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2A81A" w14:textId="7D8C9AEF" w:rsidR="00CA1A31" w:rsidRPr="00AA72CD" w:rsidRDefault="00CA1A31" w:rsidP="00AA72CD">
      <w:pPr>
        <w:rPr>
          <w:b/>
          <w:bCs/>
          <w:sz w:val="48"/>
          <w:szCs w:val="48"/>
        </w:rPr>
      </w:pPr>
      <w:bookmarkStart w:id="0" w:name="_GoBack"/>
      <w:bookmarkEnd w:id="0"/>
      <w:r w:rsidRPr="00AA72CD">
        <w:rPr>
          <w:b/>
          <w:bCs/>
          <w:sz w:val="48"/>
          <w:szCs w:val="48"/>
        </w:rPr>
        <w:t>Monitoring International Trends</w:t>
      </w:r>
    </w:p>
    <w:p w14:paraId="6136A69B" w14:textId="2F3BF1A9" w:rsidR="00430A43" w:rsidRDefault="005B7B8F" w:rsidP="00430A43">
      <w:pPr>
        <w:jc w:val="both"/>
        <w:rPr>
          <w:b/>
          <w:sz w:val="32"/>
          <w:szCs w:val="32"/>
        </w:rPr>
      </w:pPr>
      <w:r>
        <w:rPr>
          <w:b/>
          <w:sz w:val="32"/>
          <w:szCs w:val="32"/>
        </w:rPr>
        <w:t>February – March 2022</w:t>
      </w:r>
    </w:p>
    <w:p w14:paraId="08A2757C" w14:textId="77777777" w:rsidR="00430A43" w:rsidRPr="000A2CEB" w:rsidRDefault="00430A43" w:rsidP="00430A43">
      <w:pPr>
        <w:jc w:val="both"/>
        <w:rPr>
          <w:sz w:val="20"/>
          <w:szCs w:val="20"/>
        </w:rPr>
      </w:pPr>
      <w:r w:rsidRPr="000A2CEB">
        <w:rPr>
          <w:sz w:val="20"/>
          <w:szCs w:val="20"/>
        </w:rPr>
        <w:t xml:space="preserve">The NBA monitors international developments that may influence the management of blood and blood products in Australia including but not limited to: </w:t>
      </w:r>
    </w:p>
    <w:p w14:paraId="5B81BC1C" w14:textId="77777777" w:rsidR="00430A43" w:rsidRPr="000A2CEB" w:rsidRDefault="00430A43" w:rsidP="00430A43">
      <w:pPr>
        <w:numPr>
          <w:ilvl w:val="0"/>
          <w:numId w:val="2"/>
        </w:numPr>
        <w:ind w:left="714" w:hanging="357"/>
        <w:jc w:val="both"/>
        <w:rPr>
          <w:sz w:val="20"/>
          <w:szCs w:val="20"/>
        </w:rPr>
      </w:pPr>
      <w:r w:rsidRPr="000A2CEB">
        <w:rPr>
          <w:sz w:val="20"/>
          <w:szCs w:val="20"/>
        </w:rPr>
        <w:t>Potential new product developments and applications</w:t>
      </w:r>
    </w:p>
    <w:p w14:paraId="1B1A6281" w14:textId="77777777" w:rsidR="00430A43" w:rsidRPr="000A2CEB" w:rsidRDefault="00430A43" w:rsidP="00430A43">
      <w:pPr>
        <w:numPr>
          <w:ilvl w:val="0"/>
          <w:numId w:val="2"/>
        </w:numPr>
        <w:ind w:left="714" w:hanging="357"/>
        <w:jc w:val="both"/>
        <w:rPr>
          <w:sz w:val="20"/>
          <w:szCs w:val="20"/>
        </w:rPr>
      </w:pPr>
      <w:r w:rsidRPr="000A2CEB">
        <w:rPr>
          <w:sz w:val="20"/>
          <w:szCs w:val="20"/>
        </w:rPr>
        <w:t>Global regulatory and blood practice trends</w:t>
      </w:r>
    </w:p>
    <w:p w14:paraId="5E41AAA8" w14:textId="77777777" w:rsidR="00430A43" w:rsidRPr="000A2CEB" w:rsidRDefault="00430A43" w:rsidP="00430A43">
      <w:pPr>
        <w:numPr>
          <w:ilvl w:val="0"/>
          <w:numId w:val="2"/>
        </w:numPr>
        <w:ind w:left="714" w:hanging="357"/>
        <w:jc w:val="both"/>
        <w:rPr>
          <w:sz w:val="20"/>
          <w:szCs w:val="20"/>
        </w:rPr>
      </w:pPr>
      <w:r w:rsidRPr="000A2CEB">
        <w:rPr>
          <w:sz w:val="20"/>
          <w:szCs w:val="20"/>
        </w:rPr>
        <w:t>Events that may have an impact on global supply, demand and pricing</w:t>
      </w:r>
    </w:p>
    <w:p w14:paraId="183CC6ED" w14:textId="77777777" w:rsidR="00430A43" w:rsidRPr="000A2CEB" w:rsidRDefault="00430A43" w:rsidP="00430A43">
      <w:pPr>
        <w:numPr>
          <w:ilvl w:val="0"/>
          <w:numId w:val="2"/>
        </w:numPr>
        <w:ind w:left="714" w:hanging="357"/>
        <w:jc w:val="both"/>
        <w:rPr>
          <w:sz w:val="20"/>
          <w:szCs w:val="20"/>
        </w:rPr>
      </w:pPr>
      <w:r w:rsidRPr="000A2CEB">
        <w:rPr>
          <w:sz w:val="20"/>
          <w:szCs w:val="20"/>
        </w:rPr>
        <w:t xml:space="preserve">Emerging risks and relevant issues. </w:t>
      </w:r>
    </w:p>
    <w:p w14:paraId="6EA8280B" w14:textId="77777777" w:rsidR="00430A43" w:rsidRPr="000A2CEB" w:rsidRDefault="00430A43" w:rsidP="00430A43">
      <w:pPr>
        <w:jc w:val="both"/>
        <w:rPr>
          <w:sz w:val="20"/>
          <w:szCs w:val="20"/>
        </w:rPr>
      </w:pPr>
    </w:p>
    <w:p w14:paraId="441525CE" w14:textId="77777777" w:rsidR="00430A43" w:rsidRPr="000A2CEB" w:rsidRDefault="00430A43" w:rsidP="00430A43">
      <w:pPr>
        <w:spacing w:after="120"/>
        <w:jc w:val="both"/>
        <w:rPr>
          <w:sz w:val="20"/>
          <w:szCs w:val="20"/>
        </w:rPr>
      </w:pPr>
      <w:r w:rsidRPr="000A2CEB">
        <w:rPr>
          <w:sz w:val="20"/>
          <w:szCs w:val="20"/>
        </w:rPr>
        <w:t xml:space="preserve">Some key topics that have appeared in news media, online publications, and industry and research updates have been included in this report, including:  </w:t>
      </w:r>
    </w:p>
    <w:p w14:paraId="7A583AC1" w14:textId="0F3DEE77" w:rsidR="00430A43" w:rsidRPr="000A2CEB" w:rsidRDefault="007108A1" w:rsidP="00430A43">
      <w:pPr>
        <w:numPr>
          <w:ilvl w:val="0"/>
          <w:numId w:val="3"/>
        </w:numPr>
        <w:spacing w:before="0" w:after="120" w:line="264" w:lineRule="auto"/>
        <w:jc w:val="both"/>
        <w:rPr>
          <w:rFonts w:asciiTheme="minorHAnsi" w:eastAsiaTheme="minorEastAsia" w:hAnsiTheme="minorHAnsi" w:cstheme="minorBidi"/>
          <w:sz w:val="20"/>
          <w:szCs w:val="20"/>
        </w:rPr>
      </w:pPr>
      <w:hyperlink w:anchor="_Blood_supply" w:history="1">
        <w:r w:rsidR="00430A43" w:rsidRPr="001B3B73">
          <w:rPr>
            <w:rStyle w:val="Hyperlink"/>
            <w:rFonts w:cstheme="minorBidi"/>
            <w:b/>
            <w:bCs/>
            <w:sz w:val="20"/>
            <w:szCs w:val="20"/>
          </w:rPr>
          <w:t>Blood Supply</w:t>
        </w:r>
      </w:hyperlink>
      <w:r w:rsidR="00430A43" w:rsidRPr="000A2CEB">
        <w:rPr>
          <w:rFonts w:cstheme="minorBidi"/>
          <w:b/>
          <w:bCs/>
          <w:sz w:val="20"/>
          <w:szCs w:val="20"/>
          <w:u w:val="single"/>
        </w:rPr>
        <w:t>:</w:t>
      </w:r>
      <w:r w:rsidR="00430A43" w:rsidRPr="000A2CEB">
        <w:rPr>
          <w:rFonts w:cstheme="minorBidi"/>
          <w:b/>
          <w:bCs/>
          <w:sz w:val="20"/>
          <w:szCs w:val="20"/>
        </w:rPr>
        <w:t xml:space="preserve"> </w:t>
      </w:r>
      <w:r w:rsidR="00B82617" w:rsidRPr="000A2CEB">
        <w:rPr>
          <w:sz w:val="20"/>
          <w:szCs w:val="20"/>
          <w:lang w:val="en-US"/>
        </w:rPr>
        <w:t xml:space="preserve">March is Red Cross </w:t>
      </w:r>
      <w:r w:rsidR="009B352B">
        <w:rPr>
          <w:sz w:val="20"/>
          <w:szCs w:val="20"/>
          <w:lang w:val="en-US"/>
        </w:rPr>
        <w:t>M</w:t>
      </w:r>
      <w:r w:rsidR="00B82617" w:rsidRPr="000A2CEB">
        <w:rPr>
          <w:sz w:val="20"/>
          <w:szCs w:val="20"/>
          <w:lang w:val="en-US"/>
        </w:rPr>
        <w:t xml:space="preserve">onth in the United States with the agency asking Americans to think about donating to support the </w:t>
      </w:r>
      <w:proofErr w:type="spellStart"/>
      <w:r w:rsidR="00B82617" w:rsidRPr="000A2CEB">
        <w:rPr>
          <w:sz w:val="20"/>
          <w:szCs w:val="20"/>
          <w:lang w:val="en-US"/>
        </w:rPr>
        <w:t>organisation</w:t>
      </w:r>
      <w:proofErr w:type="spellEnd"/>
      <w:r w:rsidR="00B82617" w:rsidRPr="000A2CEB">
        <w:rPr>
          <w:sz w:val="20"/>
          <w:szCs w:val="20"/>
          <w:lang w:val="en-US"/>
        </w:rPr>
        <w:t xml:space="preserve"> or help with the on-going blood needs.</w:t>
      </w:r>
      <w:r w:rsidR="00B82617" w:rsidRPr="000A2CEB">
        <w:rPr>
          <w:sz w:val="20"/>
          <w:szCs w:val="20"/>
        </w:rPr>
        <w:t xml:space="preserve"> </w:t>
      </w:r>
      <w:r w:rsidR="008137F8">
        <w:rPr>
          <w:sz w:val="20"/>
          <w:szCs w:val="20"/>
        </w:rPr>
        <w:t>The Australian Red Cross Lifeblood (</w:t>
      </w:r>
      <w:r w:rsidR="00B82617" w:rsidRPr="000A2CEB">
        <w:rPr>
          <w:sz w:val="20"/>
          <w:szCs w:val="20"/>
          <w:lang w:val="en-US"/>
        </w:rPr>
        <w:t>Lifeblood</w:t>
      </w:r>
      <w:r w:rsidR="008137F8">
        <w:rPr>
          <w:sz w:val="20"/>
          <w:szCs w:val="20"/>
          <w:lang w:val="en-US"/>
        </w:rPr>
        <w:t>)</w:t>
      </w:r>
      <w:r w:rsidR="00B82617" w:rsidRPr="000A2CEB">
        <w:rPr>
          <w:sz w:val="20"/>
          <w:szCs w:val="20"/>
          <w:lang w:val="en-US"/>
        </w:rPr>
        <w:t xml:space="preserve"> has confirmed that close to 100,000 donors were unable to donate blood due to Omicron infection or associated isolation protocols in the past few months. </w:t>
      </w:r>
    </w:p>
    <w:p w14:paraId="25D30609" w14:textId="02A31C8F" w:rsidR="00430A43" w:rsidRPr="000A2CEB" w:rsidRDefault="007108A1" w:rsidP="00430A43">
      <w:pPr>
        <w:numPr>
          <w:ilvl w:val="0"/>
          <w:numId w:val="3"/>
        </w:numPr>
        <w:spacing w:before="0" w:after="120" w:line="264" w:lineRule="auto"/>
        <w:jc w:val="both"/>
        <w:rPr>
          <w:rFonts w:cstheme="minorBidi"/>
          <w:sz w:val="20"/>
          <w:szCs w:val="20"/>
        </w:rPr>
      </w:pPr>
      <w:hyperlink w:anchor="_Blood_disorders_and" w:history="1">
        <w:r w:rsidR="00430A43" w:rsidRPr="001B3B73">
          <w:rPr>
            <w:rStyle w:val="Hyperlink"/>
            <w:rFonts w:cstheme="minorBidi"/>
            <w:b/>
            <w:bCs/>
            <w:sz w:val="20"/>
            <w:szCs w:val="20"/>
          </w:rPr>
          <w:t>Blood Disorders</w:t>
        </w:r>
      </w:hyperlink>
      <w:r w:rsidR="00430A43" w:rsidRPr="000A2CEB">
        <w:rPr>
          <w:rFonts w:cstheme="minorBidi"/>
          <w:b/>
          <w:bCs/>
          <w:sz w:val="20"/>
          <w:szCs w:val="20"/>
          <w:u w:val="single"/>
        </w:rPr>
        <w:t>:</w:t>
      </w:r>
      <w:r w:rsidR="00430A43" w:rsidRPr="000A2CEB">
        <w:rPr>
          <w:rFonts w:cstheme="minorBidi"/>
          <w:sz w:val="20"/>
          <w:szCs w:val="20"/>
        </w:rPr>
        <w:t xml:space="preserve"> </w:t>
      </w:r>
      <w:r w:rsidR="00CA1A31" w:rsidRPr="000A2CEB">
        <w:rPr>
          <w:rFonts w:cstheme="minorBidi"/>
          <w:sz w:val="20"/>
          <w:szCs w:val="20"/>
        </w:rPr>
        <w:t xml:space="preserve">The US Food &amp; Drug </w:t>
      </w:r>
      <w:r w:rsidR="00AD3A9D">
        <w:rPr>
          <w:rFonts w:cstheme="minorBidi"/>
          <w:sz w:val="20"/>
          <w:szCs w:val="20"/>
        </w:rPr>
        <w:t>A</w:t>
      </w:r>
      <w:r w:rsidR="00CA1A31" w:rsidRPr="000A2CEB">
        <w:rPr>
          <w:rFonts w:cstheme="minorBidi"/>
          <w:sz w:val="20"/>
          <w:szCs w:val="20"/>
        </w:rPr>
        <w:t xml:space="preserve">dministration has approved multiple medications for the treatment of </w:t>
      </w:r>
      <w:proofErr w:type="spellStart"/>
      <w:r w:rsidR="00CA1A31" w:rsidRPr="000A2CEB">
        <w:rPr>
          <w:rFonts w:cstheme="minorBidi"/>
          <w:sz w:val="20"/>
          <w:szCs w:val="20"/>
          <w:lang w:val="en-US"/>
        </w:rPr>
        <w:t>haemolytic</w:t>
      </w:r>
      <w:proofErr w:type="spellEnd"/>
      <w:r w:rsidR="00CA1A31" w:rsidRPr="000A2CEB">
        <w:rPr>
          <w:rFonts w:cstheme="minorBidi"/>
          <w:sz w:val="20"/>
          <w:szCs w:val="20"/>
          <w:lang w:val="en-US"/>
        </w:rPr>
        <w:t xml:space="preserve"> </w:t>
      </w:r>
      <w:proofErr w:type="spellStart"/>
      <w:r w:rsidR="00CA1A31" w:rsidRPr="000A2CEB">
        <w:rPr>
          <w:rFonts w:cstheme="minorBidi"/>
          <w:sz w:val="20"/>
          <w:szCs w:val="20"/>
          <w:lang w:val="en-US"/>
        </w:rPr>
        <w:t>an</w:t>
      </w:r>
      <w:r w:rsidR="008815AB">
        <w:rPr>
          <w:rFonts w:cstheme="minorBidi"/>
          <w:sz w:val="20"/>
          <w:szCs w:val="20"/>
          <w:lang w:val="en-US"/>
        </w:rPr>
        <w:t>a</w:t>
      </w:r>
      <w:r w:rsidR="00CA1A31" w:rsidRPr="000A2CEB">
        <w:rPr>
          <w:rFonts w:cstheme="minorBidi"/>
          <w:sz w:val="20"/>
          <w:szCs w:val="20"/>
          <w:lang w:val="en-US"/>
        </w:rPr>
        <w:t>emia</w:t>
      </w:r>
      <w:proofErr w:type="spellEnd"/>
      <w:r w:rsidR="00CA1A31" w:rsidRPr="000A2CEB">
        <w:rPr>
          <w:rFonts w:cstheme="minorBidi"/>
          <w:sz w:val="20"/>
          <w:szCs w:val="20"/>
          <w:lang w:val="en-US"/>
        </w:rPr>
        <w:t xml:space="preserve">. In </w:t>
      </w:r>
      <w:r w:rsidR="00AD3A9D">
        <w:rPr>
          <w:rFonts w:cstheme="minorBidi"/>
          <w:sz w:val="20"/>
          <w:szCs w:val="20"/>
          <w:lang w:val="en-US"/>
        </w:rPr>
        <w:t>the European Union,</w:t>
      </w:r>
      <w:r w:rsidR="00CA1A31" w:rsidRPr="000A2CEB">
        <w:rPr>
          <w:rFonts w:cstheme="minorBidi"/>
          <w:sz w:val="20"/>
          <w:szCs w:val="20"/>
          <w:lang w:val="en-US"/>
        </w:rPr>
        <w:t xml:space="preserve"> a</w:t>
      </w:r>
      <w:r w:rsidR="00F854B2" w:rsidRPr="000A2CEB">
        <w:rPr>
          <w:rFonts w:cstheme="minorBidi"/>
          <w:sz w:val="20"/>
          <w:szCs w:val="20"/>
        </w:rPr>
        <w:t xml:space="preserve"> new treatment for sickle cell disease has gained approval for </w:t>
      </w:r>
      <w:r w:rsidR="00666C83" w:rsidRPr="000A2CEB">
        <w:rPr>
          <w:rFonts w:cstheme="minorBidi"/>
          <w:sz w:val="20"/>
          <w:szCs w:val="20"/>
        </w:rPr>
        <w:t>treatment</w:t>
      </w:r>
      <w:r w:rsidR="00AD3A9D">
        <w:rPr>
          <w:rFonts w:cstheme="minorBidi"/>
          <w:sz w:val="20"/>
          <w:szCs w:val="20"/>
        </w:rPr>
        <w:t xml:space="preserve">. </w:t>
      </w:r>
    </w:p>
    <w:p w14:paraId="2B9B4DEE" w14:textId="61D6BAC0" w:rsidR="00027ABA" w:rsidRPr="000A2CEB" w:rsidRDefault="007108A1" w:rsidP="008137F8">
      <w:pPr>
        <w:numPr>
          <w:ilvl w:val="0"/>
          <w:numId w:val="3"/>
        </w:numPr>
        <w:spacing w:before="0" w:after="120" w:line="264" w:lineRule="auto"/>
        <w:jc w:val="both"/>
        <w:rPr>
          <w:rFonts w:cstheme="minorBidi"/>
          <w:sz w:val="20"/>
          <w:szCs w:val="20"/>
        </w:rPr>
      </w:pPr>
      <w:hyperlink w:anchor="_Transfusion" w:history="1">
        <w:r w:rsidR="00430A43" w:rsidRPr="001B3B73">
          <w:rPr>
            <w:rStyle w:val="Hyperlink"/>
            <w:rFonts w:cstheme="minorBidi"/>
            <w:b/>
            <w:bCs/>
            <w:sz w:val="20"/>
            <w:szCs w:val="20"/>
          </w:rPr>
          <w:t>Transfusion</w:t>
        </w:r>
      </w:hyperlink>
      <w:r w:rsidR="00430A43" w:rsidRPr="000A2CEB">
        <w:rPr>
          <w:rFonts w:cstheme="minorBidi"/>
          <w:b/>
          <w:bCs/>
          <w:sz w:val="20"/>
          <w:szCs w:val="20"/>
          <w:u w:val="single"/>
        </w:rPr>
        <w:t>:</w:t>
      </w:r>
      <w:r w:rsidR="007E48A9" w:rsidRPr="000A2CEB">
        <w:rPr>
          <w:rFonts w:cstheme="minorBidi"/>
          <w:b/>
          <w:bCs/>
          <w:sz w:val="20"/>
          <w:szCs w:val="20"/>
        </w:rPr>
        <w:t xml:space="preserve"> </w:t>
      </w:r>
      <w:r w:rsidR="00D42C34" w:rsidRPr="000A2CEB">
        <w:rPr>
          <w:rFonts w:cstheme="minorBidi"/>
          <w:sz w:val="20"/>
          <w:szCs w:val="20"/>
        </w:rPr>
        <w:t xml:space="preserve">Limited supplies of blood products has resulted in a </w:t>
      </w:r>
      <w:r w:rsidR="009F2B54">
        <w:rPr>
          <w:rFonts w:cstheme="minorBidi"/>
          <w:sz w:val="20"/>
          <w:szCs w:val="20"/>
        </w:rPr>
        <w:t xml:space="preserve">focus </w:t>
      </w:r>
      <w:r w:rsidR="00D42C34" w:rsidRPr="000A2CEB">
        <w:rPr>
          <w:rFonts w:cstheme="minorBidi"/>
          <w:sz w:val="20"/>
          <w:szCs w:val="20"/>
        </w:rPr>
        <w:t xml:space="preserve">on product administration to determine if reducing transfusion events or lowering transfusion volumes </w:t>
      </w:r>
      <w:r w:rsidR="009F2B54">
        <w:rPr>
          <w:rFonts w:cstheme="minorBidi"/>
          <w:sz w:val="20"/>
          <w:szCs w:val="20"/>
        </w:rPr>
        <w:t>has</w:t>
      </w:r>
      <w:r w:rsidR="00D42C34" w:rsidRPr="000A2CEB">
        <w:rPr>
          <w:rFonts w:cstheme="minorBidi"/>
          <w:sz w:val="20"/>
          <w:szCs w:val="20"/>
        </w:rPr>
        <w:t xml:space="preserve"> negative impacts on patient health. A study conducted by the </w:t>
      </w:r>
      <w:r w:rsidR="00CA1A31" w:rsidRPr="000A2CEB">
        <w:rPr>
          <w:rFonts w:cstheme="minorBidi"/>
          <w:sz w:val="20"/>
          <w:szCs w:val="20"/>
        </w:rPr>
        <w:t>International Society of Blood Transfusion found that during the COVID-19 pandemic</w:t>
      </w:r>
      <w:r w:rsidR="009F2B54">
        <w:rPr>
          <w:rFonts w:cstheme="minorBidi"/>
          <w:sz w:val="20"/>
          <w:szCs w:val="20"/>
        </w:rPr>
        <w:t>,</w:t>
      </w:r>
      <w:r w:rsidR="00CA1A31" w:rsidRPr="000A2CEB">
        <w:rPr>
          <w:rFonts w:cstheme="minorBidi"/>
          <w:sz w:val="20"/>
          <w:szCs w:val="20"/>
        </w:rPr>
        <w:t xml:space="preserve"> blood donations </w:t>
      </w:r>
      <w:r w:rsidR="009F2B54">
        <w:rPr>
          <w:rFonts w:cstheme="minorBidi"/>
          <w:sz w:val="20"/>
          <w:szCs w:val="20"/>
        </w:rPr>
        <w:t xml:space="preserve">have </w:t>
      </w:r>
      <w:r w:rsidR="00CA1A31" w:rsidRPr="000A2CEB">
        <w:rPr>
          <w:rFonts w:cstheme="minorBidi"/>
          <w:sz w:val="20"/>
          <w:szCs w:val="20"/>
        </w:rPr>
        <w:t>dropped in 70.6% of collecting facilities</w:t>
      </w:r>
      <w:r w:rsidR="009F2B54">
        <w:rPr>
          <w:rFonts w:cstheme="minorBidi"/>
          <w:sz w:val="20"/>
          <w:szCs w:val="20"/>
        </w:rPr>
        <w:t>. O</w:t>
      </w:r>
      <w:r w:rsidR="00CA1A31" w:rsidRPr="000A2CEB">
        <w:rPr>
          <w:rFonts w:cstheme="minorBidi"/>
          <w:sz w:val="20"/>
          <w:szCs w:val="20"/>
        </w:rPr>
        <w:t>perational challenges include loss of staff, increased workloads and delays in reagent supplies</w:t>
      </w:r>
      <w:r w:rsidR="009F2B54">
        <w:rPr>
          <w:rFonts w:cstheme="minorBidi"/>
          <w:sz w:val="20"/>
          <w:szCs w:val="20"/>
        </w:rPr>
        <w:t xml:space="preserve">. </w:t>
      </w:r>
    </w:p>
    <w:p w14:paraId="000961F5" w14:textId="110A10CF" w:rsidR="00430A43" w:rsidRPr="000A2CEB" w:rsidRDefault="007108A1" w:rsidP="008137F8">
      <w:pPr>
        <w:numPr>
          <w:ilvl w:val="0"/>
          <w:numId w:val="3"/>
        </w:numPr>
        <w:spacing w:before="0" w:after="120" w:line="264" w:lineRule="auto"/>
        <w:jc w:val="both"/>
        <w:rPr>
          <w:rFonts w:cstheme="minorBidi"/>
          <w:sz w:val="20"/>
          <w:szCs w:val="20"/>
        </w:rPr>
      </w:pPr>
      <w:hyperlink w:anchor="_Gene_therapies" w:history="1">
        <w:r w:rsidR="00430A43" w:rsidRPr="001B3B73">
          <w:rPr>
            <w:rStyle w:val="Hyperlink"/>
            <w:rFonts w:cstheme="minorBidi"/>
            <w:b/>
            <w:bCs/>
            <w:sz w:val="20"/>
            <w:szCs w:val="20"/>
          </w:rPr>
          <w:t>Gene Therapy</w:t>
        </w:r>
      </w:hyperlink>
      <w:r w:rsidR="00430A43" w:rsidRPr="000A2CEB">
        <w:rPr>
          <w:rFonts w:cstheme="minorBidi"/>
          <w:sz w:val="20"/>
          <w:szCs w:val="20"/>
        </w:rPr>
        <w:t xml:space="preserve">: </w:t>
      </w:r>
      <w:r w:rsidR="00917EA8" w:rsidRPr="000A2CEB">
        <w:rPr>
          <w:rFonts w:cstheme="minorBidi"/>
          <w:sz w:val="20"/>
          <w:szCs w:val="20"/>
        </w:rPr>
        <w:t xml:space="preserve">Gene therapies for haemophilia are returning positive results in trials. CSL Behring </w:t>
      </w:r>
      <w:r w:rsidR="000637C8" w:rsidRPr="000A2CEB">
        <w:rPr>
          <w:sz w:val="20"/>
          <w:szCs w:val="20"/>
        </w:rPr>
        <w:t xml:space="preserve">made a </w:t>
      </w:r>
      <w:r w:rsidR="00917EA8" w:rsidRPr="000A2CEB">
        <w:rPr>
          <w:rFonts w:cstheme="minorBidi"/>
          <w:sz w:val="20"/>
          <w:szCs w:val="20"/>
        </w:rPr>
        <w:t>marketing authori</w:t>
      </w:r>
      <w:r w:rsidR="008137F8">
        <w:rPr>
          <w:rFonts w:cstheme="minorBidi"/>
          <w:sz w:val="20"/>
          <w:szCs w:val="20"/>
        </w:rPr>
        <w:t>s</w:t>
      </w:r>
      <w:r w:rsidR="00917EA8" w:rsidRPr="000A2CEB">
        <w:rPr>
          <w:rFonts w:cstheme="minorBidi"/>
          <w:sz w:val="20"/>
          <w:szCs w:val="20"/>
        </w:rPr>
        <w:t>ation application</w:t>
      </w:r>
      <w:r w:rsidR="000637C8" w:rsidRPr="000A2CEB">
        <w:rPr>
          <w:rFonts w:cstheme="minorBidi"/>
          <w:sz w:val="20"/>
          <w:szCs w:val="20"/>
        </w:rPr>
        <w:t xml:space="preserve"> for its product,</w:t>
      </w:r>
      <w:r w:rsidR="00917EA8" w:rsidRPr="000A2CEB">
        <w:rPr>
          <w:rFonts w:cstheme="minorBidi"/>
          <w:sz w:val="20"/>
          <w:szCs w:val="20"/>
        </w:rPr>
        <w:t xml:space="preserve"> </w:t>
      </w:r>
      <w:proofErr w:type="spellStart"/>
      <w:r w:rsidR="00917EA8" w:rsidRPr="000A2CEB">
        <w:rPr>
          <w:rFonts w:cstheme="minorBidi"/>
          <w:sz w:val="20"/>
          <w:szCs w:val="20"/>
        </w:rPr>
        <w:t>EtranaDez</w:t>
      </w:r>
      <w:proofErr w:type="spellEnd"/>
      <w:r w:rsidR="00917EA8" w:rsidRPr="000A2CEB">
        <w:rPr>
          <w:rFonts w:cstheme="minorBidi"/>
          <w:sz w:val="20"/>
          <w:szCs w:val="20"/>
        </w:rPr>
        <w:t>, to the European Medicines Agency (EMA)</w:t>
      </w:r>
      <w:r w:rsidR="009F2B54">
        <w:rPr>
          <w:rFonts w:cstheme="minorBidi"/>
          <w:sz w:val="20"/>
          <w:szCs w:val="20"/>
        </w:rPr>
        <w:t xml:space="preserve">. The EMA </w:t>
      </w:r>
      <w:r w:rsidR="00917EA8" w:rsidRPr="000A2CEB">
        <w:rPr>
          <w:rFonts w:cstheme="minorBidi"/>
          <w:sz w:val="20"/>
          <w:szCs w:val="20"/>
        </w:rPr>
        <w:t xml:space="preserve">have agreed </w:t>
      </w:r>
      <w:r w:rsidR="000637C8" w:rsidRPr="000A2CEB">
        <w:rPr>
          <w:rFonts w:cstheme="minorBidi"/>
          <w:sz w:val="20"/>
          <w:szCs w:val="20"/>
        </w:rPr>
        <w:t>to review the results of their research with possibility of approval in the next five months.</w:t>
      </w:r>
    </w:p>
    <w:p w14:paraId="470DD64B" w14:textId="0CB93533" w:rsidR="006E0293" w:rsidRPr="000A2CEB" w:rsidRDefault="007108A1" w:rsidP="006E0293">
      <w:pPr>
        <w:numPr>
          <w:ilvl w:val="0"/>
          <w:numId w:val="3"/>
        </w:numPr>
        <w:spacing w:before="0" w:after="120" w:line="264" w:lineRule="auto"/>
        <w:jc w:val="both"/>
        <w:rPr>
          <w:rFonts w:cstheme="minorBidi"/>
          <w:sz w:val="20"/>
          <w:szCs w:val="20"/>
        </w:rPr>
      </w:pPr>
      <w:hyperlink w:anchor="_COVID-19" w:history="1">
        <w:r w:rsidR="008A4836" w:rsidRPr="001B3B73">
          <w:rPr>
            <w:rStyle w:val="Hyperlink"/>
            <w:rFonts w:cstheme="minorBidi"/>
            <w:b/>
            <w:bCs/>
            <w:sz w:val="20"/>
            <w:szCs w:val="20"/>
          </w:rPr>
          <w:t>COVID-19</w:t>
        </w:r>
      </w:hyperlink>
      <w:r w:rsidR="00027ABA" w:rsidRPr="000A2CEB">
        <w:rPr>
          <w:rFonts w:cstheme="minorBidi"/>
          <w:b/>
          <w:bCs/>
          <w:sz w:val="20"/>
          <w:szCs w:val="20"/>
          <w:u w:val="single"/>
        </w:rPr>
        <w:t>:</w:t>
      </w:r>
      <w:r w:rsidR="00430A43" w:rsidRPr="000A2CEB">
        <w:rPr>
          <w:rFonts w:cstheme="minorBidi"/>
          <w:sz w:val="20"/>
          <w:szCs w:val="20"/>
        </w:rPr>
        <w:t xml:space="preserve"> </w:t>
      </w:r>
      <w:r w:rsidR="006E0293" w:rsidRPr="000A2CEB">
        <w:rPr>
          <w:rFonts w:cstheme="minorBidi"/>
          <w:sz w:val="20"/>
          <w:szCs w:val="20"/>
        </w:rPr>
        <w:t>The Omicron subvariant BA.2 is the dominant variant of COVID-19 worldwide</w:t>
      </w:r>
      <w:r w:rsidR="00435F0F">
        <w:rPr>
          <w:rFonts w:cstheme="minorBidi"/>
          <w:sz w:val="20"/>
          <w:szCs w:val="20"/>
        </w:rPr>
        <w:t>. T</w:t>
      </w:r>
      <w:r w:rsidR="006E0293" w:rsidRPr="000A2CEB">
        <w:rPr>
          <w:rFonts w:cstheme="minorBidi"/>
          <w:sz w:val="20"/>
          <w:szCs w:val="20"/>
        </w:rPr>
        <w:t>he Australian Technical Advisory Group on Immunisation (ATAGI) advised that three doses of a COVID-19 vaccine are required to be ‘up to date’</w:t>
      </w:r>
      <w:r w:rsidR="00435F0F">
        <w:rPr>
          <w:rFonts w:cstheme="minorBidi"/>
          <w:sz w:val="20"/>
          <w:szCs w:val="20"/>
        </w:rPr>
        <w:t>. T</w:t>
      </w:r>
      <w:r w:rsidR="00EE698F" w:rsidRPr="000A2CEB">
        <w:rPr>
          <w:rFonts w:cstheme="minorBidi"/>
          <w:sz w:val="20"/>
          <w:szCs w:val="20"/>
          <w:lang w:val="en-US"/>
        </w:rPr>
        <w:t xml:space="preserve">he Australian </w:t>
      </w:r>
      <w:r w:rsidR="00435F0F">
        <w:rPr>
          <w:rFonts w:cstheme="minorBidi"/>
          <w:sz w:val="20"/>
          <w:szCs w:val="20"/>
          <w:lang w:val="en-US"/>
        </w:rPr>
        <w:t>G</w:t>
      </w:r>
      <w:r w:rsidR="00EE698F" w:rsidRPr="000A2CEB">
        <w:rPr>
          <w:rFonts w:cstheme="minorBidi"/>
          <w:sz w:val="20"/>
          <w:szCs w:val="20"/>
          <w:lang w:val="en-US"/>
        </w:rPr>
        <w:t xml:space="preserve">overnment announced that the Biosecurity Emergency Determination relating to COVID-19 will not be renewed when it lapses on 17 April 2022. </w:t>
      </w:r>
      <w:r w:rsidR="006E0293" w:rsidRPr="000A2CEB">
        <w:rPr>
          <w:rFonts w:cstheme="minorBidi"/>
          <w:sz w:val="20"/>
          <w:szCs w:val="20"/>
        </w:rPr>
        <w:t xml:space="preserve"> </w:t>
      </w:r>
    </w:p>
    <w:p w14:paraId="1710E206" w14:textId="76B39DE9" w:rsidR="00EE698F" w:rsidRPr="000A2CEB" w:rsidRDefault="007108A1" w:rsidP="008137F8">
      <w:pPr>
        <w:numPr>
          <w:ilvl w:val="0"/>
          <w:numId w:val="3"/>
        </w:numPr>
        <w:spacing w:before="0" w:after="160" w:line="264" w:lineRule="auto"/>
        <w:contextualSpacing/>
        <w:jc w:val="both"/>
        <w:rPr>
          <w:sz w:val="20"/>
          <w:szCs w:val="20"/>
        </w:rPr>
      </w:pPr>
      <w:hyperlink w:anchor="_Other_items_of" w:history="1">
        <w:r w:rsidR="00430A43" w:rsidRPr="001B3B73">
          <w:rPr>
            <w:rStyle w:val="Hyperlink"/>
            <w:rFonts w:cstheme="minorBidi"/>
            <w:b/>
            <w:bCs/>
            <w:sz w:val="20"/>
            <w:szCs w:val="20"/>
          </w:rPr>
          <w:t>Other items of interest</w:t>
        </w:r>
      </w:hyperlink>
      <w:r w:rsidR="00430A43" w:rsidRPr="000A2CEB">
        <w:rPr>
          <w:rFonts w:cstheme="minorBidi"/>
          <w:b/>
          <w:bCs/>
          <w:sz w:val="20"/>
          <w:szCs w:val="20"/>
          <w:u w:val="single"/>
        </w:rPr>
        <w:t>:</w:t>
      </w:r>
      <w:r w:rsidR="00430A43" w:rsidRPr="000A2CEB">
        <w:rPr>
          <w:rFonts w:cstheme="minorBidi"/>
          <w:sz w:val="20"/>
          <w:szCs w:val="20"/>
        </w:rPr>
        <w:t xml:space="preserve"> </w:t>
      </w:r>
      <w:r w:rsidR="00EE698F" w:rsidRPr="000A2CEB">
        <w:rPr>
          <w:rFonts w:cstheme="minorBidi"/>
          <w:sz w:val="20"/>
          <w:szCs w:val="20"/>
        </w:rPr>
        <w:t>A survey conducted by the World Health Organisation found that disruptions in basic health services such as vaccination programs and treatment of diseases like AIDS were reported in 92% of 129 participating countries.</w:t>
      </w:r>
    </w:p>
    <w:p w14:paraId="05B0071A" w14:textId="13A89CA6" w:rsidR="00145C2D" w:rsidRDefault="00EC3DDD" w:rsidP="00EC3DDD">
      <w:pPr>
        <w:spacing w:before="0" w:after="160" w:line="259" w:lineRule="auto"/>
      </w:pPr>
      <w:r>
        <w:br w:type="page"/>
      </w:r>
    </w:p>
    <w:sdt>
      <w:sdtPr>
        <w:rPr>
          <w:rFonts w:asciiTheme="minorHAnsi" w:eastAsiaTheme="minorHAnsi" w:hAnsiTheme="minorHAnsi" w:cstheme="minorBidi"/>
        </w:rPr>
        <w:id w:val="-1929728505"/>
        <w:docPartObj>
          <w:docPartGallery w:val="Table of Contents"/>
          <w:docPartUnique/>
        </w:docPartObj>
      </w:sdtPr>
      <w:sdtEndPr/>
      <w:sdtContent>
        <w:p w14:paraId="1056644B" w14:textId="77777777" w:rsidR="00430A43" w:rsidRDefault="00430A43" w:rsidP="00430A43">
          <w:pPr>
            <w:keepNext/>
            <w:keepLines/>
            <w:spacing w:before="240" w:after="0" w:line="256" w:lineRule="auto"/>
            <w:jc w:val="both"/>
            <w:rPr>
              <w:rFonts w:eastAsiaTheme="majorEastAsia" w:cstheme="majorBidi"/>
              <w:b/>
              <w:sz w:val="32"/>
              <w:szCs w:val="32"/>
              <w:lang w:val="en-US"/>
            </w:rPr>
          </w:pPr>
          <w:r>
            <w:rPr>
              <w:rFonts w:eastAsiaTheme="majorEastAsia" w:cstheme="majorBidi"/>
              <w:b/>
              <w:sz w:val="32"/>
              <w:szCs w:val="32"/>
              <w:lang w:val="en-US"/>
            </w:rPr>
            <w:t>Contents</w:t>
          </w:r>
        </w:p>
        <w:p w14:paraId="1ECCEE49" w14:textId="50D9BC44" w:rsidR="00AC5104" w:rsidRPr="00AC5104" w:rsidRDefault="00430A43">
          <w:pPr>
            <w:pStyle w:val="TOC1"/>
            <w:tabs>
              <w:tab w:val="left" w:pos="440"/>
              <w:tab w:val="right" w:leader="dot" w:pos="9016"/>
            </w:tabs>
            <w:rPr>
              <w:rFonts w:asciiTheme="minorHAnsi" w:eastAsiaTheme="minorEastAsia" w:hAnsiTheme="minorHAnsi" w:cstheme="minorBidi"/>
              <w:noProof/>
              <w:sz w:val="18"/>
              <w:szCs w:val="18"/>
              <w:lang w:eastAsia="en-AU"/>
            </w:rPr>
          </w:pPr>
          <w:r w:rsidRPr="00AC5104">
            <w:rPr>
              <w:sz w:val="18"/>
              <w:szCs w:val="18"/>
            </w:rPr>
            <w:fldChar w:fldCharType="begin"/>
          </w:r>
          <w:r w:rsidRPr="00AC5104">
            <w:rPr>
              <w:sz w:val="18"/>
              <w:szCs w:val="18"/>
            </w:rPr>
            <w:instrText xml:space="preserve"> TOC \o "1-3" \h \z \u </w:instrText>
          </w:r>
          <w:r w:rsidRPr="00AC5104">
            <w:rPr>
              <w:sz w:val="18"/>
              <w:szCs w:val="18"/>
            </w:rPr>
            <w:fldChar w:fldCharType="separate"/>
          </w:r>
          <w:hyperlink w:anchor="_Toc101872421" w:history="1">
            <w:r w:rsidR="00AC5104" w:rsidRPr="00AC5104">
              <w:rPr>
                <w:rStyle w:val="Hyperlink"/>
                <w:noProof/>
                <w:sz w:val="18"/>
                <w:szCs w:val="18"/>
              </w:rPr>
              <w:t>1</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Blood supply</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_Toc101872421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3</w:t>
            </w:r>
            <w:r w:rsidR="00AC5104" w:rsidRPr="00AC5104">
              <w:rPr>
                <w:noProof/>
                <w:webHidden/>
                <w:sz w:val="18"/>
                <w:szCs w:val="18"/>
              </w:rPr>
              <w:fldChar w:fldCharType="end"/>
            </w:r>
          </w:hyperlink>
        </w:p>
        <w:p w14:paraId="36DE283C" w14:textId="4759DB72" w:rsidR="00AC5104" w:rsidRPr="00AC5104" w:rsidRDefault="007108A1">
          <w:pPr>
            <w:pStyle w:val="TOC2"/>
            <w:tabs>
              <w:tab w:val="left" w:pos="880"/>
              <w:tab w:val="right" w:leader="dot" w:pos="9016"/>
            </w:tabs>
            <w:rPr>
              <w:rFonts w:asciiTheme="minorHAnsi" w:eastAsiaTheme="minorEastAsia" w:hAnsiTheme="minorHAnsi" w:cstheme="minorBidi"/>
              <w:noProof/>
              <w:sz w:val="18"/>
              <w:szCs w:val="18"/>
              <w:lang w:eastAsia="en-AU"/>
            </w:rPr>
          </w:pPr>
          <w:hyperlink w:anchor="_Toc101872422" w:history="1">
            <w:r w:rsidR="00AC5104" w:rsidRPr="00AC5104">
              <w:rPr>
                <w:rStyle w:val="Hyperlink"/>
                <w:noProof/>
                <w:sz w:val="18"/>
                <w:szCs w:val="18"/>
              </w:rPr>
              <w:t>1.1</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Blood supply – Australia</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_Toc101872422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3</w:t>
            </w:r>
            <w:r w:rsidR="00AC5104" w:rsidRPr="00AC5104">
              <w:rPr>
                <w:noProof/>
                <w:webHidden/>
                <w:sz w:val="18"/>
                <w:szCs w:val="18"/>
              </w:rPr>
              <w:fldChar w:fldCharType="end"/>
            </w:r>
          </w:hyperlink>
        </w:p>
        <w:p w14:paraId="03BA44BE" w14:textId="0253CA91" w:rsidR="00AC5104" w:rsidRPr="00AC5104" w:rsidRDefault="007108A1">
          <w:pPr>
            <w:pStyle w:val="TOC2"/>
            <w:tabs>
              <w:tab w:val="left" w:pos="880"/>
              <w:tab w:val="right" w:leader="dot" w:pos="9016"/>
            </w:tabs>
            <w:rPr>
              <w:rFonts w:asciiTheme="minorHAnsi" w:eastAsiaTheme="minorEastAsia" w:hAnsiTheme="minorHAnsi" w:cstheme="minorBidi"/>
              <w:noProof/>
              <w:sz w:val="18"/>
              <w:szCs w:val="18"/>
              <w:lang w:eastAsia="en-AU"/>
            </w:rPr>
          </w:pPr>
          <w:hyperlink w:anchor="_Toc101872423" w:history="1">
            <w:r w:rsidR="00AC5104" w:rsidRPr="00AC5104">
              <w:rPr>
                <w:rStyle w:val="Hyperlink"/>
                <w:noProof/>
                <w:sz w:val="18"/>
                <w:szCs w:val="18"/>
              </w:rPr>
              <w:t>1.2</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Blood supply – North America</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_Toc101872423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3</w:t>
            </w:r>
            <w:r w:rsidR="00AC5104" w:rsidRPr="00AC5104">
              <w:rPr>
                <w:noProof/>
                <w:webHidden/>
                <w:sz w:val="18"/>
                <w:szCs w:val="18"/>
              </w:rPr>
              <w:fldChar w:fldCharType="end"/>
            </w:r>
          </w:hyperlink>
        </w:p>
        <w:p w14:paraId="1BEBD051" w14:textId="3C3D2DCD" w:rsidR="00AC5104" w:rsidRPr="00AC5104" w:rsidRDefault="007108A1">
          <w:pPr>
            <w:pStyle w:val="TOC2"/>
            <w:tabs>
              <w:tab w:val="left" w:pos="880"/>
              <w:tab w:val="right" w:leader="dot" w:pos="9016"/>
            </w:tabs>
            <w:rPr>
              <w:rFonts w:asciiTheme="minorHAnsi" w:eastAsiaTheme="minorEastAsia" w:hAnsiTheme="minorHAnsi" w:cstheme="minorBidi"/>
              <w:noProof/>
              <w:sz w:val="18"/>
              <w:szCs w:val="18"/>
              <w:lang w:eastAsia="en-AU"/>
            </w:rPr>
          </w:pPr>
          <w:hyperlink w:anchor="_Toc101872424" w:history="1">
            <w:r w:rsidR="00AC5104" w:rsidRPr="00AC5104">
              <w:rPr>
                <w:rStyle w:val="Hyperlink"/>
                <w:noProof/>
                <w:sz w:val="18"/>
                <w:szCs w:val="18"/>
              </w:rPr>
              <w:t>1.3</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Blood supply – World news</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_Toc101872424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3</w:t>
            </w:r>
            <w:r w:rsidR="00AC5104" w:rsidRPr="00AC5104">
              <w:rPr>
                <w:noProof/>
                <w:webHidden/>
                <w:sz w:val="18"/>
                <w:szCs w:val="18"/>
              </w:rPr>
              <w:fldChar w:fldCharType="end"/>
            </w:r>
          </w:hyperlink>
        </w:p>
        <w:p w14:paraId="40A37C1B" w14:textId="5F8FC7E8" w:rsidR="00AC5104" w:rsidRPr="00AC5104" w:rsidRDefault="007108A1">
          <w:pPr>
            <w:pStyle w:val="TOC2"/>
            <w:tabs>
              <w:tab w:val="left" w:pos="880"/>
              <w:tab w:val="right" w:leader="dot" w:pos="9016"/>
            </w:tabs>
            <w:rPr>
              <w:rFonts w:asciiTheme="minorHAnsi" w:eastAsiaTheme="minorEastAsia" w:hAnsiTheme="minorHAnsi" w:cstheme="minorBidi"/>
              <w:noProof/>
              <w:sz w:val="18"/>
              <w:szCs w:val="18"/>
              <w:lang w:eastAsia="en-AU"/>
            </w:rPr>
          </w:pPr>
          <w:hyperlink w:anchor="_Toc101872425" w:history="1">
            <w:r w:rsidR="00AC5104" w:rsidRPr="00AC5104">
              <w:rPr>
                <w:rStyle w:val="Hyperlink"/>
                <w:noProof/>
                <w:sz w:val="18"/>
                <w:szCs w:val="18"/>
              </w:rPr>
              <w:t>1.4</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Regulatory and donation criteria changes</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_Toc101872425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4</w:t>
            </w:r>
            <w:r w:rsidR="00AC5104" w:rsidRPr="00AC5104">
              <w:rPr>
                <w:noProof/>
                <w:webHidden/>
                <w:sz w:val="18"/>
                <w:szCs w:val="18"/>
              </w:rPr>
              <w:fldChar w:fldCharType="end"/>
            </w:r>
          </w:hyperlink>
        </w:p>
        <w:p w14:paraId="5ADCF8FD" w14:textId="2F18BD06" w:rsidR="00AC5104" w:rsidRPr="00AC5104" w:rsidRDefault="007108A1">
          <w:pPr>
            <w:pStyle w:val="TOC2"/>
            <w:tabs>
              <w:tab w:val="left" w:pos="880"/>
              <w:tab w:val="right" w:leader="dot" w:pos="9016"/>
            </w:tabs>
            <w:rPr>
              <w:rFonts w:asciiTheme="minorHAnsi" w:eastAsiaTheme="minorEastAsia" w:hAnsiTheme="minorHAnsi" w:cstheme="minorBidi"/>
              <w:noProof/>
              <w:sz w:val="18"/>
              <w:szCs w:val="18"/>
              <w:lang w:eastAsia="en-AU"/>
            </w:rPr>
          </w:pPr>
          <w:hyperlink w:anchor="_Toc101872426" w:history="1">
            <w:r w:rsidR="00AC5104" w:rsidRPr="00AC5104">
              <w:rPr>
                <w:rStyle w:val="Hyperlink"/>
                <w:noProof/>
                <w:sz w:val="18"/>
                <w:szCs w:val="18"/>
              </w:rPr>
              <w:t>1.5</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Blood donor characteristics and donation effects</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_Toc101872426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4</w:t>
            </w:r>
            <w:r w:rsidR="00AC5104" w:rsidRPr="00AC5104">
              <w:rPr>
                <w:noProof/>
                <w:webHidden/>
                <w:sz w:val="18"/>
                <w:szCs w:val="18"/>
              </w:rPr>
              <w:fldChar w:fldCharType="end"/>
            </w:r>
          </w:hyperlink>
        </w:p>
        <w:p w14:paraId="6A48F24D" w14:textId="6E7302CF" w:rsidR="00AC5104" w:rsidRPr="00AC5104" w:rsidRDefault="007108A1">
          <w:pPr>
            <w:pStyle w:val="TOC2"/>
            <w:tabs>
              <w:tab w:val="left" w:pos="880"/>
              <w:tab w:val="right" w:leader="dot" w:pos="9016"/>
            </w:tabs>
            <w:rPr>
              <w:rFonts w:asciiTheme="minorHAnsi" w:eastAsiaTheme="minorEastAsia" w:hAnsiTheme="minorHAnsi" w:cstheme="minorBidi"/>
              <w:noProof/>
              <w:sz w:val="18"/>
              <w:szCs w:val="18"/>
              <w:lang w:eastAsia="en-AU"/>
            </w:rPr>
          </w:pPr>
          <w:hyperlink w:anchor="_Toc101872427" w:history="1">
            <w:r w:rsidR="00AC5104" w:rsidRPr="00AC5104">
              <w:rPr>
                <w:rStyle w:val="Hyperlink"/>
                <w:noProof/>
                <w:sz w:val="18"/>
                <w:szCs w:val="18"/>
              </w:rPr>
              <w:t>1.6</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Other items</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_Toc101872427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4</w:t>
            </w:r>
            <w:r w:rsidR="00AC5104" w:rsidRPr="00AC5104">
              <w:rPr>
                <w:noProof/>
                <w:webHidden/>
                <w:sz w:val="18"/>
                <w:szCs w:val="18"/>
              </w:rPr>
              <w:fldChar w:fldCharType="end"/>
            </w:r>
          </w:hyperlink>
        </w:p>
        <w:p w14:paraId="0B845F80" w14:textId="72986B6A" w:rsidR="00AC5104" w:rsidRPr="00AC5104" w:rsidRDefault="007108A1">
          <w:pPr>
            <w:pStyle w:val="TOC1"/>
            <w:tabs>
              <w:tab w:val="left" w:pos="440"/>
              <w:tab w:val="right" w:leader="dot" w:pos="9016"/>
            </w:tabs>
            <w:rPr>
              <w:rFonts w:asciiTheme="minorHAnsi" w:eastAsiaTheme="minorEastAsia" w:hAnsiTheme="minorHAnsi" w:cstheme="minorBidi"/>
              <w:noProof/>
              <w:sz w:val="18"/>
              <w:szCs w:val="18"/>
              <w:lang w:eastAsia="en-AU"/>
            </w:rPr>
          </w:pPr>
          <w:hyperlink w:anchor="_Toc101872428" w:history="1">
            <w:r w:rsidR="00AC5104" w:rsidRPr="00AC5104">
              <w:rPr>
                <w:rStyle w:val="Hyperlink"/>
                <w:noProof/>
                <w:sz w:val="18"/>
                <w:szCs w:val="18"/>
              </w:rPr>
              <w:t>2</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Blood disorders and treatments</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_Toc101872428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4</w:t>
            </w:r>
            <w:r w:rsidR="00AC5104" w:rsidRPr="00AC5104">
              <w:rPr>
                <w:noProof/>
                <w:webHidden/>
                <w:sz w:val="18"/>
                <w:szCs w:val="18"/>
              </w:rPr>
              <w:fldChar w:fldCharType="end"/>
            </w:r>
          </w:hyperlink>
        </w:p>
        <w:p w14:paraId="705057B6" w14:textId="3F87BDAD" w:rsidR="00AC5104" w:rsidRPr="00AC5104" w:rsidRDefault="007108A1">
          <w:pPr>
            <w:pStyle w:val="TOC2"/>
            <w:tabs>
              <w:tab w:val="left" w:pos="880"/>
              <w:tab w:val="right" w:leader="dot" w:pos="9016"/>
            </w:tabs>
            <w:rPr>
              <w:rFonts w:asciiTheme="minorHAnsi" w:eastAsiaTheme="minorEastAsia" w:hAnsiTheme="minorHAnsi" w:cstheme="minorBidi"/>
              <w:noProof/>
              <w:sz w:val="18"/>
              <w:szCs w:val="18"/>
              <w:lang w:eastAsia="en-AU"/>
            </w:rPr>
          </w:pPr>
          <w:hyperlink w:anchor="_Toc101872429" w:history="1">
            <w:r w:rsidR="00AC5104" w:rsidRPr="00AC5104">
              <w:rPr>
                <w:rStyle w:val="Hyperlink"/>
                <w:noProof/>
                <w:sz w:val="18"/>
                <w:szCs w:val="18"/>
              </w:rPr>
              <w:t>2.1</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Thrombotic disorders</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_Toc101872429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4</w:t>
            </w:r>
            <w:r w:rsidR="00AC5104" w:rsidRPr="00AC5104">
              <w:rPr>
                <w:noProof/>
                <w:webHidden/>
                <w:sz w:val="18"/>
                <w:szCs w:val="18"/>
              </w:rPr>
              <w:fldChar w:fldCharType="end"/>
            </w:r>
          </w:hyperlink>
        </w:p>
        <w:p w14:paraId="5541D362" w14:textId="753E690F" w:rsidR="00AC5104" w:rsidRPr="00AC5104" w:rsidRDefault="007108A1">
          <w:pPr>
            <w:pStyle w:val="TOC2"/>
            <w:tabs>
              <w:tab w:val="left" w:pos="880"/>
              <w:tab w:val="right" w:leader="dot" w:pos="9016"/>
            </w:tabs>
            <w:rPr>
              <w:rFonts w:asciiTheme="minorHAnsi" w:eastAsiaTheme="minorEastAsia" w:hAnsiTheme="minorHAnsi" w:cstheme="minorBidi"/>
              <w:noProof/>
              <w:sz w:val="18"/>
              <w:szCs w:val="18"/>
              <w:lang w:eastAsia="en-AU"/>
            </w:rPr>
          </w:pPr>
          <w:hyperlink w:anchor="_Toc101872430" w:history="1">
            <w:r w:rsidR="00AC5104" w:rsidRPr="00AC5104">
              <w:rPr>
                <w:rStyle w:val="Hyperlink"/>
                <w:noProof/>
                <w:sz w:val="18"/>
                <w:szCs w:val="18"/>
              </w:rPr>
              <w:t>2.2</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Haemophilia</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_Toc101872430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5</w:t>
            </w:r>
            <w:r w:rsidR="00AC5104" w:rsidRPr="00AC5104">
              <w:rPr>
                <w:noProof/>
                <w:webHidden/>
                <w:sz w:val="18"/>
                <w:szCs w:val="18"/>
              </w:rPr>
              <w:fldChar w:fldCharType="end"/>
            </w:r>
          </w:hyperlink>
        </w:p>
        <w:p w14:paraId="59573097" w14:textId="533FDABA" w:rsidR="00AC5104" w:rsidRPr="00AC5104" w:rsidRDefault="007108A1">
          <w:pPr>
            <w:pStyle w:val="TOC2"/>
            <w:tabs>
              <w:tab w:val="left" w:pos="880"/>
              <w:tab w:val="right" w:leader="dot" w:pos="9016"/>
            </w:tabs>
            <w:rPr>
              <w:rFonts w:asciiTheme="minorHAnsi" w:eastAsiaTheme="minorEastAsia" w:hAnsiTheme="minorHAnsi" w:cstheme="minorBidi"/>
              <w:noProof/>
              <w:sz w:val="18"/>
              <w:szCs w:val="18"/>
              <w:lang w:eastAsia="en-AU"/>
            </w:rPr>
          </w:pPr>
          <w:hyperlink w:anchor="_Toc101872431" w:history="1">
            <w:r w:rsidR="00AC5104" w:rsidRPr="00AC5104">
              <w:rPr>
                <w:rStyle w:val="Hyperlink"/>
                <w:noProof/>
                <w:sz w:val="18"/>
                <w:szCs w:val="18"/>
              </w:rPr>
              <w:t>2.3</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Anaemia</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_Toc101872431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9</w:t>
            </w:r>
            <w:r w:rsidR="00AC5104" w:rsidRPr="00AC5104">
              <w:rPr>
                <w:noProof/>
                <w:webHidden/>
                <w:sz w:val="18"/>
                <w:szCs w:val="18"/>
              </w:rPr>
              <w:fldChar w:fldCharType="end"/>
            </w:r>
          </w:hyperlink>
        </w:p>
        <w:p w14:paraId="00EFF078" w14:textId="75332957" w:rsidR="00AC5104" w:rsidRPr="00AC5104" w:rsidRDefault="007108A1">
          <w:pPr>
            <w:pStyle w:val="TOC2"/>
            <w:tabs>
              <w:tab w:val="left" w:pos="880"/>
              <w:tab w:val="right" w:leader="dot" w:pos="9016"/>
            </w:tabs>
            <w:rPr>
              <w:rFonts w:asciiTheme="minorHAnsi" w:eastAsiaTheme="minorEastAsia" w:hAnsiTheme="minorHAnsi" w:cstheme="minorBidi"/>
              <w:noProof/>
              <w:sz w:val="18"/>
              <w:szCs w:val="18"/>
              <w:lang w:eastAsia="en-AU"/>
            </w:rPr>
          </w:pPr>
          <w:hyperlink w:anchor="_Toc101872432" w:history="1">
            <w:r w:rsidR="00AC5104" w:rsidRPr="00AC5104">
              <w:rPr>
                <w:rStyle w:val="Hyperlink"/>
                <w:noProof/>
                <w:sz w:val="18"/>
                <w:szCs w:val="18"/>
              </w:rPr>
              <w:t>2.4</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Post-partum haemorrhage</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_Toc101872432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10</w:t>
            </w:r>
            <w:r w:rsidR="00AC5104" w:rsidRPr="00AC5104">
              <w:rPr>
                <w:noProof/>
                <w:webHidden/>
                <w:sz w:val="18"/>
                <w:szCs w:val="18"/>
              </w:rPr>
              <w:fldChar w:fldCharType="end"/>
            </w:r>
          </w:hyperlink>
        </w:p>
        <w:p w14:paraId="0FE8D662" w14:textId="40CF85BB" w:rsidR="00AC5104" w:rsidRPr="00AC5104" w:rsidRDefault="007108A1">
          <w:pPr>
            <w:pStyle w:val="TOC2"/>
            <w:tabs>
              <w:tab w:val="left" w:pos="880"/>
              <w:tab w:val="right" w:leader="dot" w:pos="9016"/>
            </w:tabs>
            <w:rPr>
              <w:rFonts w:asciiTheme="minorHAnsi" w:eastAsiaTheme="minorEastAsia" w:hAnsiTheme="minorHAnsi" w:cstheme="minorBidi"/>
              <w:noProof/>
              <w:sz w:val="18"/>
              <w:szCs w:val="18"/>
              <w:lang w:eastAsia="en-AU"/>
            </w:rPr>
          </w:pPr>
          <w:hyperlink w:anchor="_Toc101872433" w:history="1">
            <w:r w:rsidR="00AC5104" w:rsidRPr="00AC5104">
              <w:rPr>
                <w:rStyle w:val="Hyperlink"/>
                <w:noProof/>
                <w:sz w:val="18"/>
                <w:szCs w:val="18"/>
              </w:rPr>
              <w:t>2.5</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Sickle cell disease</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_Toc101872433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10</w:t>
            </w:r>
            <w:r w:rsidR="00AC5104" w:rsidRPr="00AC5104">
              <w:rPr>
                <w:noProof/>
                <w:webHidden/>
                <w:sz w:val="18"/>
                <w:szCs w:val="18"/>
              </w:rPr>
              <w:fldChar w:fldCharType="end"/>
            </w:r>
          </w:hyperlink>
        </w:p>
        <w:p w14:paraId="72751636" w14:textId="21155D5D" w:rsidR="00AC5104" w:rsidRPr="00AC5104" w:rsidRDefault="007108A1">
          <w:pPr>
            <w:pStyle w:val="TOC2"/>
            <w:tabs>
              <w:tab w:val="left" w:pos="880"/>
              <w:tab w:val="right" w:leader="dot" w:pos="9016"/>
            </w:tabs>
            <w:rPr>
              <w:rFonts w:asciiTheme="minorHAnsi" w:eastAsiaTheme="minorEastAsia" w:hAnsiTheme="minorHAnsi" w:cstheme="minorBidi"/>
              <w:noProof/>
              <w:sz w:val="18"/>
              <w:szCs w:val="18"/>
              <w:lang w:eastAsia="en-AU"/>
            </w:rPr>
          </w:pPr>
          <w:hyperlink w:anchor="_Toc101872434" w:history="1">
            <w:r w:rsidR="00AC5104" w:rsidRPr="00AC5104">
              <w:rPr>
                <w:rStyle w:val="Hyperlink"/>
                <w:noProof/>
                <w:sz w:val="18"/>
                <w:szCs w:val="18"/>
              </w:rPr>
              <w:t>2.6</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Thalassemia</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_Toc101872434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11</w:t>
            </w:r>
            <w:r w:rsidR="00AC5104" w:rsidRPr="00AC5104">
              <w:rPr>
                <w:noProof/>
                <w:webHidden/>
                <w:sz w:val="18"/>
                <w:szCs w:val="18"/>
              </w:rPr>
              <w:fldChar w:fldCharType="end"/>
            </w:r>
          </w:hyperlink>
        </w:p>
        <w:p w14:paraId="10E20C32" w14:textId="13B239B5" w:rsidR="00AC5104" w:rsidRPr="00AC5104" w:rsidRDefault="007108A1">
          <w:pPr>
            <w:pStyle w:val="TOC2"/>
            <w:tabs>
              <w:tab w:val="left" w:pos="880"/>
              <w:tab w:val="right" w:leader="dot" w:pos="9016"/>
            </w:tabs>
            <w:rPr>
              <w:rFonts w:asciiTheme="minorHAnsi" w:eastAsiaTheme="minorEastAsia" w:hAnsiTheme="minorHAnsi" w:cstheme="minorBidi"/>
              <w:noProof/>
              <w:sz w:val="18"/>
              <w:szCs w:val="18"/>
              <w:lang w:eastAsia="en-AU"/>
            </w:rPr>
          </w:pPr>
          <w:hyperlink w:anchor="_Toc101872435" w:history="1">
            <w:r w:rsidR="00AC5104" w:rsidRPr="00AC5104">
              <w:rPr>
                <w:rStyle w:val="Hyperlink"/>
                <w:noProof/>
                <w:sz w:val="18"/>
                <w:szCs w:val="18"/>
              </w:rPr>
              <w:t>2.7</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CAR-T therapy</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_Toc101872435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12</w:t>
            </w:r>
            <w:r w:rsidR="00AC5104" w:rsidRPr="00AC5104">
              <w:rPr>
                <w:noProof/>
                <w:webHidden/>
                <w:sz w:val="18"/>
                <w:szCs w:val="18"/>
              </w:rPr>
              <w:fldChar w:fldCharType="end"/>
            </w:r>
          </w:hyperlink>
        </w:p>
        <w:p w14:paraId="4AFA8BB1" w14:textId="3C555158" w:rsidR="00AC5104" w:rsidRPr="00AC5104" w:rsidRDefault="007108A1">
          <w:pPr>
            <w:pStyle w:val="TOC2"/>
            <w:tabs>
              <w:tab w:val="left" w:pos="880"/>
              <w:tab w:val="right" w:leader="dot" w:pos="9016"/>
            </w:tabs>
            <w:rPr>
              <w:rFonts w:asciiTheme="minorHAnsi" w:eastAsiaTheme="minorEastAsia" w:hAnsiTheme="minorHAnsi" w:cstheme="minorBidi"/>
              <w:noProof/>
              <w:sz w:val="18"/>
              <w:szCs w:val="18"/>
              <w:lang w:eastAsia="en-AU"/>
            </w:rPr>
          </w:pPr>
          <w:hyperlink w:anchor="_Toc101872436" w:history="1">
            <w:r w:rsidR="00AC5104" w:rsidRPr="00AC5104">
              <w:rPr>
                <w:rStyle w:val="Hyperlink"/>
                <w:noProof/>
                <w:sz w:val="18"/>
                <w:szCs w:val="18"/>
              </w:rPr>
              <w:t>2.8</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Immune system and immunotherapy</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_Toc101872436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13</w:t>
            </w:r>
            <w:r w:rsidR="00AC5104" w:rsidRPr="00AC5104">
              <w:rPr>
                <w:noProof/>
                <w:webHidden/>
                <w:sz w:val="18"/>
                <w:szCs w:val="18"/>
              </w:rPr>
              <w:fldChar w:fldCharType="end"/>
            </w:r>
          </w:hyperlink>
        </w:p>
        <w:p w14:paraId="08CDE19E" w14:textId="4B3EEFEF" w:rsidR="00AC5104" w:rsidRPr="00AC5104" w:rsidRDefault="007108A1">
          <w:pPr>
            <w:pStyle w:val="TOC1"/>
            <w:tabs>
              <w:tab w:val="left" w:pos="440"/>
              <w:tab w:val="right" w:leader="dot" w:pos="9016"/>
            </w:tabs>
            <w:rPr>
              <w:rFonts w:asciiTheme="minorHAnsi" w:eastAsiaTheme="minorEastAsia" w:hAnsiTheme="minorHAnsi" w:cstheme="minorBidi"/>
              <w:noProof/>
              <w:sz w:val="18"/>
              <w:szCs w:val="18"/>
              <w:lang w:eastAsia="en-AU"/>
            </w:rPr>
          </w:pPr>
          <w:hyperlink w:anchor="_Toc101872437" w:history="1">
            <w:r w:rsidR="00AC5104" w:rsidRPr="00AC5104">
              <w:rPr>
                <w:rStyle w:val="Hyperlink"/>
                <w:noProof/>
                <w:sz w:val="18"/>
                <w:szCs w:val="18"/>
              </w:rPr>
              <w:t>3</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Transfusion</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_Toc101872437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13</w:t>
            </w:r>
            <w:r w:rsidR="00AC5104" w:rsidRPr="00AC5104">
              <w:rPr>
                <w:noProof/>
                <w:webHidden/>
                <w:sz w:val="18"/>
                <w:szCs w:val="18"/>
              </w:rPr>
              <w:fldChar w:fldCharType="end"/>
            </w:r>
          </w:hyperlink>
        </w:p>
        <w:p w14:paraId="5D55157B" w14:textId="76564CBB" w:rsidR="00AC5104" w:rsidRPr="00AC5104" w:rsidRDefault="007108A1">
          <w:pPr>
            <w:pStyle w:val="TOC2"/>
            <w:tabs>
              <w:tab w:val="left" w:pos="880"/>
              <w:tab w:val="right" w:leader="dot" w:pos="9016"/>
            </w:tabs>
            <w:rPr>
              <w:rFonts w:asciiTheme="minorHAnsi" w:eastAsiaTheme="minorEastAsia" w:hAnsiTheme="minorHAnsi" w:cstheme="minorBidi"/>
              <w:noProof/>
              <w:sz w:val="18"/>
              <w:szCs w:val="18"/>
              <w:lang w:eastAsia="en-AU"/>
            </w:rPr>
          </w:pPr>
          <w:hyperlink w:anchor="_Toc101872438" w:history="1">
            <w:r w:rsidR="00AC5104" w:rsidRPr="00AC5104">
              <w:rPr>
                <w:rStyle w:val="Hyperlink"/>
                <w:noProof/>
                <w:sz w:val="18"/>
                <w:szCs w:val="18"/>
              </w:rPr>
              <w:t>3.1</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Paediatrics</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_Toc101872438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13</w:t>
            </w:r>
            <w:r w:rsidR="00AC5104" w:rsidRPr="00AC5104">
              <w:rPr>
                <w:noProof/>
                <w:webHidden/>
                <w:sz w:val="18"/>
                <w:szCs w:val="18"/>
              </w:rPr>
              <w:fldChar w:fldCharType="end"/>
            </w:r>
          </w:hyperlink>
        </w:p>
        <w:p w14:paraId="2425FA89" w14:textId="6E56F193" w:rsidR="00AC5104" w:rsidRPr="00AC5104" w:rsidRDefault="007108A1">
          <w:pPr>
            <w:pStyle w:val="TOC2"/>
            <w:tabs>
              <w:tab w:val="left" w:pos="880"/>
              <w:tab w:val="right" w:leader="dot" w:pos="9016"/>
            </w:tabs>
            <w:rPr>
              <w:rFonts w:asciiTheme="minorHAnsi" w:eastAsiaTheme="minorEastAsia" w:hAnsiTheme="minorHAnsi" w:cstheme="minorBidi"/>
              <w:noProof/>
              <w:sz w:val="18"/>
              <w:szCs w:val="18"/>
              <w:lang w:eastAsia="en-AU"/>
            </w:rPr>
          </w:pPr>
          <w:hyperlink w:anchor="_Toc101872439" w:history="1">
            <w:r w:rsidR="00AC5104" w:rsidRPr="00AC5104">
              <w:rPr>
                <w:rStyle w:val="Hyperlink"/>
                <w:noProof/>
                <w:sz w:val="18"/>
                <w:szCs w:val="18"/>
              </w:rPr>
              <w:t>3.2</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Administration</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_Toc101872439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14</w:t>
            </w:r>
            <w:r w:rsidR="00AC5104" w:rsidRPr="00AC5104">
              <w:rPr>
                <w:noProof/>
                <w:webHidden/>
                <w:sz w:val="18"/>
                <w:szCs w:val="18"/>
              </w:rPr>
              <w:fldChar w:fldCharType="end"/>
            </w:r>
          </w:hyperlink>
        </w:p>
        <w:p w14:paraId="60090DFE" w14:textId="5DF9E977" w:rsidR="00AC5104" w:rsidRPr="00AC5104" w:rsidRDefault="007108A1">
          <w:pPr>
            <w:pStyle w:val="TOC2"/>
            <w:tabs>
              <w:tab w:val="left" w:pos="880"/>
              <w:tab w:val="right" w:leader="dot" w:pos="9016"/>
            </w:tabs>
            <w:rPr>
              <w:rFonts w:asciiTheme="minorHAnsi" w:eastAsiaTheme="minorEastAsia" w:hAnsiTheme="minorHAnsi" w:cstheme="minorBidi"/>
              <w:noProof/>
              <w:sz w:val="18"/>
              <w:szCs w:val="18"/>
              <w:lang w:eastAsia="en-AU"/>
            </w:rPr>
          </w:pPr>
          <w:hyperlink w:anchor="_Toc101872440" w:history="1">
            <w:r w:rsidR="00AC5104" w:rsidRPr="00AC5104">
              <w:rPr>
                <w:rStyle w:val="Hyperlink"/>
                <w:noProof/>
                <w:sz w:val="18"/>
                <w:szCs w:val="18"/>
              </w:rPr>
              <w:t>3.3</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Management</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_Toc101872440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16</w:t>
            </w:r>
            <w:r w:rsidR="00AC5104" w:rsidRPr="00AC5104">
              <w:rPr>
                <w:noProof/>
                <w:webHidden/>
                <w:sz w:val="18"/>
                <w:szCs w:val="18"/>
              </w:rPr>
              <w:fldChar w:fldCharType="end"/>
            </w:r>
          </w:hyperlink>
        </w:p>
        <w:p w14:paraId="566ABA44" w14:textId="50A4DB60" w:rsidR="00AC5104" w:rsidRPr="00AC5104" w:rsidRDefault="007108A1">
          <w:pPr>
            <w:pStyle w:val="TOC2"/>
            <w:tabs>
              <w:tab w:val="left" w:pos="880"/>
              <w:tab w:val="right" w:leader="dot" w:pos="9016"/>
            </w:tabs>
            <w:rPr>
              <w:rFonts w:asciiTheme="minorHAnsi" w:eastAsiaTheme="minorEastAsia" w:hAnsiTheme="minorHAnsi" w:cstheme="minorBidi"/>
              <w:noProof/>
              <w:sz w:val="18"/>
              <w:szCs w:val="18"/>
              <w:lang w:eastAsia="en-AU"/>
            </w:rPr>
          </w:pPr>
          <w:hyperlink w:anchor="_Toc101872441" w:history="1">
            <w:r w:rsidR="00AC5104" w:rsidRPr="00AC5104">
              <w:rPr>
                <w:rStyle w:val="Hyperlink"/>
                <w:noProof/>
                <w:sz w:val="18"/>
                <w:szCs w:val="18"/>
              </w:rPr>
              <w:t>3.4</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Research</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_Toc101872441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18</w:t>
            </w:r>
            <w:r w:rsidR="00AC5104" w:rsidRPr="00AC5104">
              <w:rPr>
                <w:noProof/>
                <w:webHidden/>
                <w:sz w:val="18"/>
                <w:szCs w:val="18"/>
              </w:rPr>
              <w:fldChar w:fldCharType="end"/>
            </w:r>
          </w:hyperlink>
        </w:p>
        <w:p w14:paraId="5778993F" w14:textId="257A7148" w:rsidR="00AC5104" w:rsidRPr="00AC5104" w:rsidRDefault="007108A1">
          <w:pPr>
            <w:pStyle w:val="TOC1"/>
            <w:tabs>
              <w:tab w:val="left" w:pos="440"/>
              <w:tab w:val="right" w:leader="dot" w:pos="9016"/>
            </w:tabs>
            <w:rPr>
              <w:rFonts w:asciiTheme="minorHAnsi" w:eastAsiaTheme="minorEastAsia" w:hAnsiTheme="minorHAnsi" w:cstheme="minorBidi"/>
              <w:noProof/>
              <w:sz w:val="18"/>
              <w:szCs w:val="18"/>
              <w:lang w:eastAsia="en-AU"/>
            </w:rPr>
          </w:pPr>
          <w:hyperlink w:anchor="_Toc101872442" w:history="1">
            <w:r w:rsidR="00AC5104" w:rsidRPr="00AC5104">
              <w:rPr>
                <w:rStyle w:val="Hyperlink"/>
                <w:noProof/>
                <w:sz w:val="18"/>
                <w:szCs w:val="18"/>
              </w:rPr>
              <w:t>4</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Gene therapies</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_Toc101872442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19</w:t>
            </w:r>
            <w:r w:rsidR="00AC5104" w:rsidRPr="00AC5104">
              <w:rPr>
                <w:noProof/>
                <w:webHidden/>
                <w:sz w:val="18"/>
                <w:szCs w:val="18"/>
              </w:rPr>
              <w:fldChar w:fldCharType="end"/>
            </w:r>
          </w:hyperlink>
        </w:p>
        <w:p w14:paraId="489BD7DC" w14:textId="10CD0CAC" w:rsidR="00AC5104" w:rsidRPr="00AC5104" w:rsidRDefault="007108A1">
          <w:pPr>
            <w:pStyle w:val="TOC2"/>
            <w:tabs>
              <w:tab w:val="left" w:pos="880"/>
              <w:tab w:val="right" w:leader="dot" w:pos="9016"/>
            </w:tabs>
            <w:rPr>
              <w:rFonts w:asciiTheme="minorHAnsi" w:eastAsiaTheme="minorEastAsia" w:hAnsiTheme="minorHAnsi" w:cstheme="minorBidi"/>
              <w:noProof/>
              <w:sz w:val="18"/>
              <w:szCs w:val="18"/>
              <w:lang w:eastAsia="en-AU"/>
            </w:rPr>
          </w:pPr>
          <w:hyperlink w:anchor="_Toc101872443" w:history="1">
            <w:r w:rsidR="00AC5104" w:rsidRPr="00AC5104">
              <w:rPr>
                <w:rStyle w:val="Hyperlink"/>
                <w:noProof/>
                <w:sz w:val="18"/>
                <w:szCs w:val="18"/>
              </w:rPr>
              <w:t>4.1</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Blood related gene therapies</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_Toc101872443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20</w:t>
            </w:r>
            <w:r w:rsidR="00AC5104" w:rsidRPr="00AC5104">
              <w:rPr>
                <w:noProof/>
                <w:webHidden/>
                <w:sz w:val="18"/>
                <w:szCs w:val="18"/>
              </w:rPr>
              <w:fldChar w:fldCharType="end"/>
            </w:r>
          </w:hyperlink>
        </w:p>
        <w:p w14:paraId="1DB4E1D3" w14:textId="7CF763F6" w:rsidR="00AC5104" w:rsidRPr="00AC5104" w:rsidRDefault="007108A1">
          <w:pPr>
            <w:pStyle w:val="TOC2"/>
            <w:tabs>
              <w:tab w:val="left" w:pos="880"/>
              <w:tab w:val="right" w:leader="dot" w:pos="9016"/>
            </w:tabs>
            <w:rPr>
              <w:rFonts w:asciiTheme="minorHAnsi" w:eastAsiaTheme="minorEastAsia" w:hAnsiTheme="minorHAnsi" w:cstheme="minorBidi"/>
              <w:noProof/>
              <w:sz w:val="18"/>
              <w:szCs w:val="18"/>
              <w:lang w:eastAsia="en-AU"/>
            </w:rPr>
          </w:pPr>
          <w:hyperlink w:anchor="_Toc101872444" w:history="1">
            <w:r w:rsidR="00AC5104" w:rsidRPr="00AC5104">
              <w:rPr>
                <w:rStyle w:val="Hyperlink"/>
                <w:noProof/>
                <w:sz w:val="18"/>
                <w:szCs w:val="18"/>
              </w:rPr>
              <w:t>4.2</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Regulatory and industry developments</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_Toc101872444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20</w:t>
            </w:r>
            <w:r w:rsidR="00AC5104" w:rsidRPr="00AC5104">
              <w:rPr>
                <w:noProof/>
                <w:webHidden/>
                <w:sz w:val="18"/>
                <w:szCs w:val="18"/>
              </w:rPr>
              <w:fldChar w:fldCharType="end"/>
            </w:r>
          </w:hyperlink>
        </w:p>
        <w:p w14:paraId="3F481965" w14:textId="5BA8FC0B" w:rsidR="00AC5104" w:rsidRPr="00AC5104" w:rsidRDefault="007108A1">
          <w:pPr>
            <w:pStyle w:val="TOC1"/>
            <w:tabs>
              <w:tab w:val="left" w:pos="440"/>
              <w:tab w:val="right" w:leader="dot" w:pos="9016"/>
            </w:tabs>
            <w:rPr>
              <w:rFonts w:asciiTheme="minorHAnsi" w:eastAsiaTheme="minorEastAsia" w:hAnsiTheme="minorHAnsi" w:cstheme="minorBidi"/>
              <w:noProof/>
              <w:sz w:val="18"/>
              <w:szCs w:val="18"/>
              <w:lang w:eastAsia="en-AU"/>
            </w:rPr>
          </w:pPr>
          <w:hyperlink w:anchor="_Toc101872445" w:history="1">
            <w:r w:rsidR="00AC5104" w:rsidRPr="00AC5104">
              <w:rPr>
                <w:rStyle w:val="Hyperlink"/>
                <w:noProof/>
                <w:sz w:val="18"/>
                <w:szCs w:val="18"/>
              </w:rPr>
              <w:t>5</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COVID-19</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_Toc101872445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20</w:t>
            </w:r>
            <w:r w:rsidR="00AC5104" w:rsidRPr="00AC5104">
              <w:rPr>
                <w:noProof/>
                <w:webHidden/>
                <w:sz w:val="18"/>
                <w:szCs w:val="18"/>
              </w:rPr>
              <w:fldChar w:fldCharType="end"/>
            </w:r>
          </w:hyperlink>
        </w:p>
        <w:p w14:paraId="4C0304F1" w14:textId="4F274819" w:rsidR="00AC5104" w:rsidRPr="00AC5104" w:rsidRDefault="007108A1">
          <w:pPr>
            <w:pStyle w:val="TOC2"/>
            <w:tabs>
              <w:tab w:val="left" w:pos="880"/>
              <w:tab w:val="right" w:leader="dot" w:pos="9016"/>
            </w:tabs>
            <w:rPr>
              <w:rFonts w:asciiTheme="minorHAnsi" w:eastAsiaTheme="minorEastAsia" w:hAnsiTheme="minorHAnsi" w:cstheme="minorBidi"/>
              <w:noProof/>
              <w:sz w:val="18"/>
              <w:szCs w:val="18"/>
              <w:lang w:eastAsia="en-AU"/>
            </w:rPr>
          </w:pPr>
          <w:hyperlink w:anchor="_Toc101872446" w:history="1">
            <w:r w:rsidR="00AC5104" w:rsidRPr="00AC5104">
              <w:rPr>
                <w:rStyle w:val="Hyperlink"/>
                <w:noProof/>
                <w:sz w:val="18"/>
                <w:szCs w:val="18"/>
              </w:rPr>
              <w:t>5.1</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COVID-19 effect on blood, blood diseases and related services</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_Toc101872446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20</w:t>
            </w:r>
            <w:r w:rsidR="00AC5104" w:rsidRPr="00AC5104">
              <w:rPr>
                <w:noProof/>
                <w:webHidden/>
                <w:sz w:val="18"/>
                <w:szCs w:val="18"/>
              </w:rPr>
              <w:fldChar w:fldCharType="end"/>
            </w:r>
          </w:hyperlink>
        </w:p>
        <w:p w14:paraId="2AE175CE" w14:textId="79AFDBCB" w:rsidR="00AC5104" w:rsidRPr="00AC5104" w:rsidRDefault="007108A1">
          <w:pPr>
            <w:pStyle w:val="TOC2"/>
            <w:tabs>
              <w:tab w:val="left" w:pos="880"/>
              <w:tab w:val="right" w:leader="dot" w:pos="9016"/>
            </w:tabs>
            <w:rPr>
              <w:rFonts w:asciiTheme="minorHAnsi" w:eastAsiaTheme="minorEastAsia" w:hAnsiTheme="minorHAnsi" w:cstheme="minorBidi"/>
              <w:noProof/>
              <w:sz w:val="18"/>
              <w:szCs w:val="18"/>
              <w:lang w:eastAsia="en-AU"/>
            </w:rPr>
          </w:pPr>
          <w:hyperlink w:anchor="_Toc101872447" w:history="1">
            <w:r w:rsidR="00AC5104" w:rsidRPr="00AC5104">
              <w:rPr>
                <w:rStyle w:val="Hyperlink"/>
                <w:noProof/>
                <w:sz w:val="18"/>
                <w:szCs w:val="18"/>
              </w:rPr>
              <w:t>5.2</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COVID-19 news</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_Toc101872447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21</w:t>
            </w:r>
            <w:r w:rsidR="00AC5104" w:rsidRPr="00AC5104">
              <w:rPr>
                <w:noProof/>
                <w:webHidden/>
                <w:sz w:val="18"/>
                <w:szCs w:val="18"/>
              </w:rPr>
              <w:fldChar w:fldCharType="end"/>
            </w:r>
          </w:hyperlink>
        </w:p>
        <w:p w14:paraId="26713B07" w14:textId="4483DE18" w:rsidR="00AC5104" w:rsidRPr="00AC5104" w:rsidRDefault="007108A1">
          <w:pPr>
            <w:pStyle w:val="TOC2"/>
            <w:tabs>
              <w:tab w:val="left" w:pos="880"/>
              <w:tab w:val="right" w:leader="dot" w:pos="9016"/>
            </w:tabs>
            <w:rPr>
              <w:rFonts w:asciiTheme="minorHAnsi" w:eastAsiaTheme="minorEastAsia" w:hAnsiTheme="minorHAnsi" w:cstheme="minorBidi"/>
              <w:noProof/>
              <w:sz w:val="18"/>
              <w:szCs w:val="18"/>
              <w:lang w:eastAsia="en-AU"/>
            </w:rPr>
          </w:pPr>
          <w:hyperlink w:anchor="_Toc101872448" w:history="1">
            <w:r w:rsidR="00AC5104" w:rsidRPr="00AC5104">
              <w:rPr>
                <w:rStyle w:val="Hyperlink"/>
                <w:noProof/>
                <w:sz w:val="18"/>
                <w:szCs w:val="18"/>
              </w:rPr>
              <w:t>5.3</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COVID-19 policies, and industry</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_Toc101872448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21</w:t>
            </w:r>
            <w:r w:rsidR="00AC5104" w:rsidRPr="00AC5104">
              <w:rPr>
                <w:noProof/>
                <w:webHidden/>
                <w:sz w:val="18"/>
                <w:szCs w:val="18"/>
              </w:rPr>
              <w:fldChar w:fldCharType="end"/>
            </w:r>
          </w:hyperlink>
        </w:p>
        <w:p w14:paraId="60F23131" w14:textId="243D46F9" w:rsidR="00AC5104" w:rsidRPr="00AC5104" w:rsidRDefault="007108A1">
          <w:pPr>
            <w:pStyle w:val="TOC2"/>
            <w:tabs>
              <w:tab w:val="left" w:pos="880"/>
              <w:tab w:val="right" w:leader="dot" w:pos="9016"/>
            </w:tabs>
            <w:rPr>
              <w:rFonts w:asciiTheme="minorHAnsi" w:eastAsiaTheme="minorEastAsia" w:hAnsiTheme="minorHAnsi" w:cstheme="minorBidi"/>
              <w:noProof/>
              <w:sz w:val="18"/>
              <w:szCs w:val="18"/>
              <w:lang w:eastAsia="en-AU"/>
            </w:rPr>
          </w:pPr>
          <w:hyperlink w:anchor="_Toc101872449" w:history="1">
            <w:r w:rsidR="00AC5104" w:rsidRPr="00AC5104">
              <w:rPr>
                <w:rStyle w:val="Hyperlink"/>
                <w:noProof/>
                <w:sz w:val="18"/>
                <w:szCs w:val="18"/>
              </w:rPr>
              <w:t>5.4</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COVID-19 research and treatment</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_Toc101872449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22</w:t>
            </w:r>
            <w:r w:rsidR="00AC5104" w:rsidRPr="00AC5104">
              <w:rPr>
                <w:noProof/>
                <w:webHidden/>
                <w:sz w:val="18"/>
                <w:szCs w:val="18"/>
              </w:rPr>
              <w:fldChar w:fldCharType="end"/>
            </w:r>
          </w:hyperlink>
        </w:p>
        <w:p w14:paraId="465600BD" w14:textId="6842CA14" w:rsidR="00AC5104" w:rsidRPr="00AC5104" w:rsidRDefault="007108A1">
          <w:pPr>
            <w:pStyle w:val="TOC1"/>
            <w:tabs>
              <w:tab w:val="left" w:pos="440"/>
              <w:tab w:val="right" w:leader="dot" w:pos="9016"/>
            </w:tabs>
            <w:rPr>
              <w:rFonts w:asciiTheme="minorHAnsi" w:eastAsiaTheme="minorEastAsia" w:hAnsiTheme="minorHAnsi" w:cstheme="minorBidi"/>
              <w:noProof/>
              <w:sz w:val="18"/>
              <w:szCs w:val="18"/>
              <w:lang w:eastAsia="en-AU"/>
            </w:rPr>
          </w:pPr>
          <w:hyperlink w:anchor="_Toc101872450" w:history="1">
            <w:r w:rsidR="00AC5104" w:rsidRPr="00AC5104">
              <w:rPr>
                <w:rStyle w:val="Hyperlink"/>
                <w:noProof/>
                <w:sz w:val="18"/>
                <w:szCs w:val="18"/>
              </w:rPr>
              <w:t>6</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Other items of interest</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_Toc101872450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23</w:t>
            </w:r>
            <w:r w:rsidR="00AC5104" w:rsidRPr="00AC5104">
              <w:rPr>
                <w:noProof/>
                <w:webHidden/>
                <w:sz w:val="18"/>
                <w:szCs w:val="18"/>
              </w:rPr>
              <w:fldChar w:fldCharType="end"/>
            </w:r>
          </w:hyperlink>
        </w:p>
        <w:p w14:paraId="6C6727A0" w14:textId="41EEBA43" w:rsidR="00AC5104" w:rsidRPr="00AC5104" w:rsidRDefault="007108A1">
          <w:pPr>
            <w:pStyle w:val="TOC2"/>
            <w:tabs>
              <w:tab w:val="left" w:pos="880"/>
              <w:tab w:val="right" w:leader="dot" w:pos="9016"/>
            </w:tabs>
            <w:rPr>
              <w:rFonts w:asciiTheme="minorHAnsi" w:eastAsiaTheme="minorEastAsia" w:hAnsiTheme="minorHAnsi" w:cstheme="minorBidi"/>
              <w:noProof/>
              <w:sz w:val="18"/>
              <w:szCs w:val="18"/>
              <w:lang w:eastAsia="en-AU"/>
            </w:rPr>
          </w:pPr>
          <w:hyperlink w:anchor="_Toc101872451" w:history="1">
            <w:r w:rsidR="00AC5104" w:rsidRPr="00AC5104">
              <w:rPr>
                <w:rStyle w:val="Hyperlink"/>
                <w:noProof/>
                <w:sz w:val="18"/>
                <w:szCs w:val="18"/>
              </w:rPr>
              <w:t>6.1</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Government, industry and development news</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_Toc101872451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24</w:t>
            </w:r>
            <w:r w:rsidR="00AC5104" w:rsidRPr="00AC5104">
              <w:rPr>
                <w:noProof/>
                <w:webHidden/>
                <w:sz w:val="18"/>
                <w:szCs w:val="18"/>
              </w:rPr>
              <w:fldChar w:fldCharType="end"/>
            </w:r>
          </w:hyperlink>
        </w:p>
        <w:p w14:paraId="4C682494" w14:textId="354588C9" w:rsidR="00AC5104" w:rsidRPr="00AC5104" w:rsidRDefault="007108A1">
          <w:pPr>
            <w:pStyle w:val="TOC3"/>
            <w:tabs>
              <w:tab w:val="left" w:pos="1320"/>
              <w:tab w:val="right" w:leader="dot" w:pos="9016"/>
            </w:tabs>
            <w:rPr>
              <w:rFonts w:asciiTheme="minorHAnsi" w:eastAsiaTheme="minorEastAsia" w:hAnsiTheme="minorHAnsi" w:cstheme="minorBidi"/>
              <w:noProof/>
              <w:sz w:val="18"/>
              <w:szCs w:val="18"/>
              <w:lang w:eastAsia="en-AU"/>
            </w:rPr>
          </w:pPr>
          <w:hyperlink w:anchor="_Toc101872452" w:history="1">
            <w:r w:rsidR="00AC5104" w:rsidRPr="00AC5104">
              <w:rPr>
                <w:rStyle w:val="Hyperlink"/>
                <w:noProof/>
                <w:sz w:val="18"/>
                <w:szCs w:val="18"/>
              </w:rPr>
              <w:t>6.1.1</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Australia</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_Toc101872452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24</w:t>
            </w:r>
            <w:r w:rsidR="00AC5104" w:rsidRPr="00AC5104">
              <w:rPr>
                <w:noProof/>
                <w:webHidden/>
                <w:sz w:val="18"/>
                <w:szCs w:val="18"/>
              </w:rPr>
              <w:fldChar w:fldCharType="end"/>
            </w:r>
          </w:hyperlink>
        </w:p>
        <w:p w14:paraId="52501A8E" w14:textId="6952C0F4" w:rsidR="00AC5104" w:rsidRPr="00AC5104" w:rsidRDefault="007108A1">
          <w:pPr>
            <w:pStyle w:val="TOC3"/>
            <w:tabs>
              <w:tab w:val="left" w:pos="1320"/>
              <w:tab w:val="right" w:leader="dot" w:pos="9016"/>
            </w:tabs>
            <w:rPr>
              <w:rFonts w:asciiTheme="minorHAnsi" w:eastAsiaTheme="minorEastAsia" w:hAnsiTheme="minorHAnsi" w:cstheme="minorBidi"/>
              <w:noProof/>
              <w:sz w:val="18"/>
              <w:szCs w:val="18"/>
              <w:lang w:eastAsia="en-AU"/>
            </w:rPr>
          </w:pPr>
          <w:hyperlink w:anchor="_Toc101872453" w:history="1">
            <w:r w:rsidR="00AC5104" w:rsidRPr="00AC5104">
              <w:rPr>
                <w:rStyle w:val="Hyperlink"/>
                <w:noProof/>
                <w:sz w:val="18"/>
                <w:szCs w:val="18"/>
              </w:rPr>
              <w:t>6.1.2</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United States of America</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_Toc101872453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25</w:t>
            </w:r>
            <w:r w:rsidR="00AC5104" w:rsidRPr="00AC5104">
              <w:rPr>
                <w:noProof/>
                <w:webHidden/>
                <w:sz w:val="18"/>
                <w:szCs w:val="18"/>
              </w:rPr>
              <w:fldChar w:fldCharType="end"/>
            </w:r>
          </w:hyperlink>
        </w:p>
        <w:p w14:paraId="66179CCA" w14:textId="66DD9387" w:rsidR="00AC5104" w:rsidRPr="00AC5104" w:rsidRDefault="007108A1">
          <w:pPr>
            <w:pStyle w:val="TOC3"/>
            <w:tabs>
              <w:tab w:val="left" w:pos="1320"/>
              <w:tab w:val="right" w:leader="dot" w:pos="9016"/>
            </w:tabs>
            <w:rPr>
              <w:rFonts w:asciiTheme="minorHAnsi" w:eastAsiaTheme="minorEastAsia" w:hAnsiTheme="minorHAnsi" w:cstheme="minorBidi"/>
              <w:noProof/>
              <w:sz w:val="18"/>
              <w:szCs w:val="18"/>
              <w:lang w:eastAsia="en-AU"/>
            </w:rPr>
          </w:pPr>
          <w:hyperlink w:anchor="_Toc101872454" w:history="1">
            <w:r w:rsidR="00AC5104" w:rsidRPr="00AC5104">
              <w:rPr>
                <w:rStyle w:val="Hyperlink"/>
                <w:noProof/>
                <w:sz w:val="18"/>
                <w:szCs w:val="18"/>
                <w:lang w:val="en-US"/>
              </w:rPr>
              <w:t>6.1.3</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lang w:val="en-US"/>
              </w:rPr>
              <w:t>The world</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_Toc101872454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25</w:t>
            </w:r>
            <w:r w:rsidR="00AC5104" w:rsidRPr="00AC5104">
              <w:rPr>
                <w:noProof/>
                <w:webHidden/>
                <w:sz w:val="18"/>
                <w:szCs w:val="18"/>
              </w:rPr>
              <w:fldChar w:fldCharType="end"/>
            </w:r>
          </w:hyperlink>
        </w:p>
        <w:p w14:paraId="32E6DE1B" w14:textId="58DCF851" w:rsidR="00AC5104" w:rsidRPr="00AC5104" w:rsidRDefault="007108A1">
          <w:pPr>
            <w:pStyle w:val="TOC2"/>
            <w:tabs>
              <w:tab w:val="left" w:pos="880"/>
              <w:tab w:val="right" w:leader="dot" w:pos="9016"/>
            </w:tabs>
            <w:rPr>
              <w:rFonts w:asciiTheme="minorHAnsi" w:eastAsiaTheme="minorEastAsia" w:hAnsiTheme="minorHAnsi" w:cstheme="minorBidi"/>
              <w:noProof/>
              <w:sz w:val="18"/>
              <w:szCs w:val="18"/>
              <w:lang w:eastAsia="en-AU"/>
            </w:rPr>
          </w:pPr>
          <w:hyperlink w:anchor="_Toc101872455" w:history="1">
            <w:r w:rsidR="00AC5104" w:rsidRPr="00AC5104">
              <w:rPr>
                <w:rStyle w:val="Hyperlink"/>
                <w:noProof/>
                <w:sz w:val="18"/>
                <w:szCs w:val="18"/>
              </w:rPr>
              <w:t>6.2</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Other diseases and developments</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_Toc101872455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26</w:t>
            </w:r>
            <w:r w:rsidR="00AC5104" w:rsidRPr="00AC5104">
              <w:rPr>
                <w:noProof/>
                <w:webHidden/>
                <w:sz w:val="18"/>
                <w:szCs w:val="18"/>
              </w:rPr>
              <w:fldChar w:fldCharType="end"/>
            </w:r>
          </w:hyperlink>
        </w:p>
        <w:p w14:paraId="5DE37ACA" w14:textId="65BF85D5" w:rsidR="00AC5104" w:rsidRPr="00AC5104" w:rsidRDefault="007108A1">
          <w:pPr>
            <w:pStyle w:val="TOC3"/>
            <w:tabs>
              <w:tab w:val="left" w:pos="1320"/>
              <w:tab w:val="right" w:leader="dot" w:pos="9016"/>
            </w:tabs>
            <w:rPr>
              <w:rFonts w:asciiTheme="minorHAnsi" w:eastAsiaTheme="minorEastAsia" w:hAnsiTheme="minorHAnsi" w:cstheme="minorBidi"/>
              <w:noProof/>
              <w:sz w:val="18"/>
              <w:szCs w:val="18"/>
              <w:lang w:eastAsia="en-AU"/>
            </w:rPr>
          </w:pPr>
          <w:hyperlink w:anchor="_Toc101872456" w:history="1">
            <w:r w:rsidR="00AC5104" w:rsidRPr="00AC5104">
              <w:rPr>
                <w:rStyle w:val="Hyperlink"/>
                <w:noProof/>
                <w:sz w:val="18"/>
                <w:szCs w:val="18"/>
              </w:rPr>
              <w:t>6.2.1</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Research</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_Toc101872456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26</w:t>
            </w:r>
            <w:r w:rsidR="00AC5104" w:rsidRPr="00AC5104">
              <w:rPr>
                <w:noProof/>
                <w:webHidden/>
                <w:sz w:val="18"/>
                <w:szCs w:val="18"/>
              </w:rPr>
              <w:fldChar w:fldCharType="end"/>
            </w:r>
          </w:hyperlink>
        </w:p>
        <w:p w14:paraId="7AEA6E12" w14:textId="78D8FCCA" w:rsidR="00AC5104" w:rsidRPr="00AC5104" w:rsidRDefault="007108A1">
          <w:pPr>
            <w:pStyle w:val="TOC3"/>
            <w:tabs>
              <w:tab w:val="left" w:pos="1320"/>
              <w:tab w:val="right" w:leader="dot" w:pos="9016"/>
            </w:tabs>
            <w:rPr>
              <w:rFonts w:asciiTheme="minorHAnsi" w:eastAsiaTheme="minorEastAsia" w:hAnsiTheme="minorHAnsi" w:cstheme="minorBidi"/>
              <w:noProof/>
              <w:sz w:val="18"/>
              <w:szCs w:val="18"/>
              <w:lang w:eastAsia="en-AU"/>
            </w:rPr>
          </w:pPr>
          <w:hyperlink w:anchor="_Toc101872457" w:history="1">
            <w:r w:rsidR="00AC5104" w:rsidRPr="00AC5104">
              <w:rPr>
                <w:rStyle w:val="Hyperlink"/>
                <w:noProof/>
                <w:sz w:val="18"/>
                <w:szCs w:val="18"/>
                <w:lang w:val="en-US"/>
              </w:rPr>
              <w:t>6.2.2</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Zika, Chikungunya and Kunjin</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_Toc101872457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26</w:t>
            </w:r>
            <w:r w:rsidR="00AC5104" w:rsidRPr="00AC5104">
              <w:rPr>
                <w:noProof/>
                <w:webHidden/>
                <w:sz w:val="18"/>
                <w:szCs w:val="18"/>
              </w:rPr>
              <w:fldChar w:fldCharType="end"/>
            </w:r>
          </w:hyperlink>
        </w:p>
        <w:p w14:paraId="0E8DAED0" w14:textId="3FDE9D31" w:rsidR="00AC5104" w:rsidRPr="00AC5104" w:rsidRDefault="007108A1">
          <w:pPr>
            <w:pStyle w:val="TOC3"/>
            <w:tabs>
              <w:tab w:val="left" w:pos="1320"/>
              <w:tab w:val="right" w:leader="dot" w:pos="9016"/>
            </w:tabs>
            <w:rPr>
              <w:rFonts w:asciiTheme="minorHAnsi" w:eastAsiaTheme="minorEastAsia" w:hAnsiTheme="minorHAnsi" w:cstheme="minorBidi"/>
              <w:noProof/>
              <w:sz w:val="18"/>
              <w:szCs w:val="18"/>
              <w:lang w:eastAsia="en-AU"/>
            </w:rPr>
          </w:pPr>
          <w:hyperlink w:anchor="_Toc101872458" w:history="1">
            <w:r w:rsidR="00AC5104" w:rsidRPr="00AC5104">
              <w:rPr>
                <w:rStyle w:val="Hyperlink"/>
                <w:noProof/>
                <w:sz w:val="18"/>
                <w:szCs w:val="18"/>
              </w:rPr>
              <w:t>6.2.3</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Dengue</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_Toc101872458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27</w:t>
            </w:r>
            <w:r w:rsidR="00AC5104" w:rsidRPr="00AC5104">
              <w:rPr>
                <w:noProof/>
                <w:webHidden/>
                <w:sz w:val="18"/>
                <w:szCs w:val="18"/>
              </w:rPr>
              <w:fldChar w:fldCharType="end"/>
            </w:r>
          </w:hyperlink>
        </w:p>
        <w:p w14:paraId="6C782838" w14:textId="51832A18" w:rsidR="00AC5104" w:rsidRPr="00AC5104" w:rsidRDefault="007108A1">
          <w:pPr>
            <w:pStyle w:val="TOC3"/>
            <w:tabs>
              <w:tab w:val="left" w:pos="1320"/>
              <w:tab w:val="right" w:leader="dot" w:pos="9016"/>
            </w:tabs>
            <w:rPr>
              <w:rFonts w:asciiTheme="minorHAnsi" w:eastAsiaTheme="minorEastAsia" w:hAnsiTheme="minorHAnsi" w:cstheme="minorBidi"/>
              <w:noProof/>
              <w:sz w:val="18"/>
              <w:szCs w:val="18"/>
              <w:lang w:eastAsia="en-AU"/>
            </w:rPr>
          </w:pPr>
          <w:hyperlink w:anchor="_Toc101872459" w:history="1">
            <w:r w:rsidR="00AC5104" w:rsidRPr="00AC5104">
              <w:rPr>
                <w:rStyle w:val="Hyperlink"/>
                <w:noProof/>
                <w:sz w:val="18"/>
                <w:szCs w:val="18"/>
              </w:rPr>
              <w:t>6.2.4</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Avian influenza outbreaks</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_Toc101872459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27</w:t>
            </w:r>
            <w:r w:rsidR="00AC5104" w:rsidRPr="00AC5104">
              <w:rPr>
                <w:noProof/>
                <w:webHidden/>
                <w:sz w:val="18"/>
                <w:szCs w:val="18"/>
              </w:rPr>
              <w:fldChar w:fldCharType="end"/>
            </w:r>
          </w:hyperlink>
        </w:p>
        <w:p w14:paraId="58ABD132" w14:textId="5F478A5F" w:rsidR="00AC5104" w:rsidRPr="00AC5104" w:rsidRDefault="007108A1">
          <w:pPr>
            <w:pStyle w:val="TOC3"/>
            <w:tabs>
              <w:tab w:val="left" w:pos="1320"/>
              <w:tab w:val="right" w:leader="dot" w:pos="9016"/>
            </w:tabs>
            <w:rPr>
              <w:rFonts w:asciiTheme="minorHAnsi" w:eastAsiaTheme="minorEastAsia" w:hAnsiTheme="minorHAnsi" w:cstheme="minorBidi"/>
              <w:noProof/>
              <w:sz w:val="18"/>
              <w:szCs w:val="18"/>
              <w:lang w:eastAsia="en-AU"/>
            </w:rPr>
          </w:pPr>
          <w:hyperlink w:anchor="_Toc101872460" w:history="1">
            <w:r w:rsidR="00AC5104" w:rsidRPr="00AC5104">
              <w:rPr>
                <w:rStyle w:val="Hyperlink"/>
                <w:noProof/>
                <w:sz w:val="18"/>
                <w:szCs w:val="18"/>
              </w:rPr>
              <w:t>6.2.5</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Japanese Encephalitis</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_Toc101872460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27</w:t>
            </w:r>
            <w:r w:rsidR="00AC5104" w:rsidRPr="00AC5104">
              <w:rPr>
                <w:noProof/>
                <w:webHidden/>
                <w:sz w:val="18"/>
                <w:szCs w:val="18"/>
              </w:rPr>
              <w:fldChar w:fldCharType="end"/>
            </w:r>
          </w:hyperlink>
        </w:p>
        <w:p w14:paraId="528557E2" w14:textId="7FBF28B2" w:rsidR="00AC5104" w:rsidRPr="00AC5104" w:rsidRDefault="007108A1">
          <w:pPr>
            <w:pStyle w:val="TOC3"/>
            <w:tabs>
              <w:tab w:val="left" w:pos="1320"/>
              <w:tab w:val="right" w:leader="dot" w:pos="9016"/>
            </w:tabs>
            <w:rPr>
              <w:rFonts w:asciiTheme="minorHAnsi" w:eastAsiaTheme="minorEastAsia" w:hAnsiTheme="minorHAnsi" w:cstheme="minorBidi"/>
              <w:noProof/>
              <w:sz w:val="18"/>
              <w:szCs w:val="18"/>
              <w:lang w:eastAsia="en-AU"/>
            </w:rPr>
          </w:pPr>
          <w:hyperlink w:anchor="_Toc101872461" w:history="1">
            <w:r w:rsidR="00AC5104" w:rsidRPr="00AC5104">
              <w:rPr>
                <w:rStyle w:val="Hyperlink"/>
                <w:noProof/>
                <w:sz w:val="18"/>
                <w:szCs w:val="18"/>
              </w:rPr>
              <w:t>6.2.6</w:t>
            </w:r>
            <w:r w:rsidR="00AC5104" w:rsidRPr="00AC5104">
              <w:rPr>
                <w:rFonts w:asciiTheme="minorHAnsi" w:eastAsiaTheme="minorEastAsia" w:hAnsiTheme="minorHAnsi" w:cstheme="minorBidi"/>
                <w:noProof/>
                <w:sz w:val="18"/>
                <w:szCs w:val="18"/>
                <w:lang w:eastAsia="en-AU"/>
              </w:rPr>
              <w:tab/>
            </w:r>
            <w:r w:rsidR="00AC5104" w:rsidRPr="00AC5104">
              <w:rPr>
                <w:rStyle w:val="Hyperlink"/>
                <w:noProof/>
                <w:sz w:val="18"/>
                <w:szCs w:val="18"/>
              </w:rPr>
              <w:t>Other</w:t>
            </w:r>
            <w:r w:rsidR="00AC5104" w:rsidRPr="00AC5104">
              <w:rPr>
                <w:noProof/>
                <w:webHidden/>
                <w:sz w:val="18"/>
                <w:szCs w:val="18"/>
              </w:rPr>
              <w:tab/>
            </w:r>
            <w:r w:rsidR="00AC5104" w:rsidRPr="00AC5104">
              <w:rPr>
                <w:noProof/>
                <w:webHidden/>
                <w:sz w:val="18"/>
                <w:szCs w:val="18"/>
              </w:rPr>
              <w:fldChar w:fldCharType="begin"/>
            </w:r>
            <w:r w:rsidR="00AC5104" w:rsidRPr="00AC5104">
              <w:rPr>
                <w:noProof/>
                <w:webHidden/>
                <w:sz w:val="18"/>
                <w:szCs w:val="18"/>
              </w:rPr>
              <w:instrText xml:space="preserve"> PAGEREF _Toc101872461 \h </w:instrText>
            </w:r>
            <w:r w:rsidR="00AC5104" w:rsidRPr="00AC5104">
              <w:rPr>
                <w:noProof/>
                <w:webHidden/>
                <w:sz w:val="18"/>
                <w:szCs w:val="18"/>
              </w:rPr>
            </w:r>
            <w:r w:rsidR="00AC5104" w:rsidRPr="00AC5104">
              <w:rPr>
                <w:noProof/>
                <w:webHidden/>
                <w:sz w:val="18"/>
                <w:szCs w:val="18"/>
              </w:rPr>
              <w:fldChar w:fldCharType="separate"/>
            </w:r>
            <w:r w:rsidR="00AC5104" w:rsidRPr="00AC5104">
              <w:rPr>
                <w:noProof/>
                <w:webHidden/>
                <w:sz w:val="18"/>
                <w:szCs w:val="18"/>
              </w:rPr>
              <w:t>28</w:t>
            </w:r>
            <w:r w:rsidR="00AC5104" w:rsidRPr="00AC5104">
              <w:rPr>
                <w:noProof/>
                <w:webHidden/>
                <w:sz w:val="18"/>
                <w:szCs w:val="18"/>
              </w:rPr>
              <w:fldChar w:fldCharType="end"/>
            </w:r>
          </w:hyperlink>
        </w:p>
        <w:p w14:paraId="5AB65F91" w14:textId="60896871" w:rsidR="00AA72CD" w:rsidRDefault="00430A43" w:rsidP="000A2CEB">
          <w:pPr>
            <w:jc w:val="both"/>
            <w:rPr>
              <w:rFonts w:asciiTheme="minorHAnsi" w:eastAsiaTheme="minorHAnsi" w:hAnsiTheme="minorHAnsi" w:cstheme="minorBidi"/>
            </w:rPr>
          </w:pPr>
          <w:r w:rsidRPr="00AC5104">
            <w:rPr>
              <w:b/>
              <w:bCs/>
              <w:noProof/>
              <w:sz w:val="18"/>
              <w:szCs w:val="18"/>
            </w:rPr>
            <w:fldChar w:fldCharType="end"/>
          </w:r>
        </w:p>
      </w:sdtContent>
    </w:sdt>
    <w:p w14:paraId="17B5FE6A" w14:textId="6539D007" w:rsidR="00430A43" w:rsidRDefault="00430A43" w:rsidP="008F3F22">
      <w:pPr>
        <w:pStyle w:val="Heading1"/>
      </w:pPr>
      <w:bookmarkStart w:id="1" w:name="_Blood_supply"/>
      <w:bookmarkStart w:id="2" w:name="_Toc101872421"/>
      <w:bookmarkEnd w:id="1"/>
      <w:r>
        <w:lastRenderedPageBreak/>
        <w:t>Blood supply</w:t>
      </w:r>
      <w:bookmarkEnd w:id="2"/>
    </w:p>
    <w:p w14:paraId="2F513F0C" w14:textId="2CD0E8D3" w:rsidR="003104FE" w:rsidRDefault="00430A43" w:rsidP="00430A43">
      <w:pPr>
        <w:jc w:val="both"/>
      </w:pPr>
      <w:r>
        <w:t>This section contains news articles and government agency statements on blood supply, changes to donation criteria</w:t>
      </w:r>
      <w:r w:rsidR="00246A6E">
        <w:t xml:space="preserve">, and </w:t>
      </w:r>
      <w:r>
        <w:t>a report from the UK Infected Blood inquiry.</w:t>
      </w:r>
    </w:p>
    <w:p w14:paraId="3F1A8506" w14:textId="77777777" w:rsidR="003104FE" w:rsidRPr="003104FE" w:rsidRDefault="003104FE" w:rsidP="003104FE">
      <w:pPr>
        <w:pStyle w:val="Heading2"/>
        <w:spacing w:after="0" w:line="360" w:lineRule="auto"/>
        <w:jc w:val="both"/>
      </w:pPr>
      <w:bookmarkStart w:id="3" w:name="_Toc101872422"/>
      <w:r w:rsidRPr="003104FE">
        <w:t>Blood supply – Australia</w:t>
      </w:r>
      <w:bookmarkEnd w:id="3"/>
    </w:p>
    <w:p w14:paraId="44AA774C" w14:textId="77777777" w:rsidR="00096855" w:rsidRDefault="00887019" w:rsidP="005F183E">
      <w:pPr>
        <w:jc w:val="both"/>
      </w:pPr>
      <w:r>
        <w:rPr>
          <w:lang w:val="en-US"/>
        </w:rPr>
        <w:t xml:space="preserve">The flood crisis in Southern Queensland and the East Coast of New South Wales </w:t>
      </w:r>
      <w:r w:rsidR="00320A74">
        <w:rPr>
          <w:lang w:val="en-US"/>
        </w:rPr>
        <w:t>a</w:t>
      </w:r>
      <w:r>
        <w:rPr>
          <w:lang w:val="en-US"/>
        </w:rPr>
        <w:t>ffect</w:t>
      </w:r>
      <w:r w:rsidR="00320A74">
        <w:rPr>
          <w:lang w:val="en-US"/>
        </w:rPr>
        <w:t>ed blood</w:t>
      </w:r>
      <w:r>
        <w:rPr>
          <w:lang w:val="en-US"/>
        </w:rPr>
        <w:t xml:space="preserve"> services. Lifeblood</w:t>
      </w:r>
      <w:r w:rsidR="00D43D04">
        <w:rPr>
          <w:lang w:val="en-US"/>
        </w:rPr>
        <w:t xml:space="preserve"> </w:t>
      </w:r>
      <w:r>
        <w:rPr>
          <w:lang w:val="en-US"/>
        </w:rPr>
        <w:t>confirmed that the flooding, evacuation orders, road closures and disruptions to public transport resulted in a shortfall of 3,000 donations.</w:t>
      </w:r>
      <w:r w:rsidR="00D43D04">
        <w:rPr>
          <w:lang w:val="en-US"/>
        </w:rPr>
        <w:t xml:space="preserve"> </w:t>
      </w:r>
      <w:r w:rsidR="00DD4247" w:rsidRPr="00DD4247">
        <w:rPr>
          <w:lang w:val="en-US"/>
        </w:rPr>
        <w:t xml:space="preserve">Lifeblood </w:t>
      </w:r>
      <w:r w:rsidR="00D43D04">
        <w:rPr>
          <w:lang w:val="en-US"/>
        </w:rPr>
        <w:t xml:space="preserve">also </w:t>
      </w:r>
      <w:r w:rsidR="00DD4247" w:rsidRPr="00DD4247">
        <w:rPr>
          <w:lang w:val="en-US"/>
        </w:rPr>
        <w:t>confirmed that close to 100,000 donors were unable to donate blood due to Omicron infection or associated isolation protocols in the past few months</w:t>
      </w:r>
      <w:r w:rsidR="00540E0D">
        <w:rPr>
          <w:lang w:val="en-US"/>
        </w:rPr>
        <w:t xml:space="preserve">. </w:t>
      </w:r>
      <w:r w:rsidR="00ED7EEE">
        <w:rPr>
          <w:lang w:val="en-US"/>
        </w:rPr>
        <w:t>L</w:t>
      </w:r>
      <w:r w:rsidR="00DD4247" w:rsidRPr="00DD4247">
        <w:rPr>
          <w:lang w:val="en-US"/>
        </w:rPr>
        <w:t xml:space="preserve">ifeblood provided a submission to the Therapeutic Goods Administration to have this restriction reviewed. </w:t>
      </w:r>
      <w:r w:rsidR="00540E0D">
        <w:t>Meanwhile, c</w:t>
      </w:r>
      <w:r w:rsidR="00DD4247" w:rsidRPr="00DD4247">
        <w:t>hanging distribution of blood types in Australia has</w:t>
      </w:r>
      <w:r w:rsidR="00424731">
        <w:t xml:space="preserve"> highlighted </w:t>
      </w:r>
      <w:r w:rsidR="00DD4247" w:rsidRPr="00DD4247">
        <w:t>declining proportion</w:t>
      </w:r>
      <w:r w:rsidR="00424731">
        <w:t>s</w:t>
      </w:r>
      <w:r w:rsidR="00DD4247" w:rsidRPr="00DD4247">
        <w:t xml:space="preserve"> of </w:t>
      </w:r>
      <w:proofErr w:type="spellStart"/>
      <w:r w:rsidR="00DD4247" w:rsidRPr="00DD4247">
        <w:t>RhD</w:t>
      </w:r>
      <w:proofErr w:type="spellEnd"/>
      <w:r w:rsidR="00DD4247" w:rsidRPr="00DD4247">
        <w:t>-negative blood donors.</w:t>
      </w:r>
    </w:p>
    <w:p w14:paraId="65EA24D8" w14:textId="23B728F1" w:rsidR="00424731" w:rsidRDefault="00C829A0" w:rsidP="005F183E">
      <w:pPr>
        <w:jc w:val="both"/>
        <w:rPr>
          <w:lang w:val="en-US"/>
        </w:rPr>
      </w:pPr>
      <w:r>
        <w:t xml:space="preserve"> </w:t>
      </w:r>
    </w:p>
    <w:p w14:paraId="040BDD41" w14:textId="77777777" w:rsidR="00887019" w:rsidRDefault="007108A1" w:rsidP="0095611C">
      <w:pPr>
        <w:numPr>
          <w:ilvl w:val="0"/>
          <w:numId w:val="11"/>
        </w:numPr>
        <w:spacing w:before="0" w:after="0" w:line="252" w:lineRule="auto"/>
        <w:rPr>
          <w:rFonts w:eastAsia="Times New Roman"/>
        </w:rPr>
      </w:pPr>
      <w:hyperlink r:id="rId11" w:history="1">
        <w:r w:rsidR="00887019">
          <w:rPr>
            <w:rStyle w:val="Hyperlink"/>
            <w:rFonts w:eastAsia="Times New Roman"/>
            <w:lang w:val="en-US"/>
          </w:rPr>
          <w:t>Blood donors urgently needed as flooding hits supplies</w:t>
        </w:r>
      </w:hyperlink>
    </w:p>
    <w:p w14:paraId="7C2A5BAB" w14:textId="77777777" w:rsidR="00A23907" w:rsidRDefault="007108A1" w:rsidP="006A6278">
      <w:pPr>
        <w:numPr>
          <w:ilvl w:val="0"/>
          <w:numId w:val="35"/>
        </w:numPr>
        <w:spacing w:before="0" w:after="0" w:line="252" w:lineRule="auto"/>
        <w:rPr>
          <w:rFonts w:eastAsia="Times New Roman"/>
          <w:lang w:val="en-US"/>
        </w:rPr>
      </w:pPr>
      <w:hyperlink r:id="rId12" w:history="1">
        <w:r w:rsidR="00A23907">
          <w:rPr>
            <w:rStyle w:val="Hyperlink"/>
            <w:rFonts w:eastAsia="Times New Roman"/>
            <w:lang w:val="en-US"/>
          </w:rPr>
          <w:t>Omicron sidelines 100,000 blood donors</w:t>
        </w:r>
      </w:hyperlink>
    </w:p>
    <w:p w14:paraId="000BB3D3" w14:textId="77777777" w:rsidR="00A23907" w:rsidRDefault="007108A1" w:rsidP="006A6278">
      <w:pPr>
        <w:numPr>
          <w:ilvl w:val="0"/>
          <w:numId w:val="35"/>
        </w:numPr>
        <w:spacing w:before="0" w:after="0" w:line="252" w:lineRule="auto"/>
        <w:rPr>
          <w:rFonts w:eastAsia="Times New Roman"/>
          <w:lang w:val="en-US"/>
        </w:rPr>
      </w:pPr>
      <w:hyperlink r:id="rId13" w:history="1">
        <w:r w:rsidR="00A23907">
          <w:rPr>
            <w:rStyle w:val="Hyperlink"/>
            <w:rFonts w:eastAsia="Times New Roman"/>
            <w:lang w:val="en-US"/>
          </w:rPr>
          <w:t xml:space="preserve">Call to loosen restrictions for UK blood donors as Omicron takes donation toll </w:t>
        </w:r>
      </w:hyperlink>
    </w:p>
    <w:p w14:paraId="470EFC72" w14:textId="77777777" w:rsidR="00E96BC3" w:rsidRDefault="007108A1" w:rsidP="006A6278">
      <w:pPr>
        <w:pStyle w:val="ListParagraph"/>
        <w:numPr>
          <w:ilvl w:val="0"/>
          <w:numId w:val="39"/>
        </w:numPr>
        <w:spacing w:before="0" w:after="160" w:line="252" w:lineRule="auto"/>
        <w:rPr>
          <w:rStyle w:val="Hyperlink"/>
          <w:rFonts w:eastAsiaTheme="minorHAnsi"/>
        </w:rPr>
      </w:pPr>
      <w:hyperlink r:id="rId14" w:history="1">
        <w:r w:rsidR="00E96BC3">
          <w:rPr>
            <w:rStyle w:val="Hyperlink"/>
            <w:rFonts w:eastAsia="Times New Roman"/>
            <w:lang w:val="en-US"/>
          </w:rPr>
          <w:t>Increasing challenges of finding blood donors highlighted</w:t>
        </w:r>
      </w:hyperlink>
    </w:p>
    <w:p w14:paraId="76208021" w14:textId="616AB257" w:rsidR="00E56BED" w:rsidRPr="000C316E" w:rsidRDefault="007108A1" w:rsidP="000C316E">
      <w:pPr>
        <w:pStyle w:val="ListParagraph"/>
        <w:numPr>
          <w:ilvl w:val="0"/>
          <w:numId w:val="39"/>
        </w:numPr>
        <w:spacing w:before="0" w:after="160" w:line="252" w:lineRule="auto"/>
        <w:rPr>
          <w:rStyle w:val="Hyperlink"/>
          <w:rFonts w:eastAsia="Times New Roman"/>
          <w:lang w:val="en-US"/>
        </w:rPr>
      </w:pPr>
      <w:hyperlink r:id="rId15" w:history="1">
        <w:r w:rsidR="00E96BC3">
          <w:rPr>
            <w:rStyle w:val="Hyperlink"/>
            <w:rFonts w:eastAsia="Times New Roman"/>
            <w:lang w:val="en-US"/>
          </w:rPr>
          <w:t xml:space="preserve">Blood supply faces challenges due to decline in </w:t>
        </w:r>
        <w:proofErr w:type="spellStart"/>
        <w:r w:rsidR="00E96BC3">
          <w:rPr>
            <w:rStyle w:val="Hyperlink"/>
            <w:rFonts w:eastAsia="Times New Roman"/>
            <w:lang w:val="en-US"/>
          </w:rPr>
          <w:t>RhD</w:t>
        </w:r>
        <w:proofErr w:type="spellEnd"/>
        <w:r w:rsidR="00E96BC3">
          <w:rPr>
            <w:rStyle w:val="Hyperlink"/>
            <w:rFonts w:eastAsia="Times New Roman"/>
            <w:lang w:val="en-US"/>
          </w:rPr>
          <w:t xml:space="preserve"> negative blood donors</w:t>
        </w:r>
      </w:hyperlink>
    </w:p>
    <w:p w14:paraId="32420002" w14:textId="31C61F0B" w:rsidR="00430A43" w:rsidRDefault="00430A43" w:rsidP="008F3F22">
      <w:pPr>
        <w:pStyle w:val="Heading2"/>
      </w:pPr>
      <w:bookmarkStart w:id="4" w:name="_Toc101872423"/>
      <w:r>
        <w:t>Blood supply – North America</w:t>
      </w:r>
      <w:bookmarkEnd w:id="4"/>
    </w:p>
    <w:p w14:paraId="2ADA218F" w14:textId="65F08FA1" w:rsidR="00706190" w:rsidRDefault="002031D3" w:rsidP="005F183E">
      <w:pPr>
        <w:jc w:val="both"/>
        <w:rPr>
          <w:lang w:val="en-US"/>
        </w:rPr>
      </w:pPr>
      <w:r>
        <w:rPr>
          <w:lang w:val="en-US"/>
        </w:rPr>
        <w:t xml:space="preserve">March is Red Cross Month in the United States with the agency asking Americans to think about donating to support the </w:t>
      </w:r>
      <w:proofErr w:type="spellStart"/>
      <w:r>
        <w:rPr>
          <w:lang w:val="en-US"/>
        </w:rPr>
        <w:t>organisation</w:t>
      </w:r>
      <w:proofErr w:type="spellEnd"/>
      <w:r>
        <w:rPr>
          <w:lang w:val="en-US"/>
        </w:rPr>
        <w:t xml:space="preserve"> or help with the ongoing blood needs</w:t>
      </w:r>
      <w:r w:rsidR="007516AE">
        <w:rPr>
          <w:lang w:val="en-US"/>
        </w:rPr>
        <w:t>. They advised that they w</w:t>
      </w:r>
      <w:r w:rsidR="00C22643" w:rsidRPr="000F7C83">
        <w:t>ill temporarily resume testing for COVID-19 through March for the purpose of identifying blood supplies that have high levels of antibodies which may be used for convalescent plasma.</w:t>
      </w:r>
      <w:r w:rsidR="00034812">
        <w:rPr>
          <w:lang w:val="en-US"/>
        </w:rPr>
        <w:t xml:space="preserve"> C</w:t>
      </w:r>
      <w:r w:rsidR="00DD4247" w:rsidRPr="00DD4247">
        <w:rPr>
          <w:lang w:val="en-US"/>
        </w:rPr>
        <w:t xml:space="preserve">ommunity blood </w:t>
      </w:r>
      <w:proofErr w:type="spellStart"/>
      <w:r w:rsidR="00DD4247" w:rsidRPr="00DD4247">
        <w:rPr>
          <w:lang w:val="en-US"/>
        </w:rPr>
        <w:t>cent</w:t>
      </w:r>
      <w:r w:rsidR="00D9697D">
        <w:rPr>
          <w:lang w:val="en-US"/>
        </w:rPr>
        <w:t>re</w:t>
      </w:r>
      <w:r w:rsidR="00DD4247" w:rsidRPr="00DD4247">
        <w:rPr>
          <w:lang w:val="en-US"/>
        </w:rPr>
        <w:t>s</w:t>
      </w:r>
      <w:proofErr w:type="spellEnd"/>
      <w:r w:rsidR="00DD4247" w:rsidRPr="00DD4247">
        <w:rPr>
          <w:lang w:val="en-US"/>
        </w:rPr>
        <w:t xml:space="preserve"> </w:t>
      </w:r>
      <w:r w:rsidR="00034812">
        <w:rPr>
          <w:lang w:val="en-US"/>
        </w:rPr>
        <w:t xml:space="preserve">are </w:t>
      </w:r>
      <w:r w:rsidR="00F0708E">
        <w:rPr>
          <w:lang w:val="en-US"/>
        </w:rPr>
        <w:t>joining together to ensure supplies</w:t>
      </w:r>
      <w:r w:rsidR="007516AE">
        <w:rPr>
          <w:lang w:val="en-US"/>
        </w:rPr>
        <w:t xml:space="preserve">. </w:t>
      </w:r>
    </w:p>
    <w:p w14:paraId="1158F983" w14:textId="5539C241" w:rsidR="002031D3" w:rsidRDefault="007108A1" w:rsidP="0095611C">
      <w:pPr>
        <w:numPr>
          <w:ilvl w:val="0"/>
          <w:numId w:val="12"/>
        </w:numPr>
        <w:spacing w:before="0" w:after="0" w:line="252" w:lineRule="auto"/>
        <w:rPr>
          <w:rFonts w:eastAsia="Times New Roman"/>
          <w:color w:val="0563C1"/>
        </w:rPr>
      </w:pPr>
      <w:hyperlink r:id="rId16" w:history="1">
        <w:r w:rsidR="008F3F22">
          <w:rPr>
            <w:rStyle w:val="Hyperlink"/>
            <w:rFonts w:eastAsia="Times New Roman"/>
            <w:lang w:val="en-US"/>
          </w:rPr>
          <w:t>American Red Cross: R</w:t>
        </w:r>
        <w:r w:rsidR="002031D3">
          <w:rPr>
            <w:rStyle w:val="Hyperlink"/>
            <w:rFonts w:eastAsia="Times New Roman"/>
            <w:lang w:val="en-US"/>
          </w:rPr>
          <w:t>ed Cross Month</w:t>
        </w:r>
      </w:hyperlink>
    </w:p>
    <w:p w14:paraId="734885A3" w14:textId="5B86906E" w:rsidR="00AF40D5" w:rsidRPr="00DD4247" w:rsidRDefault="007108A1" w:rsidP="008137F8">
      <w:pPr>
        <w:numPr>
          <w:ilvl w:val="0"/>
          <w:numId w:val="6"/>
        </w:numPr>
        <w:spacing w:before="0" w:after="0" w:line="252" w:lineRule="auto"/>
        <w:rPr>
          <w:rFonts w:eastAsia="Times New Roman"/>
          <w:lang w:val="en-US"/>
        </w:rPr>
      </w:pPr>
      <w:hyperlink r:id="rId17" w:history="1">
        <w:r w:rsidR="00AC713C" w:rsidRPr="00DD4247">
          <w:rPr>
            <w:rStyle w:val="Hyperlink"/>
            <w:rFonts w:eastAsia="Times New Roman"/>
            <w:lang w:val="en-US"/>
          </w:rPr>
          <w:t>Bloodlines: How the pandemic created a nationwide blood shortage</w:t>
        </w:r>
      </w:hyperlink>
    </w:p>
    <w:p w14:paraId="51DE290B" w14:textId="77777777" w:rsidR="00AF40D5" w:rsidRDefault="007108A1" w:rsidP="0095611C">
      <w:pPr>
        <w:numPr>
          <w:ilvl w:val="0"/>
          <w:numId w:val="19"/>
        </w:numPr>
        <w:spacing w:before="0" w:after="160" w:line="252" w:lineRule="auto"/>
        <w:contextualSpacing/>
        <w:rPr>
          <w:rFonts w:eastAsia="Times New Roman"/>
          <w:lang w:val="en-US"/>
        </w:rPr>
      </w:pPr>
      <w:hyperlink r:id="rId18" w:history="1">
        <w:r w:rsidR="00AF40D5">
          <w:rPr>
            <w:rStyle w:val="Hyperlink"/>
            <w:rFonts w:eastAsia="Times New Roman"/>
            <w:lang w:val="en-US"/>
          </w:rPr>
          <w:t>Majority of U.S. blood centers now part of nation's first emergency blood reserve</w:t>
        </w:r>
      </w:hyperlink>
    </w:p>
    <w:p w14:paraId="7BBB97DB" w14:textId="77777777" w:rsidR="00AF40D5" w:rsidRDefault="007108A1" w:rsidP="0095611C">
      <w:pPr>
        <w:numPr>
          <w:ilvl w:val="0"/>
          <w:numId w:val="19"/>
        </w:numPr>
        <w:spacing w:before="0" w:after="160" w:line="252" w:lineRule="auto"/>
        <w:contextualSpacing/>
        <w:rPr>
          <w:rFonts w:eastAsia="Times New Roman"/>
          <w:lang w:val="en-US"/>
        </w:rPr>
      </w:pPr>
      <w:hyperlink r:id="rId19" w:history="1">
        <w:r w:rsidR="00AF40D5">
          <w:rPr>
            <w:rStyle w:val="Hyperlink"/>
            <w:rFonts w:eastAsia="Times New Roman"/>
            <w:lang w:val="en-US"/>
          </w:rPr>
          <w:t>AABB launches new alliance to support the U.S. blood supply</w:t>
        </w:r>
      </w:hyperlink>
      <w:r w:rsidR="00AF40D5">
        <w:rPr>
          <w:rFonts w:eastAsia="Times New Roman"/>
          <w:lang w:val="en-US"/>
        </w:rPr>
        <w:t xml:space="preserve"> </w:t>
      </w:r>
    </w:p>
    <w:p w14:paraId="4BFE93D0" w14:textId="38760B1D" w:rsidR="00E96BC3" w:rsidRPr="008F3F22" w:rsidRDefault="007108A1" w:rsidP="008F3F22">
      <w:pPr>
        <w:numPr>
          <w:ilvl w:val="0"/>
          <w:numId w:val="23"/>
        </w:numPr>
        <w:spacing w:before="0" w:after="160" w:line="252" w:lineRule="auto"/>
        <w:contextualSpacing/>
        <w:rPr>
          <w:rFonts w:eastAsia="Times New Roman"/>
          <w:color w:val="0563C1"/>
          <w:u w:val="single"/>
          <w:lang w:val="en-US"/>
        </w:rPr>
      </w:pPr>
      <w:hyperlink r:id="rId20" w:history="1">
        <w:r w:rsidR="00E96BC3" w:rsidRPr="008F3F22">
          <w:rPr>
            <w:rStyle w:val="Hyperlink"/>
            <w:rFonts w:eastAsia="Times New Roman"/>
            <w:lang w:val="en-US"/>
          </w:rPr>
          <w:t>Red Cross testing blood donations for COVID-19 antibodies</w:t>
        </w:r>
      </w:hyperlink>
    </w:p>
    <w:p w14:paraId="2907231F" w14:textId="3BD776CE" w:rsidR="00430A43" w:rsidRPr="00982DFD" w:rsidRDefault="00430A43" w:rsidP="008F3F22">
      <w:pPr>
        <w:pStyle w:val="Heading2"/>
      </w:pPr>
      <w:bookmarkStart w:id="5" w:name="_Toc101872424"/>
      <w:r w:rsidRPr="00982DFD">
        <w:t xml:space="preserve">Blood supply </w:t>
      </w:r>
      <w:r w:rsidR="00FA0AB1">
        <w:t xml:space="preserve">– </w:t>
      </w:r>
      <w:r w:rsidRPr="00982DFD">
        <w:t>World news</w:t>
      </w:r>
      <w:bookmarkEnd w:id="5"/>
      <w:r w:rsidRPr="00982DFD">
        <w:t xml:space="preserve"> </w:t>
      </w:r>
    </w:p>
    <w:p w14:paraId="266149FF" w14:textId="40F0E401" w:rsidR="00B027A1" w:rsidRDefault="0042362A" w:rsidP="005F183E">
      <w:pPr>
        <w:jc w:val="both"/>
        <w:rPr>
          <w:rFonts w:eastAsiaTheme="minorHAnsi"/>
          <w:lang w:val="en-US"/>
        </w:rPr>
      </w:pPr>
      <w:r>
        <w:rPr>
          <w:lang w:val="en-US"/>
        </w:rPr>
        <w:t>The</w:t>
      </w:r>
      <w:r w:rsidR="002031D3">
        <w:rPr>
          <w:lang w:val="en-US"/>
        </w:rPr>
        <w:t xml:space="preserve"> UK</w:t>
      </w:r>
      <w:r w:rsidR="00960782">
        <w:rPr>
          <w:lang w:val="en-US"/>
        </w:rPr>
        <w:t xml:space="preserve"> has repealed a</w:t>
      </w:r>
      <w:r w:rsidR="002031D3">
        <w:rPr>
          <w:lang w:val="en-US"/>
        </w:rPr>
        <w:t xml:space="preserve"> law that required</w:t>
      </w:r>
      <w:r w:rsidR="00960782">
        <w:rPr>
          <w:lang w:val="en-US"/>
        </w:rPr>
        <w:t xml:space="preserve"> African</w:t>
      </w:r>
      <w:r w:rsidR="002031D3">
        <w:rPr>
          <w:lang w:val="en-US"/>
        </w:rPr>
        <w:t xml:space="preserve"> donors to report if their partner had ever had sex in areas where HIV is endemic</w:t>
      </w:r>
      <w:r w:rsidR="000F7C83">
        <w:rPr>
          <w:lang w:val="en-US"/>
        </w:rPr>
        <w:t xml:space="preserve">. </w:t>
      </w:r>
      <w:r w:rsidR="000F7C83" w:rsidRPr="00A44BC0">
        <w:rPr>
          <w:rFonts w:eastAsia="Calibri"/>
          <w:lang w:val="en-US"/>
        </w:rPr>
        <w:t>The Ukrainian conflict has seen local queues to donate blood for the treatment of injury.</w:t>
      </w:r>
      <w:r w:rsidR="000F7C83">
        <w:rPr>
          <w:rFonts w:eastAsia="Calibri"/>
          <w:lang w:val="en-US"/>
        </w:rPr>
        <w:t xml:space="preserve"> </w:t>
      </w:r>
      <w:r w:rsidR="000F7C83">
        <w:t>Studies have been released on the safety of blood donation practices and donor health reporting in Nigeria and Cameroon.</w:t>
      </w:r>
      <w:r w:rsidR="00B027A1">
        <w:t xml:space="preserve"> </w:t>
      </w:r>
      <w:r w:rsidR="00B027A1">
        <w:rPr>
          <w:lang w:val="en-US"/>
        </w:rPr>
        <w:t xml:space="preserve">The deferral period for men who have had sex with men to donate blood reduced from 12 months to four in the Republic of Ireland. </w:t>
      </w:r>
    </w:p>
    <w:p w14:paraId="7D607C12" w14:textId="77777777" w:rsidR="00B027A1" w:rsidRDefault="007108A1" w:rsidP="006A6278">
      <w:pPr>
        <w:numPr>
          <w:ilvl w:val="0"/>
          <w:numId w:val="46"/>
        </w:numPr>
        <w:spacing w:before="0" w:after="160" w:line="252" w:lineRule="auto"/>
        <w:contextualSpacing/>
        <w:rPr>
          <w:rFonts w:eastAsia="Times New Roman"/>
          <w:lang w:val="en-US"/>
        </w:rPr>
      </w:pPr>
      <w:hyperlink r:id="rId21" w:history="1">
        <w:r w:rsidR="00B027A1">
          <w:rPr>
            <w:rStyle w:val="Hyperlink"/>
            <w:rFonts w:eastAsia="Times New Roman"/>
            <w:lang w:val="en-US"/>
          </w:rPr>
          <w:t>Ireland: New criteria for gay men to donate blood in effect</w:t>
        </w:r>
      </w:hyperlink>
    </w:p>
    <w:p w14:paraId="5D52C886" w14:textId="77777777" w:rsidR="002031D3" w:rsidRDefault="007108A1" w:rsidP="0095611C">
      <w:pPr>
        <w:numPr>
          <w:ilvl w:val="0"/>
          <w:numId w:val="13"/>
        </w:numPr>
        <w:spacing w:before="0" w:after="0" w:line="252" w:lineRule="auto"/>
        <w:rPr>
          <w:rFonts w:eastAsia="Times New Roman"/>
          <w:color w:val="0563C1"/>
        </w:rPr>
      </w:pPr>
      <w:hyperlink r:id="rId22" w:history="1">
        <w:r w:rsidR="002031D3">
          <w:rPr>
            <w:rStyle w:val="Hyperlink"/>
            <w:rFonts w:eastAsia="Times New Roman"/>
            <w:lang w:val="en-US"/>
          </w:rPr>
          <w:t>United Kingdom: Landmark donation eligibility change for Black African heritage donors</w:t>
        </w:r>
      </w:hyperlink>
    </w:p>
    <w:p w14:paraId="5C9E2610" w14:textId="089F1B16" w:rsidR="003A1145" w:rsidRDefault="007108A1" w:rsidP="0095611C">
      <w:pPr>
        <w:numPr>
          <w:ilvl w:val="0"/>
          <w:numId w:val="7"/>
        </w:numPr>
        <w:spacing w:before="0" w:after="0" w:line="252" w:lineRule="auto"/>
        <w:rPr>
          <w:rFonts w:eastAsia="Times New Roman"/>
          <w:lang w:val="en-US"/>
        </w:rPr>
      </w:pPr>
      <w:hyperlink r:id="rId23" w:history="1">
        <w:r w:rsidR="008A4836">
          <w:rPr>
            <w:rStyle w:val="Hyperlink"/>
            <w:rFonts w:eastAsia="Times New Roman"/>
            <w:lang w:val="en-US"/>
          </w:rPr>
          <w:t>Nigeria: L</w:t>
        </w:r>
        <w:r w:rsidR="003A1145">
          <w:rPr>
            <w:rStyle w:val="Hyperlink"/>
            <w:rFonts w:eastAsia="Times New Roman"/>
            <w:lang w:val="en-US"/>
          </w:rPr>
          <w:t>agos tasks blood logistics firms on quality service</w:t>
        </w:r>
      </w:hyperlink>
    </w:p>
    <w:p w14:paraId="3F793616" w14:textId="77777777" w:rsidR="00AF40D5" w:rsidRDefault="007108A1" w:rsidP="0095611C">
      <w:pPr>
        <w:numPr>
          <w:ilvl w:val="0"/>
          <w:numId w:val="20"/>
        </w:numPr>
        <w:spacing w:before="0" w:after="160" w:line="252" w:lineRule="auto"/>
        <w:contextualSpacing/>
        <w:rPr>
          <w:rFonts w:eastAsia="Times New Roman"/>
          <w:lang w:val="en-US"/>
        </w:rPr>
      </w:pPr>
      <w:hyperlink r:id="rId24" w:history="1">
        <w:r w:rsidR="00AF40D5">
          <w:rPr>
            <w:rStyle w:val="Hyperlink"/>
            <w:rFonts w:eastAsia="Times New Roman"/>
            <w:lang w:val="en-US"/>
          </w:rPr>
          <w:t>Kenya: State piloting secure digital system to curb blood theft</w:t>
        </w:r>
      </w:hyperlink>
    </w:p>
    <w:p w14:paraId="7F61C6F2" w14:textId="43484DD2" w:rsidR="00CC3220" w:rsidRPr="00E56BED" w:rsidRDefault="00A44BC0" w:rsidP="008137F8">
      <w:pPr>
        <w:numPr>
          <w:ilvl w:val="0"/>
          <w:numId w:val="30"/>
        </w:numPr>
        <w:spacing w:before="0" w:after="160" w:line="252" w:lineRule="auto"/>
        <w:contextualSpacing/>
        <w:rPr>
          <w:rFonts w:eastAsia="Times New Roman"/>
          <w:lang w:val="en-US"/>
        </w:rPr>
      </w:pPr>
      <w:r w:rsidRPr="009B39F4">
        <w:rPr>
          <w:rFonts w:eastAsia="Times New Roman"/>
          <w:color w:val="0563C1"/>
          <w:u w:val="single"/>
          <w:lang w:val="en-US"/>
        </w:rPr>
        <w:t xml:space="preserve">Ukraine: </w:t>
      </w:r>
      <w:hyperlink r:id="rId25" w:history="1">
        <w:r w:rsidRPr="009B39F4">
          <w:rPr>
            <w:rFonts w:eastAsia="Times New Roman"/>
            <w:color w:val="0563C1"/>
            <w:u w:val="single"/>
            <w:lang w:val="en-US"/>
          </w:rPr>
          <w:t>Worried Ukrainians queue out the door to donate their blood for war casualties</w:t>
        </w:r>
      </w:hyperlink>
    </w:p>
    <w:p w14:paraId="47DE3F4A" w14:textId="77777777" w:rsidR="00E56BED" w:rsidRPr="009B39F4" w:rsidRDefault="00E56BED" w:rsidP="00E56BED">
      <w:pPr>
        <w:spacing w:before="0" w:after="160" w:line="252" w:lineRule="auto"/>
        <w:ind w:left="720"/>
        <w:contextualSpacing/>
        <w:rPr>
          <w:rFonts w:eastAsia="Times New Roman"/>
          <w:lang w:val="en-US"/>
        </w:rPr>
      </w:pPr>
    </w:p>
    <w:p w14:paraId="11DB204D" w14:textId="7F75F1C4" w:rsidR="00430A43" w:rsidRDefault="00430A43" w:rsidP="008317E9">
      <w:pPr>
        <w:pStyle w:val="Heading2"/>
        <w:keepNext/>
        <w:keepLines/>
      </w:pPr>
      <w:bookmarkStart w:id="6" w:name="_Toc101872425"/>
      <w:r>
        <w:lastRenderedPageBreak/>
        <w:t>Regulatory and donation criteria changes</w:t>
      </w:r>
      <w:bookmarkEnd w:id="6"/>
      <w:r>
        <w:t xml:space="preserve"> </w:t>
      </w:r>
    </w:p>
    <w:p w14:paraId="492E0C00" w14:textId="74BA0E17" w:rsidR="000F7C83" w:rsidRPr="000F7C83" w:rsidRDefault="0045464F" w:rsidP="008317E9">
      <w:pPr>
        <w:keepNext/>
        <w:keepLines/>
        <w:jc w:val="both"/>
      </w:pPr>
      <w:r>
        <w:t xml:space="preserve">Blood donor deferrals have increased significantly </w:t>
      </w:r>
      <w:r w:rsidR="006A67D6">
        <w:t>during</w:t>
      </w:r>
      <w:r>
        <w:t xml:space="preserve"> the COVID-19 pandemic, with ongoing effects on supply around the world. The United States Red Cross declared a Blood Crisis, which has affected other consumers of US blood products such as Europe and Australia. Canadian and UK Blood Services made appeals for more donors</w:t>
      </w:r>
      <w:r w:rsidR="003F1CDB">
        <w:t>.</w:t>
      </w:r>
      <w:r>
        <w:t> </w:t>
      </w:r>
      <w:r w:rsidR="000F7C83" w:rsidRPr="000F7C83">
        <w:t>Reports suggest that objections to a new eligibility form have resulted in a boycott of the Israeli blood service by some religious groups</w:t>
      </w:r>
      <w:r w:rsidR="00F21511">
        <w:t>.</w:t>
      </w:r>
    </w:p>
    <w:p w14:paraId="49722A2E" w14:textId="057A34C3" w:rsidR="0045464F" w:rsidRPr="00DB4234" w:rsidRDefault="007108A1" w:rsidP="00DB4234">
      <w:pPr>
        <w:pStyle w:val="ListParagraph"/>
        <w:numPr>
          <w:ilvl w:val="0"/>
          <w:numId w:val="20"/>
        </w:numPr>
        <w:rPr>
          <w:rFonts w:eastAsia="Times New Roman"/>
          <w:color w:val="1F3763"/>
          <w:lang w:val="en-US"/>
        </w:rPr>
      </w:pPr>
      <w:hyperlink r:id="rId26" w:history="1">
        <w:r w:rsidR="0045464F" w:rsidRPr="00DB4234">
          <w:rPr>
            <w:rStyle w:val="Hyperlink"/>
            <w:rFonts w:eastAsia="Times New Roman"/>
            <w:lang w:val="en-US"/>
          </w:rPr>
          <w:t xml:space="preserve">Red Cross </w:t>
        </w:r>
        <w:r w:rsidR="00A65CF3">
          <w:rPr>
            <w:rStyle w:val="Hyperlink"/>
            <w:rFonts w:eastAsia="Times New Roman"/>
            <w:lang w:val="en-US"/>
          </w:rPr>
          <w:t>d</w:t>
        </w:r>
        <w:r w:rsidR="0045464F" w:rsidRPr="00DB4234">
          <w:rPr>
            <w:rStyle w:val="Hyperlink"/>
            <w:rFonts w:eastAsia="Times New Roman"/>
            <w:lang w:val="en-US"/>
          </w:rPr>
          <w:t xml:space="preserve">eclares </w:t>
        </w:r>
        <w:r w:rsidR="00A65CF3">
          <w:rPr>
            <w:rStyle w:val="Hyperlink"/>
            <w:rFonts w:eastAsia="Times New Roman"/>
            <w:lang w:val="en-US"/>
          </w:rPr>
          <w:t>fi</w:t>
        </w:r>
        <w:r w:rsidR="0045464F" w:rsidRPr="00DB4234">
          <w:rPr>
            <w:rStyle w:val="Hyperlink"/>
            <w:rFonts w:eastAsia="Times New Roman"/>
            <w:lang w:val="en-US"/>
          </w:rPr>
          <w:t>rst</w:t>
        </w:r>
        <w:r w:rsidR="00A65CF3">
          <w:rPr>
            <w:rStyle w:val="Hyperlink"/>
            <w:rFonts w:eastAsia="Times New Roman"/>
            <w:lang w:val="en-US"/>
          </w:rPr>
          <w:t xml:space="preserve"> </w:t>
        </w:r>
        <w:r w:rsidR="0045464F" w:rsidRPr="00DB4234">
          <w:rPr>
            <w:rStyle w:val="Hyperlink"/>
            <w:rFonts w:eastAsia="Times New Roman"/>
            <w:lang w:val="en-US"/>
          </w:rPr>
          <w:t xml:space="preserve">ever </w:t>
        </w:r>
        <w:r w:rsidR="00A65CF3">
          <w:rPr>
            <w:rStyle w:val="Hyperlink"/>
            <w:rFonts w:eastAsia="Times New Roman"/>
            <w:lang w:val="en-US"/>
          </w:rPr>
          <w:t>b</w:t>
        </w:r>
        <w:r w:rsidR="0045464F" w:rsidRPr="00DB4234">
          <w:rPr>
            <w:rStyle w:val="Hyperlink"/>
            <w:rFonts w:eastAsia="Times New Roman"/>
            <w:lang w:val="en-US"/>
          </w:rPr>
          <w:t xml:space="preserve">lood </w:t>
        </w:r>
        <w:r w:rsidR="00A65CF3">
          <w:rPr>
            <w:rStyle w:val="Hyperlink"/>
            <w:rFonts w:eastAsia="Times New Roman"/>
            <w:lang w:val="en-US"/>
          </w:rPr>
          <w:t>c</w:t>
        </w:r>
        <w:r w:rsidR="0045464F" w:rsidRPr="00DB4234">
          <w:rPr>
            <w:rStyle w:val="Hyperlink"/>
            <w:rFonts w:eastAsia="Times New Roman"/>
            <w:lang w:val="en-US"/>
          </w:rPr>
          <w:t xml:space="preserve">risis amid Omicron </w:t>
        </w:r>
        <w:r w:rsidR="00A65CF3">
          <w:rPr>
            <w:rStyle w:val="Hyperlink"/>
            <w:rFonts w:eastAsia="Times New Roman"/>
            <w:lang w:val="en-US"/>
          </w:rPr>
          <w:t>s</w:t>
        </w:r>
        <w:r w:rsidR="0045464F" w:rsidRPr="00DB4234">
          <w:rPr>
            <w:rStyle w:val="Hyperlink"/>
            <w:rFonts w:eastAsia="Times New Roman"/>
            <w:lang w:val="en-US"/>
          </w:rPr>
          <w:t>urge</w:t>
        </w:r>
      </w:hyperlink>
    </w:p>
    <w:p w14:paraId="2801C016" w14:textId="77777777" w:rsidR="0045464F" w:rsidRDefault="007108A1" w:rsidP="006A6278">
      <w:pPr>
        <w:pStyle w:val="ListParagraph"/>
        <w:numPr>
          <w:ilvl w:val="0"/>
          <w:numId w:val="29"/>
        </w:numPr>
        <w:spacing w:before="0" w:after="160" w:line="252" w:lineRule="auto"/>
        <w:rPr>
          <w:rFonts w:eastAsia="Times New Roman"/>
          <w:color w:val="0563C1"/>
          <w:u w:val="single"/>
          <w:lang w:val="en-US"/>
        </w:rPr>
      </w:pPr>
      <w:hyperlink r:id="rId27" w:history="1">
        <w:r w:rsidR="0045464F">
          <w:rPr>
            <w:rStyle w:val="Hyperlink"/>
            <w:rFonts w:eastAsia="Times New Roman"/>
            <w:lang w:val="en-US"/>
          </w:rPr>
          <w:t>New and returning donors needed to support patients through Omicron</w:t>
        </w:r>
      </w:hyperlink>
    </w:p>
    <w:p w14:paraId="495771AC" w14:textId="77777777" w:rsidR="0045464F" w:rsidRDefault="007108A1" w:rsidP="006A6278">
      <w:pPr>
        <w:pStyle w:val="ListParagraph"/>
        <w:numPr>
          <w:ilvl w:val="0"/>
          <w:numId w:val="29"/>
        </w:numPr>
        <w:spacing w:before="0" w:after="160" w:line="252" w:lineRule="auto"/>
        <w:rPr>
          <w:rStyle w:val="Hyperlink"/>
          <w:rFonts w:eastAsiaTheme="minorHAnsi"/>
        </w:rPr>
      </w:pPr>
      <w:hyperlink r:id="rId28" w:history="1">
        <w:r w:rsidR="0045464F">
          <w:rPr>
            <w:rStyle w:val="Hyperlink"/>
            <w:rFonts w:eastAsia="Times New Roman"/>
            <w:lang w:val="en-US"/>
          </w:rPr>
          <w:t>Impact of COVID‐19 on blood donor deferral patterns during the COVID‐19 pandemic</w:t>
        </w:r>
      </w:hyperlink>
    </w:p>
    <w:p w14:paraId="73B4B215" w14:textId="77777777" w:rsidR="00A41CC8" w:rsidRDefault="007108A1" w:rsidP="006A6278">
      <w:pPr>
        <w:pStyle w:val="ListParagraph"/>
        <w:numPr>
          <w:ilvl w:val="0"/>
          <w:numId w:val="30"/>
        </w:numPr>
        <w:spacing w:before="0" w:after="160" w:line="252" w:lineRule="auto"/>
        <w:rPr>
          <w:rFonts w:eastAsia="Times New Roman"/>
          <w:color w:val="0563C1"/>
          <w:u w:val="single"/>
          <w:lang w:val="en-US"/>
        </w:rPr>
      </w:pPr>
      <w:hyperlink r:id="rId29" w:history="1">
        <w:r w:rsidR="00A41CC8">
          <w:rPr>
            <w:rStyle w:val="Hyperlink"/>
            <w:rFonts w:eastAsia="Times New Roman"/>
            <w:lang w:val="en-US"/>
          </w:rPr>
          <w:t>Israel sees blood donation shortage amid Omicron</w:t>
        </w:r>
      </w:hyperlink>
    </w:p>
    <w:p w14:paraId="07A1803C" w14:textId="57A499E4" w:rsidR="006A67D6" w:rsidRPr="000C316E" w:rsidRDefault="007108A1" w:rsidP="000C316E">
      <w:pPr>
        <w:pStyle w:val="ListParagraph"/>
        <w:numPr>
          <w:ilvl w:val="0"/>
          <w:numId w:val="30"/>
        </w:numPr>
        <w:spacing w:before="0" w:after="160" w:line="252" w:lineRule="auto"/>
        <w:rPr>
          <w:rFonts w:eastAsia="Times New Roman"/>
          <w:lang w:val="en-US"/>
        </w:rPr>
      </w:pPr>
      <w:hyperlink r:id="rId30" w:history="1">
        <w:r w:rsidR="00A41CC8">
          <w:rPr>
            <w:rStyle w:val="Hyperlink"/>
            <w:rFonts w:eastAsia="Times New Roman"/>
            <w:lang w:val="en-US"/>
          </w:rPr>
          <w:t>Plasma donor compensation still an ‘open wound’ in EU’s blood directive revision</w:t>
        </w:r>
      </w:hyperlink>
    </w:p>
    <w:p w14:paraId="01686F1B" w14:textId="1612A6C7" w:rsidR="00430A43" w:rsidRDefault="00430A43" w:rsidP="008F3F22">
      <w:pPr>
        <w:pStyle w:val="Heading2"/>
      </w:pPr>
      <w:bookmarkStart w:id="7" w:name="_Toc101872426"/>
      <w:r>
        <w:t>Blood donor characteristics and donation effects</w:t>
      </w:r>
      <w:bookmarkEnd w:id="7"/>
    </w:p>
    <w:p w14:paraId="0AD38AD4" w14:textId="77777777" w:rsidR="005759BF" w:rsidRPr="00E7292E" w:rsidRDefault="007108A1" w:rsidP="005759BF">
      <w:pPr>
        <w:spacing w:before="0" w:after="0" w:line="252" w:lineRule="auto"/>
        <w:rPr>
          <w:rFonts w:eastAsia="Calibri"/>
          <w:color w:val="0563C1"/>
          <w:u w:val="single"/>
          <w:lang w:val="en-US"/>
        </w:rPr>
      </w:pPr>
      <w:hyperlink r:id="rId31" w:history="1">
        <w:r w:rsidR="005759BF" w:rsidRPr="00E7292E">
          <w:rPr>
            <w:rFonts w:eastAsia="Calibri"/>
            <w:color w:val="0563C1"/>
            <w:u w:val="single"/>
            <w:lang w:val="en-US"/>
          </w:rPr>
          <w:t xml:space="preserve">The relationship between glycosylated </w:t>
        </w:r>
        <w:proofErr w:type="spellStart"/>
        <w:r w:rsidR="005759BF" w:rsidRPr="00E7292E">
          <w:rPr>
            <w:rFonts w:eastAsia="Calibri"/>
            <w:color w:val="0563C1"/>
            <w:u w:val="single"/>
            <w:lang w:val="en-US"/>
          </w:rPr>
          <w:t>haemoglobin</w:t>
        </w:r>
        <w:proofErr w:type="spellEnd"/>
        <w:r w:rsidR="005759BF" w:rsidRPr="00E7292E">
          <w:rPr>
            <w:rFonts w:eastAsia="Calibri"/>
            <w:color w:val="0563C1"/>
            <w:u w:val="single"/>
            <w:lang w:val="en-US"/>
          </w:rPr>
          <w:t xml:space="preserve"> level and red blood cell storage lesion in blood donors</w:t>
        </w:r>
      </w:hyperlink>
    </w:p>
    <w:p w14:paraId="7081A341" w14:textId="77777777" w:rsidR="005759BF" w:rsidRPr="00E7292E" w:rsidRDefault="005759BF" w:rsidP="005F183E">
      <w:pPr>
        <w:spacing w:before="0" w:after="160" w:line="252" w:lineRule="auto"/>
        <w:jc w:val="both"/>
        <w:rPr>
          <w:rFonts w:eastAsia="Calibri"/>
          <w:lang w:val="en-US"/>
        </w:rPr>
      </w:pPr>
      <w:r w:rsidRPr="00E7292E">
        <w:rPr>
          <w:rFonts w:eastAsia="Calibri"/>
          <w:lang w:val="en-US"/>
        </w:rPr>
        <w:t xml:space="preserve">Glycosylated </w:t>
      </w:r>
      <w:proofErr w:type="spellStart"/>
      <w:r w:rsidRPr="00E7292E">
        <w:rPr>
          <w:rFonts w:eastAsia="Calibri"/>
          <w:lang w:val="en-US"/>
        </w:rPr>
        <w:t>haemoglobin</w:t>
      </w:r>
      <w:proofErr w:type="spellEnd"/>
      <w:r w:rsidRPr="00E7292E">
        <w:rPr>
          <w:rFonts w:eastAsia="Calibri"/>
          <w:lang w:val="en-US"/>
        </w:rPr>
        <w:t xml:space="preserve"> (the amount of glucose in the blood) is associated with various abnormalities of red blood cells (RBCs) and with enhanced oxidative stress. This Chinese study aimed to explore glycosylated </w:t>
      </w:r>
      <w:proofErr w:type="spellStart"/>
      <w:r w:rsidRPr="00E7292E">
        <w:rPr>
          <w:rFonts w:eastAsia="Calibri"/>
          <w:lang w:val="en-US"/>
        </w:rPr>
        <w:t>haemoglobin</w:t>
      </w:r>
      <w:proofErr w:type="spellEnd"/>
      <w:r w:rsidRPr="00E7292E">
        <w:rPr>
          <w:rFonts w:eastAsia="Calibri"/>
          <w:lang w:val="en-US"/>
        </w:rPr>
        <w:t xml:space="preserve"> levels in 875 potential blood donors and the effect on red blood cell storage. The researchers found a relatively high percentage of eligible blood donors showed glycosylated </w:t>
      </w:r>
      <w:proofErr w:type="spellStart"/>
      <w:r w:rsidRPr="00E7292E">
        <w:rPr>
          <w:rFonts w:eastAsia="Calibri"/>
          <w:lang w:val="en-US"/>
        </w:rPr>
        <w:t>haemoglobin</w:t>
      </w:r>
      <w:proofErr w:type="spellEnd"/>
      <w:r w:rsidRPr="00E7292E">
        <w:rPr>
          <w:rFonts w:eastAsia="Calibri"/>
          <w:lang w:val="en-US"/>
        </w:rPr>
        <w:t xml:space="preserve"> levels in diabetes and prediabetes ranges, with age, BMI, smoking, and alcohol consumption being the main factors influencing these levels. </w:t>
      </w:r>
    </w:p>
    <w:p w14:paraId="67D0ED97" w14:textId="77777777" w:rsidR="00096855" w:rsidRDefault="00096855" w:rsidP="00096855">
      <w:pPr>
        <w:pStyle w:val="Heading2"/>
      </w:pPr>
      <w:bookmarkStart w:id="8" w:name="_Toc101872427"/>
      <w:r>
        <w:t>Other items</w:t>
      </w:r>
      <w:bookmarkEnd w:id="8"/>
    </w:p>
    <w:p w14:paraId="5537A7A0" w14:textId="77777777" w:rsidR="00096855" w:rsidRPr="000F7C83" w:rsidRDefault="00096855" w:rsidP="00096855">
      <w:pPr>
        <w:rPr>
          <w:i/>
          <w:iCs/>
          <w:lang w:val="en-US"/>
        </w:rPr>
      </w:pPr>
      <w:r w:rsidRPr="00801911">
        <w:rPr>
          <w:lang w:val="en-US"/>
        </w:rPr>
        <w:t xml:space="preserve">The Association for the Advancement of Blood &amp; Biotherapies has released the latest edition of its publication </w:t>
      </w:r>
      <w:r w:rsidRPr="00801911">
        <w:rPr>
          <w:i/>
          <w:iCs/>
          <w:lang w:val="en-US"/>
        </w:rPr>
        <w:t>Standards for Blood Banks and Transfusion Services.</w:t>
      </w:r>
      <w:r>
        <w:rPr>
          <w:i/>
          <w:iCs/>
          <w:lang w:val="en-US"/>
        </w:rPr>
        <w:t xml:space="preserve"> </w:t>
      </w:r>
      <w:r w:rsidRPr="00585CEF">
        <w:rPr>
          <w:rFonts w:eastAsia="Calibri"/>
          <w:lang w:val="en-US"/>
        </w:rPr>
        <w:t>The ongoing conflict in Yemen has impacted the safety and availability of blood transfusion, in particular the ability to meet demand while ensuring the safety of supply.</w:t>
      </w:r>
    </w:p>
    <w:p w14:paraId="532682EF" w14:textId="77777777" w:rsidR="00096855" w:rsidRPr="008F3F22" w:rsidRDefault="007108A1" w:rsidP="00096855">
      <w:pPr>
        <w:pStyle w:val="ListParagraph"/>
        <w:numPr>
          <w:ilvl w:val="0"/>
          <w:numId w:val="20"/>
        </w:numPr>
        <w:spacing w:before="0" w:after="160" w:line="252" w:lineRule="auto"/>
        <w:rPr>
          <w:rFonts w:eastAsia="Times New Roman"/>
          <w:color w:val="0563C1"/>
          <w:u w:val="single"/>
          <w:lang w:val="en-US"/>
        </w:rPr>
      </w:pPr>
      <w:hyperlink r:id="rId32" w:history="1">
        <w:r w:rsidR="00096855" w:rsidRPr="008F3F22">
          <w:rPr>
            <w:rStyle w:val="Hyperlink"/>
            <w:lang w:val="en-US"/>
          </w:rPr>
          <w:t>Standards for Blood Banks and Transfusion Services, 33rd edition</w:t>
        </w:r>
      </w:hyperlink>
      <w:r w:rsidR="00096855" w:rsidRPr="008F3F22">
        <w:rPr>
          <w:rFonts w:ascii="Calibri Light" w:hAnsi="Calibri Light" w:cs="Calibri Light"/>
          <w:color w:val="2F5496"/>
          <w:lang w:val="en-US"/>
        </w:rPr>
        <w:t> </w:t>
      </w:r>
    </w:p>
    <w:p w14:paraId="0779F48D" w14:textId="5CFBE9DF" w:rsidR="00096855" w:rsidRPr="008F3F22" w:rsidRDefault="007108A1" w:rsidP="00096855">
      <w:pPr>
        <w:pStyle w:val="ListParagraph"/>
        <w:numPr>
          <w:ilvl w:val="0"/>
          <w:numId w:val="20"/>
        </w:numPr>
        <w:spacing w:before="0" w:after="0" w:line="252" w:lineRule="auto"/>
        <w:rPr>
          <w:rFonts w:eastAsia="Times New Roman"/>
        </w:rPr>
      </w:pPr>
      <w:hyperlink r:id="rId33" w:history="1">
        <w:r w:rsidR="00096855" w:rsidRPr="008F3F22">
          <w:rPr>
            <w:rStyle w:val="Hyperlink"/>
            <w:rFonts w:eastAsia="Times New Roman"/>
          </w:rPr>
          <w:t>Donor blood procurement, safety, and clinical utili</w:t>
        </w:r>
        <w:r w:rsidR="00F66BCF">
          <w:rPr>
            <w:rStyle w:val="Hyperlink"/>
            <w:rFonts w:eastAsia="Times New Roman"/>
          </w:rPr>
          <w:t>s</w:t>
        </w:r>
        <w:r w:rsidR="00096855" w:rsidRPr="008F3F22">
          <w:rPr>
            <w:rStyle w:val="Hyperlink"/>
            <w:rFonts w:eastAsia="Times New Roman"/>
          </w:rPr>
          <w:t>ation: A study of blood transfusion services in a tertiary care hospital in Nigeria</w:t>
        </w:r>
      </w:hyperlink>
    </w:p>
    <w:p w14:paraId="6CA78403" w14:textId="77777777" w:rsidR="00096855" w:rsidRPr="008F3F22" w:rsidRDefault="007108A1" w:rsidP="00096855">
      <w:pPr>
        <w:pStyle w:val="ListParagraph"/>
        <w:numPr>
          <w:ilvl w:val="0"/>
          <w:numId w:val="20"/>
        </w:numPr>
        <w:spacing w:before="0" w:after="0" w:line="252" w:lineRule="auto"/>
        <w:rPr>
          <w:rStyle w:val="Hyperlink"/>
          <w:rFonts w:ascii="Segoe UI" w:eastAsia="Times New Roman" w:hAnsi="Segoe UI" w:cs="Segoe UI"/>
          <w:color w:val="1F3763"/>
          <w:sz w:val="18"/>
          <w:szCs w:val="18"/>
          <w:u w:val="none"/>
        </w:rPr>
      </w:pPr>
      <w:hyperlink r:id="rId34" w:tgtFrame="_blank" w:history="1">
        <w:r w:rsidR="00096855" w:rsidRPr="008F3F22">
          <w:rPr>
            <w:rStyle w:val="Hyperlink"/>
            <w:rFonts w:eastAsia="Times New Roman"/>
          </w:rPr>
          <w:t>Implementation of an Africa‐specific donor health questionnaire for human immunodeficiency virus risk screening</w:t>
        </w:r>
      </w:hyperlink>
      <w:bookmarkStart w:id="9" w:name="_Hlk98508994"/>
    </w:p>
    <w:p w14:paraId="7180492B" w14:textId="77777777" w:rsidR="00096855" w:rsidRPr="008F3F22" w:rsidRDefault="007108A1" w:rsidP="00096855">
      <w:pPr>
        <w:pStyle w:val="ListParagraph"/>
        <w:numPr>
          <w:ilvl w:val="0"/>
          <w:numId w:val="20"/>
        </w:numPr>
        <w:spacing w:before="0" w:after="0" w:line="252" w:lineRule="auto"/>
        <w:rPr>
          <w:rFonts w:ascii="Segoe UI" w:eastAsia="Times New Roman" w:hAnsi="Segoe UI" w:cs="Segoe UI"/>
          <w:color w:val="1F3763"/>
          <w:sz w:val="18"/>
          <w:szCs w:val="18"/>
        </w:rPr>
      </w:pPr>
      <w:hyperlink r:id="rId35" w:history="1">
        <w:r w:rsidR="00096855" w:rsidRPr="008F3F22">
          <w:rPr>
            <w:rStyle w:val="Hyperlink"/>
            <w:lang w:val="en-US"/>
          </w:rPr>
          <w:t xml:space="preserve">Baseline assessment findings of the Africa Society for Blood Transfusion Step‐Wise Accreditation </w:t>
        </w:r>
        <w:proofErr w:type="spellStart"/>
        <w:r w:rsidR="00096855" w:rsidRPr="008F3F22">
          <w:rPr>
            <w:rStyle w:val="Hyperlink"/>
            <w:lang w:val="en-US"/>
          </w:rPr>
          <w:t>Programme</w:t>
        </w:r>
        <w:proofErr w:type="spellEnd"/>
        <w:r w:rsidR="00096855" w:rsidRPr="008F3F22">
          <w:rPr>
            <w:rStyle w:val="Hyperlink"/>
            <w:lang w:val="en-US"/>
          </w:rPr>
          <w:t xml:space="preserve"> in 10 sub‐Saharan African countries, 2016–2018</w:t>
        </w:r>
      </w:hyperlink>
    </w:p>
    <w:p w14:paraId="47188858" w14:textId="77777777" w:rsidR="000C316E" w:rsidRPr="008F3F22" w:rsidRDefault="000C316E" w:rsidP="000C316E">
      <w:pPr>
        <w:pStyle w:val="ListParagraph"/>
        <w:spacing w:before="0" w:after="0" w:line="252" w:lineRule="auto"/>
        <w:rPr>
          <w:rFonts w:eastAsia="Calibri"/>
          <w:color w:val="0563C1"/>
          <w:u w:val="single"/>
          <w:lang w:val="en-US"/>
        </w:rPr>
      </w:pPr>
    </w:p>
    <w:p w14:paraId="1E7B1F8D" w14:textId="77777777" w:rsidR="00430A43" w:rsidRDefault="00430A43" w:rsidP="008F3F22">
      <w:pPr>
        <w:pStyle w:val="Heading1"/>
      </w:pPr>
      <w:bookmarkStart w:id="10" w:name="_Blood_disorders_and"/>
      <w:bookmarkStart w:id="11" w:name="_Toc101872428"/>
      <w:bookmarkEnd w:id="9"/>
      <w:bookmarkEnd w:id="10"/>
      <w:r>
        <w:t>Blood disorders and treatments</w:t>
      </w:r>
      <w:bookmarkEnd w:id="11"/>
    </w:p>
    <w:p w14:paraId="4641335D" w14:textId="74F96471" w:rsidR="005B47A4" w:rsidRPr="00D55493" w:rsidRDefault="00430A43" w:rsidP="00D55493">
      <w:pPr>
        <w:spacing w:before="0" w:after="120"/>
        <w:jc w:val="both"/>
        <w:rPr>
          <w:color w:val="000000"/>
          <w:shd w:val="clear" w:color="auto" w:fill="FFFFFF"/>
        </w:rPr>
      </w:pPr>
      <w:r w:rsidRPr="00D55493">
        <w:rPr>
          <w:color w:val="000000"/>
          <w:shd w:val="clear" w:color="auto" w:fill="FFFFFF"/>
        </w:rPr>
        <w:t xml:space="preserve">This section includes published new media, </w:t>
      </w:r>
      <w:r w:rsidR="008F3F22" w:rsidRPr="00D55493">
        <w:rPr>
          <w:color w:val="000000"/>
          <w:shd w:val="clear" w:color="auto" w:fill="FFFFFF"/>
        </w:rPr>
        <w:t xml:space="preserve">research </w:t>
      </w:r>
      <w:r w:rsidRPr="00D55493">
        <w:rPr>
          <w:color w:val="000000"/>
          <w:shd w:val="clear" w:color="auto" w:fill="FFFFFF"/>
        </w:rPr>
        <w:t xml:space="preserve">and industry statements on the progress of blood disorder treatments across various conditions. </w:t>
      </w:r>
    </w:p>
    <w:p w14:paraId="711C0F56" w14:textId="5424DED4" w:rsidR="00430A43" w:rsidRPr="00BC38A5" w:rsidRDefault="00BC38A5" w:rsidP="008F3F22">
      <w:pPr>
        <w:pStyle w:val="Heading2"/>
      </w:pPr>
      <w:bookmarkStart w:id="12" w:name="_Toc101872429"/>
      <w:r>
        <w:t>Th</w:t>
      </w:r>
      <w:r w:rsidR="00430A43" w:rsidRPr="00BC38A5">
        <w:t xml:space="preserve">rombotic </w:t>
      </w:r>
      <w:r>
        <w:t>disorders</w:t>
      </w:r>
      <w:bookmarkEnd w:id="12"/>
      <w:r>
        <w:t xml:space="preserve"> </w:t>
      </w:r>
    </w:p>
    <w:p w14:paraId="4C5B6719" w14:textId="3A90F190" w:rsidR="00BC38A5" w:rsidRPr="00D253B0" w:rsidRDefault="007108A1" w:rsidP="00BC38A5">
      <w:pPr>
        <w:rPr>
          <w:rFonts w:eastAsiaTheme="minorHAnsi"/>
        </w:rPr>
      </w:pPr>
      <w:hyperlink r:id="rId36" w:history="1">
        <w:proofErr w:type="spellStart"/>
        <w:r w:rsidR="00BC38A5" w:rsidRPr="00D253B0">
          <w:rPr>
            <w:rStyle w:val="Hyperlink"/>
          </w:rPr>
          <w:t>Thromboinflammation</w:t>
        </w:r>
        <w:proofErr w:type="spellEnd"/>
        <w:r w:rsidR="00BC38A5" w:rsidRPr="00D253B0">
          <w:rPr>
            <w:rStyle w:val="Hyperlink"/>
          </w:rPr>
          <w:t xml:space="preserve"> and </w:t>
        </w:r>
        <w:proofErr w:type="spellStart"/>
        <w:r w:rsidR="00BC38A5" w:rsidRPr="00D253B0">
          <w:rPr>
            <w:rStyle w:val="Hyperlink"/>
          </w:rPr>
          <w:t>antithrombotics</w:t>
        </w:r>
        <w:proofErr w:type="spellEnd"/>
        <w:r w:rsidR="00BC38A5" w:rsidRPr="00D253B0">
          <w:rPr>
            <w:rStyle w:val="Hyperlink"/>
          </w:rPr>
          <w:t xml:space="preserve"> in COVID-19: Accumulating evidence and current status</w:t>
        </w:r>
      </w:hyperlink>
    </w:p>
    <w:p w14:paraId="698F1946" w14:textId="25BC7C04" w:rsidR="00BC38A5" w:rsidRPr="00D253B0" w:rsidRDefault="00BC38A5" w:rsidP="005F183E">
      <w:pPr>
        <w:jc w:val="both"/>
      </w:pPr>
      <w:r w:rsidRPr="00D253B0">
        <w:t>This editorial looks at studies available relating to thrombotic complications of COVID-19 infection. The authors note that there is limited evidence supporting the benefit of therapeutic-dose or intermediate-dose anticoagulation compared with standard prophylactic heparin in the treatment of severe COVID-19. However, in the specific prevention of venous thromboembolism, a complication of COVID-19, treatment was shown to be beneficial.</w:t>
      </w:r>
    </w:p>
    <w:bookmarkStart w:id="13" w:name="_Hlk100752241"/>
    <w:p w14:paraId="31C9818D" w14:textId="77777777" w:rsidR="00BC38A5" w:rsidRPr="00D253B0" w:rsidRDefault="005E1C8D" w:rsidP="00043FD4">
      <w:pPr>
        <w:spacing w:before="120" w:after="0"/>
        <w:rPr>
          <w:rStyle w:val="Hyperlink"/>
        </w:rPr>
      </w:pPr>
      <w:r w:rsidRPr="00D253B0">
        <w:lastRenderedPageBreak/>
        <w:fldChar w:fldCharType="begin"/>
      </w:r>
      <w:r w:rsidRPr="00D253B0">
        <w:instrText xml:space="preserve"> HYPERLINK "https://aus01.safelinks.protection.outlook.com/?url=https%3A%2F%2Fonlinelibrary.wiley.com%2Fdoi%2F10.1111%2Fjth.15701%3Faf%3DR&amp;data=04%7C01%7Chorizon%40blood.gov.au%7C9abaf5ca8e234a5dcf8a08da0e1a2e16%7C9c23305707384b4091b23798ceb38ebf%7C0%7C0%7C637837802854401152%7CUnknown%7CTWFpbGZsb3d8eyJWIjoiMC4wLjAwMDAiLCJQIjoiV2luMzIiLCJBTiI6Ik1haWwiLCJXVCI6Mn0%3D%7C3000&amp;sdata=0N20y3niHf%2FCp%2FQEnX7KvLGBlHQJ7uBcBLJxxTeYAZ4%3D&amp;reserved=0" </w:instrText>
      </w:r>
      <w:r w:rsidRPr="00D253B0">
        <w:fldChar w:fldCharType="separate"/>
      </w:r>
      <w:r w:rsidR="00BC38A5" w:rsidRPr="00D253B0">
        <w:rPr>
          <w:rStyle w:val="Hyperlink"/>
        </w:rPr>
        <w:t>Elevated plasma levels of plasminogen activator inhibitor‐1 are associated with risk of future incident venous thromboembolism</w:t>
      </w:r>
      <w:r w:rsidRPr="00D253B0">
        <w:rPr>
          <w:rStyle w:val="Hyperlink"/>
        </w:rPr>
        <w:fldChar w:fldCharType="end"/>
      </w:r>
    </w:p>
    <w:p w14:paraId="36915C84" w14:textId="14A6E169" w:rsidR="00BC38A5" w:rsidRPr="00D253B0" w:rsidRDefault="00BC38A5" w:rsidP="005F183E">
      <w:pPr>
        <w:jc w:val="both"/>
        <w:rPr>
          <w:color w:val="000000"/>
          <w:shd w:val="clear" w:color="auto" w:fill="FFFFFF"/>
        </w:rPr>
      </w:pPr>
      <w:r w:rsidRPr="00D253B0">
        <w:rPr>
          <w:color w:val="000000"/>
          <w:shd w:val="clear" w:color="auto" w:fill="FFFFFF"/>
        </w:rPr>
        <w:t>Researchers investigated the effect of elevated plasminogen activator inhibitor-1 (PAI-1), frequently elevated in obesity, on the risk of venous thromboembolism. PAI-1 is the main inhibitor of fibrinolysis. </w:t>
      </w:r>
      <w:r w:rsidR="009D1E04" w:rsidRPr="00D253B0">
        <w:rPr>
          <w:color w:val="000000"/>
          <w:shd w:val="clear" w:color="auto" w:fill="FFFFFF"/>
        </w:rPr>
        <w:t>T</w:t>
      </w:r>
      <w:r w:rsidRPr="00D253B0">
        <w:rPr>
          <w:color w:val="000000"/>
          <w:shd w:val="clear" w:color="auto" w:fill="FFFFFF"/>
        </w:rPr>
        <w:t>he authors’ findings indicate that plasma PAI-1 is associated with increased risk of future venous thromboembolism and the potential to partially mediate the venous thromboembolism in obesity.</w:t>
      </w:r>
    </w:p>
    <w:bookmarkEnd w:id="13"/>
    <w:p w14:paraId="11C62CB9" w14:textId="77777777" w:rsidR="001F2022" w:rsidRDefault="005E1C8D" w:rsidP="00043FD4">
      <w:pPr>
        <w:spacing w:before="120" w:after="0"/>
        <w:rPr>
          <w:rFonts w:eastAsiaTheme="minorHAnsi"/>
          <w:color w:val="0563C1"/>
          <w:u w:val="single"/>
          <w:lang w:val="en-US"/>
        </w:rPr>
      </w:pPr>
      <w:r w:rsidRPr="00D253B0">
        <w:fldChar w:fldCharType="begin"/>
      </w:r>
      <w:r w:rsidRPr="00D253B0">
        <w:instrText xml:space="preserve"> HYPERLINK "https://aus01.safelinks.protection.outlook.com/?url=https%3A%2F%2Fonlinelibrary.wiley.com%2Fdoi%2F10.1111%2Fvox.13274%3Faf%3DR&amp;data=04%7C01%7Chorizon%40blood.gov.au%7C8812649d586f4632f2da08da1395a3ff%7C9c23305707384b4091b23798ceb38ebf%7C0%7C0%7C637843830667329099%7CUnknown%7CTWFpbGZsb3d8eyJWIjoiMC4wLjAwMDAiLCJQIjoiV2luMzIiLCJBTiI6Ik1haWwiLCJXVCI6Mn0%3D%7C3000&amp;sdata=JxBcL9Jnm9zzZ9Ip1lFfakEBmxrsB08SzRTCdyV10G0%3D&amp;reserved=0" </w:instrText>
      </w:r>
      <w:r w:rsidRPr="00D253B0">
        <w:fldChar w:fldCharType="separate"/>
      </w:r>
      <w:r w:rsidR="001F2022" w:rsidRPr="00D253B0">
        <w:rPr>
          <w:rStyle w:val="Hyperlink"/>
          <w:lang w:val="en-US"/>
        </w:rPr>
        <w:t>Impact of restrictive red blood cell transfusion strategy on thrombosis‐related events: A meta‐analysis and systematic review</w:t>
      </w:r>
      <w:r w:rsidRPr="00D253B0">
        <w:rPr>
          <w:rStyle w:val="Hyperlink"/>
          <w:lang w:val="en-US"/>
        </w:rPr>
        <w:fldChar w:fldCharType="end"/>
      </w:r>
    </w:p>
    <w:p w14:paraId="7AAE7C3C" w14:textId="77777777" w:rsidR="001F2022" w:rsidRDefault="001F2022" w:rsidP="005F183E">
      <w:pPr>
        <w:jc w:val="both"/>
        <w:rPr>
          <w:lang w:val="en-US"/>
        </w:rPr>
      </w:pPr>
      <w:r>
        <w:rPr>
          <w:lang w:val="en-US"/>
        </w:rPr>
        <w:t xml:space="preserve">Researchers conducted a meta-analysis of 30 </w:t>
      </w:r>
      <w:proofErr w:type="spellStart"/>
      <w:r>
        <w:rPr>
          <w:lang w:val="en-US"/>
        </w:rPr>
        <w:t>randomised</w:t>
      </w:r>
      <w:proofErr w:type="spellEnd"/>
      <w:r>
        <w:rPr>
          <w:lang w:val="en-US"/>
        </w:rPr>
        <w:t xml:space="preserve"> trials to compare thrombosis-related complications between restrictive and liberal transfusion strategies. They found that the incidence of thromboembolic events was relatively lower in the restrictive transfusion groups, but no difference in cerebrovascular accidents or myocardial infarction. The researchers suggested that a restrictive red blood cell transfusion strategy significantly reduced the risk of thromboembolic events, although the Grading of Recommendations Assessment, Development and Evaluation quality of evidence was very low.</w:t>
      </w:r>
    </w:p>
    <w:p w14:paraId="5C854F1A" w14:textId="751CDD3E" w:rsidR="00430A43" w:rsidRDefault="00430A43" w:rsidP="008F3F22">
      <w:pPr>
        <w:pStyle w:val="Heading2"/>
      </w:pPr>
      <w:bookmarkStart w:id="14" w:name="_Toc101872430"/>
      <w:proofErr w:type="spellStart"/>
      <w:r>
        <w:t>Haemophilia</w:t>
      </w:r>
      <w:bookmarkEnd w:id="14"/>
      <w:proofErr w:type="spellEnd"/>
    </w:p>
    <w:p w14:paraId="3D6E50C1" w14:textId="77777777" w:rsidR="003A1145" w:rsidRDefault="007108A1" w:rsidP="003A1145">
      <w:pPr>
        <w:spacing w:line="252" w:lineRule="auto"/>
        <w:rPr>
          <w:rFonts w:eastAsiaTheme="minorHAnsi"/>
          <w:lang w:val="en-US"/>
        </w:rPr>
      </w:pPr>
      <w:hyperlink r:id="rId37" w:history="1">
        <w:r w:rsidR="003A1145">
          <w:rPr>
            <w:rStyle w:val="Hyperlink"/>
            <w:lang w:val="en-US"/>
          </w:rPr>
          <w:t xml:space="preserve">Laboratory coagulation tests and recombinant porcine factor VIII: A United Kingdom </w:t>
        </w:r>
        <w:proofErr w:type="spellStart"/>
        <w:r w:rsidR="003A1145">
          <w:rPr>
            <w:rStyle w:val="Hyperlink"/>
            <w:lang w:val="en-US"/>
          </w:rPr>
          <w:t>Haemophilia</w:t>
        </w:r>
        <w:proofErr w:type="spellEnd"/>
        <w:r w:rsidR="003A1145">
          <w:rPr>
            <w:rStyle w:val="Hyperlink"/>
            <w:lang w:val="en-US"/>
          </w:rPr>
          <w:t xml:space="preserve"> Centre Doctors’ </w:t>
        </w:r>
        <w:proofErr w:type="spellStart"/>
        <w:r w:rsidR="003A1145">
          <w:rPr>
            <w:rStyle w:val="Hyperlink"/>
            <w:lang w:val="en-US"/>
          </w:rPr>
          <w:t>Organisation</w:t>
        </w:r>
        <w:proofErr w:type="spellEnd"/>
        <w:r w:rsidR="003A1145">
          <w:rPr>
            <w:rStyle w:val="Hyperlink"/>
            <w:lang w:val="en-US"/>
          </w:rPr>
          <w:t xml:space="preserve"> guideline</w:t>
        </w:r>
      </w:hyperlink>
    </w:p>
    <w:p w14:paraId="4C1CDC19" w14:textId="77777777" w:rsidR="003A1145" w:rsidRDefault="003A1145" w:rsidP="005F183E">
      <w:pPr>
        <w:spacing w:after="160" w:line="252" w:lineRule="auto"/>
        <w:jc w:val="both"/>
        <w:rPr>
          <w:lang w:val="en-US"/>
        </w:rPr>
      </w:pPr>
      <w:r>
        <w:rPr>
          <w:lang w:val="en-US"/>
        </w:rPr>
        <w:t xml:space="preserve">The United Kingdom </w:t>
      </w:r>
      <w:proofErr w:type="spellStart"/>
      <w:r>
        <w:rPr>
          <w:lang w:val="en-US"/>
        </w:rPr>
        <w:t>Haemophilia</w:t>
      </w:r>
      <w:proofErr w:type="spellEnd"/>
      <w:r>
        <w:rPr>
          <w:lang w:val="en-US"/>
        </w:rPr>
        <w:t xml:space="preserve"> Centre Doctors’ </w:t>
      </w:r>
      <w:proofErr w:type="spellStart"/>
      <w:r>
        <w:rPr>
          <w:lang w:val="en-US"/>
        </w:rPr>
        <w:t>Organisation</w:t>
      </w:r>
      <w:proofErr w:type="spellEnd"/>
      <w:r>
        <w:rPr>
          <w:lang w:val="en-US"/>
        </w:rPr>
        <w:t xml:space="preserve"> conducted a review of the current literature relating to the use of Recombinant porcine </w:t>
      </w:r>
      <w:bookmarkStart w:id="15" w:name="_Hlk98405936"/>
      <w:r>
        <w:rPr>
          <w:lang w:val="en-US"/>
        </w:rPr>
        <w:t>facto</w:t>
      </w:r>
      <w:bookmarkEnd w:id="15"/>
      <w:r>
        <w:rPr>
          <w:lang w:val="en-US"/>
        </w:rPr>
        <w:t>r VIII (</w:t>
      </w:r>
      <w:proofErr w:type="spellStart"/>
      <w:r>
        <w:rPr>
          <w:lang w:val="en-US"/>
        </w:rPr>
        <w:t>rpFVIII</w:t>
      </w:r>
      <w:proofErr w:type="spellEnd"/>
      <w:r>
        <w:rPr>
          <w:lang w:val="en-US"/>
        </w:rPr>
        <w:t xml:space="preserve">) to develop a guideline for the treatment of patients with acquired </w:t>
      </w:r>
      <w:proofErr w:type="spellStart"/>
      <w:r>
        <w:rPr>
          <w:lang w:val="en-US"/>
        </w:rPr>
        <w:t>haemophilia</w:t>
      </w:r>
      <w:proofErr w:type="spellEnd"/>
      <w:r>
        <w:rPr>
          <w:lang w:val="en-US"/>
        </w:rPr>
        <w:t xml:space="preserve"> A.</w:t>
      </w:r>
    </w:p>
    <w:p w14:paraId="0A3478B6" w14:textId="77777777" w:rsidR="003A1145" w:rsidRDefault="007108A1" w:rsidP="00484576">
      <w:pPr>
        <w:keepNext/>
        <w:keepLines/>
        <w:spacing w:line="252" w:lineRule="auto"/>
        <w:rPr>
          <w:color w:val="0563C1"/>
          <w:u w:val="single"/>
          <w:lang w:val="en-US"/>
        </w:rPr>
      </w:pPr>
      <w:hyperlink r:id="rId38" w:history="1">
        <w:r w:rsidR="003A1145">
          <w:rPr>
            <w:rStyle w:val="Hyperlink"/>
            <w:lang w:val="en-US"/>
          </w:rPr>
          <w:t xml:space="preserve">Development of factor IX inhibitor in an adult with severe </w:t>
        </w:r>
        <w:proofErr w:type="spellStart"/>
        <w:r w:rsidR="003A1145">
          <w:rPr>
            <w:rStyle w:val="Hyperlink"/>
            <w:lang w:val="en-US"/>
          </w:rPr>
          <w:t>haemophilia</w:t>
        </w:r>
        <w:proofErr w:type="spellEnd"/>
        <w:r w:rsidR="003A1145">
          <w:rPr>
            <w:rStyle w:val="Hyperlink"/>
            <w:lang w:val="en-US"/>
          </w:rPr>
          <w:t xml:space="preserve"> B following COVID‐19 vaccination: A case report</w:t>
        </w:r>
      </w:hyperlink>
    </w:p>
    <w:p w14:paraId="1A07987D" w14:textId="77777777" w:rsidR="003A1145" w:rsidRDefault="003A1145" w:rsidP="005F183E">
      <w:pPr>
        <w:keepNext/>
        <w:keepLines/>
        <w:spacing w:after="160" w:line="252" w:lineRule="auto"/>
        <w:jc w:val="both"/>
        <w:rPr>
          <w:lang w:val="en-US"/>
        </w:rPr>
      </w:pPr>
      <w:r>
        <w:rPr>
          <w:color w:val="000000"/>
          <w:shd w:val="clear" w:color="auto" w:fill="FFFFFF"/>
          <w:lang w:val="en-US"/>
        </w:rPr>
        <w:t xml:space="preserve">Researchers have reported a case of FIX inhibitor in a patient with </w:t>
      </w:r>
      <w:proofErr w:type="spellStart"/>
      <w:r>
        <w:rPr>
          <w:color w:val="000000"/>
          <w:shd w:val="clear" w:color="auto" w:fill="FFFFFF"/>
          <w:lang w:val="en-US"/>
        </w:rPr>
        <w:t>haemophilia</w:t>
      </w:r>
      <w:proofErr w:type="spellEnd"/>
      <w:r>
        <w:rPr>
          <w:color w:val="000000"/>
          <w:shd w:val="clear" w:color="auto" w:fill="FFFFFF"/>
          <w:lang w:val="en-US"/>
        </w:rPr>
        <w:t xml:space="preserve"> B developing after receiving a COVID-19 Pfizer vaccination. Association with the Pfizer vaccine is speculative as researchers were unable to determine whether the vaccine caused the FIX inhibitor or whether the vaccination </w:t>
      </w:r>
      <w:proofErr w:type="spellStart"/>
      <w:r>
        <w:rPr>
          <w:color w:val="000000"/>
          <w:shd w:val="clear" w:color="auto" w:fill="FFFFFF"/>
          <w:lang w:val="en-US"/>
        </w:rPr>
        <w:t>hyperstimulated</w:t>
      </w:r>
      <w:proofErr w:type="spellEnd"/>
      <w:r>
        <w:rPr>
          <w:color w:val="000000"/>
          <w:shd w:val="clear" w:color="auto" w:fill="FFFFFF"/>
          <w:lang w:val="en-US"/>
        </w:rPr>
        <w:t xml:space="preserve"> a pre-existing immune response to a previous COVID-19 infection. </w:t>
      </w:r>
    </w:p>
    <w:p w14:paraId="3071B9FE" w14:textId="30417B12" w:rsidR="003A1145" w:rsidRPr="00AC5104" w:rsidRDefault="007108A1" w:rsidP="003A1145">
      <w:pPr>
        <w:spacing w:line="252" w:lineRule="auto"/>
        <w:rPr>
          <w:lang w:val="en-US"/>
        </w:rPr>
      </w:pPr>
      <w:hyperlink r:id="rId39" w:history="1">
        <w:r w:rsidR="003A1145" w:rsidRPr="00AC5104">
          <w:rPr>
            <w:rStyle w:val="Hyperlink"/>
            <w:lang w:val="en-US"/>
          </w:rPr>
          <w:t xml:space="preserve">Four cases of acquired </w:t>
        </w:r>
        <w:proofErr w:type="spellStart"/>
        <w:r w:rsidR="003A1145" w:rsidRPr="00AC5104">
          <w:rPr>
            <w:rStyle w:val="Hyperlink"/>
            <w:lang w:val="en-US"/>
          </w:rPr>
          <w:t>h</w:t>
        </w:r>
        <w:r w:rsidR="008F3F22" w:rsidRPr="00AC5104">
          <w:rPr>
            <w:rStyle w:val="Hyperlink"/>
            <w:lang w:val="en-US"/>
          </w:rPr>
          <w:t>a</w:t>
        </w:r>
        <w:r w:rsidR="003A1145" w:rsidRPr="00AC5104">
          <w:rPr>
            <w:rStyle w:val="Hyperlink"/>
            <w:lang w:val="en-US"/>
          </w:rPr>
          <w:t>emophilia</w:t>
        </w:r>
        <w:proofErr w:type="spellEnd"/>
        <w:r w:rsidR="003A1145" w:rsidRPr="00AC5104">
          <w:rPr>
            <w:rStyle w:val="Hyperlink"/>
            <w:lang w:val="en-US"/>
          </w:rPr>
          <w:t xml:space="preserve"> A following </w:t>
        </w:r>
        <w:proofErr w:type="spellStart"/>
        <w:r w:rsidR="003A1145" w:rsidRPr="00AC5104">
          <w:rPr>
            <w:rStyle w:val="Hyperlink"/>
            <w:lang w:val="en-US"/>
          </w:rPr>
          <w:t>immuni</w:t>
        </w:r>
        <w:r w:rsidR="00F66BCF" w:rsidRPr="00AC5104">
          <w:rPr>
            <w:rStyle w:val="Hyperlink"/>
            <w:lang w:val="en-US"/>
          </w:rPr>
          <w:t>s</w:t>
        </w:r>
        <w:r w:rsidR="003A1145" w:rsidRPr="00AC5104">
          <w:rPr>
            <w:rStyle w:val="Hyperlink"/>
            <w:lang w:val="en-US"/>
          </w:rPr>
          <w:t>ation</w:t>
        </w:r>
        <w:proofErr w:type="spellEnd"/>
        <w:r w:rsidR="003A1145" w:rsidRPr="00AC5104">
          <w:rPr>
            <w:rStyle w:val="Hyperlink"/>
            <w:lang w:val="en-US"/>
          </w:rPr>
          <w:t xml:space="preserve"> with COVID-19 vaccine</w:t>
        </w:r>
      </w:hyperlink>
      <w:r w:rsidR="003A1145" w:rsidRPr="00AC5104">
        <w:rPr>
          <w:lang w:val="en-US"/>
        </w:rPr>
        <w:t xml:space="preserve"> </w:t>
      </w:r>
    </w:p>
    <w:p w14:paraId="15F92329" w14:textId="4EADF3C2" w:rsidR="003A1145" w:rsidRDefault="003A1145" w:rsidP="005F183E">
      <w:pPr>
        <w:spacing w:after="160" w:line="252" w:lineRule="auto"/>
        <w:jc w:val="both"/>
        <w:rPr>
          <w:lang w:val="en-US"/>
        </w:rPr>
      </w:pPr>
      <w:r w:rsidRPr="00AC5104">
        <w:rPr>
          <w:color w:val="000000"/>
          <w:shd w:val="clear" w:color="auto" w:fill="FFFFFF"/>
          <w:lang w:val="en-US"/>
        </w:rPr>
        <w:t xml:space="preserve">In the province of Reggio Emilia in Italy, scientists observed four cases of acquired </w:t>
      </w:r>
      <w:proofErr w:type="spellStart"/>
      <w:r w:rsidRPr="00AC5104">
        <w:rPr>
          <w:color w:val="000000"/>
          <w:shd w:val="clear" w:color="auto" w:fill="FFFFFF"/>
          <w:lang w:val="en-US"/>
        </w:rPr>
        <w:t>haemophilia</w:t>
      </w:r>
      <w:proofErr w:type="spellEnd"/>
      <w:r w:rsidRPr="00AC5104">
        <w:rPr>
          <w:color w:val="000000"/>
          <w:shd w:val="clear" w:color="auto" w:fill="FFFFFF"/>
          <w:lang w:val="en-US"/>
        </w:rPr>
        <w:t xml:space="preserve"> following </w:t>
      </w:r>
      <w:proofErr w:type="spellStart"/>
      <w:r w:rsidRPr="00AC5104">
        <w:rPr>
          <w:color w:val="000000"/>
          <w:shd w:val="clear" w:color="auto" w:fill="FFFFFF"/>
          <w:lang w:val="en-US"/>
        </w:rPr>
        <w:t>immuni</w:t>
      </w:r>
      <w:r w:rsidR="00F66BCF" w:rsidRPr="00AC5104">
        <w:rPr>
          <w:color w:val="000000"/>
          <w:shd w:val="clear" w:color="auto" w:fill="FFFFFF"/>
          <w:lang w:val="en-US"/>
        </w:rPr>
        <w:t>s</w:t>
      </w:r>
      <w:r w:rsidRPr="00AC5104">
        <w:rPr>
          <w:color w:val="000000"/>
          <w:shd w:val="clear" w:color="auto" w:fill="FFFFFF"/>
          <w:lang w:val="en-US"/>
        </w:rPr>
        <w:t>ation</w:t>
      </w:r>
      <w:proofErr w:type="spellEnd"/>
      <w:r w:rsidRPr="00AC5104">
        <w:rPr>
          <w:color w:val="000000"/>
          <w:shd w:val="clear" w:color="auto" w:fill="FFFFFF"/>
          <w:lang w:val="en-US"/>
        </w:rPr>
        <w:t xml:space="preserve"> with the Pfizer COVID-19 vaccine during the first eight months from the beginning of the region</w:t>
      </w:r>
      <w:r w:rsidR="0070409B" w:rsidRPr="00AC5104">
        <w:rPr>
          <w:color w:val="000000"/>
          <w:shd w:val="clear" w:color="auto" w:fill="FFFFFF"/>
          <w:lang w:val="en-US"/>
        </w:rPr>
        <w:t>’</w:t>
      </w:r>
      <w:r w:rsidRPr="00AC5104">
        <w:rPr>
          <w:color w:val="000000"/>
          <w:shd w:val="clear" w:color="auto" w:fill="FFFFFF"/>
          <w:lang w:val="en-US"/>
        </w:rPr>
        <w:t xml:space="preserve">s COVID-19 vaccination campaign. The authors do not conclude that the Pfizer vaccine is the cause of acquired </w:t>
      </w:r>
      <w:proofErr w:type="spellStart"/>
      <w:r w:rsidRPr="00AC5104">
        <w:rPr>
          <w:color w:val="000000"/>
          <w:shd w:val="clear" w:color="auto" w:fill="FFFFFF"/>
          <w:lang w:val="en-US"/>
        </w:rPr>
        <w:t>haemophilia</w:t>
      </w:r>
      <w:proofErr w:type="spellEnd"/>
      <w:r w:rsidRPr="00AC5104">
        <w:rPr>
          <w:color w:val="000000"/>
          <w:shd w:val="clear" w:color="auto" w:fill="FFFFFF"/>
          <w:lang w:val="en-US"/>
        </w:rPr>
        <w:t xml:space="preserve"> in the four observed patients and note that three of the four patients had autoimmune disorders or cancer, which could have heightened susceptibility to this acquired </w:t>
      </w:r>
      <w:proofErr w:type="spellStart"/>
      <w:r w:rsidRPr="00AC5104">
        <w:rPr>
          <w:color w:val="000000"/>
          <w:shd w:val="clear" w:color="auto" w:fill="FFFFFF"/>
          <w:lang w:val="en-US"/>
        </w:rPr>
        <w:t>haemophilia</w:t>
      </w:r>
      <w:proofErr w:type="spellEnd"/>
      <w:r w:rsidRPr="00AC5104">
        <w:rPr>
          <w:color w:val="000000"/>
          <w:shd w:val="clear" w:color="auto" w:fill="FFFFFF"/>
          <w:lang w:val="en-US"/>
        </w:rPr>
        <w:t>.</w:t>
      </w:r>
    </w:p>
    <w:p w14:paraId="11C6A63A" w14:textId="77777777" w:rsidR="003A1145" w:rsidRDefault="007108A1" w:rsidP="003A1145">
      <w:pPr>
        <w:spacing w:line="252" w:lineRule="auto"/>
        <w:rPr>
          <w:lang w:val="en-US"/>
        </w:rPr>
      </w:pPr>
      <w:hyperlink r:id="rId40" w:history="1">
        <w:r w:rsidR="003A1145">
          <w:rPr>
            <w:rStyle w:val="Hyperlink"/>
            <w:lang w:val="en-US"/>
          </w:rPr>
          <w:t xml:space="preserve">Regression analysis to estimate the Factor VIII activity of patients with </w:t>
        </w:r>
        <w:proofErr w:type="spellStart"/>
        <w:r w:rsidR="003A1145">
          <w:rPr>
            <w:rStyle w:val="Hyperlink"/>
            <w:lang w:val="en-US"/>
          </w:rPr>
          <w:t>haemophilia</w:t>
        </w:r>
        <w:proofErr w:type="spellEnd"/>
        <w:r w:rsidR="003A1145">
          <w:rPr>
            <w:rStyle w:val="Hyperlink"/>
            <w:lang w:val="en-US"/>
          </w:rPr>
          <w:t xml:space="preserve"> A without inhibitor who received </w:t>
        </w:r>
        <w:proofErr w:type="spellStart"/>
        <w:r w:rsidR="003A1145">
          <w:rPr>
            <w:rStyle w:val="Hyperlink"/>
            <w:lang w:val="en-US"/>
          </w:rPr>
          <w:t>emicizumab</w:t>
        </w:r>
        <w:proofErr w:type="spellEnd"/>
        <w:r w:rsidR="003A1145">
          <w:rPr>
            <w:rStyle w:val="Hyperlink"/>
            <w:lang w:val="en-US"/>
          </w:rPr>
          <w:t xml:space="preserve"> therapy</w:t>
        </w:r>
      </w:hyperlink>
    </w:p>
    <w:p w14:paraId="0CE3B9BE" w14:textId="01D73E74" w:rsidR="003A1145" w:rsidRDefault="003A1145" w:rsidP="005F183E">
      <w:pPr>
        <w:spacing w:after="160" w:line="252" w:lineRule="auto"/>
        <w:jc w:val="both"/>
        <w:rPr>
          <w:lang w:val="en-US"/>
        </w:rPr>
      </w:pPr>
      <w:r>
        <w:rPr>
          <w:lang w:val="en-US"/>
        </w:rPr>
        <w:t xml:space="preserve">This study looked at the effect of </w:t>
      </w:r>
      <w:proofErr w:type="spellStart"/>
      <w:r>
        <w:rPr>
          <w:lang w:val="en-US"/>
        </w:rPr>
        <w:t>emicizumab</w:t>
      </w:r>
      <w:proofErr w:type="spellEnd"/>
      <w:r>
        <w:rPr>
          <w:lang w:val="en-US"/>
        </w:rPr>
        <w:t xml:space="preserve"> (</w:t>
      </w:r>
      <w:proofErr w:type="spellStart"/>
      <w:r>
        <w:rPr>
          <w:lang w:val="en-US"/>
        </w:rPr>
        <w:t>Hemlibra</w:t>
      </w:r>
      <w:proofErr w:type="spellEnd"/>
      <w:r>
        <w:rPr>
          <w:lang w:val="en-US"/>
        </w:rPr>
        <w:t xml:space="preserve">) on coagulation assay regression models to estimate FVIII activity and determine the appropriate dosing of FVIII concentrates during bleeding emergencies. Researchers concluded that the regression models can estimate the FVIII levels in patients with </w:t>
      </w:r>
      <w:proofErr w:type="spellStart"/>
      <w:r>
        <w:rPr>
          <w:lang w:val="en-US"/>
        </w:rPr>
        <w:t>haemophilia</w:t>
      </w:r>
      <w:proofErr w:type="spellEnd"/>
      <w:r>
        <w:rPr>
          <w:lang w:val="en-US"/>
        </w:rPr>
        <w:t xml:space="preserve"> A receiving </w:t>
      </w:r>
      <w:proofErr w:type="spellStart"/>
      <w:r>
        <w:rPr>
          <w:lang w:val="en-US"/>
        </w:rPr>
        <w:t>emicizumab</w:t>
      </w:r>
      <w:proofErr w:type="spellEnd"/>
      <w:r>
        <w:rPr>
          <w:lang w:val="en-US"/>
        </w:rPr>
        <w:t xml:space="preserve"> and would be useful in a bleeding emergency.</w:t>
      </w:r>
    </w:p>
    <w:p w14:paraId="5FC3C154" w14:textId="77777777" w:rsidR="003D33CD" w:rsidRDefault="003D33CD" w:rsidP="0014783A">
      <w:pPr>
        <w:spacing w:line="252" w:lineRule="auto"/>
      </w:pPr>
    </w:p>
    <w:p w14:paraId="72A88561" w14:textId="77777777" w:rsidR="003D33CD" w:rsidRDefault="003D33CD" w:rsidP="0014783A">
      <w:pPr>
        <w:spacing w:line="252" w:lineRule="auto"/>
      </w:pPr>
    </w:p>
    <w:p w14:paraId="32F39575" w14:textId="77777777" w:rsidR="003D33CD" w:rsidRDefault="003D33CD" w:rsidP="0014783A">
      <w:pPr>
        <w:spacing w:line="252" w:lineRule="auto"/>
      </w:pPr>
    </w:p>
    <w:p w14:paraId="09DDE05E" w14:textId="4611C65C" w:rsidR="0014783A" w:rsidRDefault="007108A1" w:rsidP="0014783A">
      <w:pPr>
        <w:spacing w:line="252" w:lineRule="auto"/>
        <w:rPr>
          <w:rFonts w:eastAsiaTheme="minorHAnsi"/>
        </w:rPr>
      </w:pPr>
      <w:hyperlink r:id="rId41" w:history="1">
        <w:r w:rsidR="0014783A">
          <w:rPr>
            <w:rStyle w:val="Hyperlink"/>
            <w:lang w:val="en-US"/>
          </w:rPr>
          <w:t xml:space="preserve">Improvement in pain-related quality of life in patients with </w:t>
        </w:r>
        <w:proofErr w:type="spellStart"/>
        <w:r w:rsidR="0014783A">
          <w:rPr>
            <w:rStyle w:val="Hyperlink"/>
            <w:lang w:val="en-US"/>
          </w:rPr>
          <w:t>h</w:t>
        </w:r>
        <w:r w:rsidR="00232DA7">
          <w:rPr>
            <w:rStyle w:val="Hyperlink"/>
            <w:lang w:val="en-US"/>
          </w:rPr>
          <w:t>a</w:t>
        </w:r>
        <w:r w:rsidR="0014783A">
          <w:rPr>
            <w:rStyle w:val="Hyperlink"/>
            <w:lang w:val="en-US"/>
          </w:rPr>
          <w:t>emophilia</w:t>
        </w:r>
        <w:proofErr w:type="spellEnd"/>
        <w:r w:rsidR="0014783A">
          <w:rPr>
            <w:rStyle w:val="Hyperlink"/>
            <w:lang w:val="en-US"/>
          </w:rPr>
          <w:t xml:space="preserve"> A treated with </w:t>
        </w:r>
        <w:proofErr w:type="spellStart"/>
        <w:r w:rsidR="0014783A">
          <w:rPr>
            <w:rStyle w:val="Hyperlink"/>
            <w:lang w:val="en-US"/>
          </w:rPr>
          <w:t>rFVIIIFc</w:t>
        </w:r>
        <w:proofErr w:type="spellEnd"/>
        <w:r w:rsidR="0014783A">
          <w:rPr>
            <w:rStyle w:val="Hyperlink"/>
            <w:lang w:val="en-US"/>
          </w:rPr>
          <w:t xml:space="preserve"> </w:t>
        </w:r>
        <w:proofErr w:type="spellStart"/>
        <w:r w:rsidR="0014783A">
          <w:rPr>
            <w:rStyle w:val="Hyperlink"/>
            <w:lang w:val="en-US"/>
          </w:rPr>
          <w:t>individuali</w:t>
        </w:r>
        <w:r w:rsidR="00F66BCF">
          <w:rPr>
            <w:rStyle w:val="Hyperlink"/>
            <w:lang w:val="en-US"/>
          </w:rPr>
          <w:t>s</w:t>
        </w:r>
        <w:r w:rsidR="0014783A">
          <w:rPr>
            <w:rStyle w:val="Hyperlink"/>
            <w:lang w:val="en-US"/>
          </w:rPr>
          <w:t>ed</w:t>
        </w:r>
        <w:proofErr w:type="spellEnd"/>
        <w:r w:rsidR="0014783A">
          <w:rPr>
            <w:rStyle w:val="Hyperlink"/>
            <w:lang w:val="en-US"/>
          </w:rPr>
          <w:t xml:space="preserve"> prophylaxis: post hoc analysis from the A-LONG study</w:t>
        </w:r>
      </w:hyperlink>
    </w:p>
    <w:p w14:paraId="1FF51EB0" w14:textId="77777777" w:rsidR="0014783A" w:rsidRDefault="0014783A" w:rsidP="005F183E">
      <w:pPr>
        <w:spacing w:after="160" w:line="252" w:lineRule="auto"/>
        <w:jc w:val="both"/>
      </w:pPr>
      <w:r>
        <w:rPr>
          <w:lang w:val="en-US"/>
        </w:rPr>
        <w:t xml:space="preserve">Pain is a common symptom of </w:t>
      </w:r>
      <w:proofErr w:type="spellStart"/>
      <w:r>
        <w:rPr>
          <w:lang w:val="en-US"/>
        </w:rPr>
        <w:t>haemophilia</w:t>
      </w:r>
      <w:proofErr w:type="spellEnd"/>
      <w:r>
        <w:rPr>
          <w:lang w:val="en-US"/>
        </w:rPr>
        <w:t xml:space="preserve"> primarily due to joint bleeding, which adversely affects patients’ physical functioning and can impact their quality of life. This study looked at the effect of prophylactic treatment with recombinant factor VIII Fc fusion protein (</w:t>
      </w:r>
      <w:proofErr w:type="spellStart"/>
      <w:r>
        <w:rPr>
          <w:lang w:val="en-US"/>
        </w:rPr>
        <w:t>rFVIIIFc</w:t>
      </w:r>
      <w:proofErr w:type="spellEnd"/>
      <w:r>
        <w:rPr>
          <w:lang w:val="en-US"/>
        </w:rPr>
        <w:t xml:space="preserve">), an extended half-life clotting factor, on patient-reported measures of pain with severe </w:t>
      </w:r>
      <w:proofErr w:type="spellStart"/>
      <w:r>
        <w:rPr>
          <w:lang w:val="en-US"/>
        </w:rPr>
        <w:t>haemophilia</w:t>
      </w:r>
      <w:proofErr w:type="spellEnd"/>
      <w:r>
        <w:rPr>
          <w:lang w:val="en-US"/>
        </w:rPr>
        <w:t xml:space="preserve"> A. Results showed improvements in pain across the length of the study with a greater proportion of patients reporting no pain/discomfort at the end of the study.</w:t>
      </w:r>
    </w:p>
    <w:p w14:paraId="19A703AE" w14:textId="77777777" w:rsidR="0014783A" w:rsidRDefault="007108A1" w:rsidP="0014783A">
      <w:pPr>
        <w:spacing w:line="252" w:lineRule="auto"/>
      </w:pPr>
      <w:hyperlink r:id="rId42" w:history="1">
        <w:r w:rsidR="0014783A">
          <w:rPr>
            <w:rStyle w:val="Hyperlink"/>
            <w:lang w:val="en-US"/>
          </w:rPr>
          <w:t xml:space="preserve">Impact of first COVID‐19 lockdown on </w:t>
        </w:r>
        <w:proofErr w:type="spellStart"/>
        <w:r w:rsidR="0014783A">
          <w:rPr>
            <w:rStyle w:val="Hyperlink"/>
            <w:lang w:val="en-US"/>
          </w:rPr>
          <w:t>paediatric</w:t>
        </w:r>
        <w:proofErr w:type="spellEnd"/>
        <w:r w:rsidR="0014783A">
          <w:rPr>
            <w:rStyle w:val="Hyperlink"/>
            <w:lang w:val="en-US"/>
          </w:rPr>
          <w:t xml:space="preserve"> and adult </w:t>
        </w:r>
        <w:proofErr w:type="spellStart"/>
        <w:r w:rsidR="0014783A">
          <w:rPr>
            <w:rStyle w:val="Hyperlink"/>
            <w:lang w:val="en-US"/>
          </w:rPr>
          <w:t>haemophilia</w:t>
        </w:r>
        <w:proofErr w:type="spellEnd"/>
        <w:r w:rsidR="0014783A">
          <w:rPr>
            <w:rStyle w:val="Hyperlink"/>
            <w:lang w:val="en-US"/>
          </w:rPr>
          <w:t xml:space="preserve"> patients treated in a French </w:t>
        </w:r>
        <w:proofErr w:type="spellStart"/>
        <w:r w:rsidR="0014783A">
          <w:rPr>
            <w:rStyle w:val="Hyperlink"/>
            <w:lang w:val="en-US"/>
          </w:rPr>
          <w:t>Haemophilia</w:t>
        </w:r>
        <w:proofErr w:type="spellEnd"/>
        <w:r w:rsidR="0014783A">
          <w:rPr>
            <w:rStyle w:val="Hyperlink"/>
            <w:lang w:val="en-US"/>
          </w:rPr>
          <w:t xml:space="preserve"> Comprehensive Care Centre</w:t>
        </w:r>
      </w:hyperlink>
    </w:p>
    <w:p w14:paraId="3744F776" w14:textId="77777777" w:rsidR="0014783A" w:rsidRDefault="0014783A" w:rsidP="005F183E">
      <w:pPr>
        <w:spacing w:after="160" w:line="252" w:lineRule="auto"/>
        <w:jc w:val="both"/>
      </w:pPr>
      <w:r>
        <w:rPr>
          <w:lang w:val="en-US"/>
        </w:rPr>
        <w:t xml:space="preserve">The study investigated the impact of the first French COVID-19 lockdown on </w:t>
      </w:r>
      <w:proofErr w:type="spellStart"/>
      <w:r>
        <w:rPr>
          <w:lang w:val="en-US"/>
        </w:rPr>
        <w:t>haemophilia</w:t>
      </w:r>
      <w:proofErr w:type="spellEnd"/>
      <w:r>
        <w:rPr>
          <w:lang w:val="en-US"/>
        </w:rPr>
        <w:t xml:space="preserve"> patients in terms of symptoms, management, medication adherence, mental health and lifestyle </w:t>
      </w:r>
      <w:proofErr w:type="spellStart"/>
      <w:r>
        <w:rPr>
          <w:lang w:val="en-US"/>
        </w:rPr>
        <w:t>behaviours</w:t>
      </w:r>
      <w:proofErr w:type="spellEnd"/>
      <w:r>
        <w:rPr>
          <w:lang w:val="en-US"/>
        </w:rPr>
        <w:t xml:space="preserve">. Researchers found that bleeding episodes remained unchanged as did adherence to medication plans for </w:t>
      </w:r>
      <w:proofErr w:type="spellStart"/>
      <w:r>
        <w:rPr>
          <w:lang w:val="en-US"/>
        </w:rPr>
        <w:t>haemophilia</w:t>
      </w:r>
      <w:proofErr w:type="spellEnd"/>
      <w:r>
        <w:rPr>
          <w:lang w:val="en-US"/>
        </w:rPr>
        <w:t xml:space="preserve"> patients. However, there were significant changes in lifestyle </w:t>
      </w:r>
      <w:proofErr w:type="spellStart"/>
      <w:r>
        <w:rPr>
          <w:lang w:val="en-US"/>
        </w:rPr>
        <w:t>behaviours</w:t>
      </w:r>
      <w:proofErr w:type="spellEnd"/>
      <w:r>
        <w:rPr>
          <w:lang w:val="en-US"/>
        </w:rPr>
        <w:t xml:space="preserve"> including large increases in screen time, decreases in physical activity and weight gain, all factors which can impact on overall patient health. </w:t>
      </w:r>
    </w:p>
    <w:p w14:paraId="6BD64E1E" w14:textId="77777777" w:rsidR="0014783A" w:rsidRDefault="007108A1" w:rsidP="0014783A">
      <w:pPr>
        <w:spacing w:line="252" w:lineRule="auto"/>
      </w:pPr>
      <w:hyperlink r:id="rId43" w:history="1">
        <w:r w:rsidR="0014783A">
          <w:rPr>
            <w:rStyle w:val="Hyperlink"/>
            <w:lang w:val="en-US"/>
          </w:rPr>
          <w:t xml:space="preserve">Risk factors for increased perioperative blood loss during total knee arthroplasty in patients with </w:t>
        </w:r>
        <w:proofErr w:type="spellStart"/>
        <w:r w:rsidR="0014783A">
          <w:rPr>
            <w:rStyle w:val="Hyperlink"/>
            <w:lang w:val="en-US"/>
          </w:rPr>
          <w:t>haemophilia</w:t>
        </w:r>
        <w:proofErr w:type="spellEnd"/>
      </w:hyperlink>
    </w:p>
    <w:p w14:paraId="177FD674" w14:textId="77777777" w:rsidR="0014783A" w:rsidRDefault="0014783A" w:rsidP="005F183E">
      <w:pPr>
        <w:spacing w:after="160" w:line="252" w:lineRule="auto"/>
        <w:jc w:val="both"/>
      </w:pPr>
      <w:r>
        <w:rPr>
          <w:lang w:val="en-US"/>
        </w:rPr>
        <w:t xml:space="preserve">This study aimed to identify the risk factors for increased blood loss during surgery following total knee arthroplasty in patients with </w:t>
      </w:r>
      <w:proofErr w:type="spellStart"/>
      <w:r>
        <w:rPr>
          <w:lang w:val="en-US"/>
        </w:rPr>
        <w:t>haemophilic</w:t>
      </w:r>
      <w:proofErr w:type="spellEnd"/>
      <w:r>
        <w:rPr>
          <w:lang w:val="en-US"/>
        </w:rPr>
        <w:t xml:space="preserve"> arthropathy. The authors found that approximately 540 mL of blood loss occurs in patients with </w:t>
      </w:r>
      <w:proofErr w:type="spellStart"/>
      <w:r>
        <w:rPr>
          <w:lang w:val="en-US"/>
        </w:rPr>
        <w:t>haemophilia</w:t>
      </w:r>
      <w:proofErr w:type="spellEnd"/>
      <w:r>
        <w:rPr>
          <w:lang w:val="en-US"/>
        </w:rPr>
        <w:t xml:space="preserve"> during total knee arthroplasty. They found that blood loss during surgery is increased when </w:t>
      </w:r>
      <w:proofErr w:type="spellStart"/>
      <w:r>
        <w:rPr>
          <w:lang w:val="en-US"/>
        </w:rPr>
        <w:t>haematocrit</w:t>
      </w:r>
      <w:proofErr w:type="spellEnd"/>
      <w:r>
        <w:rPr>
          <w:lang w:val="en-US"/>
        </w:rPr>
        <w:t xml:space="preserve"> and coagulation factor levels are low on the operation day, concluding that a coagulation factor level of &lt;93.5% or </w:t>
      </w:r>
      <w:proofErr w:type="spellStart"/>
      <w:r>
        <w:rPr>
          <w:lang w:val="en-US"/>
        </w:rPr>
        <w:t>haematocrit</w:t>
      </w:r>
      <w:proofErr w:type="spellEnd"/>
      <w:r>
        <w:rPr>
          <w:lang w:val="en-US"/>
        </w:rPr>
        <w:t xml:space="preserve"> level of &lt;38.2% may be a significant risk factor for increasing perioperative blood loss.</w:t>
      </w:r>
    </w:p>
    <w:p w14:paraId="1E52D5DE" w14:textId="140B6E4E" w:rsidR="0014783A" w:rsidRDefault="007108A1" w:rsidP="002F1FC6">
      <w:pPr>
        <w:keepNext/>
        <w:keepLines/>
        <w:spacing w:line="252" w:lineRule="auto"/>
      </w:pPr>
      <w:hyperlink r:id="rId44" w:history="1">
        <w:r w:rsidR="0014783A">
          <w:rPr>
            <w:rStyle w:val="Hyperlink"/>
            <w:lang w:val="en-US"/>
          </w:rPr>
          <w:t xml:space="preserve">Sanofi, with positive data in hand, to ask for approval of longer-lasting </w:t>
        </w:r>
        <w:proofErr w:type="spellStart"/>
        <w:r w:rsidR="0014783A">
          <w:rPr>
            <w:rStyle w:val="Hyperlink"/>
            <w:lang w:val="en-US"/>
          </w:rPr>
          <w:t>h</w:t>
        </w:r>
        <w:r w:rsidR="00355432">
          <w:rPr>
            <w:rStyle w:val="Hyperlink"/>
            <w:lang w:val="en-US"/>
          </w:rPr>
          <w:t>a</w:t>
        </w:r>
        <w:r w:rsidR="0014783A">
          <w:rPr>
            <w:rStyle w:val="Hyperlink"/>
            <w:lang w:val="en-US"/>
          </w:rPr>
          <w:t>emophilia</w:t>
        </w:r>
        <w:proofErr w:type="spellEnd"/>
        <w:r w:rsidR="0014783A">
          <w:rPr>
            <w:rStyle w:val="Hyperlink"/>
            <w:lang w:val="en-US"/>
          </w:rPr>
          <w:t xml:space="preserve"> therapy</w:t>
        </w:r>
      </w:hyperlink>
    </w:p>
    <w:p w14:paraId="6AE36230" w14:textId="45014FFB" w:rsidR="0014783A" w:rsidRDefault="0014783A" w:rsidP="005F183E">
      <w:pPr>
        <w:keepNext/>
        <w:keepLines/>
        <w:spacing w:line="252" w:lineRule="auto"/>
        <w:jc w:val="both"/>
      </w:pPr>
      <w:r>
        <w:rPr>
          <w:lang w:val="en-US"/>
        </w:rPr>
        <w:t xml:space="preserve">Drug companies Sanofi and </w:t>
      </w:r>
      <w:proofErr w:type="spellStart"/>
      <w:r>
        <w:rPr>
          <w:lang w:val="en-US"/>
        </w:rPr>
        <w:t>Sobi</w:t>
      </w:r>
      <w:proofErr w:type="spellEnd"/>
      <w:r>
        <w:rPr>
          <w:lang w:val="en-US"/>
        </w:rPr>
        <w:t xml:space="preserve"> plan to submit an experimental, longer-lasting </w:t>
      </w:r>
      <w:proofErr w:type="spellStart"/>
      <w:r>
        <w:rPr>
          <w:lang w:val="en-US"/>
        </w:rPr>
        <w:t>h</w:t>
      </w:r>
      <w:r w:rsidR="004903B5">
        <w:rPr>
          <w:lang w:val="en-US"/>
        </w:rPr>
        <w:t>a</w:t>
      </w:r>
      <w:r>
        <w:rPr>
          <w:lang w:val="en-US"/>
        </w:rPr>
        <w:t>emophilia</w:t>
      </w:r>
      <w:proofErr w:type="spellEnd"/>
      <w:r>
        <w:rPr>
          <w:lang w:val="en-US"/>
        </w:rPr>
        <w:t xml:space="preserve"> treatment for </w:t>
      </w:r>
      <w:r w:rsidR="00A213FB">
        <w:rPr>
          <w:lang w:val="en-US"/>
        </w:rPr>
        <w:t>US Food and Drug Administration (</w:t>
      </w:r>
      <w:r>
        <w:rPr>
          <w:lang w:val="en-US"/>
        </w:rPr>
        <w:t>FDA</w:t>
      </w:r>
      <w:r w:rsidR="00A213FB">
        <w:rPr>
          <w:lang w:val="en-US"/>
        </w:rPr>
        <w:t>)</w:t>
      </w:r>
      <w:r>
        <w:rPr>
          <w:lang w:val="en-US"/>
        </w:rPr>
        <w:t xml:space="preserve"> approval. According to a company statement, patients that received the once-weekly preventive treatment ‘</w:t>
      </w:r>
      <w:proofErr w:type="spellStart"/>
      <w:r>
        <w:rPr>
          <w:lang w:val="en-US"/>
        </w:rPr>
        <w:t>Efanesoctocog</w:t>
      </w:r>
      <w:proofErr w:type="spellEnd"/>
      <w:r>
        <w:rPr>
          <w:lang w:val="en-US"/>
        </w:rPr>
        <w:t xml:space="preserve"> alfa’ ended up having, on average, less than one bleeding event over the course of a year.</w:t>
      </w:r>
    </w:p>
    <w:p w14:paraId="459B5908" w14:textId="77777777" w:rsidR="00FA75B6" w:rsidRPr="00FA75B6" w:rsidRDefault="007108A1" w:rsidP="00013825">
      <w:pPr>
        <w:spacing w:before="120" w:after="0" w:line="252" w:lineRule="auto"/>
        <w:rPr>
          <w:rFonts w:eastAsia="Calibri"/>
          <w:lang w:val="en-US"/>
        </w:rPr>
      </w:pPr>
      <w:hyperlink r:id="rId45" w:history="1">
        <w:r w:rsidR="00FA75B6" w:rsidRPr="00FA75B6">
          <w:rPr>
            <w:rFonts w:eastAsia="Calibri"/>
            <w:color w:val="0563C1"/>
            <w:u w:val="single"/>
            <w:lang w:val="en-US"/>
          </w:rPr>
          <w:t xml:space="preserve">Aerobic exercise in patients with </w:t>
        </w:r>
        <w:proofErr w:type="spellStart"/>
        <w:r w:rsidR="00FA75B6" w:rsidRPr="00FA75B6">
          <w:rPr>
            <w:rFonts w:eastAsia="Calibri"/>
            <w:color w:val="0563C1"/>
            <w:u w:val="single"/>
            <w:lang w:val="en-US"/>
          </w:rPr>
          <w:t>haemophilia</w:t>
        </w:r>
        <w:proofErr w:type="spellEnd"/>
        <w:r w:rsidR="00FA75B6" w:rsidRPr="00FA75B6">
          <w:rPr>
            <w:rFonts w:eastAsia="Calibri"/>
            <w:color w:val="0563C1"/>
            <w:u w:val="single"/>
            <w:lang w:val="en-US"/>
          </w:rPr>
          <w:t>: A systematic review on safety, feasibility and health effects</w:t>
        </w:r>
      </w:hyperlink>
    </w:p>
    <w:p w14:paraId="73B35CB9" w14:textId="77777777" w:rsidR="00FA75B6" w:rsidRPr="00FA75B6" w:rsidRDefault="00FA75B6" w:rsidP="005F183E">
      <w:pPr>
        <w:spacing w:before="0" w:after="160" w:line="252" w:lineRule="auto"/>
        <w:jc w:val="both"/>
        <w:rPr>
          <w:rFonts w:eastAsia="Calibri"/>
          <w:color w:val="0563C1"/>
          <w:u w:val="single"/>
          <w:lang w:val="en-US"/>
        </w:rPr>
      </w:pPr>
      <w:r w:rsidRPr="00FA75B6">
        <w:rPr>
          <w:rFonts w:eastAsia="Calibri"/>
          <w:color w:val="000000"/>
          <w:shd w:val="clear" w:color="auto" w:fill="FFFFFF"/>
          <w:lang w:val="en-US"/>
        </w:rPr>
        <w:t xml:space="preserve">Researchers investigated the safety and feasibility of aerobic exercise in people with </w:t>
      </w:r>
      <w:proofErr w:type="spellStart"/>
      <w:r w:rsidRPr="00FA75B6">
        <w:rPr>
          <w:rFonts w:eastAsia="Calibri"/>
          <w:color w:val="000000"/>
          <w:shd w:val="clear" w:color="auto" w:fill="FFFFFF"/>
          <w:lang w:val="en-US"/>
        </w:rPr>
        <w:t>haemophilia</w:t>
      </w:r>
      <w:proofErr w:type="spellEnd"/>
      <w:r w:rsidRPr="00FA75B6">
        <w:rPr>
          <w:rFonts w:eastAsia="Calibri"/>
          <w:color w:val="000000"/>
          <w:shd w:val="clear" w:color="auto" w:fill="FFFFFF"/>
          <w:lang w:val="en-US"/>
        </w:rPr>
        <w:t xml:space="preserve">. The researchers looked at seven studies that investigated the effects of aquatic exercise, walking, treadmill running, bicycle riding and swimming on the health of people with </w:t>
      </w:r>
      <w:proofErr w:type="spellStart"/>
      <w:r w:rsidRPr="00FA75B6">
        <w:rPr>
          <w:rFonts w:eastAsia="Calibri"/>
          <w:color w:val="000000"/>
          <w:shd w:val="clear" w:color="auto" w:fill="FFFFFF"/>
          <w:lang w:val="en-US"/>
        </w:rPr>
        <w:t>haemophilia</w:t>
      </w:r>
      <w:proofErr w:type="spellEnd"/>
      <w:r w:rsidRPr="00FA75B6">
        <w:rPr>
          <w:rFonts w:eastAsia="Calibri"/>
          <w:color w:val="000000"/>
          <w:shd w:val="clear" w:color="auto" w:fill="FFFFFF"/>
          <w:lang w:val="en-US"/>
        </w:rPr>
        <w:t>. The researchers found that exercise can be considered as a safe and feasible option when supervised, supporting current recommendations from aerobic exercise experts and general health guidelines.</w:t>
      </w:r>
    </w:p>
    <w:p w14:paraId="42F916B9" w14:textId="5DF5F210" w:rsidR="00FA75B6" w:rsidRPr="00FA75B6" w:rsidRDefault="007108A1" w:rsidP="00FA75B6">
      <w:pPr>
        <w:spacing w:before="0" w:after="0" w:line="252" w:lineRule="auto"/>
        <w:rPr>
          <w:rFonts w:eastAsia="Calibri"/>
          <w:lang w:val="en-US"/>
        </w:rPr>
      </w:pPr>
      <w:hyperlink r:id="rId46" w:history="1">
        <w:r w:rsidR="00FA75B6" w:rsidRPr="00FA75B6">
          <w:rPr>
            <w:rFonts w:eastAsia="Calibri"/>
            <w:color w:val="0563C1"/>
            <w:u w:val="single"/>
            <w:lang w:val="en-US"/>
          </w:rPr>
          <w:t xml:space="preserve">Recombinant single‐chain factor VIII in severe </w:t>
        </w:r>
        <w:proofErr w:type="spellStart"/>
        <w:r w:rsidR="00FA75B6" w:rsidRPr="00FA75B6">
          <w:rPr>
            <w:rFonts w:eastAsia="Calibri"/>
            <w:color w:val="0563C1"/>
            <w:u w:val="single"/>
            <w:lang w:val="en-US"/>
          </w:rPr>
          <w:t>h</w:t>
        </w:r>
        <w:r w:rsidR="004903B5">
          <w:rPr>
            <w:rFonts w:eastAsia="Calibri"/>
            <w:color w:val="0563C1"/>
            <w:u w:val="single"/>
            <w:lang w:val="en-US"/>
          </w:rPr>
          <w:t>a</w:t>
        </w:r>
        <w:r w:rsidR="00FA75B6" w:rsidRPr="00FA75B6">
          <w:rPr>
            <w:rFonts w:eastAsia="Calibri"/>
            <w:color w:val="0563C1"/>
            <w:u w:val="single"/>
            <w:lang w:val="en-US"/>
          </w:rPr>
          <w:t>emophilia</w:t>
        </w:r>
        <w:proofErr w:type="spellEnd"/>
        <w:r w:rsidR="00FA75B6" w:rsidRPr="00FA75B6">
          <w:rPr>
            <w:rFonts w:eastAsia="Calibri"/>
            <w:color w:val="0563C1"/>
            <w:u w:val="single"/>
            <w:lang w:val="en-US"/>
          </w:rPr>
          <w:t>: Long‐term safety and efficacy in previously treated patients in the AFFINITY extension study</w:t>
        </w:r>
      </w:hyperlink>
    </w:p>
    <w:p w14:paraId="68E9983D" w14:textId="58F09411" w:rsidR="00FA75B6" w:rsidRDefault="00FA75B6" w:rsidP="005F183E">
      <w:pPr>
        <w:spacing w:before="0" w:after="160" w:line="252" w:lineRule="auto"/>
        <w:jc w:val="both"/>
        <w:rPr>
          <w:rFonts w:eastAsia="Calibri"/>
          <w:lang w:val="en-US"/>
        </w:rPr>
      </w:pPr>
      <w:r w:rsidRPr="00FA75B6">
        <w:rPr>
          <w:rFonts w:eastAsia="Calibri"/>
          <w:lang w:val="en-US"/>
        </w:rPr>
        <w:t xml:space="preserve">This study investigated the long-term safety and efficacy of single‐chain factor VIII prophylaxis in previously treated </w:t>
      </w:r>
      <w:proofErr w:type="spellStart"/>
      <w:r w:rsidRPr="00FA75B6">
        <w:rPr>
          <w:rFonts w:eastAsia="Calibri"/>
          <w:lang w:val="en-US"/>
        </w:rPr>
        <w:t>haemophilia</w:t>
      </w:r>
      <w:proofErr w:type="spellEnd"/>
      <w:r w:rsidRPr="00FA75B6">
        <w:rPr>
          <w:rFonts w:eastAsia="Calibri"/>
          <w:lang w:val="en-US"/>
        </w:rPr>
        <w:t xml:space="preserve"> A patients. </w:t>
      </w:r>
      <w:bookmarkStart w:id="16" w:name="_Hlk97297542"/>
      <w:r w:rsidRPr="00FA75B6">
        <w:rPr>
          <w:rFonts w:eastAsia="Calibri"/>
          <w:lang w:val="en-US"/>
        </w:rPr>
        <w:t xml:space="preserve">Researchers found that </w:t>
      </w:r>
      <w:r w:rsidRPr="00FA75B6">
        <w:rPr>
          <w:rFonts w:eastAsia="Calibri"/>
        </w:rPr>
        <w:t xml:space="preserve">most patients maintained or reduced the frequency of prophylaxis regimens with </w:t>
      </w:r>
      <w:proofErr w:type="spellStart"/>
      <w:r w:rsidRPr="00FA75B6">
        <w:rPr>
          <w:rFonts w:eastAsia="Calibri"/>
        </w:rPr>
        <w:t>rVIII-SingleChain</w:t>
      </w:r>
      <w:proofErr w:type="spellEnd"/>
      <w:r w:rsidRPr="00FA75B6">
        <w:rPr>
          <w:rFonts w:eastAsia="Calibri"/>
        </w:rPr>
        <w:t xml:space="preserve">. The treatment showed a favourable safety profile </w:t>
      </w:r>
      <w:r w:rsidRPr="00FA75B6">
        <w:rPr>
          <w:rFonts w:eastAsia="Calibri"/>
          <w:lang w:val="en-US"/>
        </w:rPr>
        <w:t>and was not associated with inhibitor development.</w:t>
      </w:r>
      <w:bookmarkEnd w:id="16"/>
    </w:p>
    <w:p w14:paraId="206D2632" w14:textId="165F13B9" w:rsidR="000C316E" w:rsidRDefault="000C316E" w:rsidP="005F183E">
      <w:pPr>
        <w:spacing w:before="0" w:after="160" w:line="252" w:lineRule="auto"/>
        <w:jc w:val="both"/>
        <w:rPr>
          <w:rFonts w:eastAsia="Calibri"/>
          <w:lang w:val="en-US"/>
        </w:rPr>
      </w:pPr>
    </w:p>
    <w:p w14:paraId="58846597" w14:textId="77777777" w:rsidR="000C316E" w:rsidRPr="00FA75B6" w:rsidRDefault="000C316E" w:rsidP="005F183E">
      <w:pPr>
        <w:spacing w:before="0" w:after="160" w:line="252" w:lineRule="auto"/>
        <w:jc w:val="both"/>
        <w:rPr>
          <w:rFonts w:ascii="Calibri Light" w:eastAsia="Calibri" w:hAnsi="Calibri Light" w:cs="Calibri Light"/>
          <w:lang w:val="en-US"/>
        </w:rPr>
      </w:pPr>
    </w:p>
    <w:p w14:paraId="2DE3945A" w14:textId="77777777" w:rsidR="003B0119" w:rsidRPr="003B0119" w:rsidRDefault="007108A1" w:rsidP="003B0119">
      <w:pPr>
        <w:spacing w:before="0" w:after="0" w:line="252" w:lineRule="auto"/>
        <w:rPr>
          <w:rFonts w:eastAsia="Calibri"/>
          <w:color w:val="0563C1"/>
          <w:u w:val="single"/>
        </w:rPr>
      </w:pPr>
      <w:hyperlink r:id="rId47" w:history="1">
        <w:r w:rsidR="003B0119" w:rsidRPr="003B0119">
          <w:rPr>
            <w:rFonts w:eastAsia="Calibri"/>
            <w:color w:val="0563C1"/>
            <w:u w:val="single"/>
            <w:lang w:val="en-US"/>
          </w:rPr>
          <w:t xml:space="preserve">Managing severe </w:t>
        </w:r>
        <w:proofErr w:type="spellStart"/>
        <w:r w:rsidR="003B0119" w:rsidRPr="003B0119">
          <w:rPr>
            <w:rFonts w:eastAsia="Calibri"/>
            <w:color w:val="0563C1"/>
            <w:u w:val="single"/>
            <w:lang w:val="en-US"/>
          </w:rPr>
          <w:t>haemophilia</w:t>
        </w:r>
        <w:proofErr w:type="spellEnd"/>
        <w:r w:rsidR="003B0119" w:rsidRPr="003B0119">
          <w:rPr>
            <w:rFonts w:eastAsia="Calibri"/>
            <w:color w:val="0563C1"/>
            <w:u w:val="single"/>
            <w:lang w:val="en-US"/>
          </w:rPr>
          <w:t xml:space="preserve"> A in children</w:t>
        </w:r>
      </w:hyperlink>
    </w:p>
    <w:p w14:paraId="0EBEFB84" w14:textId="77777777" w:rsidR="003B0119" w:rsidRPr="003B0119" w:rsidRDefault="003B0119" w:rsidP="005F183E">
      <w:pPr>
        <w:spacing w:before="0" w:after="160" w:line="252" w:lineRule="auto"/>
        <w:jc w:val="both"/>
        <w:rPr>
          <w:rFonts w:eastAsia="Calibri"/>
        </w:rPr>
      </w:pPr>
      <w:r w:rsidRPr="003B0119">
        <w:rPr>
          <w:rFonts w:eastAsia="Calibri"/>
          <w:lang w:val="en-US"/>
        </w:rPr>
        <w:t xml:space="preserve">Researchers reviewed the history and current options for the treatment of </w:t>
      </w:r>
      <w:proofErr w:type="spellStart"/>
      <w:r w:rsidRPr="003B0119">
        <w:rPr>
          <w:rFonts w:eastAsia="Calibri"/>
          <w:lang w:val="en-US"/>
        </w:rPr>
        <w:t>paediatric</w:t>
      </w:r>
      <w:proofErr w:type="spellEnd"/>
      <w:r w:rsidRPr="003B0119">
        <w:rPr>
          <w:rFonts w:eastAsia="Calibri"/>
          <w:lang w:val="en-US"/>
        </w:rPr>
        <w:t xml:space="preserve"> patients with </w:t>
      </w:r>
      <w:proofErr w:type="spellStart"/>
      <w:r w:rsidRPr="003B0119">
        <w:rPr>
          <w:rFonts w:eastAsia="Calibri"/>
          <w:lang w:val="en-US"/>
        </w:rPr>
        <w:t>haemophilia</w:t>
      </w:r>
      <w:proofErr w:type="spellEnd"/>
      <w:r w:rsidRPr="003B0119">
        <w:rPr>
          <w:rFonts w:eastAsia="Calibri"/>
          <w:lang w:val="en-US"/>
        </w:rPr>
        <w:t xml:space="preserve"> A. The authors note the importance of FVIII concentrate products and </w:t>
      </w:r>
      <w:proofErr w:type="spellStart"/>
      <w:r w:rsidRPr="003B0119">
        <w:rPr>
          <w:rFonts w:eastAsia="Calibri"/>
          <w:lang w:val="en-US"/>
        </w:rPr>
        <w:t>emicizumab</w:t>
      </w:r>
      <w:proofErr w:type="spellEnd"/>
      <w:r w:rsidRPr="003B0119">
        <w:rPr>
          <w:rFonts w:eastAsia="Calibri"/>
          <w:lang w:val="en-US"/>
        </w:rPr>
        <w:t xml:space="preserve"> as suitable options for primary prophylaxis in </w:t>
      </w:r>
      <w:proofErr w:type="spellStart"/>
      <w:r w:rsidRPr="003B0119">
        <w:rPr>
          <w:rFonts w:eastAsia="Calibri"/>
          <w:lang w:val="en-US"/>
        </w:rPr>
        <w:t>paediatric</w:t>
      </w:r>
      <w:proofErr w:type="spellEnd"/>
      <w:r w:rsidRPr="003B0119">
        <w:rPr>
          <w:rFonts w:eastAsia="Calibri"/>
          <w:lang w:val="en-US"/>
        </w:rPr>
        <w:t xml:space="preserve"> </w:t>
      </w:r>
      <w:proofErr w:type="spellStart"/>
      <w:r w:rsidRPr="003B0119">
        <w:rPr>
          <w:rFonts w:eastAsia="Calibri"/>
          <w:lang w:val="en-US"/>
        </w:rPr>
        <w:t>haemophilia</w:t>
      </w:r>
      <w:proofErr w:type="spellEnd"/>
      <w:r w:rsidRPr="003B0119">
        <w:rPr>
          <w:rFonts w:eastAsia="Calibri"/>
          <w:lang w:val="en-US"/>
        </w:rPr>
        <w:t xml:space="preserve"> A, as much more data now exists to help with the safe and efficient care of children. As new therapy options come to light, further research will be needed to establish ideal use of and safety of treatment options for children. </w:t>
      </w:r>
    </w:p>
    <w:p w14:paraId="4FC3C0FB" w14:textId="77777777" w:rsidR="003B0119" w:rsidRPr="003B0119" w:rsidRDefault="007108A1" w:rsidP="003B0119">
      <w:pPr>
        <w:spacing w:before="0" w:after="0" w:line="252" w:lineRule="auto"/>
        <w:rPr>
          <w:rFonts w:eastAsia="Calibri"/>
          <w:lang w:val="en-US"/>
        </w:rPr>
      </w:pPr>
      <w:hyperlink r:id="rId48" w:history="1">
        <w:r w:rsidR="003B0119" w:rsidRPr="003B0119">
          <w:rPr>
            <w:rFonts w:eastAsia="Calibri"/>
            <w:color w:val="0563C1"/>
            <w:u w:val="single"/>
            <w:lang w:val="en-US"/>
          </w:rPr>
          <w:t xml:space="preserve">Digital </w:t>
        </w:r>
        <w:proofErr w:type="spellStart"/>
        <w:r w:rsidR="003B0119" w:rsidRPr="003B0119">
          <w:rPr>
            <w:rFonts w:eastAsia="Calibri"/>
            <w:color w:val="0563C1"/>
            <w:u w:val="single"/>
            <w:lang w:val="en-US"/>
          </w:rPr>
          <w:t>haemophilia</w:t>
        </w:r>
        <w:proofErr w:type="spellEnd"/>
        <w:r w:rsidR="003B0119" w:rsidRPr="003B0119">
          <w:rPr>
            <w:rFonts w:eastAsia="Calibri"/>
            <w:color w:val="0563C1"/>
            <w:u w:val="single"/>
            <w:lang w:val="en-US"/>
          </w:rPr>
          <w:t xml:space="preserve">: Insights into the use of social media for </w:t>
        </w:r>
        <w:proofErr w:type="spellStart"/>
        <w:r w:rsidR="003B0119" w:rsidRPr="003B0119">
          <w:rPr>
            <w:rFonts w:eastAsia="Calibri"/>
            <w:color w:val="0563C1"/>
            <w:u w:val="single"/>
            <w:lang w:val="en-US"/>
          </w:rPr>
          <w:t>haemophilia</w:t>
        </w:r>
        <w:proofErr w:type="spellEnd"/>
        <w:r w:rsidR="003B0119" w:rsidRPr="003B0119">
          <w:rPr>
            <w:rFonts w:eastAsia="Calibri"/>
            <w:color w:val="0563C1"/>
            <w:u w:val="single"/>
            <w:lang w:val="en-US"/>
          </w:rPr>
          <w:t xml:space="preserve"> care, research and advocacy</w:t>
        </w:r>
      </w:hyperlink>
    </w:p>
    <w:p w14:paraId="23CF48B5" w14:textId="64F23B17" w:rsidR="003B0119" w:rsidRDefault="003B0119" w:rsidP="005F183E">
      <w:pPr>
        <w:spacing w:before="0" w:after="160" w:line="252" w:lineRule="auto"/>
        <w:jc w:val="both"/>
        <w:rPr>
          <w:rFonts w:eastAsia="Calibri"/>
          <w:lang w:val="en-US"/>
        </w:rPr>
      </w:pPr>
      <w:r w:rsidRPr="003B0119">
        <w:rPr>
          <w:rFonts w:eastAsia="Calibri"/>
          <w:lang w:val="en-US"/>
        </w:rPr>
        <w:t xml:space="preserve">Researchers looked at the </w:t>
      </w:r>
      <w:proofErr w:type="spellStart"/>
      <w:r w:rsidRPr="003B0119">
        <w:rPr>
          <w:rFonts w:eastAsia="Calibri"/>
          <w:lang w:val="en-US"/>
        </w:rPr>
        <w:t>haemophilia</w:t>
      </w:r>
      <w:proofErr w:type="spellEnd"/>
      <w:r w:rsidRPr="003B0119">
        <w:rPr>
          <w:rFonts w:eastAsia="Calibri"/>
          <w:lang w:val="en-US"/>
        </w:rPr>
        <w:t xml:space="preserve"> community’s use of the social media platform Twitter to determine how the community was interacting and assess the information available on Twitter for people with </w:t>
      </w:r>
      <w:proofErr w:type="spellStart"/>
      <w:r w:rsidRPr="003B0119">
        <w:rPr>
          <w:rFonts w:eastAsia="Calibri"/>
          <w:lang w:val="en-US"/>
        </w:rPr>
        <w:t>haemophilia</w:t>
      </w:r>
      <w:proofErr w:type="spellEnd"/>
      <w:r w:rsidRPr="003B0119">
        <w:rPr>
          <w:rFonts w:eastAsia="Calibri"/>
          <w:lang w:val="en-US"/>
        </w:rPr>
        <w:t xml:space="preserve">. They found the largest categories of users were support and advocacy groups, people with bleeding disorders and healthcare providers. The results demonstrate patterns of effective Twitter usage for patient care, research and advocacy purposes among the </w:t>
      </w:r>
      <w:proofErr w:type="spellStart"/>
      <w:r w:rsidRPr="003B0119">
        <w:rPr>
          <w:rFonts w:eastAsia="Calibri"/>
          <w:lang w:val="en-US"/>
        </w:rPr>
        <w:t>haemophilia</w:t>
      </w:r>
      <w:proofErr w:type="spellEnd"/>
      <w:r w:rsidRPr="003B0119">
        <w:rPr>
          <w:rFonts w:eastAsia="Calibri"/>
          <w:lang w:val="en-US"/>
        </w:rPr>
        <w:t xml:space="preserve"> community.</w:t>
      </w:r>
    </w:p>
    <w:p w14:paraId="6ED2C5FF" w14:textId="77777777" w:rsidR="00957E94" w:rsidRPr="00957E94" w:rsidRDefault="007108A1" w:rsidP="00957E94">
      <w:pPr>
        <w:spacing w:before="0" w:after="0" w:line="252" w:lineRule="auto"/>
        <w:rPr>
          <w:rFonts w:eastAsia="Calibri"/>
          <w:color w:val="0563C1"/>
          <w:u w:val="single"/>
          <w:lang w:val="en-US"/>
        </w:rPr>
      </w:pPr>
      <w:hyperlink r:id="rId49" w:history="1">
        <w:r w:rsidR="00957E94" w:rsidRPr="00957E94">
          <w:rPr>
            <w:rFonts w:eastAsia="Calibri"/>
            <w:color w:val="0563C1"/>
            <w:u w:val="single"/>
            <w:lang w:val="en-US"/>
          </w:rPr>
          <w:t xml:space="preserve">DNA extracellular traps as potential biomarker of chronic </w:t>
        </w:r>
        <w:proofErr w:type="spellStart"/>
        <w:r w:rsidR="00957E94" w:rsidRPr="00957E94">
          <w:rPr>
            <w:rFonts w:eastAsia="Calibri"/>
            <w:color w:val="0563C1"/>
            <w:u w:val="single"/>
            <w:lang w:val="en-US"/>
          </w:rPr>
          <w:t>haemophilic</w:t>
        </w:r>
        <w:proofErr w:type="spellEnd"/>
        <w:r w:rsidR="00957E94" w:rsidRPr="00957E94">
          <w:rPr>
            <w:rFonts w:eastAsia="Calibri"/>
            <w:color w:val="0563C1"/>
            <w:u w:val="single"/>
            <w:lang w:val="en-US"/>
          </w:rPr>
          <w:t xml:space="preserve"> synovitis and therapeutic perspective in patients treated with PRP: A pilot study</w:t>
        </w:r>
      </w:hyperlink>
    </w:p>
    <w:p w14:paraId="2702AD2B" w14:textId="6EA850F6" w:rsidR="00957E94" w:rsidRPr="00957E94" w:rsidRDefault="00957E94" w:rsidP="005F183E">
      <w:pPr>
        <w:spacing w:before="0" w:line="252" w:lineRule="auto"/>
        <w:jc w:val="both"/>
        <w:rPr>
          <w:rFonts w:eastAsia="Calibri"/>
          <w:lang w:val="en-US"/>
        </w:rPr>
      </w:pPr>
      <w:proofErr w:type="spellStart"/>
      <w:r w:rsidRPr="00957E94">
        <w:rPr>
          <w:rFonts w:eastAsia="Calibri"/>
          <w:lang w:val="en-US"/>
        </w:rPr>
        <w:t>H</w:t>
      </w:r>
      <w:r w:rsidR="004903B5">
        <w:rPr>
          <w:rFonts w:eastAsia="Calibri"/>
          <w:lang w:val="en-US"/>
        </w:rPr>
        <w:t>a</w:t>
      </w:r>
      <w:r w:rsidRPr="00957E94">
        <w:rPr>
          <w:rFonts w:eastAsia="Calibri"/>
          <w:lang w:val="en-US"/>
        </w:rPr>
        <w:t>emarthrosis</w:t>
      </w:r>
      <w:proofErr w:type="spellEnd"/>
      <w:r w:rsidRPr="00957E94">
        <w:rPr>
          <w:rFonts w:eastAsia="Calibri"/>
          <w:lang w:val="en-US"/>
        </w:rPr>
        <w:t xml:space="preserve"> in </w:t>
      </w:r>
      <w:proofErr w:type="spellStart"/>
      <w:r w:rsidRPr="00957E94">
        <w:rPr>
          <w:rFonts w:eastAsia="Calibri"/>
          <w:lang w:val="en-US"/>
        </w:rPr>
        <w:t>haemophiliacs</w:t>
      </w:r>
      <w:proofErr w:type="spellEnd"/>
      <w:r w:rsidRPr="00957E94">
        <w:rPr>
          <w:rFonts w:eastAsia="Calibri"/>
          <w:lang w:val="en-US"/>
        </w:rPr>
        <w:t xml:space="preserve"> (bleeding in the joint cavity) can cause serious complications including chronic </w:t>
      </w:r>
      <w:proofErr w:type="spellStart"/>
      <w:r w:rsidRPr="00957E94">
        <w:rPr>
          <w:rFonts w:eastAsia="Calibri"/>
          <w:lang w:val="en-US"/>
        </w:rPr>
        <w:t>haemophilic</w:t>
      </w:r>
      <w:proofErr w:type="spellEnd"/>
      <w:r w:rsidRPr="00957E94">
        <w:rPr>
          <w:rFonts w:eastAsia="Calibri"/>
          <w:lang w:val="en-US"/>
        </w:rPr>
        <w:t xml:space="preserve"> synovitis (CHS). Neutrophils are a type of immune cell that infiltrates joints that are bleeding. They release extracellular DNA traps (ETs</w:t>
      </w:r>
      <w:r w:rsidR="005A7B8B">
        <w:rPr>
          <w:rFonts w:eastAsia="Calibri"/>
          <w:lang w:val="en-US"/>
        </w:rPr>
        <w:t>) which are</w:t>
      </w:r>
      <w:r w:rsidRPr="00957E94">
        <w:rPr>
          <w:rFonts w:eastAsia="Calibri"/>
          <w:lang w:val="en-US"/>
        </w:rPr>
        <w:t xml:space="preserve"> structures of DNA bound by enzymes that are associated with tissue damage. This study evaluated the presence of ETs as a mark of joint damage, and the protective effect of injection of platelet-rich plasma (PRP). The study found that joint and plasma levels of ET indicators correlated with worse joint health and bleeding episodes, suggesting that ETs formation could be a biomarker and potential therapeutic target for CHS.</w:t>
      </w:r>
    </w:p>
    <w:p w14:paraId="770DCE79" w14:textId="77777777" w:rsidR="00957E94" w:rsidRPr="00957E94" w:rsidRDefault="007108A1" w:rsidP="005A7B8B">
      <w:pPr>
        <w:keepNext/>
        <w:keepLines/>
        <w:spacing w:before="0" w:after="0" w:line="252" w:lineRule="auto"/>
        <w:rPr>
          <w:rFonts w:eastAsia="Calibri"/>
          <w:color w:val="0563C1"/>
          <w:u w:val="single"/>
          <w:lang w:val="en-US"/>
        </w:rPr>
      </w:pPr>
      <w:hyperlink r:id="rId50" w:history="1">
        <w:r w:rsidR="00957E94" w:rsidRPr="00957E94">
          <w:rPr>
            <w:rFonts w:eastAsia="Calibri"/>
            <w:color w:val="0563C1"/>
            <w:u w:val="single"/>
            <w:lang w:val="en-US"/>
          </w:rPr>
          <w:t>The views of women with bleeding disorders</w:t>
        </w:r>
      </w:hyperlink>
    </w:p>
    <w:p w14:paraId="67B6FC81" w14:textId="77777777" w:rsidR="00957E94" w:rsidRPr="00957E94" w:rsidRDefault="00957E94" w:rsidP="005F183E">
      <w:pPr>
        <w:keepNext/>
        <w:keepLines/>
        <w:spacing w:before="0" w:after="160" w:line="252" w:lineRule="auto"/>
        <w:jc w:val="both"/>
        <w:rPr>
          <w:rFonts w:eastAsia="Calibri"/>
          <w:lang w:val="en-US"/>
        </w:rPr>
      </w:pPr>
      <w:r w:rsidRPr="00957E94">
        <w:rPr>
          <w:rFonts w:eastAsia="Calibri"/>
          <w:lang w:val="en-US"/>
        </w:rPr>
        <w:t>The aim of this study was to document the experience of women with a diagnosed bleeding disorder and to improve understanding of their needs.</w:t>
      </w:r>
      <w:r w:rsidRPr="00957E94">
        <w:rPr>
          <w:rFonts w:ascii="Open Sans" w:eastAsia="Calibri" w:hAnsi="Open Sans" w:cs="Open Sans"/>
          <w:color w:val="1C1D1E"/>
          <w:shd w:val="clear" w:color="auto" w:fill="FFFFFF"/>
          <w:lang w:val="en-US"/>
        </w:rPr>
        <w:t xml:space="preserve"> </w:t>
      </w:r>
      <w:r w:rsidRPr="00957E94">
        <w:rPr>
          <w:rFonts w:eastAsia="Calibri"/>
          <w:lang w:val="en-US"/>
        </w:rPr>
        <w:t>Two hundred and eighty women in the United Kingdom completed a survey, of which 13 participated in a focus group or individual interview. The authors found that women with bleeding disorders had similar positive experiences of healthcare, regardless of symptoms, treatment or whether if their disorder was acquired or inherited.</w:t>
      </w:r>
    </w:p>
    <w:p w14:paraId="7BE4BBA9" w14:textId="77777777" w:rsidR="00FC3AF3" w:rsidRPr="00FC3AF3" w:rsidRDefault="007108A1" w:rsidP="00FC3AF3">
      <w:pPr>
        <w:spacing w:before="0" w:after="0"/>
        <w:rPr>
          <w:rFonts w:eastAsia="Calibri"/>
          <w:color w:val="0563C1"/>
          <w:u w:val="single"/>
        </w:rPr>
      </w:pPr>
      <w:hyperlink r:id="rId51" w:history="1">
        <w:r w:rsidR="00FC3AF3" w:rsidRPr="00FC3AF3">
          <w:rPr>
            <w:rFonts w:eastAsia="Calibri"/>
            <w:color w:val="0563C1"/>
            <w:u w:val="single"/>
          </w:rPr>
          <w:t>Reduced cardiovascular morbidity in patients with haemophilia: results of a 5-year multinational prospective study</w:t>
        </w:r>
      </w:hyperlink>
      <w:r w:rsidR="00FC3AF3" w:rsidRPr="00FC3AF3">
        <w:rPr>
          <w:rFonts w:eastAsia="Calibri"/>
          <w:color w:val="0563C1"/>
          <w:u w:val="single"/>
        </w:rPr>
        <w:t xml:space="preserve">  </w:t>
      </w:r>
    </w:p>
    <w:p w14:paraId="11004E37" w14:textId="77777777" w:rsidR="00FC3AF3" w:rsidRPr="00FC3AF3" w:rsidRDefault="00FC3AF3" w:rsidP="005F183E">
      <w:pPr>
        <w:spacing w:before="0" w:after="0"/>
        <w:jc w:val="both"/>
        <w:rPr>
          <w:rFonts w:eastAsia="Calibri"/>
        </w:rPr>
      </w:pPr>
      <w:r w:rsidRPr="00FC3AF3">
        <w:rPr>
          <w:rFonts w:eastAsia="Calibri"/>
        </w:rPr>
        <w:t>The life expectancy of people with haemophilia has increased with the availability of clotting factor concentrates (VIII and IX). With longer life expectancy, there has also been an increase in the occurrence of cardiovascular disease (CVD) among haemophilia patients. Researchers in the UK and Europe looked at the relationship between the severity of haemophilia and cardiovascular disease, finding there was no statistically significant relationship between severity of haemophilia and incidence of CVD. The authors found in those with haemophilia, there was a lower-than-predicted incidence of cardiovascular disease.</w:t>
      </w:r>
    </w:p>
    <w:p w14:paraId="53C5455B" w14:textId="77777777" w:rsidR="00FC3AF3" w:rsidRPr="00FC3AF3" w:rsidRDefault="007108A1" w:rsidP="00E57B02">
      <w:pPr>
        <w:keepNext/>
        <w:spacing w:before="120" w:after="0"/>
        <w:rPr>
          <w:rFonts w:eastAsia="Calibri"/>
          <w:color w:val="0563C1"/>
          <w:u w:val="single"/>
        </w:rPr>
      </w:pPr>
      <w:hyperlink r:id="rId52" w:history="1">
        <w:r w:rsidR="00FC3AF3" w:rsidRPr="00FC3AF3">
          <w:rPr>
            <w:rFonts w:eastAsia="Calibri"/>
            <w:color w:val="0563C1"/>
            <w:u w:val="single"/>
          </w:rPr>
          <w:t>The impact of improving haemophilia A management within the Spanish National Healthcare System</w:t>
        </w:r>
      </w:hyperlink>
    </w:p>
    <w:p w14:paraId="5202A8CC" w14:textId="77777777" w:rsidR="00FC3AF3" w:rsidRPr="00FC3AF3" w:rsidRDefault="00FC3AF3" w:rsidP="005F183E">
      <w:pPr>
        <w:keepNext/>
        <w:spacing w:before="0" w:after="0"/>
        <w:jc w:val="both"/>
        <w:rPr>
          <w:rFonts w:eastAsia="Calibri"/>
          <w:color w:val="0563C1"/>
          <w:u w:val="single"/>
        </w:rPr>
      </w:pPr>
      <w:r w:rsidRPr="00FC3AF3">
        <w:rPr>
          <w:rFonts w:eastAsia="Calibri"/>
        </w:rPr>
        <w:t xml:space="preserve">Researchers looked at the model of service delivery for haemophilia A patients in Spain and suggested possible improvements to services, including some methods already present in the Australia delivery model. </w:t>
      </w:r>
    </w:p>
    <w:p w14:paraId="55D05025" w14:textId="77777777" w:rsidR="000C316E" w:rsidRDefault="000C316E" w:rsidP="00E57B02">
      <w:pPr>
        <w:spacing w:before="120" w:after="0"/>
      </w:pPr>
    </w:p>
    <w:p w14:paraId="07911AC3" w14:textId="77777777" w:rsidR="000C316E" w:rsidRDefault="000C316E" w:rsidP="00E57B02">
      <w:pPr>
        <w:spacing w:before="120" w:after="0"/>
      </w:pPr>
    </w:p>
    <w:p w14:paraId="4B1273CC" w14:textId="339F767B" w:rsidR="00FC3AF3" w:rsidRPr="00FC3AF3" w:rsidRDefault="007108A1" w:rsidP="00E57B02">
      <w:pPr>
        <w:spacing w:before="120" w:after="0"/>
        <w:rPr>
          <w:rFonts w:eastAsia="Calibri"/>
          <w:color w:val="0563C1"/>
          <w:u w:val="single"/>
        </w:rPr>
      </w:pPr>
      <w:hyperlink r:id="rId53" w:history="1">
        <w:r w:rsidR="00FC3AF3" w:rsidRPr="00FC3AF3">
          <w:rPr>
            <w:rFonts w:eastAsia="Calibri"/>
            <w:color w:val="0563C1"/>
            <w:u w:val="single"/>
          </w:rPr>
          <w:t>Combination of genetic factors and ABO O genotypes may predict faster decay of FVIII infused in haemophilia A patients</w:t>
        </w:r>
      </w:hyperlink>
    </w:p>
    <w:p w14:paraId="1DF14336" w14:textId="77777777" w:rsidR="00FC3AF3" w:rsidRPr="00FC3AF3" w:rsidRDefault="00FC3AF3" w:rsidP="005F183E">
      <w:pPr>
        <w:spacing w:before="0" w:after="0"/>
        <w:jc w:val="both"/>
        <w:rPr>
          <w:rFonts w:eastAsia="Calibri"/>
          <w:color w:val="0563C1"/>
          <w:u w:val="single"/>
        </w:rPr>
      </w:pPr>
      <w:r w:rsidRPr="00FC3AF3">
        <w:rPr>
          <w:rFonts w:eastAsia="Calibri"/>
          <w:color w:val="222222"/>
          <w:shd w:val="clear" w:color="auto" w:fill="FFFFFF"/>
        </w:rPr>
        <w:t>Researchers suggest that there is substantially faster FVIII decay associated with the ABO O genotypes, which has potential implications for genetically tailored substitutive haemophilia treatment.</w:t>
      </w:r>
    </w:p>
    <w:p w14:paraId="4BAC29E3" w14:textId="77777777" w:rsidR="00FC3AF3" w:rsidRPr="00FC3AF3" w:rsidRDefault="007108A1" w:rsidP="00EA256C">
      <w:pPr>
        <w:spacing w:before="120" w:after="0"/>
        <w:rPr>
          <w:rFonts w:eastAsia="Calibri"/>
          <w:color w:val="0563C1"/>
          <w:u w:val="single"/>
        </w:rPr>
      </w:pPr>
      <w:hyperlink r:id="rId54" w:history="1">
        <w:r w:rsidR="00FC3AF3" w:rsidRPr="00FC3AF3">
          <w:rPr>
            <w:rFonts w:eastAsia="Calibri"/>
            <w:color w:val="0563C1"/>
            <w:u w:val="single"/>
          </w:rPr>
          <w:t>Report of surgeries, their outcome and the thrombin generation assay in patients with Factor XI deficiency</w:t>
        </w:r>
      </w:hyperlink>
    </w:p>
    <w:p w14:paraId="26CFB6F1" w14:textId="77777777" w:rsidR="00FC3AF3" w:rsidRPr="00FC3AF3" w:rsidRDefault="00FC3AF3" w:rsidP="005F183E">
      <w:pPr>
        <w:spacing w:before="0" w:after="0"/>
        <w:jc w:val="both"/>
        <w:rPr>
          <w:rFonts w:eastAsia="Calibri"/>
        </w:rPr>
      </w:pPr>
      <w:r w:rsidRPr="00FC3AF3">
        <w:rPr>
          <w:rFonts w:eastAsia="Calibri"/>
        </w:rPr>
        <w:t>This study confirmed that patients with factor XI deficiency cannot be used as a reliable predictor of bleeding in surgeries.</w:t>
      </w:r>
    </w:p>
    <w:p w14:paraId="09AA0E5A" w14:textId="77777777" w:rsidR="00FC3AF3" w:rsidRPr="00FC3AF3" w:rsidRDefault="007108A1" w:rsidP="00EA256C">
      <w:pPr>
        <w:spacing w:before="120" w:after="0"/>
        <w:rPr>
          <w:rFonts w:eastAsia="Calibri"/>
        </w:rPr>
      </w:pPr>
      <w:hyperlink r:id="rId55" w:history="1">
        <w:r w:rsidR="00FC3AF3" w:rsidRPr="00FC3AF3">
          <w:rPr>
            <w:rFonts w:eastAsia="Calibri"/>
            <w:color w:val="0563C1"/>
            <w:u w:val="single"/>
          </w:rPr>
          <w:t>Time is Blood: The impact of diagnostic delays on Acquired Haemophilia A</w:t>
        </w:r>
      </w:hyperlink>
    </w:p>
    <w:p w14:paraId="5BF53B28" w14:textId="315F4739" w:rsidR="00FC3AF3" w:rsidRPr="00FC3AF3" w:rsidRDefault="00FC3AF3" w:rsidP="005F183E">
      <w:pPr>
        <w:spacing w:before="0" w:after="0"/>
        <w:jc w:val="both"/>
        <w:rPr>
          <w:rFonts w:eastAsia="Calibri"/>
        </w:rPr>
      </w:pPr>
      <w:r w:rsidRPr="00FC3AF3">
        <w:rPr>
          <w:rFonts w:eastAsia="Calibri"/>
        </w:rPr>
        <w:t>In a retrospective study at a single hospital system in the US between 1 March 2010, and 17 January 2017, researchers looked at the result of six patients meeting the criteria for acquired haemophilia A and propose an algorithm to aid in early diagnosis and treatment in emergency and non-speciali</w:t>
      </w:r>
      <w:r w:rsidR="00F66BCF">
        <w:rPr>
          <w:rFonts w:eastAsia="Calibri"/>
        </w:rPr>
        <w:t>s</w:t>
      </w:r>
      <w:r w:rsidRPr="00FC3AF3">
        <w:rPr>
          <w:rFonts w:eastAsia="Calibri"/>
        </w:rPr>
        <w:t>ed settings.</w:t>
      </w:r>
    </w:p>
    <w:p w14:paraId="643FE85C" w14:textId="77777777" w:rsidR="00AA7873" w:rsidRPr="00AA7873" w:rsidRDefault="007108A1" w:rsidP="00EA256C">
      <w:pPr>
        <w:spacing w:before="120" w:after="0" w:line="252" w:lineRule="auto"/>
        <w:rPr>
          <w:rFonts w:eastAsia="Calibri"/>
          <w:lang w:val="en-US"/>
        </w:rPr>
      </w:pPr>
      <w:hyperlink r:id="rId56" w:anchor="%20" w:history="1">
        <w:r w:rsidR="00AA7873" w:rsidRPr="00AA7873">
          <w:rPr>
            <w:rFonts w:eastAsia="Calibri"/>
            <w:color w:val="0563C1"/>
            <w:u w:val="single"/>
          </w:rPr>
          <w:t>Efficient and safe correction of haemophilia A by lentiviral vector-transduced BOECs in an implantable device: Molecular Therapy</w:t>
        </w:r>
      </w:hyperlink>
      <w:r w:rsidR="00AA7873" w:rsidRPr="00AA7873">
        <w:rPr>
          <w:rFonts w:eastAsia="Calibri"/>
          <w:lang w:val="en-US"/>
        </w:rPr>
        <w:t xml:space="preserve"> </w:t>
      </w:r>
    </w:p>
    <w:p w14:paraId="6F6078C0" w14:textId="2F31C4D4" w:rsidR="003A1145" w:rsidRDefault="00AA7873" w:rsidP="005F183E">
      <w:pPr>
        <w:spacing w:before="0" w:after="160" w:line="252" w:lineRule="auto"/>
        <w:jc w:val="both"/>
        <w:rPr>
          <w:rFonts w:eastAsia="Calibri"/>
          <w:lang w:val="en-US"/>
        </w:rPr>
      </w:pPr>
      <w:r w:rsidRPr="00AA7873">
        <w:rPr>
          <w:rFonts w:eastAsia="Calibri"/>
          <w:lang w:val="en-US"/>
        </w:rPr>
        <w:t xml:space="preserve">This study looked at the long-term expression of FVIII in endothelial cells through lentiviral vector (LV)-mediated gene transfer holds the promise of a one-time treatment for </w:t>
      </w:r>
      <w:proofErr w:type="spellStart"/>
      <w:r w:rsidRPr="00AA7873">
        <w:rPr>
          <w:rFonts w:eastAsia="Calibri"/>
          <w:lang w:val="en-US"/>
        </w:rPr>
        <w:t>haemophilia</w:t>
      </w:r>
      <w:proofErr w:type="spellEnd"/>
      <w:r w:rsidRPr="00AA7873">
        <w:rPr>
          <w:rFonts w:eastAsia="Calibri"/>
          <w:lang w:val="en-US"/>
        </w:rPr>
        <w:t xml:space="preserve"> A. Researchers sought to determine whether LV-corrected blood outgrowth endothelial cells (BOECs) implanted through a </w:t>
      </w:r>
      <w:proofErr w:type="spellStart"/>
      <w:r w:rsidRPr="00AA7873">
        <w:rPr>
          <w:rFonts w:eastAsia="Calibri"/>
          <w:lang w:val="en-US"/>
        </w:rPr>
        <w:t>prevascularised</w:t>
      </w:r>
      <w:proofErr w:type="spellEnd"/>
      <w:r w:rsidRPr="00AA7873">
        <w:rPr>
          <w:rFonts w:eastAsia="Calibri"/>
          <w:lang w:val="en-US"/>
        </w:rPr>
        <w:t xml:space="preserve"> medical device (Cell Pouch) would rescue the bleeding phenotype of mice.</w:t>
      </w:r>
    </w:p>
    <w:p w14:paraId="584E3D58" w14:textId="77777777" w:rsidR="00162630" w:rsidRPr="00162630" w:rsidRDefault="007108A1" w:rsidP="004617B5">
      <w:pPr>
        <w:keepNext/>
        <w:keepLines/>
        <w:spacing w:before="0" w:after="0"/>
        <w:rPr>
          <w:rFonts w:eastAsia="Calibri"/>
          <w:color w:val="0563C1"/>
          <w:u w:val="single"/>
        </w:rPr>
      </w:pPr>
      <w:hyperlink r:id="rId57" w:history="1">
        <w:r w:rsidR="00162630" w:rsidRPr="00162630">
          <w:rPr>
            <w:rFonts w:eastAsia="Calibri"/>
            <w:color w:val="0563C1"/>
            <w:u w:val="single"/>
          </w:rPr>
          <w:t>Quality of life in a large multinational haemophilia B cohort</w:t>
        </w:r>
      </w:hyperlink>
    </w:p>
    <w:p w14:paraId="4C942FF6" w14:textId="43E051FD" w:rsidR="00162630" w:rsidRDefault="00162630" w:rsidP="005F183E">
      <w:pPr>
        <w:keepNext/>
        <w:keepLines/>
        <w:spacing w:before="0"/>
        <w:jc w:val="both"/>
        <w:rPr>
          <w:rFonts w:eastAsia="Calibri"/>
        </w:rPr>
      </w:pPr>
      <w:r w:rsidRPr="00162630">
        <w:rPr>
          <w:rFonts w:eastAsia="Calibri"/>
        </w:rPr>
        <w:t>An international study of 224 people living with haemophilia B was undertaken to understand their quality of life. Results were stratified by severity to understand the impacts of disease in an individual context and the development or history of inhibitors. Researchers found that in all severity groups (mild to severe), a proportion of subjects showed ‘less than optimal’ quality of life. However, the majority of mild and moderate participants reported a normal health profile, while half of the severe participants and only 13% of the patients with inhibitors reported the same quality of life.</w:t>
      </w:r>
    </w:p>
    <w:p w14:paraId="6C00C5C8" w14:textId="6DB2B983" w:rsidR="00162630" w:rsidRPr="00162630" w:rsidRDefault="007108A1" w:rsidP="009F07E0">
      <w:pPr>
        <w:spacing w:before="120" w:after="0"/>
        <w:rPr>
          <w:rFonts w:eastAsia="Calibri"/>
          <w:color w:val="0563C1"/>
          <w:u w:val="single"/>
        </w:rPr>
      </w:pPr>
      <w:hyperlink r:id="rId58" w:history="1">
        <w:r w:rsidR="00162630" w:rsidRPr="00162630">
          <w:rPr>
            <w:rFonts w:eastAsia="Calibri"/>
            <w:color w:val="0563C1"/>
            <w:u w:val="single"/>
          </w:rPr>
          <w:t>Osteoporosis management and falls prevention in patients with haemophilia</w:t>
        </w:r>
      </w:hyperlink>
    </w:p>
    <w:p w14:paraId="74B08C8E" w14:textId="77777777" w:rsidR="00162630" w:rsidRPr="00162630" w:rsidRDefault="00162630" w:rsidP="009B39F4">
      <w:pPr>
        <w:spacing w:before="0"/>
        <w:rPr>
          <w:rFonts w:eastAsia="Calibri"/>
        </w:rPr>
      </w:pPr>
      <w:r w:rsidRPr="00162630">
        <w:rPr>
          <w:rFonts w:eastAsia="Calibri"/>
        </w:rPr>
        <w:t xml:space="preserve">Australian researchers investigated the management guidelines for haemophilia patients with osteoporosis as a result of low bone mineral density. The researchers looked at the British and Australian and World Federation guidelines for haemophilia regarding osteoporosis prevention, screening, diagnosis and management. They found that haemophilia guidelines did not adequately address osteoporosis management and fall prevention due to a lack of evidence in the literature. </w:t>
      </w:r>
    </w:p>
    <w:p w14:paraId="340D0A04" w14:textId="77777777" w:rsidR="00162630" w:rsidRPr="00162630" w:rsidRDefault="007108A1" w:rsidP="009F07E0">
      <w:pPr>
        <w:spacing w:before="120" w:after="0"/>
        <w:rPr>
          <w:rFonts w:eastAsia="Calibri"/>
          <w:color w:val="0563C1"/>
          <w:u w:val="single"/>
          <w:lang w:val="en-US"/>
        </w:rPr>
      </w:pPr>
      <w:hyperlink r:id="rId59" w:tgtFrame="_blank" w:history="1">
        <w:r w:rsidR="00162630" w:rsidRPr="00162630">
          <w:rPr>
            <w:rFonts w:eastAsia="Calibri"/>
            <w:color w:val="0563C1"/>
            <w:u w:val="single"/>
          </w:rPr>
          <w:t xml:space="preserve">Long-term efficacy and safety of subcutaneous </w:t>
        </w:r>
        <w:proofErr w:type="spellStart"/>
        <w:r w:rsidR="00162630" w:rsidRPr="00162630">
          <w:rPr>
            <w:rFonts w:eastAsia="Calibri"/>
            <w:color w:val="0563C1"/>
            <w:u w:val="single"/>
          </w:rPr>
          <w:t>concizumab</w:t>
        </w:r>
        <w:proofErr w:type="spellEnd"/>
        <w:r w:rsidR="00162630" w:rsidRPr="00162630">
          <w:rPr>
            <w:rFonts w:eastAsia="Calibri"/>
            <w:color w:val="0563C1"/>
            <w:u w:val="single"/>
          </w:rPr>
          <w:t xml:space="preserve"> prophylaxis in haemophilia A and haemophilia A/B with inhibitors</w:t>
        </w:r>
      </w:hyperlink>
      <w:r w:rsidR="00162630" w:rsidRPr="00162630">
        <w:rPr>
          <w:rFonts w:eastAsia="Calibri"/>
          <w:color w:val="0563C1"/>
          <w:u w:val="single"/>
        </w:rPr>
        <w:t> </w:t>
      </w:r>
    </w:p>
    <w:p w14:paraId="39035A66" w14:textId="61C1AC25" w:rsidR="005D71FD" w:rsidRDefault="00162630" w:rsidP="005F183E">
      <w:pPr>
        <w:spacing w:before="0" w:after="0"/>
        <w:jc w:val="both"/>
        <w:rPr>
          <w:rFonts w:eastAsia="Calibri"/>
        </w:rPr>
      </w:pPr>
      <w:r w:rsidRPr="00162630">
        <w:rPr>
          <w:rFonts w:eastAsia="Calibri"/>
        </w:rPr>
        <w:t xml:space="preserve">Novo Nordisk has released results of an extension study as part of it Phase 3 trial of the prophylaxis treatment </w:t>
      </w:r>
      <w:proofErr w:type="spellStart"/>
      <w:r w:rsidRPr="00162630">
        <w:rPr>
          <w:rFonts w:eastAsia="Calibri"/>
        </w:rPr>
        <w:t>concizumab</w:t>
      </w:r>
      <w:proofErr w:type="spellEnd"/>
      <w:r w:rsidRPr="00162630">
        <w:rPr>
          <w:rFonts w:eastAsia="Calibri"/>
        </w:rPr>
        <w:t>, to determine the effect of the treatment on annualised bleeding rate, adverse events, and anti-drug antibody occurrence. Researchers reported that adverse events were mild, with no deaths or events leading to withdrawal or thromboembolic events. Anti-drug antibody occurrence developed in 25% of patients but were transient with no observed clinical effect in most cases.</w:t>
      </w:r>
    </w:p>
    <w:p w14:paraId="2F9E655B" w14:textId="77777777" w:rsidR="005D71FD" w:rsidRDefault="007108A1" w:rsidP="009F07E0">
      <w:pPr>
        <w:spacing w:before="120" w:after="0"/>
        <w:rPr>
          <w:rFonts w:eastAsiaTheme="minorHAnsi"/>
          <w:color w:val="0563C1"/>
          <w:u w:val="single"/>
          <w:lang w:val="en-US"/>
        </w:rPr>
      </w:pPr>
      <w:hyperlink r:id="rId60" w:history="1">
        <w:r w:rsidR="005D71FD">
          <w:rPr>
            <w:rStyle w:val="Hyperlink"/>
            <w:lang w:val="en-US"/>
          </w:rPr>
          <w:t xml:space="preserve">BAFF gene polymorphism and the risk of the development of inhibitors in children with severe </w:t>
        </w:r>
        <w:proofErr w:type="spellStart"/>
        <w:r w:rsidR="005D71FD">
          <w:rPr>
            <w:rStyle w:val="Hyperlink"/>
            <w:lang w:val="en-US"/>
          </w:rPr>
          <w:t>haemophilia</w:t>
        </w:r>
        <w:proofErr w:type="spellEnd"/>
        <w:r w:rsidR="005D71FD">
          <w:rPr>
            <w:rStyle w:val="Hyperlink"/>
            <w:lang w:val="en-US"/>
          </w:rPr>
          <w:t xml:space="preserve"> A</w:t>
        </w:r>
      </w:hyperlink>
    </w:p>
    <w:p w14:paraId="6AA32B59" w14:textId="77777777" w:rsidR="005D71FD" w:rsidRDefault="005D71FD" w:rsidP="005F183E">
      <w:pPr>
        <w:jc w:val="both"/>
        <w:rPr>
          <w:lang w:val="en-US"/>
        </w:rPr>
      </w:pPr>
      <w:r>
        <w:rPr>
          <w:color w:val="000000"/>
          <w:shd w:val="clear" w:color="auto" w:fill="FFFFFF"/>
          <w:lang w:val="en-US"/>
        </w:rPr>
        <w:t xml:space="preserve">This cohort study was carried out on 100 newly diagnosed boys with severe </w:t>
      </w:r>
      <w:proofErr w:type="spellStart"/>
      <w:r>
        <w:rPr>
          <w:color w:val="000000"/>
          <w:shd w:val="clear" w:color="auto" w:fill="FFFFFF"/>
          <w:lang w:val="en-US"/>
        </w:rPr>
        <w:t>haemophilia</w:t>
      </w:r>
      <w:proofErr w:type="spellEnd"/>
      <w:r>
        <w:rPr>
          <w:color w:val="000000"/>
          <w:shd w:val="clear" w:color="auto" w:fill="FFFFFF"/>
          <w:lang w:val="en-US"/>
        </w:rPr>
        <w:t xml:space="preserve"> A who had not previously been treated FVIII concentrate. Assessment of the patients’ serum levels of BAFF and BAFF rs9514828 genotyping was performed at diagnosis and again at 50 days after exposure or the development of inhibitors, whichever occurred first. The patients were divided as positive or negative according to the presence or absence of inhibitors.</w:t>
      </w:r>
      <w:r>
        <w:rPr>
          <w:rFonts w:ascii="Open Sans" w:hAnsi="Open Sans" w:cs="Open Sans"/>
          <w:color w:val="1C1D1E"/>
          <w:shd w:val="clear" w:color="auto" w:fill="FFFFFF"/>
          <w:lang w:val="en-US"/>
        </w:rPr>
        <w:t xml:space="preserve"> </w:t>
      </w:r>
      <w:r>
        <w:rPr>
          <w:color w:val="000000"/>
          <w:shd w:val="clear" w:color="auto" w:fill="FFFFFF"/>
          <w:lang w:val="en-US"/>
        </w:rPr>
        <w:t xml:space="preserve">The risk allele for BAFF rs9514828 was significantly more frequent in the inhibitor positive patients than the inhibitor negative patients. </w:t>
      </w:r>
    </w:p>
    <w:p w14:paraId="10C2E6A0" w14:textId="77777777" w:rsidR="005D71FD" w:rsidRDefault="007108A1" w:rsidP="009F07E0">
      <w:pPr>
        <w:spacing w:before="120" w:after="0"/>
        <w:rPr>
          <w:color w:val="0563C1"/>
          <w:u w:val="single"/>
          <w:lang w:val="en-US"/>
        </w:rPr>
      </w:pPr>
      <w:hyperlink r:id="rId61" w:history="1">
        <w:r w:rsidR="005D71FD">
          <w:rPr>
            <w:rStyle w:val="Hyperlink"/>
            <w:lang w:val="en-US"/>
          </w:rPr>
          <w:t xml:space="preserve">Life-threatening bleeding in patients with </w:t>
        </w:r>
        <w:proofErr w:type="spellStart"/>
        <w:r w:rsidR="005D71FD">
          <w:rPr>
            <w:rStyle w:val="Hyperlink"/>
            <w:lang w:val="en-US"/>
          </w:rPr>
          <w:t>haemophilia</w:t>
        </w:r>
        <w:proofErr w:type="spellEnd"/>
        <w:r w:rsidR="005D71FD">
          <w:rPr>
            <w:rStyle w:val="Hyperlink"/>
            <w:lang w:val="en-US"/>
          </w:rPr>
          <w:t>: a 10-year cohort study in Dakar, Senegal</w:t>
        </w:r>
      </w:hyperlink>
    </w:p>
    <w:p w14:paraId="2016542E" w14:textId="02FDE068" w:rsidR="005D71FD" w:rsidRDefault="005D71FD" w:rsidP="005F183E">
      <w:pPr>
        <w:jc w:val="both"/>
        <w:rPr>
          <w:lang w:val="en-US"/>
        </w:rPr>
      </w:pPr>
      <w:r>
        <w:rPr>
          <w:lang w:val="en-US"/>
        </w:rPr>
        <w:t xml:space="preserve">This was an observational study with the aim of describing the characteristics of life-threatening bleeding events in 274 patients with </w:t>
      </w:r>
      <w:proofErr w:type="spellStart"/>
      <w:r>
        <w:rPr>
          <w:lang w:val="en-US"/>
        </w:rPr>
        <w:t>haemophilia</w:t>
      </w:r>
      <w:proofErr w:type="spellEnd"/>
      <w:r>
        <w:rPr>
          <w:lang w:val="en-US"/>
        </w:rPr>
        <w:t xml:space="preserve"> at the Dakar Hemophilia Treatment Center (HTC) during the last 10 years (2012–2021). Within the study group, 241 patients had </w:t>
      </w:r>
      <w:proofErr w:type="spellStart"/>
      <w:r>
        <w:rPr>
          <w:lang w:val="en-US"/>
        </w:rPr>
        <w:t>haemophilia</w:t>
      </w:r>
      <w:proofErr w:type="spellEnd"/>
      <w:r>
        <w:rPr>
          <w:lang w:val="en-US"/>
        </w:rPr>
        <w:t xml:space="preserve"> A (87.9%) and 33 had </w:t>
      </w:r>
      <w:proofErr w:type="spellStart"/>
      <w:r>
        <w:rPr>
          <w:lang w:val="en-US"/>
        </w:rPr>
        <w:t>haemophilia</w:t>
      </w:r>
      <w:proofErr w:type="spellEnd"/>
      <w:r>
        <w:rPr>
          <w:lang w:val="en-US"/>
        </w:rPr>
        <w:t xml:space="preserve"> B (12.1%). Researchers identified 31 life-threatening bleeding episodes over the specified period. The authors noted that as a resource-limited country, life-threatening bleeding events remains a real challenge in Senegal, when compared with better resourced countries.</w:t>
      </w:r>
    </w:p>
    <w:p w14:paraId="0CBA73BE" w14:textId="77777777" w:rsidR="001F11C2" w:rsidRDefault="007108A1" w:rsidP="004A45C7">
      <w:pPr>
        <w:spacing w:before="120" w:after="0"/>
        <w:rPr>
          <w:rFonts w:eastAsiaTheme="minorHAnsi"/>
          <w:color w:val="0563C1"/>
          <w:u w:val="single"/>
          <w:lang w:val="en-US"/>
        </w:rPr>
      </w:pPr>
      <w:hyperlink r:id="rId62" w:history="1">
        <w:proofErr w:type="spellStart"/>
        <w:r w:rsidR="001F11C2">
          <w:rPr>
            <w:rStyle w:val="Hyperlink"/>
            <w:lang w:val="en-US"/>
          </w:rPr>
          <w:t>Haemostatic</w:t>
        </w:r>
        <w:proofErr w:type="spellEnd"/>
        <w:r w:rsidR="001F11C2">
          <w:rPr>
            <w:rStyle w:val="Hyperlink"/>
            <w:lang w:val="en-US"/>
          </w:rPr>
          <w:t xml:space="preserve"> efficacy of </w:t>
        </w:r>
        <w:proofErr w:type="spellStart"/>
        <w:r w:rsidR="001F11C2">
          <w:rPr>
            <w:rStyle w:val="Hyperlink"/>
            <w:lang w:val="en-US"/>
          </w:rPr>
          <w:t>marstacimab</w:t>
        </w:r>
        <w:proofErr w:type="spellEnd"/>
        <w:r w:rsidR="001F11C2">
          <w:rPr>
            <w:rStyle w:val="Hyperlink"/>
            <w:lang w:val="en-US"/>
          </w:rPr>
          <w:t xml:space="preserve"> alone or in combination with bypassing agents in </w:t>
        </w:r>
        <w:proofErr w:type="spellStart"/>
        <w:r w:rsidR="001F11C2">
          <w:rPr>
            <w:rStyle w:val="Hyperlink"/>
            <w:lang w:val="en-US"/>
          </w:rPr>
          <w:t>haemophilia</w:t>
        </w:r>
        <w:proofErr w:type="spellEnd"/>
        <w:r w:rsidR="001F11C2">
          <w:rPr>
            <w:rStyle w:val="Hyperlink"/>
            <w:lang w:val="en-US"/>
          </w:rPr>
          <w:t xml:space="preserve"> plasmas and a mouse bleeding model</w:t>
        </w:r>
      </w:hyperlink>
    </w:p>
    <w:p w14:paraId="60969AB8" w14:textId="752E3A29" w:rsidR="001F11C2" w:rsidRDefault="001F11C2" w:rsidP="005F183E">
      <w:pPr>
        <w:jc w:val="both"/>
        <w:rPr>
          <w:lang w:val="en-US"/>
        </w:rPr>
      </w:pPr>
      <w:r>
        <w:rPr>
          <w:color w:val="000000"/>
          <w:shd w:val="clear" w:color="auto" w:fill="FFFFFF"/>
          <w:lang w:val="en-US"/>
        </w:rPr>
        <w:t xml:space="preserve">Researchers aimed to assess the efficacy of combining the trial monoclonal antibody </w:t>
      </w:r>
      <w:proofErr w:type="spellStart"/>
      <w:r>
        <w:rPr>
          <w:color w:val="000000"/>
          <w:shd w:val="clear" w:color="auto" w:fill="FFFFFF"/>
          <w:lang w:val="en-US"/>
        </w:rPr>
        <w:t>marstacimab</w:t>
      </w:r>
      <w:proofErr w:type="spellEnd"/>
      <w:r>
        <w:rPr>
          <w:color w:val="000000"/>
          <w:shd w:val="clear" w:color="auto" w:fill="FFFFFF"/>
          <w:lang w:val="en-US"/>
        </w:rPr>
        <w:t xml:space="preserve"> with the bypassing agent recombinant factor </w:t>
      </w:r>
      <w:proofErr w:type="spellStart"/>
      <w:r>
        <w:rPr>
          <w:color w:val="000000"/>
          <w:shd w:val="clear" w:color="auto" w:fill="FFFFFF"/>
          <w:lang w:val="en-US"/>
        </w:rPr>
        <w:t>FVIIa</w:t>
      </w:r>
      <w:proofErr w:type="spellEnd"/>
      <w:r>
        <w:rPr>
          <w:color w:val="000000"/>
          <w:shd w:val="clear" w:color="auto" w:fill="FFFFFF"/>
          <w:lang w:val="en-US"/>
        </w:rPr>
        <w:t xml:space="preserve"> (</w:t>
      </w:r>
      <w:proofErr w:type="spellStart"/>
      <w:r>
        <w:rPr>
          <w:color w:val="000000"/>
          <w:shd w:val="clear" w:color="auto" w:fill="FFFFFF"/>
          <w:lang w:val="en-US"/>
        </w:rPr>
        <w:t>rFVIIa</w:t>
      </w:r>
      <w:proofErr w:type="spellEnd"/>
      <w:r>
        <w:rPr>
          <w:color w:val="000000"/>
          <w:shd w:val="clear" w:color="auto" w:fill="FFFFFF"/>
          <w:lang w:val="en-US"/>
        </w:rPr>
        <w:t xml:space="preserve">) or activated prothrombin complex concentrate on blood clotting. Researchers wanted to determine if the combination of the treatments would result in excessive coagulation. The tests, conducted on mice, supported increased </w:t>
      </w:r>
      <w:proofErr w:type="spellStart"/>
      <w:r>
        <w:rPr>
          <w:color w:val="000000"/>
          <w:shd w:val="clear" w:color="auto" w:fill="FFFFFF"/>
          <w:lang w:val="en-US"/>
        </w:rPr>
        <w:t>haemostasis</w:t>
      </w:r>
      <w:proofErr w:type="spellEnd"/>
      <w:r>
        <w:rPr>
          <w:color w:val="000000"/>
          <w:shd w:val="clear" w:color="auto" w:fill="FFFFFF"/>
          <w:lang w:val="en-US"/>
        </w:rPr>
        <w:t xml:space="preserve"> through combined use of </w:t>
      </w:r>
      <w:proofErr w:type="spellStart"/>
      <w:r>
        <w:rPr>
          <w:color w:val="000000"/>
          <w:shd w:val="clear" w:color="auto" w:fill="FFFFFF"/>
          <w:lang w:val="en-US"/>
        </w:rPr>
        <w:t>marstacimab</w:t>
      </w:r>
      <w:proofErr w:type="spellEnd"/>
      <w:r>
        <w:rPr>
          <w:color w:val="000000"/>
          <w:shd w:val="clear" w:color="auto" w:fill="FFFFFF"/>
          <w:lang w:val="en-US"/>
        </w:rPr>
        <w:t xml:space="preserve"> and the bypassing agents </w:t>
      </w:r>
      <w:proofErr w:type="spellStart"/>
      <w:r>
        <w:rPr>
          <w:color w:val="000000"/>
          <w:shd w:val="clear" w:color="auto" w:fill="FFFFFF"/>
          <w:lang w:val="en-US"/>
        </w:rPr>
        <w:t>rFVIIa</w:t>
      </w:r>
      <w:proofErr w:type="spellEnd"/>
      <w:r>
        <w:rPr>
          <w:color w:val="000000"/>
          <w:shd w:val="clear" w:color="auto" w:fill="FFFFFF"/>
          <w:lang w:val="en-US"/>
        </w:rPr>
        <w:t xml:space="preserve"> or </w:t>
      </w:r>
      <w:proofErr w:type="spellStart"/>
      <w:r>
        <w:rPr>
          <w:color w:val="000000"/>
          <w:shd w:val="clear" w:color="auto" w:fill="FFFFFF"/>
          <w:lang w:val="en-US"/>
        </w:rPr>
        <w:t>aPCC</w:t>
      </w:r>
      <w:proofErr w:type="spellEnd"/>
      <w:r>
        <w:rPr>
          <w:color w:val="000000"/>
          <w:shd w:val="clear" w:color="auto" w:fill="FFFFFF"/>
          <w:lang w:val="en-US"/>
        </w:rPr>
        <w:t>, without inducing excessive coagulation.</w:t>
      </w:r>
    </w:p>
    <w:p w14:paraId="013871D7" w14:textId="1E844674" w:rsidR="00430A43" w:rsidRDefault="00430A43" w:rsidP="00893050">
      <w:pPr>
        <w:pStyle w:val="Heading2"/>
        <w:keepNext/>
        <w:keepLines/>
      </w:pPr>
      <w:bookmarkStart w:id="17" w:name="_Toc101872431"/>
      <w:proofErr w:type="spellStart"/>
      <w:r>
        <w:t>Anaemia</w:t>
      </w:r>
      <w:bookmarkEnd w:id="17"/>
      <w:proofErr w:type="spellEnd"/>
    </w:p>
    <w:p w14:paraId="211D87BB" w14:textId="468B4B67" w:rsidR="00B00113" w:rsidRDefault="007108A1" w:rsidP="00893050">
      <w:pPr>
        <w:keepNext/>
        <w:keepLines/>
        <w:spacing w:line="252" w:lineRule="auto"/>
        <w:rPr>
          <w:rFonts w:eastAsiaTheme="minorHAnsi"/>
          <w:u w:val="single"/>
          <w:lang w:val="en-US"/>
        </w:rPr>
      </w:pPr>
      <w:hyperlink r:id="rId63" w:history="1">
        <w:r w:rsidR="00B00113">
          <w:rPr>
            <w:rStyle w:val="Hyperlink"/>
            <w:lang w:val="en-US"/>
          </w:rPr>
          <w:t xml:space="preserve">Treatment through a preoperative </w:t>
        </w:r>
        <w:proofErr w:type="spellStart"/>
        <w:r w:rsidR="00B00113">
          <w:rPr>
            <w:rStyle w:val="Hyperlink"/>
            <w:lang w:val="en-US"/>
          </w:rPr>
          <w:t>an</w:t>
        </w:r>
        <w:r w:rsidR="008815AB">
          <w:rPr>
            <w:rStyle w:val="Hyperlink"/>
            <w:lang w:val="en-US"/>
          </w:rPr>
          <w:t>a</w:t>
        </w:r>
        <w:r w:rsidR="00B00113">
          <w:rPr>
            <w:rStyle w:val="Hyperlink"/>
            <w:lang w:val="en-US"/>
          </w:rPr>
          <w:t>emia</w:t>
        </w:r>
        <w:proofErr w:type="spellEnd"/>
        <w:r w:rsidR="00B00113">
          <w:rPr>
            <w:rStyle w:val="Hyperlink"/>
            <w:lang w:val="en-US"/>
          </w:rPr>
          <w:t xml:space="preserve"> clinic is associated with a reduction in perioperative red blood cell transfusion in patients undergoing orthopedic and gynecologic surgery</w:t>
        </w:r>
      </w:hyperlink>
    </w:p>
    <w:p w14:paraId="04ECDD5D" w14:textId="68D883C3" w:rsidR="00B00113" w:rsidRDefault="00B00113" w:rsidP="005F183E">
      <w:pPr>
        <w:spacing w:after="160" w:line="252" w:lineRule="auto"/>
        <w:jc w:val="both"/>
        <w:rPr>
          <w:lang w:val="en-US"/>
        </w:rPr>
      </w:pPr>
      <w:r>
        <w:rPr>
          <w:lang w:val="en-US"/>
        </w:rPr>
        <w:t xml:space="preserve">Patients undergoing elective </w:t>
      </w:r>
      <w:proofErr w:type="spellStart"/>
      <w:r>
        <w:rPr>
          <w:lang w:val="en-US"/>
        </w:rPr>
        <w:t>orthopaedic</w:t>
      </w:r>
      <w:proofErr w:type="spellEnd"/>
      <w:r>
        <w:rPr>
          <w:lang w:val="en-US"/>
        </w:rPr>
        <w:t xml:space="preserve"> and </w:t>
      </w:r>
      <w:proofErr w:type="spellStart"/>
      <w:r>
        <w:rPr>
          <w:lang w:val="en-US"/>
        </w:rPr>
        <w:t>gynaecologic</w:t>
      </w:r>
      <w:proofErr w:type="spellEnd"/>
      <w:r>
        <w:rPr>
          <w:lang w:val="en-US"/>
        </w:rPr>
        <w:t xml:space="preserve"> surgery were screened for preoperative </w:t>
      </w:r>
      <w:proofErr w:type="spellStart"/>
      <w:r>
        <w:rPr>
          <w:lang w:val="en-US"/>
        </w:rPr>
        <w:t>anaemia</w:t>
      </w:r>
      <w:proofErr w:type="spellEnd"/>
      <w:r>
        <w:rPr>
          <w:lang w:val="en-US"/>
        </w:rPr>
        <w:t xml:space="preserve">. Researchers then evaluated the results of 161 patients with preoperative </w:t>
      </w:r>
      <w:proofErr w:type="spellStart"/>
      <w:r>
        <w:rPr>
          <w:lang w:val="en-US"/>
        </w:rPr>
        <w:t>an</w:t>
      </w:r>
      <w:r w:rsidR="008815AB">
        <w:rPr>
          <w:lang w:val="en-US"/>
        </w:rPr>
        <w:t>a</w:t>
      </w:r>
      <w:r>
        <w:rPr>
          <w:lang w:val="en-US"/>
        </w:rPr>
        <w:t>emia</w:t>
      </w:r>
      <w:proofErr w:type="spellEnd"/>
      <w:r>
        <w:rPr>
          <w:lang w:val="en-US"/>
        </w:rPr>
        <w:t xml:space="preserve"> who were treated through a preoperative </w:t>
      </w:r>
      <w:proofErr w:type="spellStart"/>
      <w:r>
        <w:rPr>
          <w:lang w:val="en-US"/>
        </w:rPr>
        <w:t>anaemia</w:t>
      </w:r>
      <w:proofErr w:type="spellEnd"/>
      <w:r>
        <w:rPr>
          <w:lang w:val="en-US"/>
        </w:rPr>
        <w:t xml:space="preserve"> clinic against patients who had not received treatment. Researchers found that treatment through a preoperative </w:t>
      </w:r>
      <w:proofErr w:type="spellStart"/>
      <w:r>
        <w:rPr>
          <w:lang w:val="en-US"/>
        </w:rPr>
        <w:t>anaemia</w:t>
      </w:r>
      <w:proofErr w:type="spellEnd"/>
      <w:r>
        <w:rPr>
          <w:lang w:val="en-US"/>
        </w:rPr>
        <w:t xml:space="preserve"> clinic was associated with a reduction in perioperative transfusion and possibly reduced the length of stay and readmission. Researchers also noted that treatment time before surgery correlated with a greater increase in </w:t>
      </w:r>
      <w:proofErr w:type="spellStart"/>
      <w:r>
        <w:rPr>
          <w:lang w:val="en-US"/>
        </w:rPr>
        <w:t>haemoglobin</w:t>
      </w:r>
      <w:proofErr w:type="spellEnd"/>
      <w:r>
        <w:rPr>
          <w:lang w:val="en-US"/>
        </w:rPr>
        <w:t xml:space="preserve"> up until 2 months prior to surgery.</w:t>
      </w:r>
    </w:p>
    <w:p w14:paraId="1D0FA230" w14:textId="77777777" w:rsidR="00EC75C7" w:rsidRPr="00EC75C7" w:rsidRDefault="007108A1" w:rsidP="00EC75C7">
      <w:pPr>
        <w:spacing w:before="0" w:after="0" w:line="252" w:lineRule="auto"/>
        <w:rPr>
          <w:rFonts w:eastAsia="Calibri"/>
          <w:color w:val="0563C1"/>
          <w:u w:val="single"/>
          <w:lang w:val="en-US"/>
        </w:rPr>
      </w:pPr>
      <w:hyperlink r:id="rId64" w:history="1">
        <w:r w:rsidR="00EC75C7" w:rsidRPr="00EC75C7">
          <w:rPr>
            <w:rFonts w:eastAsia="Calibri"/>
            <w:color w:val="0563C1"/>
            <w:u w:val="single"/>
            <w:lang w:val="en-US"/>
          </w:rPr>
          <w:t xml:space="preserve">Intravenous iron sucrose vs. blood transfusion in the management of moderate postpartum iron deficiency </w:t>
        </w:r>
        <w:proofErr w:type="spellStart"/>
        <w:r w:rsidR="00EC75C7" w:rsidRPr="00EC75C7">
          <w:rPr>
            <w:rFonts w:eastAsia="Calibri"/>
            <w:color w:val="0563C1"/>
            <w:u w:val="single"/>
            <w:lang w:val="en-US"/>
          </w:rPr>
          <w:t>anaemia</w:t>
        </w:r>
        <w:proofErr w:type="spellEnd"/>
      </w:hyperlink>
    </w:p>
    <w:p w14:paraId="7BCDC6B4" w14:textId="1881EE93" w:rsidR="00EC75C7" w:rsidRPr="00971749" w:rsidRDefault="00EC75C7" w:rsidP="005F183E">
      <w:pPr>
        <w:spacing w:before="0" w:after="160" w:line="252" w:lineRule="auto"/>
        <w:jc w:val="both"/>
        <w:rPr>
          <w:rFonts w:eastAsia="Calibri"/>
          <w:lang w:val="en-US"/>
        </w:rPr>
      </w:pPr>
      <w:r w:rsidRPr="00971749">
        <w:rPr>
          <w:rFonts w:eastAsia="Calibri"/>
          <w:lang w:val="en-US"/>
        </w:rPr>
        <w:t xml:space="preserve">Researchers compared the effect of intravenous </w:t>
      </w:r>
      <w:hyperlink r:id="rId65" w:tooltip="Learn more about iron sucrose from ScienceDirect's AI-generated Topic Pages" w:history="1">
        <w:r w:rsidRPr="00A918B1">
          <w:rPr>
            <w:rFonts w:eastAsia="Calibri"/>
            <w:color w:val="0070C0"/>
            <w:u w:val="single"/>
            <w:lang w:val="en-US"/>
          </w:rPr>
          <w:t>iron sucrose</w:t>
        </w:r>
      </w:hyperlink>
      <w:r w:rsidRPr="00971749">
        <w:rPr>
          <w:rFonts w:eastAsia="Calibri"/>
          <w:lang w:val="en-US"/>
        </w:rPr>
        <w:t xml:space="preserve"> against blood transfusion in increasing the blood cell counts and </w:t>
      </w:r>
      <w:proofErr w:type="spellStart"/>
      <w:r w:rsidRPr="00971749">
        <w:rPr>
          <w:rFonts w:eastAsia="Calibri"/>
          <w:lang w:val="en-US"/>
        </w:rPr>
        <w:t>haemoglobin</w:t>
      </w:r>
      <w:proofErr w:type="spellEnd"/>
      <w:r w:rsidRPr="00971749">
        <w:rPr>
          <w:rFonts w:eastAsia="Calibri"/>
          <w:lang w:val="en-US"/>
        </w:rPr>
        <w:t xml:space="preserve"> concentration in women suffering with moderate post-partum </w:t>
      </w:r>
      <w:proofErr w:type="spellStart"/>
      <w:r w:rsidRPr="00971749">
        <w:rPr>
          <w:rFonts w:eastAsia="Calibri"/>
          <w:lang w:val="en-US"/>
        </w:rPr>
        <w:t>anaemia</w:t>
      </w:r>
      <w:proofErr w:type="spellEnd"/>
      <w:r w:rsidRPr="00971749">
        <w:rPr>
          <w:rFonts w:eastAsia="Calibri"/>
          <w:lang w:val="en-US"/>
        </w:rPr>
        <w:t>.</w:t>
      </w:r>
      <w:r w:rsidRPr="00971749">
        <w:rPr>
          <w:rFonts w:ascii="Georgia" w:eastAsia="Calibri" w:hAnsi="Georgia"/>
          <w:sz w:val="27"/>
          <w:szCs w:val="27"/>
          <w:lang w:val="en-US"/>
        </w:rPr>
        <w:t xml:space="preserve"> </w:t>
      </w:r>
      <w:r w:rsidRPr="00971749">
        <w:rPr>
          <w:rFonts w:eastAsia="Calibri"/>
          <w:lang w:val="en-US"/>
        </w:rPr>
        <w:t xml:space="preserve">Researchers found that intravenous iron sucrose was as effective as blood transfusion in replenishing the </w:t>
      </w:r>
      <w:proofErr w:type="spellStart"/>
      <w:r w:rsidRPr="00971749">
        <w:rPr>
          <w:rFonts w:eastAsia="Calibri"/>
          <w:lang w:val="en-US"/>
        </w:rPr>
        <w:t>haemoglobin</w:t>
      </w:r>
      <w:proofErr w:type="spellEnd"/>
      <w:r w:rsidRPr="00971749">
        <w:rPr>
          <w:rFonts w:eastAsia="Calibri"/>
          <w:lang w:val="en-US"/>
        </w:rPr>
        <w:t xml:space="preserve"> and iron storage status in </w:t>
      </w:r>
      <w:proofErr w:type="spellStart"/>
      <w:r w:rsidRPr="00971749">
        <w:rPr>
          <w:rFonts w:eastAsia="Calibri"/>
          <w:lang w:val="en-US"/>
        </w:rPr>
        <w:t>haemodynamically</w:t>
      </w:r>
      <w:proofErr w:type="spellEnd"/>
      <w:r w:rsidRPr="00971749">
        <w:rPr>
          <w:rFonts w:eastAsia="Calibri"/>
          <w:lang w:val="en-US"/>
        </w:rPr>
        <w:t xml:space="preserve"> stable women with moderate post-partum </w:t>
      </w:r>
      <w:proofErr w:type="spellStart"/>
      <w:r w:rsidRPr="00971749">
        <w:rPr>
          <w:rFonts w:eastAsia="Calibri"/>
          <w:lang w:val="en-US"/>
        </w:rPr>
        <w:t>anaemia</w:t>
      </w:r>
      <w:proofErr w:type="spellEnd"/>
      <w:r w:rsidRPr="00971749">
        <w:rPr>
          <w:rFonts w:eastAsia="Calibri"/>
          <w:lang w:val="en-US"/>
        </w:rPr>
        <w:t xml:space="preserve">. </w:t>
      </w:r>
    </w:p>
    <w:p w14:paraId="5C80D017" w14:textId="77777777" w:rsidR="003B0119" w:rsidRPr="003B0119" w:rsidRDefault="007108A1" w:rsidP="003B0119">
      <w:pPr>
        <w:spacing w:before="0" w:after="0" w:line="252" w:lineRule="auto"/>
        <w:rPr>
          <w:rFonts w:eastAsia="Calibri"/>
          <w:color w:val="0563C1"/>
          <w:u w:val="single"/>
        </w:rPr>
      </w:pPr>
      <w:hyperlink r:id="rId66" w:history="1">
        <w:r w:rsidR="003B0119" w:rsidRPr="003B0119">
          <w:rPr>
            <w:rFonts w:eastAsia="Calibri"/>
            <w:color w:val="0563C1"/>
            <w:u w:val="single"/>
            <w:lang w:val="en-US"/>
          </w:rPr>
          <w:t xml:space="preserve">FDA approves treatment for </w:t>
        </w:r>
        <w:proofErr w:type="spellStart"/>
        <w:r w:rsidR="003B0119" w:rsidRPr="003B0119">
          <w:rPr>
            <w:rFonts w:eastAsia="Calibri"/>
            <w:color w:val="0563C1"/>
            <w:u w:val="single"/>
            <w:lang w:val="en-US"/>
          </w:rPr>
          <w:t>anaemia</w:t>
        </w:r>
        <w:proofErr w:type="spellEnd"/>
        <w:r w:rsidR="003B0119" w:rsidRPr="003B0119">
          <w:rPr>
            <w:rFonts w:eastAsia="Calibri"/>
            <w:color w:val="0563C1"/>
            <w:u w:val="single"/>
            <w:lang w:val="en-US"/>
          </w:rPr>
          <w:t xml:space="preserve"> in adults with rare inherited disorder</w:t>
        </w:r>
      </w:hyperlink>
    </w:p>
    <w:p w14:paraId="54BBFD29" w14:textId="5543BC69" w:rsidR="003B0119" w:rsidRPr="003B0119" w:rsidRDefault="003B0119" w:rsidP="005F183E">
      <w:pPr>
        <w:spacing w:before="0" w:after="160" w:line="252" w:lineRule="auto"/>
        <w:jc w:val="both"/>
        <w:rPr>
          <w:rFonts w:eastAsia="Calibri"/>
        </w:rPr>
      </w:pPr>
      <w:r w:rsidRPr="003B0119">
        <w:rPr>
          <w:rFonts w:eastAsia="Calibri"/>
          <w:lang w:val="en-US"/>
        </w:rPr>
        <w:t xml:space="preserve">The US </w:t>
      </w:r>
      <w:r w:rsidR="00A213FB">
        <w:rPr>
          <w:rFonts w:eastAsia="Calibri"/>
          <w:lang w:val="en-US"/>
        </w:rPr>
        <w:t>FDA</w:t>
      </w:r>
      <w:r w:rsidRPr="003B0119">
        <w:rPr>
          <w:rFonts w:eastAsia="Calibri"/>
          <w:lang w:val="en-US"/>
        </w:rPr>
        <w:t xml:space="preserve"> has approved the use of </w:t>
      </w:r>
      <w:hyperlink r:id="rId67" w:history="1">
        <w:proofErr w:type="spellStart"/>
        <w:r w:rsidRPr="003B0119">
          <w:rPr>
            <w:rFonts w:eastAsia="Calibri"/>
            <w:lang w:val="en-US"/>
          </w:rPr>
          <w:t>Pyrukynd</w:t>
        </w:r>
        <w:proofErr w:type="spellEnd"/>
        <w:r w:rsidRPr="003B0119">
          <w:rPr>
            <w:rFonts w:eastAsia="Calibri"/>
            <w:lang w:val="en-US"/>
          </w:rPr>
          <w:t xml:space="preserve"> (</w:t>
        </w:r>
        <w:proofErr w:type="spellStart"/>
        <w:r w:rsidRPr="003B0119">
          <w:rPr>
            <w:rFonts w:eastAsia="Calibri"/>
            <w:lang w:val="en-US"/>
          </w:rPr>
          <w:t>mitapivat</w:t>
        </w:r>
        <w:proofErr w:type="spellEnd"/>
        <w:r w:rsidRPr="003B0119">
          <w:rPr>
            <w:rFonts w:eastAsia="Calibri"/>
            <w:lang w:val="en-US"/>
          </w:rPr>
          <w:t>) tablets</w:t>
        </w:r>
      </w:hyperlink>
      <w:r w:rsidRPr="003B0119">
        <w:rPr>
          <w:rFonts w:eastAsia="Calibri"/>
          <w:lang w:val="en-US"/>
        </w:rPr>
        <w:t xml:space="preserve"> to treat </w:t>
      </w:r>
      <w:proofErr w:type="spellStart"/>
      <w:r w:rsidRPr="003B0119">
        <w:rPr>
          <w:rFonts w:eastAsia="Calibri"/>
          <w:lang w:val="en-US"/>
        </w:rPr>
        <w:t>haemolytic</w:t>
      </w:r>
      <w:proofErr w:type="spellEnd"/>
      <w:r w:rsidRPr="003B0119">
        <w:rPr>
          <w:rFonts w:eastAsia="Calibri"/>
          <w:lang w:val="en-US"/>
        </w:rPr>
        <w:t xml:space="preserve"> </w:t>
      </w:r>
      <w:proofErr w:type="spellStart"/>
      <w:r w:rsidRPr="003B0119">
        <w:rPr>
          <w:rFonts w:eastAsia="Calibri"/>
          <w:lang w:val="en-US"/>
        </w:rPr>
        <w:t>an</w:t>
      </w:r>
      <w:r w:rsidR="008815AB">
        <w:rPr>
          <w:rFonts w:eastAsia="Calibri"/>
          <w:lang w:val="en-US"/>
        </w:rPr>
        <w:t>a</w:t>
      </w:r>
      <w:r w:rsidRPr="003B0119">
        <w:rPr>
          <w:rFonts w:eastAsia="Calibri"/>
          <w:lang w:val="en-US"/>
        </w:rPr>
        <w:t>emia</w:t>
      </w:r>
      <w:proofErr w:type="spellEnd"/>
      <w:r w:rsidRPr="003B0119">
        <w:rPr>
          <w:rFonts w:eastAsia="Calibri"/>
          <w:lang w:val="en-US"/>
        </w:rPr>
        <w:t xml:space="preserve"> in adults with pyruvate kinase (PK) deficiency. Pyruvate kinase deficiency is an inherited disorder that causes premature red blood cell destruction, which leads to </w:t>
      </w:r>
      <w:proofErr w:type="spellStart"/>
      <w:r w:rsidRPr="003B0119">
        <w:rPr>
          <w:rFonts w:eastAsia="Calibri"/>
          <w:lang w:val="en-US"/>
        </w:rPr>
        <w:t>anaemia</w:t>
      </w:r>
      <w:proofErr w:type="spellEnd"/>
      <w:r w:rsidRPr="003B0119">
        <w:rPr>
          <w:rFonts w:eastAsia="Calibri"/>
          <w:lang w:val="en-US"/>
        </w:rPr>
        <w:t xml:space="preserve">. </w:t>
      </w:r>
    </w:p>
    <w:p w14:paraId="490F3892" w14:textId="77777777" w:rsidR="00FA1D31" w:rsidRPr="00FA1D31" w:rsidRDefault="007108A1" w:rsidP="00FA1D31">
      <w:pPr>
        <w:spacing w:before="0" w:after="0"/>
        <w:rPr>
          <w:rFonts w:eastAsia="Calibri"/>
          <w:color w:val="0563C1"/>
          <w:u w:val="single"/>
        </w:rPr>
      </w:pPr>
      <w:hyperlink r:id="rId68" w:history="1">
        <w:r w:rsidR="00FA1D31" w:rsidRPr="00FA1D31">
          <w:rPr>
            <w:rFonts w:eastAsia="Calibri"/>
            <w:color w:val="0563C1"/>
            <w:u w:val="single"/>
          </w:rPr>
          <w:t xml:space="preserve">FDA approves </w:t>
        </w:r>
        <w:proofErr w:type="spellStart"/>
        <w:r w:rsidR="00FA1D31" w:rsidRPr="00FA1D31">
          <w:rPr>
            <w:rFonts w:eastAsia="Calibri"/>
            <w:color w:val="0563C1"/>
            <w:u w:val="single"/>
          </w:rPr>
          <w:t>Enjaymo</w:t>
        </w:r>
        <w:proofErr w:type="spellEnd"/>
        <w:r w:rsidR="00FA1D31" w:rsidRPr="00FA1D31">
          <w:rPr>
            <w:rFonts w:eastAsia="Calibri"/>
            <w:color w:val="0563C1"/>
            <w:u w:val="single"/>
          </w:rPr>
          <w:t xml:space="preserve"> for treatment of Cold Agglutinin Disease</w:t>
        </w:r>
      </w:hyperlink>
    </w:p>
    <w:p w14:paraId="67FA05B0" w14:textId="1BCA0072" w:rsidR="00FA1D31" w:rsidRDefault="00FA1D31" w:rsidP="005F183E">
      <w:pPr>
        <w:spacing w:before="0" w:after="0"/>
        <w:jc w:val="both"/>
        <w:rPr>
          <w:rFonts w:eastAsia="Calibri"/>
        </w:rPr>
      </w:pPr>
      <w:r w:rsidRPr="00FA1D31">
        <w:rPr>
          <w:rFonts w:eastAsia="Calibri"/>
        </w:rPr>
        <w:t xml:space="preserve">Cold agglutinin disease is a form of autoimmune haemolytic anaemia. The </w:t>
      </w:r>
      <w:r w:rsidR="00A65CF3">
        <w:rPr>
          <w:rFonts w:eastAsia="Calibri"/>
        </w:rPr>
        <w:t xml:space="preserve">US </w:t>
      </w:r>
      <w:r w:rsidRPr="00FA1D31">
        <w:rPr>
          <w:rFonts w:eastAsia="Calibri"/>
        </w:rPr>
        <w:t>F</w:t>
      </w:r>
      <w:r w:rsidR="00A65CF3">
        <w:rPr>
          <w:rFonts w:eastAsia="Calibri"/>
        </w:rPr>
        <w:t xml:space="preserve">ood </w:t>
      </w:r>
      <w:r w:rsidR="005F0E9D">
        <w:rPr>
          <w:rFonts w:eastAsia="Calibri"/>
        </w:rPr>
        <w:t xml:space="preserve">&amp; </w:t>
      </w:r>
      <w:r w:rsidRPr="00FA1D31">
        <w:rPr>
          <w:rFonts w:eastAsia="Calibri"/>
        </w:rPr>
        <w:t>D</w:t>
      </w:r>
      <w:r w:rsidR="005F0E9D">
        <w:rPr>
          <w:rFonts w:eastAsia="Calibri"/>
        </w:rPr>
        <w:t xml:space="preserve">rug </w:t>
      </w:r>
      <w:r w:rsidR="005F0E9D" w:rsidRPr="00FA1D31">
        <w:rPr>
          <w:rFonts w:eastAsia="Calibri"/>
        </w:rPr>
        <w:t>A</w:t>
      </w:r>
      <w:r w:rsidR="005F0E9D">
        <w:rPr>
          <w:rFonts w:eastAsia="Calibri"/>
        </w:rPr>
        <w:t>dministration</w:t>
      </w:r>
      <w:r w:rsidRPr="00FA1D31">
        <w:rPr>
          <w:rFonts w:eastAsia="Calibri"/>
        </w:rPr>
        <w:t xml:space="preserve"> has approved Sanofi’s </w:t>
      </w:r>
      <w:proofErr w:type="spellStart"/>
      <w:r w:rsidRPr="00FA1D31">
        <w:rPr>
          <w:rFonts w:eastAsia="Calibri"/>
        </w:rPr>
        <w:t>sutimlimab-jome</w:t>
      </w:r>
      <w:proofErr w:type="spellEnd"/>
      <w:r w:rsidRPr="00FA1D31">
        <w:rPr>
          <w:rFonts w:eastAsia="Calibri"/>
        </w:rPr>
        <w:t xml:space="preserve"> (</w:t>
      </w:r>
      <w:proofErr w:type="spellStart"/>
      <w:r w:rsidRPr="00FA1D31">
        <w:rPr>
          <w:rFonts w:eastAsia="Calibri"/>
        </w:rPr>
        <w:t>Enjaymo</w:t>
      </w:r>
      <w:proofErr w:type="spellEnd"/>
      <w:r w:rsidRPr="00FA1D31">
        <w:rPr>
          <w:rFonts w:eastAsia="Calibri"/>
        </w:rPr>
        <w:t>), which works by inhibiting the destruction of red blood cells, to decrease the need for red blood cell transfusion because of haemolysis in adults with cold agglutinin disease.</w:t>
      </w:r>
    </w:p>
    <w:p w14:paraId="2B07C941" w14:textId="77777777" w:rsidR="000C316E" w:rsidRDefault="000C316E" w:rsidP="003D6D8B">
      <w:pPr>
        <w:spacing w:before="120" w:after="0" w:line="252" w:lineRule="auto"/>
      </w:pPr>
    </w:p>
    <w:p w14:paraId="4770972A" w14:textId="77777777" w:rsidR="000C316E" w:rsidRDefault="000C316E" w:rsidP="003D6D8B">
      <w:pPr>
        <w:spacing w:before="120" w:after="0" w:line="252" w:lineRule="auto"/>
      </w:pPr>
    </w:p>
    <w:p w14:paraId="2830D315" w14:textId="77777777" w:rsidR="000C316E" w:rsidRDefault="000C316E" w:rsidP="003D6D8B">
      <w:pPr>
        <w:spacing w:before="120" w:after="0" w:line="252" w:lineRule="auto"/>
      </w:pPr>
    </w:p>
    <w:p w14:paraId="56722070" w14:textId="77777777" w:rsidR="000C316E" w:rsidRDefault="000C316E" w:rsidP="003D6D8B">
      <w:pPr>
        <w:spacing w:before="120" w:after="0" w:line="252" w:lineRule="auto"/>
      </w:pPr>
    </w:p>
    <w:p w14:paraId="5F0206CD" w14:textId="741EA378" w:rsidR="00464F4D" w:rsidRPr="00464F4D" w:rsidRDefault="007108A1" w:rsidP="003D6D8B">
      <w:pPr>
        <w:spacing w:before="120" w:after="0" w:line="252" w:lineRule="auto"/>
        <w:rPr>
          <w:rFonts w:eastAsia="Calibri"/>
          <w:lang w:val="en-US"/>
        </w:rPr>
      </w:pPr>
      <w:hyperlink r:id="rId69" w:history="1">
        <w:proofErr w:type="spellStart"/>
        <w:r w:rsidR="00464F4D" w:rsidRPr="00464F4D">
          <w:rPr>
            <w:rFonts w:eastAsia="Calibri"/>
            <w:color w:val="0563C1"/>
            <w:u w:val="single"/>
            <w:lang w:val="en-US"/>
          </w:rPr>
          <w:t>Momelotinib</w:t>
        </w:r>
        <w:proofErr w:type="spellEnd"/>
        <w:r w:rsidR="00464F4D" w:rsidRPr="00464F4D">
          <w:rPr>
            <w:rFonts w:eastAsia="Calibri"/>
            <w:color w:val="0563C1"/>
            <w:u w:val="single"/>
            <w:lang w:val="en-US"/>
          </w:rPr>
          <w:t xml:space="preserve">: an emerging treatment for myelofibrosis patients with </w:t>
        </w:r>
        <w:proofErr w:type="spellStart"/>
        <w:r w:rsidR="00464F4D" w:rsidRPr="00464F4D">
          <w:rPr>
            <w:rFonts w:eastAsia="Calibri"/>
            <w:color w:val="0563C1"/>
            <w:u w:val="single"/>
            <w:lang w:val="en-US"/>
          </w:rPr>
          <w:t>anaemia</w:t>
        </w:r>
        <w:proofErr w:type="spellEnd"/>
      </w:hyperlink>
    </w:p>
    <w:p w14:paraId="538FA063" w14:textId="1D90DEC5" w:rsidR="00B00113" w:rsidRDefault="00464F4D" w:rsidP="00982DFD">
      <w:pPr>
        <w:spacing w:before="0" w:after="160" w:line="252" w:lineRule="auto"/>
        <w:jc w:val="both"/>
        <w:rPr>
          <w:rFonts w:eastAsia="Calibri"/>
          <w:lang w:val="en-US"/>
        </w:rPr>
      </w:pPr>
      <w:proofErr w:type="spellStart"/>
      <w:r w:rsidRPr="00464F4D">
        <w:rPr>
          <w:rFonts w:eastAsia="Calibri"/>
          <w:lang w:val="en-US"/>
        </w:rPr>
        <w:t>Anaemia</w:t>
      </w:r>
      <w:proofErr w:type="spellEnd"/>
      <w:r w:rsidRPr="00464F4D">
        <w:rPr>
          <w:rFonts w:eastAsia="Calibri"/>
          <w:lang w:val="en-US"/>
        </w:rPr>
        <w:t xml:space="preserve"> is present in approximately a third of myelofibrosis patients at diagnosis, eventually developing in nearly all patients. The need for red blood cell transfusions is an independent adverse risk factor for both overall survival and leukemic transformation. The authors of this study suggest that </w:t>
      </w:r>
      <w:proofErr w:type="spellStart"/>
      <w:r w:rsidRPr="00464F4D">
        <w:rPr>
          <w:rFonts w:eastAsia="Calibri"/>
          <w:lang w:val="en-US"/>
        </w:rPr>
        <w:t>Momelotinib</w:t>
      </w:r>
      <w:proofErr w:type="spellEnd"/>
      <w:r w:rsidRPr="00464F4D">
        <w:rPr>
          <w:rFonts w:eastAsia="Calibri"/>
          <w:lang w:val="en-US"/>
        </w:rPr>
        <w:t xml:space="preserve"> is one of the prime candidates to durably address the critical unmet needs of MF patients with moderate/severe </w:t>
      </w:r>
      <w:proofErr w:type="spellStart"/>
      <w:r w:rsidRPr="00464F4D">
        <w:rPr>
          <w:rFonts w:eastAsia="Calibri"/>
          <w:lang w:val="en-US"/>
        </w:rPr>
        <w:t>anaemia</w:t>
      </w:r>
      <w:proofErr w:type="spellEnd"/>
      <w:r w:rsidRPr="00464F4D">
        <w:rPr>
          <w:rFonts w:eastAsia="Calibri"/>
          <w:lang w:val="en-US"/>
        </w:rPr>
        <w:t>.</w:t>
      </w:r>
    </w:p>
    <w:p w14:paraId="4D652DB2" w14:textId="77777777" w:rsidR="00520BB7" w:rsidRDefault="007108A1" w:rsidP="00520BB7">
      <w:pPr>
        <w:rPr>
          <w:rFonts w:eastAsiaTheme="minorHAnsi"/>
        </w:rPr>
      </w:pPr>
      <w:hyperlink r:id="rId70" w:history="1">
        <w:r w:rsidR="00520BB7">
          <w:rPr>
            <w:rStyle w:val="Hyperlink"/>
          </w:rPr>
          <w:t xml:space="preserve">Long‐term </w:t>
        </w:r>
        <w:proofErr w:type="spellStart"/>
        <w:r w:rsidR="00520BB7">
          <w:rPr>
            <w:rStyle w:val="Hyperlink"/>
          </w:rPr>
          <w:t>eltrombopag</w:t>
        </w:r>
        <w:proofErr w:type="spellEnd"/>
        <w:r w:rsidR="00520BB7">
          <w:rPr>
            <w:rStyle w:val="Hyperlink"/>
          </w:rPr>
          <w:t xml:space="preserve"> for bone marrow failure depletes iron</w:t>
        </w:r>
      </w:hyperlink>
    </w:p>
    <w:p w14:paraId="3D96D996" w14:textId="77777777" w:rsidR="00520BB7" w:rsidRDefault="00520BB7" w:rsidP="005F183E">
      <w:pPr>
        <w:jc w:val="both"/>
      </w:pPr>
      <w:r>
        <w:t xml:space="preserve">Researchers conducted a retrospective review of patients treated at the National Institutes of Health comparing those treated with </w:t>
      </w:r>
      <w:proofErr w:type="spellStart"/>
      <w:r>
        <w:t>eltrombopag</w:t>
      </w:r>
      <w:proofErr w:type="spellEnd"/>
      <w:r>
        <w:t xml:space="preserve"> to a historical cohort treated with immunosuppression without </w:t>
      </w:r>
      <w:proofErr w:type="spellStart"/>
      <w:r>
        <w:t>eltrombopag</w:t>
      </w:r>
      <w:proofErr w:type="spellEnd"/>
      <w:r>
        <w:t xml:space="preserve">. Researchers examined iron parameters, duration of therapy, response assessment, relapse rates, and common demographic parameters. The found </w:t>
      </w:r>
      <w:proofErr w:type="spellStart"/>
      <w:r>
        <w:t>eltrombopag</w:t>
      </w:r>
      <w:proofErr w:type="spellEnd"/>
      <w:r>
        <w:t xml:space="preserve"> efficiently chelates total body iron but prolonged use can deplete iron and ultimately lead to iron deficiency anaemia mimicking relapse, responsive to iron supplementation.</w:t>
      </w:r>
    </w:p>
    <w:p w14:paraId="6908E27C" w14:textId="76654B86" w:rsidR="00C04AFE" w:rsidRDefault="00C04AFE" w:rsidP="00EF4535">
      <w:pPr>
        <w:pStyle w:val="Heading2"/>
        <w:keepNext/>
        <w:keepLines/>
      </w:pPr>
      <w:bookmarkStart w:id="18" w:name="_Toc101872432"/>
      <w:r>
        <w:t xml:space="preserve">Post-partum </w:t>
      </w:r>
      <w:proofErr w:type="spellStart"/>
      <w:r>
        <w:t>haemorrhage</w:t>
      </w:r>
      <w:bookmarkEnd w:id="18"/>
      <w:proofErr w:type="spellEnd"/>
    </w:p>
    <w:p w14:paraId="652B363E" w14:textId="77777777" w:rsidR="00C04AFE" w:rsidRDefault="007108A1" w:rsidP="00EF4535">
      <w:pPr>
        <w:keepNext/>
        <w:keepLines/>
        <w:spacing w:line="252" w:lineRule="auto"/>
        <w:rPr>
          <w:rFonts w:eastAsiaTheme="minorHAnsi"/>
          <w:lang w:val="en-US"/>
        </w:rPr>
      </w:pPr>
      <w:hyperlink r:id="rId71" w:history="1">
        <w:r w:rsidR="00C04AFE">
          <w:rPr>
            <w:rStyle w:val="Hyperlink"/>
            <w:lang w:val="en-US"/>
          </w:rPr>
          <w:t xml:space="preserve">Assessment of post‐partum </w:t>
        </w:r>
        <w:proofErr w:type="spellStart"/>
        <w:r w:rsidR="00C04AFE">
          <w:rPr>
            <w:rStyle w:val="Hyperlink"/>
            <w:lang w:val="en-US"/>
          </w:rPr>
          <w:t>haemorrhage</w:t>
        </w:r>
        <w:proofErr w:type="spellEnd"/>
        <w:r w:rsidR="00C04AFE">
          <w:rPr>
            <w:rStyle w:val="Hyperlink"/>
            <w:lang w:val="en-US"/>
          </w:rPr>
          <w:t xml:space="preserve"> risk </w:t>
        </w:r>
        <w:r w:rsidR="00C04AFE" w:rsidRPr="000F7C83">
          <w:rPr>
            <w:rStyle w:val="Hyperlink"/>
            <w:lang w:val="en-US"/>
          </w:rPr>
          <w:t>among women with moderate thrombocytopenia</w:t>
        </w:r>
      </w:hyperlink>
    </w:p>
    <w:p w14:paraId="270F4DF7" w14:textId="46D42105" w:rsidR="00C04AFE" w:rsidRDefault="00C04AFE" w:rsidP="005F183E">
      <w:pPr>
        <w:keepNext/>
        <w:keepLines/>
        <w:spacing w:after="160" w:line="252" w:lineRule="auto"/>
        <w:jc w:val="both"/>
        <w:rPr>
          <w:lang w:val="en-US"/>
        </w:rPr>
      </w:pPr>
      <w:r>
        <w:rPr>
          <w:lang w:val="en-US"/>
        </w:rPr>
        <w:t xml:space="preserve">This study aimed to define whether moderate thrombocytopenia constitutes a risk factor for the development of post‐partum </w:t>
      </w:r>
      <w:proofErr w:type="spellStart"/>
      <w:r>
        <w:rPr>
          <w:lang w:val="en-US"/>
        </w:rPr>
        <w:t>haemorrhage</w:t>
      </w:r>
      <w:proofErr w:type="spellEnd"/>
      <w:r>
        <w:rPr>
          <w:lang w:val="en-US"/>
        </w:rPr>
        <w:t xml:space="preserve"> and if any blood groups showed a stronger association with that risk. Researchers performed a </w:t>
      </w:r>
      <w:proofErr w:type="spellStart"/>
      <w:r>
        <w:rPr>
          <w:lang w:val="en-US"/>
        </w:rPr>
        <w:t>multicentre</w:t>
      </w:r>
      <w:proofErr w:type="spellEnd"/>
      <w:r>
        <w:rPr>
          <w:lang w:val="en-US"/>
        </w:rPr>
        <w:t xml:space="preserve"> retrospective cohort study, conducted in two obstetric departments in Milan and found that </w:t>
      </w:r>
      <w:r>
        <w:rPr>
          <w:color w:val="000000"/>
          <w:shd w:val="clear" w:color="auto" w:fill="FFFFFF"/>
          <w:lang w:val="en-US"/>
        </w:rPr>
        <w:t xml:space="preserve">subjects with moderate thrombocytopenia had increased risk of post‐partum </w:t>
      </w:r>
      <w:proofErr w:type="spellStart"/>
      <w:r>
        <w:rPr>
          <w:color w:val="000000"/>
          <w:shd w:val="clear" w:color="auto" w:fill="FFFFFF"/>
          <w:lang w:val="en-US"/>
        </w:rPr>
        <w:t>haemorrhage</w:t>
      </w:r>
      <w:proofErr w:type="spellEnd"/>
      <w:r>
        <w:rPr>
          <w:color w:val="000000"/>
          <w:shd w:val="clear" w:color="auto" w:fill="FFFFFF"/>
          <w:lang w:val="en-US"/>
        </w:rPr>
        <w:t xml:space="preserve"> when compared to a control group. They also confirmed that the risk of post-partum </w:t>
      </w:r>
      <w:proofErr w:type="spellStart"/>
      <w:r>
        <w:rPr>
          <w:color w:val="000000"/>
          <w:shd w:val="clear" w:color="auto" w:fill="FFFFFF"/>
          <w:lang w:val="en-US"/>
        </w:rPr>
        <w:t>haemorrhage</w:t>
      </w:r>
      <w:proofErr w:type="spellEnd"/>
      <w:r>
        <w:rPr>
          <w:color w:val="000000"/>
          <w:shd w:val="clear" w:color="auto" w:fill="FFFFFF"/>
          <w:lang w:val="en-US"/>
        </w:rPr>
        <w:t xml:space="preserve"> was stronger in blood group </w:t>
      </w:r>
      <w:proofErr w:type="spellStart"/>
      <w:r>
        <w:rPr>
          <w:color w:val="000000"/>
          <w:shd w:val="clear" w:color="auto" w:fill="FFFFFF"/>
          <w:lang w:val="en-US"/>
        </w:rPr>
        <w:t>O</w:t>
      </w:r>
      <w:proofErr w:type="spellEnd"/>
      <w:r>
        <w:rPr>
          <w:color w:val="000000"/>
          <w:shd w:val="clear" w:color="auto" w:fill="FFFFFF"/>
          <w:lang w:val="en-US"/>
        </w:rPr>
        <w:t xml:space="preserve"> patients.</w:t>
      </w:r>
    </w:p>
    <w:p w14:paraId="6D73ECF7" w14:textId="348E9215" w:rsidR="00430A43" w:rsidRDefault="00430A43" w:rsidP="004903B5">
      <w:pPr>
        <w:pStyle w:val="Heading2"/>
      </w:pPr>
      <w:bookmarkStart w:id="19" w:name="_Toc101872433"/>
      <w:r>
        <w:t>Sickle cell disease</w:t>
      </w:r>
      <w:bookmarkEnd w:id="19"/>
      <w:r>
        <w:t xml:space="preserve"> </w:t>
      </w:r>
    </w:p>
    <w:p w14:paraId="7DEAFD7B" w14:textId="77777777" w:rsidR="00B60F39" w:rsidRDefault="007108A1" w:rsidP="00B60F39">
      <w:pPr>
        <w:spacing w:after="0"/>
        <w:rPr>
          <w:rStyle w:val="Hyperlink"/>
          <w:rFonts w:eastAsiaTheme="minorHAnsi"/>
        </w:rPr>
      </w:pPr>
      <w:hyperlink r:id="rId72" w:history="1">
        <w:r w:rsidR="00B60F39">
          <w:rPr>
            <w:rStyle w:val="Hyperlink"/>
            <w:lang w:val="en-US"/>
          </w:rPr>
          <w:t xml:space="preserve">GEU approval for sickle cell drug </w:t>
        </w:r>
        <w:proofErr w:type="spellStart"/>
        <w:r w:rsidR="00B60F39">
          <w:rPr>
            <w:rStyle w:val="Hyperlink"/>
            <w:lang w:val="en-US"/>
          </w:rPr>
          <w:t>Oxbryta</w:t>
        </w:r>
        <w:proofErr w:type="spellEnd"/>
      </w:hyperlink>
    </w:p>
    <w:p w14:paraId="3B0B4DD9" w14:textId="5D3C734E" w:rsidR="00B60F39" w:rsidRDefault="00B60F39" w:rsidP="005F183E">
      <w:pPr>
        <w:jc w:val="both"/>
      </w:pPr>
      <w:r>
        <w:t xml:space="preserve">The European Commission has approved </w:t>
      </w:r>
      <w:proofErr w:type="spellStart"/>
      <w:r>
        <w:t>Oxbryta</w:t>
      </w:r>
      <w:proofErr w:type="spellEnd"/>
      <w:r>
        <w:t xml:space="preserve"> (</w:t>
      </w:r>
      <w:proofErr w:type="spellStart"/>
      <w:r>
        <w:t>voxelotor</w:t>
      </w:r>
      <w:proofErr w:type="spellEnd"/>
      <w:r>
        <w:t xml:space="preserve">) for the treatment of haemolytic anaemia in patients with sickle cell disease over 12 years of age. </w:t>
      </w:r>
      <w:proofErr w:type="spellStart"/>
      <w:r>
        <w:t>Oxbryta</w:t>
      </w:r>
      <w:proofErr w:type="spellEnd"/>
      <w:r>
        <w:t xml:space="preserve"> prevents sickle haemoglobin polymerisation, the molecular basis of sickling and destruction of red blood cells in sickle cell disease.</w:t>
      </w:r>
    </w:p>
    <w:p w14:paraId="1D50FEDA" w14:textId="2E86A9C0" w:rsidR="00982DFD" w:rsidRDefault="007108A1" w:rsidP="00B778B9">
      <w:pPr>
        <w:spacing w:before="120" w:after="0"/>
        <w:rPr>
          <w:rFonts w:eastAsiaTheme="minorHAnsi"/>
        </w:rPr>
      </w:pPr>
      <w:hyperlink r:id="rId73" w:history="1">
        <w:r w:rsidR="00982DFD">
          <w:rPr>
            <w:rStyle w:val="Hyperlink"/>
          </w:rPr>
          <w:t>Acute kidney injury in hospitali</w:t>
        </w:r>
        <w:r w:rsidR="00F66BCF">
          <w:rPr>
            <w:rStyle w:val="Hyperlink"/>
          </w:rPr>
          <w:t>s</w:t>
        </w:r>
        <w:r w:rsidR="00982DFD">
          <w:rPr>
            <w:rStyle w:val="Hyperlink"/>
          </w:rPr>
          <w:t>ed children with sickle cell anaemia</w:t>
        </w:r>
      </w:hyperlink>
    </w:p>
    <w:p w14:paraId="1902C8C5" w14:textId="77675CA3" w:rsidR="003B0DE0" w:rsidRDefault="00982DFD" w:rsidP="005F183E">
      <w:pPr>
        <w:jc w:val="both"/>
      </w:pPr>
      <w:bookmarkStart w:id="20" w:name="_Hlk99098288"/>
      <w:bookmarkStart w:id="21" w:name="_Hlk99098906"/>
      <w:r>
        <w:t>Researche</w:t>
      </w:r>
      <w:bookmarkEnd w:id="20"/>
      <w:r>
        <w:t>r</w:t>
      </w:r>
      <w:bookmarkEnd w:id="21"/>
      <w:r>
        <w:t xml:space="preserve">s evaluated the prevalence and risk factors associated with acute kidney injury in children admitted to a Ugandan hospital with sickle cell related </w:t>
      </w:r>
      <w:proofErr w:type="spellStart"/>
      <w:r>
        <w:t>vaso</w:t>
      </w:r>
      <w:proofErr w:type="spellEnd"/>
      <w:r>
        <w:t xml:space="preserve">-occlusive crisis. Researchers found that 90 of the 185 children assessed </w:t>
      </w:r>
      <w:bookmarkStart w:id="22" w:name="_Hlk99098264"/>
      <w:r>
        <w:t xml:space="preserve">had </w:t>
      </w:r>
      <w:bookmarkEnd w:id="22"/>
      <w:r>
        <w:t xml:space="preserve">acute kidney injury with 61 of these children having acute kidney injury on admission to the hospital. The results demonstrated that acute kidney injury is a common complication in children with sickle cell anaemia who have experienced a </w:t>
      </w:r>
      <w:proofErr w:type="spellStart"/>
      <w:r>
        <w:t>vaso</w:t>
      </w:r>
      <w:proofErr w:type="spellEnd"/>
      <w:r>
        <w:t>-occlusive crisis.</w:t>
      </w:r>
    </w:p>
    <w:p w14:paraId="3C23693F" w14:textId="77777777" w:rsidR="003B0DE0" w:rsidRPr="00B778B9" w:rsidRDefault="007108A1" w:rsidP="00B778B9">
      <w:pPr>
        <w:spacing w:before="120" w:after="0"/>
        <w:rPr>
          <w:rStyle w:val="Hyperlink"/>
        </w:rPr>
      </w:pPr>
      <w:hyperlink r:id="rId74" w:history="1">
        <w:r w:rsidR="003B0DE0" w:rsidRPr="00B778B9">
          <w:rPr>
            <w:rStyle w:val="Hyperlink"/>
          </w:rPr>
          <w:t>A systematic review on the management of transfusion related acute lung injury in transfusion dependent sickle cell disease</w:t>
        </w:r>
      </w:hyperlink>
    </w:p>
    <w:p w14:paraId="35895EF1" w14:textId="77777777" w:rsidR="003B0DE0" w:rsidRPr="003B0DE0" w:rsidRDefault="003B0DE0" w:rsidP="005F183E">
      <w:pPr>
        <w:spacing w:before="0" w:after="160" w:line="252" w:lineRule="auto"/>
        <w:jc w:val="both"/>
        <w:rPr>
          <w:rFonts w:eastAsia="Calibri"/>
          <w:lang w:val="en-US"/>
        </w:rPr>
      </w:pPr>
      <w:r w:rsidRPr="003B0DE0">
        <w:rPr>
          <w:rFonts w:eastAsia="Calibri"/>
          <w:lang w:val="en-US"/>
        </w:rPr>
        <w:t xml:space="preserve">The onset of respiratory distress and acute lung injury following a blood transfusion is known as transfusion-related acute lung injury (TRALI). TRALI is an immune-mediated transfusion response that can result be life-threatening, but early detection and treatment increase the chances of survival. This study sought to investigate the current state of sickle cell disease (SCD) related TRALI care and therapy, suggesting that the current provision of supportive care falls short of that desired by </w:t>
      </w:r>
      <w:proofErr w:type="spellStart"/>
      <w:r w:rsidRPr="003B0DE0">
        <w:rPr>
          <w:rFonts w:eastAsia="Calibri"/>
          <w:lang w:val="en-US"/>
        </w:rPr>
        <w:t>haematologists</w:t>
      </w:r>
      <w:proofErr w:type="spellEnd"/>
      <w:r w:rsidRPr="003B0DE0">
        <w:rPr>
          <w:rFonts w:eastAsia="Calibri"/>
          <w:lang w:val="en-US"/>
        </w:rPr>
        <w:t xml:space="preserve"> and SCD patients.</w:t>
      </w:r>
    </w:p>
    <w:p w14:paraId="78450FF0" w14:textId="77777777" w:rsidR="00FC3AF3" w:rsidRPr="00FC3AF3" w:rsidRDefault="007108A1" w:rsidP="00FC3AF3">
      <w:pPr>
        <w:spacing w:before="0" w:after="0"/>
        <w:rPr>
          <w:rFonts w:eastAsia="Calibri"/>
        </w:rPr>
      </w:pPr>
      <w:hyperlink r:id="rId75" w:history="1">
        <w:r w:rsidR="00FC3AF3" w:rsidRPr="00FC3AF3">
          <w:rPr>
            <w:rFonts w:eastAsia="Calibri"/>
            <w:color w:val="0563C1"/>
            <w:u w:val="single"/>
          </w:rPr>
          <w:t>Changes in the developmental status of pre-schoolers with sickle cell disease</w:t>
        </w:r>
      </w:hyperlink>
    </w:p>
    <w:p w14:paraId="0C817542" w14:textId="77777777" w:rsidR="00FC3AF3" w:rsidRPr="00FC3AF3" w:rsidRDefault="00FC3AF3" w:rsidP="005F183E">
      <w:pPr>
        <w:spacing w:before="0" w:after="0"/>
        <w:jc w:val="both"/>
        <w:rPr>
          <w:rFonts w:eastAsia="Calibri"/>
        </w:rPr>
      </w:pPr>
      <w:r w:rsidRPr="00FC3AF3">
        <w:rPr>
          <w:rFonts w:eastAsia="Calibri"/>
        </w:rPr>
        <w:t>This study examined the stability of developmental screening outcomes and factors influencing change in children with sickle cell disease. Researchers found that</w:t>
      </w:r>
      <w:r w:rsidRPr="00FC3AF3">
        <w:rPr>
          <w:rFonts w:ascii="Open Sans" w:eastAsia="Calibri" w:hAnsi="Open Sans" w:cs="Open Sans"/>
          <w:color w:val="1C1D1E"/>
          <w:shd w:val="clear" w:color="auto" w:fill="FFFFFF"/>
        </w:rPr>
        <w:t xml:space="preserve"> </w:t>
      </w:r>
      <w:r w:rsidRPr="00FC3AF3">
        <w:rPr>
          <w:rFonts w:eastAsia="Calibri"/>
        </w:rPr>
        <w:t>only two-thirds of children had stable outcomes</w:t>
      </w:r>
      <w:r w:rsidRPr="00FC3AF3">
        <w:rPr>
          <w:rFonts w:ascii="Open Sans" w:eastAsia="Calibri" w:hAnsi="Open Sans" w:cs="Open Sans"/>
          <w:color w:val="1C1D1E"/>
          <w:shd w:val="clear" w:color="auto" w:fill="FFFFFF"/>
        </w:rPr>
        <w:t xml:space="preserve"> </w:t>
      </w:r>
      <w:r w:rsidRPr="00FC3AF3">
        <w:rPr>
          <w:rFonts w:eastAsia="Calibri"/>
        </w:rPr>
        <w:t>between ages two and four years. The authors suggest that cerebrovascular complications are an important factor influencing developmental delays.</w:t>
      </w:r>
    </w:p>
    <w:p w14:paraId="3627473E" w14:textId="77777777" w:rsidR="00020875" w:rsidRPr="003E31FE" w:rsidRDefault="007108A1" w:rsidP="003E31FE">
      <w:pPr>
        <w:spacing w:before="120" w:after="0"/>
        <w:rPr>
          <w:rStyle w:val="Hyperlink"/>
        </w:rPr>
      </w:pPr>
      <w:hyperlink r:id="rId76" w:history="1">
        <w:r w:rsidR="00020875" w:rsidRPr="003E31FE">
          <w:rPr>
            <w:rStyle w:val="Hyperlink"/>
          </w:rPr>
          <w:t>Sickle cell disease and COVID-19 in pregnant women</w:t>
        </w:r>
      </w:hyperlink>
    </w:p>
    <w:p w14:paraId="1BE4E5B3" w14:textId="4A22B5DE" w:rsidR="00020875" w:rsidRPr="00020875" w:rsidRDefault="00020875" w:rsidP="00020875">
      <w:pPr>
        <w:spacing w:before="0" w:after="160" w:line="252" w:lineRule="auto"/>
        <w:jc w:val="both"/>
        <w:rPr>
          <w:rFonts w:eastAsia="Calibri"/>
          <w:lang w:val="en-US"/>
        </w:rPr>
      </w:pPr>
      <w:r w:rsidRPr="00020875">
        <w:rPr>
          <w:rFonts w:eastAsia="Calibri"/>
          <w:lang w:val="en-US"/>
        </w:rPr>
        <w:t xml:space="preserve">This study </w:t>
      </w:r>
      <w:proofErr w:type="spellStart"/>
      <w:r w:rsidRPr="00020875">
        <w:rPr>
          <w:rFonts w:eastAsia="Calibri"/>
          <w:lang w:val="en-US"/>
        </w:rPr>
        <w:t>analysed</w:t>
      </w:r>
      <w:proofErr w:type="spellEnd"/>
      <w:r w:rsidRPr="00020875">
        <w:rPr>
          <w:rFonts w:eastAsia="Calibri"/>
          <w:lang w:val="en-US"/>
        </w:rPr>
        <w:t xml:space="preserve"> the severity of COVID-19 infection in pregnant women with sickle cell disease and looked at the results of 82 women who were infected between March 2020 – February 2021. The study found that COVID-19 had typical presentation and rarely triggered a sickle cell crisis or other complications. Fetal outcomes were good and did not seem to be directly influenced by COVID-19.</w:t>
      </w:r>
    </w:p>
    <w:p w14:paraId="374CC524" w14:textId="77777777" w:rsidR="00020875" w:rsidRPr="00020875" w:rsidRDefault="007108A1" w:rsidP="00020875">
      <w:pPr>
        <w:spacing w:before="0" w:after="0" w:line="252" w:lineRule="auto"/>
        <w:rPr>
          <w:rFonts w:eastAsia="Calibri"/>
          <w:color w:val="0563C1"/>
          <w:u w:val="single"/>
          <w:lang w:val="en-US"/>
        </w:rPr>
      </w:pPr>
      <w:hyperlink r:id="rId77" w:history="1">
        <w:proofErr w:type="spellStart"/>
        <w:r w:rsidR="00020875" w:rsidRPr="00020875">
          <w:rPr>
            <w:rFonts w:eastAsia="Calibri"/>
            <w:color w:val="0563C1"/>
            <w:u w:val="single"/>
            <w:lang w:val="en-US"/>
          </w:rPr>
          <w:t>Voxelotor</w:t>
        </w:r>
        <w:proofErr w:type="spellEnd"/>
        <w:r w:rsidR="00020875" w:rsidRPr="00020875">
          <w:rPr>
            <w:rFonts w:eastAsia="Calibri"/>
            <w:color w:val="0563C1"/>
            <w:u w:val="single"/>
            <w:lang w:val="en-US"/>
          </w:rPr>
          <w:t xml:space="preserve"> for </w:t>
        </w:r>
        <w:proofErr w:type="spellStart"/>
        <w:r w:rsidR="00020875" w:rsidRPr="00020875">
          <w:rPr>
            <w:rFonts w:eastAsia="Calibri"/>
            <w:color w:val="0563C1"/>
            <w:u w:val="single"/>
            <w:lang w:val="en-US"/>
          </w:rPr>
          <w:t>haemolytic</w:t>
        </w:r>
        <w:proofErr w:type="spellEnd"/>
        <w:r w:rsidR="00020875" w:rsidRPr="00020875">
          <w:rPr>
            <w:rFonts w:eastAsia="Calibri"/>
            <w:color w:val="0563C1"/>
            <w:u w:val="single"/>
            <w:lang w:val="en-US"/>
          </w:rPr>
          <w:t xml:space="preserve"> </w:t>
        </w:r>
        <w:proofErr w:type="spellStart"/>
        <w:r w:rsidR="00020875" w:rsidRPr="00020875">
          <w:rPr>
            <w:rFonts w:eastAsia="Calibri"/>
            <w:color w:val="0563C1"/>
            <w:u w:val="single"/>
            <w:lang w:val="en-US"/>
          </w:rPr>
          <w:t>anaemia</w:t>
        </w:r>
        <w:proofErr w:type="spellEnd"/>
        <w:r w:rsidR="00020875" w:rsidRPr="00020875">
          <w:rPr>
            <w:rFonts w:eastAsia="Calibri"/>
            <w:color w:val="0563C1"/>
            <w:u w:val="single"/>
            <w:lang w:val="en-US"/>
          </w:rPr>
          <w:t xml:space="preserve"> treatment gains positive opinion</w:t>
        </w:r>
      </w:hyperlink>
    </w:p>
    <w:p w14:paraId="5C871202" w14:textId="3BC1EE40" w:rsidR="00B60F39" w:rsidRDefault="00020875" w:rsidP="00982DFD">
      <w:pPr>
        <w:spacing w:before="0" w:after="160" w:line="252" w:lineRule="auto"/>
        <w:jc w:val="both"/>
        <w:rPr>
          <w:rFonts w:eastAsia="Calibri"/>
          <w:spacing w:val="6"/>
          <w:shd w:val="clear" w:color="auto" w:fill="FFFFFF"/>
          <w:lang w:val="en-US"/>
        </w:rPr>
      </w:pPr>
      <w:r w:rsidRPr="00020875">
        <w:rPr>
          <w:rFonts w:eastAsia="Calibri"/>
          <w:spacing w:val="6"/>
          <w:shd w:val="clear" w:color="auto" w:fill="FFFFFF"/>
          <w:lang w:val="en-US"/>
        </w:rPr>
        <w:t>The</w:t>
      </w:r>
      <w:r w:rsidRPr="00020875">
        <w:rPr>
          <w:rFonts w:eastAsia="Calibri"/>
          <w:lang w:val="en-US"/>
        </w:rPr>
        <w:t xml:space="preserve"> </w:t>
      </w:r>
      <w:r w:rsidRPr="00020875">
        <w:rPr>
          <w:rFonts w:eastAsia="Calibri"/>
          <w:spacing w:val="6"/>
          <w:shd w:val="clear" w:color="auto" w:fill="FFFFFF"/>
          <w:lang w:val="en-US"/>
        </w:rPr>
        <w:t xml:space="preserve">Medicines and Healthcare products Regulatory Agency in the United Kingdom has issued a positive opinion of the treatment </w:t>
      </w:r>
      <w:proofErr w:type="spellStart"/>
      <w:r w:rsidRPr="00020875">
        <w:rPr>
          <w:rFonts w:eastAsia="Calibri"/>
          <w:spacing w:val="6"/>
          <w:shd w:val="clear" w:color="auto" w:fill="FFFFFF"/>
          <w:lang w:val="en-US"/>
        </w:rPr>
        <w:t>voxelotor</w:t>
      </w:r>
      <w:proofErr w:type="spellEnd"/>
      <w:r w:rsidRPr="00020875">
        <w:rPr>
          <w:rFonts w:eastAsia="Calibri"/>
          <w:spacing w:val="6"/>
          <w:shd w:val="clear" w:color="auto" w:fill="FFFFFF"/>
          <w:lang w:val="en-US"/>
        </w:rPr>
        <w:t xml:space="preserve">. The positive opinion means that patients living with sickle cell disease and meeting the eligibility criteria can gain early-pre-license access to </w:t>
      </w:r>
      <w:proofErr w:type="spellStart"/>
      <w:r w:rsidRPr="00020875">
        <w:rPr>
          <w:rFonts w:eastAsia="Calibri"/>
          <w:spacing w:val="6"/>
          <w:shd w:val="clear" w:color="auto" w:fill="FFFFFF"/>
          <w:lang w:val="en-US"/>
        </w:rPr>
        <w:t>voxelotor</w:t>
      </w:r>
      <w:proofErr w:type="spellEnd"/>
      <w:r w:rsidRPr="00020875">
        <w:rPr>
          <w:rFonts w:eastAsia="Calibri"/>
          <w:spacing w:val="6"/>
          <w:shd w:val="clear" w:color="auto" w:fill="FFFFFF"/>
          <w:lang w:val="en-US"/>
        </w:rPr>
        <w:t>.</w:t>
      </w:r>
    </w:p>
    <w:p w14:paraId="6F0817BC" w14:textId="77777777" w:rsidR="005D71FD" w:rsidRDefault="007108A1" w:rsidP="005D71FD">
      <w:pPr>
        <w:spacing w:after="0"/>
        <w:rPr>
          <w:rFonts w:eastAsiaTheme="minorHAnsi"/>
          <w:color w:val="0563C1"/>
          <w:u w:val="single"/>
          <w:lang w:val="en-US"/>
        </w:rPr>
      </w:pPr>
      <w:hyperlink r:id="rId78" w:history="1">
        <w:r w:rsidR="005D71FD">
          <w:rPr>
            <w:rStyle w:val="Hyperlink"/>
            <w:lang w:val="en-US"/>
          </w:rPr>
          <w:t xml:space="preserve">Microcytic </w:t>
        </w:r>
        <w:proofErr w:type="spellStart"/>
        <w:r w:rsidR="005D71FD">
          <w:rPr>
            <w:rStyle w:val="Hyperlink"/>
            <w:lang w:val="en-US"/>
          </w:rPr>
          <w:t>Anaemia</w:t>
        </w:r>
        <w:proofErr w:type="spellEnd"/>
        <w:r w:rsidR="005D71FD">
          <w:rPr>
            <w:rStyle w:val="Hyperlink"/>
            <w:lang w:val="en-US"/>
          </w:rPr>
          <w:t>: An insidious presentation of sickle cell beta+ thalassemia, a rare sickle cell variant</w:t>
        </w:r>
      </w:hyperlink>
    </w:p>
    <w:p w14:paraId="4FA80B91" w14:textId="73534D9D" w:rsidR="00527974" w:rsidRPr="000C316E" w:rsidRDefault="005D71FD" w:rsidP="000C316E">
      <w:pPr>
        <w:jc w:val="both"/>
        <w:rPr>
          <w:color w:val="000000"/>
          <w:shd w:val="clear" w:color="auto" w:fill="FFFFFF"/>
          <w:lang w:val="en-US"/>
        </w:rPr>
      </w:pPr>
      <w:r>
        <w:rPr>
          <w:color w:val="000000"/>
          <w:shd w:val="clear" w:color="auto" w:fill="FFFFFF"/>
          <w:lang w:val="en-US"/>
        </w:rPr>
        <w:t xml:space="preserve">Sickle cell disease variants can commonly present with life-threatening complications, however, the authors suggest that clinicians should also look for milder findings like asymptomatic chronic </w:t>
      </w:r>
      <w:proofErr w:type="spellStart"/>
      <w:r>
        <w:rPr>
          <w:color w:val="000000"/>
          <w:shd w:val="clear" w:color="auto" w:fill="FFFFFF"/>
          <w:lang w:val="en-US"/>
        </w:rPr>
        <w:t>anaemia</w:t>
      </w:r>
      <w:proofErr w:type="spellEnd"/>
      <w:r>
        <w:rPr>
          <w:color w:val="000000"/>
          <w:shd w:val="clear" w:color="auto" w:fill="FFFFFF"/>
          <w:lang w:val="en-US"/>
        </w:rPr>
        <w:t xml:space="preserve"> mimicking iron deficiency. In this report, they present a 75-year-old African American female, who was referred to the </w:t>
      </w:r>
      <w:proofErr w:type="spellStart"/>
      <w:r>
        <w:rPr>
          <w:color w:val="000000"/>
          <w:shd w:val="clear" w:color="auto" w:fill="FFFFFF"/>
          <w:lang w:val="en-US"/>
        </w:rPr>
        <w:t>haematology</w:t>
      </w:r>
      <w:proofErr w:type="spellEnd"/>
      <w:r>
        <w:rPr>
          <w:color w:val="000000"/>
          <w:shd w:val="clear" w:color="auto" w:fill="FFFFFF"/>
          <w:lang w:val="en-US"/>
        </w:rPr>
        <w:t xml:space="preserve"> clinic with chronic </w:t>
      </w:r>
      <w:proofErr w:type="spellStart"/>
      <w:r>
        <w:rPr>
          <w:color w:val="000000"/>
          <w:shd w:val="clear" w:color="auto" w:fill="FFFFFF"/>
          <w:lang w:val="en-US"/>
        </w:rPr>
        <w:t>anaemia</w:t>
      </w:r>
      <w:proofErr w:type="spellEnd"/>
      <w:r>
        <w:rPr>
          <w:color w:val="000000"/>
          <w:shd w:val="clear" w:color="auto" w:fill="FFFFFF"/>
          <w:lang w:val="en-US"/>
        </w:rPr>
        <w:t xml:space="preserve">. Despite having no history of </w:t>
      </w:r>
      <w:proofErr w:type="spellStart"/>
      <w:r>
        <w:rPr>
          <w:color w:val="000000"/>
          <w:shd w:val="clear" w:color="auto" w:fill="FFFFFF"/>
          <w:lang w:val="en-US"/>
        </w:rPr>
        <w:t>vaso</w:t>
      </w:r>
      <w:proofErr w:type="spellEnd"/>
      <w:r>
        <w:rPr>
          <w:color w:val="000000"/>
          <w:shd w:val="clear" w:color="auto" w:fill="FFFFFF"/>
          <w:lang w:val="en-US"/>
        </w:rPr>
        <w:t xml:space="preserve"> occlusive crisis, she was subsequently diagnosed with sickle cell beta plus thalassemia.</w:t>
      </w:r>
    </w:p>
    <w:p w14:paraId="4D0FBBD7" w14:textId="62C7D4A1" w:rsidR="00B00113" w:rsidRDefault="00B00113" w:rsidP="004903B5">
      <w:pPr>
        <w:pStyle w:val="Heading2"/>
      </w:pPr>
      <w:bookmarkStart w:id="23" w:name="_Toc101872434"/>
      <w:r>
        <w:t>Thalassemia</w:t>
      </w:r>
      <w:bookmarkEnd w:id="23"/>
    </w:p>
    <w:p w14:paraId="25725B7B" w14:textId="77777777" w:rsidR="00B00113" w:rsidRDefault="007108A1" w:rsidP="00B00113">
      <w:pPr>
        <w:spacing w:line="252" w:lineRule="auto"/>
        <w:rPr>
          <w:rFonts w:eastAsiaTheme="minorHAnsi"/>
          <w:lang w:val="en-US"/>
        </w:rPr>
      </w:pPr>
      <w:hyperlink r:id="rId79" w:history="1">
        <w:r w:rsidR="00B00113">
          <w:rPr>
            <w:rStyle w:val="Hyperlink"/>
            <w:lang w:val="en-US"/>
          </w:rPr>
          <w:t xml:space="preserve">Extramedullary </w:t>
        </w:r>
        <w:proofErr w:type="spellStart"/>
        <w:r w:rsidR="00B00113">
          <w:rPr>
            <w:rStyle w:val="Hyperlink"/>
            <w:lang w:val="en-US"/>
          </w:rPr>
          <w:t>haematopoiesis</w:t>
        </w:r>
        <w:proofErr w:type="spellEnd"/>
        <w:r w:rsidR="00B00113">
          <w:rPr>
            <w:rStyle w:val="Hyperlink"/>
            <w:lang w:val="en-US"/>
          </w:rPr>
          <w:t xml:space="preserve"> in patients with transfusion dependent β-</w:t>
        </w:r>
        <w:proofErr w:type="spellStart"/>
        <w:r w:rsidR="00B00113">
          <w:rPr>
            <w:rStyle w:val="Hyperlink"/>
            <w:lang w:val="en-US"/>
          </w:rPr>
          <w:t>thalassaemia</w:t>
        </w:r>
        <w:proofErr w:type="spellEnd"/>
      </w:hyperlink>
    </w:p>
    <w:p w14:paraId="17234D70" w14:textId="3D7D32EA" w:rsidR="00222CDA" w:rsidRPr="003B0DE0" w:rsidRDefault="00B00113" w:rsidP="005F183E">
      <w:pPr>
        <w:spacing w:after="160" w:line="252" w:lineRule="auto"/>
        <w:jc w:val="both"/>
        <w:rPr>
          <w:lang w:val="en-US"/>
        </w:rPr>
      </w:pPr>
      <w:bookmarkStart w:id="24" w:name="_Hlk98409440"/>
      <w:r>
        <w:rPr>
          <w:lang w:val="en-US"/>
        </w:rPr>
        <w:t>Beta-</w:t>
      </w:r>
      <w:proofErr w:type="spellStart"/>
      <w:r>
        <w:rPr>
          <w:lang w:val="en-US"/>
        </w:rPr>
        <w:t>thalassaemia</w:t>
      </w:r>
      <w:bookmarkEnd w:id="24"/>
      <w:proofErr w:type="spellEnd"/>
      <w:r>
        <w:rPr>
          <w:lang w:val="en-US"/>
        </w:rPr>
        <w:t xml:space="preserve"> occurs due to a deficient production of the beta-globin chain of </w:t>
      </w:r>
      <w:proofErr w:type="spellStart"/>
      <w:r>
        <w:rPr>
          <w:lang w:val="en-US"/>
        </w:rPr>
        <w:t>haemoglobin</w:t>
      </w:r>
      <w:proofErr w:type="spellEnd"/>
      <w:r>
        <w:rPr>
          <w:lang w:val="en-US"/>
        </w:rPr>
        <w:t xml:space="preserve">, with one of the complications being extramedullary </w:t>
      </w:r>
      <w:proofErr w:type="spellStart"/>
      <w:r>
        <w:rPr>
          <w:lang w:val="en-US"/>
        </w:rPr>
        <w:t>haematopoiesis</w:t>
      </w:r>
      <w:proofErr w:type="spellEnd"/>
      <w:r>
        <w:rPr>
          <w:lang w:val="en-US"/>
        </w:rPr>
        <w:t xml:space="preserve"> (EMH), or the production of blood cells outside the marrow. Researchers reviewed case reports and studies related to EMH to determine its prevalence and found that although cases were more common in non-transfusion dependent </w:t>
      </w:r>
      <w:proofErr w:type="spellStart"/>
      <w:r>
        <w:rPr>
          <w:lang w:val="en-US"/>
        </w:rPr>
        <w:t>thalassaemia</w:t>
      </w:r>
      <w:proofErr w:type="spellEnd"/>
      <w:r>
        <w:rPr>
          <w:lang w:val="en-US"/>
        </w:rPr>
        <w:t>, reported cases suggested a higher prevalence of EMH in transfusion dependent beta-thalassemia than previously thought.</w:t>
      </w:r>
    </w:p>
    <w:p w14:paraId="405E75C3" w14:textId="35A426D0" w:rsidR="00222CDA" w:rsidRDefault="007108A1" w:rsidP="00222CDA">
      <w:pPr>
        <w:spacing w:line="252" w:lineRule="auto"/>
      </w:pPr>
      <w:hyperlink r:id="rId80" w:history="1">
        <w:r w:rsidR="00222CDA">
          <w:rPr>
            <w:rStyle w:val="Hyperlink"/>
            <w:lang w:val="en-US"/>
          </w:rPr>
          <w:t xml:space="preserve">Differences in longitudinal growth patterns of children and adolescents with transfusion-dependent </w:t>
        </w:r>
        <w:proofErr w:type="spellStart"/>
        <w:r w:rsidR="00222CDA">
          <w:rPr>
            <w:rStyle w:val="Hyperlink"/>
            <w:lang w:val="en-US"/>
          </w:rPr>
          <w:t>h</w:t>
        </w:r>
        <w:r w:rsidR="004903B5">
          <w:rPr>
            <w:rStyle w:val="Hyperlink"/>
            <w:lang w:val="en-US"/>
          </w:rPr>
          <w:t>a</w:t>
        </w:r>
        <w:r w:rsidR="00222CDA">
          <w:rPr>
            <w:rStyle w:val="Hyperlink"/>
            <w:lang w:val="en-US"/>
          </w:rPr>
          <w:t>emoglobin</w:t>
        </w:r>
        <w:proofErr w:type="spellEnd"/>
        <w:r w:rsidR="00222CDA">
          <w:rPr>
            <w:rStyle w:val="Hyperlink"/>
            <w:lang w:val="en-US"/>
          </w:rPr>
          <w:t xml:space="preserve"> E/β-thalassemia and those achieving successful </w:t>
        </w:r>
        <w:proofErr w:type="spellStart"/>
        <w:r w:rsidR="00222CDA">
          <w:rPr>
            <w:rStyle w:val="Hyperlink"/>
            <w:lang w:val="en-US"/>
          </w:rPr>
          <w:t>h</w:t>
        </w:r>
        <w:r w:rsidR="004903B5">
          <w:rPr>
            <w:rStyle w:val="Hyperlink"/>
            <w:lang w:val="en-US"/>
          </w:rPr>
          <w:t>a</w:t>
        </w:r>
        <w:r w:rsidR="00222CDA">
          <w:rPr>
            <w:rStyle w:val="Hyperlink"/>
            <w:lang w:val="en-US"/>
          </w:rPr>
          <w:t>ematopoietic</w:t>
        </w:r>
        <w:proofErr w:type="spellEnd"/>
        <w:r w:rsidR="00222CDA">
          <w:rPr>
            <w:rStyle w:val="Hyperlink"/>
            <w:lang w:val="en-US"/>
          </w:rPr>
          <w:t xml:space="preserve"> stem-cell transplantation</w:t>
        </w:r>
      </w:hyperlink>
    </w:p>
    <w:p w14:paraId="02D89CE6" w14:textId="35B16F9E" w:rsidR="00222CDA" w:rsidRDefault="00222CDA" w:rsidP="005F183E">
      <w:pPr>
        <w:spacing w:after="160" w:line="252" w:lineRule="auto"/>
        <w:jc w:val="both"/>
      </w:pPr>
      <w:r>
        <w:rPr>
          <w:lang w:val="en-US"/>
        </w:rPr>
        <w:t xml:space="preserve">Short stature is very common among children with transfusion-dependent thalassemia. This study aimed to identify and compare the growth patterns of children with transfusion-dependent </w:t>
      </w:r>
      <w:proofErr w:type="spellStart"/>
      <w:r>
        <w:rPr>
          <w:lang w:val="en-US"/>
        </w:rPr>
        <w:t>haemoglobin</w:t>
      </w:r>
      <w:proofErr w:type="spellEnd"/>
      <w:r>
        <w:rPr>
          <w:lang w:val="en-US"/>
        </w:rPr>
        <w:t xml:space="preserve"> E (Hb E)/β-thalassemia against those of children successfully undergoing </w:t>
      </w:r>
      <w:proofErr w:type="spellStart"/>
      <w:r>
        <w:rPr>
          <w:lang w:val="en-US"/>
        </w:rPr>
        <w:t>Haematopoietic</w:t>
      </w:r>
      <w:proofErr w:type="spellEnd"/>
      <w:r>
        <w:rPr>
          <w:lang w:val="en-US"/>
        </w:rPr>
        <w:t xml:space="preserve"> stem-cell transplantation (HSCT). The mean weight and height of transfusion-dependent patients decreased gradually and were lowest at age 13, while post-HSCT subjects saw significant improvement in their mean weight and height after receiving treatment.</w:t>
      </w:r>
    </w:p>
    <w:p w14:paraId="52AE4BB9" w14:textId="77777777" w:rsidR="0078332E" w:rsidRPr="0078332E" w:rsidRDefault="007108A1" w:rsidP="0078332E">
      <w:pPr>
        <w:spacing w:before="0" w:after="0" w:line="252" w:lineRule="auto"/>
        <w:rPr>
          <w:rFonts w:eastAsia="Calibri"/>
          <w:color w:val="0563C1"/>
          <w:u w:val="single"/>
          <w:lang w:val="en-US"/>
        </w:rPr>
      </w:pPr>
      <w:hyperlink r:id="rId81" w:history="1">
        <w:r w:rsidR="0078332E" w:rsidRPr="0078332E">
          <w:rPr>
            <w:rFonts w:eastAsia="Calibri"/>
            <w:color w:val="0563C1"/>
            <w:u w:val="single"/>
            <w:lang w:val="en-US"/>
          </w:rPr>
          <w:t xml:space="preserve">A </w:t>
        </w:r>
        <w:proofErr w:type="spellStart"/>
        <w:r w:rsidR="0078332E" w:rsidRPr="0078332E">
          <w:rPr>
            <w:rFonts w:eastAsia="Calibri"/>
            <w:color w:val="0563C1"/>
            <w:u w:val="single"/>
            <w:lang w:val="en-US"/>
          </w:rPr>
          <w:t>randomised</w:t>
        </w:r>
        <w:proofErr w:type="spellEnd"/>
        <w:r w:rsidR="0078332E" w:rsidRPr="0078332E">
          <w:rPr>
            <w:rFonts w:eastAsia="Calibri"/>
            <w:color w:val="0563C1"/>
            <w:u w:val="single"/>
            <w:lang w:val="en-US"/>
          </w:rPr>
          <w:t xml:space="preserve"> double-blind placebo-controlled clinical trial of oral hydroxyurea for transfusion-dependent </w:t>
        </w:r>
        <w:bookmarkStart w:id="25" w:name="_Hlk97204791"/>
        <w:r w:rsidR="0078332E" w:rsidRPr="0078332E">
          <w:rPr>
            <w:rFonts w:eastAsia="Calibri"/>
            <w:color w:val="0563C1"/>
            <w:u w:val="single"/>
            <w:lang w:val="en-US"/>
          </w:rPr>
          <w:t>β-</w:t>
        </w:r>
        <w:proofErr w:type="spellStart"/>
        <w:r w:rsidR="0078332E" w:rsidRPr="0078332E">
          <w:rPr>
            <w:rFonts w:eastAsia="Calibri"/>
            <w:color w:val="0563C1"/>
            <w:u w:val="single"/>
            <w:lang w:val="en-US"/>
          </w:rPr>
          <w:t>thalassaemia</w:t>
        </w:r>
        <w:proofErr w:type="spellEnd"/>
      </w:hyperlink>
      <w:bookmarkEnd w:id="25"/>
    </w:p>
    <w:p w14:paraId="039BC7DC" w14:textId="2F7FE8D0" w:rsidR="0078332E" w:rsidRDefault="0078332E" w:rsidP="005F183E">
      <w:pPr>
        <w:spacing w:before="0" w:after="160" w:line="252" w:lineRule="auto"/>
        <w:jc w:val="both"/>
        <w:rPr>
          <w:rFonts w:eastAsia="Calibri"/>
          <w:lang w:val="en-US"/>
        </w:rPr>
      </w:pPr>
      <w:r w:rsidRPr="0078332E">
        <w:rPr>
          <w:rFonts w:eastAsia="Calibri"/>
          <w:lang w:val="en-US"/>
        </w:rPr>
        <w:t>This study examines the effect of a repurposed drug, hydroxyurea, on patients with transfusion dependent β-</w:t>
      </w:r>
      <w:proofErr w:type="spellStart"/>
      <w:r w:rsidRPr="0078332E">
        <w:rPr>
          <w:rFonts w:eastAsia="Calibri"/>
          <w:lang w:val="en-US"/>
        </w:rPr>
        <w:t>thalassaemia</w:t>
      </w:r>
      <w:proofErr w:type="spellEnd"/>
      <w:r w:rsidRPr="0078332E">
        <w:rPr>
          <w:rFonts w:eastAsia="Calibri"/>
          <w:lang w:val="en-US"/>
        </w:rPr>
        <w:t xml:space="preserve">. Hydroxyurea is currently used for sickle cell patients, allowing them to produce the </w:t>
      </w:r>
      <w:proofErr w:type="spellStart"/>
      <w:r w:rsidRPr="0078332E">
        <w:rPr>
          <w:rFonts w:eastAsia="Calibri"/>
          <w:lang w:val="en-US"/>
        </w:rPr>
        <w:t>foetal</w:t>
      </w:r>
      <w:proofErr w:type="spellEnd"/>
      <w:r w:rsidRPr="0078332E">
        <w:rPr>
          <w:rFonts w:eastAsia="Calibri"/>
          <w:lang w:val="en-US"/>
        </w:rPr>
        <w:t xml:space="preserve"> form of </w:t>
      </w:r>
      <w:proofErr w:type="spellStart"/>
      <w:r w:rsidRPr="0078332E">
        <w:rPr>
          <w:rFonts w:eastAsia="Calibri"/>
          <w:lang w:val="en-US"/>
        </w:rPr>
        <w:t>haemoglobin</w:t>
      </w:r>
      <w:proofErr w:type="spellEnd"/>
      <w:r w:rsidRPr="0078332E">
        <w:rPr>
          <w:rFonts w:eastAsia="Calibri"/>
          <w:lang w:val="en-US"/>
        </w:rPr>
        <w:t>. β-</w:t>
      </w:r>
      <w:proofErr w:type="spellStart"/>
      <w:r w:rsidRPr="0078332E">
        <w:rPr>
          <w:rFonts w:eastAsia="Calibri"/>
          <w:lang w:val="en-US"/>
        </w:rPr>
        <w:t>thalassaemia</w:t>
      </w:r>
      <w:proofErr w:type="spellEnd"/>
      <w:r w:rsidRPr="0078332E">
        <w:rPr>
          <w:rFonts w:eastAsia="Calibri"/>
          <w:lang w:val="en-US"/>
        </w:rPr>
        <w:t xml:space="preserve"> patients have low levels of normal </w:t>
      </w:r>
      <w:proofErr w:type="spellStart"/>
      <w:r w:rsidRPr="0078332E">
        <w:rPr>
          <w:rFonts w:eastAsia="Calibri"/>
          <w:lang w:val="en-US"/>
        </w:rPr>
        <w:t>haemoglobin</w:t>
      </w:r>
      <w:proofErr w:type="spellEnd"/>
      <w:r w:rsidRPr="0078332E">
        <w:rPr>
          <w:rFonts w:eastAsia="Calibri"/>
          <w:lang w:val="en-US"/>
        </w:rPr>
        <w:t xml:space="preserve"> so require regular transfusion. This study found that 44% of patients responded to hydroxyurea treatment, increasing the amount of </w:t>
      </w:r>
      <w:proofErr w:type="spellStart"/>
      <w:r w:rsidRPr="0078332E">
        <w:rPr>
          <w:rFonts w:eastAsia="Calibri"/>
          <w:lang w:val="en-US"/>
        </w:rPr>
        <w:t>foetal</w:t>
      </w:r>
      <w:proofErr w:type="spellEnd"/>
      <w:r w:rsidRPr="0078332E">
        <w:rPr>
          <w:rFonts w:eastAsia="Calibri"/>
          <w:lang w:val="en-US"/>
        </w:rPr>
        <w:t xml:space="preserve"> </w:t>
      </w:r>
      <w:proofErr w:type="spellStart"/>
      <w:r w:rsidRPr="0078332E">
        <w:rPr>
          <w:rFonts w:eastAsia="Calibri"/>
          <w:lang w:val="en-US"/>
        </w:rPr>
        <w:t>haemoglobin</w:t>
      </w:r>
      <w:proofErr w:type="spellEnd"/>
      <w:r w:rsidRPr="0078332E">
        <w:rPr>
          <w:rFonts w:eastAsia="Calibri"/>
          <w:lang w:val="en-US"/>
        </w:rPr>
        <w:t xml:space="preserve"> in their red blood cells and lowering the transfusion volume required to treat </w:t>
      </w:r>
      <w:proofErr w:type="spellStart"/>
      <w:r w:rsidRPr="0078332E">
        <w:rPr>
          <w:rFonts w:eastAsia="Calibri"/>
          <w:lang w:val="en-US"/>
        </w:rPr>
        <w:t>anaemia</w:t>
      </w:r>
      <w:proofErr w:type="spellEnd"/>
      <w:r w:rsidRPr="0078332E">
        <w:rPr>
          <w:rFonts w:eastAsia="Calibri"/>
          <w:lang w:val="en-US"/>
        </w:rPr>
        <w:t>.</w:t>
      </w:r>
    </w:p>
    <w:p w14:paraId="60BFABD6" w14:textId="77777777" w:rsidR="000C316E" w:rsidRDefault="000C316E" w:rsidP="00B60F39">
      <w:pPr>
        <w:spacing w:before="0" w:after="0" w:line="252" w:lineRule="auto"/>
      </w:pPr>
    </w:p>
    <w:p w14:paraId="34FB464E" w14:textId="77777777" w:rsidR="000C316E" w:rsidRDefault="000C316E" w:rsidP="00B60F39">
      <w:pPr>
        <w:spacing w:before="0" w:after="0" w:line="252" w:lineRule="auto"/>
      </w:pPr>
    </w:p>
    <w:p w14:paraId="6E65FD06" w14:textId="77777777" w:rsidR="000C316E" w:rsidRDefault="000C316E" w:rsidP="00B60F39">
      <w:pPr>
        <w:spacing w:before="0" w:after="0" w:line="252" w:lineRule="auto"/>
      </w:pPr>
    </w:p>
    <w:p w14:paraId="433578A7" w14:textId="26C4FE8C" w:rsidR="00B60F39" w:rsidRPr="00B60F39" w:rsidRDefault="007108A1" w:rsidP="00B60F39">
      <w:pPr>
        <w:spacing w:before="0" w:after="0" w:line="252" w:lineRule="auto"/>
        <w:rPr>
          <w:rFonts w:eastAsia="Calibri"/>
          <w:lang w:val="en-US"/>
        </w:rPr>
      </w:pPr>
      <w:hyperlink r:id="rId82" w:history="1">
        <w:r w:rsidR="00B60F39" w:rsidRPr="00B60F39">
          <w:rPr>
            <w:rFonts w:eastAsia="Calibri"/>
            <w:color w:val="0563C1"/>
            <w:u w:val="single"/>
            <w:lang w:val="en-US"/>
          </w:rPr>
          <w:t xml:space="preserve">Use of </w:t>
        </w:r>
        <w:proofErr w:type="spellStart"/>
        <w:r w:rsidR="00B60F39" w:rsidRPr="00B60F39">
          <w:rPr>
            <w:rFonts w:eastAsia="Calibri"/>
            <w:color w:val="0563C1"/>
            <w:u w:val="single"/>
            <w:lang w:val="en-US"/>
          </w:rPr>
          <w:t>Deferasirox</w:t>
        </w:r>
        <w:proofErr w:type="spellEnd"/>
        <w:r w:rsidR="00B60F39" w:rsidRPr="00B60F39">
          <w:rPr>
            <w:rFonts w:eastAsia="Calibri"/>
            <w:color w:val="0563C1"/>
            <w:u w:val="single"/>
            <w:lang w:val="en-US"/>
          </w:rPr>
          <w:t xml:space="preserve"> film-coated tablets in </w:t>
        </w:r>
        <w:proofErr w:type="spellStart"/>
        <w:r w:rsidR="00B60F39" w:rsidRPr="00B60F39">
          <w:rPr>
            <w:rFonts w:eastAsia="Calibri"/>
            <w:color w:val="0563C1"/>
            <w:u w:val="single"/>
            <w:lang w:val="en-US"/>
          </w:rPr>
          <w:t>paediatric</w:t>
        </w:r>
        <w:proofErr w:type="spellEnd"/>
        <w:r w:rsidR="00B60F39" w:rsidRPr="00B60F39">
          <w:rPr>
            <w:rFonts w:eastAsia="Calibri"/>
            <w:color w:val="0563C1"/>
            <w:u w:val="single"/>
            <w:lang w:val="en-US"/>
          </w:rPr>
          <w:t xml:space="preserve"> patients with transfusion dependent Thalassemia</w:t>
        </w:r>
      </w:hyperlink>
    </w:p>
    <w:p w14:paraId="75626FD0" w14:textId="77777777" w:rsidR="00B60F39" w:rsidRPr="00B60F39" w:rsidRDefault="00B60F39" w:rsidP="005F183E">
      <w:pPr>
        <w:spacing w:before="0" w:after="160" w:line="252" w:lineRule="auto"/>
        <w:jc w:val="both"/>
        <w:rPr>
          <w:rFonts w:eastAsia="Calibri"/>
          <w:lang w:val="en-US"/>
        </w:rPr>
      </w:pPr>
      <w:r w:rsidRPr="00B60F39">
        <w:rPr>
          <w:rFonts w:eastAsia="Calibri"/>
          <w:lang w:val="en-US"/>
        </w:rPr>
        <w:t xml:space="preserve">Patients with severe forms Thalassemia require regular blood transfusions, as well as treatment to improve the level of iron in the blood (chelation). </w:t>
      </w:r>
      <w:bookmarkStart w:id="26" w:name="_Hlk96674278"/>
      <w:proofErr w:type="spellStart"/>
      <w:r w:rsidRPr="00B60F39">
        <w:rPr>
          <w:rFonts w:eastAsia="Calibri"/>
          <w:lang w:val="en-US"/>
        </w:rPr>
        <w:t>Deferasirox</w:t>
      </w:r>
      <w:bookmarkEnd w:id="26"/>
      <w:proofErr w:type="spellEnd"/>
      <w:r w:rsidRPr="00B60F39">
        <w:rPr>
          <w:rFonts w:eastAsia="Calibri"/>
          <w:lang w:val="en-US"/>
        </w:rPr>
        <w:t xml:space="preserve"> is a film-coated tablet designed as an iron chelation therapy. The study aimed to assess the efficacy and safety of </w:t>
      </w:r>
      <w:proofErr w:type="spellStart"/>
      <w:r w:rsidRPr="00B60F39">
        <w:rPr>
          <w:rFonts w:eastAsia="Calibri"/>
          <w:lang w:val="en-US"/>
        </w:rPr>
        <w:t>Deferasirox</w:t>
      </w:r>
      <w:proofErr w:type="spellEnd"/>
      <w:r w:rsidRPr="00B60F39">
        <w:rPr>
          <w:rFonts w:eastAsia="Calibri"/>
          <w:lang w:val="en-US"/>
        </w:rPr>
        <w:t xml:space="preserve"> in pediatric patients. The study confirmed that treatment was safe for older children but resulted in adverse events in younger patients. </w:t>
      </w:r>
      <w:proofErr w:type="spellStart"/>
      <w:r w:rsidRPr="00B60F39">
        <w:rPr>
          <w:rFonts w:eastAsia="Calibri"/>
          <w:lang w:val="en-US"/>
        </w:rPr>
        <w:t>Deferasirox</w:t>
      </w:r>
      <w:proofErr w:type="spellEnd"/>
      <w:r w:rsidRPr="00B60F39">
        <w:rPr>
          <w:rFonts w:eastAsia="Calibri"/>
          <w:lang w:val="en-US"/>
        </w:rPr>
        <w:t xml:space="preserve"> maintained a stable iron load but required use of relatively higher doses to affect chelation.</w:t>
      </w:r>
    </w:p>
    <w:p w14:paraId="158237D6" w14:textId="77777777" w:rsidR="003B0DE0" w:rsidRPr="003B0DE0" w:rsidRDefault="007108A1" w:rsidP="00A97DF5">
      <w:pPr>
        <w:keepNext/>
        <w:keepLines/>
        <w:spacing w:before="0" w:after="0" w:line="252" w:lineRule="auto"/>
        <w:rPr>
          <w:rFonts w:eastAsia="Calibri"/>
          <w:lang w:val="en-US"/>
        </w:rPr>
      </w:pPr>
      <w:hyperlink r:id="rId83" w:history="1">
        <w:r w:rsidR="003B0DE0" w:rsidRPr="003B0DE0">
          <w:rPr>
            <w:rFonts w:eastAsia="Calibri"/>
            <w:color w:val="0563C1"/>
            <w:u w:val="single"/>
            <w:lang w:val="en-US"/>
          </w:rPr>
          <w:t xml:space="preserve">Long-term efficacy and safety of the oral pyruvate kinase activator </w:t>
        </w:r>
        <w:proofErr w:type="spellStart"/>
        <w:r w:rsidR="003B0DE0" w:rsidRPr="003B0DE0">
          <w:rPr>
            <w:rFonts w:eastAsia="Calibri"/>
            <w:color w:val="0563C1"/>
            <w:u w:val="single"/>
            <w:lang w:val="en-US"/>
          </w:rPr>
          <w:t>mitapivat</w:t>
        </w:r>
        <w:proofErr w:type="spellEnd"/>
        <w:r w:rsidR="003B0DE0" w:rsidRPr="003B0DE0">
          <w:rPr>
            <w:rFonts w:eastAsia="Calibri"/>
            <w:color w:val="0563C1"/>
            <w:u w:val="single"/>
            <w:lang w:val="en-US"/>
          </w:rPr>
          <w:t xml:space="preserve"> in adults with non—transfusion-dependent alpha- or beta-thalassemia</w:t>
        </w:r>
      </w:hyperlink>
    </w:p>
    <w:p w14:paraId="3FA4CC0F" w14:textId="7AFF5ACC" w:rsidR="003B0DE0" w:rsidRDefault="003B0DE0" w:rsidP="005F183E">
      <w:pPr>
        <w:keepNext/>
        <w:keepLines/>
        <w:spacing w:before="0" w:after="160" w:line="252" w:lineRule="auto"/>
        <w:jc w:val="both"/>
        <w:rPr>
          <w:rFonts w:eastAsia="Calibri"/>
          <w:lang w:val="en-US"/>
        </w:rPr>
      </w:pPr>
      <w:r w:rsidRPr="003B0DE0">
        <w:rPr>
          <w:rFonts w:eastAsia="Calibri"/>
          <w:lang w:val="en-US"/>
        </w:rPr>
        <w:t xml:space="preserve">Thalassemia is caused by the imbalanced production and precipitation of </w:t>
      </w:r>
      <w:proofErr w:type="spellStart"/>
      <w:r w:rsidRPr="003B0DE0">
        <w:rPr>
          <w:rFonts w:eastAsia="Calibri"/>
          <w:lang w:val="en-US"/>
        </w:rPr>
        <w:t>haemoglobin</w:t>
      </w:r>
      <w:proofErr w:type="spellEnd"/>
      <w:r w:rsidRPr="003B0DE0">
        <w:rPr>
          <w:rFonts w:eastAsia="Calibri"/>
          <w:lang w:val="en-US"/>
        </w:rPr>
        <w:t xml:space="preserve"> in red blood cells. This leads to a deficit in cellular energy stores. </w:t>
      </w:r>
      <w:proofErr w:type="spellStart"/>
      <w:r w:rsidRPr="003B0DE0">
        <w:rPr>
          <w:rFonts w:eastAsia="Calibri"/>
          <w:lang w:val="en-US"/>
        </w:rPr>
        <w:t>Mitapivat</w:t>
      </w:r>
      <w:proofErr w:type="spellEnd"/>
      <w:r w:rsidRPr="003B0DE0">
        <w:rPr>
          <w:rFonts w:eastAsia="Calibri"/>
          <w:lang w:val="en-US"/>
        </w:rPr>
        <w:t xml:space="preserve">, a drug currently undergoing trials may help red blood cells produce more energy and improve longevity. Researchers noted that a favorable efficacy-safety profile was observed with long-term use of </w:t>
      </w:r>
      <w:proofErr w:type="spellStart"/>
      <w:r w:rsidRPr="003B0DE0">
        <w:rPr>
          <w:rFonts w:eastAsia="Calibri"/>
          <w:lang w:val="en-US"/>
        </w:rPr>
        <w:t>Mitapivat</w:t>
      </w:r>
      <w:proofErr w:type="spellEnd"/>
      <w:r w:rsidRPr="003B0DE0">
        <w:rPr>
          <w:rFonts w:eastAsia="Calibri"/>
          <w:lang w:val="en-US"/>
        </w:rPr>
        <w:t xml:space="preserve"> in trial participants with thalassemia. They also noted that </w:t>
      </w:r>
      <w:proofErr w:type="spellStart"/>
      <w:r w:rsidRPr="003B0DE0">
        <w:rPr>
          <w:rFonts w:eastAsia="Calibri"/>
          <w:lang w:val="en-US"/>
        </w:rPr>
        <w:t>Mitapivat</w:t>
      </w:r>
      <w:proofErr w:type="spellEnd"/>
      <w:r w:rsidRPr="003B0DE0">
        <w:rPr>
          <w:rFonts w:eastAsia="Calibri"/>
          <w:lang w:val="en-US"/>
        </w:rPr>
        <w:t>, through its unique mechanism of action, may represent a novel therapeutic approach for this condition.</w:t>
      </w:r>
    </w:p>
    <w:p w14:paraId="4014F93A" w14:textId="77777777" w:rsidR="00E2673B" w:rsidRDefault="007108A1" w:rsidP="00E2673B">
      <w:pPr>
        <w:spacing w:line="252" w:lineRule="auto"/>
        <w:rPr>
          <w:rFonts w:eastAsiaTheme="minorHAnsi"/>
          <w:color w:val="0563C1"/>
          <w:u w:val="single"/>
          <w:lang w:val="en-US"/>
        </w:rPr>
      </w:pPr>
      <w:hyperlink r:id="rId84" w:history="1">
        <w:r w:rsidR="00E2673B">
          <w:rPr>
            <w:rStyle w:val="Hyperlink"/>
            <w:lang w:val="en-US"/>
          </w:rPr>
          <w:t>Comparison of the effects of calcium channel blockers plus iron chelation therapy versus chelation therapy only on iron overload in children and young adults with transfusion‐dependent thalassemia</w:t>
        </w:r>
      </w:hyperlink>
    </w:p>
    <w:p w14:paraId="27350D2A" w14:textId="711B76C2" w:rsidR="00B00113" w:rsidRDefault="00E2673B" w:rsidP="00982DFD">
      <w:pPr>
        <w:spacing w:after="160" w:line="252" w:lineRule="auto"/>
        <w:jc w:val="both"/>
        <w:rPr>
          <w:color w:val="1C1D1E"/>
          <w:shd w:val="clear" w:color="auto" w:fill="FFFFFF"/>
          <w:lang w:val="en-US"/>
        </w:rPr>
      </w:pPr>
      <w:r>
        <w:rPr>
          <w:color w:val="1C1D1E"/>
          <w:shd w:val="clear" w:color="auto" w:fill="FFFFFF"/>
          <w:lang w:val="en-US"/>
        </w:rPr>
        <w:t>Myocardial iron deposition is a significant cause of morbidity and mortality in patients with transfusion-dependent thalassemia (TDT). This study investigated the whether the channel blocker Amlodipine combined with regular chelation therapy may reduce myocardial iron overload. It found that Amlodipine is safe, and when combined with chelation therapy appears to be more effective in reducing cardiac iron overload than chelation only in children and young adults with TDT.</w:t>
      </w:r>
    </w:p>
    <w:p w14:paraId="652BE0EC" w14:textId="77777777" w:rsidR="00046048" w:rsidRDefault="007108A1" w:rsidP="00046048">
      <w:pPr>
        <w:rPr>
          <w:rFonts w:eastAsiaTheme="minorHAnsi"/>
        </w:rPr>
      </w:pPr>
      <w:hyperlink r:id="rId85" w:history="1">
        <w:r w:rsidR="00046048">
          <w:rPr>
            <w:rStyle w:val="Hyperlink"/>
          </w:rPr>
          <w:t>Iron overload status in patients with non-transfusion-dependent thalassemia in China</w:t>
        </w:r>
      </w:hyperlink>
    </w:p>
    <w:p w14:paraId="45A7F3AD" w14:textId="031738E9" w:rsidR="00046048" w:rsidRDefault="00046048" w:rsidP="005F183E">
      <w:pPr>
        <w:jc w:val="both"/>
      </w:pPr>
      <w:r>
        <w:t>This study, aimed at investigating the prevalence and severity of iron overload in Chinese non-transfusion dependent thalassemia patients, looked at 178 patients who attended the Guangxi Medical University in China from January 2017 to May 2019. Researchers found that the most critical risk factor for iron overload was patient age, with data showing a trend toward a significant increasing prevalence of iron overload in older age categories.</w:t>
      </w:r>
    </w:p>
    <w:p w14:paraId="7FF1A96B" w14:textId="1C59FDCD" w:rsidR="00430A43" w:rsidRDefault="00430A43" w:rsidP="004903B5">
      <w:pPr>
        <w:pStyle w:val="Heading2"/>
      </w:pPr>
      <w:bookmarkStart w:id="27" w:name="_Toc101872435"/>
      <w:r>
        <w:t>CAR-T therapy</w:t>
      </w:r>
      <w:bookmarkEnd w:id="27"/>
    </w:p>
    <w:p w14:paraId="480CF56C" w14:textId="77777777" w:rsidR="0078332E" w:rsidRDefault="007108A1" w:rsidP="0078332E">
      <w:pPr>
        <w:keepNext/>
        <w:spacing w:after="0"/>
        <w:rPr>
          <w:rFonts w:eastAsiaTheme="minorHAnsi"/>
          <w:color w:val="1F3763"/>
          <w:lang w:val="en-US"/>
        </w:rPr>
      </w:pPr>
      <w:hyperlink r:id="rId86" w:history="1">
        <w:bookmarkStart w:id="28" w:name="_Toc97217491"/>
        <w:proofErr w:type="spellStart"/>
        <w:r w:rsidR="0078332E">
          <w:rPr>
            <w:rStyle w:val="Hyperlink"/>
            <w:lang w:val="en-US"/>
          </w:rPr>
          <w:t>Carvykti</w:t>
        </w:r>
        <w:proofErr w:type="spellEnd"/>
        <w:r w:rsidR="0078332E">
          <w:rPr>
            <w:rStyle w:val="Hyperlink"/>
            <w:lang w:val="en-US"/>
          </w:rPr>
          <w:t xml:space="preserve"> cell therapy approved by FDA for multiple myeloma</w:t>
        </w:r>
      </w:hyperlink>
      <w:bookmarkEnd w:id="28"/>
    </w:p>
    <w:p w14:paraId="40B6A1D2" w14:textId="282DC912" w:rsidR="00AE5A21" w:rsidRDefault="0078332E" w:rsidP="005F183E">
      <w:pPr>
        <w:jc w:val="both"/>
      </w:pPr>
      <w:r>
        <w:t xml:space="preserve">The US </w:t>
      </w:r>
      <w:r w:rsidR="005F30FE">
        <w:t>FDA</w:t>
      </w:r>
      <w:r>
        <w:t xml:space="preserve"> has approved a new blood cancer treatment for use in multiple myeloma. The drug ‘</w:t>
      </w:r>
      <w:proofErr w:type="spellStart"/>
      <w:r>
        <w:rPr>
          <w:lang w:val="en-US"/>
        </w:rPr>
        <w:t>Carvykti</w:t>
      </w:r>
      <w:proofErr w:type="spellEnd"/>
      <w:r>
        <w:rPr>
          <w:lang w:val="en-US"/>
        </w:rPr>
        <w:t>’ (</w:t>
      </w:r>
      <w:proofErr w:type="spellStart"/>
      <w:r>
        <w:rPr>
          <w:lang w:val="en-US"/>
        </w:rPr>
        <w:t>ciltacabtagene</w:t>
      </w:r>
      <w:proofErr w:type="spellEnd"/>
      <w:r>
        <w:rPr>
          <w:lang w:val="en-US"/>
        </w:rPr>
        <w:t xml:space="preserve"> </w:t>
      </w:r>
      <w:proofErr w:type="spellStart"/>
      <w:r>
        <w:rPr>
          <w:lang w:val="en-US"/>
        </w:rPr>
        <w:t>autoleucel</w:t>
      </w:r>
      <w:proofErr w:type="spellEnd"/>
      <w:r>
        <w:rPr>
          <w:lang w:val="en-US"/>
        </w:rPr>
        <w:t xml:space="preserve">) </w:t>
      </w:r>
      <w:proofErr w:type="spellStart"/>
      <w:r>
        <w:rPr>
          <w:lang w:val="en-US"/>
        </w:rPr>
        <w:t>i</w:t>
      </w:r>
      <w:proofErr w:type="spellEnd"/>
      <w:r>
        <w:t xml:space="preserve">s a CAR-T therapy built from patients' immune cells. The therapy is currently undergoing review by the </w:t>
      </w:r>
      <w:hyperlink r:id="rId87" w:history="1">
        <w:r>
          <w:rPr>
            <w:rStyle w:val="Hyperlink"/>
          </w:rPr>
          <w:t>Medical Services Advisory Committee in Australia</w:t>
        </w:r>
      </w:hyperlink>
      <w:r>
        <w:t xml:space="preserve">. </w:t>
      </w:r>
    </w:p>
    <w:p w14:paraId="2EAF0B47" w14:textId="77777777" w:rsidR="00AE5A21" w:rsidRPr="00AE5A21" w:rsidRDefault="007108A1" w:rsidP="00D44D6C">
      <w:pPr>
        <w:spacing w:before="120" w:after="0" w:line="252" w:lineRule="auto"/>
        <w:rPr>
          <w:rFonts w:eastAsia="Calibri"/>
          <w:color w:val="0563C1"/>
          <w:u w:val="single"/>
          <w:lang w:val="en-US"/>
        </w:rPr>
      </w:pPr>
      <w:hyperlink r:id="rId88" w:history="1">
        <w:proofErr w:type="spellStart"/>
        <w:r w:rsidR="00AE5A21" w:rsidRPr="00AE5A21">
          <w:rPr>
            <w:rFonts w:eastAsia="Calibri"/>
            <w:color w:val="0563C1"/>
            <w:u w:val="single"/>
            <w:lang w:val="en-US"/>
          </w:rPr>
          <w:t>Immunocore</w:t>
        </w:r>
        <w:proofErr w:type="spellEnd"/>
        <w:r w:rsidR="00AE5A21" w:rsidRPr="00AE5A21">
          <w:rPr>
            <w:rFonts w:eastAsia="Calibri"/>
            <w:color w:val="0563C1"/>
            <w:u w:val="single"/>
            <w:lang w:val="en-US"/>
          </w:rPr>
          <w:t xml:space="preserve"> claims first-ever FDA approval for TCR cancer therapy</w:t>
        </w:r>
      </w:hyperlink>
    </w:p>
    <w:p w14:paraId="0C50803B" w14:textId="77777777" w:rsidR="00AE5A21" w:rsidRPr="00AE5A21" w:rsidRDefault="00AE5A21" w:rsidP="005F183E">
      <w:pPr>
        <w:spacing w:before="0" w:after="160" w:line="252" w:lineRule="auto"/>
        <w:jc w:val="both"/>
        <w:rPr>
          <w:rFonts w:eastAsia="Calibri"/>
          <w:lang w:val="en-US"/>
        </w:rPr>
      </w:pPr>
      <w:r w:rsidRPr="00AE5A21">
        <w:rPr>
          <w:rFonts w:eastAsia="Calibri"/>
          <w:lang w:val="en-US"/>
        </w:rPr>
        <w:t xml:space="preserve">The FDA has provided the first cancer therapeutic based on T cell receptor technology. The approved therapy </w:t>
      </w:r>
      <w:proofErr w:type="spellStart"/>
      <w:r w:rsidRPr="00AE5A21">
        <w:rPr>
          <w:rFonts w:eastAsia="Calibri"/>
          <w:lang w:val="en-US"/>
        </w:rPr>
        <w:t>Kimmtrak</w:t>
      </w:r>
      <w:proofErr w:type="spellEnd"/>
      <w:r w:rsidRPr="00AE5A21">
        <w:rPr>
          <w:rFonts w:eastAsia="Calibri"/>
          <w:lang w:val="en-US"/>
        </w:rPr>
        <w:t xml:space="preserve"> has been approved for the treatment for the treatment of unresectable or metastatic uveal melanoma.</w:t>
      </w:r>
    </w:p>
    <w:p w14:paraId="07541E52" w14:textId="77777777" w:rsidR="00AE5A21" w:rsidRPr="00AE5A21" w:rsidRDefault="007108A1" w:rsidP="00AE5A21">
      <w:pPr>
        <w:spacing w:before="0" w:after="0" w:line="252" w:lineRule="auto"/>
        <w:rPr>
          <w:rFonts w:eastAsia="Calibri"/>
          <w:color w:val="0563C1"/>
          <w:u w:val="single"/>
          <w:lang w:val="en-US"/>
        </w:rPr>
      </w:pPr>
      <w:hyperlink r:id="rId89" w:history="1">
        <w:r w:rsidR="00AE5A21" w:rsidRPr="00AE5A21">
          <w:rPr>
            <w:rFonts w:eastAsia="Calibri"/>
            <w:color w:val="0563C1"/>
            <w:u w:val="single"/>
            <w:lang w:val="en-US"/>
          </w:rPr>
          <w:t>FDA grants orphan drug designation to CAR T-cell therapy for advanced ALL</w:t>
        </w:r>
      </w:hyperlink>
    </w:p>
    <w:p w14:paraId="411BDCD2" w14:textId="4FC1D150" w:rsidR="00AE5A21" w:rsidRDefault="00AE5A21" w:rsidP="005F183E">
      <w:pPr>
        <w:spacing w:before="0" w:after="160" w:line="252" w:lineRule="auto"/>
        <w:jc w:val="both"/>
        <w:rPr>
          <w:rFonts w:eastAsia="Calibri"/>
        </w:rPr>
      </w:pPr>
      <w:r w:rsidRPr="00AE5A21">
        <w:rPr>
          <w:rFonts w:eastAsia="Calibri"/>
        </w:rPr>
        <w:t>The FDA has granted orphan drug designation to CNCT19, a chimeric antigen receptor T-cell therapy for the treatment of relapsed or refractory acute lymphoblastic leukemia. CNCT19 is an autologous, gene-edited CAR T-cell therapy that targets the CD19 protein on the surface of cancer cells.</w:t>
      </w:r>
    </w:p>
    <w:p w14:paraId="5987BE6E" w14:textId="47A17008" w:rsidR="005F0E9D" w:rsidRDefault="005F0E9D" w:rsidP="005F183E">
      <w:pPr>
        <w:spacing w:before="0" w:after="160" w:line="252" w:lineRule="auto"/>
        <w:jc w:val="both"/>
        <w:rPr>
          <w:rFonts w:eastAsia="Calibri"/>
        </w:rPr>
      </w:pPr>
    </w:p>
    <w:p w14:paraId="1753B63B" w14:textId="77777777" w:rsidR="005F0E9D" w:rsidRPr="00AE5A21" w:rsidRDefault="005F0E9D" w:rsidP="005F183E">
      <w:pPr>
        <w:spacing w:before="0" w:after="160" w:line="252" w:lineRule="auto"/>
        <w:jc w:val="both"/>
        <w:rPr>
          <w:rFonts w:eastAsia="Calibri"/>
        </w:rPr>
      </w:pPr>
    </w:p>
    <w:p w14:paraId="2F9870A1" w14:textId="77777777" w:rsidR="000C316E" w:rsidRDefault="000C316E" w:rsidP="00AE5A21">
      <w:pPr>
        <w:spacing w:before="0" w:after="0" w:line="252" w:lineRule="auto"/>
      </w:pPr>
    </w:p>
    <w:p w14:paraId="64F3447F" w14:textId="2107496C" w:rsidR="00AE5A21" w:rsidRPr="00AE5A21" w:rsidRDefault="007108A1" w:rsidP="00AE5A21">
      <w:pPr>
        <w:spacing w:before="0" w:after="0" w:line="252" w:lineRule="auto"/>
        <w:rPr>
          <w:rFonts w:eastAsia="Calibri"/>
          <w:lang w:val="en-US"/>
        </w:rPr>
      </w:pPr>
      <w:hyperlink r:id="rId90" w:history="1">
        <w:r w:rsidR="00AE5A21" w:rsidRPr="00AE5A21">
          <w:rPr>
            <w:rFonts w:eastAsia="Calibri"/>
            <w:color w:val="0563C1"/>
            <w:u w:val="single"/>
            <w:lang w:val="en-US"/>
          </w:rPr>
          <w:t>FDA grants orphan drug designation to CAR T-cell therapy for gastric cancer</w:t>
        </w:r>
      </w:hyperlink>
    </w:p>
    <w:p w14:paraId="436A6475" w14:textId="5CF279ED" w:rsidR="0078332E" w:rsidRPr="00982DFD" w:rsidRDefault="00AE5A21" w:rsidP="005F183E">
      <w:pPr>
        <w:spacing w:before="0" w:after="160" w:line="252" w:lineRule="auto"/>
        <w:jc w:val="both"/>
        <w:rPr>
          <w:rFonts w:eastAsia="Calibri"/>
          <w:lang w:val="en-US"/>
        </w:rPr>
      </w:pPr>
      <w:r w:rsidRPr="00AE5A21">
        <w:rPr>
          <w:rFonts w:eastAsia="Calibri"/>
          <w:lang w:val="en-US"/>
        </w:rPr>
        <w:t>The FDA has granted orphan drug designation to CTB001, an investigational chimeric antigen receptor T-cell therapy for treatment of gastric cancers. CTB001 is an autologous, gene-edited CAR T-cell therapy that targets the claudin18.2 protein on the surface of cancer cells.</w:t>
      </w:r>
    </w:p>
    <w:p w14:paraId="74FD7B08" w14:textId="689B087E" w:rsidR="00430A43" w:rsidRDefault="00430A43" w:rsidP="000C0699">
      <w:pPr>
        <w:pStyle w:val="Heading2"/>
        <w:keepNext/>
        <w:keepLines/>
      </w:pPr>
      <w:bookmarkStart w:id="29" w:name="_Toc101872436"/>
      <w:bookmarkStart w:id="30" w:name="_Hlk90410318"/>
      <w:r>
        <w:t>Immune system and immunotherapy</w:t>
      </w:r>
      <w:bookmarkEnd w:id="29"/>
    </w:p>
    <w:p w14:paraId="004F702A" w14:textId="77777777" w:rsidR="00347DEE" w:rsidRDefault="007108A1" w:rsidP="000C0699">
      <w:pPr>
        <w:keepNext/>
        <w:keepLines/>
        <w:spacing w:line="252" w:lineRule="auto"/>
        <w:rPr>
          <w:rFonts w:eastAsiaTheme="minorHAnsi"/>
          <w:lang w:val="en-US"/>
        </w:rPr>
      </w:pPr>
      <w:hyperlink r:id="rId91" w:history="1">
        <w:r w:rsidR="00347DEE">
          <w:rPr>
            <w:rStyle w:val="Hyperlink"/>
            <w:lang w:val="en-US"/>
          </w:rPr>
          <w:t xml:space="preserve">Intravenous immunoglobulin nonresponse in </w:t>
        </w:r>
        <w:proofErr w:type="spellStart"/>
        <w:r w:rsidR="00347DEE">
          <w:rPr>
            <w:rStyle w:val="Hyperlink"/>
            <w:lang w:val="en-US"/>
          </w:rPr>
          <w:t>paediatric</w:t>
        </w:r>
        <w:proofErr w:type="spellEnd"/>
        <w:r w:rsidR="00347DEE">
          <w:rPr>
            <w:rStyle w:val="Hyperlink"/>
            <w:lang w:val="en-US"/>
          </w:rPr>
          <w:t xml:space="preserve"> patients treated for Kawasaki disease at a US hospital</w:t>
        </w:r>
      </w:hyperlink>
    </w:p>
    <w:p w14:paraId="028EAAC4" w14:textId="77777777" w:rsidR="00347DEE" w:rsidRDefault="00347DEE" w:rsidP="005F183E">
      <w:pPr>
        <w:keepNext/>
        <w:keepLines/>
        <w:spacing w:after="160" w:line="252" w:lineRule="auto"/>
        <w:jc w:val="both"/>
        <w:rPr>
          <w:lang w:val="en-US"/>
        </w:rPr>
      </w:pPr>
      <w:r>
        <w:rPr>
          <w:lang w:val="en-US"/>
        </w:rPr>
        <w:t>Kawasaki disease most often affects children under five and is typically treated by intravenous immunoglobulin and aspirin. This study investigated why certain children admitted to a US academic hospital between 2010-2019, did not respond to treatment with intravenous immunoglobulin. They found that patients who received ibuprofen were more likely to be non-responsive while aspirin dosing varied but was not predictive of non-response.</w:t>
      </w:r>
    </w:p>
    <w:bookmarkEnd w:id="30"/>
    <w:p w14:paraId="4C93F79E" w14:textId="77777777" w:rsidR="00E8619D" w:rsidRDefault="00E8619D" w:rsidP="00E8619D">
      <w:pPr>
        <w:spacing w:line="252" w:lineRule="auto"/>
        <w:rPr>
          <w:rFonts w:eastAsiaTheme="minorHAnsi"/>
          <w:lang w:val="en-US"/>
        </w:rPr>
      </w:pPr>
      <w:r>
        <w:rPr>
          <w:lang w:val="en-US"/>
        </w:rPr>
        <w:fldChar w:fldCharType="begin"/>
      </w:r>
      <w:r>
        <w:rPr>
          <w:lang w:val="en-US"/>
        </w:rPr>
        <w:instrText xml:space="preserve"> HYPERLINK "https://onlinelibrary.wiley.com/doi/full/10.1111/trf.16780?campaign=wolearlyview" </w:instrText>
      </w:r>
      <w:r>
        <w:rPr>
          <w:lang w:val="en-US"/>
        </w:rPr>
        <w:fldChar w:fldCharType="separate"/>
      </w:r>
      <w:r>
        <w:rPr>
          <w:rStyle w:val="Hyperlink"/>
          <w:lang w:val="en-US"/>
        </w:rPr>
        <w:t xml:space="preserve">Prediction of fetal blood group antigens from maternal plasma using Ion </w:t>
      </w:r>
      <w:proofErr w:type="spellStart"/>
      <w:r>
        <w:rPr>
          <w:rStyle w:val="Hyperlink"/>
          <w:lang w:val="en-US"/>
        </w:rPr>
        <w:t>AmpliSeq</w:t>
      </w:r>
      <w:proofErr w:type="spellEnd"/>
      <w:r>
        <w:rPr>
          <w:rStyle w:val="Hyperlink"/>
          <w:lang w:val="en-US"/>
        </w:rPr>
        <w:t xml:space="preserve"> HD technology</w:t>
      </w:r>
      <w:r>
        <w:rPr>
          <w:lang w:val="en-US"/>
        </w:rPr>
        <w:fldChar w:fldCharType="end"/>
      </w:r>
    </w:p>
    <w:p w14:paraId="638F4F46" w14:textId="2C235344" w:rsidR="00E8619D" w:rsidRDefault="00E8619D" w:rsidP="00E8619D">
      <w:pPr>
        <w:spacing w:after="160" w:line="252" w:lineRule="auto"/>
        <w:jc w:val="both"/>
        <w:rPr>
          <w:lang w:val="en-US"/>
        </w:rPr>
      </w:pPr>
      <w:r>
        <w:rPr>
          <w:lang w:val="en-US"/>
        </w:rPr>
        <w:t xml:space="preserve">Fetal blood group and platelet antigens may trigger maternal </w:t>
      </w:r>
      <w:proofErr w:type="spellStart"/>
      <w:r>
        <w:rPr>
          <w:lang w:val="en-US"/>
        </w:rPr>
        <w:t>immunisation</w:t>
      </w:r>
      <w:proofErr w:type="spellEnd"/>
      <w:r>
        <w:rPr>
          <w:lang w:val="en-US"/>
        </w:rPr>
        <w:t>, causing a fetal disease. Noninvasive prenatal diagnostics (NIPT) predicts fetal genotype, identifying pregnancies with no risk. All current techniques detect fetal antigen alleles with unspecific background and without estimation of fetal fraction, thus new protocols for detection of fetal BG/HPA alleles with ultrahigh sensitivity still need to be tested to improve NIPT.</w:t>
      </w:r>
    </w:p>
    <w:p w14:paraId="3C226A32" w14:textId="77777777" w:rsidR="00AA7873" w:rsidRPr="00AA7873" w:rsidRDefault="007108A1" w:rsidP="00AA7873">
      <w:pPr>
        <w:spacing w:before="0" w:after="0" w:line="252" w:lineRule="auto"/>
        <w:rPr>
          <w:rFonts w:eastAsia="Calibri"/>
          <w:color w:val="0563C1"/>
          <w:u w:val="single"/>
          <w:lang w:val="en-US"/>
        </w:rPr>
      </w:pPr>
      <w:hyperlink r:id="rId92" w:history="1">
        <w:r w:rsidR="00AA7873" w:rsidRPr="00AA7873">
          <w:rPr>
            <w:rFonts w:eastAsia="Calibri"/>
            <w:color w:val="0563C1"/>
            <w:u w:val="single"/>
            <w:lang w:val="en-US"/>
          </w:rPr>
          <w:t xml:space="preserve">Breast milk contains red cell </w:t>
        </w:r>
        <w:proofErr w:type="spellStart"/>
        <w:r w:rsidR="00AA7873" w:rsidRPr="00AA7873">
          <w:rPr>
            <w:rFonts w:eastAsia="Calibri"/>
            <w:color w:val="0563C1"/>
            <w:u w:val="single"/>
            <w:lang w:val="en-US"/>
          </w:rPr>
          <w:t>isohaemagglutinins</w:t>
        </w:r>
        <w:proofErr w:type="spellEnd"/>
        <w:r w:rsidR="00AA7873" w:rsidRPr="00AA7873">
          <w:rPr>
            <w:rFonts w:eastAsia="Calibri"/>
            <w:color w:val="0563C1"/>
            <w:u w:val="single"/>
            <w:lang w:val="en-US"/>
          </w:rPr>
          <w:t>: An observational study of 176 mothers</w:t>
        </w:r>
      </w:hyperlink>
    </w:p>
    <w:p w14:paraId="0F50CCBE" w14:textId="566BA3CF" w:rsidR="00AA7873" w:rsidRDefault="00AA7873" w:rsidP="00AA7873">
      <w:pPr>
        <w:spacing w:before="0" w:after="160" w:line="252" w:lineRule="auto"/>
        <w:jc w:val="both"/>
        <w:rPr>
          <w:rFonts w:eastAsia="Calibri"/>
          <w:color w:val="1C1D1E"/>
          <w:shd w:val="clear" w:color="auto" w:fill="FFFFFF"/>
          <w:lang w:val="en-US"/>
        </w:rPr>
      </w:pPr>
      <w:r w:rsidRPr="00AA7873">
        <w:rPr>
          <w:rFonts w:eastAsia="Calibri"/>
          <w:color w:val="1C1D1E"/>
          <w:shd w:val="clear" w:color="auto" w:fill="FFFFFF"/>
          <w:lang w:val="en-US"/>
        </w:rPr>
        <w:t xml:space="preserve">Maternal antibodies are transferred to child through breast milk. These antibodies help developing the immune response in children. This study of 176 mothers found that Anti-A, anti-B and </w:t>
      </w:r>
      <w:proofErr w:type="spellStart"/>
      <w:r w:rsidRPr="00AA7873">
        <w:rPr>
          <w:rFonts w:eastAsia="Calibri"/>
          <w:color w:val="1C1D1E"/>
          <w:shd w:val="clear" w:color="auto" w:fill="FFFFFF"/>
          <w:lang w:val="en-US"/>
        </w:rPr>
        <w:t>allo</w:t>
      </w:r>
      <w:proofErr w:type="spellEnd"/>
      <w:r w:rsidRPr="00AA7873">
        <w:rPr>
          <w:rFonts w:eastAsia="Calibri"/>
          <w:color w:val="1C1D1E"/>
          <w:shd w:val="clear" w:color="auto" w:fill="FFFFFF"/>
          <w:lang w:val="en-US"/>
        </w:rPr>
        <w:t xml:space="preserve">-antibodies to red cell antigens are consistently present in breast milk, supporting previous findings on a larger scale. </w:t>
      </w:r>
    </w:p>
    <w:p w14:paraId="21F9CD4C" w14:textId="77777777" w:rsidR="001F2022" w:rsidRDefault="007108A1" w:rsidP="001F2022">
      <w:pPr>
        <w:keepNext/>
        <w:spacing w:after="0"/>
        <w:rPr>
          <w:rFonts w:eastAsiaTheme="minorHAnsi"/>
          <w:lang w:val="en-US"/>
        </w:rPr>
      </w:pPr>
      <w:hyperlink r:id="rId93" w:history="1">
        <w:bookmarkStart w:id="31" w:name="_Toc99625879"/>
        <w:r w:rsidR="001F2022">
          <w:rPr>
            <w:rStyle w:val="Hyperlink"/>
            <w:lang w:val="en-US"/>
          </w:rPr>
          <w:t>The safety and efficacy of intravenous immunoglobulin in autoimmune encephalitis</w:t>
        </w:r>
      </w:hyperlink>
      <w:bookmarkEnd w:id="31"/>
    </w:p>
    <w:p w14:paraId="0745A4FE" w14:textId="3AA2F128" w:rsidR="001F2022" w:rsidRDefault="001F2022" w:rsidP="005F183E">
      <w:pPr>
        <w:jc w:val="both"/>
        <w:rPr>
          <w:lang w:val="en-US"/>
        </w:rPr>
      </w:pPr>
      <w:r>
        <w:rPr>
          <w:lang w:val="en-US"/>
        </w:rPr>
        <w:t xml:space="preserve">This single-arm, open-label study assessed the efficacy and safety of 10% intravenous IVIG treatment in newly diagnosed patients with possible autoimmune encephalitis. Researchers performed a prospective clinical trial of IVIG for functional recovery in autoimmune encephalitis. They found that IVIG improved neurological functional outcomes evident by day eight of the trial while adverse effects were tolerable. </w:t>
      </w:r>
    </w:p>
    <w:p w14:paraId="4FD68FF3" w14:textId="77777777" w:rsidR="00430A43" w:rsidRDefault="00430A43" w:rsidP="004903B5">
      <w:pPr>
        <w:pStyle w:val="Heading1"/>
      </w:pPr>
      <w:bookmarkStart w:id="32" w:name="_Transfusion"/>
      <w:bookmarkStart w:id="33" w:name="_Toc101872437"/>
      <w:bookmarkEnd w:id="32"/>
      <w:r>
        <w:t>Transfusion</w:t>
      </w:r>
      <w:bookmarkEnd w:id="33"/>
    </w:p>
    <w:p w14:paraId="43CEEE11" w14:textId="07C3089B" w:rsidR="00C44414" w:rsidRDefault="00430A43" w:rsidP="00CE69DA">
      <w:pPr>
        <w:spacing w:before="0" w:after="0"/>
        <w:jc w:val="both"/>
      </w:pPr>
      <w:r>
        <w:t xml:space="preserve">This section includes published research and industry publications on transfusion procedures to improve patient outcomes and reduced wastage of blood products. </w:t>
      </w:r>
    </w:p>
    <w:p w14:paraId="175CC5F0" w14:textId="19DD18D0" w:rsidR="00430A43" w:rsidRDefault="00430A43" w:rsidP="004903B5">
      <w:pPr>
        <w:pStyle w:val="Heading2"/>
      </w:pPr>
      <w:bookmarkStart w:id="34" w:name="_Toc101872438"/>
      <w:proofErr w:type="spellStart"/>
      <w:r>
        <w:t>Paediatrics</w:t>
      </w:r>
      <w:bookmarkEnd w:id="34"/>
      <w:proofErr w:type="spellEnd"/>
    </w:p>
    <w:p w14:paraId="7A0FC7CE" w14:textId="77777777" w:rsidR="00163529" w:rsidRDefault="007108A1" w:rsidP="00163529">
      <w:pPr>
        <w:spacing w:line="252" w:lineRule="auto"/>
        <w:rPr>
          <w:rFonts w:eastAsiaTheme="minorHAnsi"/>
          <w:lang w:val="en-US"/>
        </w:rPr>
      </w:pPr>
      <w:hyperlink r:id="rId94" w:history="1">
        <w:r w:rsidR="00163529">
          <w:rPr>
            <w:rStyle w:val="Hyperlink"/>
            <w:lang w:val="en-US"/>
          </w:rPr>
          <w:t>Effect of washed versus unwashed red blood cells on transfusion‐related immune responses in preterm newborns</w:t>
        </w:r>
      </w:hyperlink>
    </w:p>
    <w:p w14:paraId="4A712A43" w14:textId="41940594" w:rsidR="00163529" w:rsidRDefault="00163529" w:rsidP="005F183E">
      <w:pPr>
        <w:spacing w:after="160" w:line="252" w:lineRule="auto"/>
        <w:jc w:val="both"/>
        <w:rPr>
          <w:lang w:val="en-US"/>
        </w:rPr>
      </w:pPr>
      <w:r>
        <w:rPr>
          <w:lang w:val="en-US"/>
        </w:rPr>
        <w:t>This trial compared the effect of transfusion with washed compared and unwashed packed red blood cells on pro-inflammatory cytokines and endothelial activation in preterm newborns born before 29 weeks’ gestation. Researchers found that the post-transfusion increase in cytokines did not change between the first and third transfusions in the newborns receiving unwashed packed red blood cells but decreased in newborns receiving washed packed red blood cells. Researchers concluded that the pro-inflammatory immune response to transfusion in preterm infants can be modified when packed red blood cells are washed prior to transfusion.</w:t>
      </w:r>
    </w:p>
    <w:p w14:paraId="0A8EF246" w14:textId="77777777" w:rsidR="00B06907" w:rsidRPr="00B06907" w:rsidRDefault="007108A1" w:rsidP="00E92C52">
      <w:pPr>
        <w:keepNext/>
        <w:keepLines/>
        <w:spacing w:before="0" w:after="0" w:line="252" w:lineRule="auto"/>
        <w:rPr>
          <w:rFonts w:eastAsia="Calibri"/>
          <w:lang w:val="en-US"/>
        </w:rPr>
      </w:pPr>
      <w:hyperlink r:id="rId95" w:history="1">
        <w:r w:rsidR="00B06907" w:rsidRPr="00B06907">
          <w:rPr>
            <w:rFonts w:eastAsia="Calibri"/>
            <w:color w:val="0563C1"/>
            <w:u w:val="single"/>
            <w:lang w:val="en-US"/>
          </w:rPr>
          <w:t>Red blood cell transfusions can increase mortality rates of newborns on ECMO, study finds</w:t>
        </w:r>
      </w:hyperlink>
    </w:p>
    <w:p w14:paraId="28F10C25" w14:textId="491DFDE2" w:rsidR="00B06907" w:rsidRDefault="00B06907" w:rsidP="005F183E">
      <w:pPr>
        <w:keepNext/>
        <w:keepLines/>
        <w:spacing w:before="0" w:after="160" w:line="252" w:lineRule="auto"/>
        <w:jc w:val="both"/>
        <w:rPr>
          <w:rFonts w:eastAsia="Calibri"/>
          <w:lang w:val="en-US"/>
        </w:rPr>
      </w:pPr>
      <w:r w:rsidRPr="00B06907">
        <w:rPr>
          <w:rFonts w:eastAsia="Calibri"/>
          <w:lang w:val="en-US"/>
        </w:rPr>
        <w:t xml:space="preserve">Researchers have suggested that newborns in respiratory failure who require extracorporeal membrane oxygenation (ECMO) and transfusion of red blood cells are at risk when higher volumes of red blood cells are administered. A study has indicated that the higher volume of red blood cells the newborns receive, the higher their mortality rate. This study expands on previous research findings </w:t>
      </w:r>
      <w:hyperlink r:id="rId96" w:history="1">
        <w:r w:rsidRPr="00B06907">
          <w:rPr>
            <w:rFonts w:eastAsia="Calibri"/>
            <w:color w:val="0563C1"/>
            <w:u w:val="single"/>
            <w:lang w:val="en-US"/>
          </w:rPr>
          <w:t>released in Transfusion in February 2020</w:t>
        </w:r>
      </w:hyperlink>
      <w:r w:rsidRPr="00B06907">
        <w:rPr>
          <w:rFonts w:eastAsia="Calibri"/>
          <w:lang w:val="en-US"/>
        </w:rPr>
        <w:t xml:space="preserve">.  </w:t>
      </w:r>
    </w:p>
    <w:p w14:paraId="387A3CCD" w14:textId="77777777" w:rsidR="00C44414" w:rsidRPr="00C44414" w:rsidRDefault="007108A1" w:rsidP="00C44414">
      <w:pPr>
        <w:spacing w:before="0" w:after="0"/>
        <w:rPr>
          <w:rFonts w:eastAsia="Calibri"/>
          <w:color w:val="0563C1"/>
          <w:u w:val="single"/>
        </w:rPr>
      </w:pPr>
      <w:hyperlink r:id="rId97" w:history="1">
        <w:r w:rsidR="00C44414" w:rsidRPr="00C44414">
          <w:rPr>
            <w:rFonts w:eastAsia="Calibri"/>
            <w:color w:val="0563C1"/>
            <w:u w:val="single"/>
          </w:rPr>
          <w:t>Relationship between allergic transfusion reactions and allergic predisposition among paediatric patients with haematological/oncological disease</w:t>
        </w:r>
      </w:hyperlink>
    </w:p>
    <w:p w14:paraId="447B6894" w14:textId="77777777" w:rsidR="00C44414" w:rsidRPr="00C44414" w:rsidRDefault="00C44414" w:rsidP="005F183E">
      <w:pPr>
        <w:spacing w:before="0" w:after="0"/>
        <w:jc w:val="both"/>
        <w:rPr>
          <w:rFonts w:eastAsia="Calibri"/>
          <w:color w:val="0563C1"/>
          <w:u w:val="single"/>
          <w:lang w:val="en-US"/>
        </w:rPr>
      </w:pPr>
      <w:r w:rsidRPr="00C44414">
        <w:rPr>
          <w:rFonts w:eastAsia="Calibri"/>
        </w:rPr>
        <w:t xml:space="preserve">This study looked at the occurrence of allergic transfusion reactions (ATR) in 363 paediatric patients to investigate any correlation to a patient's allergic predisposition. Researchers found that the allergic constitution of patients, as determined by </w:t>
      </w:r>
      <w:proofErr w:type="spellStart"/>
      <w:r w:rsidRPr="00C44414">
        <w:rPr>
          <w:rFonts w:eastAsia="Calibri"/>
        </w:rPr>
        <w:t>IgE</w:t>
      </w:r>
      <w:proofErr w:type="spellEnd"/>
      <w:r w:rsidRPr="00C44414">
        <w:rPr>
          <w:rFonts w:eastAsia="Calibri"/>
        </w:rPr>
        <w:t xml:space="preserve"> levels, may predict the onset of ATRs.</w:t>
      </w:r>
    </w:p>
    <w:p w14:paraId="722700E2" w14:textId="44B74289" w:rsidR="00995A03" w:rsidRDefault="00995A03" w:rsidP="004903B5">
      <w:pPr>
        <w:pStyle w:val="Heading2"/>
      </w:pPr>
      <w:bookmarkStart w:id="35" w:name="_Toc101872439"/>
      <w:r>
        <w:t>Administration</w:t>
      </w:r>
      <w:bookmarkEnd w:id="35"/>
    </w:p>
    <w:p w14:paraId="1CD806D4" w14:textId="77777777" w:rsidR="001101A1" w:rsidRDefault="007108A1" w:rsidP="001101A1">
      <w:pPr>
        <w:spacing w:after="0"/>
        <w:rPr>
          <w:rFonts w:eastAsiaTheme="minorHAnsi"/>
          <w:color w:val="0563C1"/>
          <w:u w:val="single"/>
          <w:lang w:val="en-US"/>
        </w:rPr>
      </w:pPr>
      <w:hyperlink r:id="rId98" w:history="1">
        <w:r w:rsidR="001101A1">
          <w:rPr>
            <w:rStyle w:val="Hyperlink"/>
            <w:lang w:val="en-US"/>
          </w:rPr>
          <w:t>Transfusion of non-red blood cell blood products does not reduce survival following cardiac surgery</w:t>
        </w:r>
      </w:hyperlink>
    </w:p>
    <w:p w14:paraId="268AC524" w14:textId="4B64BA7D" w:rsidR="001101A1" w:rsidRDefault="001101A1" w:rsidP="005F183E">
      <w:pPr>
        <w:jc w:val="both"/>
        <w:rPr>
          <w:lang w:val="en-US"/>
        </w:rPr>
      </w:pPr>
      <w:r>
        <w:rPr>
          <w:lang w:val="en-US"/>
        </w:rPr>
        <w:t xml:space="preserve">This study built on previous research that showed cardiac surgery patients who receive perioperative packed red blood cell transfusions had increased associated mortality. The authors investigated if there was an association between non-packed red blood cell blood product transfusions and increased mortality. The authors found that cardiac surgery patients requiring blood products alone, without packed red blood cell transfusion, had similar postoperative and long-term survival compared to patients not requiring blood products. </w:t>
      </w:r>
    </w:p>
    <w:p w14:paraId="7AA858D5" w14:textId="77777777" w:rsidR="001B3B73" w:rsidRPr="000F1E45" w:rsidRDefault="007108A1" w:rsidP="001B3B73">
      <w:pPr>
        <w:spacing w:before="0" w:after="0" w:line="252" w:lineRule="auto"/>
        <w:rPr>
          <w:rFonts w:eastAsia="Calibri"/>
          <w:color w:val="0563C1"/>
          <w:u w:val="single"/>
        </w:rPr>
      </w:pPr>
      <w:hyperlink r:id="rId99" w:history="1">
        <w:r w:rsidR="001B3B73" w:rsidRPr="000F1E45">
          <w:rPr>
            <w:rFonts w:eastAsia="Calibri"/>
            <w:color w:val="0563C1"/>
            <w:u w:val="single"/>
            <w:lang w:val="en-US"/>
          </w:rPr>
          <w:t>The international experience of bacterial screen testing of platelet components with automated microbial detection systems: An update</w:t>
        </w:r>
      </w:hyperlink>
    </w:p>
    <w:p w14:paraId="2764E648" w14:textId="77777777" w:rsidR="001B3B73" w:rsidRDefault="001B3B73" w:rsidP="001B3B73">
      <w:pPr>
        <w:spacing w:before="0" w:after="160" w:line="252" w:lineRule="auto"/>
        <w:jc w:val="both"/>
        <w:rPr>
          <w:rFonts w:eastAsia="Calibri"/>
          <w:lang w:val="en-US"/>
        </w:rPr>
      </w:pPr>
      <w:r w:rsidRPr="000F1E45">
        <w:rPr>
          <w:rFonts w:eastAsia="Calibri"/>
          <w:lang w:val="en-US"/>
        </w:rPr>
        <w:t xml:space="preserve">Bacterial contamination of platelet components represents one of the highest risks for transfusion-transmitted bacterial infection, which may cause septic transfusion reactions in patients. The study reviewed automated culture protocols employed by national blood services in the United Kingdom, Australia, Canada and large blood collection </w:t>
      </w:r>
      <w:proofErr w:type="spellStart"/>
      <w:r w:rsidRPr="000F1E45">
        <w:rPr>
          <w:rFonts w:eastAsia="Calibri"/>
          <w:lang w:val="en-US"/>
        </w:rPr>
        <w:t>organisation</w:t>
      </w:r>
      <w:r>
        <w:rPr>
          <w:rFonts w:eastAsia="Calibri"/>
          <w:lang w:val="en-US"/>
        </w:rPr>
        <w:t>s</w:t>
      </w:r>
      <w:proofErr w:type="spellEnd"/>
      <w:r w:rsidRPr="000F1E45">
        <w:rPr>
          <w:rFonts w:eastAsia="Calibri"/>
          <w:lang w:val="en-US"/>
        </w:rPr>
        <w:t xml:space="preserve"> and hospital transfusion services in the United States. The authors found that despite every effort, bacterial contamination and risk of septic transfusion reactions remains. Although significant risk reduction was achieved in most cases, the authors surmise that zero-risk transfusion is unattainable with current technologies.</w:t>
      </w:r>
    </w:p>
    <w:p w14:paraId="3685CDC3" w14:textId="77777777" w:rsidR="004C6B82" w:rsidRPr="004C6B82" w:rsidRDefault="007108A1" w:rsidP="00B37A12">
      <w:pPr>
        <w:spacing w:before="120" w:after="0" w:line="252" w:lineRule="auto"/>
        <w:rPr>
          <w:rFonts w:eastAsia="Calibri"/>
          <w:color w:val="0563C1"/>
          <w:u w:val="single"/>
          <w:lang w:val="en-US"/>
        </w:rPr>
      </w:pPr>
      <w:hyperlink r:id="rId100" w:history="1">
        <w:r w:rsidR="004C6B82" w:rsidRPr="004C6B82">
          <w:rPr>
            <w:rFonts w:eastAsia="Calibri"/>
            <w:color w:val="0563C1"/>
            <w:u w:val="single"/>
            <w:lang w:val="en-US"/>
          </w:rPr>
          <w:t>Impact of platelet transfusion on outcomes in trauma patients</w:t>
        </w:r>
      </w:hyperlink>
    </w:p>
    <w:p w14:paraId="4633871C" w14:textId="3C1D65B7" w:rsidR="004C6B82" w:rsidRDefault="004C6B82" w:rsidP="005F183E">
      <w:pPr>
        <w:spacing w:before="0" w:after="160" w:line="252" w:lineRule="auto"/>
        <w:jc w:val="both"/>
        <w:rPr>
          <w:rFonts w:eastAsia="Calibri"/>
          <w:color w:val="000000"/>
          <w:shd w:val="clear" w:color="auto" w:fill="FCFCFC"/>
          <w:lang w:val="en-US"/>
        </w:rPr>
      </w:pPr>
      <w:r w:rsidRPr="004C6B82">
        <w:rPr>
          <w:rFonts w:eastAsia="Calibri"/>
          <w:color w:val="000000"/>
          <w:shd w:val="clear" w:color="auto" w:fill="FCFCFC"/>
          <w:lang w:val="en-US"/>
        </w:rPr>
        <w:t xml:space="preserve">Trauma-induced coagulopathy includes thrombocytopenia and platelet dysfunction that impacts patient outcomes. This observational study was carried out on a </w:t>
      </w:r>
      <w:proofErr w:type="spellStart"/>
      <w:r w:rsidRPr="004C6B82">
        <w:rPr>
          <w:rFonts w:eastAsia="Calibri"/>
          <w:color w:val="000000"/>
          <w:shd w:val="clear" w:color="auto" w:fill="FCFCFC"/>
          <w:lang w:val="en-US"/>
        </w:rPr>
        <w:t>multicentre</w:t>
      </w:r>
      <w:proofErr w:type="spellEnd"/>
      <w:r w:rsidRPr="004C6B82">
        <w:rPr>
          <w:rFonts w:eastAsia="Calibri"/>
          <w:color w:val="000000"/>
          <w:shd w:val="clear" w:color="auto" w:fill="FCFCFC"/>
          <w:lang w:val="en-US"/>
        </w:rPr>
        <w:t xml:space="preserve"> prospective trauma registry. Platelet count at admission, although mainly in normal range, was associated with trauma severity and coagulopathy and was predictive of bleeding intensity and outcome. Early platelet transfusion within 6 hours was associated with a decrease in mortality in patients with severe </w:t>
      </w:r>
      <w:proofErr w:type="spellStart"/>
      <w:r w:rsidRPr="004C6B82">
        <w:rPr>
          <w:rFonts w:eastAsia="Calibri"/>
          <w:color w:val="000000"/>
          <w:shd w:val="clear" w:color="auto" w:fill="FCFCFC"/>
          <w:lang w:val="en-US"/>
        </w:rPr>
        <w:t>haemorrhage</w:t>
      </w:r>
      <w:proofErr w:type="spellEnd"/>
      <w:r w:rsidRPr="004C6B82">
        <w:rPr>
          <w:rFonts w:eastAsia="Calibri"/>
          <w:color w:val="000000"/>
          <w:shd w:val="clear" w:color="auto" w:fill="FCFCFC"/>
          <w:lang w:val="en-US"/>
        </w:rPr>
        <w:t xml:space="preserve">. </w:t>
      </w:r>
    </w:p>
    <w:p w14:paraId="78237836" w14:textId="77777777" w:rsidR="00B740B6" w:rsidRPr="00B740B6" w:rsidRDefault="007108A1" w:rsidP="00B740B6">
      <w:pPr>
        <w:spacing w:before="0" w:after="0" w:line="252" w:lineRule="auto"/>
        <w:rPr>
          <w:rFonts w:eastAsia="Calibri"/>
          <w:lang w:val="en-US"/>
        </w:rPr>
      </w:pPr>
      <w:hyperlink r:id="rId101" w:history="1">
        <w:r w:rsidR="00B740B6" w:rsidRPr="00B740B6">
          <w:rPr>
            <w:rFonts w:eastAsia="Calibri"/>
            <w:color w:val="0563C1"/>
            <w:u w:val="single"/>
            <w:lang w:val="en-US"/>
          </w:rPr>
          <w:t xml:space="preserve">Chronic Inflammatory Demyelinating Polyradiculoneuropathy: Impact of platelet transfusion on pulmonary function of </w:t>
        </w:r>
        <w:proofErr w:type="spellStart"/>
        <w:r w:rsidR="00B740B6" w:rsidRPr="00B740B6">
          <w:rPr>
            <w:rFonts w:eastAsia="Calibri"/>
            <w:color w:val="0563C1"/>
            <w:u w:val="single"/>
            <w:lang w:val="en-US"/>
          </w:rPr>
          <w:t>haematology</w:t>
        </w:r>
        <w:proofErr w:type="spellEnd"/>
        <w:r w:rsidR="00B740B6" w:rsidRPr="00B740B6">
          <w:rPr>
            <w:rFonts w:eastAsia="Calibri"/>
            <w:color w:val="0563C1"/>
            <w:u w:val="single"/>
            <w:lang w:val="en-US"/>
          </w:rPr>
          <w:t xml:space="preserve"> oncology patients</w:t>
        </w:r>
      </w:hyperlink>
    </w:p>
    <w:p w14:paraId="0C7FC55B" w14:textId="77777777" w:rsidR="005F0E9D" w:rsidRDefault="00B740B6" w:rsidP="005F183E">
      <w:pPr>
        <w:spacing w:before="0" w:after="160" w:line="252" w:lineRule="auto"/>
        <w:jc w:val="both"/>
        <w:rPr>
          <w:rFonts w:eastAsia="Calibri"/>
          <w:lang w:val="en-US"/>
        </w:rPr>
      </w:pPr>
      <w:r w:rsidRPr="00B740B6">
        <w:rPr>
          <w:rFonts w:eastAsia="Calibri"/>
          <w:lang w:val="en-US"/>
        </w:rPr>
        <w:t xml:space="preserve">Intravenous immunoglobulins are an established treatment for </w:t>
      </w:r>
      <w:bookmarkStart w:id="36" w:name="_Hlk96699111"/>
      <w:r w:rsidRPr="00B740B6">
        <w:rPr>
          <w:rFonts w:eastAsia="Calibri"/>
        </w:rPr>
        <w:fldChar w:fldCharType="begin"/>
      </w:r>
      <w:r w:rsidRPr="00B740B6">
        <w:rPr>
          <w:rFonts w:eastAsia="Calibri"/>
        </w:rPr>
        <w:instrText xml:space="preserve"> HYPERLINK "https://aus01.safelinks.protection.outlook.com/?url=https%3A%2F%2Fwww.cedars-sinai.org%2Fhealth-library%2Fdiseases-and-conditions%2Fc%2Fchronic-inflammatory-demyelinating-polyradiculoneuropathy.html&amp;data=04%7C01%7Chorizon.scanning%40blood.gov.au%7C7b1ed7bb640146d047c708d9f8292a8d%7C9c23305707384b4091b23798ceb38ebf%7C0%7C0%7C637813677961391854%7CUnknown%7CTWFpbGZsb3d8eyJWIjoiMC4wLjAwMDAiLCJQIjoiV2luMzIiLCJBTiI6Ik1haWwiLCJXVCI6Mn0%3D%7C3000&amp;sdata=YpIV0Xaluq%2Bi3P3BOFnjBbdaiETbS4i%2FKGWssvKM0yo%3D&amp;reserved=0" </w:instrText>
      </w:r>
      <w:r w:rsidRPr="00B740B6">
        <w:rPr>
          <w:rFonts w:eastAsia="Calibri"/>
        </w:rPr>
        <w:fldChar w:fldCharType="separate"/>
      </w:r>
      <w:r w:rsidRPr="00B740B6">
        <w:rPr>
          <w:rFonts w:eastAsia="Calibri"/>
          <w:color w:val="0563C1"/>
          <w:u w:val="single"/>
          <w:lang w:val="en-US"/>
        </w:rPr>
        <w:t>chronic inflammatory demyelinating polyradiculoneuropathy</w:t>
      </w:r>
      <w:r w:rsidRPr="00B740B6">
        <w:rPr>
          <w:rFonts w:eastAsia="Calibri"/>
        </w:rPr>
        <w:fldChar w:fldCharType="end"/>
      </w:r>
      <w:bookmarkEnd w:id="36"/>
      <w:r w:rsidRPr="00B740B6">
        <w:rPr>
          <w:rFonts w:eastAsia="Calibri"/>
          <w:color w:val="0563C1"/>
          <w:u w:val="single"/>
          <w:lang w:val="en-US"/>
        </w:rPr>
        <w:t xml:space="preserve"> (CIDP)</w:t>
      </w:r>
      <w:r w:rsidRPr="00B740B6">
        <w:rPr>
          <w:rFonts w:eastAsia="Calibri"/>
          <w:lang w:val="en-US"/>
        </w:rPr>
        <w:t>. Biomarkers for disease activity are lacking, making the need for ongoing treatment difficult to assess, leading to potential overtreatment, and high health care costs. Researchers aimed to determine whether withdrawing intravenous immunoglobulin treatment would result in worse outcomes, to determine how often patients are overtreated.</w:t>
      </w:r>
      <w:r w:rsidRPr="00B740B6">
        <w:rPr>
          <w:rFonts w:ascii="Merriweather" w:eastAsia="Calibri" w:hAnsi="Merriweather"/>
          <w:color w:val="2A2A2A"/>
          <w:sz w:val="23"/>
          <w:szCs w:val="23"/>
          <w:lang w:val="en-US"/>
        </w:rPr>
        <w:t xml:space="preserve"> </w:t>
      </w:r>
      <w:r w:rsidRPr="00B740B6">
        <w:rPr>
          <w:rFonts w:eastAsia="Calibri"/>
          <w:lang w:val="en-US"/>
        </w:rPr>
        <w:t>Results were inconclusive, but researchers suggested that a considerable proportion of patients could stop treatment and almost all patients who relapsed in the trial were re</w:t>
      </w:r>
      <w:r w:rsidR="005F183E">
        <w:rPr>
          <w:rFonts w:eastAsia="Calibri"/>
          <w:lang w:val="en-US"/>
        </w:rPr>
        <w:t>-</w:t>
      </w:r>
      <w:proofErr w:type="spellStart"/>
      <w:r w:rsidRPr="00B740B6">
        <w:rPr>
          <w:rFonts w:eastAsia="Calibri"/>
          <w:lang w:val="en-US"/>
        </w:rPr>
        <w:t>stabilised</w:t>
      </w:r>
      <w:proofErr w:type="spellEnd"/>
      <w:r w:rsidRPr="00B740B6">
        <w:rPr>
          <w:rFonts w:eastAsia="Calibri"/>
          <w:lang w:val="en-US"/>
        </w:rPr>
        <w:t xml:space="preserve"> quickly.</w:t>
      </w:r>
    </w:p>
    <w:p w14:paraId="03C7A1BD" w14:textId="0182A850" w:rsidR="00B740B6" w:rsidRPr="00B740B6" w:rsidRDefault="00B740B6" w:rsidP="005F183E">
      <w:pPr>
        <w:spacing w:before="0" w:after="160" w:line="252" w:lineRule="auto"/>
        <w:jc w:val="both"/>
        <w:rPr>
          <w:rFonts w:eastAsia="Calibri"/>
          <w:lang w:val="en-US"/>
        </w:rPr>
      </w:pPr>
      <w:r w:rsidRPr="00B740B6">
        <w:rPr>
          <w:rFonts w:eastAsia="Calibri"/>
          <w:lang w:val="en-US"/>
        </w:rPr>
        <w:t xml:space="preserve"> </w:t>
      </w:r>
    </w:p>
    <w:p w14:paraId="42E75410" w14:textId="77777777" w:rsidR="00B740B6" w:rsidRPr="00B740B6" w:rsidRDefault="007108A1" w:rsidP="00B740B6">
      <w:pPr>
        <w:spacing w:before="0" w:after="0" w:line="252" w:lineRule="auto"/>
        <w:rPr>
          <w:rFonts w:eastAsia="Calibri"/>
          <w:color w:val="0563C1"/>
          <w:u w:val="single"/>
        </w:rPr>
      </w:pPr>
      <w:hyperlink r:id="rId102" w:history="1">
        <w:r w:rsidR="00B740B6" w:rsidRPr="00B740B6">
          <w:rPr>
            <w:rFonts w:eastAsia="Calibri"/>
            <w:color w:val="0563C1"/>
            <w:u w:val="single"/>
            <w:lang w:val="en-US"/>
          </w:rPr>
          <w:t>Reported transfusion‐related acute lung injury associated with solvent/detergent plasma</w:t>
        </w:r>
      </w:hyperlink>
    </w:p>
    <w:p w14:paraId="3F90BE08" w14:textId="77777777" w:rsidR="00B740B6" w:rsidRPr="00B740B6" w:rsidRDefault="00B740B6" w:rsidP="005F183E">
      <w:pPr>
        <w:spacing w:before="0" w:after="160" w:line="252" w:lineRule="auto"/>
        <w:jc w:val="both"/>
        <w:rPr>
          <w:rFonts w:eastAsia="Calibri"/>
        </w:rPr>
      </w:pPr>
      <w:r w:rsidRPr="00B740B6">
        <w:rPr>
          <w:rFonts w:eastAsia="Calibri"/>
          <w:lang w:val="en-US"/>
        </w:rPr>
        <w:t>Antibody-mediated transfusion-related acute lung injury (TRALI) is caused by donor leukocyte antibodies or human neutrophil antigens in plasma-containing products. In the Netherlands 55,000 units of solvent/detergent plasma (SDP), a pooled plasma product, are transfused yearly. It is produced by combining plasma from hundreds of donors, a product which the authors of this report suggest has led to some practitioners considering the product to be safe from TRALI exposure. The authors refute this and provide evidence that TRALI can occur with the use of SDP.</w:t>
      </w:r>
    </w:p>
    <w:p w14:paraId="2ED7190A" w14:textId="77777777" w:rsidR="00B740B6" w:rsidRPr="00B740B6" w:rsidRDefault="007108A1" w:rsidP="00517F35">
      <w:pPr>
        <w:keepNext/>
        <w:keepLines/>
        <w:spacing w:before="0" w:after="0" w:line="252" w:lineRule="auto"/>
        <w:rPr>
          <w:rFonts w:eastAsia="Calibri"/>
          <w:lang w:val="en-US"/>
        </w:rPr>
      </w:pPr>
      <w:hyperlink r:id="rId103" w:history="1">
        <w:r w:rsidR="00B740B6" w:rsidRPr="00B740B6">
          <w:rPr>
            <w:rFonts w:eastAsia="Calibri"/>
            <w:color w:val="0563C1"/>
            <w:u w:val="single"/>
            <w:lang w:val="en-US"/>
          </w:rPr>
          <w:t>Transfusion double whammy? Adrenaline‐takotsubo‐anaphylaxis‐</w:t>
        </w:r>
        <w:proofErr w:type="spellStart"/>
        <w:r w:rsidR="00B740B6" w:rsidRPr="00B740B6">
          <w:rPr>
            <w:rFonts w:eastAsia="Calibri"/>
            <w:color w:val="0563C1"/>
            <w:u w:val="single"/>
            <w:lang w:val="en-US"/>
          </w:rPr>
          <w:t>Kounis</w:t>
        </w:r>
        <w:proofErr w:type="spellEnd"/>
        <w:r w:rsidR="00B740B6" w:rsidRPr="00B740B6">
          <w:rPr>
            <w:rFonts w:eastAsia="Calibri"/>
            <w:color w:val="0563C1"/>
            <w:u w:val="single"/>
            <w:lang w:val="en-US"/>
          </w:rPr>
          <w:t xml:space="preserve"> (ATAK) complex post transfusion?</w:t>
        </w:r>
      </w:hyperlink>
    </w:p>
    <w:p w14:paraId="0CE87033" w14:textId="77777777" w:rsidR="00B740B6" w:rsidRPr="00B740B6" w:rsidRDefault="00B740B6" w:rsidP="005F183E">
      <w:pPr>
        <w:keepNext/>
        <w:keepLines/>
        <w:spacing w:before="0" w:after="160" w:line="252" w:lineRule="auto"/>
        <w:jc w:val="both"/>
        <w:rPr>
          <w:rFonts w:eastAsia="Calibri"/>
        </w:rPr>
      </w:pPr>
      <w:r w:rsidRPr="00B740B6">
        <w:rPr>
          <w:rFonts w:eastAsia="Calibri"/>
        </w:rPr>
        <w:t>Researchers in New Zealand investigated three cases of adrenaline-takotsubo-anaphylaxis-</w:t>
      </w:r>
      <w:proofErr w:type="spellStart"/>
      <w:r w:rsidRPr="00B740B6">
        <w:rPr>
          <w:rFonts w:eastAsia="Calibri"/>
        </w:rPr>
        <w:t>Kounis</w:t>
      </w:r>
      <w:proofErr w:type="spellEnd"/>
      <w:r w:rsidRPr="00B740B6">
        <w:rPr>
          <w:rFonts w:eastAsia="Calibri"/>
        </w:rPr>
        <w:t xml:space="preserve"> (ATAK) complex, a recently described complex where that has symptoms of both </w:t>
      </w:r>
      <w:hyperlink r:id="rId104" w:history="1">
        <w:r w:rsidRPr="00B740B6">
          <w:rPr>
            <w:rFonts w:eastAsia="Calibri"/>
            <w:color w:val="0563C1"/>
            <w:u w:val="single"/>
          </w:rPr>
          <w:t>takotsubo cardiomyopathy</w:t>
        </w:r>
      </w:hyperlink>
      <w:r w:rsidRPr="00B740B6">
        <w:rPr>
          <w:rFonts w:eastAsia="Calibri"/>
        </w:rPr>
        <w:t xml:space="preserve"> and </w:t>
      </w:r>
      <w:hyperlink r:id="rId105" w:history="1">
        <w:proofErr w:type="spellStart"/>
        <w:r w:rsidRPr="00B740B6">
          <w:rPr>
            <w:rFonts w:eastAsia="Calibri"/>
            <w:color w:val="0563C1"/>
            <w:u w:val="single"/>
          </w:rPr>
          <w:t>Kounis</w:t>
        </w:r>
        <w:proofErr w:type="spellEnd"/>
        <w:r w:rsidRPr="00B740B6">
          <w:rPr>
            <w:rFonts w:eastAsia="Calibri"/>
            <w:color w:val="0563C1"/>
            <w:u w:val="single"/>
          </w:rPr>
          <w:t xml:space="preserve"> syndrome</w:t>
        </w:r>
      </w:hyperlink>
      <w:r w:rsidRPr="00B740B6">
        <w:rPr>
          <w:rFonts w:eastAsia="Calibri"/>
        </w:rPr>
        <w:t xml:space="preserve">. Three cases were reported to the New Zealand Blood Service </w:t>
      </w:r>
      <w:proofErr w:type="spellStart"/>
      <w:r w:rsidRPr="00B740B6">
        <w:rPr>
          <w:rFonts w:eastAsia="Calibri"/>
        </w:rPr>
        <w:t>haemovigilance</w:t>
      </w:r>
      <w:proofErr w:type="spellEnd"/>
      <w:r w:rsidRPr="00B740B6">
        <w:rPr>
          <w:rFonts w:eastAsia="Calibri"/>
        </w:rPr>
        <w:t xml:space="preserve"> programme that appeared to have features in common suggestive of the ATAK complex. All three patients had a blood component transfused, an initial severe allergic reaction, treatment with adrenaline and heart failure or circulatory overload. The researchers suggest that transfusion-related severe allergic reactions may quickly develop into transfusion-associated circulatory overload in some patients.</w:t>
      </w:r>
    </w:p>
    <w:p w14:paraId="44C61CB1" w14:textId="77777777" w:rsidR="00585CEF" w:rsidRPr="00585CEF" w:rsidRDefault="007108A1" w:rsidP="00585CEF">
      <w:pPr>
        <w:spacing w:before="0" w:after="0" w:line="252" w:lineRule="auto"/>
        <w:rPr>
          <w:rFonts w:eastAsia="Calibri"/>
          <w:lang w:val="en-US"/>
        </w:rPr>
      </w:pPr>
      <w:hyperlink r:id="rId106" w:history="1">
        <w:r w:rsidR="00585CEF" w:rsidRPr="00585CEF">
          <w:rPr>
            <w:rFonts w:eastAsia="Calibri"/>
            <w:color w:val="0563C1"/>
            <w:u w:val="single"/>
            <w:lang w:val="en-US"/>
          </w:rPr>
          <w:t xml:space="preserve">Changes in the incidence of transfusion reactions in </w:t>
        </w:r>
        <w:proofErr w:type="spellStart"/>
        <w:r w:rsidR="00585CEF" w:rsidRPr="00585CEF">
          <w:rPr>
            <w:rFonts w:eastAsia="Calibri"/>
            <w:color w:val="0563C1"/>
            <w:u w:val="single"/>
            <w:lang w:val="en-US"/>
          </w:rPr>
          <w:t>haematological</w:t>
        </w:r>
        <w:proofErr w:type="spellEnd"/>
        <w:r w:rsidR="00585CEF" w:rsidRPr="00585CEF">
          <w:rPr>
            <w:rFonts w:eastAsia="Calibri"/>
            <w:color w:val="0563C1"/>
            <w:u w:val="single"/>
            <w:lang w:val="en-US"/>
          </w:rPr>
          <w:t xml:space="preserve"> patients over the past 30 years</w:t>
        </w:r>
      </w:hyperlink>
    </w:p>
    <w:p w14:paraId="7F479E58" w14:textId="77777777" w:rsidR="00585CEF" w:rsidRPr="00585CEF" w:rsidRDefault="00585CEF" w:rsidP="005F183E">
      <w:pPr>
        <w:spacing w:before="0" w:after="160" w:line="252" w:lineRule="auto"/>
        <w:jc w:val="both"/>
        <w:rPr>
          <w:rFonts w:eastAsia="Calibri"/>
          <w:lang w:val="en-US"/>
        </w:rPr>
      </w:pPr>
      <w:r w:rsidRPr="00585CEF">
        <w:rPr>
          <w:rFonts w:eastAsia="Calibri"/>
          <w:lang w:val="en-US"/>
        </w:rPr>
        <w:t xml:space="preserve">Patients with </w:t>
      </w:r>
      <w:proofErr w:type="spellStart"/>
      <w:r w:rsidRPr="00585CEF">
        <w:rPr>
          <w:rFonts w:eastAsia="Calibri"/>
          <w:lang w:val="en-US"/>
        </w:rPr>
        <w:t>haematological</w:t>
      </w:r>
      <w:proofErr w:type="spellEnd"/>
      <w:r w:rsidRPr="00585CEF">
        <w:rPr>
          <w:rFonts w:eastAsia="Calibri"/>
          <w:lang w:val="en-US"/>
        </w:rPr>
        <w:t xml:space="preserve"> diseases are often immunocompromised and susceptible to transfusion reactions. This study aimed to document the incidence of transfusion reaction in adult </w:t>
      </w:r>
      <w:proofErr w:type="spellStart"/>
      <w:r w:rsidRPr="00585CEF">
        <w:rPr>
          <w:rFonts w:eastAsia="Calibri"/>
          <w:lang w:val="en-US"/>
        </w:rPr>
        <w:t>haematological</w:t>
      </w:r>
      <w:proofErr w:type="spellEnd"/>
      <w:r w:rsidRPr="00585CEF">
        <w:rPr>
          <w:rFonts w:eastAsia="Calibri"/>
          <w:lang w:val="en-US"/>
        </w:rPr>
        <w:t xml:space="preserve"> patients over a 26-year period in a large academic hospital in Croatia to assess the effects of changes in the production of blood components and transfusion practice.</w:t>
      </w:r>
    </w:p>
    <w:p w14:paraId="79929352" w14:textId="77777777" w:rsidR="00585CEF" w:rsidRPr="00585CEF" w:rsidRDefault="007108A1" w:rsidP="00585CEF">
      <w:pPr>
        <w:spacing w:before="0" w:after="0" w:line="252" w:lineRule="auto"/>
        <w:rPr>
          <w:rFonts w:eastAsia="Calibri"/>
          <w:color w:val="0563C1"/>
          <w:u w:val="single"/>
          <w:lang w:val="en-US"/>
        </w:rPr>
      </w:pPr>
      <w:hyperlink r:id="rId107" w:history="1">
        <w:r w:rsidR="00585CEF" w:rsidRPr="00585CEF">
          <w:rPr>
            <w:rFonts w:eastAsia="Calibri"/>
            <w:color w:val="0563C1"/>
            <w:u w:val="single"/>
            <w:lang w:val="en-US"/>
          </w:rPr>
          <w:t>The incidence, degree, and timing of hypocalcemia from massive transfusion</w:t>
        </w:r>
      </w:hyperlink>
    </w:p>
    <w:p w14:paraId="072AACA6" w14:textId="2F2C75AD" w:rsidR="00585CEF" w:rsidRPr="00585CEF" w:rsidRDefault="00585CEF" w:rsidP="005F183E">
      <w:pPr>
        <w:spacing w:before="0" w:after="160" w:line="252" w:lineRule="auto"/>
        <w:jc w:val="both"/>
        <w:rPr>
          <w:rFonts w:eastAsia="Calibri"/>
          <w:lang w:val="en-US"/>
        </w:rPr>
      </w:pPr>
      <w:r w:rsidRPr="00585CEF">
        <w:rPr>
          <w:rFonts w:eastAsia="Calibri"/>
          <w:color w:val="222222"/>
          <w:shd w:val="clear" w:color="auto" w:fill="FFFFFF"/>
          <w:lang w:val="en-US"/>
        </w:rPr>
        <w:t>This study aimed to quantify the incidence, degree, and timing of hypocalcemia during the first 24</w:t>
      </w:r>
      <w:r w:rsidR="00D262FD">
        <w:rPr>
          <w:rFonts w:eastAsia="Calibri"/>
          <w:color w:val="222222"/>
          <w:shd w:val="clear" w:color="auto" w:fill="FFFFFF"/>
          <w:lang w:val="en-US"/>
        </w:rPr>
        <w:t> </w:t>
      </w:r>
      <w:r w:rsidRPr="00585CEF">
        <w:rPr>
          <w:rFonts w:eastAsia="Calibri"/>
          <w:color w:val="222222"/>
          <w:shd w:val="clear" w:color="auto" w:fill="FFFFFF"/>
          <w:lang w:val="en-US"/>
        </w:rPr>
        <w:t xml:space="preserve">hours after initiation of a massive transfusion. Researchers </w:t>
      </w:r>
      <w:proofErr w:type="spellStart"/>
      <w:r w:rsidRPr="00585CEF">
        <w:rPr>
          <w:rFonts w:eastAsia="Calibri"/>
          <w:color w:val="222222"/>
          <w:shd w:val="clear" w:color="auto" w:fill="FFFFFF"/>
          <w:lang w:val="en-US"/>
        </w:rPr>
        <w:t>hypothesi</w:t>
      </w:r>
      <w:r w:rsidR="00F66BCF">
        <w:rPr>
          <w:rFonts w:eastAsia="Calibri"/>
          <w:color w:val="222222"/>
          <w:shd w:val="clear" w:color="auto" w:fill="FFFFFF"/>
          <w:lang w:val="en-US"/>
        </w:rPr>
        <w:t>s</w:t>
      </w:r>
      <w:r w:rsidRPr="00585CEF">
        <w:rPr>
          <w:rFonts w:eastAsia="Calibri"/>
          <w:color w:val="222222"/>
          <w:shd w:val="clear" w:color="auto" w:fill="FFFFFF"/>
          <w:lang w:val="en-US"/>
        </w:rPr>
        <w:t>ed</w:t>
      </w:r>
      <w:proofErr w:type="spellEnd"/>
      <w:r w:rsidRPr="00585CEF">
        <w:rPr>
          <w:rFonts w:eastAsia="Calibri"/>
          <w:color w:val="222222"/>
          <w:shd w:val="clear" w:color="auto" w:fill="FFFFFF"/>
          <w:lang w:val="en-US"/>
        </w:rPr>
        <w:t xml:space="preserve"> that hypocalcemia is prevalent during acute resuscitation (first six hours) despite efforts of the treatment team to replete calcium during active resuscitation. Data from 52 massive transfusions were analyzed with 97% of patients found to be </w:t>
      </w:r>
      <w:proofErr w:type="spellStart"/>
      <w:r w:rsidRPr="00585CEF">
        <w:rPr>
          <w:rFonts w:eastAsia="Calibri"/>
          <w:color w:val="222222"/>
          <w:shd w:val="clear" w:color="auto" w:fill="FFFFFF"/>
          <w:lang w:val="en-US"/>
        </w:rPr>
        <w:t>hypocalcemic</w:t>
      </w:r>
      <w:proofErr w:type="spellEnd"/>
      <w:r w:rsidRPr="00585CEF">
        <w:rPr>
          <w:rFonts w:eastAsia="Calibri"/>
          <w:color w:val="222222"/>
          <w:shd w:val="clear" w:color="auto" w:fill="FFFFFF"/>
          <w:lang w:val="en-US"/>
        </w:rPr>
        <w:t xml:space="preserve"> during the first six hours of resuscitation.</w:t>
      </w:r>
    </w:p>
    <w:p w14:paraId="3816A174" w14:textId="2C487579" w:rsidR="001D380A" w:rsidRPr="001D380A" w:rsidRDefault="007108A1" w:rsidP="001D380A">
      <w:pPr>
        <w:spacing w:before="0" w:after="0" w:line="252" w:lineRule="auto"/>
        <w:rPr>
          <w:rFonts w:eastAsia="Calibri"/>
          <w:color w:val="0563C1"/>
          <w:u w:val="single"/>
          <w:lang w:val="en-US"/>
        </w:rPr>
      </w:pPr>
      <w:hyperlink r:id="rId108" w:history="1">
        <w:proofErr w:type="spellStart"/>
        <w:r w:rsidR="001D380A" w:rsidRPr="001D380A">
          <w:rPr>
            <w:rFonts w:eastAsia="Calibri"/>
            <w:color w:val="0563C1"/>
            <w:u w:val="single"/>
            <w:lang w:val="en-US"/>
          </w:rPr>
          <w:t>Personali</w:t>
        </w:r>
        <w:r w:rsidR="00F66BCF">
          <w:rPr>
            <w:rFonts w:eastAsia="Calibri"/>
            <w:color w:val="0563C1"/>
            <w:u w:val="single"/>
            <w:lang w:val="en-US"/>
          </w:rPr>
          <w:t>s</w:t>
        </w:r>
        <w:r w:rsidR="001D380A" w:rsidRPr="001D380A">
          <w:rPr>
            <w:rFonts w:eastAsia="Calibri"/>
            <w:color w:val="0563C1"/>
            <w:u w:val="single"/>
            <w:lang w:val="en-US"/>
          </w:rPr>
          <w:t>ed</w:t>
        </w:r>
        <w:proofErr w:type="spellEnd"/>
        <w:r w:rsidR="001D380A" w:rsidRPr="001D380A">
          <w:rPr>
            <w:rFonts w:eastAsia="Calibri"/>
            <w:color w:val="0563C1"/>
            <w:u w:val="single"/>
            <w:lang w:val="en-US"/>
          </w:rPr>
          <w:t xml:space="preserve"> </w:t>
        </w:r>
        <w:r w:rsidR="002B0949">
          <w:rPr>
            <w:rFonts w:eastAsia="Calibri"/>
            <w:color w:val="0563C1"/>
            <w:u w:val="single"/>
            <w:lang w:val="en-US"/>
          </w:rPr>
          <w:t>s</w:t>
        </w:r>
        <w:r w:rsidR="001D380A" w:rsidRPr="001D380A">
          <w:rPr>
            <w:rFonts w:eastAsia="Calibri"/>
            <w:color w:val="0563C1"/>
            <w:u w:val="single"/>
            <w:lang w:val="en-US"/>
          </w:rPr>
          <w:t xml:space="preserve">urgical </w:t>
        </w:r>
        <w:r w:rsidR="002B0949">
          <w:rPr>
            <w:rFonts w:eastAsia="Calibri"/>
            <w:color w:val="0563C1"/>
            <w:u w:val="single"/>
            <w:lang w:val="en-US"/>
          </w:rPr>
          <w:t>t</w:t>
        </w:r>
        <w:r w:rsidR="001D380A" w:rsidRPr="001D380A">
          <w:rPr>
            <w:rFonts w:eastAsia="Calibri"/>
            <w:color w:val="0563C1"/>
            <w:u w:val="single"/>
            <w:lang w:val="en-US"/>
          </w:rPr>
          <w:t xml:space="preserve">ransfusion </w:t>
        </w:r>
        <w:r w:rsidR="002B0949">
          <w:rPr>
            <w:rFonts w:eastAsia="Calibri"/>
            <w:color w:val="0563C1"/>
            <w:u w:val="single"/>
            <w:lang w:val="en-US"/>
          </w:rPr>
          <w:t>r</w:t>
        </w:r>
        <w:r w:rsidR="001D380A" w:rsidRPr="001D380A">
          <w:rPr>
            <w:rFonts w:eastAsia="Calibri"/>
            <w:color w:val="0563C1"/>
            <w:u w:val="single"/>
            <w:lang w:val="en-US"/>
          </w:rPr>
          <w:t xml:space="preserve">isk </w:t>
        </w:r>
        <w:r w:rsidR="002B0949">
          <w:rPr>
            <w:rFonts w:eastAsia="Calibri"/>
            <w:color w:val="0563C1"/>
            <w:u w:val="single"/>
            <w:lang w:val="en-US"/>
          </w:rPr>
          <w:t>p</w:t>
        </w:r>
        <w:r w:rsidR="001D380A" w:rsidRPr="001D380A">
          <w:rPr>
            <w:rFonts w:eastAsia="Calibri"/>
            <w:color w:val="0563C1"/>
            <w:u w:val="single"/>
            <w:lang w:val="en-US"/>
          </w:rPr>
          <w:t xml:space="preserve">rediction </w:t>
        </w:r>
        <w:r w:rsidR="002B0949">
          <w:rPr>
            <w:rFonts w:eastAsia="Calibri"/>
            <w:color w:val="0563C1"/>
            <w:u w:val="single"/>
            <w:lang w:val="en-US"/>
          </w:rPr>
          <w:t>u</w:t>
        </w:r>
        <w:r w:rsidR="001D380A" w:rsidRPr="001D380A">
          <w:rPr>
            <w:rFonts w:eastAsia="Calibri"/>
            <w:color w:val="0563C1"/>
            <w:u w:val="single"/>
            <w:lang w:val="en-US"/>
          </w:rPr>
          <w:t xml:space="preserve">sing </w:t>
        </w:r>
        <w:r w:rsidR="002B0949">
          <w:rPr>
            <w:rFonts w:eastAsia="Calibri"/>
            <w:color w:val="0563C1"/>
            <w:u w:val="single"/>
            <w:lang w:val="en-US"/>
          </w:rPr>
          <w:t>m</w:t>
        </w:r>
        <w:r w:rsidR="001D380A" w:rsidRPr="001D380A">
          <w:rPr>
            <w:rFonts w:eastAsia="Calibri"/>
            <w:color w:val="0563C1"/>
            <w:u w:val="single"/>
            <w:lang w:val="en-US"/>
          </w:rPr>
          <w:t xml:space="preserve">achine </w:t>
        </w:r>
        <w:r w:rsidR="002B0949">
          <w:rPr>
            <w:rFonts w:eastAsia="Calibri"/>
            <w:color w:val="0563C1"/>
            <w:u w:val="single"/>
            <w:lang w:val="en-US"/>
          </w:rPr>
          <w:t>l</w:t>
        </w:r>
        <w:r w:rsidR="001D380A" w:rsidRPr="001D380A">
          <w:rPr>
            <w:rFonts w:eastAsia="Calibri"/>
            <w:color w:val="0563C1"/>
            <w:u w:val="single"/>
            <w:lang w:val="en-US"/>
          </w:rPr>
          <w:t xml:space="preserve">earning to </w:t>
        </w:r>
        <w:r w:rsidR="002B0949">
          <w:rPr>
            <w:rFonts w:eastAsia="Calibri"/>
            <w:color w:val="0563C1"/>
            <w:u w:val="single"/>
            <w:lang w:val="en-US"/>
          </w:rPr>
          <w:t>g</w:t>
        </w:r>
        <w:r w:rsidR="001D380A" w:rsidRPr="001D380A">
          <w:rPr>
            <w:rFonts w:eastAsia="Calibri"/>
            <w:color w:val="0563C1"/>
            <w:u w:val="single"/>
            <w:lang w:val="en-US"/>
          </w:rPr>
          <w:t xml:space="preserve">uide </w:t>
        </w:r>
        <w:r w:rsidR="002B0949">
          <w:rPr>
            <w:rFonts w:eastAsia="Calibri"/>
            <w:color w:val="0563C1"/>
            <w:u w:val="single"/>
            <w:lang w:val="en-US"/>
          </w:rPr>
          <w:t>p</w:t>
        </w:r>
        <w:r w:rsidR="001D380A" w:rsidRPr="001D380A">
          <w:rPr>
            <w:rFonts w:eastAsia="Calibri"/>
            <w:color w:val="0563C1"/>
            <w:u w:val="single"/>
            <w:lang w:val="en-US"/>
          </w:rPr>
          <w:t xml:space="preserve">reoperative </w:t>
        </w:r>
        <w:r w:rsidR="002B0949">
          <w:rPr>
            <w:rFonts w:eastAsia="Calibri"/>
            <w:color w:val="0563C1"/>
            <w:u w:val="single"/>
            <w:lang w:val="en-US"/>
          </w:rPr>
          <w:t>t</w:t>
        </w:r>
        <w:r w:rsidR="001D380A" w:rsidRPr="001D380A">
          <w:rPr>
            <w:rFonts w:eastAsia="Calibri"/>
            <w:color w:val="0563C1"/>
            <w:u w:val="single"/>
            <w:lang w:val="en-US"/>
          </w:rPr>
          <w:t xml:space="preserve">ype and </w:t>
        </w:r>
        <w:r w:rsidR="002B0949">
          <w:rPr>
            <w:rFonts w:eastAsia="Calibri"/>
            <w:color w:val="0563C1"/>
            <w:u w:val="single"/>
            <w:lang w:val="en-US"/>
          </w:rPr>
          <w:t>s</w:t>
        </w:r>
        <w:r w:rsidR="001D380A" w:rsidRPr="001D380A">
          <w:rPr>
            <w:rFonts w:eastAsia="Calibri"/>
            <w:color w:val="0563C1"/>
            <w:u w:val="single"/>
            <w:lang w:val="en-US"/>
          </w:rPr>
          <w:t xml:space="preserve">creen </w:t>
        </w:r>
        <w:r w:rsidR="002B0949">
          <w:rPr>
            <w:rFonts w:eastAsia="Calibri"/>
            <w:color w:val="0563C1"/>
            <w:u w:val="single"/>
            <w:lang w:val="en-US"/>
          </w:rPr>
          <w:t>o</w:t>
        </w:r>
        <w:r w:rsidR="001D380A" w:rsidRPr="001D380A">
          <w:rPr>
            <w:rFonts w:eastAsia="Calibri"/>
            <w:color w:val="0563C1"/>
            <w:u w:val="single"/>
            <w:lang w:val="en-US"/>
          </w:rPr>
          <w:t>rders</w:t>
        </w:r>
      </w:hyperlink>
    </w:p>
    <w:p w14:paraId="573CB1B6" w14:textId="2710F942" w:rsidR="001D380A" w:rsidRDefault="001D380A" w:rsidP="005F183E">
      <w:pPr>
        <w:spacing w:before="0" w:after="160" w:line="252" w:lineRule="auto"/>
        <w:jc w:val="both"/>
        <w:rPr>
          <w:rFonts w:eastAsia="Calibri"/>
          <w:lang w:val="en-US"/>
        </w:rPr>
      </w:pPr>
      <w:r w:rsidRPr="001D380A">
        <w:rPr>
          <w:rFonts w:eastAsia="Calibri"/>
          <w:lang w:val="en-US"/>
        </w:rPr>
        <w:t>This study suggested that a machine learning model incorporating both surgery- and patient-specific variables could outperform the traditional approach that uses only procedure-specific information, allowing for more efficient allocation of preoperative type and screen orders. Researchers used patient records to train four machine learning models to predict the likelihood of red cell transfusion using surgery-specific and patient-specific variables and compared these models to a baseline model using procedure-specific information.</w:t>
      </w:r>
    </w:p>
    <w:p w14:paraId="24230FBE" w14:textId="77777777" w:rsidR="000346CA" w:rsidRPr="000346CA" w:rsidRDefault="007108A1" w:rsidP="000346CA">
      <w:pPr>
        <w:spacing w:before="0" w:after="0"/>
        <w:rPr>
          <w:rFonts w:eastAsia="Calibri"/>
          <w:color w:val="0563C1"/>
          <w:u w:val="single"/>
        </w:rPr>
      </w:pPr>
      <w:hyperlink r:id="rId109" w:history="1">
        <w:r w:rsidR="000346CA" w:rsidRPr="000346CA">
          <w:rPr>
            <w:rFonts w:eastAsia="Calibri"/>
            <w:color w:val="0563C1"/>
            <w:u w:val="single"/>
          </w:rPr>
          <w:t>Plasma isoagglutinin depletion for blood group independent plasma transfusion</w:t>
        </w:r>
      </w:hyperlink>
    </w:p>
    <w:p w14:paraId="701FA6FD" w14:textId="77777777" w:rsidR="000346CA" w:rsidRPr="000346CA" w:rsidRDefault="000346CA" w:rsidP="005F183E">
      <w:pPr>
        <w:spacing w:before="0" w:after="0"/>
        <w:jc w:val="both"/>
        <w:rPr>
          <w:rFonts w:eastAsia="Calibri"/>
        </w:rPr>
      </w:pPr>
      <w:r w:rsidRPr="000346CA">
        <w:rPr>
          <w:rFonts w:eastAsia="Calibri"/>
        </w:rPr>
        <w:t xml:space="preserve">The anti-A and anti-B antibodies contained in plasma limit the use of plasma in emergency situations, as ABO blood group matching is needed. Researchers have report that they have developed a method for anti-A and anti-B depletion by adsorbing plasma </w:t>
      </w:r>
      <w:proofErr w:type="spellStart"/>
      <w:r w:rsidRPr="000346CA">
        <w:rPr>
          <w:rFonts w:eastAsia="Calibri"/>
        </w:rPr>
        <w:t>isoagglutinins</w:t>
      </w:r>
      <w:proofErr w:type="spellEnd"/>
      <w:r w:rsidRPr="000346CA">
        <w:rPr>
          <w:rFonts w:eastAsia="Calibri"/>
        </w:rPr>
        <w:t xml:space="preserve"> using red blood cells. The authors state that this process may allow for blood group independent plasma transfusion.</w:t>
      </w:r>
    </w:p>
    <w:p w14:paraId="6A9491C2" w14:textId="77777777" w:rsidR="000C316E" w:rsidRDefault="000C316E" w:rsidP="00653075">
      <w:pPr>
        <w:spacing w:before="120" w:after="0" w:line="252" w:lineRule="auto"/>
      </w:pPr>
    </w:p>
    <w:p w14:paraId="43FF5132" w14:textId="77777777" w:rsidR="000C316E" w:rsidRDefault="000C316E" w:rsidP="00653075">
      <w:pPr>
        <w:spacing w:before="120" w:after="0" w:line="252" w:lineRule="auto"/>
      </w:pPr>
    </w:p>
    <w:p w14:paraId="462C5B66" w14:textId="77777777" w:rsidR="000C316E" w:rsidRDefault="000C316E" w:rsidP="00653075">
      <w:pPr>
        <w:spacing w:before="120" w:after="0" w:line="252" w:lineRule="auto"/>
      </w:pPr>
    </w:p>
    <w:p w14:paraId="5FDA5FD3" w14:textId="77777777" w:rsidR="000C316E" w:rsidRDefault="000C316E" w:rsidP="00653075">
      <w:pPr>
        <w:spacing w:before="120" w:after="0" w:line="252" w:lineRule="auto"/>
      </w:pPr>
    </w:p>
    <w:p w14:paraId="0F31D1AC" w14:textId="2EBB3B30" w:rsidR="001E325A" w:rsidRPr="001E325A" w:rsidRDefault="007108A1" w:rsidP="00653075">
      <w:pPr>
        <w:spacing w:before="120" w:after="0" w:line="252" w:lineRule="auto"/>
        <w:rPr>
          <w:rFonts w:eastAsia="Calibri"/>
          <w:lang w:val="en-US"/>
        </w:rPr>
      </w:pPr>
      <w:hyperlink r:id="rId110" w:history="1">
        <w:r w:rsidR="001E325A" w:rsidRPr="001E325A">
          <w:rPr>
            <w:rFonts w:eastAsia="Calibri"/>
            <w:color w:val="0563C1"/>
            <w:u w:val="single"/>
            <w:lang w:val="en-US"/>
          </w:rPr>
          <w:t>A review of electronic medical records and safe transfusion practice for guideline development</w:t>
        </w:r>
      </w:hyperlink>
    </w:p>
    <w:p w14:paraId="4580510B" w14:textId="412650FA" w:rsidR="00995A03" w:rsidRDefault="001E325A" w:rsidP="00520BB7">
      <w:pPr>
        <w:spacing w:before="0" w:after="160" w:line="252" w:lineRule="auto"/>
        <w:jc w:val="both"/>
        <w:rPr>
          <w:rFonts w:eastAsia="Calibri"/>
          <w:lang w:val="en-US"/>
        </w:rPr>
      </w:pPr>
      <w:r w:rsidRPr="001E325A">
        <w:rPr>
          <w:rFonts w:eastAsia="Calibri"/>
          <w:lang w:val="en-US"/>
        </w:rPr>
        <w:t>This narrative review looks at current clinical guidance, benefits and risks of electronic systems for clinical transfusion practice, combining this with feedback from experienced transfusion practitioners in Australia and New Zealand. It suggests that there is an opportunity to improve the safety, quality and efficiency of transfusion practice by incorporating transfusion practice into electronic medical records. The study did note that poorly designed processes within the electronic systems and the critically important electronic–human process interfaces may increase risk of data leakage.</w:t>
      </w:r>
    </w:p>
    <w:p w14:paraId="15D3952A" w14:textId="77777777" w:rsidR="00E446CB" w:rsidRPr="00C44414" w:rsidRDefault="007108A1" w:rsidP="00B40123">
      <w:pPr>
        <w:keepNext/>
        <w:keepLines/>
        <w:spacing w:before="0" w:after="0"/>
        <w:rPr>
          <w:rFonts w:eastAsia="Calibri"/>
          <w:color w:val="0563C1"/>
          <w:u w:val="single"/>
        </w:rPr>
      </w:pPr>
      <w:hyperlink r:id="rId111" w:history="1">
        <w:r w:rsidR="00E446CB" w:rsidRPr="00C44414">
          <w:rPr>
            <w:rFonts w:eastAsia="Calibri"/>
            <w:color w:val="0563C1"/>
            <w:u w:val="single"/>
          </w:rPr>
          <w:t>Donor-recipient sex is associated with transfusion-related outcomes in critically ill patients</w:t>
        </w:r>
      </w:hyperlink>
    </w:p>
    <w:p w14:paraId="46EACF05" w14:textId="4E746044" w:rsidR="00ED1E12" w:rsidRDefault="00E446CB" w:rsidP="005F183E">
      <w:pPr>
        <w:keepNext/>
        <w:keepLines/>
        <w:spacing w:before="0" w:after="0"/>
        <w:jc w:val="both"/>
        <w:rPr>
          <w:rFonts w:eastAsia="Calibri"/>
          <w:color w:val="000000"/>
          <w:shd w:val="clear" w:color="auto" w:fill="FFFFFF"/>
        </w:rPr>
      </w:pPr>
      <w:r w:rsidRPr="00C44414">
        <w:rPr>
          <w:rFonts w:eastAsia="Calibri"/>
          <w:color w:val="000000"/>
          <w:shd w:val="clear" w:color="auto" w:fill="FFFFFF"/>
        </w:rPr>
        <w:t>This study investigated the association between the sex of donors and recipients and post-transfusion mortality and morbidity in critically ill patients who received red blood cell transfusions from either male only donors or female only donors.</w:t>
      </w:r>
      <w:r w:rsidRPr="00C44414">
        <w:rPr>
          <w:rFonts w:eastAsia="Calibri"/>
        </w:rPr>
        <w:t xml:space="preserve"> The authors found that t</w:t>
      </w:r>
      <w:r w:rsidRPr="00C44414">
        <w:rPr>
          <w:rFonts w:eastAsia="Calibri"/>
          <w:color w:val="000000"/>
          <w:shd w:val="clear" w:color="auto" w:fill="FFFFFF"/>
        </w:rPr>
        <w:t>ransfusion of female red blood cells to male recipients increases the risk of intensive care unit mortality compared to female blood to female recipients. They also found that receiving red blood cells from female donors was associated with a trend towards acute respiratory distress syndrome.</w:t>
      </w:r>
    </w:p>
    <w:p w14:paraId="56E1A3E8" w14:textId="77777777" w:rsidR="00ED1E12" w:rsidRDefault="007108A1" w:rsidP="00B40123">
      <w:pPr>
        <w:spacing w:before="120" w:after="0"/>
        <w:rPr>
          <w:color w:val="0563C1"/>
          <w:u w:val="single"/>
          <w:lang w:val="en-US"/>
        </w:rPr>
      </w:pPr>
      <w:hyperlink r:id="rId112" w:history="1">
        <w:r w:rsidR="00ED1E12">
          <w:rPr>
            <w:rStyle w:val="Hyperlink"/>
            <w:lang w:val="en-US"/>
          </w:rPr>
          <w:t>Allogeneic blood transfusions and infection risk in lumbar spine surgery: An American College of Surgeons National Surgery Quality Improvement Program Study</w:t>
        </w:r>
      </w:hyperlink>
    </w:p>
    <w:p w14:paraId="2959E2C2" w14:textId="74E1E56F" w:rsidR="00ED1E12" w:rsidRDefault="00ED1E12" w:rsidP="005F183E">
      <w:pPr>
        <w:jc w:val="both"/>
        <w:rPr>
          <w:lang w:val="en-US"/>
        </w:rPr>
      </w:pPr>
      <w:r>
        <w:rPr>
          <w:lang w:val="en-US"/>
        </w:rPr>
        <w:t xml:space="preserve">Researchers investigated whether perioperative transfusions were associated with postoperative infections and any other adverse events following common elective lumbar spinal surgery procedures. They determined there was an association between transfusion and infection in lumbar spine surgery with sepsis being the most likely infection type. The researchers note that </w:t>
      </w:r>
      <w:proofErr w:type="spellStart"/>
      <w:r>
        <w:rPr>
          <w:lang w:val="en-US"/>
        </w:rPr>
        <w:t>minimising</w:t>
      </w:r>
      <w:proofErr w:type="spellEnd"/>
      <w:r>
        <w:rPr>
          <w:lang w:val="en-US"/>
        </w:rPr>
        <w:t xml:space="preserve"> perioperative transfusions, may lead to reduced infections following lumbar spine surgery.</w:t>
      </w:r>
    </w:p>
    <w:p w14:paraId="1572EB7F" w14:textId="77777777" w:rsidR="00ED1E12" w:rsidRDefault="007108A1" w:rsidP="00E90D7C">
      <w:pPr>
        <w:spacing w:before="120" w:after="0"/>
        <w:rPr>
          <w:rFonts w:eastAsiaTheme="minorHAnsi"/>
          <w:color w:val="0563C1"/>
          <w:u w:val="single"/>
          <w:lang w:val="en-US"/>
        </w:rPr>
      </w:pPr>
      <w:hyperlink r:id="rId113" w:history="1">
        <w:r w:rsidR="00ED1E12">
          <w:rPr>
            <w:rStyle w:val="Hyperlink"/>
            <w:lang w:val="en-US"/>
          </w:rPr>
          <w:t xml:space="preserve">Transfusion avoidance in severely </w:t>
        </w:r>
        <w:proofErr w:type="spellStart"/>
        <w:r w:rsidR="00ED1E12">
          <w:rPr>
            <w:rStyle w:val="Hyperlink"/>
            <w:lang w:val="en-US"/>
          </w:rPr>
          <w:t>anaemic</w:t>
        </w:r>
        <w:proofErr w:type="spellEnd"/>
        <w:r w:rsidR="00ED1E12">
          <w:rPr>
            <w:rStyle w:val="Hyperlink"/>
            <w:lang w:val="en-US"/>
          </w:rPr>
          <w:t xml:space="preserve"> total hip and total knee arthroplasty patients</w:t>
        </w:r>
      </w:hyperlink>
    </w:p>
    <w:p w14:paraId="74C11597" w14:textId="2BDDA68B" w:rsidR="00ED1E12" w:rsidRDefault="00ED1E12" w:rsidP="005F183E">
      <w:pPr>
        <w:jc w:val="both"/>
        <w:rPr>
          <w:lang w:val="en-US"/>
        </w:rPr>
      </w:pPr>
      <w:r>
        <w:rPr>
          <w:lang w:val="en-US"/>
        </w:rPr>
        <w:t xml:space="preserve">Researchers evaluated the influence of restricting transfusions in adults with osteoarthritis undergoing total hip or knee arthroplasty with severe postoperative </w:t>
      </w:r>
      <w:proofErr w:type="spellStart"/>
      <w:r>
        <w:rPr>
          <w:lang w:val="en-US"/>
        </w:rPr>
        <w:t>anaemia</w:t>
      </w:r>
      <w:proofErr w:type="spellEnd"/>
      <w:r>
        <w:rPr>
          <w:lang w:val="en-US"/>
        </w:rPr>
        <w:t xml:space="preserve"> to determine the effect of transfusion related complications. They found that restricting transfusions in younger, healthier </w:t>
      </w:r>
      <w:proofErr w:type="spellStart"/>
      <w:r>
        <w:rPr>
          <w:lang w:val="en-US"/>
        </w:rPr>
        <w:t>anaemic</w:t>
      </w:r>
      <w:proofErr w:type="spellEnd"/>
      <w:r>
        <w:rPr>
          <w:lang w:val="en-US"/>
        </w:rPr>
        <w:t xml:space="preserve"> patients was not associated with increased adverse outcomes in the cohort of 1</w:t>
      </w:r>
      <w:r w:rsidR="000C201A">
        <w:rPr>
          <w:lang w:val="en-US"/>
        </w:rPr>
        <w:t>,</w:t>
      </w:r>
      <w:r>
        <w:rPr>
          <w:lang w:val="en-US"/>
        </w:rPr>
        <w:t xml:space="preserve">087 total joint arthroplasty patients. It was suggested that younger, healthier patients may not need to undergo transfusion if the indication is based solely on low </w:t>
      </w:r>
      <w:proofErr w:type="spellStart"/>
      <w:r>
        <w:rPr>
          <w:lang w:val="en-US"/>
        </w:rPr>
        <w:t>haemoglobin</w:t>
      </w:r>
      <w:proofErr w:type="spellEnd"/>
      <w:r>
        <w:rPr>
          <w:lang w:val="en-US"/>
        </w:rPr>
        <w:t xml:space="preserve"> levels. </w:t>
      </w:r>
    </w:p>
    <w:p w14:paraId="5D2257AF" w14:textId="39A31C37" w:rsidR="00430A43" w:rsidRDefault="00430A43" w:rsidP="004903B5">
      <w:pPr>
        <w:pStyle w:val="Heading2"/>
      </w:pPr>
      <w:bookmarkStart w:id="37" w:name="_Toc101872440"/>
      <w:r>
        <w:t>Management</w:t>
      </w:r>
      <w:bookmarkEnd w:id="37"/>
    </w:p>
    <w:p w14:paraId="53C13C3F" w14:textId="77777777" w:rsidR="0054655F" w:rsidRDefault="007108A1" w:rsidP="0054655F">
      <w:pPr>
        <w:spacing w:line="252" w:lineRule="auto"/>
        <w:rPr>
          <w:rFonts w:eastAsiaTheme="minorHAnsi"/>
          <w:lang w:val="en-US"/>
        </w:rPr>
      </w:pPr>
      <w:hyperlink r:id="rId114" w:history="1">
        <w:r w:rsidR="0054655F">
          <w:rPr>
            <w:rStyle w:val="Hyperlink"/>
            <w:lang w:val="en-US"/>
          </w:rPr>
          <w:t>CMV screening of group‐specific orders—good stewardship of the blood supply</w:t>
        </w:r>
      </w:hyperlink>
    </w:p>
    <w:p w14:paraId="417E3E5A" w14:textId="47A3008B" w:rsidR="0054655F" w:rsidRPr="00520BB7" w:rsidRDefault="0054655F" w:rsidP="00520BB7">
      <w:pPr>
        <w:spacing w:after="160" w:line="252" w:lineRule="auto"/>
        <w:jc w:val="both"/>
        <w:rPr>
          <w:lang w:val="en-US"/>
        </w:rPr>
      </w:pPr>
      <w:r>
        <w:rPr>
          <w:lang w:val="en-US"/>
        </w:rPr>
        <w:t xml:space="preserve">This United States study evaluated the number of blood units sent from a distribution </w:t>
      </w:r>
      <w:proofErr w:type="spellStart"/>
      <w:r>
        <w:rPr>
          <w:lang w:val="en-US"/>
        </w:rPr>
        <w:t>centre</w:t>
      </w:r>
      <w:proofErr w:type="spellEnd"/>
      <w:r>
        <w:rPr>
          <w:lang w:val="en-US"/>
        </w:rPr>
        <w:t xml:space="preserve"> that were out of group to fulfill cytomegalovirus-seronegative requests. Approximately 36% cytomegalovirus-seronegative antigen orders requested were for B-positive patients, but more than half of these orders were filled with O red blood cells. To decrease group O usage for nongroup O patients, there was an increase cytomegalovirus testing for group B donors, as a result there was a 17.37% decrease group O usage for group B patients.</w:t>
      </w:r>
    </w:p>
    <w:bookmarkStart w:id="38" w:name="_Hlk98509514"/>
    <w:p w14:paraId="17279DA9" w14:textId="77777777" w:rsidR="008847FE" w:rsidRDefault="008847FE" w:rsidP="008847FE">
      <w:pPr>
        <w:spacing w:line="252" w:lineRule="auto"/>
        <w:rPr>
          <w:rFonts w:eastAsiaTheme="minorHAnsi"/>
          <w:color w:val="0563C1"/>
          <w:u w:val="single"/>
          <w:lang w:val="en-US"/>
        </w:rPr>
      </w:pPr>
      <w:r>
        <w:fldChar w:fldCharType="begin"/>
      </w:r>
      <w:r>
        <w:instrText xml:space="preserve"> HYPERLINK "https://aus01.safelinks.protection.outlook.com/?url=https%3A%2F%2Fonlinelibrary.wiley.com%2Fdoi%2F10.1111%2Fvox.13264%3Faf%3DR&amp;data=04%7C01%7Chorizon%40blood.gov.au%7C472f59cd31144a27742308da08a107a3%7C9c23305707384b4091b23798ceb38ebf%7C0%7C0%7C637831784954032842%7CUnknown%7CTWFpbGZsb3d8eyJWIjoiMC4wLjAwMDAiLCJQIjoiV2luMzIiLCJBTiI6Ik1haWwiLCJXVCI6Mn0%3D%7C3000&amp;sdata=v2omIpLudf9R%2BlZPTNbHup%2BSGi%2BRnnLn3f1Xx8alHDo%3D&amp;reserved=0" </w:instrText>
      </w:r>
      <w:r>
        <w:fldChar w:fldCharType="separate"/>
      </w:r>
      <w:r>
        <w:rPr>
          <w:rStyle w:val="Hyperlink"/>
          <w:lang w:val="en-US"/>
        </w:rPr>
        <w:t>Comparison of the programmed freezer method and deep freezer method in the manufacturing of frozen red blood cell products</w:t>
      </w:r>
      <w:r>
        <w:fldChar w:fldCharType="end"/>
      </w:r>
    </w:p>
    <w:bookmarkEnd w:id="38"/>
    <w:p w14:paraId="1B77D518" w14:textId="1CC2E1B2" w:rsidR="005F183E" w:rsidRDefault="008847FE" w:rsidP="005F183E">
      <w:pPr>
        <w:spacing w:after="160" w:line="252" w:lineRule="auto"/>
        <w:jc w:val="both"/>
        <w:rPr>
          <w:color w:val="0563C1"/>
          <w:u w:val="single"/>
          <w:lang w:val="en-US"/>
        </w:rPr>
      </w:pPr>
      <w:r>
        <w:rPr>
          <w:lang w:val="en-US"/>
        </w:rPr>
        <w:t xml:space="preserve">Researchers looked at the impact of freezing methods on frozen-thawed red blood cells with the aim of determining which method reduces the occurrence of </w:t>
      </w:r>
      <w:proofErr w:type="spellStart"/>
      <w:r>
        <w:rPr>
          <w:lang w:val="en-US"/>
        </w:rPr>
        <w:t>haemolysis</w:t>
      </w:r>
      <w:proofErr w:type="spellEnd"/>
      <w:r>
        <w:rPr>
          <w:lang w:val="en-US"/>
        </w:rPr>
        <w:t xml:space="preserve"> after thawing due to the freeze/thaw process. Red blood cells were frozen using either a programmed freezer method or a deep freezer method. After 4–8 weeks, the frozen red blood cells were thawed and washed so that in vitro characteristics could be compared. The researchers found that the programmed freezer method was more suitable for red blood cell freezing than the deep freezer method in terms of </w:t>
      </w:r>
      <w:proofErr w:type="spellStart"/>
      <w:r>
        <w:rPr>
          <w:lang w:val="en-US"/>
        </w:rPr>
        <w:t>haemoglobin</w:t>
      </w:r>
      <w:proofErr w:type="spellEnd"/>
      <w:r>
        <w:rPr>
          <w:lang w:val="en-US"/>
        </w:rPr>
        <w:t xml:space="preserve"> recovery, with a 4%–5%, improvement in the </w:t>
      </w:r>
      <w:proofErr w:type="spellStart"/>
      <w:r>
        <w:rPr>
          <w:lang w:val="en-US"/>
        </w:rPr>
        <w:t>haemoglobin</w:t>
      </w:r>
      <w:proofErr w:type="spellEnd"/>
      <w:r>
        <w:rPr>
          <w:lang w:val="en-US"/>
        </w:rPr>
        <w:t xml:space="preserve"> recovery rate.</w:t>
      </w:r>
    </w:p>
    <w:p w14:paraId="7385F637" w14:textId="77777777" w:rsidR="000C316E" w:rsidRDefault="000C316E" w:rsidP="00973DBE">
      <w:pPr>
        <w:spacing w:before="0" w:after="0" w:line="252" w:lineRule="auto"/>
      </w:pPr>
    </w:p>
    <w:p w14:paraId="00EADB2A" w14:textId="579B151E" w:rsidR="00973DBE" w:rsidRPr="00973DBE" w:rsidRDefault="007108A1" w:rsidP="00973DBE">
      <w:pPr>
        <w:spacing w:before="0" w:after="0" w:line="252" w:lineRule="auto"/>
        <w:rPr>
          <w:rFonts w:eastAsia="Calibri"/>
          <w:lang w:val="en-US"/>
        </w:rPr>
      </w:pPr>
      <w:hyperlink r:id="rId115" w:history="1">
        <w:r w:rsidR="00973DBE" w:rsidRPr="00973DBE">
          <w:rPr>
            <w:rFonts w:eastAsia="Calibri"/>
            <w:color w:val="0563C1"/>
            <w:u w:val="single"/>
            <w:lang w:val="en-US"/>
          </w:rPr>
          <w:t>Tangential flow filtration facilitated washing of human red blood cells: A proof‐of‐concept study</w:t>
        </w:r>
      </w:hyperlink>
    </w:p>
    <w:p w14:paraId="4CE67B27" w14:textId="2C67318E" w:rsidR="00973DBE" w:rsidRDefault="00973DBE" w:rsidP="005F183E">
      <w:pPr>
        <w:spacing w:before="0" w:after="160" w:line="252" w:lineRule="auto"/>
        <w:jc w:val="both"/>
        <w:rPr>
          <w:rFonts w:eastAsia="Calibri"/>
          <w:lang w:val="en-US"/>
        </w:rPr>
      </w:pPr>
      <w:r w:rsidRPr="00973DBE">
        <w:rPr>
          <w:rFonts w:eastAsia="Calibri"/>
          <w:lang w:val="en-US"/>
        </w:rPr>
        <w:t>In this study the researchers examined a novel method of washing stored single red blood cell units to remove accumulated cellular waste using tangential flow filtration driven by a centrifugal pump.</w:t>
      </w:r>
      <w:r w:rsidRPr="00973DBE">
        <w:rPr>
          <w:rFonts w:ascii="Open Sans" w:eastAsia="Calibri" w:hAnsi="Open Sans" w:cs="Open Sans"/>
          <w:color w:val="1C1D1E"/>
          <w:shd w:val="clear" w:color="auto" w:fill="FFFFFF"/>
          <w:lang w:val="en-US"/>
        </w:rPr>
        <w:t xml:space="preserve"> </w:t>
      </w:r>
      <w:r w:rsidRPr="00973DBE">
        <w:rPr>
          <w:rFonts w:eastAsia="Calibri"/>
          <w:lang w:val="en-US"/>
        </w:rPr>
        <w:t xml:space="preserve">Researchers found that compared with traditional cell washing procedures, tangential flow filtration was able to remove extracellular </w:t>
      </w:r>
      <w:proofErr w:type="spellStart"/>
      <w:r w:rsidRPr="00973DBE">
        <w:rPr>
          <w:rFonts w:eastAsia="Calibri"/>
          <w:lang w:val="en-US"/>
        </w:rPr>
        <w:t>haemoglobin</w:t>
      </w:r>
      <w:proofErr w:type="spellEnd"/>
      <w:r w:rsidRPr="00973DBE">
        <w:rPr>
          <w:rFonts w:eastAsia="Calibri"/>
          <w:lang w:val="en-US"/>
        </w:rPr>
        <w:t xml:space="preserve"> more efficiently but resulted in longer wash times. </w:t>
      </w:r>
    </w:p>
    <w:p w14:paraId="64F1B7DB" w14:textId="1C3EE947" w:rsidR="00887019" w:rsidRDefault="007108A1" w:rsidP="004156B0">
      <w:pPr>
        <w:keepNext/>
        <w:keepLines/>
        <w:spacing w:line="252" w:lineRule="auto"/>
        <w:rPr>
          <w:rFonts w:eastAsiaTheme="minorHAnsi"/>
        </w:rPr>
      </w:pPr>
      <w:hyperlink r:id="rId116" w:history="1">
        <w:r w:rsidR="00887019">
          <w:rPr>
            <w:rStyle w:val="Hyperlink"/>
            <w:lang w:val="en-US"/>
          </w:rPr>
          <w:t>Doctors warn against unnecessary blood transfusions in Australian hospitals as donations decline</w:t>
        </w:r>
      </w:hyperlink>
    </w:p>
    <w:p w14:paraId="28273DA1" w14:textId="1E97C4D9" w:rsidR="00887019" w:rsidRDefault="00887019" w:rsidP="005F183E">
      <w:pPr>
        <w:keepNext/>
        <w:keepLines/>
        <w:spacing w:line="252" w:lineRule="auto"/>
        <w:jc w:val="both"/>
      </w:pPr>
      <w:r>
        <w:rPr>
          <w:lang w:val="en-US"/>
        </w:rPr>
        <w:t xml:space="preserve">The work of the National Blood Authority has been highlighted by the ABC. The article, published in ABC Science, discusses how blood products are being used in Australian medical practice with a focus on the impact of the NBA’s patient management guidelines on blood usage.  </w:t>
      </w:r>
    </w:p>
    <w:p w14:paraId="1CBFC05B" w14:textId="77777777" w:rsidR="0077018E" w:rsidRPr="00076E05" w:rsidRDefault="007108A1" w:rsidP="00076E05">
      <w:pPr>
        <w:spacing w:before="120" w:after="0" w:line="252" w:lineRule="auto"/>
        <w:rPr>
          <w:rFonts w:eastAsia="Calibri"/>
          <w:color w:val="0563C1"/>
          <w:u w:val="single"/>
          <w:lang w:val="en-US"/>
        </w:rPr>
      </w:pPr>
      <w:hyperlink r:id="rId117" w:history="1">
        <w:r w:rsidR="0077018E" w:rsidRPr="0077018E">
          <w:rPr>
            <w:rFonts w:eastAsia="Calibri"/>
            <w:color w:val="0563C1"/>
            <w:u w:val="single"/>
            <w:lang w:val="en-US"/>
          </w:rPr>
          <w:t xml:space="preserve">Modelling </w:t>
        </w:r>
        <w:proofErr w:type="spellStart"/>
        <w:r w:rsidR="0077018E" w:rsidRPr="0077018E">
          <w:rPr>
            <w:rFonts w:eastAsia="Calibri"/>
            <w:color w:val="0563C1"/>
            <w:u w:val="single"/>
            <w:lang w:val="en-US"/>
          </w:rPr>
          <w:t>haemoglobin</w:t>
        </w:r>
        <w:proofErr w:type="spellEnd"/>
        <w:r w:rsidR="0077018E" w:rsidRPr="0077018E">
          <w:rPr>
            <w:rFonts w:eastAsia="Calibri"/>
            <w:color w:val="0563C1"/>
            <w:u w:val="single"/>
            <w:lang w:val="en-US"/>
          </w:rPr>
          <w:t xml:space="preserve"> incremental loss on chronic red blood cell transfusions</w:t>
        </w:r>
      </w:hyperlink>
    </w:p>
    <w:p w14:paraId="0343273F" w14:textId="49878E43" w:rsidR="0077018E" w:rsidRPr="0077018E" w:rsidRDefault="0077018E" w:rsidP="005F183E">
      <w:pPr>
        <w:spacing w:before="0" w:after="160" w:line="252" w:lineRule="auto"/>
        <w:jc w:val="both"/>
        <w:rPr>
          <w:rFonts w:eastAsia="Calibri"/>
        </w:rPr>
      </w:pPr>
      <w:r w:rsidRPr="0077018E">
        <w:rPr>
          <w:rFonts w:eastAsia="Calibri"/>
          <w:color w:val="000000"/>
          <w:shd w:val="clear" w:color="auto" w:fill="FFFFFF"/>
          <w:lang w:val="en-US"/>
        </w:rPr>
        <w:t xml:space="preserve">This article </w:t>
      </w:r>
      <w:r w:rsidR="00D6334F">
        <w:rPr>
          <w:rFonts w:eastAsia="Calibri"/>
          <w:color w:val="000000"/>
          <w:shd w:val="clear" w:color="auto" w:fill="FFFFFF"/>
          <w:lang w:val="en-US"/>
        </w:rPr>
        <w:t>discusses</w:t>
      </w:r>
      <w:r w:rsidRPr="0077018E">
        <w:rPr>
          <w:rFonts w:eastAsia="Calibri"/>
          <w:color w:val="000000"/>
          <w:shd w:val="clear" w:color="auto" w:fill="FFFFFF"/>
          <w:lang w:val="en-US"/>
        </w:rPr>
        <w:t xml:space="preserve"> a model to help clinicians </w:t>
      </w:r>
      <w:proofErr w:type="spellStart"/>
      <w:r w:rsidRPr="0077018E">
        <w:rPr>
          <w:rFonts w:eastAsia="Calibri"/>
          <w:color w:val="000000"/>
          <w:shd w:val="clear" w:color="auto" w:fill="FFFFFF"/>
          <w:lang w:val="en-US"/>
        </w:rPr>
        <w:t>optimise</w:t>
      </w:r>
      <w:proofErr w:type="spellEnd"/>
      <w:r w:rsidRPr="0077018E">
        <w:rPr>
          <w:rFonts w:eastAsia="Calibri"/>
          <w:color w:val="000000"/>
          <w:shd w:val="clear" w:color="auto" w:fill="FFFFFF"/>
          <w:lang w:val="en-US"/>
        </w:rPr>
        <w:t xml:space="preserve"> chronic transfusion intervals to </w:t>
      </w:r>
      <w:proofErr w:type="spellStart"/>
      <w:r w:rsidRPr="0077018E">
        <w:rPr>
          <w:rFonts w:eastAsia="Calibri"/>
          <w:color w:val="000000"/>
          <w:shd w:val="clear" w:color="auto" w:fill="FFFFFF"/>
          <w:lang w:val="en-US"/>
        </w:rPr>
        <w:t>minimise</w:t>
      </w:r>
      <w:proofErr w:type="spellEnd"/>
      <w:r w:rsidRPr="0077018E">
        <w:rPr>
          <w:rFonts w:eastAsia="Calibri"/>
          <w:color w:val="000000"/>
          <w:shd w:val="clear" w:color="auto" w:fill="FFFFFF"/>
          <w:lang w:val="en-US"/>
        </w:rPr>
        <w:t xml:space="preserve"> transfusion frequency</w:t>
      </w:r>
      <w:r w:rsidR="00A763A1">
        <w:rPr>
          <w:rFonts w:eastAsia="Calibri"/>
          <w:color w:val="000000"/>
          <w:shd w:val="clear" w:color="auto" w:fill="FFFFFF"/>
          <w:lang w:val="en-US"/>
        </w:rPr>
        <w:t xml:space="preserve"> and</w:t>
      </w:r>
      <w:r w:rsidRPr="0077018E">
        <w:rPr>
          <w:rFonts w:eastAsia="Calibri"/>
          <w:color w:val="000000"/>
          <w:shd w:val="clear" w:color="auto" w:fill="FFFFFF"/>
          <w:lang w:val="en-US"/>
        </w:rPr>
        <w:t xml:space="preserve"> improve patient outcomes.</w:t>
      </w:r>
    </w:p>
    <w:p w14:paraId="42455A9A" w14:textId="77777777" w:rsidR="0077018E" w:rsidRPr="0077018E" w:rsidRDefault="007108A1" w:rsidP="0077018E">
      <w:pPr>
        <w:spacing w:before="0" w:after="0" w:line="252" w:lineRule="auto"/>
        <w:rPr>
          <w:rFonts w:eastAsia="Calibri"/>
        </w:rPr>
      </w:pPr>
      <w:hyperlink r:id="rId118" w:history="1">
        <w:r w:rsidR="0077018E" w:rsidRPr="0077018E">
          <w:rPr>
            <w:rFonts w:eastAsia="Calibri"/>
            <w:color w:val="0563C1"/>
            <w:u w:val="single"/>
            <w:lang w:val="en-US"/>
          </w:rPr>
          <w:t>The use of low volume RBC units for transfusion</w:t>
        </w:r>
      </w:hyperlink>
    </w:p>
    <w:p w14:paraId="79B1A10F" w14:textId="213B011B" w:rsidR="0077018E" w:rsidRPr="0077018E" w:rsidRDefault="0077018E" w:rsidP="005F183E">
      <w:pPr>
        <w:spacing w:before="0" w:after="160" w:line="252" w:lineRule="auto"/>
        <w:jc w:val="both"/>
        <w:rPr>
          <w:rFonts w:eastAsia="Calibri"/>
        </w:rPr>
      </w:pPr>
      <w:r w:rsidRPr="0077018E">
        <w:rPr>
          <w:rFonts w:eastAsia="Calibri"/>
          <w:lang w:val="en-US"/>
        </w:rPr>
        <w:t xml:space="preserve">A case study from a trauma </w:t>
      </w:r>
      <w:proofErr w:type="spellStart"/>
      <w:r w:rsidRPr="0077018E">
        <w:rPr>
          <w:rFonts w:eastAsia="Calibri"/>
          <w:lang w:val="en-US"/>
        </w:rPr>
        <w:t>centre</w:t>
      </w:r>
      <w:proofErr w:type="spellEnd"/>
      <w:r w:rsidRPr="0077018E">
        <w:rPr>
          <w:rFonts w:eastAsia="Calibri"/>
          <w:lang w:val="en-US"/>
        </w:rPr>
        <w:t xml:space="preserve"> in the United States looked at ways to improve the administration of O-type blood to limit the risk of group O unit availability</w:t>
      </w:r>
      <w:r w:rsidR="00EC6CAC">
        <w:rPr>
          <w:rFonts w:eastAsia="Calibri"/>
          <w:lang w:val="en-US"/>
        </w:rPr>
        <w:t xml:space="preserve">. </w:t>
      </w:r>
      <w:r w:rsidRPr="0077018E">
        <w:rPr>
          <w:rFonts w:eastAsia="Calibri"/>
          <w:lang w:val="en-US"/>
        </w:rPr>
        <w:t>The researchers found that by transfusing low volume red blood cells, they were able to enhance their group O inventory and make available these low volume RBCs to patients in need of emergency transfusions.</w:t>
      </w:r>
    </w:p>
    <w:p w14:paraId="2E7CA87F" w14:textId="77777777" w:rsidR="0077018E" w:rsidRPr="0077018E" w:rsidRDefault="007108A1" w:rsidP="0077018E">
      <w:pPr>
        <w:spacing w:before="0" w:after="0" w:line="252" w:lineRule="auto"/>
        <w:rPr>
          <w:rFonts w:eastAsia="Calibri"/>
        </w:rPr>
      </w:pPr>
      <w:hyperlink r:id="rId119" w:history="1">
        <w:r w:rsidR="0077018E" w:rsidRPr="0077018E">
          <w:rPr>
            <w:rFonts w:eastAsia="Calibri"/>
            <w:color w:val="0563C1"/>
            <w:u w:val="single"/>
            <w:lang w:val="en-US"/>
          </w:rPr>
          <w:t>Administration of blood products in the prehospital setting can decrease trauma patient mortality</w:t>
        </w:r>
      </w:hyperlink>
    </w:p>
    <w:p w14:paraId="7F58E746" w14:textId="577212DD" w:rsidR="0077018E" w:rsidRPr="0077018E" w:rsidRDefault="0077018E" w:rsidP="005F183E">
      <w:pPr>
        <w:spacing w:before="0" w:after="160" w:line="252" w:lineRule="auto"/>
        <w:jc w:val="both"/>
        <w:rPr>
          <w:rFonts w:eastAsia="Calibri"/>
        </w:rPr>
      </w:pPr>
      <w:r w:rsidRPr="0077018E">
        <w:rPr>
          <w:rFonts w:eastAsia="Calibri"/>
          <w:color w:val="000000"/>
          <w:shd w:val="clear" w:color="auto" w:fill="FFFFFF"/>
          <w:lang w:val="en-US"/>
        </w:rPr>
        <w:t>Th</w:t>
      </w:r>
      <w:r w:rsidR="00D13AB0">
        <w:rPr>
          <w:rFonts w:eastAsia="Calibri"/>
          <w:color w:val="000000"/>
          <w:shd w:val="clear" w:color="auto" w:fill="FFFFFF"/>
          <w:lang w:val="en-US"/>
        </w:rPr>
        <w:t>is</w:t>
      </w:r>
      <w:r w:rsidRPr="0077018E">
        <w:rPr>
          <w:rFonts w:eastAsia="Calibri"/>
          <w:color w:val="000000"/>
          <w:shd w:val="clear" w:color="auto" w:fill="FFFFFF"/>
          <w:lang w:val="en-US"/>
        </w:rPr>
        <w:t xml:space="preserve"> </w:t>
      </w:r>
      <w:r w:rsidRPr="0077018E">
        <w:rPr>
          <w:rFonts w:eastAsia="Calibri"/>
          <w:lang w:val="en-US"/>
        </w:rPr>
        <w:t>study</w:t>
      </w:r>
      <w:r w:rsidRPr="0077018E">
        <w:rPr>
          <w:rFonts w:eastAsia="Calibri"/>
          <w:color w:val="000000"/>
          <w:shd w:val="clear" w:color="auto" w:fill="FFFFFF"/>
          <w:lang w:val="en-US"/>
        </w:rPr>
        <w:t xml:space="preserve"> consisted of two </w:t>
      </w:r>
      <w:proofErr w:type="spellStart"/>
      <w:r w:rsidRPr="0077018E">
        <w:rPr>
          <w:rFonts w:eastAsia="Calibri"/>
          <w:color w:val="000000"/>
          <w:shd w:val="clear" w:color="auto" w:fill="FFFFFF"/>
          <w:lang w:val="en-US"/>
        </w:rPr>
        <w:t>randomised</w:t>
      </w:r>
      <w:proofErr w:type="spellEnd"/>
      <w:r w:rsidRPr="0077018E">
        <w:rPr>
          <w:rFonts w:eastAsia="Calibri"/>
          <w:color w:val="000000"/>
          <w:shd w:val="clear" w:color="auto" w:fill="FFFFFF"/>
          <w:lang w:val="en-US"/>
        </w:rPr>
        <w:t xml:space="preserve"> controlled trials to determine if providing up to two units of plasma in the prehospital setting resulted in better patient outcomes. They found a significant reduction in 30-day mortality for those who received plasma transfusion compared to those who did not</w:t>
      </w:r>
      <w:r w:rsidR="00D13AB0">
        <w:rPr>
          <w:rFonts w:eastAsia="Calibri"/>
          <w:color w:val="000000"/>
          <w:shd w:val="clear" w:color="auto" w:fill="FFFFFF"/>
          <w:lang w:val="en-US"/>
        </w:rPr>
        <w:t>. The</w:t>
      </w:r>
      <w:r w:rsidRPr="0077018E">
        <w:rPr>
          <w:rFonts w:eastAsia="Calibri"/>
          <w:color w:val="000000"/>
          <w:shd w:val="clear" w:color="auto" w:fill="FFFFFF"/>
          <w:lang w:val="en-US"/>
        </w:rPr>
        <w:t xml:space="preserve"> strongest evidence indicated a benefit for plasma transfusion among severely injured patients with a transport time greater than 20 minutes.</w:t>
      </w:r>
    </w:p>
    <w:p w14:paraId="118AC1BE" w14:textId="77777777" w:rsidR="00A4590C" w:rsidRPr="00A4590C" w:rsidRDefault="007108A1" w:rsidP="00A4590C">
      <w:pPr>
        <w:spacing w:before="0" w:after="0" w:line="252" w:lineRule="auto"/>
        <w:rPr>
          <w:rFonts w:eastAsia="Calibri"/>
          <w:color w:val="0563C1"/>
          <w:u w:val="single"/>
        </w:rPr>
      </w:pPr>
      <w:hyperlink r:id="rId120" w:history="1">
        <w:r w:rsidR="00A4590C" w:rsidRPr="00A4590C">
          <w:rPr>
            <w:rFonts w:eastAsia="Calibri"/>
            <w:color w:val="0563C1"/>
            <w:u w:val="single"/>
            <w:lang w:val="en-US"/>
          </w:rPr>
          <w:t>How we manage blood product support and coagulation in the adult patient requiring extracorporeal membrane oxygenation</w:t>
        </w:r>
      </w:hyperlink>
    </w:p>
    <w:p w14:paraId="1337563D" w14:textId="77777777" w:rsidR="00A4590C" w:rsidRPr="00A4590C" w:rsidRDefault="00A4590C" w:rsidP="005F183E">
      <w:pPr>
        <w:spacing w:before="0" w:after="160" w:line="252" w:lineRule="auto"/>
        <w:jc w:val="both"/>
        <w:rPr>
          <w:rFonts w:eastAsia="Calibri"/>
        </w:rPr>
      </w:pPr>
      <w:r w:rsidRPr="00A4590C">
        <w:rPr>
          <w:rFonts w:eastAsia="Calibri"/>
          <w:lang w:val="en-US"/>
        </w:rPr>
        <w:t>Researchers looked at the management protocols for transfusion support and anticoagulation in adult patients requiring extracorporeal membrane oxygenation (ECMO, or life support) in the United States. They found a lack of robust evidence to guide optimal anticoagulation and transfusion strategies in the critically ill patient population but suggest that emerging evidence may support more restrictive transfusion protocols, noting that more rigorous studies were needed.</w:t>
      </w:r>
    </w:p>
    <w:p w14:paraId="1B884D27" w14:textId="77777777" w:rsidR="00E7292E" w:rsidRPr="00E7292E" w:rsidRDefault="007108A1" w:rsidP="00E7292E">
      <w:pPr>
        <w:spacing w:before="0" w:after="0" w:line="252" w:lineRule="auto"/>
        <w:rPr>
          <w:rFonts w:eastAsia="Calibri"/>
          <w:color w:val="0563C1"/>
          <w:u w:val="single"/>
          <w:lang w:val="en-US"/>
        </w:rPr>
      </w:pPr>
      <w:hyperlink r:id="rId121" w:history="1">
        <w:r w:rsidR="00E7292E" w:rsidRPr="00E7292E">
          <w:rPr>
            <w:rFonts w:eastAsia="Calibri"/>
            <w:color w:val="0563C1"/>
            <w:u w:val="single"/>
            <w:lang w:val="en-US"/>
          </w:rPr>
          <w:t xml:space="preserve">Survey of blood </w:t>
        </w:r>
        <w:proofErr w:type="spellStart"/>
        <w:r w:rsidR="00E7292E" w:rsidRPr="00E7292E">
          <w:rPr>
            <w:rFonts w:eastAsia="Calibri"/>
            <w:color w:val="0563C1"/>
            <w:u w:val="single"/>
            <w:lang w:val="en-US"/>
          </w:rPr>
          <w:t>centre</w:t>
        </w:r>
        <w:proofErr w:type="spellEnd"/>
        <w:r w:rsidR="00E7292E" w:rsidRPr="00E7292E">
          <w:rPr>
            <w:rFonts w:eastAsia="Calibri"/>
            <w:color w:val="0563C1"/>
            <w:u w:val="single"/>
            <w:lang w:val="en-US"/>
          </w:rPr>
          <w:t xml:space="preserve"> readiness regarding removal of DEHP from blood bag sets</w:t>
        </w:r>
      </w:hyperlink>
    </w:p>
    <w:p w14:paraId="5704823F" w14:textId="77777777" w:rsidR="00E7292E" w:rsidRPr="00E7292E" w:rsidRDefault="00E7292E" w:rsidP="005F183E">
      <w:pPr>
        <w:spacing w:before="0" w:after="160" w:line="252" w:lineRule="auto"/>
        <w:jc w:val="both"/>
        <w:rPr>
          <w:rFonts w:eastAsia="Calibri"/>
          <w:lang w:val="en-US"/>
        </w:rPr>
      </w:pPr>
      <w:r w:rsidRPr="00E7292E">
        <w:rPr>
          <w:rFonts w:eastAsia="Calibri"/>
          <w:lang w:val="en-US"/>
        </w:rPr>
        <w:t xml:space="preserve">European regulations state that the chemical Di(2-ethylhexyl) phthalate (DEHP) must be removed from blood bag sets in Europe by 27 May 2025. Researchers surveyed Blood </w:t>
      </w:r>
      <w:proofErr w:type="spellStart"/>
      <w:r w:rsidRPr="00E7292E">
        <w:rPr>
          <w:rFonts w:eastAsia="Calibri"/>
          <w:lang w:val="en-US"/>
        </w:rPr>
        <w:t>centres</w:t>
      </w:r>
      <w:proofErr w:type="spellEnd"/>
      <w:r w:rsidRPr="00E7292E">
        <w:rPr>
          <w:rFonts w:eastAsia="Calibri"/>
          <w:lang w:val="en-US"/>
        </w:rPr>
        <w:t xml:space="preserve"> in Europe, Asia and North America and found that there were concerns with meeting the sunset date for DEHP, considering that limited non-DEHP blood bag and RBC storage solutions are currently available. </w:t>
      </w:r>
    </w:p>
    <w:p w14:paraId="3944D403" w14:textId="77777777" w:rsidR="000346CA" w:rsidRPr="000346CA" w:rsidRDefault="007108A1" w:rsidP="000346CA">
      <w:pPr>
        <w:spacing w:before="0" w:after="0"/>
        <w:rPr>
          <w:rFonts w:eastAsia="Calibri"/>
          <w:color w:val="0563C1"/>
          <w:u w:val="single"/>
        </w:rPr>
      </w:pPr>
      <w:hyperlink r:id="rId122" w:history="1">
        <w:r w:rsidR="000346CA" w:rsidRPr="000346CA">
          <w:rPr>
            <w:rFonts w:eastAsia="Calibri"/>
            <w:color w:val="0563C1"/>
            <w:u w:val="single"/>
          </w:rPr>
          <w:t>Analysis of the variable factors affecting changes in the blood concentration of cyclosporine before and after transfusion of red blood cell concentrate</w:t>
        </w:r>
      </w:hyperlink>
    </w:p>
    <w:p w14:paraId="20863F19" w14:textId="5713456B" w:rsidR="000346CA" w:rsidRPr="000346CA" w:rsidRDefault="000346CA" w:rsidP="005F183E">
      <w:pPr>
        <w:spacing w:before="0" w:after="0"/>
        <w:jc w:val="both"/>
        <w:rPr>
          <w:rFonts w:eastAsia="Calibri"/>
        </w:rPr>
      </w:pPr>
      <w:r w:rsidRPr="000346CA">
        <w:rPr>
          <w:rFonts w:eastAsia="Calibri"/>
        </w:rPr>
        <w:t>The blood concentration of cyclosporine is often elevated following the transfusion of red blood cell concentrate to patients after allogeneic h</w:t>
      </w:r>
      <w:r w:rsidR="004903B5">
        <w:rPr>
          <w:rFonts w:eastAsia="Calibri"/>
        </w:rPr>
        <w:t>a</w:t>
      </w:r>
      <w:r w:rsidRPr="000346CA">
        <w:rPr>
          <w:rFonts w:eastAsia="Calibri"/>
        </w:rPr>
        <w:t>ematopoietic stem cell transplantation. The aim of this study was to identify the factors affecting changes in the blood concentration of cyclosporine before and after transfusion.</w:t>
      </w:r>
    </w:p>
    <w:p w14:paraId="397BBA7C" w14:textId="77777777" w:rsidR="000C316E" w:rsidRDefault="000C316E" w:rsidP="00B30801">
      <w:pPr>
        <w:spacing w:before="120" w:after="0" w:line="252" w:lineRule="auto"/>
      </w:pPr>
    </w:p>
    <w:p w14:paraId="5D11FC6A" w14:textId="77777777" w:rsidR="000C316E" w:rsidRDefault="000C316E" w:rsidP="00B30801">
      <w:pPr>
        <w:spacing w:before="120" w:after="0" w:line="252" w:lineRule="auto"/>
      </w:pPr>
    </w:p>
    <w:p w14:paraId="1B20DC04" w14:textId="77777777" w:rsidR="000C316E" w:rsidRDefault="000C316E" w:rsidP="00B30801">
      <w:pPr>
        <w:spacing w:before="120" w:after="0" w:line="252" w:lineRule="auto"/>
      </w:pPr>
    </w:p>
    <w:p w14:paraId="6135AACB" w14:textId="160D6679" w:rsidR="001E325A" w:rsidRPr="00B30801" w:rsidRDefault="007108A1" w:rsidP="00B30801">
      <w:pPr>
        <w:spacing w:before="120" w:after="0" w:line="252" w:lineRule="auto"/>
        <w:rPr>
          <w:rFonts w:eastAsia="Calibri"/>
          <w:color w:val="0563C1"/>
          <w:u w:val="single"/>
          <w:lang w:val="en-US"/>
        </w:rPr>
      </w:pPr>
      <w:hyperlink r:id="rId123" w:history="1">
        <w:r w:rsidR="001E325A" w:rsidRPr="001E325A">
          <w:rPr>
            <w:rFonts w:eastAsia="Calibri"/>
            <w:color w:val="0563C1"/>
            <w:u w:val="single"/>
            <w:lang w:val="en-US"/>
          </w:rPr>
          <w:t xml:space="preserve">The timing of gamma irradiation and its effect on cell‐free and </w:t>
        </w:r>
        <w:proofErr w:type="spellStart"/>
        <w:r w:rsidR="001E325A" w:rsidRPr="001E325A">
          <w:rPr>
            <w:rFonts w:eastAsia="Calibri"/>
            <w:color w:val="0563C1"/>
            <w:u w:val="single"/>
            <w:lang w:val="en-US"/>
          </w:rPr>
          <w:t>microvesicle</w:t>
        </w:r>
        <w:proofErr w:type="spellEnd"/>
        <w:r w:rsidR="001E325A" w:rsidRPr="001E325A">
          <w:rPr>
            <w:rFonts w:eastAsia="Calibri"/>
            <w:color w:val="0563C1"/>
            <w:u w:val="single"/>
            <w:lang w:val="en-US"/>
          </w:rPr>
          <w:t xml:space="preserve">‐bound </w:t>
        </w:r>
        <w:proofErr w:type="spellStart"/>
        <w:r w:rsidR="001E325A" w:rsidRPr="001E325A">
          <w:rPr>
            <w:rFonts w:eastAsia="Calibri"/>
            <w:color w:val="0563C1"/>
            <w:u w:val="single"/>
            <w:lang w:val="en-US"/>
          </w:rPr>
          <w:t>haemoglobin</w:t>
        </w:r>
        <w:proofErr w:type="spellEnd"/>
      </w:hyperlink>
    </w:p>
    <w:p w14:paraId="62E607BC" w14:textId="49582F16" w:rsidR="001E325A" w:rsidRPr="001E325A" w:rsidRDefault="001E325A" w:rsidP="001E325A">
      <w:pPr>
        <w:spacing w:before="0" w:after="160" w:line="252" w:lineRule="auto"/>
        <w:jc w:val="both"/>
        <w:rPr>
          <w:rFonts w:eastAsia="Calibri"/>
          <w:lang w:val="en-US"/>
        </w:rPr>
      </w:pPr>
      <w:r w:rsidRPr="001E325A">
        <w:rPr>
          <w:rFonts w:eastAsia="Calibri"/>
          <w:color w:val="1C1D1E"/>
          <w:shd w:val="clear" w:color="auto" w:fill="FFFFFF"/>
          <w:lang w:val="en-US"/>
        </w:rPr>
        <w:t xml:space="preserve">Gamma irradiation of red cell concentrates is used to prevent transfusion-associated graft-versus-host disease in at-risk patients. This study looked at four separate pools of seven </w:t>
      </w:r>
      <w:proofErr w:type="spellStart"/>
      <w:r w:rsidRPr="001E325A">
        <w:rPr>
          <w:rFonts w:eastAsia="Calibri"/>
          <w:color w:val="1C1D1E"/>
          <w:shd w:val="clear" w:color="auto" w:fill="FFFFFF"/>
          <w:lang w:val="en-US"/>
        </w:rPr>
        <w:t>leukoreduced</w:t>
      </w:r>
      <w:proofErr w:type="spellEnd"/>
      <w:r w:rsidRPr="001E325A">
        <w:rPr>
          <w:rFonts w:eastAsia="Calibri"/>
          <w:color w:val="1C1D1E"/>
          <w:shd w:val="clear" w:color="auto" w:fill="FFFFFF"/>
          <w:lang w:val="en-US"/>
        </w:rPr>
        <w:t xml:space="preserve"> red cell concentrates. Units from each set were subject to irradiation at six different points during storage, with one unit serving as a nonirradiated control. All testing was performed immediately following unit expiry on day 43. The study found that the earlier in storage cycle that units were irradiated, the higher the </w:t>
      </w:r>
      <w:proofErr w:type="spellStart"/>
      <w:r w:rsidRPr="001E325A">
        <w:rPr>
          <w:rFonts w:eastAsia="Calibri"/>
          <w:color w:val="1C1D1E"/>
          <w:shd w:val="clear" w:color="auto" w:fill="FFFFFF"/>
          <w:lang w:val="en-US"/>
        </w:rPr>
        <w:t>h</w:t>
      </w:r>
      <w:r w:rsidR="004903B5">
        <w:rPr>
          <w:rFonts w:eastAsia="Calibri"/>
          <w:color w:val="1C1D1E"/>
          <w:shd w:val="clear" w:color="auto" w:fill="FFFFFF"/>
          <w:lang w:val="en-US"/>
        </w:rPr>
        <w:t>a</w:t>
      </w:r>
      <w:r w:rsidRPr="001E325A">
        <w:rPr>
          <w:rFonts w:eastAsia="Calibri"/>
          <w:color w:val="1C1D1E"/>
          <w:shd w:val="clear" w:color="auto" w:fill="FFFFFF"/>
          <w:lang w:val="en-US"/>
        </w:rPr>
        <w:t>emolysis</w:t>
      </w:r>
      <w:proofErr w:type="spellEnd"/>
      <w:r w:rsidRPr="001E325A">
        <w:rPr>
          <w:rFonts w:eastAsia="Calibri"/>
          <w:color w:val="1C1D1E"/>
          <w:shd w:val="clear" w:color="auto" w:fill="FFFFFF"/>
          <w:lang w:val="en-US"/>
        </w:rPr>
        <w:t xml:space="preserve"> and the lower the proportion of </w:t>
      </w:r>
      <w:proofErr w:type="spellStart"/>
      <w:r w:rsidRPr="001E325A">
        <w:rPr>
          <w:rFonts w:eastAsia="Calibri"/>
          <w:color w:val="1C1D1E"/>
          <w:shd w:val="clear" w:color="auto" w:fill="FFFFFF"/>
          <w:lang w:val="en-US"/>
        </w:rPr>
        <w:t>microvesicle</w:t>
      </w:r>
      <w:proofErr w:type="spellEnd"/>
      <w:r w:rsidRPr="001E325A">
        <w:rPr>
          <w:rFonts w:eastAsia="Calibri"/>
          <w:color w:val="1C1D1E"/>
          <w:shd w:val="clear" w:color="auto" w:fill="FFFFFF"/>
          <w:lang w:val="en-US"/>
        </w:rPr>
        <w:t xml:space="preserve">-bound </w:t>
      </w:r>
      <w:proofErr w:type="spellStart"/>
      <w:r w:rsidRPr="001E325A">
        <w:rPr>
          <w:rFonts w:eastAsia="Calibri"/>
          <w:color w:val="1C1D1E"/>
          <w:shd w:val="clear" w:color="auto" w:fill="FFFFFF"/>
          <w:lang w:val="en-US"/>
        </w:rPr>
        <w:t>haemoglobin</w:t>
      </w:r>
      <w:proofErr w:type="spellEnd"/>
      <w:r w:rsidRPr="001E325A">
        <w:rPr>
          <w:rFonts w:eastAsia="Calibri"/>
          <w:color w:val="1C1D1E"/>
          <w:shd w:val="clear" w:color="auto" w:fill="FFFFFF"/>
          <w:lang w:val="en-US"/>
        </w:rPr>
        <w:t>.</w:t>
      </w:r>
      <w:r w:rsidRPr="001E325A">
        <w:rPr>
          <w:rFonts w:eastAsia="Calibri"/>
          <w:lang w:val="en-US"/>
        </w:rPr>
        <w:t xml:space="preserve"> </w:t>
      </w:r>
    </w:p>
    <w:p w14:paraId="60A1BC41" w14:textId="4EF4D13E" w:rsidR="00E446CB" w:rsidRPr="00E446CB" w:rsidRDefault="007108A1" w:rsidP="009C3781">
      <w:pPr>
        <w:keepNext/>
        <w:keepLines/>
        <w:spacing w:before="0" w:after="0" w:line="252" w:lineRule="auto"/>
        <w:rPr>
          <w:rFonts w:eastAsia="Calibri"/>
          <w:u w:val="single"/>
        </w:rPr>
      </w:pPr>
      <w:hyperlink r:id="rId124" w:history="1">
        <w:r w:rsidR="00E446CB" w:rsidRPr="00E446CB">
          <w:rPr>
            <w:rStyle w:val="Hyperlink"/>
            <w:rFonts w:eastAsia="Calibri"/>
          </w:rPr>
          <w:t>Unusual non‐platelet predominant clumping in a h</w:t>
        </w:r>
        <w:r w:rsidR="002C215D">
          <w:rPr>
            <w:rStyle w:val="Hyperlink"/>
            <w:rFonts w:eastAsia="Calibri"/>
          </w:rPr>
          <w:t>a</w:t>
        </w:r>
        <w:r w:rsidR="00E446CB" w:rsidRPr="00E446CB">
          <w:rPr>
            <w:rStyle w:val="Hyperlink"/>
            <w:rFonts w:eastAsia="Calibri"/>
          </w:rPr>
          <w:t>ematopoietic progenitor cell apheresis collection bag</w:t>
        </w:r>
      </w:hyperlink>
    </w:p>
    <w:p w14:paraId="37BFE95F" w14:textId="0BDA9F6D" w:rsidR="00E446CB" w:rsidRDefault="00E446CB" w:rsidP="005F183E">
      <w:pPr>
        <w:keepNext/>
        <w:keepLines/>
        <w:spacing w:before="0" w:after="160" w:line="252" w:lineRule="auto"/>
        <w:jc w:val="both"/>
        <w:rPr>
          <w:rFonts w:eastAsia="Calibri"/>
        </w:rPr>
      </w:pPr>
      <w:r w:rsidRPr="00E446CB">
        <w:rPr>
          <w:rFonts w:eastAsia="Calibri"/>
        </w:rPr>
        <w:t xml:space="preserve">A case of clumping has been reported in a blood collection after the collection process, but before the blood was able to be stored. Collection was performed on a 61-year-old man with multiple myeloma using the Spectra </w:t>
      </w:r>
      <w:proofErr w:type="spellStart"/>
      <w:r w:rsidRPr="00E446CB">
        <w:rPr>
          <w:rFonts w:eastAsia="Calibri"/>
        </w:rPr>
        <w:t>Optia</w:t>
      </w:r>
      <w:proofErr w:type="spellEnd"/>
      <w:r w:rsidRPr="00E446CB">
        <w:rPr>
          <w:rFonts w:eastAsia="Calibri"/>
        </w:rPr>
        <w:t xml:space="preserve"> system with peripheral intravenous access. The authors state that no platelet clumping or alarms occurred during the collection, which lasted for 329 min</w:t>
      </w:r>
      <w:r w:rsidR="000C3974">
        <w:rPr>
          <w:rFonts w:eastAsia="Calibri"/>
        </w:rPr>
        <w:t>utes</w:t>
      </w:r>
      <w:r w:rsidRPr="00E446CB">
        <w:rPr>
          <w:rFonts w:eastAsia="Calibri"/>
        </w:rPr>
        <w:t xml:space="preserve"> at room temperature. At procedure completion, the return pressure alarm sounded and after reinfusion, large aggregates suddenly accumulated in the product bag. </w:t>
      </w:r>
    </w:p>
    <w:p w14:paraId="62B51DD1" w14:textId="77777777" w:rsidR="00ED1E12" w:rsidRDefault="007108A1" w:rsidP="00ED1E12">
      <w:pPr>
        <w:spacing w:after="0"/>
        <w:rPr>
          <w:color w:val="0563C1"/>
          <w:u w:val="single"/>
          <w:lang w:val="en-US"/>
        </w:rPr>
      </w:pPr>
      <w:hyperlink r:id="rId125" w:history="1">
        <w:r w:rsidR="00ED1E12">
          <w:rPr>
            <w:rStyle w:val="Hyperlink"/>
            <w:lang w:val="en-US"/>
          </w:rPr>
          <w:t>Residual risks of bacterial contamination for pathogen‐reduced platelet components</w:t>
        </w:r>
      </w:hyperlink>
    </w:p>
    <w:p w14:paraId="0EABB055" w14:textId="4EAFC080" w:rsidR="00151109" w:rsidRDefault="00ED1E12" w:rsidP="005F183E">
      <w:pPr>
        <w:jc w:val="both"/>
        <w:rPr>
          <w:lang w:val="en-US"/>
        </w:rPr>
      </w:pPr>
      <w:r>
        <w:rPr>
          <w:lang w:val="en-US"/>
        </w:rPr>
        <w:t xml:space="preserve">This review looked at the residual risks of transfusion-transmitted bacterial infections by platelet transfusion after pathogen inactivation. The relationship between bacterial load in the platelet component and the timing and capacity of reduction of various pathogen inactivation technologies was </w:t>
      </w:r>
      <w:proofErr w:type="spellStart"/>
      <w:r>
        <w:rPr>
          <w:lang w:val="en-US"/>
        </w:rPr>
        <w:t>analysed</w:t>
      </w:r>
      <w:proofErr w:type="spellEnd"/>
      <w:r>
        <w:rPr>
          <w:lang w:val="en-US"/>
        </w:rPr>
        <w:t>, as well as the risks from spore-forming microorganisms and the possible introduction of microorganisms after inactivation.</w:t>
      </w:r>
    </w:p>
    <w:p w14:paraId="098ACA11" w14:textId="37EAA256" w:rsidR="00430A43" w:rsidRDefault="00430A43" w:rsidP="004903B5">
      <w:pPr>
        <w:pStyle w:val="Heading2"/>
      </w:pPr>
      <w:bookmarkStart w:id="39" w:name="_Toc101872441"/>
      <w:r>
        <w:t>Research</w:t>
      </w:r>
      <w:bookmarkEnd w:id="39"/>
    </w:p>
    <w:p w14:paraId="5858B3E9" w14:textId="77777777" w:rsidR="00163529" w:rsidRDefault="007108A1" w:rsidP="00163529">
      <w:pPr>
        <w:spacing w:line="252" w:lineRule="auto"/>
        <w:rPr>
          <w:rFonts w:eastAsiaTheme="minorHAnsi"/>
          <w:color w:val="0563C1"/>
          <w:u w:val="single"/>
          <w:lang w:val="en-US"/>
        </w:rPr>
      </w:pPr>
      <w:hyperlink r:id="rId126" w:history="1">
        <w:r w:rsidR="00163529">
          <w:rPr>
            <w:rStyle w:val="Hyperlink"/>
            <w:lang w:val="en-US"/>
          </w:rPr>
          <w:t>Antibodies against biotin‐labeled red blood cells can shorten post-transfusion survival</w:t>
        </w:r>
      </w:hyperlink>
    </w:p>
    <w:p w14:paraId="5DFACD21" w14:textId="77777777" w:rsidR="00163529" w:rsidRDefault="00163529" w:rsidP="005F183E">
      <w:pPr>
        <w:spacing w:after="160" w:line="252" w:lineRule="auto"/>
        <w:jc w:val="both"/>
        <w:rPr>
          <w:lang w:val="en-US"/>
        </w:rPr>
      </w:pPr>
      <w:r>
        <w:rPr>
          <w:lang w:val="en-US"/>
        </w:rPr>
        <w:t xml:space="preserve">The study investigates the causes and consequences of biotin-labeled red blood cell </w:t>
      </w:r>
      <w:proofErr w:type="spellStart"/>
      <w:r>
        <w:rPr>
          <w:lang w:val="en-US"/>
        </w:rPr>
        <w:t>immunisation</w:t>
      </w:r>
      <w:proofErr w:type="spellEnd"/>
      <w:r>
        <w:rPr>
          <w:lang w:val="en-US"/>
        </w:rPr>
        <w:t xml:space="preserve">. Researchers re-exposed three previously </w:t>
      </w:r>
      <w:proofErr w:type="spellStart"/>
      <w:r>
        <w:rPr>
          <w:lang w:val="en-US"/>
        </w:rPr>
        <w:t>immunised</w:t>
      </w:r>
      <w:proofErr w:type="spellEnd"/>
      <w:r>
        <w:rPr>
          <w:lang w:val="en-US"/>
        </w:rPr>
        <w:t xml:space="preserve"> adults to biotin-labeled red blood cells which caused an anamnestic increase of plasma biotin-labeled red blood cell antibodies at 5–7 days. Researchers concluded that re-exposure of </w:t>
      </w:r>
      <w:proofErr w:type="spellStart"/>
      <w:r>
        <w:rPr>
          <w:lang w:val="en-US"/>
        </w:rPr>
        <w:t>immunised</w:t>
      </w:r>
      <w:proofErr w:type="spellEnd"/>
      <w:r>
        <w:rPr>
          <w:lang w:val="en-US"/>
        </w:rPr>
        <w:t xml:space="preserve"> subjects to biotin-labeled red blood cells can induce anamnestic antibody response that can cause an underestimation of red cell survival.</w:t>
      </w:r>
    </w:p>
    <w:p w14:paraId="70180C3B" w14:textId="77777777" w:rsidR="000A7168" w:rsidRDefault="007108A1" w:rsidP="000A7168">
      <w:pPr>
        <w:spacing w:line="252" w:lineRule="auto"/>
        <w:rPr>
          <w:rFonts w:eastAsiaTheme="minorHAnsi"/>
        </w:rPr>
      </w:pPr>
      <w:hyperlink r:id="rId127" w:history="1">
        <w:r w:rsidR="000A7168">
          <w:rPr>
            <w:rStyle w:val="Hyperlink"/>
            <w:lang w:val="en-US"/>
          </w:rPr>
          <w:t>International Society of Blood Transfusion survey of experiences of blood banks and transfusion services during the COVID‐19 pandemic</w:t>
        </w:r>
      </w:hyperlink>
    </w:p>
    <w:p w14:paraId="659A3668" w14:textId="77777777" w:rsidR="000A7168" w:rsidRDefault="000A7168" w:rsidP="005F183E">
      <w:pPr>
        <w:spacing w:after="160" w:line="252" w:lineRule="auto"/>
        <w:jc w:val="both"/>
      </w:pPr>
      <w:r>
        <w:rPr>
          <w:lang w:val="en-US"/>
        </w:rPr>
        <w:t>A survey was distributed to International Society of Blood Transfusion members in 95 countries to determine the impacts of COVID-19 on the blood supply, collection and use, transfusion demands and operational challenges. Decreases in blood donations occurred in 70.6% of collecting facilities and operational challenges included loss of staff, increased workloads and delays in reagent supplies with almost half of the respondents’ agencies modifying their disaster plans during the pandemic.</w:t>
      </w:r>
    </w:p>
    <w:p w14:paraId="1D607D60" w14:textId="77777777" w:rsidR="001101A1" w:rsidRDefault="007108A1" w:rsidP="001101A1">
      <w:pPr>
        <w:spacing w:after="0"/>
        <w:rPr>
          <w:rFonts w:eastAsiaTheme="minorHAnsi"/>
          <w:color w:val="0563C1"/>
          <w:u w:val="single"/>
          <w:lang w:val="en-US"/>
        </w:rPr>
      </w:pPr>
      <w:hyperlink r:id="rId128" w:history="1">
        <w:r w:rsidR="001101A1">
          <w:rPr>
            <w:rStyle w:val="Hyperlink"/>
            <w:lang w:val="en-US"/>
          </w:rPr>
          <w:t>Development and validation of a safe transfusion training assessment tool</w:t>
        </w:r>
      </w:hyperlink>
    </w:p>
    <w:p w14:paraId="7A8FB81A" w14:textId="56A557CC" w:rsidR="005F183E" w:rsidRDefault="001101A1" w:rsidP="005F183E">
      <w:pPr>
        <w:jc w:val="both"/>
        <w:rPr>
          <w:color w:val="1C1D1E"/>
          <w:shd w:val="clear" w:color="auto" w:fill="FFFFFF"/>
          <w:lang w:val="en-US"/>
        </w:rPr>
      </w:pPr>
      <w:r>
        <w:rPr>
          <w:color w:val="1C1D1E"/>
          <w:shd w:val="clear" w:color="auto" w:fill="FFFFFF"/>
          <w:lang w:val="en-US"/>
        </w:rPr>
        <w:t>Researchers developed a safe transfusion assessment tool (STAT) at the</w:t>
      </w:r>
      <w:r>
        <w:rPr>
          <w:lang w:val="en-US"/>
        </w:rPr>
        <w:t xml:space="preserve"> </w:t>
      </w:r>
      <w:r>
        <w:rPr>
          <w:color w:val="1C1D1E"/>
          <w:shd w:val="clear" w:color="auto" w:fill="FFFFFF"/>
          <w:lang w:val="en-US"/>
        </w:rPr>
        <w:t>University of California. A total of 20 core competencies in transfusion medicine were identified and learning objectives and assessment items pertinent to each competency were created. The tool was administered to 100 participants of varying training levels and specialty which demonstrated the ability of the STAT to assess essential knowledge in transfusion medicine relevant to trainees and clinicians in multiple programs and practice settings.</w:t>
      </w:r>
    </w:p>
    <w:p w14:paraId="20261EDA" w14:textId="66BA2707" w:rsidR="000C316E" w:rsidRDefault="000C316E" w:rsidP="005F183E">
      <w:pPr>
        <w:jc w:val="both"/>
        <w:rPr>
          <w:color w:val="1C1D1E"/>
          <w:shd w:val="clear" w:color="auto" w:fill="FFFFFF"/>
          <w:lang w:val="en-US"/>
        </w:rPr>
      </w:pPr>
    </w:p>
    <w:p w14:paraId="0E781EDF" w14:textId="77777777" w:rsidR="000C316E" w:rsidRDefault="000C316E" w:rsidP="005F183E">
      <w:pPr>
        <w:jc w:val="both"/>
        <w:rPr>
          <w:color w:val="1C1D1E"/>
          <w:shd w:val="clear" w:color="auto" w:fill="FFFFFF"/>
          <w:lang w:val="en-US"/>
        </w:rPr>
      </w:pPr>
    </w:p>
    <w:p w14:paraId="741AD7EF" w14:textId="7B591A07" w:rsidR="005F183E" w:rsidRDefault="001101A1" w:rsidP="005F183E">
      <w:pPr>
        <w:jc w:val="both"/>
        <w:rPr>
          <w:rStyle w:val="Hyperlink"/>
          <w:lang w:val="en-US"/>
        </w:rPr>
      </w:pPr>
      <w:r>
        <w:rPr>
          <w:color w:val="1C1D1E"/>
          <w:shd w:val="clear" w:color="auto" w:fill="FFFFFF"/>
          <w:lang w:val="en-US"/>
        </w:rPr>
        <w:lastRenderedPageBreak/>
        <w:t xml:space="preserve"> </w:t>
      </w:r>
      <w:hyperlink r:id="rId129" w:history="1">
        <w:r w:rsidR="004C6B82">
          <w:rPr>
            <w:rStyle w:val="Hyperlink"/>
            <w:lang w:val="en-US"/>
          </w:rPr>
          <w:t xml:space="preserve">Efficacy of packed red blood cell transfusions based on weight versus formula in thalassemic children: An open‐label </w:t>
        </w:r>
        <w:proofErr w:type="spellStart"/>
        <w:r w:rsidR="004C6B82">
          <w:rPr>
            <w:rStyle w:val="Hyperlink"/>
            <w:lang w:val="en-US"/>
          </w:rPr>
          <w:t>randomi</w:t>
        </w:r>
        <w:r w:rsidR="00F66BCF">
          <w:rPr>
            <w:rStyle w:val="Hyperlink"/>
            <w:lang w:val="en-US"/>
          </w:rPr>
          <w:t>s</w:t>
        </w:r>
        <w:r w:rsidR="004C6B82">
          <w:rPr>
            <w:rStyle w:val="Hyperlink"/>
            <w:lang w:val="en-US"/>
          </w:rPr>
          <w:t>ed</w:t>
        </w:r>
        <w:proofErr w:type="spellEnd"/>
        <w:r w:rsidR="004C6B82">
          <w:rPr>
            <w:rStyle w:val="Hyperlink"/>
            <w:lang w:val="en-US"/>
          </w:rPr>
          <w:t xml:space="preserve"> control trial</w:t>
        </w:r>
      </w:hyperlink>
    </w:p>
    <w:p w14:paraId="48EACDEE" w14:textId="1A7776F2" w:rsidR="004C6B82" w:rsidRDefault="004C6B82" w:rsidP="005F183E">
      <w:pPr>
        <w:jc w:val="both"/>
        <w:rPr>
          <w:color w:val="1C1D1E"/>
          <w:shd w:val="clear" w:color="auto" w:fill="FFFFFF"/>
          <w:lang w:val="en-US"/>
        </w:rPr>
      </w:pPr>
      <w:r>
        <w:rPr>
          <w:color w:val="1C1D1E"/>
          <w:shd w:val="clear" w:color="auto" w:fill="FFFFFF"/>
          <w:lang w:val="en-US"/>
        </w:rPr>
        <w:t xml:space="preserve">This Indian study aimed to compare the efficacy of packed red blood cells transfusions of different volumes calculated either by weight or by a formula using weight, pretransfusion </w:t>
      </w:r>
      <w:proofErr w:type="spellStart"/>
      <w:r>
        <w:rPr>
          <w:color w:val="1C1D1E"/>
          <w:shd w:val="clear" w:color="auto" w:fill="FFFFFF"/>
          <w:lang w:val="en-US"/>
        </w:rPr>
        <w:t>haemoglobin</w:t>
      </w:r>
      <w:proofErr w:type="spellEnd"/>
      <w:r>
        <w:rPr>
          <w:color w:val="1C1D1E"/>
          <w:shd w:val="clear" w:color="auto" w:fill="FFFFFF"/>
          <w:lang w:val="en-US"/>
        </w:rPr>
        <w:t xml:space="preserve"> of patient and proportion of packed red blood cells. Sixty patients aged 3–9 years were enrolled and randomly allocated to two groups. Researchers found the number of donor exposures and annual pure red cell requirement was significantly lower in the formula-based group. </w:t>
      </w:r>
    </w:p>
    <w:p w14:paraId="4EDAAEF9" w14:textId="6926D717" w:rsidR="00C71B80" w:rsidRDefault="007108A1" w:rsidP="00A918B1">
      <w:pPr>
        <w:keepNext/>
        <w:keepLines/>
        <w:spacing w:before="120" w:after="0"/>
        <w:rPr>
          <w:rFonts w:eastAsiaTheme="minorHAnsi"/>
          <w:color w:val="0563C1"/>
          <w:u w:val="single"/>
          <w:lang w:val="en-US"/>
        </w:rPr>
      </w:pPr>
      <w:hyperlink r:id="rId130" w:history="1">
        <w:r w:rsidR="00C71B80">
          <w:rPr>
            <w:rStyle w:val="Hyperlink"/>
            <w:lang w:val="en-US"/>
          </w:rPr>
          <w:t xml:space="preserve">The importance of intravenous immunoglobulin treatment in critically ill patients with </w:t>
        </w:r>
        <w:proofErr w:type="spellStart"/>
        <w:r w:rsidR="00C71B80">
          <w:rPr>
            <w:rStyle w:val="Hyperlink"/>
            <w:lang w:val="en-US"/>
          </w:rPr>
          <w:t>necroti</w:t>
        </w:r>
        <w:r w:rsidR="00F66BCF">
          <w:rPr>
            <w:rStyle w:val="Hyperlink"/>
            <w:lang w:val="en-US"/>
          </w:rPr>
          <w:t>s</w:t>
        </w:r>
        <w:r w:rsidR="00C71B80">
          <w:rPr>
            <w:rStyle w:val="Hyperlink"/>
            <w:lang w:val="en-US"/>
          </w:rPr>
          <w:t>ing</w:t>
        </w:r>
        <w:proofErr w:type="spellEnd"/>
        <w:r w:rsidR="00C71B80">
          <w:rPr>
            <w:rStyle w:val="Hyperlink"/>
            <w:lang w:val="en-US"/>
          </w:rPr>
          <w:t xml:space="preserve"> soft tissue infection: a retrospective cohort study</w:t>
        </w:r>
      </w:hyperlink>
      <w:r w:rsidR="00C71B80">
        <w:rPr>
          <w:color w:val="0563C1"/>
          <w:u w:val="single"/>
          <w:lang w:val="en-US"/>
        </w:rPr>
        <w:t xml:space="preserve"> </w:t>
      </w:r>
    </w:p>
    <w:p w14:paraId="56F06EFF" w14:textId="7F8149B3" w:rsidR="00C71B80" w:rsidRDefault="00C71B80" w:rsidP="005F183E">
      <w:pPr>
        <w:keepNext/>
        <w:keepLines/>
        <w:jc w:val="both"/>
        <w:rPr>
          <w:lang w:val="en-US"/>
        </w:rPr>
      </w:pPr>
      <w:proofErr w:type="spellStart"/>
      <w:r>
        <w:rPr>
          <w:lang w:val="en-US"/>
        </w:rPr>
        <w:t>Necroti</w:t>
      </w:r>
      <w:r w:rsidR="00F66BCF">
        <w:rPr>
          <w:lang w:val="en-US"/>
        </w:rPr>
        <w:t>s</w:t>
      </w:r>
      <w:r>
        <w:rPr>
          <w:lang w:val="en-US"/>
        </w:rPr>
        <w:t>ing</w:t>
      </w:r>
      <w:proofErr w:type="spellEnd"/>
      <w:r>
        <w:rPr>
          <w:lang w:val="en-US"/>
        </w:rPr>
        <w:t xml:space="preserve"> soft-tissue infections can often prove fatal and the use of immunoglobulins within a combination therapy including broad-spectrum antibiotics has been debated. The study assessed the potential benefits of immunoglobulins in treatment for infections but no clear evidence for a benefit of immunoglobulins with consistent antibiotic use was found. Patients receiving immunoglobulins appeared more severely ill. The authors suggest that immunoglobulins should be administered on a case-to-case basis, while more evidence from larger </w:t>
      </w:r>
      <w:proofErr w:type="spellStart"/>
      <w:r>
        <w:rPr>
          <w:lang w:val="en-US"/>
        </w:rPr>
        <w:t>randomi</w:t>
      </w:r>
      <w:r w:rsidR="00FC50FE">
        <w:rPr>
          <w:lang w:val="en-US"/>
        </w:rPr>
        <w:t>s</w:t>
      </w:r>
      <w:r>
        <w:rPr>
          <w:lang w:val="en-US"/>
        </w:rPr>
        <w:t>ed</w:t>
      </w:r>
      <w:proofErr w:type="spellEnd"/>
      <w:r>
        <w:rPr>
          <w:lang w:val="en-US"/>
        </w:rPr>
        <w:t xml:space="preserve"> controlled trials is obtained.</w:t>
      </w:r>
    </w:p>
    <w:p w14:paraId="31FB6554" w14:textId="77777777" w:rsidR="00AE5B98" w:rsidRPr="00AE5B98" w:rsidRDefault="007108A1" w:rsidP="00CA109C">
      <w:pPr>
        <w:spacing w:before="120" w:after="0"/>
        <w:rPr>
          <w:rFonts w:eastAsia="Calibri"/>
          <w:color w:val="0563C1"/>
          <w:u w:val="single"/>
        </w:rPr>
      </w:pPr>
      <w:hyperlink r:id="rId131" w:history="1">
        <w:r w:rsidR="00AE5B98" w:rsidRPr="00AE5B98">
          <w:rPr>
            <w:rFonts w:eastAsia="Calibri"/>
            <w:color w:val="0563C1"/>
            <w:u w:val="single"/>
          </w:rPr>
          <w:t>Increased prevalence of transfusion-transmitted diseases among people with tattoos: A systematic review and meta-analysis</w:t>
        </w:r>
      </w:hyperlink>
    </w:p>
    <w:p w14:paraId="59B5B5D4" w14:textId="59107C24" w:rsidR="00E446CB" w:rsidRDefault="00AE5B98" w:rsidP="005F183E">
      <w:pPr>
        <w:spacing w:before="0"/>
        <w:jc w:val="both"/>
        <w:rPr>
          <w:rFonts w:eastAsia="Calibri"/>
        </w:rPr>
      </w:pPr>
      <w:r w:rsidRPr="00AE5B98">
        <w:rPr>
          <w:rFonts w:eastAsia="Calibri"/>
        </w:rPr>
        <w:t xml:space="preserve">This Korean study sought to identify the prevalence and risk of transfusion-transmitted diseases in people with tattoos compared with the non-tattooed population. Researchers found that tattoos were associated with an increased prevalence of </w:t>
      </w:r>
      <w:bookmarkStart w:id="40" w:name="_Hlk95481123"/>
      <w:r w:rsidRPr="00AE5B98">
        <w:rPr>
          <w:rFonts w:eastAsia="Calibri"/>
        </w:rPr>
        <w:t>transfusion-transmitted diseases</w:t>
      </w:r>
      <w:bookmarkEnd w:id="40"/>
      <w:r w:rsidRPr="00AE5B98">
        <w:rPr>
          <w:rFonts w:eastAsia="Calibri"/>
        </w:rPr>
        <w:t>.</w:t>
      </w:r>
    </w:p>
    <w:p w14:paraId="18DF5FA8" w14:textId="77777777" w:rsidR="00E446CB" w:rsidRPr="00E446CB" w:rsidRDefault="007108A1" w:rsidP="0013633D">
      <w:pPr>
        <w:spacing w:before="120" w:after="0" w:line="252" w:lineRule="auto"/>
        <w:rPr>
          <w:rFonts w:eastAsia="Calibri"/>
          <w:u w:val="single"/>
        </w:rPr>
      </w:pPr>
      <w:hyperlink r:id="rId132" w:history="1">
        <w:r w:rsidR="00E446CB" w:rsidRPr="00E446CB">
          <w:rPr>
            <w:rStyle w:val="Hyperlink"/>
            <w:rFonts w:eastAsia="Calibri"/>
          </w:rPr>
          <w:t>Tangential flow filtration (TFF) facilitated washing of human red blood cells: A proof‐of‐concept study</w:t>
        </w:r>
      </w:hyperlink>
    </w:p>
    <w:p w14:paraId="4C657AE2" w14:textId="44200F97" w:rsidR="00E446CB" w:rsidRDefault="00E446CB" w:rsidP="005F183E">
      <w:pPr>
        <w:spacing w:before="0" w:after="160" w:line="252" w:lineRule="auto"/>
        <w:jc w:val="both"/>
        <w:rPr>
          <w:rFonts w:eastAsia="Calibri"/>
        </w:rPr>
      </w:pPr>
      <w:r w:rsidRPr="00E446CB">
        <w:rPr>
          <w:rFonts w:eastAsia="Calibri"/>
        </w:rPr>
        <w:t xml:space="preserve">This study investigated the proof-of-concept use of TFF for washing single RBC units with an emphasis on the removal of cell-free haemoglobin from the unit. Compared with traditional cell washing procedures, the designed system was able to remove extracellular haemoglobin more efficiently but resulted in longer wash times. </w:t>
      </w:r>
    </w:p>
    <w:p w14:paraId="16C13C2E" w14:textId="77777777" w:rsidR="00FF30BE" w:rsidRDefault="007108A1" w:rsidP="00FF30BE">
      <w:pPr>
        <w:spacing w:after="0"/>
        <w:rPr>
          <w:rStyle w:val="Hyperlink"/>
          <w:rFonts w:eastAsiaTheme="minorHAnsi"/>
        </w:rPr>
      </w:pPr>
      <w:hyperlink r:id="rId133" w:history="1">
        <w:r w:rsidR="00FF30BE">
          <w:rPr>
            <w:rStyle w:val="Hyperlink"/>
            <w:lang w:val="en-US"/>
          </w:rPr>
          <w:t>Ex vivo enzymatic treatment converts blood type A donor lungs into universal blood type lungs</w:t>
        </w:r>
      </w:hyperlink>
    </w:p>
    <w:p w14:paraId="0E2E74AD" w14:textId="77CC824E" w:rsidR="00FF30BE" w:rsidRDefault="00FF30BE" w:rsidP="005F183E">
      <w:pPr>
        <w:jc w:val="both"/>
        <w:rPr>
          <w:lang w:val="en-US"/>
        </w:rPr>
      </w:pPr>
      <w:r>
        <w:rPr>
          <w:lang w:val="en-US"/>
        </w:rPr>
        <w:t xml:space="preserve">A major challenge in lung transplantation is the need for ABO blood group matching. Researchers used two enzymes, </w:t>
      </w:r>
      <w:proofErr w:type="spellStart"/>
      <w:r>
        <w:rPr>
          <w:lang w:val="en-US"/>
        </w:rPr>
        <w:t>FpGalNAc</w:t>
      </w:r>
      <w:proofErr w:type="spellEnd"/>
      <w:r>
        <w:rPr>
          <w:lang w:val="en-US"/>
        </w:rPr>
        <w:t xml:space="preserve"> deacetylase and </w:t>
      </w:r>
      <w:proofErr w:type="spellStart"/>
      <w:r>
        <w:rPr>
          <w:lang w:val="en-US"/>
        </w:rPr>
        <w:t>FpGalactosaminidase</w:t>
      </w:r>
      <w:proofErr w:type="spellEnd"/>
      <w:r>
        <w:rPr>
          <w:lang w:val="en-US"/>
        </w:rPr>
        <w:t>, to convert blood group A lungs to blood group O lungs during a</w:t>
      </w:r>
      <w:r w:rsidR="003A2B72">
        <w:rPr>
          <w:lang w:val="en-US"/>
        </w:rPr>
        <w:t>n</w:t>
      </w:r>
      <w:r>
        <w:rPr>
          <w:lang w:val="en-US"/>
        </w:rPr>
        <w:t xml:space="preserve"> ex vivo lung perfusion. Researchers demonstrated that they could successfully remove blood group A antigen with no overt changes in lung health. In an ex vivo simulation of transplantation, the authors showed reduced antibody and complement deposition, suggesting that this technique may reduce antibody-mediated injury.</w:t>
      </w:r>
    </w:p>
    <w:p w14:paraId="2C769A76" w14:textId="77777777" w:rsidR="00430A43" w:rsidRDefault="00430A43" w:rsidP="004903B5">
      <w:pPr>
        <w:pStyle w:val="Heading1"/>
      </w:pPr>
      <w:bookmarkStart w:id="41" w:name="_Gene_therapies"/>
      <w:bookmarkStart w:id="42" w:name="_Toc101872442"/>
      <w:bookmarkEnd w:id="41"/>
      <w:r>
        <w:t>Gene therapies</w:t>
      </w:r>
      <w:bookmarkEnd w:id="42"/>
    </w:p>
    <w:p w14:paraId="5D1061C1" w14:textId="77777777" w:rsidR="00430A43" w:rsidRDefault="00430A43" w:rsidP="00110BCC">
      <w:pPr>
        <w:spacing w:before="0" w:after="0"/>
        <w:jc w:val="both"/>
      </w:pPr>
      <w:r>
        <w:t xml:space="preserve">This section includes industry updates and research on the progress of gene therapies though regulatory bodies as well as gene therapy safety. </w:t>
      </w:r>
    </w:p>
    <w:p w14:paraId="58830E7D" w14:textId="5A2D5F9B" w:rsidR="00430A43" w:rsidRDefault="00430A43" w:rsidP="004903B5">
      <w:pPr>
        <w:pStyle w:val="Heading2"/>
      </w:pPr>
      <w:bookmarkStart w:id="43" w:name="_Toc101872443"/>
      <w:r>
        <w:t>Blood related gene therapies</w:t>
      </w:r>
      <w:bookmarkEnd w:id="43"/>
    </w:p>
    <w:p w14:paraId="1ED5EB92" w14:textId="77777777" w:rsidR="00885328" w:rsidRDefault="007108A1" w:rsidP="00885328">
      <w:pPr>
        <w:rPr>
          <w:rFonts w:eastAsiaTheme="minorHAnsi"/>
        </w:rPr>
      </w:pPr>
      <w:hyperlink r:id="rId134" w:history="1">
        <w:r w:rsidR="00885328">
          <w:rPr>
            <w:rStyle w:val="Hyperlink"/>
          </w:rPr>
          <w:t xml:space="preserve">Haemophilia A patients in </w:t>
        </w:r>
        <w:proofErr w:type="spellStart"/>
        <w:r w:rsidR="00885328">
          <w:rPr>
            <w:rStyle w:val="Hyperlink"/>
          </w:rPr>
          <w:t>Roctavian</w:t>
        </w:r>
        <w:proofErr w:type="spellEnd"/>
        <w:r w:rsidR="00885328">
          <w:rPr>
            <w:rStyle w:val="Hyperlink"/>
          </w:rPr>
          <w:t xml:space="preserve"> trial largely bleed-free at two years</w:t>
        </w:r>
      </w:hyperlink>
    </w:p>
    <w:p w14:paraId="0FBB1336" w14:textId="77777777" w:rsidR="00885328" w:rsidRDefault="00885328" w:rsidP="005F183E">
      <w:pPr>
        <w:jc w:val="both"/>
      </w:pPr>
      <w:r>
        <w:t xml:space="preserve">Researchers are reporting that more than 80% of the men with severe haemophilia A treated with the investigational gene therapy </w:t>
      </w:r>
      <w:proofErr w:type="spellStart"/>
      <w:r>
        <w:t>Roctavian</w:t>
      </w:r>
      <w:proofErr w:type="spellEnd"/>
      <w:r>
        <w:t xml:space="preserve"> (</w:t>
      </w:r>
      <w:proofErr w:type="spellStart"/>
      <w:r>
        <w:t>valoctocogene</w:t>
      </w:r>
      <w:proofErr w:type="spellEnd"/>
      <w:r>
        <w:t xml:space="preserve"> </w:t>
      </w:r>
      <w:proofErr w:type="spellStart"/>
      <w:r>
        <w:t>roxaparvovec</w:t>
      </w:r>
      <w:proofErr w:type="spellEnd"/>
      <w:r>
        <w:t>) in a Phase 3 GENEr8-1 trial remained bleed-free two years later.</w:t>
      </w:r>
    </w:p>
    <w:p w14:paraId="16DCC9EC" w14:textId="77777777" w:rsidR="00885328" w:rsidRDefault="007108A1" w:rsidP="00110BCC">
      <w:pPr>
        <w:keepNext/>
        <w:keepLines/>
      </w:pPr>
      <w:hyperlink r:id="rId135" w:history="1">
        <w:r w:rsidR="00885328">
          <w:rPr>
            <w:rStyle w:val="Hyperlink"/>
          </w:rPr>
          <w:t xml:space="preserve">Haemophilia B Patients Given </w:t>
        </w:r>
        <w:proofErr w:type="spellStart"/>
        <w:r w:rsidR="00885328">
          <w:rPr>
            <w:rStyle w:val="Hyperlink"/>
          </w:rPr>
          <w:t>EtranaDez</w:t>
        </w:r>
        <w:proofErr w:type="spellEnd"/>
        <w:r w:rsidR="00885328">
          <w:rPr>
            <w:rStyle w:val="Hyperlink"/>
          </w:rPr>
          <w:t xml:space="preserve"> Gene Therapy in Trial Stop Prophylaxis</w:t>
        </w:r>
      </w:hyperlink>
    </w:p>
    <w:p w14:paraId="19B9ACE1" w14:textId="5C3CC436" w:rsidR="004A693B" w:rsidRDefault="00885328" w:rsidP="005F183E">
      <w:pPr>
        <w:keepNext/>
        <w:keepLines/>
        <w:jc w:val="both"/>
      </w:pPr>
      <w:r>
        <w:t xml:space="preserve">Researchers have reported that nearly all men with moderate-to-severe haemophilia B given the experimental gene therapy </w:t>
      </w:r>
      <w:proofErr w:type="spellStart"/>
      <w:r>
        <w:t>EtranaDez</w:t>
      </w:r>
      <w:proofErr w:type="spellEnd"/>
      <w:r>
        <w:t xml:space="preserve"> (</w:t>
      </w:r>
      <w:proofErr w:type="spellStart"/>
      <w:r>
        <w:t>etranacogene</w:t>
      </w:r>
      <w:proofErr w:type="spellEnd"/>
      <w:r>
        <w:t xml:space="preserve"> </w:t>
      </w:r>
      <w:proofErr w:type="spellStart"/>
      <w:r>
        <w:t>dezaparvovec</w:t>
      </w:r>
      <w:proofErr w:type="spellEnd"/>
      <w:r>
        <w:t>) in a HOPE-B trial have stopped using prophylactic therapies.</w:t>
      </w:r>
    </w:p>
    <w:p w14:paraId="22402F59" w14:textId="25C6A6F3" w:rsidR="000637C8" w:rsidRDefault="007108A1" w:rsidP="00C965B8">
      <w:pPr>
        <w:spacing w:before="120" w:after="0"/>
      </w:pPr>
      <w:hyperlink r:id="rId136" w:history="1">
        <w:proofErr w:type="spellStart"/>
        <w:r w:rsidR="000637C8">
          <w:rPr>
            <w:rStyle w:val="Hyperlink"/>
          </w:rPr>
          <w:t>EtranaDez</w:t>
        </w:r>
        <w:proofErr w:type="spellEnd"/>
        <w:r w:rsidR="000637C8">
          <w:rPr>
            <w:rStyle w:val="Hyperlink"/>
          </w:rPr>
          <w:t xml:space="preserve">, </w:t>
        </w:r>
        <w:r w:rsidR="004903B5">
          <w:rPr>
            <w:rStyle w:val="Hyperlink"/>
          </w:rPr>
          <w:t>p</w:t>
        </w:r>
        <w:r w:rsidR="000637C8">
          <w:rPr>
            <w:rStyle w:val="Hyperlink"/>
          </w:rPr>
          <w:t xml:space="preserve">otential </w:t>
        </w:r>
        <w:r w:rsidR="004903B5">
          <w:rPr>
            <w:rStyle w:val="Hyperlink"/>
          </w:rPr>
          <w:t>ha</w:t>
        </w:r>
        <w:r w:rsidR="000637C8">
          <w:rPr>
            <w:rStyle w:val="Hyperlink"/>
          </w:rPr>
          <w:t xml:space="preserve">emophilia B </w:t>
        </w:r>
        <w:r w:rsidR="004903B5">
          <w:rPr>
            <w:rStyle w:val="Hyperlink"/>
          </w:rPr>
          <w:t>g</w:t>
        </w:r>
        <w:r w:rsidR="000637C8">
          <w:rPr>
            <w:rStyle w:val="Hyperlink"/>
          </w:rPr>
          <w:t xml:space="preserve">ene </w:t>
        </w:r>
        <w:r w:rsidR="004903B5">
          <w:rPr>
            <w:rStyle w:val="Hyperlink"/>
          </w:rPr>
          <w:t>t</w:t>
        </w:r>
        <w:r w:rsidR="000637C8">
          <w:rPr>
            <w:rStyle w:val="Hyperlink"/>
          </w:rPr>
          <w:t xml:space="preserve">herapy, </w:t>
        </w:r>
        <w:r w:rsidR="004903B5">
          <w:rPr>
            <w:rStyle w:val="Hyperlink"/>
          </w:rPr>
          <w:t>u</w:t>
        </w:r>
        <w:r w:rsidR="000637C8">
          <w:rPr>
            <w:rStyle w:val="Hyperlink"/>
          </w:rPr>
          <w:t xml:space="preserve">nder EMA </w:t>
        </w:r>
        <w:r w:rsidR="004903B5">
          <w:rPr>
            <w:rStyle w:val="Hyperlink"/>
          </w:rPr>
          <w:t>r</w:t>
        </w:r>
        <w:r w:rsidR="000637C8">
          <w:rPr>
            <w:rStyle w:val="Hyperlink"/>
          </w:rPr>
          <w:t>eview</w:t>
        </w:r>
      </w:hyperlink>
    </w:p>
    <w:p w14:paraId="107ED269" w14:textId="050DE676" w:rsidR="000637C8" w:rsidRPr="00DA21DB" w:rsidRDefault="000637C8" w:rsidP="005F183E">
      <w:pPr>
        <w:jc w:val="both"/>
      </w:pPr>
      <w:r>
        <w:t xml:space="preserve">The European Medicines Agency (EMA) has agreed to review a request by CSL Behring to approve its gene therapy </w:t>
      </w:r>
      <w:proofErr w:type="spellStart"/>
      <w:r>
        <w:t>EtranaDez</w:t>
      </w:r>
      <w:proofErr w:type="spellEnd"/>
      <w:r>
        <w:t xml:space="preserve"> for people with haemophilia B. CSL Behring lodged a request for marketing authori</w:t>
      </w:r>
      <w:r w:rsidR="00F66BCF">
        <w:t>s</w:t>
      </w:r>
      <w:r>
        <w:t>ation application which will be reviewed under as an accelerated assessment.</w:t>
      </w:r>
    </w:p>
    <w:p w14:paraId="36CFC866" w14:textId="7D547093" w:rsidR="00430A43" w:rsidRDefault="00430A43" w:rsidP="004903B5">
      <w:pPr>
        <w:pStyle w:val="Heading2"/>
      </w:pPr>
      <w:bookmarkStart w:id="44" w:name="_Toc101872444"/>
      <w:r>
        <w:t>Regulatory and industry developments</w:t>
      </w:r>
      <w:bookmarkEnd w:id="44"/>
    </w:p>
    <w:p w14:paraId="493F7321" w14:textId="77777777" w:rsidR="00163529" w:rsidRDefault="007108A1" w:rsidP="00163529">
      <w:pPr>
        <w:spacing w:line="252" w:lineRule="auto"/>
        <w:rPr>
          <w:rFonts w:eastAsiaTheme="minorHAnsi"/>
          <w:lang w:val="en-US"/>
        </w:rPr>
      </w:pPr>
      <w:hyperlink r:id="rId137" w:history="1">
        <w:r w:rsidR="00163529">
          <w:rPr>
            <w:rStyle w:val="Hyperlink"/>
            <w:lang w:val="en-US"/>
          </w:rPr>
          <w:t>Novartis and Voyager Therapeutics agree on gene therapy deal worth $1.7bn</w:t>
        </w:r>
      </w:hyperlink>
    </w:p>
    <w:p w14:paraId="2B6FC4B8" w14:textId="3B4E4B11" w:rsidR="00163529" w:rsidRDefault="00163529" w:rsidP="005F183E">
      <w:pPr>
        <w:spacing w:after="160" w:line="252" w:lineRule="auto"/>
        <w:jc w:val="both"/>
        <w:rPr>
          <w:lang w:val="en-US"/>
        </w:rPr>
      </w:pPr>
      <w:r>
        <w:rPr>
          <w:lang w:val="en-US"/>
        </w:rPr>
        <w:t xml:space="preserve">Novartis has confirmed a license option agreement with Voyager Therapeutics. Voyager will receive an initial $54m to license its </w:t>
      </w:r>
      <w:bookmarkStart w:id="45" w:name="_Hlk98417390"/>
      <w:r>
        <w:rPr>
          <w:lang w:val="en-US"/>
        </w:rPr>
        <w:t>new</w:t>
      </w:r>
      <w:bookmarkEnd w:id="45"/>
      <w:r>
        <w:rPr>
          <w:lang w:val="en-US"/>
        </w:rPr>
        <w:t xml:space="preserve"> class of adeno-associated virus (AAV) capsids to Novartis for use on three central nervous system targets, along with an option to include two more targets.</w:t>
      </w:r>
    </w:p>
    <w:p w14:paraId="460F2997" w14:textId="77777777" w:rsidR="00430A43" w:rsidRDefault="00430A43" w:rsidP="004903B5">
      <w:pPr>
        <w:pStyle w:val="Heading1"/>
      </w:pPr>
      <w:bookmarkStart w:id="46" w:name="_COVID-19"/>
      <w:bookmarkStart w:id="47" w:name="_Toc101872445"/>
      <w:bookmarkEnd w:id="46"/>
      <w:r>
        <w:t>COVID-19</w:t>
      </w:r>
      <w:bookmarkEnd w:id="47"/>
    </w:p>
    <w:p w14:paraId="4EBB72BA" w14:textId="77777777" w:rsidR="00430A43" w:rsidRDefault="00430A43" w:rsidP="00996A68">
      <w:pPr>
        <w:spacing w:before="0" w:after="0"/>
      </w:pPr>
      <w:r>
        <w:t xml:space="preserve">This section contains news articles, peer reviewed papers and industry publications on the changing COVID-19 pandemic and management of the virus across the world including effects on blood and related services. </w:t>
      </w:r>
    </w:p>
    <w:p w14:paraId="082D207E" w14:textId="331606CB" w:rsidR="00430A43" w:rsidRDefault="00430A43" w:rsidP="004903B5">
      <w:pPr>
        <w:pStyle w:val="Heading2"/>
      </w:pPr>
      <w:bookmarkStart w:id="48" w:name="_Toc101872446"/>
      <w:r>
        <w:t>COVID-19 effect on blood, blood diseases and related services</w:t>
      </w:r>
      <w:bookmarkEnd w:id="48"/>
    </w:p>
    <w:p w14:paraId="5A7F634A" w14:textId="77777777" w:rsidR="00F9566A" w:rsidRPr="00CE6201" w:rsidRDefault="007108A1" w:rsidP="00F9566A">
      <w:pPr>
        <w:spacing w:before="0" w:after="0" w:line="252" w:lineRule="auto"/>
        <w:rPr>
          <w:rFonts w:eastAsia="Calibri"/>
        </w:rPr>
      </w:pPr>
      <w:hyperlink r:id="rId138" w:history="1">
        <w:r w:rsidR="00F9566A" w:rsidRPr="00CE6201">
          <w:rPr>
            <w:rFonts w:eastAsia="Calibri"/>
            <w:color w:val="0563C1"/>
            <w:u w:val="single"/>
            <w:lang w:val="en-US"/>
          </w:rPr>
          <w:t>Once viewed as a promising COVID-19 treatment, convalescent plasma falls out of favor</w:t>
        </w:r>
      </w:hyperlink>
    </w:p>
    <w:p w14:paraId="6411016C" w14:textId="3C1CB873" w:rsidR="00F9566A" w:rsidRPr="00CE6201" w:rsidRDefault="00F9566A" w:rsidP="005F183E">
      <w:pPr>
        <w:spacing w:before="0" w:after="160" w:line="252" w:lineRule="auto"/>
        <w:jc w:val="both"/>
        <w:rPr>
          <w:rFonts w:eastAsia="Calibri"/>
        </w:rPr>
      </w:pPr>
      <w:r w:rsidRPr="00CE6201">
        <w:rPr>
          <w:rFonts w:eastAsia="Calibri"/>
          <w:lang w:val="en-US"/>
        </w:rPr>
        <w:t xml:space="preserve">This report from the Journal of the American Medical Association looks at the current state of convalescent plasma treatment for COVID-19 infection. The report highlights the importance of the guidance provided to the medical community from the World Health Organization (WHO), the US </w:t>
      </w:r>
      <w:r w:rsidR="00A213FB">
        <w:rPr>
          <w:rFonts w:eastAsia="Calibri"/>
          <w:lang w:val="en-US"/>
        </w:rPr>
        <w:t>FDA</w:t>
      </w:r>
      <w:r w:rsidRPr="00CE6201">
        <w:rPr>
          <w:rFonts w:eastAsia="Calibri"/>
          <w:lang w:val="en-US"/>
        </w:rPr>
        <w:t xml:space="preserve"> and the Infectious Diseases Society of America (IDSA) that suggested limiting the use of convalescent plasma and the subsequent reduction in demand for the treatment. </w:t>
      </w:r>
    </w:p>
    <w:p w14:paraId="331061C4" w14:textId="77777777" w:rsidR="00C71B80" w:rsidRPr="00C71B80" w:rsidRDefault="007108A1" w:rsidP="00C71B80">
      <w:pPr>
        <w:spacing w:before="0" w:after="0" w:line="252" w:lineRule="auto"/>
        <w:rPr>
          <w:rFonts w:eastAsia="Calibri"/>
          <w:color w:val="0563C1"/>
          <w:u w:val="single"/>
          <w:lang w:val="en-US"/>
        </w:rPr>
      </w:pPr>
      <w:hyperlink r:id="rId139" w:history="1">
        <w:r w:rsidR="00C71B80" w:rsidRPr="00C71B80">
          <w:rPr>
            <w:rFonts w:eastAsia="Calibri"/>
            <w:color w:val="0563C1"/>
            <w:u w:val="single"/>
            <w:lang w:val="en-US"/>
          </w:rPr>
          <w:t>Passive transfer of COVID-19 antibodies with platelet transfusions</w:t>
        </w:r>
      </w:hyperlink>
    </w:p>
    <w:p w14:paraId="168373DF" w14:textId="77777777" w:rsidR="00C71B80" w:rsidRPr="00C71B80" w:rsidRDefault="00C71B80" w:rsidP="005F183E">
      <w:pPr>
        <w:spacing w:before="0" w:after="160" w:line="252" w:lineRule="auto"/>
        <w:jc w:val="both"/>
        <w:rPr>
          <w:rFonts w:eastAsia="Calibri"/>
          <w:shd w:val="clear" w:color="auto" w:fill="FFFFFF"/>
          <w:lang w:val="en-US"/>
        </w:rPr>
      </w:pPr>
      <w:r w:rsidRPr="00C71B80">
        <w:rPr>
          <w:rFonts w:eastAsia="Calibri"/>
          <w:color w:val="000000"/>
          <w:shd w:val="clear" w:color="auto" w:fill="FFFFFF"/>
          <w:lang w:val="en-US"/>
        </w:rPr>
        <w:t xml:space="preserve">Researchers evaluated platelet units and platelet recipients for COVID-19 antibodies with the aim of identifying the presence of COVID-19 spike protein immunoglobulin G antibodies in transfusion recipient's blood after platelet transfusion. Twenty-three patients received platelets with COVID-19 spike protein immunoglobulin G antibodies; 13 of which had of COVID-19 antibodies detected post transfusion while 10 recipients did not. The study demonstrated a significant rate of passive transfer of COVID-19 spike protein immunoglobulin G antibodies through platelet transfusions.  </w:t>
      </w:r>
    </w:p>
    <w:p w14:paraId="38229245" w14:textId="77777777" w:rsidR="008430EB" w:rsidRDefault="007108A1" w:rsidP="008430EB">
      <w:pPr>
        <w:spacing w:after="0"/>
        <w:rPr>
          <w:rFonts w:eastAsiaTheme="minorHAnsi"/>
          <w:color w:val="0563C1"/>
          <w:u w:val="single"/>
          <w:lang w:val="en-US"/>
        </w:rPr>
      </w:pPr>
      <w:hyperlink r:id="rId140" w:history="1">
        <w:r w:rsidR="008430EB">
          <w:rPr>
            <w:rStyle w:val="Hyperlink"/>
            <w:lang w:val="en-US"/>
          </w:rPr>
          <w:t xml:space="preserve">Real world, single </w:t>
        </w:r>
        <w:proofErr w:type="spellStart"/>
        <w:r w:rsidR="008430EB">
          <w:rPr>
            <w:rStyle w:val="Hyperlink"/>
            <w:lang w:val="en-US"/>
          </w:rPr>
          <w:t>centre</w:t>
        </w:r>
        <w:proofErr w:type="spellEnd"/>
        <w:r w:rsidR="008430EB">
          <w:rPr>
            <w:rStyle w:val="Hyperlink"/>
            <w:lang w:val="en-US"/>
          </w:rPr>
          <w:t xml:space="preserve"> experience of COVID-19 vaccination in immune </w:t>
        </w:r>
        <w:proofErr w:type="spellStart"/>
        <w:r w:rsidR="008430EB">
          <w:rPr>
            <w:rStyle w:val="Hyperlink"/>
            <w:lang w:val="en-US"/>
          </w:rPr>
          <w:t>thrombocytopaenia</w:t>
        </w:r>
        <w:proofErr w:type="spellEnd"/>
      </w:hyperlink>
    </w:p>
    <w:p w14:paraId="33265B36" w14:textId="61202D6F" w:rsidR="008430EB" w:rsidRPr="009B39F4" w:rsidRDefault="008430EB" w:rsidP="005F183E">
      <w:pPr>
        <w:jc w:val="both"/>
        <w:rPr>
          <w:color w:val="000000"/>
          <w:shd w:val="clear" w:color="auto" w:fill="FFFFFF"/>
          <w:lang w:val="en-US"/>
        </w:rPr>
      </w:pPr>
      <w:r>
        <w:rPr>
          <w:color w:val="000000"/>
          <w:shd w:val="clear" w:color="auto" w:fill="FFFFFF"/>
          <w:lang w:val="en-US"/>
        </w:rPr>
        <w:t xml:space="preserve">This study reviewed the COVID-19 vaccination status of 211 patients who were under active follow-up for or treatment of immune </w:t>
      </w:r>
      <w:proofErr w:type="spellStart"/>
      <w:r>
        <w:rPr>
          <w:color w:val="000000"/>
          <w:shd w:val="clear" w:color="auto" w:fill="FFFFFF"/>
          <w:lang w:val="en-US"/>
        </w:rPr>
        <w:t>thrombocytopaenia</w:t>
      </w:r>
      <w:proofErr w:type="spellEnd"/>
      <w:r>
        <w:rPr>
          <w:color w:val="000000"/>
          <w:shd w:val="clear" w:color="auto" w:fill="FFFFFF"/>
          <w:lang w:val="en-US"/>
        </w:rPr>
        <w:t xml:space="preserve"> (ITP) at a single </w:t>
      </w:r>
      <w:proofErr w:type="spellStart"/>
      <w:r>
        <w:rPr>
          <w:color w:val="000000"/>
          <w:shd w:val="clear" w:color="auto" w:fill="FFFFFF"/>
          <w:lang w:val="en-US"/>
        </w:rPr>
        <w:t>centre</w:t>
      </w:r>
      <w:proofErr w:type="spellEnd"/>
      <w:r>
        <w:rPr>
          <w:color w:val="000000"/>
          <w:shd w:val="clear" w:color="auto" w:fill="FFFFFF"/>
          <w:lang w:val="en-US"/>
        </w:rPr>
        <w:t xml:space="preserve"> in the United Kingdom from 1 January 2021 to 31 August 2021. The study found that 17 of the 211 patients had an incidence of immune thrombocytopenia relapse following COVID-19 vaccination.</w:t>
      </w:r>
    </w:p>
    <w:p w14:paraId="464429DC" w14:textId="052AA8BF" w:rsidR="00430A43" w:rsidRDefault="00430A43" w:rsidP="00A74067">
      <w:pPr>
        <w:pStyle w:val="Heading2"/>
        <w:keepNext/>
        <w:keepLines/>
      </w:pPr>
      <w:bookmarkStart w:id="49" w:name="_Toc101872447"/>
      <w:r>
        <w:lastRenderedPageBreak/>
        <w:t>COVID-19 news</w:t>
      </w:r>
      <w:bookmarkEnd w:id="49"/>
    </w:p>
    <w:p w14:paraId="6719F7D9" w14:textId="2B829D7E" w:rsidR="005176FB" w:rsidRDefault="00CF0CC0" w:rsidP="007B6102">
      <w:pPr>
        <w:keepNext/>
        <w:keepLines/>
        <w:jc w:val="both"/>
        <w:rPr>
          <w:lang w:val="en-US"/>
        </w:rPr>
      </w:pPr>
      <w:r w:rsidRPr="00CF0CC0">
        <w:rPr>
          <w:lang w:val="en-US"/>
        </w:rPr>
        <w:t>The Omicron subvariant BA.2 is now the dominant variant of COVID-19 worldwide, the distribution of antibody drugs designed to treat the primary Omicron variant has been curtailed in the United States as the effectiveness is limited.</w:t>
      </w:r>
      <w:r>
        <w:rPr>
          <w:lang w:val="en-US"/>
        </w:rPr>
        <w:t xml:space="preserve"> </w:t>
      </w:r>
      <w:r w:rsidR="001F013C">
        <w:rPr>
          <w:lang w:val="en-US"/>
        </w:rPr>
        <w:t xml:space="preserve">The Australian Technical Advisory Group on </w:t>
      </w:r>
      <w:proofErr w:type="spellStart"/>
      <w:r w:rsidR="001F013C">
        <w:rPr>
          <w:lang w:val="en-US"/>
        </w:rPr>
        <w:t>Immunisation</w:t>
      </w:r>
      <w:proofErr w:type="spellEnd"/>
      <w:r w:rsidR="001F013C">
        <w:rPr>
          <w:lang w:val="en-US"/>
        </w:rPr>
        <w:t xml:space="preserve"> (ATAGI) has advised that three doses of a COVID-19 vaccine are required to be ‘up to date’</w:t>
      </w:r>
      <w:r>
        <w:rPr>
          <w:lang w:val="en-US"/>
        </w:rPr>
        <w:t xml:space="preserve"> </w:t>
      </w:r>
      <w:r w:rsidR="005176FB">
        <w:rPr>
          <w:lang w:val="en-US"/>
        </w:rPr>
        <w:t>and have recommended fourth vaccination doses for older people and people that are immunocompromised</w:t>
      </w:r>
      <w:r>
        <w:rPr>
          <w:lang w:val="en-US"/>
        </w:rPr>
        <w:t>.</w:t>
      </w:r>
      <w:r w:rsidR="001F013C">
        <w:rPr>
          <w:lang w:val="en-US"/>
        </w:rPr>
        <w:t xml:space="preserve"> </w:t>
      </w:r>
      <w:r w:rsidR="004B6A0D" w:rsidRPr="004B6A0D">
        <w:rPr>
          <w:lang w:val="en-US"/>
        </w:rPr>
        <w:t xml:space="preserve">The Therapeutic Goods Administration has provisionally approved the </w:t>
      </w:r>
      <w:proofErr w:type="spellStart"/>
      <w:r w:rsidR="004B6A0D" w:rsidRPr="004B6A0D">
        <w:rPr>
          <w:lang w:val="en-US"/>
        </w:rPr>
        <w:t>Moderna</w:t>
      </w:r>
      <w:proofErr w:type="spellEnd"/>
      <w:r w:rsidR="004B6A0D" w:rsidRPr="004B6A0D">
        <w:rPr>
          <w:lang w:val="en-US"/>
        </w:rPr>
        <w:t xml:space="preserve"> COVID-19 vaccine for children 6 years and older.</w:t>
      </w:r>
      <w:r w:rsidR="00FF0A6F" w:rsidRPr="00FF0A6F">
        <w:t xml:space="preserve"> </w:t>
      </w:r>
    </w:p>
    <w:p w14:paraId="543B27D8" w14:textId="54D41442" w:rsidR="001B60D5" w:rsidRPr="005176FB" w:rsidRDefault="007108A1" w:rsidP="00A74067">
      <w:pPr>
        <w:pStyle w:val="ListParagraph"/>
        <w:keepNext/>
        <w:keepLines/>
        <w:numPr>
          <w:ilvl w:val="0"/>
          <w:numId w:val="20"/>
        </w:numPr>
        <w:rPr>
          <w:rFonts w:eastAsia="Times New Roman"/>
          <w:color w:val="0563C1"/>
          <w:u w:val="single"/>
          <w:lang w:val="en-US"/>
        </w:rPr>
      </w:pPr>
      <w:hyperlink r:id="rId141" w:history="1">
        <w:r w:rsidR="001B60D5" w:rsidRPr="005176FB">
          <w:rPr>
            <w:rStyle w:val="Hyperlink"/>
            <w:rFonts w:eastAsia="Times New Roman"/>
            <w:lang w:val="en-US"/>
          </w:rPr>
          <w:t>WHO: BA.2 subvariant is dominant Omicron variant around the world</w:t>
        </w:r>
      </w:hyperlink>
    </w:p>
    <w:p w14:paraId="47385EFB" w14:textId="77777777" w:rsidR="001F013C" w:rsidRDefault="007108A1" w:rsidP="0095611C">
      <w:pPr>
        <w:numPr>
          <w:ilvl w:val="0"/>
          <w:numId w:val="5"/>
        </w:numPr>
        <w:spacing w:before="0" w:after="0" w:line="252" w:lineRule="auto"/>
        <w:rPr>
          <w:rFonts w:eastAsia="Times New Roman"/>
          <w:lang w:val="en-US"/>
        </w:rPr>
      </w:pPr>
      <w:hyperlink r:id="rId142" w:history="1">
        <w:r w:rsidR="001F013C">
          <w:rPr>
            <w:rStyle w:val="Hyperlink"/>
            <w:rFonts w:eastAsia="Times New Roman"/>
            <w:lang w:val="en-US"/>
          </w:rPr>
          <w:t>Mandating booster vaccination for disability support workers</w:t>
        </w:r>
      </w:hyperlink>
    </w:p>
    <w:p w14:paraId="5BA6EB87" w14:textId="77777777" w:rsidR="00080EFF" w:rsidRDefault="007108A1" w:rsidP="00080EFF">
      <w:pPr>
        <w:numPr>
          <w:ilvl w:val="0"/>
          <w:numId w:val="5"/>
        </w:numPr>
        <w:spacing w:before="0" w:after="0" w:line="252" w:lineRule="auto"/>
        <w:rPr>
          <w:rFonts w:eastAsia="Times New Roman"/>
          <w:lang w:val="en-US"/>
        </w:rPr>
      </w:pPr>
      <w:hyperlink r:id="rId143" w:history="1">
        <w:r w:rsidR="001F013C">
          <w:rPr>
            <w:rStyle w:val="Hyperlink"/>
            <w:rFonts w:eastAsia="Times New Roman"/>
            <w:lang w:val="en-US"/>
          </w:rPr>
          <w:t>Household Impacts of COVID-19 Survey, February 2022</w:t>
        </w:r>
      </w:hyperlink>
    </w:p>
    <w:p w14:paraId="4B5DDF07" w14:textId="77777777" w:rsidR="00B53723" w:rsidRDefault="007108A1" w:rsidP="0095611C">
      <w:pPr>
        <w:pStyle w:val="ListParagraph"/>
        <w:numPr>
          <w:ilvl w:val="0"/>
          <w:numId w:val="22"/>
        </w:numPr>
        <w:spacing w:before="0" w:after="160" w:line="252" w:lineRule="auto"/>
        <w:rPr>
          <w:rFonts w:eastAsia="Times New Roman"/>
          <w:lang w:val="en-US"/>
        </w:rPr>
      </w:pPr>
      <w:hyperlink r:id="rId144" w:history="1">
        <w:r w:rsidR="00B53723">
          <w:rPr>
            <w:rStyle w:val="Hyperlink"/>
            <w:rFonts w:eastAsia="Times New Roman"/>
            <w:lang w:val="en-US"/>
          </w:rPr>
          <w:t xml:space="preserve">TGA approval of </w:t>
        </w:r>
        <w:proofErr w:type="spellStart"/>
        <w:r w:rsidR="00B53723">
          <w:rPr>
            <w:rStyle w:val="Hyperlink"/>
            <w:rFonts w:eastAsia="Times New Roman"/>
            <w:lang w:val="en-US"/>
          </w:rPr>
          <w:t>Moderna's</w:t>
        </w:r>
        <w:proofErr w:type="spellEnd"/>
        <w:r w:rsidR="00B53723">
          <w:rPr>
            <w:rStyle w:val="Hyperlink"/>
            <w:rFonts w:eastAsia="Times New Roman"/>
            <w:lang w:val="en-US"/>
          </w:rPr>
          <w:t xml:space="preserve"> COVID-19 vaccine for people 6 years and older</w:t>
        </w:r>
      </w:hyperlink>
    </w:p>
    <w:p w14:paraId="5B08215C" w14:textId="18E31258" w:rsidR="00FF0A6F" w:rsidRPr="007B6102" w:rsidRDefault="007108A1" w:rsidP="007B6102">
      <w:pPr>
        <w:pStyle w:val="ListParagraph"/>
        <w:numPr>
          <w:ilvl w:val="0"/>
          <w:numId w:val="34"/>
        </w:numPr>
        <w:spacing w:before="0" w:after="0" w:line="252" w:lineRule="auto"/>
        <w:rPr>
          <w:rFonts w:eastAsia="Times New Roman"/>
          <w:lang w:val="en-US"/>
        </w:rPr>
      </w:pPr>
      <w:hyperlink r:id="rId145" w:history="1">
        <w:r w:rsidR="00A23907" w:rsidRPr="006C4816">
          <w:rPr>
            <w:rStyle w:val="Hyperlink"/>
            <w:rFonts w:eastAsia="Times New Roman"/>
            <w:lang w:val="en-US"/>
          </w:rPr>
          <w:t>Changes to fully vaccinated definition flagged</w:t>
        </w:r>
      </w:hyperlink>
    </w:p>
    <w:p w14:paraId="711E7DC6" w14:textId="5A4366D9" w:rsidR="00CE6201" w:rsidRDefault="00430A43" w:rsidP="007B6102">
      <w:pPr>
        <w:pStyle w:val="Heading2"/>
        <w:spacing w:after="0"/>
      </w:pPr>
      <w:bookmarkStart w:id="50" w:name="_Toc101872448"/>
      <w:r>
        <w:t xml:space="preserve">COVID-19 </w:t>
      </w:r>
      <w:r w:rsidR="00851A0F">
        <w:t>p</w:t>
      </w:r>
      <w:r>
        <w:t>olic</w:t>
      </w:r>
      <w:r w:rsidR="00CA77EB">
        <w:t>ies,</w:t>
      </w:r>
      <w:r>
        <w:t xml:space="preserve"> and </w:t>
      </w:r>
      <w:r w:rsidR="00851A0F">
        <w:t>i</w:t>
      </w:r>
      <w:r>
        <w:t>ndustry</w:t>
      </w:r>
      <w:bookmarkEnd w:id="50"/>
    </w:p>
    <w:p w14:paraId="65396592" w14:textId="77777777" w:rsidR="00EE698F" w:rsidRDefault="007108A1" w:rsidP="00EE698F">
      <w:pPr>
        <w:spacing w:after="0"/>
        <w:rPr>
          <w:rFonts w:eastAsiaTheme="minorHAnsi"/>
          <w:color w:val="0563C1"/>
          <w:u w:val="single"/>
          <w:lang w:val="en-US"/>
        </w:rPr>
      </w:pPr>
      <w:hyperlink r:id="rId146" w:history="1">
        <w:r w:rsidR="00EE698F">
          <w:rPr>
            <w:rStyle w:val="Hyperlink"/>
            <w:lang w:val="en-US"/>
          </w:rPr>
          <w:t>Australia’s biosecurity emergency pandemic measures to end</w:t>
        </w:r>
      </w:hyperlink>
    </w:p>
    <w:p w14:paraId="7C393B4E" w14:textId="1B12FBE5" w:rsidR="00EE698F" w:rsidRDefault="00EE698F" w:rsidP="005F183E">
      <w:pPr>
        <w:jc w:val="both"/>
      </w:pPr>
      <w:r>
        <w:rPr>
          <w:color w:val="000000"/>
          <w:shd w:val="clear" w:color="auto" w:fill="FFFFFF"/>
          <w:lang w:val="en-US"/>
        </w:rPr>
        <w:t xml:space="preserve">The Australian government has announced that following medical advice, the Biosecurity Emergency Determination relating to COVID-19 for Australia will not be renewed when it lapses on 17 April 2022. The determination gave the Australian government emergency powers to enact policies to deal with the COVID-19 pandemic. </w:t>
      </w:r>
    </w:p>
    <w:p w14:paraId="07BC2731" w14:textId="2EE142D5" w:rsidR="00F9566A" w:rsidRPr="00F9566A" w:rsidRDefault="007108A1" w:rsidP="003D6FD1">
      <w:pPr>
        <w:spacing w:before="120" w:after="0" w:line="252" w:lineRule="auto"/>
        <w:rPr>
          <w:rFonts w:eastAsia="Calibri"/>
        </w:rPr>
      </w:pPr>
      <w:hyperlink r:id="rId147" w:history="1">
        <w:r w:rsidR="00F9566A" w:rsidRPr="00F9566A">
          <w:rPr>
            <w:rFonts w:eastAsia="Calibri"/>
            <w:color w:val="0563C1"/>
            <w:u w:val="single"/>
            <w:lang w:val="en-US"/>
          </w:rPr>
          <w:t>TGA advice for consumers on purchasing COVID-19 rapid antigen tests</w:t>
        </w:r>
      </w:hyperlink>
    </w:p>
    <w:p w14:paraId="583833A7" w14:textId="77777777" w:rsidR="00F9566A" w:rsidRPr="00F9566A" w:rsidRDefault="00F9566A" w:rsidP="005F183E">
      <w:pPr>
        <w:spacing w:before="0" w:after="160" w:line="252" w:lineRule="auto"/>
        <w:jc w:val="both"/>
        <w:rPr>
          <w:rFonts w:eastAsia="Calibri"/>
        </w:rPr>
      </w:pPr>
      <w:r w:rsidRPr="00F9566A">
        <w:rPr>
          <w:rFonts w:eastAsia="Calibri"/>
          <w:lang w:val="en-US"/>
        </w:rPr>
        <w:t>The Therapeutic Goods Administration (TGA) is urging Australians to only purchase COVID-19 rapid antigen tests (RATs) that are approved for use in Australia to avoid the risk of poor test performance that could arise from using unapproved, repackaged, or repurposed RATs.</w:t>
      </w:r>
    </w:p>
    <w:p w14:paraId="04C98FF2" w14:textId="212696C1" w:rsidR="00CA12B9" w:rsidRPr="00CA12B9" w:rsidRDefault="007108A1" w:rsidP="00CA12B9">
      <w:pPr>
        <w:spacing w:before="0" w:after="0" w:line="252" w:lineRule="auto"/>
        <w:rPr>
          <w:rFonts w:eastAsia="Calibri"/>
          <w:lang w:val="en-US"/>
        </w:rPr>
      </w:pPr>
      <w:hyperlink r:id="rId148" w:history="1">
        <w:r w:rsidR="00CA12B9" w:rsidRPr="00CA12B9">
          <w:rPr>
            <w:rFonts w:eastAsia="Calibri"/>
            <w:color w:val="0563C1"/>
            <w:u w:val="single"/>
            <w:lang w:val="en-US"/>
          </w:rPr>
          <w:t xml:space="preserve">FDA </w:t>
        </w:r>
        <w:r w:rsidR="00F66BCF">
          <w:rPr>
            <w:rFonts w:eastAsia="Calibri"/>
            <w:color w:val="0563C1"/>
            <w:u w:val="single"/>
            <w:lang w:val="en-US"/>
          </w:rPr>
          <w:t>p</w:t>
        </w:r>
        <w:r w:rsidR="00CA12B9" w:rsidRPr="00CA12B9">
          <w:rPr>
            <w:rFonts w:eastAsia="Calibri"/>
            <w:color w:val="0563C1"/>
            <w:u w:val="single"/>
            <w:lang w:val="en-US"/>
          </w:rPr>
          <w:t xml:space="preserve">ostpones </w:t>
        </w:r>
        <w:r w:rsidR="00F66BCF">
          <w:rPr>
            <w:rFonts w:eastAsia="Calibri"/>
            <w:color w:val="0563C1"/>
            <w:u w:val="single"/>
            <w:lang w:val="en-US"/>
          </w:rPr>
          <w:t>a</w:t>
        </w:r>
        <w:r w:rsidR="00CA12B9" w:rsidRPr="00CA12B9">
          <w:rPr>
            <w:rFonts w:eastAsia="Calibri"/>
            <w:color w:val="0563C1"/>
            <w:u w:val="single"/>
            <w:lang w:val="en-US"/>
          </w:rPr>
          <w:t xml:space="preserve">dvisory </w:t>
        </w:r>
        <w:r w:rsidR="00F66BCF">
          <w:rPr>
            <w:rFonts w:eastAsia="Calibri"/>
            <w:color w:val="0563C1"/>
            <w:u w:val="single"/>
            <w:lang w:val="en-US"/>
          </w:rPr>
          <w:t>c</w:t>
        </w:r>
        <w:r w:rsidR="00CA12B9" w:rsidRPr="00CA12B9">
          <w:rPr>
            <w:rFonts w:eastAsia="Calibri"/>
            <w:color w:val="0563C1"/>
            <w:u w:val="single"/>
            <w:lang w:val="en-US"/>
          </w:rPr>
          <w:t xml:space="preserve">ommittee </w:t>
        </w:r>
        <w:r w:rsidR="00F66BCF">
          <w:rPr>
            <w:rFonts w:eastAsia="Calibri"/>
            <w:color w:val="0563C1"/>
            <w:u w:val="single"/>
            <w:lang w:val="en-US"/>
          </w:rPr>
          <w:t>m</w:t>
        </w:r>
        <w:r w:rsidR="00CA12B9" w:rsidRPr="00CA12B9">
          <w:rPr>
            <w:rFonts w:eastAsia="Calibri"/>
            <w:color w:val="0563C1"/>
            <w:u w:val="single"/>
            <w:lang w:val="en-US"/>
          </w:rPr>
          <w:t xml:space="preserve">eeting to </w:t>
        </w:r>
        <w:r w:rsidR="00F66BCF">
          <w:rPr>
            <w:rFonts w:eastAsia="Calibri"/>
            <w:color w:val="0563C1"/>
            <w:u w:val="single"/>
            <w:lang w:val="en-US"/>
          </w:rPr>
          <w:t>d</w:t>
        </w:r>
        <w:r w:rsidR="00CA12B9" w:rsidRPr="00CA12B9">
          <w:rPr>
            <w:rFonts w:eastAsia="Calibri"/>
            <w:color w:val="0563C1"/>
            <w:u w:val="single"/>
            <w:lang w:val="en-US"/>
          </w:rPr>
          <w:t xml:space="preserve">iscuss </w:t>
        </w:r>
        <w:r w:rsidR="00F66BCF">
          <w:rPr>
            <w:rFonts w:eastAsia="Calibri"/>
            <w:color w:val="0563C1"/>
            <w:u w:val="single"/>
            <w:lang w:val="en-US"/>
          </w:rPr>
          <w:t>r</w:t>
        </w:r>
        <w:r w:rsidR="00CA12B9" w:rsidRPr="00CA12B9">
          <w:rPr>
            <w:rFonts w:eastAsia="Calibri"/>
            <w:color w:val="0563C1"/>
            <w:u w:val="single"/>
            <w:lang w:val="en-US"/>
          </w:rPr>
          <w:t xml:space="preserve">equest for </w:t>
        </w:r>
        <w:proofErr w:type="spellStart"/>
        <w:r w:rsidR="00F66BCF">
          <w:rPr>
            <w:rFonts w:eastAsia="Calibri"/>
            <w:color w:val="0563C1"/>
            <w:u w:val="single"/>
            <w:lang w:val="en-US"/>
          </w:rPr>
          <w:t>a</w:t>
        </w:r>
        <w:r w:rsidR="00CA12B9" w:rsidRPr="00CA12B9">
          <w:rPr>
            <w:rFonts w:eastAsia="Calibri"/>
            <w:color w:val="0563C1"/>
            <w:u w:val="single"/>
            <w:lang w:val="en-US"/>
          </w:rPr>
          <w:t>uthor</w:t>
        </w:r>
        <w:r w:rsidR="00F66BCF">
          <w:rPr>
            <w:rFonts w:eastAsia="Calibri"/>
            <w:color w:val="0563C1"/>
            <w:u w:val="single"/>
            <w:lang w:val="en-US"/>
          </w:rPr>
          <w:t>is</w:t>
        </w:r>
        <w:r w:rsidR="00CA12B9" w:rsidRPr="00CA12B9">
          <w:rPr>
            <w:rFonts w:eastAsia="Calibri"/>
            <w:color w:val="0563C1"/>
            <w:u w:val="single"/>
            <w:lang w:val="en-US"/>
          </w:rPr>
          <w:t>ation</w:t>
        </w:r>
        <w:proofErr w:type="spellEnd"/>
        <w:r w:rsidR="00CA12B9" w:rsidRPr="00CA12B9">
          <w:rPr>
            <w:rFonts w:eastAsia="Calibri"/>
            <w:color w:val="0563C1"/>
            <w:u w:val="single"/>
            <w:lang w:val="en-US"/>
          </w:rPr>
          <w:t xml:space="preserve"> of Pfizer-</w:t>
        </w:r>
        <w:proofErr w:type="spellStart"/>
        <w:r w:rsidR="00CA12B9" w:rsidRPr="00CA12B9">
          <w:rPr>
            <w:rFonts w:eastAsia="Calibri"/>
            <w:color w:val="0563C1"/>
            <w:u w:val="single"/>
            <w:lang w:val="en-US"/>
          </w:rPr>
          <w:t>BioNTech</w:t>
        </w:r>
        <w:proofErr w:type="spellEnd"/>
        <w:r w:rsidR="00CA12B9" w:rsidRPr="00CA12B9">
          <w:rPr>
            <w:rFonts w:eastAsia="Calibri"/>
            <w:color w:val="0563C1"/>
            <w:u w:val="single"/>
            <w:lang w:val="en-US"/>
          </w:rPr>
          <w:t xml:space="preserve"> COVID-19 </w:t>
        </w:r>
        <w:r w:rsidR="00F66BCF">
          <w:rPr>
            <w:rFonts w:eastAsia="Calibri"/>
            <w:color w:val="0563C1"/>
            <w:u w:val="single"/>
            <w:lang w:val="en-US"/>
          </w:rPr>
          <w:t>v</w:t>
        </w:r>
        <w:r w:rsidR="00CA12B9" w:rsidRPr="00CA12B9">
          <w:rPr>
            <w:rFonts w:eastAsia="Calibri"/>
            <w:color w:val="0563C1"/>
            <w:u w:val="single"/>
            <w:lang w:val="en-US"/>
          </w:rPr>
          <w:t xml:space="preserve">accine for </w:t>
        </w:r>
        <w:r w:rsidR="00F66BCF">
          <w:rPr>
            <w:rFonts w:eastAsia="Calibri"/>
            <w:color w:val="0563C1"/>
            <w:u w:val="single"/>
            <w:lang w:val="en-US"/>
          </w:rPr>
          <w:t>c</w:t>
        </w:r>
        <w:r w:rsidR="00CA12B9" w:rsidRPr="00CA12B9">
          <w:rPr>
            <w:rFonts w:eastAsia="Calibri"/>
            <w:color w:val="0563C1"/>
            <w:u w:val="single"/>
            <w:lang w:val="en-US"/>
          </w:rPr>
          <w:t xml:space="preserve">hildren 6 </w:t>
        </w:r>
        <w:r w:rsidR="00F66BCF">
          <w:rPr>
            <w:rFonts w:eastAsia="Calibri"/>
            <w:color w:val="0563C1"/>
            <w:u w:val="single"/>
            <w:lang w:val="en-US"/>
          </w:rPr>
          <w:t>m</w:t>
        </w:r>
        <w:r w:rsidR="00CA12B9" w:rsidRPr="00CA12B9">
          <w:rPr>
            <w:rFonts w:eastAsia="Calibri"/>
            <w:color w:val="0563C1"/>
            <w:u w:val="single"/>
            <w:lang w:val="en-US"/>
          </w:rPr>
          <w:t xml:space="preserve">onths </w:t>
        </w:r>
        <w:r w:rsidR="00F66BCF">
          <w:rPr>
            <w:rFonts w:eastAsia="Calibri"/>
            <w:color w:val="0563C1"/>
            <w:u w:val="single"/>
            <w:lang w:val="en-US"/>
          </w:rPr>
          <w:t>t</w:t>
        </w:r>
        <w:r w:rsidR="00CA12B9" w:rsidRPr="00CA12B9">
          <w:rPr>
            <w:rFonts w:eastAsia="Calibri"/>
            <w:color w:val="0563C1"/>
            <w:u w:val="single"/>
            <w:lang w:val="en-US"/>
          </w:rPr>
          <w:t xml:space="preserve">hrough 4 </w:t>
        </w:r>
        <w:r w:rsidR="00F66BCF">
          <w:rPr>
            <w:rFonts w:eastAsia="Calibri"/>
            <w:color w:val="0563C1"/>
            <w:u w:val="single"/>
            <w:lang w:val="en-US"/>
          </w:rPr>
          <w:t>y</w:t>
        </w:r>
        <w:r w:rsidR="00CA12B9" w:rsidRPr="00CA12B9">
          <w:rPr>
            <w:rFonts w:eastAsia="Calibri"/>
            <w:color w:val="0563C1"/>
            <w:u w:val="single"/>
            <w:lang w:val="en-US"/>
          </w:rPr>
          <w:t xml:space="preserve">ears of </w:t>
        </w:r>
        <w:r w:rsidR="00F66BCF">
          <w:rPr>
            <w:rFonts w:eastAsia="Calibri"/>
            <w:color w:val="0563C1"/>
            <w:u w:val="single"/>
            <w:lang w:val="en-US"/>
          </w:rPr>
          <w:t>a</w:t>
        </w:r>
        <w:r w:rsidR="00CA12B9" w:rsidRPr="00CA12B9">
          <w:rPr>
            <w:rFonts w:eastAsia="Calibri"/>
            <w:color w:val="0563C1"/>
            <w:u w:val="single"/>
            <w:lang w:val="en-US"/>
          </w:rPr>
          <w:t>ge</w:t>
        </w:r>
      </w:hyperlink>
    </w:p>
    <w:p w14:paraId="00BEC6B1" w14:textId="2B664517" w:rsidR="00033884" w:rsidRDefault="00CA12B9" w:rsidP="005F183E">
      <w:pPr>
        <w:spacing w:before="0" w:after="160" w:line="252" w:lineRule="auto"/>
        <w:jc w:val="both"/>
        <w:rPr>
          <w:rFonts w:eastAsia="Calibri"/>
          <w:lang w:val="en-US"/>
        </w:rPr>
      </w:pPr>
      <w:r w:rsidRPr="00CA12B9">
        <w:rPr>
          <w:rFonts w:eastAsia="Calibri"/>
          <w:lang w:val="en-US"/>
        </w:rPr>
        <w:t xml:space="preserve">The US </w:t>
      </w:r>
      <w:r w:rsidR="00592582">
        <w:rPr>
          <w:rFonts w:eastAsia="Calibri"/>
          <w:lang w:val="en-US"/>
        </w:rPr>
        <w:t>FDA</w:t>
      </w:r>
      <w:r w:rsidRPr="00CA12B9">
        <w:rPr>
          <w:rFonts w:eastAsia="Calibri"/>
          <w:lang w:val="en-US"/>
        </w:rPr>
        <w:t xml:space="preserve"> delayed approval of COVID-19 vaccinations for children under five. The FDA said that based on a preliminary assessment, they needed to allow more time to evaluate additional data and information regarding whether the potential for a third dose should be considered as part of the decision-making process.</w:t>
      </w:r>
    </w:p>
    <w:p w14:paraId="245F27AF" w14:textId="77777777" w:rsidR="00033884" w:rsidRPr="00033884" w:rsidRDefault="007108A1" w:rsidP="00033884">
      <w:pPr>
        <w:spacing w:before="0" w:after="0" w:line="252" w:lineRule="auto"/>
        <w:rPr>
          <w:rFonts w:eastAsia="Calibri"/>
          <w:color w:val="0563C1"/>
          <w:u w:val="single"/>
          <w:lang w:val="en-US"/>
        </w:rPr>
      </w:pPr>
      <w:hyperlink r:id="rId149" w:history="1">
        <w:r w:rsidR="00033884" w:rsidRPr="00033884">
          <w:rPr>
            <w:rFonts w:eastAsia="Calibri"/>
            <w:color w:val="0563C1"/>
            <w:u w:val="single"/>
            <w:lang w:val="en-US"/>
          </w:rPr>
          <w:t>ATAGI statement on defining 'up-to-date' status for COVID-19 vaccination</w:t>
        </w:r>
      </w:hyperlink>
    </w:p>
    <w:p w14:paraId="41810B9D" w14:textId="77777777" w:rsidR="009B39F4" w:rsidRDefault="00033884" w:rsidP="005F183E">
      <w:pPr>
        <w:spacing w:before="0" w:after="160" w:line="252" w:lineRule="auto"/>
        <w:jc w:val="both"/>
        <w:rPr>
          <w:rFonts w:eastAsia="Calibri"/>
          <w:lang w:val="en-US"/>
        </w:rPr>
      </w:pPr>
      <w:r w:rsidRPr="00033884">
        <w:rPr>
          <w:rFonts w:eastAsia="Calibri"/>
          <w:lang w:val="en-US"/>
        </w:rPr>
        <w:t xml:space="preserve">The Australian Technical Advisory Group on </w:t>
      </w:r>
      <w:proofErr w:type="spellStart"/>
      <w:r w:rsidRPr="00033884">
        <w:rPr>
          <w:rFonts w:eastAsia="Calibri"/>
          <w:lang w:val="en-US"/>
        </w:rPr>
        <w:t>Immunisation</w:t>
      </w:r>
      <w:proofErr w:type="spellEnd"/>
      <w:r w:rsidRPr="00033884">
        <w:rPr>
          <w:rFonts w:eastAsia="Calibri"/>
          <w:lang w:val="en-US"/>
        </w:rPr>
        <w:t xml:space="preserve"> (ATAGI) has advised that three doses of a COVID-19 vaccine are required to be up to date to provide protection against both infection and severe disease. ATAGI </w:t>
      </w:r>
      <w:proofErr w:type="spellStart"/>
      <w:r w:rsidRPr="00033884">
        <w:rPr>
          <w:rFonts w:eastAsia="Calibri"/>
          <w:lang w:val="en-US"/>
        </w:rPr>
        <w:t>emphasised</w:t>
      </w:r>
      <w:proofErr w:type="spellEnd"/>
      <w:r w:rsidRPr="00033884">
        <w:rPr>
          <w:rFonts w:eastAsia="Calibri"/>
          <w:lang w:val="en-US"/>
        </w:rPr>
        <w:t xml:space="preserve"> the importance of being up to date with </w:t>
      </w:r>
      <w:proofErr w:type="spellStart"/>
      <w:r w:rsidRPr="00033884">
        <w:rPr>
          <w:rFonts w:eastAsia="Calibri"/>
          <w:lang w:val="en-US"/>
        </w:rPr>
        <w:t>immunisation</w:t>
      </w:r>
      <w:proofErr w:type="spellEnd"/>
      <w:r w:rsidRPr="00033884">
        <w:rPr>
          <w:rFonts w:eastAsia="Calibri"/>
          <w:lang w:val="en-US"/>
        </w:rPr>
        <w:t xml:space="preserve"> particularly for people at higher risk of severe disease, such as older people and/or those with underlying special risk medical conditions, and those who work in settings where limiting disease transmission is critical.</w:t>
      </w:r>
    </w:p>
    <w:p w14:paraId="2A09380E" w14:textId="031115E1" w:rsidR="00033884" w:rsidRPr="00033884" w:rsidRDefault="007108A1" w:rsidP="009B39F4">
      <w:pPr>
        <w:spacing w:before="0" w:after="0" w:line="252" w:lineRule="auto"/>
        <w:rPr>
          <w:rFonts w:eastAsia="Calibri"/>
          <w:color w:val="0563C1"/>
          <w:u w:val="single"/>
          <w:lang w:val="en-US"/>
        </w:rPr>
      </w:pPr>
      <w:hyperlink r:id="rId150" w:history="1">
        <w:r w:rsidR="00033884" w:rsidRPr="00033884">
          <w:rPr>
            <w:rFonts w:eastAsia="Calibri"/>
            <w:color w:val="0563C1"/>
            <w:u w:val="single"/>
            <w:lang w:val="en-US"/>
          </w:rPr>
          <w:t>Red Cross introduces COVID vaccination policy</w:t>
        </w:r>
      </w:hyperlink>
    </w:p>
    <w:p w14:paraId="4834BC75" w14:textId="294994F2" w:rsidR="009B39F4" w:rsidRDefault="00033884" w:rsidP="005F183E">
      <w:pPr>
        <w:spacing w:before="0" w:after="160" w:line="252" w:lineRule="auto"/>
        <w:jc w:val="both"/>
      </w:pPr>
      <w:r w:rsidRPr="00033884">
        <w:rPr>
          <w:rFonts w:eastAsia="Calibri"/>
          <w:color w:val="000000"/>
          <w:shd w:val="clear" w:color="auto" w:fill="FFFFFF"/>
          <w:lang w:val="en-US"/>
        </w:rPr>
        <w:t xml:space="preserve">The Australian Red Cross introduced a mandatory vaccination policy for all staff members and volunteers. The </w:t>
      </w:r>
      <w:proofErr w:type="spellStart"/>
      <w:r w:rsidR="00140182" w:rsidRPr="00033884">
        <w:rPr>
          <w:rFonts w:eastAsia="Calibri"/>
          <w:color w:val="000000"/>
          <w:shd w:val="clear" w:color="auto" w:fill="FFFFFF"/>
          <w:lang w:val="en-US"/>
        </w:rPr>
        <w:t>organi</w:t>
      </w:r>
      <w:r w:rsidR="00140182">
        <w:rPr>
          <w:rFonts w:eastAsia="Calibri"/>
          <w:color w:val="000000"/>
          <w:shd w:val="clear" w:color="auto" w:fill="FFFFFF"/>
          <w:lang w:val="en-US"/>
        </w:rPr>
        <w:t>s</w:t>
      </w:r>
      <w:r w:rsidR="00140182" w:rsidRPr="00033884">
        <w:rPr>
          <w:rFonts w:eastAsia="Calibri"/>
          <w:color w:val="000000"/>
          <w:shd w:val="clear" w:color="auto" w:fill="FFFFFF"/>
          <w:lang w:val="en-US"/>
        </w:rPr>
        <w:t>ation</w:t>
      </w:r>
      <w:proofErr w:type="spellEnd"/>
      <w:r w:rsidRPr="00033884">
        <w:rPr>
          <w:rFonts w:eastAsia="Calibri"/>
          <w:color w:val="000000"/>
          <w:shd w:val="clear" w:color="auto" w:fill="FFFFFF"/>
          <w:lang w:val="en-US"/>
        </w:rPr>
        <w:t>, which runs Lifeblood, require</w:t>
      </w:r>
      <w:r w:rsidR="002A5B0D">
        <w:rPr>
          <w:rFonts w:eastAsia="Calibri"/>
          <w:color w:val="000000"/>
          <w:shd w:val="clear" w:color="auto" w:fill="FFFFFF"/>
          <w:lang w:val="en-US"/>
        </w:rPr>
        <w:t>s</w:t>
      </w:r>
      <w:r w:rsidRPr="00033884">
        <w:rPr>
          <w:rFonts w:eastAsia="Calibri"/>
          <w:color w:val="000000"/>
          <w:shd w:val="clear" w:color="auto" w:fill="FFFFFF"/>
          <w:lang w:val="en-US"/>
        </w:rPr>
        <w:t xml:space="preserve"> all of employees and volunteers to have two doses vaccine doses by 31 March 2022.</w:t>
      </w:r>
    </w:p>
    <w:p w14:paraId="14EE81C5" w14:textId="4D7CCF97" w:rsidR="00C979C5" w:rsidRPr="00C979C5" w:rsidRDefault="007108A1" w:rsidP="00C979C5">
      <w:pPr>
        <w:spacing w:before="0" w:after="0" w:line="252" w:lineRule="auto"/>
        <w:rPr>
          <w:rFonts w:eastAsia="Calibri"/>
          <w:color w:val="0563C1"/>
          <w:u w:val="single"/>
          <w:lang w:val="en-US"/>
        </w:rPr>
      </w:pPr>
      <w:hyperlink r:id="rId151" w:history="1">
        <w:r w:rsidR="00C979C5" w:rsidRPr="00C979C5">
          <w:rPr>
            <w:rFonts w:eastAsia="Calibri"/>
            <w:color w:val="0563C1"/>
            <w:u w:val="single"/>
            <w:lang w:val="en-US"/>
          </w:rPr>
          <w:t>ATAGI recommendations for use of Pfizer COVID-19 vaccine as a booster dose in adolescents aged 16-17 years</w:t>
        </w:r>
      </w:hyperlink>
    </w:p>
    <w:p w14:paraId="36604E63" w14:textId="14DA7C0C" w:rsidR="00CE6201" w:rsidRPr="00DA21DB" w:rsidRDefault="00C979C5" w:rsidP="00DA21DB">
      <w:pPr>
        <w:spacing w:before="0" w:after="160" w:line="252" w:lineRule="auto"/>
        <w:jc w:val="both"/>
        <w:rPr>
          <w:rFonts w:eastAsia="Calibri"/>
          <w:lang w:val="en-US"/>
        </w:rPr>
      </w:pPr>
      <w:r w:rsidRPr="00C979C5">
        <w:rPr>
          <w:rFonts w:eastAsia="Calibri"/>
          <w:lang w:val="en-US"/>
        </w:rPr>
        <w:t xml:space="preserve">The Australian Technical Advisory Group on </w:t>
      </w:r>
      <w:proofErr w:type="spellStart"/>
      <w:r w:rsidRPr="00C979C5">
        <w:rPr>
          <w:rFonts w:eastAsia="Calibri"/>
          <w:lang w:val="en-US"/>
        </w:rPr>
        <w:t>Immunisation</w:t>
      </w:r>
      <w:proofErr w:type="spellEnd"/>
      <w:r w:rsidRPr="00C979C5">
        <w:rPr>
          <w:rFonts w:eastAsia="Calibri"/>
          <w:lang w:val="en-US"/>
        </w:rPr>
        <w:t xml:space="preserve"> (ATAGI) has recommended booster vaccination with the Pfizer COVID-19 vaccine, for all adolescents aged 16-17 years who have previously received any TGA approved or </w:t>
      </w:r>
      <w:proofErr w:type="spellStart"/>
      <w:r w:rsidRPr="00C979C5">
        <w:rPr>
          <w:rFonts w:eastAsia="Calibri"/>
          <w:lang w:val="en-US"/>
        </w:rPr>
        <w:t>recogni</w:t>
      </w:r>
      <w:r w:rsidR="00F66BCF">
        <w:rPr>
          <w:rFonts w:eastAsia="Calibri"/>
          <w:lang w:val="en-US"/>
        </w:rPr>
        <w:t>s</w:t>
      </w:r>
      <w:r w:rsidRPr="00C979C5">
        <w:rPr>
          <w:rFonts w:eastAsia="Calibri"/>
          <w:lang w:val="en-US"/>
        </w:rPr>
        <w:t>ed</w:t>
      </w:r>
      <w:proofErr w:type="spellEnd"/>
      <w:r w:rsidRPr="00C979C5">
        <w:rPr>
          <w:rFonts w:eastAsia="Calibri"/>
          <w:lang w:val="en-US"/>
        </w:rPr>
        <w:t xml:space="preserve"> vaccines. ATAGI recommends that the booster be administered 3 months after receiving the last primary dose.</w:t>
      </w:r>
    </w:p>
    <w:p w14:paraId="09B103E4" w14:textId="041B616D" w:rsidR="00430A43" w:rsidRPr="00CE6201" w:rsidRDefault="00430A43" w:rsidP="009B39F4">
      <w:pPr>
        <w:pStyle w:val="Heading2"/>
      </w:pPr>
      <w:bookmarkStart w:id="51" w:name="_Toc101872449"/>
      <w:r w:rsidRPr="00CE6201">
        <w:lastRenderedPageBreak/>
        <w:t xml:space="preserve">COVID-19 </w:t>
      </w:r>
      <w:r w:rsidR="00784D68">
        <w:t>r</w:t>
      </w:r>
      <w:r w:rsidRPr="00CE6201">
        <w:t xml:space="preserve">esearch and </w:t>
      </w:r>
      <w:r w:rsidR="00784D68">
        <w:t>t</w:t>
      </w:r>
      <w:r w:rsidRPr="00CE6201">
        <w:t>reatment</w:t>
      </w:r>
      <w:bookmarkEnd w:id="51"/>
    </w:p>
    <w:p w14:paraId="4B36888E" w14:textId="49C986BD" w:rsidR="001F013C" w:rsidRDefault="007108A1" w:rsidP="001F013C">
      <w:pPr>
        <w:spacing w:line="252" w:lineRule="auto"/>
        <w:rPr>
          <w:rFonts w:ascii="Calibri Light" w:eastAsiaTheme="minorHAnsi" w:hAnsi="Calibri Light" w:cs="Calibri Light"/>
          <w:lang w:val="en-US"/>
        </w:rPr>
      </w:pPr>
      <w:hyperlink r:id="rId152" w:history="1">
        <w:r w:rsidR="001F013C">
          <w:rPr>
            <w:rStyle w:val="Hyperlink"/>
            <w:lang w:val="en-US"/>
          </w:rPr>
          <w:t xml:space="preserve">Effect of </w:t>
        </w:r>
        <w:proofErr w:type="spellStart"/>
        <w:r w:rsidR="001F013C">
          <w:rPr>
            <w:rStyle w:val="Hyperlink"/>
            <w:lang w:val="en-US"/>
          </w:rPr>
          <w:t>sotrovimab</w:t>
        </w:r>
        <w:proofErr w:type="spellEnd"/>
        <w:r w:rsidR="001F013C">
          <w:rPr>
            <w:rStyle w:val="Hyperlink"/>
            <w:lang w:val="en-US"/>
          </w:rPr>
          <w:t xml:space="preserve"> on </w:t>
        </w:r>
        <w:proofErr w:type="spellStart"/>
        <w:r w:rsidR="001F013C">
          <w:rPr>
            <w:rStyle w:val="Hyperlink"/>
            <w:lang w:val="en-US"/>
          </w:rPr>
          <w:t>hospitalisation</w:t>
        </w:r>
        <w:proofErr w:type="spellEnd"/>
        <w:r w:rsidR="001F013C">
          <w:rPr>
            <w:rStyle w:val="Hyperlink"/>
            <w:lang w:val="en-US"/>
          </w:rPr>
          <w:t xml:space="preserve"> or death among high-risk patients with mild to moderate COVID-19: A </w:t>
        </w:r>
        <w:proofErr w:type="spellStart"/>
        <w:r w:rsidR="001F013C">
          <w:rPr>
            <w:rStyle w:val="Hyperlink"/>
            <w:lang w:val="en-US"/>
          </w:rPr>
          <w:t>randomi</w:t>
        </w:r>
        <w:r w:rsidR="00F66BCF">
          <w:rPr>
            <w:rStyle w:val="Hyperlink"/>
            <w:lang w:val="en-US"/>
          </w:rPr>
          <w:t>s</w:t>
        </w:r>
        <w:r w:rsidR="001F013C">
          <w:rPr>
            <w:rStyle w:val="Hyperlink"/>
            <w:lang w:val="en-US"/>
          </w:rPr>
          <w:t>ed</w:t>
        </w:r>
        <w:proofErr w:type="spellEnd"/>
        <w:r w:rsidR="001F013C">
          <w:rPr>
            <w:rStyle w:val="Hyperlink"/>
            <w:lang w:val="en-US"/>
          </w:rPr>
          <w:t xml:space="preserve"> clinical trial</w:t>
        </w:r>
      </w:hyperlink>
      <w:r w:rsidR="001F013C">
        <w:rPr>
          <w:rFonts w:ascii="Calibri Light" w:hAnsi="Calibri Light" w:cs="Calibri Light"/>
          <w:color w:val="2F5496"/>
          <w:lang w:val="en-US"/>
        </w:rPr>
        <w:t> </w:t>
      </w:r>
    </w:p>
    <w:p w14:paraId="062191F8" w14:textId="7B913EAB" w:rsidR="001F013C" w:rsidRDefault="001F013C" w:rsidP="005F183E">
      <w:pPr>
        <w:spacing w:after="160" w:line="252" w:lineRule="auto"/>
        <w:jc w:val="both"/>
        <w:rPr>
          <w:rFonts w:ascii="Calibri Light" w:hAnsi="Calibri Light" w:cs="Calibri Light"/>
          <w:color w:val="2F5496"/>
          <w:lang w:val="en-US"/>
        </w:rPr>
      </w:pPr>
      <w:r>
        <w:rPr>
          <w:lang w:val="en-US"/>
        </w:rPr>
        <w:t xml:space="preserve">Researchers conducted a </w:t>
      </w:r>
      <w:proofErr w:type="spellStart"/>
      <w:r>
        <w:rPr>
          <w:lang w:val="en-US"/>
        </w:rPr>
        <w:t>randomised</w:t>
      </w:r>
      <w:proofErr w:type="spellEnd"/>
      <w:r>
        <w:rPr>
          <w:lang w:val="en-US"/>
        </w:rPr>
        <w:t xml:space="preserve"> trial to determine whether the</w:t>
      </w:r>
      <w:r>
        <w:rPr>
          <w:rFonts w:ascii="Helvetica" w:hAnsi="Helvetica" w:cs="Helvetica"/>
          <w:color w:val="333333"/>
          <w:lang w:val="en-US"/>
        </w:rPr>
        <w:t xml:space="preserve"> </w:t>
      </w:r>
      <w:proofErr w:type="spellStart"/>
      <w:r>
        <w:rPr>
          <w:lang w:val="en-US"/>
        </w:rPr>
        <w:t>neutralising</w:t>
      </w:r>
      <w:proofErr w:type="spellEnd"/>
      <w:r>
        <w:rPr>
          <w:lang w:val="en-US"/>
        </w:rPr>
        <w:t xml:space="preserve"> antibody </w:t>
      </w:r>
      <w:proofErr w:type="spellStart"/>
      <w:r>
        <w:rPr>
          <w:lang w:val="en-US"/>
        </w:rPr>
        <w:t>sotrovimab</w:t>
      </w:r>
      <w:proofErr w:type="spellEnd"/>
      <w:r>
        <w:rPr>
          <w:lang w:val="en-US"/>
        </w:rPr>
        <w:t xml:space="preserve"> administered to patients with mild to moderate COVD-19 symptoms prevents the progression to severe symptoms. Among non-</w:t>
      </w:r>
      <w:proofErr w:type="spellStart"/>
      <w:r>
        <w:rPr>
          <w:lang w:val="en-US"/>
        </w:rPr>
        <w:t>hospitalised</w:t>
      </w:r>
      <w:proofErr w:type="spellEnd"/>
      <w:r>
        <w:rPr>
          <w:lang w:val="en-US"/>
        </w:rPr>
        <w:t xml:space="preserve"> patients with mild to moderate COVID-19 and at risk of disease progression, a single intravenous dose of </w:t>
      </w:r>
      <w:proofErr w:type="spellStart"/>
      <w:r>
        <w:rPr>
          <w:lang w:val="en-US"/>
        </w:rPr>
        <w:t>sotrovimab</w:t>
      </w:r>
      <w:proofErr w:type="spellEnd"/>
      <w:r>
        <w:rPr>
          <w:lang w:val="en-US"/>
        </w:rPr>
        <w:t xml:space="preserve">, compared with placebo, significantly reduced the risk of a composite end point of all-cause </w:t>
      </w:r>
      <w:proofErr w:type="spellStart"/>
      <w:r>
        <w:rPr>
          <w:lang w:val="en-US"/>
        </w:rPr>
        <w:t>hospitalisation</w:t>
      </w:r>
      <w:proofErr w:type="spellEnd"/>
      <w:r>
        <w:rPr>
          <w:lang w:val="en-US"/>
        </w:rPr>
        <w:t xml:space="preserve"> or death.</w:t>
      </w:r>
    </w:p>
    <w:p w14:paraId="5E306BFA" w14:textId="77777777" w:rsidR="00CE6201" w:rsidRPr="00CE6201" w:rsidRDefault="007108A1" w:rsidP="00CE6201">
      <w:pPr>
        <w:spacing w:before="0" w:after="0" w:line="252" w:lineRule="auto"/>
        <w:rPr>
          <w:rFonts w:eastAsia="Calibri"/>
        </w:rPr>
      </w:pPr>
      <w:hyperlink r:id="rId153" w:history="1">
        <w:r w:rsidR="00CE6201" w:rsidRPr="00CE6201">
          <w:rPr>
            <w:rFonts w:eastAsia="Calibri"/>
            <w:color w:val="0563C1"/>
            <w:u w:val="single"/>
            <w:lang w:val="en-US"/>
          </w:rPr>
          <w:t>The COVID Heart—One year after COVID-19 infection, patients have an array of increased cardiovascular risks</w:t>
        </w:r>
      </w:hyperlink>
    </w:p>
    <w:p w14:paraId="02AB4A56" w14:textId="77777777" w:rsidR="00CE6201" w:rsidRPr="00CE6201" w:rsidRDefault="00CE6201" w:rsidP="005F183E">
      <w:pPr>
        <w:spacing w:before="0" w:after="160" w:line="252" w:lineRule="auto"/>
        <w:jc w:val="both"/>
        <w:rPr>
          <w:rFonts w:eastAsia="Calibri"/>
        </w:rPr>
      </w:pPr>
      <w:r w:rsidRPr="00CE6201">
        <w:rPr>
          <w:rFonts w:eastAsia="Calibri"/>
          <w:lang w:val="en-US"/>
        </w:rPr>
        <w:t xml:space="preserve">A comprehensive analysis of the cardiovascular outcomes among patients in the US Veterans Health Administration (VHA) system has been </w:t>
      </w:r>
      <w:hyperlink r:id="rId154" w:history="1">
        <w:r w:rsidRPr="00CE6201">
          <w:rPr>
            <w:rFonts w:eastAsia="Calibri"/>
            <w:color w:val="0563C1"/>
            <w:u w:val="single"/>
            <w:lang w:val="en-US"/>
          </w:rPr>
          <w:t xml:space="preserve">published in </w:t>
        </w:r>
        <w:r w:rsidRPr="00CE6201">
          <w:rPr>
            <w:rFonts w:eastAsia="Calibri"/>
            <w:i/>
            <w:iCs/>
            <w:color w:val="0563C1"/>
            <w:u w:val="single"/>
            <w:lang w:val="en-US"/>
          </w:rPr>
          <w:t>Nature Medicine</w:t>
        </w:r>
      </w:hyperlink>
      <w:r w:rsidRPr="00CE6201">
        <w:rPr>
          <w:rFonts w:eastAsia="Calibri"/>
          <w:i/>
          <w:iCs/>
          <w:lang w:val="en-US"/>
        </w:rPr>
        <w:t>.</w:t>
      </w:r>
      <w:r w:rsidRPr="00CE6201">
        <w:rPr>
          <w:rFonts w:eastAsia="Calibri"/>
          <w:lang w:val="en-US"/>
        </w:rPr>
        <w:t xml:space="preserve"> The study found that patients who had contracted COVID-19 were at increased risk of a broad range of cardiovascular disorders including cerebrovascular disorders, dysrhythmias, ischemic and non–ischemic heart disease, pericarditis, myocarditis, heart failure, and thromboembolic disease.</w:t>
      </w:r>
    </w:p>
    <w:p w14:paraId="004F8A08" w14:textId="77777777" w:rsidR="00CE6201" w:rsidRPr="00CE6201" w:rsidRDefault="007108A1" w:rsidP="00CE6201">
      <w:pPr>
        <w:spacing w:before="0" w:after="0" w:line="252" w:lineRule="auto"/>
        <w:rPr>
          <w:rFonts w:eastAsia="Calibri"/>
        </w:rPr>
      </w:pPr>
      <w:hyperlink r:id="rId155" w:history="1">
        <w:r w:rsidR="00CE6201" w:rsidRPr="00CE6201">
          <w:rPr>
            <w:rFonts w:eastAsia="Calibri"/>
            <w:color w:val="0563C1"/>
            <w:u w:val="single"/>
            <w:lang w:val="en-US"/>
          </w:rPr>
          <w:t>Secondary attack rates for Omicron and Delta variants of COVID-19 in Norwegian households</w:t>
        </w:r>
      </w:hyperlink>
    </w:p>
    <w:p w14:paraId="066EFEA6" w14:textId="77777777" w:rsidR="00CE6201" w:rsidRPr="00CE6201" w:rsidRDefault="00CE6201" w:rsidP="005F183E">
      <w:pPr>
        <w:spacing w:before="0" w:after="160" w:line="252" w:lineRule="auto"/>
        <w:jc w:val="both"/>
        <w:rPr>
          <w:rFonts w:eastAsia="Calibri"/>
        </w:rPr>
      </w:pPr>
      <w:r w:rsidRPr="00CE6201">
        <w:rPr>
          <w:rFonts w:eastAsia="Calibri"/>
          <w:lang w:val="en-US"/>
        </w:rPr>
        <w:t>This study used individual-level registry data from the Norwegian emergency preparedness register to determine the secondary infection rate amongst Norwegian households from 1 December 2021 to 8 January 2022. The study found that the secondary attack rate of COVID-19 in Norwegian households was moderately higher when cases were identified as the Omicron variant rather than the Delta variant.</w:t>
      </w:r>
    </w:p>
    <w:p w14:paraId="6B2BD115" w14:textId="77777777" w:rsidR="00CE6201" w:rsidRPr="00CE6201" w:rsidRDefault="007108A1" w:rsidP="00CE6201">
      <w:pPr>
        <w:spacing w:before="0" w:after="0" w:line="252" w:lineRule="auto"/>
        <w:rPr>
          <w:rFonts w:eastAsia="Calibri"/>
        </w:rPr>
      </w:pPr>
      <w:hyperlink r:id="rId156" w:history="1">
        <w:r w:rsidR="00CE6201" w:rsidRPr="00CE6201">
          <w:rPr>
            <w:rFonts w:eastAsia="Calibri"/>
            <w:color w:val="0563C1"/>
            <w:u w:val="single"/>
            <w:lang w:val="en-US"/>
          </w:rPr>
          <w:t>COVID-19 and dengue virus co‐infection: Epidemiology, pathogenesis, diagnosis, treatment, and management</w:t>
        </w:r>
      </w:hyperlink>
    </w:p>
    <w:p w14:paraId="0B00F7B8" w14:textId="7B0BBC33" w:rsidR="00CE6201" w:rsidRDefault="00CE6201" w:rsidP="005F183E">
      <w:pPr>
        <w:spacing w:before="0" w:after="160" w:line="252" w:lineRule="auto"/>
        <w:jc w:val="both"/>
        <w:rPr>
          <w:rFonts w:eastAsia="Calibri"/>
          <w:color w:val="000000"/>
          <w:shd w:val="clear" w:color="auto" w:fill="FFFFFF"/>
          <w:lang w:val="en-US"/>
        </w:rPr>
      </w:pPr>
      <w:r w:rsidRPr="00CE6201">
        <w:rPr>
          <w:rFonts w:eastAsia="Calibri"/>
          <w:color w:val="000000"/>
          <w:shd w:val="clear" w:color="auto" w:fill="FFFFFF"/>
          <w:lang w:val="en-US"/>
        </w:rPr>
        <w:t xml:space="preserve">A concerning occurrence in areas where dengue is endemic has been the co-infection of COVID-19 and dengue. COVID-19 cases have been on the rise in dengue-endemic regions posing a threat of a co-epidemic. This study investigated the risk of comorbidity in co-infection cases finding that it is greater than that of a single viral infection. The researchers noted that although the </w:t>
      </w:r>
      <w:proofErr w:type="spellStart"/>
      <w:r w:rsidRPr="00CE6201">
        <w:rPr>
          <w:rFonts w:eastAsia="Calibri"/>
          <w:color w:val="000000"/>
          <w:shd w:val="clear" w:color="auto" w:fill="FFFFFF"/>
          <w:lang w:val="en-US"/>
        </w:rPr>
        <w:t>pathophysiologies</w:t>
      </w:r>
      <w:proofErr w:type="spellEnd"/>
      <w:r w:rsidRPr="00CE6201">
        <w:rPr>
          <w:rFonts w:eastAsia="Calibri"/>
          <w:color w:val="000000"/>
          <w:shd w:val="clear" w:color="auto" w:fill="FFFFFF"/>
          <w:lang w:val="en-US"/>
        </w:rPr>
        <w:t xml:space="preserve"> of the two infections are different, the viruses have comparable effects within the body, resulting in identical clinical symptoms in the case of co-infection, which adds to the complexity and makes detection more difficult.</w:t>
      </w:r>
    </w:p>
    <w:p w14:paraId="3C2C8948" w14:textId="77777777" w:rsidR="00304C36" w:rsidRDefault="007108A1" w:rsidP="00304C36">
      <w:pPr>
        <w:spacing w:after="0"/>
        <w:rPr>
          <w:rFonts w:eastAsiaTheme="minorHAnsi"/>
          <w:lang w:val="en-US"/>
        </w:rPr>
      </w:pPr>
      <w:hyperlink r:id="rId157" w:history="1">
        <w:r w:rsidR="00304C36">
          <w:rPr>
            <w:rStyle w:val="Hyperlink"/>
            <w:lang w:val="en-US"/>
          </w:rPr>
          <w:t>The usefulness of peripheral blood cell counts to distinguish COVID-19 from dengue during acute infection</w:t>
        </w:r>
      </w:hyperlink>
    </w:p>
    <w:p w14:paraId="1E3E76B6" w14:textId="41562489" w:rsidR="009B39F4" w:rsidRDefault="00304C36" w:rsidP="005F183E">
      <w:pPr>
        <w:jc w:val="both"/>
        <w:rPr>
          <w:lang w:val="en-US"/>
        </w:rPr>
      </w:pPr>
      <w:r>
        <w:rPr>
          <w:lang w:val="en-US"/>
        </w:rPr>
        <w:t>This study aimed to identify differences between COVID-19 and dengue during the acute phase of infection, based on inexpensive blood count cell data. Researchers found that neutrophil, platelet, and leucocyte ratios were higher in patients with COVID-19 than in dengue patients and could differentiate between COVID-19 and dengue with reasonable accuracy.</w:t>
      </w:r>
    </w:p>
    <w:p w14:paraId="20C46B6C" w14:textId="77777777" w:rsidR="005F183E" w:rsidRDefault="005F183E" w:rsidP="005F183E">
      <w:pPr>
        <w:jc w:val="both"/>
        <w:rPr>
          <w:lang w:val="en-US"/>
        </w:rPr>
      </w:pPr>
    </w:p>
    <w:p w14:paraId="1E455BAE" w14:textId="77777777" w:rsidR="00E7292E" w:rsidRPr="00E7292E" w:rsidRDefault="007108A1" w:rsidP="00E7292E">
      <w:pPr>
        <w:spacing w:before="0" w:after="0" w:line="252" w:lineRule="auto"/>
        <w:rPr>
          <w:rFonts w:ascii="Calibri Light" w:eastAsia="Calibri" w:hAnsi="Calibri Light" w:cs="Calibri Light"/>
          <w:lang w:val="en-US"/>
        </w:rPr>
      </w:pPr>
      <w:hyperlink r:id="rId158" w:history="1">
        <w:r w:rsidR="00E7292E" w:rsidRPr="00E7292E">
          <w:rPr>
            <w:rFonts w:eastAsia="Calibri"/>
            <w:color w:val="0563C1"/>
            <w:u w:val="single"/>
            <w:lang w:val="en-US"/>
          </w:rPr>
          <w:t>Placental tissue destruction and insufficiency from COVID-19 causes stillbirth and neonatal death from Hypoxic-Ischemic injury</w:t>
        </w:r>
      </w:hyperlink>
      <w:r w:rsidR="00E7292E" w:rsidRPr="00E7292E">
        <w:rPr>
          <w:rFonts w:ascii="Calibri Light" w:eastAsia="Calibri" w:hAnsi="Calibri Light" w:cs="Calibri Light"/>
          <w:lang w:val="en-US"/>
        </w:rPr>
        <w:t> </w:t>
      </w:r>
    </w:p>
    <w:p w14:paraId="65DAE306" w14:textId="77777777" w:rsidR="00E7292E" w:rsidRPr="00E7292E" w:rsidRDefault="00E7292E" w:rsidP="005F183E">
      <w:pPr>
        <w:spacing w:before="0" w:after="160" w:line="252" w:lineRule="auto"/>
        <w:jc w:val="both"/>
        <w:rPr>
          <w:rFonts w:eastAsia="Calibri"/>
          <w:lang w:val="en-US"/>
        </w:rPr>
      </w:pPr>
      <w:r w:rsidRPr="00E7292E">
        <w:rPr>
          <w:rFonts w:eastAsia="Calibri"/>
          <w:lang w:val="en-US"/>
        </w:rPr>
        <w:t xml:space="preserve">This study was designed to evaluate the role of the placenta in causing stillbirth and neonatal death following maternal infection with COVID-19 and confirmed placental positivity for COVID-19. Researchers found that the pathology abnormalities composing COVID-19 </w:t>
      </w:r>
      <w:proofErr w:type="spellStart"/>
      <w:r w:rsidRPr="00E7292E">
        <w:rPr>
          <w:rFonts w:eastAsia="Calibri"/>
          <w:lang w:val="en-US"/>
        </w:rPr>
        <w:t>placentitis</w:t>
      </w:r>
      <w:proofErr w:type="spellEnd"/>
      <w:r w:rsidRPr="00E7292E">
        <w:rPr>
          <w:rFonts w:eastAsia="Calibri"/>
          <w:lang w:val="en-US"/>
        </w:rPr>
        <w:t xml:space="preserve"> caused widespread and severe placental destruction resulting in placental blood loss and insufficiency.</w:t>
      </w:r>
    </w:p>
    <w:p w14:paraId="42B6DE10" w14:textId="77777777" w:rsidR="007B6102" w:rsidRDefault="007B6102" w:rsidP="00E7292E">
      <w:pPr>
        <w:spacing w:before="0" w:after="0" w:line="252" w:lineRule="auto"/>
      </w:pPr>
    </w:p>
    <w:p w14:paraId="19443B98" w14:textId="77924D92" w:rsidR="00E7292E" w:rsidRPr="00E7292E" w:rsidRDefault="007108A1" w:rsidP="00E7292E">
      <w:pPr>
        <w:spacing w:before="0" w:after="0" w:line="252" w:lineRule="auto"/>
        <w:rPr>
          <w:rFonts w:eastAsia="Calibri"/>
          <w:color w:val="0563C1"/>
          <w:u w:val="single"/>
          <w:lang w:val="en-US"/>
        </w:rPr>
      </w:pPr>
      <w:hyperlink r:id="rId159" w:history="1">
        <w:r w:rsidR="00E7292E" w:rsidRPr="00E7292E">
          <w:rPr>
            <w:rFonts w:eastAsia="Calibri"/>
            <w:color w:val="0563C1"/>
            <w:u w:val="single"/>
            <w:lang w:val="en-US"/>
          </w:rPr>
          <w:t>Association of COVID-19 vaccination with symptomatic COVID-19 infection by time since vaccination and Delta variant predominance</w:t>
        </w:r>
      </w:hyperlink>
    </w:p>
    <w:p w14:paraId="69AEE499" w14:textId="77777777" w:rsidR="00E7292E" w:rsidRPr="00E7292E" w:rsidRDefault="00E7292E" w:rsidP="005F183E">
      <w:pPr>
        <w:spacing w:before="0" w:after="160" w:line="252" w:lineRule="auto"/>
        <w:jc w:val="both"/>
        <w:rPr>
          <w:rFonts w:eastAsia="Calibri"/>
          <w:lang w:val="en-US"/>
        </w:rPr>
      </w:pPr>
      <w:r w:rsidRPr="00E7292E">
        <w:rPr>
          <w:rFonts w:eastAsia="Calibri"/>
          <w:lang w:val="en-US"/>
        </w:rPr>
        <w:t xml:space="preserve">This study found that among adults, the chance of symptomatic COVID-19 infection after COVID-19 vaccination (as an estimate of vaccine effectiveness) was higher during Delta variant predominance, suggesting lower protection. </w:t>
      </w:r>
    </w:p>
    <w:p w14:paraId="7584AC21" w14:textId="77777777" w:rsidR="00E7292E" w:rsidRPr="00E7292E" w:rsidRDefault="007108A1" w:rsidP="00E7292E">
      <w:pPr>
        <w:spacing w:before="0" w:after="0" w:line="252" w:lineRule="auto"/>
        <w:rPr>
          <w:rFonts w:eastAsia="Calibri"/>
          <w:lang w:val="en-US"/>
        </w:rPr>
      </w:pPr>
      <w:hyperlink r:id="rId160" w:history="1">
        <w:r w:rsidR="00E7292E" w:rsidRPr="00E7292E">
          <w:rPr>
            <w:rFonts w:eastAsia="Calibri"/>
            <w:color w:val="0563C1"/>
            <w:u w:val="single"/>
            <w:lang w:val="en-US"/>
          </w:rPr>
          <w:t xml:space="preserve">Waning 2-Dose and 3-Dose effectiveness of mRNA vaccines against COVID-19 associated emergency department and urgent care encounters and </w:t>
        </w:r>
        <w:proofErr w:type="spellStart"/>
        <w:r w:rsidR="00E7292E" w:rsidRPr="00E7292E">
          <w:rPr>
            <w:rFonts w:eastAsia="Calibri"/>
            <w:color w:val="0563C1"/>
            <w:u w:val="single"/>
            <w:lang w:val="en-US"/>
          </w:rPr>
          <w:t>hospitalisations</w:t>
        </w:r>
        <w:proofErr w:type="spellEnd"/>
        <w:r w:rsidR="00E7292E" w:rsidRPr="00E7292E">
          <w:rPr>
            <w:rFonts w:eastAsia="Calibri"/>
            <w:color w:val="0563C1"/>
            <w:u w:val="single"/>
            <w:lang w:val="en-US"/>
          </w:rPr>
          <w:t xml:space="preserve"> among adults during periods of Delta and Omicron variant predominance</w:t>
        </w:r>
      </w:hyperlink>
    </w:p>
    <w:p w14:paraId="7DCC5310" w14:textId="4F2D31B2" w:rsidR="00E7292E" w:rsidRPr="00E7292E" w:rsidRDefault="00E7292E" w:rsidP="005F183E">
      <w:pPr>
        <w:spacing w:before="0" w:after="160" w:line="252" w:lineRule="auto"/>
        <w:jc w:val="both"/>
        <w:rPr>
          <w:rFonts w:eastAsia="Calibri"/>
          <w:color w:val="0563C1"/>
          <w:u w:val="single"/>
          <w:lang w:val="en-US"/>
        </w:rPr>
      </w:pPr>
      <w:r w:rsidRPr="00E7292E">
        <w:rPr>
          <w:rFonts w:eastAsia="Calibri"/>
          <w:lang w:val="en-US"/>
        </w:rPr>
        <w:t xml:space="preserve">This study found that vaccine effectiveness against COVID-19–associated emergency department/urgent care (ED/UC) visits and </w:t>
      </w:r>
      <w:proofErr w:type="spellStart"/>
      <w:r w:rsidRPr="00E7292E">
        <w:rPr>
          <w:rFonts w:eastAsia="Calibri"/>
          <w:lang w:val="en-US"/>
        </w:rPr>
        <w:t>hospitali</w:t>
      </w:r>
      <w:r w:rsidR="00B21906">
        <w:rPr>
          <w:rFonts w:eastAsia="Calibri"/>
          <w:lang w:val="en-US"/>
        </w:rPr>
        <w:t>s</w:t>
      </w:r>
      <w:r w:rsidRPr="00E7292E">
        <w:rPr>
          <w:rFonts w:eastAsia="Calibri"/>
          <w:lang w:val="en-US"/>
        </w:rPr>
        <w:t>ations</w:t>
      </w:r>
      <w:proofErr w:type="spellEnd"/>
      <w:r w:rsidRPr="00E7292E">
        <w:rPr>
          <w:rFonts w:eastAsia="Calibri"/>
          <w:lang w:val="en-US"/>
        </w:rPr>
        <w:t xml:space="preserve"> was higher after the third dose than after the second dose, but waned with time since vaccination. For example, during the Omicron-predominant period, vaccine effectiveness against COVID-19 associated ED/UC visits and </w:t>
      </w:r>
      <w:proofErr w:type="spellStart"/>
      <w:r w:rsidRPr="00E7292E">
        <w:rPr>
          <w:rFonts w:eastAsia="Calibri"/>
          <w:lang w:val="en-US"/>
        </w:rPr>
        <w:t>hospitali</w:t>
      </w:r>
      <w:r w:rsidR="00F66BCF">
        <w:rPr>
          <w:rFonts w:eastAsia="Calibri"/>
          <w:lang w:val="en-US"/>
        </w:rPr>
        <w:t>s</w:t>
      </w:r>
      <w:r w:rsidRPr="00E7292E">
        <w:rPr>
          <w:rFonts w:eastAsia="Calibri"/>
          <w:lang w:val="en-US"/>
        </w:rPr>
        <w:t>ations</w:t>
      </w:r>
      <w:proofErr w:type="spellEnd"/>
      <w:r w:rsidRPr="00E7292E">
        <w:rPr>
          <w:rFonts w:eastAsia="Calibri"/>
          <w:lang w:val="en-US"/>
        </w:rPr>
        <w:t xml:space="preserve"> was up to 91% during the two months after a third dose and decreased to 78% by the fourth month after a third dose. </w:t>
      </w:r>
    </w:p>
    <w:p w14:paraId="628F1003" w14:textId="77777777" w:rsidR="00867546" w:rsidRPr="00867546" w:rsidRDefault="007108A1" w:rsidP="00867546">
      <w:pPr>
        <w:spacing w:before="0" w:after="0"/>
        <w:rPr>
          <w:rFonts w:eastAsia="Calibri"/>
          <w:color w:val="0563C1"/>
          <w:u w:val="single"/>
        </w:rPr>
      </w:pPr>
      <w:hyperlink r:id="rId161" w:history="1">
        <w:r w:rsidR="00867546" w:rsidRPr="00867546">
          <w:rPr>
            <w:rFonts w:eastAsia="Calibri"/>
            <w:color w:val="0563C1"/>
            <w:u w:val="single"/>
          </w:rPr>
          <w:t>Durability of anti-spike antibodies in infants after maternal COVID-19 vaccination or natural infection</w:t>
        </w:r>
      </w:hyperlink>
    </w:p>
    <w:p w14:paraId="25662553" w14:textId="77777777" w:rsidR="00867546" w:rsidRPr="00867546" w:rsidRDefault="00867546" w:rsidP="005F183E">
      <w:pPr>
        <w:spacing w:before="0"/>
        <w:jc w:val="both"/>
        <w:rPr>
          <w:rFonts w:eastAsia="Calibri"/>
        </w:rPr>
      </w:pPr>
      <w:r w:rsidRPr="00867546">
        <w:rPr>
          <w:rFonts w:eastAsia="Calibri"/>
        </w:rPr>
        <w:t>COVID-19 vaccination in pregnancy generates functional anti-spike (anti-S) IgG antibodies in maternal circulation that are detectable in umbilical cord blood at birth and can protect the newborn and infant from COVID-19. This study found that the majority of infants born to COVID-vaccinated mothers had persistent anti-S antibodies at 6 months, compared with children born to mothers that had a natural COVID-19 infection.</w:t>
      </w:r>
    </w:p>
    <w:p w14:paraId="2BFF5F49" w14:textId="77777777" w:rsidR="00867546" w:rsidRPr="00867546" w:rsidRDefault="007108A1" w:rsidP="00B21906">
      <w:pPr>
        <w:spacing w:before="120" w:after="0"/>
        <w:rPr>
          <w:rFonts w:eastAsia="Calibri"/>
          <w:color w:val="0563C1"/>
          <w:u w:val="single"/>
        </w:rPr>
      </w:pPr>
      <w:hyperlink r:id="rId162" w:history="1">
        <w:r w:rsidR="00867546" w:rsidRPr="00867546">
          <w:rPr>
            <w:rFonts w:eastAsia="Calibri"/>
            <w:color w:val="0563C1"/>
            <w:u w:val="single"/>
          </w:rPr>
          <w:t>Long-term immune and inflammatory responses in individuals recovering from COVID-19 with and without post-acute symptoms</w:t>
        </w:r>
      </w:hyperlink>
    </w:p>
    <w:p w14:paraId="7EF739E0" w14:textId="32622CE6" w:rsidR="00867546" w:rsidRPr="00867546" w:rsidRDefault="00867546" w:rsidP="005F183E">
      <w:pPr>
        <w:spacing w:before="0"/>
        <w:jc w:val="both"/>
        <w:rPr>
          <w:rFonts w:eastAsia="Calibri"/>
        </w:rPr>
      </w:pPr>
      <w:r w:rsidRPr="00867546">
        <w:rPr>
          <w:rFonts w:eastAsia="Calibri"/>
          <w:shd w:val="clear" w:color="auto" w:fill="FFFFFF"/>
          <w:lang w:eastAsia="en-AU"/>
        </w:rPr>
        <w:t xml:space="preserve">This study looked at patients recovering from COVID-19 to determine which factors most affect long-term health outcomes. They found that those requiring hospitalisation or intensive care during acute infection had higher levels of memory </w:t>
      </w:r>
      <w:hyperlink r:id="rId163" w:history="1">
        <w:r w:rsidRPr="00867546">
          <w:rPr>
            <w:rFonts w:eastAsia="Calibri"/>
            <w:color w:val="0563C1"/>
            <w:u w:val="single"/>
            <w:shd w:val="clear" w:color="auto" w:fill="FFFFFF"/>
            <w:lang w:eastAsia="en-AU"/>
          </w:rPr>
          <w:t>T helper cell</w:t>
        </w:r>
      </w:hyperlink>
      <w:r w:rsidRPr="00867546">
        <w:rPr>
          <w:rFonts w:eastAsia="Calibri"/>
          <w:shd w:val="clear" w:color="auto" w:fill="FFFFFF"/>
          <w:lang w:eastAsia="en-AU"/>
        </w:rPr>
        <w:t xml:space="preserve"> responses during recovery. Whereas the higher percentage of COVID-19 specific T helper cell responses initially observed in hospitalised patients matched those in participants who were not hospitalised approximately 4 months following acute infection, T helper cell responses remained elevated in those who had required ICU level care. The study also found higher virus-specific </w:t>
      </w:r>
      <w:hyperlink r:id="rId164" w:history="1">
        <w:r w:rsidRPr="00867546">
          <w:rPr>
            <w:rFonts w:eastAsia="Calibri"/>
            <w:color w:val="0563C1"/>
            <w:u w:val="single"/>
            <w:shd w:val="clear" w:color="auto" w:fill="FFFFFF"/>
            <w:lang w:eastAsia="en-AU"/>
          </w:rPr>
          <w:t>cytotoxic T cell</w:t>
        </w:r>
      </w:hyperlink>
      <w:r w:rsidRPr="00867546">
        <w:rPr>
          <w:rFonts w:eastAsia="Calibri"/>
          <w:shd w:val="clear" w:color="auto" w:fill="FFFFFF"/>
          <w:lang w:eastAsia="en-AU"/>
        </w:rPr>
        <w:t xml:space="preserve"> responses in the subset of participants with pre-existing lung diseases. </w:t>
      </w:r>
    </w:p>
    <w:p w14:paraId="3F08E80F" w14:textId="77777777" w:rsidR="00DC71F9" w:rsidRPr="00DC71F9" w:rsidRDefault="007108A1" w:rsidP="00595251">
      <w:pPr>
        <w:spacing w:before="120" w:after="0"/>
        <w:rPr>
          <w:rFonts w:eastAsia="Calibri"/>
          <w:color w:val="0563C1"/>
          <w:u w:val="single"/>
        </w:rPr>
      </w:pPr>
      <w:hyperlink r:id="rId165" w:history="1">
        <w:r w:rsidR="00DC71F9" w:rsidRPr="00DC71F9">
          <w:rPr>
            <w:rFonts w:eastAsia="Calibri"/>
            <w:color w:val="0563C1"/>
            <w:u w:val="single"/>
          </w:rPr>
          <w:t>Myocarditis following a third Pfizer vaccination dose in military recruits in Israel</w:t>
        </w:r>
      </w:hyperlink>
    </w:p>
    <w:p w14:paraId="53BB64E2" w14:textId="77777777" w:rsidR="00DC71F9" w:rsidRPr="00DC71F9" w:rsidRDefault="00DC71F9" w:rsidP="005F183E">
      <w:pPr>
        <w:spacing w:before="0"/>
        <w:jc w:val="both"/>
        <w:rPr>
          <w:rFonts w:eastAsia="Calibri"/>
          <w:color w:val="0563C1"/>
          <w:u w:val="single"/>
        </w:rPr>
      </w:pPr>
      <w:r w:rsidRPr="00DC71F9">
        <w:rPr>
          <w:rFonts w:eastAsia="Calibri"/>
        </w:rPr>
        <w:t xml:space="preserve">Researchers in Israel assessed whether a third vaccine dose with the Pfizer </w:t>
      </w:r>
      <w:proofErr w:type="spellStart"/>
      <w:r w:rsidRPr="00DC71F9">
        <w:rPr>
          <w:rFonts w:eastAsia="Calibri"/>
        </w:rPr>
        <w:t>BioNTech</w:t>
      </w:r>
      <w:proofErr w:type="spellEnd"/>
      <w:r w:rsidRPr="00DC71F9">
        <w:rPr>
          <w:rFonts w:eastAsia="Calibri"/>
        </w:rPr>
        <w:t xml:space="preserve"> is associated with the risk of myocarditis (inflammation of the heart muscle).</w:t>
      </w:r>
      <w:r w:rsidRPr="00DC71F9">
        <w:rPr>
          <w:rFonts w:ascii="Helvetica" w:eastAsia="Calibri" w:hAnsi="Helvetica" w:cs="Helvetica"/>
          <w:color w:val="333333"/>
          <w:sz w:val="24"/>
          <w:szCs w:val="24"/>
          <w:lang w:eastAsia="en-AU"/>
        </w:rPr>
        <w:t xml:space="preserve"> </w:t>
      </w:r>
      <w:r w:rsidRPr="00DC71F9">
        <w:rPr>
          <w:rFonts w:eastAsia="Calibri"/>
        </w:rPr>
        <w:t>During the booster vaccination rollout, over 120,000 Israeli Defence Force members were vaccinated with eight members, all young men, diagnosed with myocarditis resulting from vaccination. Cases were mild, without arrhythmia or signs of congestive heart failure and all cases remained without residual cardiac injury on hospital discharge.</w:t>
      </w:r>
    </w:p>
    <w:p w14:paraId="571A1F59" w14:textId="77777777" w:rsidR="00DC71F9" w:rsidRPr="00DC71F9" w:rsidRDefault="007108A1" w:rsidP="00A93A35">
      <w:pPr>
        <w:keepNext/>
        <w:keepLines/>
        <w:spacing w:before="120" w:after="0"/>
        <w:rPr>
          <w:rFonts w:eastAsia="Calibri"/>
          <w:color w:val="0563C1"/>
          <w:u w:val="single"/>
        </w:rPr>
      </w:pPr>
      <w:hyperlink r:id="rId166" w:history="1">
        <w:r w:rsidR="00DC71F9" w:rsidRPr="00DC71F9">
          <w:rPr>
            <w:rFonts w:eastAsia="Calibri"/>
            <w:color w:val="0563C1"/>
            <w:u w:val="single"/>
          </w:rPr>
          <w:t>Effect of antiplatelet therapy on survival and organ support–free days in critically ill patients with COVID</w:t>
        </w:r>
      </w:hyperlink>
    </w:p>
    <w:p w14:paraId="662B3B36" w14:textId="3CD7FDFB" w:rsidR="008430EB" w:rsidRDefault="00DC71F9" w:rsidP="005F183E">
      <w:pPr>
        <w:keepNext/>
        <w:keepLines/>
        <w:spacing w:before="0" w:after="0"/>
        <w:jc w:val="both"/>
        <w:rPr>
          <w:rFonts w:eastAsia="Calibri"/>
        </w:rPr>
      </w:pPr>
      <w:r w:rsidRPr="00DC71F9">
        <w:rPr>
          <w:rFonts w:eastAsia="Calibri"/>
        </w:rPr>
        <w:t>This study investigated the effect of antiplatelet therapy on 1557 critically ill adult patients with COVID-19 from 105 sites in eight different countries. Researchers found that treatment with an antiplatelet agent, compared with no antiplatelet agent, not likely to provide improvement in the number of organ support–free days within 21 days.</w:t>
      </w:r>
    </w:p>
    <w:p w14:paraId="66EF0962" w14:textId="77777777" w:rsidR="00430A43" w:rsidRDefault="00430A43" w:rsidP="001B3B73">
      <w:pPr>
        <w:pStyle w:val="Heading1"/>
      </w:pPr>
      <w:bookmarkStart w:id="52" w:name="_Other_items_of"/>
      <w:bookmarkStart w:id="53" w:name="_Toc101872450"/>
      <w:bookmarkEnd w:id="52"/>
      <w:r>
        <w:t>Other items of interest</w:t>
      </w:r>
      <w:bookmarkEnd w:id="53"/>
    </w:p>
    <w:p w14:paraId="7B47E058" w14:textId="7C71E7BF" w:rsidR="00430A43" w:rsidRDefault="00430A43" w:rsidP="00E214BC">
      <w:pPr>
        <w:spacing w:before="0" w:after="0"/>
        <w:jc w:val="both"/>
      </w:pPr>
      <w:r>
        <w:t xml:space="preserve">This section contains general industry and regulator updates as well as developments in non-blood and non-COVID related diseases that may have flow on affects to the blood industry. </w:t>
      </w:r>
    </w:p>
    <w:p w14:paraId="38D485B8" w14:textId="77777777" w:rsidR="007B6102" w:rsidRDefault="007B6102" w:rsidP="00E214BC">
      <w:pPr>
        <w:spacing w:before="0" w:after="0"/>
        <w:jc w:val="both"/>
      </w:pPr>
    </w:p>
    <w:p w14:paraId="0F7697D1" w14:textId="45442921" w:rsidR="00430A43" w:rsidRDefault="00EE698F" w:rsidP="009B39F4">
      <w:pPr>
        <w:pStyle w:val="Heading2"/>
      </w:pPr>
      <w:bookmarkStart w:id="54" w:name="_Toc101872451"/>
      <w:bookmarkStart w:id="55" w:name="_Hlk86067777"/>
      <w:r>
        <w:lastRenderedPageBreak/>
        <w:t>Government, i</w:t>
      </w:r>
      <w:r w:rsidR="00430A43">
        <w:t xml:space="preserve">ndustry </w:t>
      </w:r>
      <w:r w:rsidR="001370C6">
        <w:t>and</w:t>
      </w:r>
      <w:r w:rsidR="00430A43">
        <w:t xml:space="preserve"> development news</w:t>
      </w:r>
      <w:bookmarkEnd w:id="54"/>
    </w:p>
    <w:p w14:paraId="62FC1EC7" w14:textId="77777777" w:rsidR="00FF30BE" w:rsidRPr="00867546" w:rsidRDefault="007108A1" w:rsidP="00FF30BE">
      <w:pPr>
        <w:spacing w:before="0" w:after="0"/>
        <w:rPr>
          <w:rFonts w:eastAsia="Calibri"/>
          <w:color w:val="0563C1"/>
          <w:u w:val="single"/>
        </w:rPr>
      </w:pPr>
      <w:hyperlink r:id="rId167" w:history="1">
        <w:r w:rsidR="00FF30BE" w:rsidRPr="00867546">
          <w:rPr>
            <w:rFonts w:eastAsia="Calibri"/>
            <w:color w:val="0563C1"/>
            <w:u w:val="single"/>
          </w:rPr>
          <w:t>COVID-19 disrupts health services in over 90% of countries</w:t>
        </w:r>
      </w:hyperlink>
    </w:p>
    <w:p w14:paraId="633FA646" w14:textId="1814862A" w:rsidR="00EE698F" w:rsidRPr="00DA21DB" w:rsidRDefault="00FF30BE" w:rsidP="005F183E">
      <w:pPr>
        <w:spacing w:before="0" w:after="0"/>
        <w:jc w:val="both"/>
      </w:pPr>
      <w:r w:rsidRPr="00867546">
        <w:rPr>
          <w:rFonts w:eastAsia="Calibri"/>
        </w:rPr>
        <w:t>A survey conducted by the WHO found that disruptions in basic health services such as vaccination programs and treatment of diseases like AIDS were reported in 92% of 129 countries.</w:t>
      </w:r>
    </w:p>
    <w:p w14:paraId="2CD53CA2" w14:textId="77777777" w:rsidR="00DB5AE9" w:rsidRDefault="00DB5AE9" w:rsidP="008E1492">
      <w:pPr>
        <w:pStyle w:val="Heading3"/>
      </w:pPr>
      <w:bookmarkStart w:id="56" w:name="_Toc101872452"/>
      <w:r>
        <w:t>Australia</w:t>
      </w:r>
      <w:bookmarkEnd w:id="56"/>
    </w:p>
    <w:p w14:paraId="0B83D9BD" w14:textId="77777777" w:rsidR="00DB5AE9" w:rsidRPr="007F47A2" w:rsidRDefault="007108A1" w:rsidP="00DB5AE9">
      <w:pPr>
        <w:spacing w:before="0" w:after="0" w:line="252" w:lineRule="auto"/>
        <w:rPr>
          <w:rFonts w:eastAsia="Calibri"/>
          <w:color w:val="0563C1"/>
          <w:u w:val="single"/>
          <w:lang w:val="en-US"/>
        </w:rPr>
      </w:pPr>
      <w:hyperlink r:id="rId168" w:history="1">
        <w:r w:rsidR="00DB5AE9" w:rsidRPr="007F47A2">
          <w:rPr>
            <w:rFonts w:eastAsia="Calibri"/>
            <w:color w:val="0563C1"/>
            <w:u w:val="single"/>
            <w:lang w:val="en-US"/>
          </w:rPr>
          <w:t xml:space="preserve">Australian Government Department of Health: Vital health support for flood-affected regions </w:t>
        </w:r>
      </w:hyperlink>
    </w:p>
    <w:p w14:paraId="5C44D4B1" w14:textId="77777777" w:rsidR="00DB5AE9" w:rsidRPr="007F47A2" w:rsidRDefault="00DB5AE9" w:rsidP="005F183E">
      <w:pPr>
        <w:spacing w:before="0" w:after="160" w:line="252" w:lineRule="auto"/>
        <w:jc w:val="both"/>
        <w:rPr>
          <w:rFonts w:eastAsia="Calibri"/>
          <w:lang w:val="en-US"/>
        </w:rPr>
      </w:pPr>
      <w:r w:rsidRPr="007F47A2">
        <w:rPr>
          <w:rFonts w:eastAsia="Calibri"/>
          <w:lang w:val="en-US"/>
        </w:rPr>
        <w:t>The Australian Government will provide more than $35.9 million in funding to ensure the continuity of health services in flood affected areas of New South Wales and Queensland.</w:t>
      </w:r>
    </w:p>
    <w:p w14:paraId="57A06A82" w14:textId="77777777" w:rsidR="00DB5AE9" w:rsidRPr="007F47A2" w:rsidRDefault="007108A1" w:rsidP="00DB5AE9">
      <w:pPr>
        <w:spacing w:before="0" w:after="0" w:line="252" w:lineRule="auto"/>
        <w:rPr>
          <w:rFonts w:eastAsia="Calibri"/>
          <w:color w:val="0563C1"/>
          <w:u w:val="single"/>
          <w:lang w:val="en-US"/>
        </w:rPr>
      </w:pPr>
      <w:hyperlink r:id="rId169" w:history="1">
        <w:r w:rsidR="00DB5AE9" w:rsidRPr="007F47A2">
          <w:rPr>
            <w:rFonts w:eastAsia="Calibri"/>
            <w:color w:val="0563C1"/>
            <w:u w:val="single"/>
            <w:lang w:val="en-US"/>
          </w:rPr>
          <w:t>New malaria treatment gets first approval for use in children</w:t>
        </w:r>
      </w:hyperlink>
    </w:p>
    <w:p w14:paraId="4022DFC2" w14:textId="4F28F181" w:rsidR="00DB5AE9" w:rsidRDefault="00DB5AE9" w:rsidP="005F183E">
      <w:pPr>
        <w:spacing w:before="0" w:after="160" w:line="252" w:lineRule="auto"/>
        <w:jc w:val="both"/>
        <w:rPr>
          <w:rFonts w:eastAsia="Calibri"/>
          <w:lang w:val="en-US"/>
        </w:rPr>
      </w:pPr>
      <w:r w:rsidRPr="007F47A2">
        <w:rPr>
          <w:rFonts w:eastAsia="Calibri"/>
          <w:lang w:val="en-US"/>
        </w:rPr>
        <w:t>The Therapeutic Good Administration has provided approval for the use of an anti-malaria treatment tafenoquine (</w:t>
      </w:r>
      <w:proofErr w:type="spellStart"/>
      <w:r w:rsidRPr="007F47A2">
        <w:rPr>
          <w:rFonts w:eastAsia="Calibri"/>
          <w:lang w:val="en-US"/>
        </w:rPr>
        <w:t>Kozenis</w:t>
      </w:r>
      <w:proofErr w:type="spellEnd"/>
      <w:r w:rsidRPr="007F47A2">
        <w:rPr>
          <w:rFonts w:eastAsia="Calibri"/>
          <w:lang w:val="en-US"/>
        </w:rPr>
        <w:t xml:space="preserve">) in children from the age of two in Australia. Tafenoquine can cure a type of malaria caused by </w:t>
      </w:r>
      <w:hyperlink r:id="rId170" w:history="1">
        <w:r w:rsidRPr="007F47A2">
          <w:rPr>
            <w:rFonts w:eastAsia="Calibri"/>
            <w:color w:val="0563C1"/>
            <w:u w:val="single"/>
            <w:lang w:val="en-US"/>
          </w:rPr>
          <w:t>Plasmodium vivax</w:t>
        </w:r>
      </w:hyperlink>
      <w:r w:rsidRPr="007F47A2">
        <w:rPr>
          <w:rFonts w:eastAsia="Calibri"/>
          <w:lang w:val="en-US"/>
        </w:rPr>
        <w:t>, which is common in Southern Asia.</w:t>
      </w:r>
    </w:p>
    <w:p w14:paraId="0B6E5C61" w14:textId="77777777" w:rsidR="008E1492" w:rsidRDefault="007108A1" w:rsidP="008E1492">
      <w:hyperlink r:id="rId171" w:history="1">
        <w:r w:rsidR="008E1492">
          <w:rPr>
            <w:rStyle w:val="Hyperlink"/>
          </w:rPr>
          <w:t>Stepwise access to safe plasma proteins in resource‐constrained countries: Local production and pathways to fractionation</w:t>
        </w:r>
      </w:hyperlink>
    </w:p>
    <w:p w14:paraId="23DA9995" w14:textId="5D11CA34" w:rsidR="008E1492" w:rsidRDefault="008E1492" w:rsidP="005F183E">
      <w:pPr>
        <w:jc w:val="both"/>
      </w:pPr>
      <w:r>
        <w:t>The International Society of Blood Transfusion (ISBT) Working Party for Global Blood Safety workshop in September 2021 has highlighted that patient access to plasma-derived medicinal proteins is still poor or absent in low- and middle-income countries due to the unavailability or unaffordability of the products.</w:t>
      </w:r>
    </w:p>
    <w:p w14:paraId="1D6294A6" w14:textId="77777777" w:rsidR="003B1FD8" w:rsidRDefault="007108A1" w:rsidP="00BC45E3">
      <w:pPr>
        <w:spacing w:before="120" w:after="0"/>
        <w:rPr>
          <w:color w:val="0563C1"/>
          <w:u w:val="single"/>
          <w:lang w:val="en-US"/>
        </w:rPr>
      </w:pPr>
      <w:hyperlink r:id="rId172" w:history="1">
        <w:r w:rsidR="003B1FD8">
          <w:rPr>
            <w:rStyle w:val="Hyperlink"/>
            <w:lang w:val="en-US"/>
          </w:rPr>
          <w:t>Endometriosis clinics to be set up in every state and territory, pregnancy screening made free of charge</w:t>
        </w:r>
      </w:hyperlink>
    </w:p>
    <w:p w14:paraId="69ED78BF" w14:textId="419428D9" w:rsidR="003B1FD8" w:rsidRDefault="003B1FD8" w:rsidP="005F183E">
      <w:pPr>
        <w:jc w:val="both"/>
        <w:rPr>
          <w:lang w:val="en-US"/>
        </w:rPr>
      </w:pPr>
      <w:r>
        <w:rPr>
          <w:lang w:val="en-US"/>
        </w:rPr>
        <w:t>The Australian government has announced a $58 million investment over the next four years to set up specialist endometriosis clinics for treatment of the disorder. The government also announced that genetic testing will be made free for couples planning to have a child</w:t>
      </w:r>
      <w:r w:rsidR="00EA0BE0">
        <w:rPr>
          <w:lang w:val="en-US"/>
        </w:rPr>
        <w:t>,</w:t>
      </w:r>
      <w:r>
        <w:rPr>
          <w:lang w:val="en-US"/>
        </w:rPr>
        <w:t xml:space="preserve"> under an $81 million program announced this week.</w:t>
      </w:r>
    </w:p>
    <w:p w14:paraId="6998CC16" w14:textId="77777777" w:rsidR="00CF0CC0" w:rsidRPr="00CF0CC0" w:rsidRDefault="007108A1" w:rsidP="00EA0BE0">
      <w:pPr>
        <w:spacing w:before="120" w:after="0"/>
        <w:rPr>
          <w:lang w:val="en-US"/>
        </w:rPr>
      </w:pPr>
      <w:hyperlink r:id="rId173" w:history="1">
        <w:r w:rsidR="00CF0CC0" w:rsidRPr="00CF0CC0">
          <w:rPr>
            <w:rStyle w:val="Hyperlink"/>
            <w:lang w:val="en-US"/>
          </w:rPr>
          <w:t xml:space="preserve">Landmark PBS listing for Australians with </w:t>
        </w:r>
        <w:proofErr w:type="spellStart"/>
        <w:r w:rsidR="00CF0CC0" w:rsidRPr="00CF0CC0">
          <w:rPr>
            <w:rStyle w:val="Hyperlink"/>
            <w:lang w:val="en-US"/>
          </w:rPr>
          <w:t>leukaemia</w:t>
        </w:r>
        <w:proofErr w:type="spellEnd"/>
      </w:hyperlink>
    </w:p>
    <w:p w14:paraId="25DA5145" w14:textId="77777777" w:rsidR="00CF0CC0" w:rsidRPr="00CF0CC0" w:rsidRDefault="00CF0CC0" w:rsidP="005F183E">
      <w:pPr>
        <w:jc w:val="both"/>
      </w:pPr>
      <w:r w:rsidRPr="00CF0CC0">
        <w:t xml:space="preserve">The Australian government has announced that Australians with acute myeloid leukaemia (AML) will have access to a new treatment option through the Pharmaceutical Benefits Scheme (PBS). </w:t>
      </w:r>
      <w:proofErr w:type="spellStart"/>
      <w:r w:rsidRPr="00CF0CC0">
        <w:t>Mylotarg</w:t>
      </w:r>
      <w:proofErr w:type="spellEnd"/>
      <w:r w:rsidRPr="00CF0CC0">
        <w:rPr>
          <w:vertAlign w:val="superscript"/>
        </w:rPr>
        <w:t> </w:t>
      </w:r>
      <w:r w:rsidRPr="00CF0CC0">
        <w:t>(</w:t>
      </w:r>
      <w:proofErr w:type="spellStart"/>
      <w:r w:rsidRPr="00CF0CC0">
        <w:t>gemtuzumab</w:t>
      </w:r>
      <w:proofErr w:type="spellEnd"/>
      <w:r w:rsidRPr="00CF0CC0">
        <w:t xml:space="preserve"> </w:t>
      </w:r>
      <w:proofErr w:type="spellStart"/>
      <w:r w:rsidRPr="00CF0CC0">
        <w:t>ozogamicin</w:t>
      </w:r>
      <w:proofErr w:type="spellEnd"/>
      <w:r w:rsidRPr="00CF0CC0">
        <w:t xml:space="preserve">) is being listed for the treatment of patients with previously untreated </w:t>
      </w:r>
      <w:r w:rsidRPr="00CF0CC0">
        <w:rPr>
          <w:i/>
          <w:iCs/>
        </w:rPr>
        <w:t>de novo</w:t>
      </w:r>
      <w:r w:rsidRPr="00CF0CC0">
        <w:t xml:space="preserve"> CD33-positve AML, for use in combination with standard intensive chemotherapy.</w:t>
      </w:r>
    </w:p>
    <w:p w14:paraId="6CBB98E7" w14:textId="77777777" w:rsidR="00CF0CC0" w:rsidRPr="00CF0CC0" w:rsidRDefault="007108A1" w:rsidP="00FA4182">
      <w:pPr>
        <w:keepNext/>
        <w:keepLines/>
        <w:spacing w:before="120" w:after="0" w:line="252" w:lineRule="auto"/>
        <w:rPr>
          <w:rFonts w:eastAsia="Calibri"/>
          <w:u w:val="single"/>
          <w:lang w:val="en-US"/>
        </w:rPr>
      </w:pPr>
      <w:hyperlink r:id="rId174" w:history="1">
        <w:r w:rsidR="00CF0CC0" w:rsidRPr="00CF0CC0">
          <w:rPr>
            <w:rStyle w:val="Hyperlink"/>
            <w:rFonts w:eastAsia="Calibri"/>
            <w:lang w:val="en-US"/>
          </w:rPr>
          <w:t>New treatment for Australians with rare blood disease</w:t>
        </w:r>
      </w:hyperlink>
    </w:p>
    <w:p w14:paraId="73E5B945" w14:textId="666BB44D" w:rsidR="00CF0CC0" w:rsidRDefault="00CF0CC0" w:rsidP="005F183E">
      <w:pPr>
        <w:keepNext/>
        <w:keepLines/>
        <w:spacing w:before="0" w:after="160" w:line="252" w:lineRule="auto"/>
        <w:jc w:val="both"/>
        <w:rPr>
          <w:rFonts w:eastAsia="Calibri"/>
          <w:lang w:val="en-US"/>
        </w:rPr>
      </w:pPr>
      <w:r w:rsidRPr="00CF0CC0">
        <w:rPr>
          <w:rFonts w:eastAsia="Calibri"/>
          <w:lang w:val="en-US"/>
        </w:rPr>
        <w:t xml:space="preserve">Australians with paroxysmal nocturnal </w:t>
      </w:r>
      <w:proofErr w:type="spellStart"/>
      <w:r w:rsidRPr="00CF0CC0">
        <w:rPr>
          <w:rFonts w:eastAsia="Calibri"/>
          <w:lang w:val="en-US"/>
        </w:rPr>
        <w:t>haemoglobinuria</w:t>
      </w:r>
      <w:proofErr w:type="spellEnd"/>
      <w:r w:rsidRPr="00CF0CC0">
        <w:rPr>
          <w:rFonts w:eastAsia="Calibri"/>
          <w:lang w:val="en-US"/>
        </w:rPr>
        <w:t xml:space="preserve"> (PNH) will have access to a new treatment through the Pharmaceutical Benefits Scheme. </w:t>
      </w:r>
      <w:proofErr w:type="spellStart"/>
      <w:r w:rsidRPr="00CF0CC0">
        <w:rPr>
          <w:rFonts w:eastAsia="Calibri"/>
          <w:lang w:val="en-US"/>
        </w:rPr>
        <w:t>Ultomiris</w:t>
      </w:r>
      <w:proofErr w:type="spellEnd"/>
      <w:r w:rsidRPr="00CF0CC0">
        <w:rPr>
          <w:rFonts w:eastAsia="Calibri"/>
          <w:lang w:val="en-US"/>
        </w:rPr>
        <w:t> (</w:t>
      </w:r>
      <w:proofErr w:type="spellStart"/>
      <w:r w:rsidRPr="00CF0CC0">
        <w:rPr>
          <w:rFonts w:eastAsia="Calibri"/>
          <w:lang w:val="en-US"/>
        </w:rPr>
        <w:t>ravulizumab</w:t>
      </w:r>
      <w:proofErr w:type="spellEnd"/>
      <w:r w:rsidRPr="00CF0CC0">
        <w:rPr>
          <w:rFonts w:eastAsia="Calibri"/>
          <w:lang w:val="en-US"/>
        </w:rPr>
        <w:t xml:space="preserve">) will be listed for the first time for patients with PNH. </w:t>
      </w:r>
      <w:proofErr w:type="spellStart"/>
      <w:r w:rsidRPr="00CF0CC0">
        <w:rPr>
          <w:rFonts w:eastAsia="Calibri"/>
          <w:lang w:val="en-US"/>
        </w:rPr>
        <w:t>Ultomiris</w:t>
      </w:r>
      <w:proofErr w:type="spellEnd"/>
      <w:r w:rsidRPr="00CF0CC0">
        <w:rPr>
          <w:rFonts w:eastAsia="Calibri"/>
          <w:lang w:val="en-US"/>
        </w:rPr>
        <w:t> protects the red blood cells from damage and destruction by blocking the body’s inflammatory response.</w:t>
      </w:r>
    </w:p>
    <w:p w14:paraId="4F0186E0" w14:textId="77777777" w:rsidR="00CF0CC0" w:rsidRPr="00CF0CC0" w:rsidRDefault="007108A1" w:rsidP="00CF0CC0">
      <w:pPr>
        <w:spacing w:before="0" w:after="0" w:line="252" w:lineRule="auto"/>
        <w:rPr>
          <w:rFonts w:eastAsia="Calibri"/>
          <w:u w:val="single"/>
        </w:rPr>
      </w:pPr>
      <w:hyperlink r:id="rId175" w:history="1">
        <w:proofErr w:type="spellStart"/>
        <w:r w:rsidR="00CF0CC0" w:rsidRPr="00CF0CC0">
          <w:rPr>
            <w:rStyle w:val="Hyperlink"/>
            <w:rFonts w:eastAsia="Calibri"/>
            <w:lang w:val="en-US"/>
          </w:rPr>
          <w:t>Soliris</w:t>
        </w:r>
        <w:proofErr w:type="spellEnd"/>
        <w:r w:rsidR="00CF0CC0" w:rsidRPr="00CF0CC0">
          <w:rPr>
            <w:rStyle w:val="Hyperlink"/>
            <w:rFonts w:eastAsia="Calibri"/>
            <w:lang w:val="en-US"/>
          </w:rPr>
          <w:t xml:space="preserve"> (eculizumab) available on PBS from 1 March 2022</w:t>
        </w:r>
      </w:hyperlink>
    </w:p>
    <w:p w14:paraId="08A00E21" w14:textId="7F8CF28E" w:rsidR="00CF0CC0" w:rsidRDefault="00CF0CC0" w:rsidP="005F183E">
      <w:pPr>
        <w:spacing w:before="0" w:after="160" w:line="252" w:lineRule="auto"/>
        <w:jc w:val="both"/>
        <w:rPr>
          <w:rFonts w:eastAsia="Calibri"/>
        </w:rPr>
      </w:pPr>
      <w:r w:rsidRPr="00CF0CC0">
        <w:rPr>
          <w:rFonts w:eastAsia="Calibri"/>
        </w:rPr>
        <w:t>The Australian Government has announced that from 1 March 2022, eculizumab (</w:t>
      </w:r>
      <w:proofErr w:type="spellStart"/>
      <w:r w:rsidRPr="00CF0CC0">
        <w:rPr>
          <w:rFonts w:eastAsia="Calibri"/>
        </w:rPr>
        <w:t>Soliris</w:t>
      </w:r>
      <w:proofErr w:type="spellEnd"/>
      <w:r w:rsidRPr="00CF0CC0">
        <w:rPr>
          <w:rFonts w:eastAsia="Calibri"/>
        </w:rPr>
        <w:t>) will be available under the </w:t>
      </w:r>
      <w:hyperlink r:id="rId176" w:history="1">
        <w:r w:rsidRPr="00CF0CC0">
          <w:rPr>
            <w:rStyle w:val="Hyperlink"/>
            <w:rFonts w:eastAsia="Calibri"/>
          </w:rPr>
          <w:t>Section 100 Highly Specialised Drugs (HSD) program</w:t>
        </w:r>
      </w:hyperlink>
      <w:r w:rsidRPr="00CF0CC0">
        <w:rPr>
          <w:rFonts w:eastAsia="Calibri"/>
        </w:rPr>
        <w:t xml:space="preserve"> of the Pharmaceutical Benefits Scheme. Until now, </w:t>
      </w:r>
      <w:proofErr w:type="spellStart"/>
      <w:r w:rsidRPr="00CF0CC0">
        <w:rPr>
          <w:rFonts w:eastAsia="Calibri"/>
        </w:rPr>
        <w:t>Soliris</w:t>
      </w:r>
      <w:proofErr w:type="spellEnd"/>
      <w:r w:rsidRPr="00CF0CC0">
        <w:rPr>
          <w:rFonts w:eastAsia="Calibri"/>
        </w:rPr>
        <w:t xml:space="preserve"> has been available under the </w:t>
      </w:r>
      <w:hyperlink r:id="rId177" w:history="1">
        <w:r w:rsidRPr="00CF0CC0">
          <w:rPr>
            <w:rStyle w:val="Hyperlink"/>
            <w:rFonts w:eastAsia="Calibri"/>
          </w:rPr>
          <w:t>Life Saving Drugs Program</w:t>
        </w:r>
      </w:hyperlink>
      <w:r w:rsidRPr="00CF0CC0">
        <w:rPr>
          <w:rFonts w:eastAsia="Calibri"/>
        </w:rPr>
        <w:t>. The change applies to all existing patients with paroxysmal nocturnal haemoglobinuria (PNH). </w:t>
      </w:r>
    </w:p>
    <w:p w14:paraId="4C6C2783" w14:textId="77777777" w:rsidR="00D64AB0" w:rsidRPr="00885328" w:rsidRDefault="007108A1" w:rsidP="00D64AB0">
      <w:pPr>
        <w:spacing w:before="0" w:after="0"/>
        <w:rPr>
          <w:rFonts w:eastAsia="Calibri"/>
        </w:rPr>
      </w:pPr>
      <w:hyperlink r:id="rId178" w:history="1">
        <w:r w:rsidR="00D64AB0" w:rsidRPr="00885328">
          <w:rPr>
            <w:rFonts w:eastAsia="Calibri"/>
            <w:color w:val="0563C1"/>
            <w:u w:val="single"/>
          </w:rPr>
          <w:t>Support for research to reduce pressure on emergency departments</w:t>
        </w:r>
      </w:hyperlink>
    </w:p>
    <w:p w14:paraId="6C349A10" w14:textId="4C1ABD15" w:rsidR="00D64AB0" w:rsidRDefault="00D64AB0" w:rsidP="005F183E">
      <w:pPr>
        <w:spacing w:before="0"/>
        <w:jc w:val="both"/>
        <w:rPr>
          <w:rFonts w:eastAsia="Calibri"/>
        </w:rPr>
      </w:pPr>
      <w:r w:rsidRPr="00885328">
        <w:rPr>
          <w:rFonts w:eastAsia="Calibri"/>
        </w:rPr>
        <w:t>The Australian Government will invest up to $24 million in research to improve acute care systems and reduce emergency department waiting times.</w:t>
      </w:r>
    </w:p>
    <w:p w14:paraId="38D4B548" w14:textId="44D3D89E" w:rsidR="007B6102" w:rsidRDefault="007B6102" w:rsidP="005F183E">
      <w:pPr>
        <w:spacing w:before="0"/>
        <w:jc w:val="both"/>
        <w:rPr>
          <w:rFonts w:eastAsia="Calibri"/>
        </w:rPr>
      </w:pPr>
    </w:p>
    <w:p w14:paraId="0E29FCC5" w14:textId="77777777" w:rsidR="007B6102" w:rsidRDefault="007B6102" w:rsidP="005F183E">
      <w:pPr>
        <w:spacing w:before="0"/>
        <w:jc w:val="both"/>
        <w:rPr>
          <w:rFonts w:eastAsia="Calibri"/>
        </w:rPr>
      </w:pPr>
    </w:p>
    <w:p w14:paraId="64D38C5B" w14:textId="397DDBFA" w:rsidR="007F47A2" w:rsidRPr="007F47A2" w:rsidRDefault="007F47A2" w:rsidP="008E1492">
      <w:pPr>
        <w:pStyle w:val="Heading3"/>
      </w:pPr>
      <w:bookmarkStart w:id="57" w:name="_Toc101872453"/>
      <w:r w:rsidRPr="007F47A2">
        <w:lastRenderedPageBreak/>
        <w:t>U</w:t>
      </w:r>
      <w:r w:rsidR="00DB5AE9">
        <w:t>nited States of America</w:t>
      </w:r>
      <w:bookmarkEnd w:id="57"/>
    </w:p>
    <w:p w14:paraId="50C5493A" w14:textId="77777777" w:rsidR="007F47A2" w:rsidRPr="007F47A2" w:rsidRDefault="007108A1" w:rsidP="007F47A2">
      <w:pPr>
        <w:spacing w:before="0" w:after="0" w:line="252" w:lineRule="auto"/>
        <w:rPr>
          <w:rFonts w:eastAsia="Calibri"/>
          <w:color w:val="0563C1"/>
          <w:u w:val="single"/>
          <w:lang w:val="en-US"/>
        </w:rPr>
      </w:pPr>
      <w:hyperlink r:id="rId179" w:history="1">
        <w:r w:rsidR="007F47A2" w:rsidRPr="007F47A2">
          <w:rPr>
            <w:rFonts w:eastAsia="Calibri"/>
            <w:color w:val="0563C1"/>
            <w:u w:val="single"/>
            <w:lang w:val="en-US"/>
          </w:rPr>
          <w:t>CSL’s plasma fight heats up as US customs defends ban</w:t>
        </w:r>
      </w:hyperlink>
    </w:p>
    <w:p w14:paraId="3B9727BD" w14:textId="77777777" w:rsidR="007F47A2" w:rsidRPr="007F47A2" w:rsidRDefault="007F47A2" w:rsidP="005F183E">
      <w:pPr>
        <w:spacing w:before="0" w:after="160" w:line="252" w:lineRule="auto"/>
        <w:jc w:val="both"/>
        <w:rPr>
          <w:rFonts w:eastAsia="Calibri"/>
          <w:lang w:val="en-US"/>
        </w:rPr>
      </w:pPr>
      <w:r w:rsidRPr="007F47A2">
        <w:rPr>
          <w:rFonts w:eastAsia="Calibri"/>
          <w:lang w:val="en-US"/>
        </w:rPr>
        <w:t>Blood products companies CSL Behring and Grifols are continuing to pursue a case against a ruling by the US Customs and Border Protection that stopped Mexican citizens from crossing the US-Mexico border to donate plasma. The companies lost their initial bid to have the ban overturned in December, but are appealing, with oral arguments scheduled for April 1.</w:t>
      </w:r>
    </w:p>
    <w:p w14:paraId="6049E7F5" w14:textId="77777777" w:rsidR="007F47A2" w:rsidRPr="007F47A2" w:rsidRDefault="007108A1" w:rsidP="007F47A2">
      <w:pPr>
        <w:spacing w:before="0" w:after="0" w:line="252" w:lineRule="auto"/>
        <w:rPr>
          <w:rFonts w:eastAsia="Calibri"/>
          <w:lang w:val="en-US"/>
        </w:rPr>
      </w:pPr>
      <w:hyperlink r:id="rId180" w:history="1">
        <w:r w:rsidR="007F47A2" w:rsidRPr="007F47A2">
          <w:rPr>
            <w:rFonts w:eastAsia="Calibri"/>
            <w:color w:val="0563C1"/>
            <w:u w:val="single"/>
            <w:lang w:val="en-US"/>
          </w:rPr>
          <w:t>Past asbestos testing on inmates could affect Johnson &amp; Johnson talc lawsuits</w:t>
        </w:r>
      </w:hyperlink>
    </w:p>
    <w:p w14:paraId="0E54971F" w14:textId="77777777" w:rsidR="007F47A2" w:rsidRPr="007F47A2" w:rsidRDefault="007F47A2" w:rsidP="005F183E">
      <w:pPr>
        <w:spacing w:before="0" w:after="160" w:line="252" w:lineRule="auto"/>
        <w:jc w:val="both"/>
        <w:rPr>
          <w:rFonts w:eastAsia="Calibri"/>
          <w:lang w:val="en-US"/>
        </w:rPr>
      </w:pPr>
      <w:r w:rsidRPr="007F47A2">
        <w:rPr>
          <w:rFonts w:eastAsia="Calibri"/>
          <w:lang w:val="en-US"/>
        </w:rPr>
        <w:t xml:space="preserve">Pharmaceutical company Johnson &amp; Johnson are currently in the midst of a legal battle over the payment of liabilities relating to the sale of its talc related products. They have been implicated in a well-known historical medical misconduct case which involved the injection of asbestos fibers into the skin of American prisoners in Philadelphia.  </w:t>
      </w:r>
    </w:p>
    <w:p w14:paraId="2C451A6A" w14:textId="77777777" w:rsidR="008A3B3C" w:rsidRPr="008A3B3C" w:rsidRDefault="007108A1" w:rsidP="008A3B3C">
      <w:pPr>
        <w:spacing w:before="0" w:after="0" w:line="252" w:lineRule="auto"/>
        <w:rPr>
          <w:rFonts w:eastAsia="Calibri"/>
        </w:rPr>
      </w:pPr>
      <w:hyperlink r:id="rId181" w:history="1">
        <w:r w:rsidR="008A3B3C" w:rsidRPr="008A3B3C">
          <w:rPr>
            <w:rFonts w:eastAsia="Calibri"/>
            <w:color w:val="0563C1"/>
            <w:u w:val="single"/>
            <w:lang w:val="en-US"/>
          </w:rPr>
          <w:t>Voluntary lot withdrawals of Immune Globulin Intravenous (IGIV) and Immune Globulin Subcutaneous (IGSC) for increased reports of allergic/hypersensitivity reactions</w:t>
        </w:r>
      </w:hyperlink>
    </w:p>
    <w:p w14:paraId="72132940" w14:textId="3CADA9ED" w:rsidR="008A3B3C" w:rsidRDefault="008A3B3C" w:rsidP="005F183E">
      <w:pPr>
        <w:spacing w:before="0" w:after="160" w:line="252" w:lineRule="auto"/>
        <w:jc w:val="both"/>
        <w:rPr>
          <w:rFonts w:eastAsia="Calibri"/>
          <w:lang w:val="en-US"/>
        </w:rPr>
      </w:pPr>
      <w:r w:rsidRPr="008A3B3C">
        <w:rPr>
          <w:rFonts w:eastAsia="Calibri"/>
          <w:lang w:val="en-US"/>
        </w:rPr>
        <w:t>A voluntary recall has been issued for lots of Intravenous Immunoglobulin and Subcutaneous Immunoglobulin in the United States.</w:t>
      </w:r>
    </w:p>
    <w:p w14:paraId="5B83AD6F" w14:textId="77777777" w:rsidR="0010107C" w:rsidRPr="0010107C" w:rsidRDefault="007108A1" w:rsidP="0010107C">
      <w:pPr>
        <w:spacing w:before="0" w:after="0" w:line="252" w:lineRule="auto"/>
        <w:rPr>
          <w:rFonts w:eastAsia="Calibri"/>
          <w:lang w:val="en-US"/>
        </w:rPr>
      </w:pPr>
      <w:hyperlink r:id="rId182" w:history="1">
        <w:r w:rsidR="0010107C" w:rsidRPr="0010107C">
          <w:rPr>
            <w:rFonts w:eastAsia="Calibri"/>
            <w:color w:val="0563C1"/>
            <w:u w:val="single"/>
            <w:lang w:val="en-US"/>
          </w:rPr>
          <w:t>CSL share price surges 6.5pc on results, guidance beat</w:t>
        </w:r>
      </w:hyperlink>
    </w:p>
    <w:p w14:paraId="65A155E9" w14:textId="1833B3E6" w:rsidR="0010107C" w:rsidRPr="0010107C" w:rsidRDefault="00444A98" w:rsidP="005F183E">
      <w:pPr>
        <w:spacing w:before="0" w:after="160" w:line="252" w:lineRule="auto"/>
        <w:jc w:val="both"/>
        <w:rPr>
          <w:rFonts w:eastAsia="Calibri"/>
          <w:lang w:val="en-US"/>
        </w:rPr>
      </w:pPr>
      <w:r>
        <w:rPr>
          <w:rFonts w:eastAsia="Calibri"/>
          <w:lang w:val="en-US"/>
        </w:rPr>
        <w:t xml:space="preserve">Pharmaceutical company </w:t>
      </w:r>
      <w:r w:rsidR="0010107C" w:rsidRPr="0010107C">
        <w:rPr>
          <w:rFonts w:eastAsia="Calibri"/>
          <w:lang w:val="en-US"/>
        </w:rPr>
        <w:t xml:space="preserve">CSL is almost doubling new plasma donor collection fees in areas of the US and offering free flu vaccines, as it tries to improve collection rates during the COVID-19 pandemic. As a result, plasma donations are up 18 per cent on the same period last year, but the biotech’s earnings have been impacted as a result. CSL is also </w:t>
      </w:r>
      <w:hyperlink r:id="rId183" w:history="1">
        <w:r w:rsidR="0010107C" w:rsidRPr="0010107C">
          <w:rPr>
            <w:rFonts w:eastAsia="Calibri"/>
            <w:color w:val="0563C1"/>
            <w:u w:val="single"/>
            <w:lang w:val="en-US"/>
          </w:rPr>
          <w:t>in the middle of a recruitment drive</w:t>
        </w:r>
      </w:hyperlink>
      <w:r w:rsidR="0010107C" w:rsidRPr="0010107C">
        <w:rPr>
          <w:rFonts w:eastAsia="Calibri"/>
          <w:lang w:val="en-US"/>
        </w:rPr>
        <w:t xml:space="preserve"> to find more employees for their US plasma facilities as competition for healthcare workers increase.</w:t>
      </w:r>
    </w:p>
    <w:p w14:paraId="4FF84383" w14:textId="51F18FBE" w:rsidR="008E1492" w:rsidRPr="008E1492" w:rsidRDefault="007108A1" w:rsidP="0013160C">
      <w:pPr>
        <w:spacing w:before="120" w:after="0"/>
        <w:rPr>
          <w:rFonts w:eastAsia="Calibri"/>
          <w:u w:val="single"/>
        </w:rPr>
      </w:pPr>
      <w:hyperlink r:id="rId184" w:history="1">
        <w:r w:rsidR="008E1492" w:rsidRPr="008E1492">
          <w:rPr>
            <w:rStyle w:val="Hyperlink"/>
            <w:rFonts w:eastAsia="Calibri"/>
          </w:rPr>
          <w:t>FDA sets out advice to developers of gene editing medicines</w:t>
        </w:r>
      </w:hyperlink>
    </w:p>
    <w:p w14:paraId="0242CD0A" w14:textId="77659398" w:rsidR="008E1492" w:rsidRDefault="008E1492" w:rsidP="00444A98">
      <w:pPr>
        <w:spacing w:before="0" w:after="160" w:line="252" w:lineRule="auto"/>
        <w:jc w:val="both"/>
        <w:rPr>
          <w:rFonts w:eastAsia="Calibri"/>
        </w:rPr>
      </w:pPr>
      <w:r w:rsidRPr="008E1492">
        <w:rPr>
          <w:rFonts w:eastAsia="Calibri"/>
        </w:rPr>
        <w:t xml:space="preserve">The US </w:t>
      </w:r>
      <w:r w:rsidR="00A54E8E">
        <w:rPr>
          <w:rFonts w:eastAsia="Calibri"/>
        </w:rPr>
        <w:t>FDA</w:t>
      </w:r>
      <w:r w:rsidRPr="008E1492">
        <w:rPr>
          <w:rFonts w:eastAsia="Calibri"/>
        </w:rPr>
        <w:t xml:space="preserve"> has issued draft guidelines for the developers of gene products that incorporate gene editing with a focus on the importance of carefully assessing potential safety risks for animal and human participants in experimental treatments.</w:t>
      </w:r>
    </w:p>
    <w:p w14:paraId="2E444A1F" w14:textId="77777777" w:rsidR="00F876AA" w:rsidRDefault="007108A1" w:rsidP="00F876AA">
      <w:pPr>
        <w:spacing w:line="252" w:lineRule="auto"/>
        <w:rPr>
          <w:lang w:val="en-US"/>
        </w:rPr>
      </w:pPr>
      <w:hyperlink r:id="rId185" w:history="1">
        <w:r w:rsidR="00F876AA">
          <w:rPr>
            <w:rStyle w:val="Hyperlink"/>
            <w:lang w:val="en-US"/>
          </w:rPr>
          <w:t>U.S. FDA clears Terumo Blood and Cell Technologies' new plasma collection technology</w:t>
        </w:r>
      </w:hyperlink>
    </w:p>
    <w:p w14:paraId="0EDC2356" w14:textId="4CF30A03" w:rsidR="00F876AA" w:rsidRPr="008E1492" w:rsidRDefault="00F876AA" w:rsidP="00444A98">
      <w:pPr>
        <w:spacing w:after="160" w:line="252" w:lineRule="auto"/>
        <w:jc w:val="both"/>
        <w:rPr>
          <w:rFonts w:eastAsia="Calibri"/>
        </w:rPr>
      </w:pPr>
      <w:r>
        <w:rPr>
          <w:lang w:val="en-US"/>
        </w:rPr>
        <w:t xml:space="preserve">The FDA has approved the use of a new plasma collection system developed by Terumo Blood and Cell Technologies. The new collection system ‘Rika’ is designed to collect plasma faster and reduce the chance of operator error. CSL will start to use the system in its plasma </w:t>
      </w:r>
      <w:proofErr w:type="spellStart"/>
      <w:r>
        <w:rPr>
          <w:lang w:val="en-US"/>
        </w:rPr>
        <w:t>centres</w:t>
      </w:r>
      <w:proofErr w:type="spellEnd"/>
      <w:r>
        <w:rPr>
          <w:lang w:val="en-US"/>
        </w:rPr>
        <w:t xml:space="preserve"> in the United States this year. </w:t>
      </w:r>
    </w:p>
    <w:p w14:paraId="3CCCCACC" w14:textId="439419D3" w:rsidR="00DB5AE9" w:rsidRDefault="00DB5AE9" w:rsidP="00F876AA">
      <w:pPr>
        <w:pStyle w:val="Heading3"/>
        <w:keepNext/>
        <w:keepLines/>
        <w:spacing w:after="0"/>
        <w:rPr>
          <w:lang w:val="en-US"/>
        </w:rPr>
      </w:pPr>
      <w:bookmarkStart w:id="58" w:name="_Toc101872454"/>
      <w:r w:rsidRPr="00DB5AE9">
        <w:rPr>
          <w:lang w:val="en-US"/>
        </w:rPr>
        <w:t>The world</w:t>
      </w:r>
      <w:bookmarkEnd w:id="58"/>
      <w:r w:rsidRPr="00DB5AE9">
        <w:rPr>
          <w:lang w:val="en-US"/>
        </w:rPr>
        <w:t xml:space="preserve"> </w:t>
      </w:r>
    </w:p>
    <w:p w14:paraId="44AC9ABC" w14:textId="77777777" w:rsidR="00DB5AE9" w:rsidRDefault="007108A1" w:rsidP="00A54E8E">
      <w:pPr>
        <w:keepNext/>
        <w:keepLines/>
        <w:spacing w:before="240" w:line="252" w:lineRule="auto"/>
        <w:rPr>
          <w:rFonts w:eastAsiaTheme="minorHAnsi"/>
        </w:rPr>
      </w:pPr>
      <w:hyperlink r:id="rId186" w:history="1">
        <w:r w:rsidR="00DB5AE9">
          <w:rPr>
            <w:rStyle w:val="Hyperlink"/>
            <w:lang w:val="en-US"/>
          </w:rPr>
          <w:t>Early advice: Ontario Regional Blood Coordinating Network to remove cryoprecipitate from transfusion guidelines</w:t>
        </w:r>
      </w:hyperlink>
    </w:p>
    <w:p w14:paraId="2CB903FA" w14:textId="3AD7891A" w:rsidR="00DB5AE9" w:rsidRDefault="00DB5AE9" w:rsidP="00444A98">
      <w:pPr>
        <w:keepNext/>
        <w:keepLines/>
        <w:spacing w:after="160" w:line="252" w:lineRule="auto"/>
        <w:jc w:val="both"/>
        <w:rPr>
          <w:lang w:val="en-US"/>
        </w:rPr>
      </w:pPr>
      <w:r>
        <w:rPr>
          <w:lang w:val="en-US"/>
        </w:rPr>
        <w:t xml:space="preserve">The Ontario Regional Blood Coordinating Network has reported that they will remove the blood product cryoprecipitate from its inventory of components and from its upcoming transfusion handbook, </w:t>
      </w:r>
      <w:r>
        <w:rPr>
          <w:i/>
          <w:iCs/>
          <w:lang w:val="en-US"/>
        </w:rPr>
        <w:t>Bloody Easy 5</w:t>
      </w:r>
      <w:r>
        <w:rPr>
          <w:lang w:val="en-US"/>
        </w:rPr>
        <w:t xml:space="preserve">. The </w:t>
      </w:r>
      <w:proofErr w:type="spellStart"/>
      <w:r>
        <w:rPr>
          <w:lang w:val="en-US"/>
        </w:rPr>
        <w:t>organisation</w:t>
      </w:r>
      <w:proofErr w:type="spellEnd"/>
      <w:r>
        <w:rPr>
          <w:lang w:val="en-US"/>
        </w:rPr>
        <w:t xml:space="preserve"> confirmed that they will cease discussion of cryoprecipitate use as they believe it has been replaced with “safer, more accurately prescribed and purified product” such as Factor VIII, von Willebrand Factor and Fibrinogen Concentrate. The updated guidelines are yet to be published, but will replace the current version, </w:t>
      </w:r>
      <w:hyperlink r:id="rId187" w:history="1">
        <w:r>
          <w:rPr>
            <w:rStyle w:val="Hyperlink"/>
            <w:lang w:val="en-US"/>
          </w:rPr>
          <w:t>Bloody Easy 4</w:t>
        </w:r>
      </w:hyperlink>
      <w:r>
        <w:rPr>
          <w:lang w:val="en-US"/>
        </w:rPr>
        <w:t>.</w:t>
      </w:r>
    </w:p>
    <w:p w14:paraId="79B37752" w14:textId="2FA385E5" w:rsidR="007B6102" w:rsidRDefault="007B6102" w:rsidP="00444A98">
      <w:pPr>
        <w:keepNext/>
        <w:keepLines/>
        <w:spacing w:after="160" w:line="252" w:lineRule="auto"/>
        <w:jc w:val="both"/>
        <w:rPr>
          <w:lang w:val="en-US"/>
        </w:rPr>
      </w:pPr>
    </w:p>
    <w:p w14:paraId="2CAA903A" w14:textId="77777777" w:rsidR="007B6102" w:rsidRDefault="007B6102" w:rsidP="0010107C">
      <w:pPr>
        <w:spacing w:before="0" w:after="0" w:line="252" w:lineRule="auto"/>
      </w:pPr>
    </w:p>
    <w:p w14:paraId="10A34660" w14:textId="77777777" w:rsidR="007B6102" w:rsidRDefault="007B6102" w:rsidP="0010107C">
      <w:pPr>
        <w:spacing w:before="0" w:after="0" w:line="252" w:lineRule="auto"/>
      </w:pPr>
    </w:p>
    <w:p w14:paraId="0A7CAEAC" w14:textId="266BCCF9" w:rsidR="0010107C" w:rsidRPr="0010107C" w:rsidRDefault="007108A1" w:rsidP="0010107C">
      <w:pPr>
        <w:spacing w:before="0" w:after="0" w:line="252" w:lineRule="auto"/>
        <w:rPr>
          <w:rFonts w:eastAsia="Calibri"/>
          <w:color w:val="0563C1"/>
          <w:u w:val="single"/>
        </w:rPr>
      </w:pPr>
      <w:hyperlink r:id="rId188" w:history="1">
        <w:r w:rsidR="0010107C" w:rsidRPr="0010107C">
          <w:rPr>
            <w:rFonts w:eastAsia="Calibri"/>
            <w:color w:val="0563C1"/>
            <w:u w:val="single"/>
            <w:lang w:val="en-US"/>
          </w:rPr>
          <w:t xml:space="preserve">'Embarrassingly large' stocks of available UK blood products weren't used by Newcastle </w:t>
        </w:r>
        <w:proofErr w:type="gramStart"/>
        <w:r w:rsidR="0010107C" w:rsidRPr="0010107C">
          <w:rPr>
            <w:rFonts w:eastAsia="Calibri"/>
            <w:color w:val="0563C1"/>
            <w:u w:val="single"/>
            <w:lang w:val="en-US"/>
          </w:rPr>
          <w:t>doctors,</w:t>
        </w:r>
        <w:proofErr w:type="gramEnd"/>
        <w:r w:rsidR="0010107C" w:rsidRPr="0010107C">
          <w:rPr>
            <w:rFonts w:eastAsia="Calibri"/>
            <w:color w:val="0563C1"/>
            <w:u w:val="single"/>
            <w:lang w:val="en-US"/>
          </w:rPr>
          <w:t xml:space="preserve"> Infected Blood Inquiry hears</w:t>
        </w:r>
      </w:hyperlink>
    </w:p>
    <w:p w14:paraId="293191F7" w14:textId="511343A3" w:rsidR="00504B3D" w:rsidRPr="005176FB" w:rsidRDefault="0010107C" w:rsidP="00444A98">
      <w:pPr>
        <w:spacing w:before="0" w:after="160" w:line="252" w:lineRule="auto"/>
        <w:jc w:val="both"/>
        <w:rPr>
          <w:rFonts w:eastAsia="Calibri"/>
        </w:rPr>
      </w:pPr>
      <w:r w:rsidRPr="0010107C">
        <w:rPr>
          <w:rFonts w:eastAsia="Calibri"/>
          <w:lang w:val="en-US"/>
        </w:rPr>
        <w:t xml:space="preserve">The United Kingdom Infected Blood Inquiry continues, with a former senior doctor from Newcastle's blood transfusion </w:t>
      </w:r>
      <w:proofErr w:type="spellStart"/>
      <w:r w:rsidRPr="0010107C">
        <w:rPr>
          <w:rFonts w:eastAsia="Calibri"/>
          <w:lang w:val="en-US"/>
        </w:rPr>
        <w:t>centre</w:t>
      </w:r>
      <w:proofErr w:type="spellEnd"/>
      <w:r w:rsidRPr="0010107C">
        <w:rPr>
          <w:rFonts w:eastAsia="Calibri"/>
          <w:lang w:val="en-US"/>
        </w:rPr>
        <w:t xml:space="preserve"> telling the inquiry that there were "embarrassingly large" stocks of NHS blood factor concentrate products to treat </w:t>
      </w:r>
      <w:proofErr w:type="spellStart"/>
      <w:r w:rsidRPr="0010107C">
        <w:rPr>
          <w:rFonts w:eastAsia="Calibri"/>
          <w:lang w:val="en-US"/>
        </w:rPr>
        <w:t>haemophiliacs</w:t>
      </w:r>
      <w:proofErr w:type="spellEnd"/>
      <w:r w:rsidRPr="0010107C">
        <w:rPr>
          <w:rFonts w:eastAsia="Calibri"/>
          <w:lang w:val="en-US"/>
        </w:rPr>
        <w:t xml:space="preserve"> available at the </w:t>
      </w:r>
      <w:proofErr w:type="spellStart"/>
      <w:r w:rsidRPr="0010107C">
        <w:rPr>
          <w:rFonts w:eastAsia="Calibri"/>
          <w:lang w:val="en-US"/>
        </w:rPr>
        <w:t>centre</w:t>
      </w:r>
      <w:proofErr w:type="spellEnd"/>
      <w:r w:rsidRPr="0010107C">
        <w:rPr>
          <w:rFonts w:eastAsia="Calibri"/>
          <w:lang w:val="en-US"/>
        </w:rPr>
        <w:t xml:space="preserve"> but the director preferred to use commercially-made products.</w:t>
      </w:r>
      <w:r w:rsidRPr="0010107C">
        <w:rPr>
          <w:rFonts w:ascii="Open Sans" w:eastAsia="Calibri" w:hAnsi="Open Sans" w:cs="Open Sans"/>
          <w:color w:val="141414"/>
          <w:shd w:val="clear" w:color="auto" w:fill="FFFFFF"/>
          <w:lang w:val="en-US"/>
        </w:rPr>
        <w:t xml:space="preserve"> </w:t>
      </w:r>
      <w:proofErr w:type="spellStart"/>
      <w:r w:rsidRPr="0010107C">
        <w:rPr>
          <w:rFonts w:eastAsia="Calibri"/>
          <w:lang w:val="en-US"/>
        </w:rPr>
        <w:t>Haemophiliacs</w:t>
      </w:r>
      <w:proofErr w:type="spellEnd"/>
      <w:r w:rsidRPr="0010107C">
        <w:rPr>
          <w:rFonts w:eastAsia="Calibri"/>
          <w:lang w:val="en-US"/>
        </w:rPr>
        <w:t xml:space="preserve"> treated at the </w:t>
      </w:r>
      <w:proofErr w:type="spellStart"/>
      <w:r w:rsidRPr="0010107C">
        <w:rPr>
          <w:rFonts w:eastAsia="Calibri"/>
          <w:lang w:val="en-US"/>
        </w:rPr>
        <w:t>centre</w:t>
      </w:r>
      <w:proofErr w:type="spellEnd"/>
      <w:r w:rsidRPr="0010107C">
        <w:rPr>
          <w:rFonts w:eastAsia="Calibri"/>
          <w:lang w:val="en-US"/>
        </w:rPr>
        <w:t xml:space="preserve"> were given Factor VIII contaminated with lethal viruses like HIV and Hepatitis C.</w:t>
      </w:r>
    </w:p>
    <w:p w14:paraId="321B583C" w14:textId="66662490" w:rsidR="00CF0CC0" w:rsidRDefault="00430A43" w:rsidP="009B39F4">
      <w:pPr>
        <w:pStyle w:val="Heading2"/>
      </w:pPr>
      <w:bookmarkStart w:id="59" w:name="_Other_diseases_and"/>
      <w:bookmarkStart w:id="60" w:name="_Toc101872455"/>
      <w:bookmarkEnd w:id="55"/>
      <w:bookmarkEnd w:id="59"/>
      <w:r>
        <w:t>Other diseases and developments</w:t>
      </w:r>
      <w:bookmarkEnd w:id="60"/>
    </w:p>
    <w:p w14:paraId="0331A566" w14:textId="642CBAB3" w:rsidR="00CF0CC0" w:rsidRPr="00CF0CC0" w:rsidRDefault="00CF0CC0" w:rsidP="00CF0CC0">
      <w:pPr>
        <w:pStyle w:val="Heading3"/>
      </w:pPr>
      <w:bookmarkStart w:id="61" w:name="_Toc101872456"/>
      <w:r>
        <w:t>Research</w:t>
      </w:r>
      <w:bookmarkEnd w:id="61"/>
      <w:r>
        <w:t xml:space="preserve"> </w:t>
      </w:r>
    </w:p>
    <w:p w14:paraId="2883213C" w14:textId="77777777" w:rsidR="00A03191" w:rsidRDefault="007108A1" w:rsidP="00A03191">
      <w:pPr>
        <w:spacing w:after="0"/>
        <w:rPr>
          <w:rFonts w:eastAsiaTheme="minorHAnsi"/>
          <w:lang w:val="en-US"/>
        </w:rPr>
      </w:pPr>
      <w:hyperlink r:id="rId189" w:history="1">
        <w:r w:rsidR="00A03191">
          <w:rPr>
            <w:rStyle w:val="Hyperlink"/>
            <w:lang w:val="en-US"/>
          </w:rPr>
          <w:t>Mortality from congenital Zika syndrome — Nationwide cohort study in Brazil</w:t>
        </w:r>
      </w:hyperlink>
    </w:p>
    <w:p w14:paraId="1863AF25" w14:textId="7699CC44" w:rsidR="0088534C" w:rsidRPr="0088534C" w:rsidRDefault="00A03191" w:rsidP="00444A98">
      <w:pPr>
        <w:jc w:val="both"/>
        <w:rPr>
          <w:lang w:val="en-US"/>
        </w:rPr>
      </w:pPr>
      <w:r>
        <w:rPr>
          <w:lang w:val="en-US"/>
        </w:rPr>
        <w:t>A study into the on-going effects of infection with the Zika virus has found that prenatal exposure to Zika virus causes congenital anomalies, diseases of the nervous system, and infectious diseases. Recorded infant deaths in Brazil were more than 11 times higher among children born with congenital Zika syndrome than those without the syndrome.</w:t>
      </w:r>
    </w:p>
    <w:p w14:paraId="243109FC" w14:textId="77777777" w:rsidR="00A03191" w:rsidRDefault="007108A1" w:rsidP="00210692">
      <w:pPr>
        <w:spacing w:before="120" w:after="0" w:line="252" w:lineRule="auto"/>
        <w:rPr>
          <w:rFonts w:eastAsiaTheme="minorHAnsi"/>
          <w:color w:val="0563C1"/>
          <w:u w:val="single"/>
        </w:rPr>
      </w:pPr>
      <w:hyperlink r:id="rId190" w:history="1">
        <w:r w:rsidR="00A03191">
          <w:rPr>
            <w:rStyle w:val="Hyperlink"/>
          </w:rPr>
          <w:t>Efficacy and safety of intravenous high-dose immunoglobulin in treatment of the severe form of Japanese encephalitis</w:t>
        </w:r>
      </w:hyperlink>
    </w:p>
    <w:p w14:paraId="3D05276E" w14:textId="77777777" w:rsidR="00032A94" w:rsidRDefault="00A03191" w:rsidP="00444A98">
      <w:pPr>
        <w:spacing w:after="160" w:line="252" w:lineRule="auto"/>
        <w:jc w:val="both"/>
        <w:rPr>
          <w:lang w:val="en-US"/>
        </w:rPr>
      </w:pPr>
      <w:r>
        <w:rPr>
          <w:lang w:val="en-US"/>
        </w:rPr>
        <w:t>This study explored the efficacy and safety of intravenous immunoglobulin in the treatment of severe Japanese encephalitis (JE). The study of 124 children diagnosed with the severe or very severe form of JE found that intravenous immunoglobulin showed good efficacy, safety, and tolerance for treatment of the severe form of JE.</w:t>
      </w:r>
    </w:p>
    <w:p w14:paraId="4FD8BC5A" w14:textId="5E8C0769" w:rsidR="00A03191" w:rsidRDefault="007108A1" w:rsidP="00032A94">
      <w:pPr>
        <w:spacing w:after="0" w:line="252" w:lineRule="auto"/>
        <w:rPr>
          <w:rFonts w:eastAsiaTheme="minorHAnsi"/>
        </w:rPr>
      </w:pPr>
      <w:hyperlink r:id="rId191" w:history="1">
        <w:r w:rsidR="00A03191">
          <w:rPr>
            <w:rStyle w:val="Hyperlink"/>
          </w:rPr>
          <w:t>Ebola virus can hide in brain, persist even years after treatment</w:t>
        </w:r>
      </w:hyperlink>
    </w:p>
    <w:p w14:paraId="4251F0B7" w14:textId="7AE643CC" w:rsidR="009B39F4" w:rsidRDefault="00A03191" w:rsidP="00444A98">
      <w:pPr>
        <w:jc w:val="both"/>
      </w:pPr>
      <w:r>
        <w:t>Researchers have demonstrated how Ebola virus, which can persist in certain areas of the body, can re-emerge to cause fatal disease even long after treatment with monoclonal antibodies</w:t>
      </w:r>
      <w:r w:rsidR="00032A94">
        <w:t>.</w:t>
      </w:r>
    </w:p>
    <w:p w14:paraId="2B8BD84D" w14:textId="59D1FA9E" w:rsidR="003173B5" w:rsidRDefault="007108A1" w:rsidP="00CC1C8A">
      <w:pPr>
        <w:spacing w:before="120" w:after="0" w:line="252" w:lineRule="auto"/>
        <w:rPr>
          <w:rFonts w:eastAsia="Times New Roman"/>
          <w:color w:val="0563C1"/>
          <w:u w:val="single"/>
          <w:lang w:val="en-US"/>
        </w:rPr>
      </w:pPr>
      <w:hyperlink r:id="rId192" w:history="1">
        <w:r w:rsidR="003173B5" w:rsidRPr="009C45DE">
          <w:rPr>
            <w:rFonts w:eastAsia="Times New Roman"/>
            <w:color w:val="0563C1"/>
            <w:u w:val="single"/>
            <w:lang w:val="en-US"/>
          </w:rPr>
          <w:t>Mosquitoes are seeing red: Why new findings about their vision could help you hide from these disease vectors</w:t>
        </w:r>
      </w:hyperlink>
    </w:p>
    <w:p w14:paraId="28F90E7E" w14:textId="6EC3E4AA" w:rsidR="0088534C" w:rsidRDefault="0088534C" w:rsidP="00444A98">
      <w:pPr>
        <w:spacing w:before="0" w:after="160" w:line="252" w:lineRule="auto"/>
        <w:contextualSpacing/>
        <w:jc w:val="both"/>
      </w:pPr>
      <w:r>
        <w:t>R</w:t>
      </w:r>
      <w:r w:rsidRPr="0088534C">
        <w:t>esearch</w:t>
      </w:r>
      <w:r>
        <w:t>ers</w:t>
      </w:r>
      <w:r w:rsidRPr="0088534C">
        <w:t xml:space="preserve"> at the University of Washington </w:t>
      </w:r>
      <w:r>
        <w:t xml:space="preserve">have found that </w:t>
      </w:r>
      <w:r w:rsidRPr="0088534C">
        <w:t>common mosquito species fl</w:t>
      </w:r>
      <w:r>
        <w:t>y</w:t>
      </w:r>
      <w:r w:rsidRPr="0088534C">
        <w:t xml:space="preserve"> toward</w:t>
      </w:r>
      <w:r>
        <w:t>s</w:t>
      </w:r>
      <w:r w:rsidRPr="0088534C">
        <w:t xml:space="preserve"> specific colours, including red, orange, black and cyan</w:t>
      </w:r>
      <w:r>
        <w:t xml:space="preserve"> after detecting a gas that humans exhale, while </w:t>
      </w:r>
      <w:r w:rsidRPr="0088534C">
        <w:t>ignor</w:t>
      </w:r>
      <w:r>
        <w:t>ing</w:t>
      </w:r>
      <w:r w:rsidRPr="0088534C">
        <w:t xml:space="preserve"> other colours, such as green, purple, blue and white.</w:t>
      </w:r>
    </w:p>
    <w:p w14:paraId="40B0076B" w14:textId="3C196E89" w:rsidR="003173B5" w:rsidRPr="00CC1C8A" w:rsidRDefault="007108A1" w:rsidP="00CC1C8A">
      <w:pPr>
        <w:spacing w:before="240" w:after="0" w:line="252" w:lineRule="auto"/>
        <w:rPr>
          <w:rFonts w:eastAsia="Times New Roman"/>
          <w:color w:val="0563C1"/>
          <w:u w:val="single"/>
          <w:lang w:val="en-US"/>
        </w:rPr>
      </w:pPr>
      <w:hyperlink r:id="rId193" w:history="1">
        <w:r w:rsidR="003173B5" w:rsidRPr="00F9756B">
          <w:rPr>
            <w:rFonts w:eastAsia="Times New Roman"/>
            <w:color w:val="0563C1"/>
            <w:u w:val="single"/>
            <w:lang w:val="en-US"/>
          </w:rPr>
          <w:t>Mosquitoes learn to avoid five common pesticides after a single non-lethal dose, study finds</w:t>
        </w:r>
      </w:hyperlink>
    </w:p>
    <w:p w14:paraId="4A9AB12D" w14:textId="58F70841" w:rsidR="003173B5" w:rsidRPr="00A03191" w:rsidRDefault="006843C3" w:rsidP="00444A98">
      <w:pPr>
        <w:spacing w:before="0" w:after="160" w:line="252" w:lineRule="auto"/>
        <w:contextualSpacing/>
        <w:jc w:val="both"/>
      </w:pPr>
      <w:r>
        <w:rPr>
          <w:rFonts w:eastAsia="Calibri"/>
        </w:rPr>
        <w:t xml:space="preserve">Researchers have </w:t>
      </w:r>
      <w:r w:rsidRPr="006843C3">
        <w:rPr>
          <w:rFonts w:eastAsia="Calibri"/>
        </w:rPr>
        <w:t>found most female mosquitoes who survived a dose of pesticide learned to avoid that chemical when they later encountered</w:t>
      </w:r>
      <w:r>
        <w:rPr>
          <w:rFonts w:eastAsia="Calibri"/>
        </w:rPr>
        <w:t xml:space="preserve"> again. The results were </w:t>
      </w:r>
      <w:r w:rsidRPr="006843C3">
        <w:rPr>
          <w:rFonts w:eastAsia="Calibri"/>
        </w:rPr>
        <w:t>consistent across five pesticides commonly used to control mosquitoes across the world</w:t>
      </w:r>
      <w:r>
        <w:rPr>
          <w:rFonts w:eastAsia="Calibri"/>
        </w:rPr>
        <w:t>.</w:t>
      </w:r>
    </w:p>
    <w:p w14:paraId="33D3C1C7" w14:textId="418D4594" w:rsidR="00D56A58" w:rsidRPr="001F7A60" w:rsidRDefault="000D5650" w:rsidP="00C97B3D">
      <w:pPr>
        <w:pStyle w:val="Heading3"/>
        <w:keepNext/>
        <w:keepLines/>
        <w:rPr>
          <w:lang w:val="en-US"/>
        </w:rPr>
      </w:pPr>
      <w:bookmarkStart w:id="62" w:name="_Toc101872457"/>
      <w:r w:rsidRPr="001F7A60">
        <w:t>Zika</w:t>
      </w:r>
      <w:r w:rsidR="00CF0CC0">
        <w:t>,</w:t>
      </w:r>
      <w:r w:rsidRPr="001F7A60">
        <w:t xml:space="preserve"> Chikungunya</w:t>
      </w:r>
      <w:r w:rsidR="00CF0CC0">
        <w:t xml:space="preserve"> </w:t>
      </w:r>
      <w:r w:rsidR="0002411C">
        <w:t>and</w:t>
      </w:r>
      <w:r w:rsidR="00CF0CC0">
        <w:t xml:space="preserve"> </w:t>
      </w:r>
      <w:proofErr w:type="spellStart"/>
      <w:r w:rsidR="00CF0CC0">
        <w:t>Kunjin</w:t>
      </w:r>
      <w:bookmarkEnd w:id="62"/>
      <w:proofErr w:type="spellEnd"/>
    </w:p>
    <w:p w14:paraId="11548154" w14:textId="3FB3CAF5" w:rsidR="000D5650" w:rsidRDefault="000D5650" w:rsidP="00444A98">
      <w:pPr>
        <w:keepNext/>
        <w:keepLines/>
        <w:spacing w:after="160" w:line="252" w:lineRule="auto"/>
        <w:jc w:val="both"/>
        <w:rPr>
          <w:rFonts w:eastAsiaTheme="minorHAnsi"/>
        </w:rPr>
      </w:pPr>
      <w:r>
        <w:rPr>
          <w:lang w:val="en-US"/>
        </w:rPr>
        <w:t xml:space="preserve">Trials for Zika and </w:t>
      </w:r>
      <w:proofErr w:type="spellStart"/>
      <w:r>
        <w:rPr>
          <w:lang w:val="en-US"/>
        </w:rPr>
        <w:t>Chikunguya</w:t>
      </w:r>
      <w:proofErr w:type="spellEnd"/>
      <w:r>
        <w:rPr>
          <w:lang w:val="en-US"/>
        </w:rPr>
        <w:t xml:space="preserve"> vaccines are under way, with positive results so fa</w:t>
      </w:r>
      <w:r w:rsidR="001F7A60">
        <w:rPr>
          <w:lang w:val="en-US"/>
        </w:rPr>
        <w:t>r</w:t>
      </w:r>
      <w:r>
        <w:rPr>
          <w:lang w:val="en-US"/>
        </w:rPr>
        <w:t>. Researchers found that children with congenital Zika syndrome were twice as likely to suffer from infectious and parasitic diseases, nervous system diseases, and congenital malformations.</w:t>
      </w:r>
    </w:p>
    <w:p w14:paraId="71F21C46" w14:textId="77777777" w:rsidR="000D5650" w:rsidRDefault="007108A1" w:rsidP="0095611C">
      <w:pPr>
        <w:numPr>
          <w:ilvl w:val="0"/>
          <w:numId w:val="16"/>
        </w:numPr>
        <w:spacing w:before="0" w:after="0" w:line="252" w:lineRule="auto"/>
        <w:rPr>
          <w:rFonts w:eastAsia="Times New Roman"/>
          <w:color w:val="0563C1"/>
        </w:rPr>
      </w:pPr>
      <w:hyperlink r:id="rId194" w:history="1">
        <w:r w:rsidR="000D5650">
          <w:rPr>
            <w:rStyle w:val="Hyperlink"/>
            <w:rFonts w:eastAsia="Times New Roman"/>
            <w:lang w:val="en-US"/>
          </w:rPr>
          <w:t>Congenital Zika syndrome is associated with higher risk of death</w:t>
        </w:r>
      </w:hyperlink>
    </w:p>
    <w:p w14:paraId="7033A270" w14:textId="77777777" w:rsidR="000D5650" w:rsidRDefault="007108A1" w:rsidP="0095611C">
      <w:pPr>
        <w:numPr>
          <w:ilvl w:val="0"/>
          <w:numId w:val="16"/>
        </w:numPr>
        <w:spacing w:before="0" w:after="0" w:line="252" w:lineRule="auto"/>
        <w:rPr>
          <w:rFonts w:eastAsia="Times New Roman"/>
          <w:color w:val="0563C1"/>
        </w:rPr>
      </w:pPr>
      <w:hyperlink r:id="rId195" w:history="1">
        <w:r w:rsidR="000D5650">
          <w:rPr>
            <w:rStyle w:val="Hyperlink"/>
            <w:rFonts w:eastAsia="Times New Roman"/>
            <w:lang w:val="en-US"/>
          </w:rPr>
          <w:t>Zika Virus Vaccine Shows Promising Results in Preclinical Studies</w:t>
        </w:r>
      </w:hyperlink>
    </w:p>
    <w:p w14:paraId="07EB8A04" w14:textId="77777777" w:rsidR="000D5650" w:rsidRDefault="007108A1" w:rsidP="0095611C">
      <w:pPr>
        <w:numPr>
          <w:ilvl w:val="0"/>
          <w:numId w:val="16"/>
        </w:numPr>
        <w:spacing w:before="0" w:after="0" w:line="252" w:lineRule="auto"/>
        <w:rPr>
          <w:rFonts w:eastAsia="Times New Roman"/>
          <w:color w:val="0563C1"/>
        </w:rPr>
      </w:pPr>
      <w:hyperlink r:id="rId196" w:history="1">
        <w:r w:rsidR="000D5650">
          <w:rPr>
            <w:rStyle w:val="Hyperlink"/>
            <w:rFonts w:eastAsia="Times New Roman"/>
            <w:lang w:val="en-US"/>
          </w:rPr>
          <w:t>Field-based patient trial for cell-free Zika testing delivers highly accurate results</w:t>
        </w:r>
      </w:hyperlink>
    </w:p>
    <w:p w14:paraId="56B24F72" w14:textId="77777777" w:rsidR="00CF0CC0" w:rsidRDefault="007108A1" w:rsidP="00CF0CC0">
      <w:pPr>
        <w:numPr>
          <w:ilvl w:val="0"/>
          <w:numId w:val="17"/>
        </w:numPr>
        <w:spacing w:before="0" w:after="0" w:line="252" w:lineRule="auto"/>
        <w:rPr>
          <w:rStyle w:val="Hyperlink"/>
          <w:rFonts w:eastAsia="Times New Roman"/>
          <w:color w:val="auto"/>
          <w:u w:val="none"/>
        </w:rPr>
      </w:pPr>
      <w:hyperlink r:id="rId197" w:history="1">
        <w:r w:rsidR="000D5650">
          <w:rPr>
            <w:rStyle w:val="Hyperlink"/>
            <w:rFonts w:eastAsia="Times New Roman"/>
            <w:lang w:val="en-US"/>
          </w:rPr>
          <w:t>Chikungunya vaccine candidate safe and immunogenic in Phase III</w:t>
        </w:r>
      </w:hyperlink>
    </w:p>
    <w:p w14:paraId="54DFC09C" w14:textId="62CF8326" w:rsidR="00032A94" w:rsidRPr="007B6102" w:rsidRDefault="007108A1" w:rsidP="002B0D3E">
      <w:pPr>
        <w:numPr>
          <w:ilvl w:val="0"/>
          <w:numId w:val="17"/>
        </w:numPr>
        <w:spacing w:before="0" w:after="0" w:line="252" w:lineRule="auto"/>
        <w:rPr>
          <w:rFonts w:eastAsia="Times New Roman"/>
        </w:rPr>
      </w:pPr>
      <w:hyperlink r:id="rId198" w:history="1">
        <w:r w:rsidR="00CF0CC0" w:rsidRPr="00CF0CC0">
          <w:rPr>
            <w:color w:val="0563C1"/>
            <w:u w:val="single"/>
            <w:lang w:val="en-US"/>
          </w:rPr>
          <w:t>Mosquito-borne disease warning for the Kimberley region</w:t>
        </w:r>
      </w:hyperlink>
    </w:p>
    <w:p w14:paraId="4DE74470" w14:textId="3C394B4A" w:rsidR="007B6102" w:rsidRDefault="007B6102" w:rsidP="007B6102">
      <w:pPr>
        <w:spacing w:before="0" w:after="0" w:line="252" w:lineRule="auto"/>
        <w:rPr>
          <w:color w:val="0563C1"/>
          <w:u w:val="single"/>
          <w:lang w:val="en-US"/>
        </w:rPr>
      </w:pPr>
    </w:p>
    <w:p w14:paraId="7D0A1E1C" w14:textId="77777777" w:rsidR="007B6102" w:rsidRPr="002B0D3E" w:rsidRDefault="007B6102" w:rsidP="007B6102">
      <w:pPr>
        <w:spacing w:before="0" w:after="0" w:line="252" w:lineRule="auto"/>
        <w:rPr>
          <w:rFonts w:eastAsia="Times New Roman"/>
        </w:rPr>
      </w:pPr>
    </w:p>
    <w:p w14:paraId="49473D91" w14:textId="4CEA5585" w:rsidR="00430A43" w:rsidRDefault="00430A43" w:rsidP="009B39F4">
      <w:pPr>
        <w:pStyle w:val="Heading3"/>
      </w:pPr>
      <w:bookmarkStart w:id="63" w:name="_Toc101872458"/>
      <w:r>
        <w:lastRenderedPageBreak/>
        <w:t>Dengue</w:t>
      </w:r>
      <w:bookmarkEnd w:id="63"/>
    </w:p>
    <w:p w14:paraId="17DB0DF8" w14:textId="6E813B80" w:rsidR="001F7A60" w:rsidRDefault="00D56A58" w:rsidP="00444A98">
      <w:pPr>
        <w:spacing w:after="160" w:line="252" w:lineRule="auto"/>
        <w:jc w:val="both"/>
        <w:rPr>
          <w:lang w:val="en-US"/>
        </w:rPr>
      </w:pPr>
      <w:r w:rsidRPr="00D56A58">
        <w:rPr>
          <w:lang w:val="en-US"/>
        </w:rPr>
        <w:t>Cases of dengue infection continue to fluctuate with some areas reporting a plateau and others reporting a spike</w:t>
      </w:r>
      <w:r w:rsidR="005362ED">
        <w:rPr>
          <w:lang w:val="en-US"/>
        </w:rPr>
        <w:t>. I</w:t>
      </w:r>
      <w:r w:rsidRPr="00D56A58">
        <w:rPr>
          <w:lang w:val="en-US"/>
        </w:rPr>
        <w:t>n the Pacific</w:t>
      </w:r>
      <w:r w:rsidR="005362ED">
        <w:rPr>
          <w:lang w:val="en-US"/>
        </w:rPr>
        <w:t xml:space="preserve">, </w:t>
      </w:r>
      <w:r w:rsidRPr="00D56A58">
        <w:rPr>
          <w:lang w:val="en-US"/>
        </w:rPr>
        <w:t xml:space="preserve">cases continue to rise particularly in Fiji and the Philippines. The increase in cases </w:t>
      </w:r>
      <w:r w:rsidR="005362ED">
        <w:rPr>
          <w:lang w:val="en-US"/>
        </w:rPr>
        <w:t>l</w:t>
      </w:r>
      <w:r w:rsidRPr="00D56A58">
        <w:rPr>
          <w:lang w:val="en-US"/>
        </w:rPr>
        <w:t xml:space="preserve">ed to the US Centers for Disease Control and Prevention issuing an alert for people travelling to the Asia-Pacific region. </w:t>
      </w:r>
    </w:p>
    <w:p w14:paraId="55438B83" w14:textId="77777777" w:rsidR="00504B3D" w:rsidRPr="00504B3D" w:rsidRDefault="007108A1" w:rsidP="008137F8">
      <w:pPr>
        <w:pStyle w:val="ListParagraph"/>
        <w:numPr>
          <w:ilvl w:val="0"/>
          <w:numId w:val="9"/>
        </w:numPr>
        <w:spacing w:before="0" w:after="0" w:line="252" w:lineRule="auto"/>
        <w:rPr>
          <w:rStyle w:val="Hyperlink"/>
          <w:rFonts w:eastAsia="Times New Roman"/>
          <w:color w:val="auto"/>
          <w:u w:val="none"/>
          <w:lang w:val="en-US"/>
        </w:rPr>
      </w:pPr>
      <w:hyperlink r:id="rId199" w:history="1">
        <w:r w:rsidR="00A70541" w:rsidRPr="00504B3D">
          <w:rPr>
            <w:rStyle w:val="Hyperlink"/>
            <w:rFonts w:eastAsia="Times New Roman"/>
            <w:lang w:val="en-US"/>
          </w:rPr>
          <w:t>Timor-Leste dengue outbreak tops 3,000 cases</w:t>
        </w:r>
      </w:hyperlink>
    </w:p>
    <w:p w14:paraId="0298B9D4" w14:textId="77777777" w:rsidR="00F9756B" w:rsidRPr="00F9756B" w:rsidRDefault="007108A1" w:rsidP="006A6278">
      <w:pPr>
        <w:numPr>
          <w:ilvl w:val="0"/>
          <w:numId w:val="24"/>
        </w:numPr>
        <w:spacing w:before="0" w:after="160" w:line="252" w:lineRule="auto"/>
        <w:contextualSpacing/>
        <w:rPr>
          <w:rFonts w:eastAsia="Calibri"/>
          <w:color w:val="0563C1"/>
          <w:u w:val="single"/>
        </w:rPr>
      </w:pPr>
      <w:hyperlink r:id="rId200" w:history="1">
        <w:r w:rsidR="00F9756B" w:rsidRPr="00F9756B">
          <w:rPr>
            <w:rFonts w:eastAsia="Times New Roman"/>
            <w:color w:val="0563C1"/>
            <w:u w:val="single"/>
            <w:lang w:val="en-US"/>
          </w:rPr>
          <w:t xml:space="preserve">Sri Lanka sees rise in dengue, COVID-19 cases </w:t>
        </w:r>
      </w:hyperlink>
    </w:p>
    <w:p w14:paraId="65D1E9BB" w14:textId="77777777" w:rsidR="00F9756B" w:rsidRPr="00F9756B" w:rsidRDefault="007108A1" w:rsidP="006A6278">
      <w:pPr>
        <w:numPr>
          <w:ilvl w:val="0"/>
          <w:numId w:val="24"/>
        </w:numPr>
        <w:spacing w:before="0" w:after="160" w:line="252" w:lineRule="auto"/>
        <w:contextualSpacing/>
        <w:rPr>
          <w:rFonts w:eastAsia="Times New Roman"/>
          <w:color w:val="0563C1"/>
          <w:u w:val="single"/>
          <w:lang w:val="en-US"/>
        </w:rPr>
      </w:pPr>
      <w:hyperlink r:id="rId201" w:history="1">
        <w:r w:rsidR="00F9756B" w:rsidRPr="00F9756B">
          <w:rPr>
            <w:rFonts w:eastAsia="Times New Roman"/>
            <w:color w:val="0563C1"/>
            <w:u w:val="single"/>
            <w:lang w:val="en-US"/>
          </w:rPr>
          <w:t>Dengue Alert for Eastern Asia and the Pacific Islands</w:t>
        </w:r>
      </w:hyperlink>
    </w:p>
    <w:p w14:paraId="356C2C0E" w14:textId="77777777" w:rsidR="0095611C" w:rsidRPr="0095611C" w:rsidRDefault="007108A1" w:rsidP="006A6278">
      <w:pPr>
        <w:numPr>
          <w:ilvl w:val="0"/>
          <w:numId w:val="37"/>
        </w:numPr>
        <w:spacing w:before="0" w:after="0" w:line="252" w:lineRule="auto"/>
        <w:rPr>
          <w:rFonts w:eastAsia="Times New Roman"/>
          <w:lang w:val="en-US"/>
        </w:rPr>
      </w:pPr>
      <w:hyperlink r:id="rId202" w:history="1">
        <w:r w:rsidR="0095611C" w:rsidRPr="0095611C">
          <w:rPr>
            <w:rFonts w:eastAsia="Times New Roman"/>
            <w:color w:val="0563C1"/>
            <w:u w:val="single"/>
            <w:lang w:val="en-US"/>
          </w:rPr>
          <w:t>Malaysia records 26,365 dengue fever cases last year, lowest in 10 years</w:t>
        </w:r>
      </w:hyperlink>
    </w:p>
    <w:p w14:paraId="007C3211" w14:textId="77777777" w:rsidR="006D790D" w:rsidRDefault="007108A1" w:rsidP="006A6278">
      <w:pPr>
        <w:pStyle w:val="ListParagraph"/>
        <w:numPr>
          <w:ilvl w:val="0"/>
          <w:numId w:val="43"/>
        </w:numPr>
        <w:spacing w:before="0" w:after="160" w:line="252" w:lineRule="auto"/>
        <w:rPr>
          <w:rStyle w:val="Hyperlink"/>
          <w:rFonts w:eastAsia="Times New Roman"/>
          <w:lang w:val="en-US"/>
        </w:rPr>
      </w:pPr>
      <w:hyperlink r:id="rId203" w:history="1">
        <w:r w:rsidR="006D790D">
          <w:rPr>
            <w:rStyle w:val="Hyperlink"/>
            <w:rFonts w:eastAsia="Times New Roman"/>
            <w:lang w:val="en-US"/>
          </w:rPr>
          <w:t>More than 2,000 leptospirosis, dengue fever cases reported in Fiji</w:t>
        </w:r>
      </w:hyperlink>
    </w:p>
    <w:p w14:paraId="108E7ED7" w14:textId="77777777" w:rsidR="006D790D" w:rsidRDefault="007108A1" w:rsidP="006A6278">
      <w:pPr>
        <w:pStyle w:val="ListParagraph"/>
        <w:numPr>
          <w:ilvl w:val="0"/>
          <w:numId w:val="43"/>
        </w:numPr>
        <w:spacing w:before="0" w:after="160" w:line="252" w:lineRule="auto"/>
        <w:rPr>
          <w:rStyle w:val="Hyperlink"/>
        </w:rPr>
      </w:pPr>
      <w:hyperlink r:id="rId204" w:history="1">
        <w:r w:rsidR="006D790D">
          <w:rPr>
            <w:rStyle w:val="Hyperlink"/>
            <w:rFonts w:eastAsia="Times New Roman"/>
            <w:lang w:val="en-US"/>
          </w:rPr>
          <w:t>52 cases of Dengue in Delhi this year Civic body</w:t>
        </w:r>
      </w:hyperlink>
    </w:p>
    <w:p w14:paraId="3A7B3B54" w14:textId="2B4DB9C3" w:rsidR="00430A43" w:rsidRDefault="00430A43" w:rsidP="009B39F4">
      <w:pPr>
        <w:pStyle w:val="Heading3"/>
      </w:pPr>
      <w:bookmarkStart w:id="64" w:name="_Toc101872459"/>
      <w:r>
        <w:t>Avian influenza outbreaks</w:t>
      </w:r>
      <w:bookmarkEnd w:id="64"/>
    </w:p>
    <w:p w14:paraId="3E724769" w14:textId="77777777" w:rsidR="001F7A60" w:rsidRDefault="001F7A60" w:rsidP="00444A98">
      <w:pPr>
        <w:spacing w:after="160" w:line="252" w:lineRule="auto"/>
        <w:jc w:val="both"/>
        <w:rPr>
          <w:lang w:val="en-US"/>
        </w:rPr>
      </w:pPr>
      <w:r>
        <w:rPr>
          <w:lang w:val="en-US"/>
        </w:rPr>
        <w:t xml:space="preserve">The spread of avian flu in the world’s bird population has resulted in mass culls of domestic livestock. The have </w:t>
      </w:r>
      <w:r w:rsidR="00A70541">
        <w:rPr>
          <w:lang w:val="en-US"/>
        </w:rPr>
        <w:t>outbreaks</w:t>
      </w:r>
      <w:r>
        <w:rPr>
          <w:lang w:val="en-US"/>
        </w:rPr>
        <w:t xml:space="preserve"> of the H5N1 variant</w:t>
      </w:r>
      <w:r w:rsidR="00A70541">
        <w:rPr>
          <w:lang w:val="en-US"/>
        </w:rPr>
        <w:t xml:space="preserve"> in Europe, Africa, </w:t>
      </w:r>
      <w:r>
        <w:rPr>
          <w:lang w:val="en-US"/>
        </w:rPr>
        <w:t xml:space="preserve">North </w:t>
      </w:r>
      <w:r w:rsidR="00A70541">
        <w:rPr>
          <w:lang w:val="en-US"/>
        </w:rPr>
        <w:t>America and Asia</w:t>
      </w:r>
      <w:r>
        <w:rPr>
          <w:lang w:val="en-US"/>
        </w:rPr>
        <w:t>, with some g</w:t>
      </w:r>
      <w:r w:rsidR="00A70541">
        <w:rPr>
          <w:lang w:val="en-US"/>
        </w:rPr>
        <w:t>overnments offer</w:t>
      </w:r>
      <w:r>
        <w:rPr>
          <w:lang w:val="en-US"/>
        </w:rPr>
        <w:t>ing</w:t>
      </w:r>
      <w:r w:rsidR="00A70541">
        <w:rPr>
          <w:lang w:val="en-US"/>
        </w:rPr>
        <w:t xml:space="preserve"> compensation to farmers affect by the outbreak</w:t>
      </w:r>
      <w:r>
        <w:rPr>
          <w:lang w:val="en-US"/>
        </w:rPr>
        <w:t>.</w:t>
      </w:r>
    </w:p>
    <w:p w14:paraId="6222B9BB" w14:textId="189318CD" w:rsidR="001F7A60" w:rsidRPr="00317BC7" w:rsidRDefault="007108A1" w:rsidP="008137F8">
      <w:pPr>
        <w:pStyle w:val="ListParagraph"/>
        <w:numPr>
          <w:ilvl w:val="0"/>
          <w:numId w:val="8"/>
        </w:numPr>
        <w:spacing w:before="0" w:after="0" w:line="252" w:lineRule="auto"/>
        <w:rPr>
          <w:rStyle w:val="Hyperlink"/>
          <w:rFonts w:eastAsia="Times New Roman"/>
          <w:color w:val="0563C1"/>
          <w:lang w:val="en-US"/>
        </w:rPr>
      </w:pPr>
      <w:hyperlink r:id="rId205" w:history="1">
        <w:r w:rsidR="00A70541" w:rsidRPr="001F7A60">
          <w:rPr>
            <w:rStyle w:val="Hyperlink"/>
            <w:rFonts w:eastAsia="Times New Roman"/>
            <w:lang w:val="en-US"/>
          </w:rPr>
          <w:t>Ghana: Govt Releases Gh₵20.1 million for compensation to poultry farmers</w:t>
        </w:r>
      </w:hyperlink>
    </w:p>
    <w:p w14:paraId="7409F5BC" w14:textId="77777777" w:rsidR="00317BC7" w:rsidRDefault="007108A1" w:rsidP="00317BC7">
      <w:pPr>
        <w:numPr>
          <w:ilvl w:val="0"/>
          <w:numId w:val="32"/>
        </w:numPr>
        <w:spacing w:before="0" w:after="160" w:line="252" w:lineRule="auto"/>
        <w:contextualSpacing/>
        <w:rPr>
          <w:rFonts w:eastAsia="Times New Roman"/>
          <w:lang w:val="en-US"/>
        </w:rPr>
      </w:pPr>
      <w:hyperlink r:id="rId206" w:history="1">
        <w:r w:rsidR="00317BC7" w:rsidRPr="00EB2FB0">
          <w:rPr>
            <w:rStyle w:val="Hyperlink"/>
            <w:rFonts w:eastAsia="Times New Roman"/>
            <w:lang w:val="en-US"/>
          </w:rPr>
          <w:t>Flu: Nigeria loses over 2m birds in 391 farms</w:t>
        </w:r>
      </w:hyperlink>
    </w:p>
    <w:p w14:paraId="5E2B3B53" w14:textId="16D4AD28" w:rsidR="00317BC7" w:rsidRPr="000D1ED9" w:rsidRDefault="007108A1" w:rsidP="00317BC7">
      <w:pPr>
        <w:numPr>
          <w:ilvl w:val="0"/>
          <w:numId w:val="32"/>
        </w:numPr>
        <w:spacing w:before="0" w:after="160" w:line="252" w:lineRule="auto"/>
        <w:contextualSpacing/>
        <w:rPr>
          <w:rFonts w:eastAsia="Times New Roman"/>
          <w:lang w:val="en-US"/>
        </w:rPr>
      </w:pPr>
      <w:hyperlink r:id="rId207" w:history="1">
        <w:r w:rsidR="00317BC7" w:rsidRPr="00317BC7">
          <w:rPr>
            <w:rFonts w:eastAsia="Times New Roman"/>
            <w:color w:val="0563C1"/>
            <w:u w:val="single"/>
            <w:lang w:val="en-US"/>
          </w:rPr>
          <w:t>Cameroon reports outbreak of H5N1 bird flu</w:t>
        </w:r>
      </w:hyperlink>
    </w:p>
    <w:p w14:paraId="78038D1A" w14:textId="28219947" w:rsidR="000D1ED9" w:rsidRPr="000D1ED9" w:rsidRDefault="007108A1" w:rsidP="000D1ED9">
      <w:pPr>
        <w:numPr>
          <w:ilvl w:val="0"/>
          <w:numId w:val="32"/>
        </w:numPr>
        <w:spacing w:before="0" w:after="160" w:line="252" w:lineRule="auto"/>
        <w:contextualSpacing/>
        <w:rPr>
          <w:rStyle w:val="Hyperlink"/>
          <w:rFonts w:eastAsia="Times New Roman"/>
          <w:color w:val="auto"/>
          <w:u w:val="none"/>
          <w:lang w:val="en-US"/>
        </w:rPr>
      </w:pPr>
      <w:hyperlink r:id="rId208" w:history="1">
        <w:r w:rsidR="000D1ED9" w:rsidRPr="00064FCD">
          <w:rPr>
            <w:rFonts w:eastAsia="Times New Roman"/>
            <w:color w:val="0563C1"/>
            <w:u w:val="single"/>
            <w:lang w:val="en-US"/>
          </w:rPr>
          <w:t>Bird Flu That Can Infect Humans Found for First Time in Namibia</w:t>
        </w:r>
      </w:hyperlink>
    </w:p>
    <w:p w14:paraId="30437661" w14:textId="1101676C" w:rsidR="00317BC7" w:rsidRPr="00317BC7" w:rsidRDefault="007108A1" w:rsidP="00317BC7">
      <w:pPr>
        <w:numPr>
          <w:ilvl w:val="0"/>
          <w:numId w:val="8"/>
        </w:numPr>
        <w:spacing w:before="0" w:after="160" w:line="252" w:lineRule="auto"/>
        <w:contextualSpacing/>
        <w:rPr>
          <w:rStyle w:val="Hyperlink"/>
          <w:rFonts w:eastAsia="Times New Roman"/>
          <w:color w:val="auto"/>
          <w:u w:val="none"/>
          <w:lang w:val="en-US"/>
        </w:rPr>
      </w:pPr>
      <w:hyperlink r:id="rId209" w:history="1">
        <w:r w:rsidR="00317BC7" w:rsidRPr="00EB2FB0">
          <w:rPr>
            <w:rStyle w:val="Hyperlink"/>
            <w:rFonts w:eastAsia="Times New Roman"/>
            <w:lang w:val="en-US"/>
          </w:rPr>
          <w:t>France announces bird flu support fund for stricken poultry farmers</w:t>
        </w:r>
      </w:hyperlink>
    </w:p>
    <w:p w14:paraId="6C15E742" w14:textId="77777777" w:rsidR="000D1ED9" w:rsidRPr="00D56A58" w:rsidRDefault="007108A1" w:rsidP="000D1ED9">
      <w:pPr>
        <w:numPr>
          <w:ilvl w:val="0"/>
          <w:numId w:val="8"/>
        </w:numPr>
        <w:spacing w:before="0" w:after="0" w:line="252" w:lineRule="auto"/>
        <w:rPr>
          <w:rFonts w:eastAsia="Times New Roman"/>
        </w:rPr>
      </w:pPr>
      <w:hyperlink r:id="rId210" w:history="1">
        <w:r w:rsidR="000D1ED9">
          <w:rPr>
            <w:rStyle w:val="Hyperlink"/>
            <w:rFonts w:eastAsia="Times New Roman"/>
            <w:lang w:val="en-US"/>
          </w:rPr>
          <w:t>12 European states report avian flu in poultry</w:t>
        </w:r>
      </w:hyperlink>
    </w:p>
    <w:p w14:paraId="7BD31692" w14:textId="3E30D514" w:rsidR="000D1ED9" w:rsidRPr="000D1ED9" w:rsidRDefault="007108A1" w:rsidP="000D1ED9">
      <w:pPr>
        <w:numPr>
          <w:ilvl w:val="0"/>
          <w:numId w:val="32"/>
        </w:numPr>
        <w:spacing w:before="0" w:after="160" w:line="252" w:lineRule="auto"/>
        <w:contextualSpacing/>
        <w:rPr>
          <w:rFonts w:eastAsia="Times New Roman"/>
          <w:lang w:val="en-US"/>
        </w:rPr>
      </w:pPr>
      <w:hyperlink r:id="rId211" w:history="1">
        <w:r w:rsidR="000D1ED9" w:rsidRPr="00EB2FB0">
          <w:rPr>
            <w:rStyle w:val="Hyperlink"/>
            <w:rFonts w:eastAsia="Times New Roman"/>
            <w:lang w:val="en-US"/>
          </w:rPr>
          <w:t>Romania reports bird flu outbreak on farm near Bulgarian border</w:t>
        </w:r>
      </w:hyperlink>
    </w:p>
    <w:p w14:paraId="0A613BE0" w14:textId="77777777" w:rsidR="008A7C9E" w:rsidRDefault="007108A1" w:rsidP="0095611C">
      <w:pPr>
        <w:numPr>
          <w:ilvl w:val="0"/>
          <w:numId w:val="15"/>
        </w:numPr>
        <w:spacing w:before="0" w:after="0" w:line="252" w:lineRule="auto"/>
        <w:rPr>
          <w:rFonts w:eastAsia="Times New Roman"/>
          <w:color w:val="0563C1"/>
        </w:rPr>
      </w:pPr>
      <w:hyperlink r:id="rId212" w:history="1">
        <w:r w:rsidR="008A7C9E">
          <w:rPr>
            <w:rStyle w:val="Hyperlink"/>
            <w:rFonts w:eastAsia="Times New Roman"/>
            <w:lang w:val="en-US"/>
          </w:rPr>
          <w:t>Philippines confirms 8 new bird flu outbreaks in Luzon</w:t>
        </w:r>
      </w:hyperlink>
    </w:p>
    <w:p w14:paraId="67AEAA89" w14:textId="77777777" w:rsidR="00064FCD" w:rsidRPr="00064FCD" w:rsidRDefault="007108A1" w:rsidP="0095611C">
      <w:pPr>
        <w:numPr>
          <w:ilvl w:val="0"/>
          <w:numId w:val="21"/>
        </w:numPr>
        <w:spacing w:before="0" w:after="160" w:line="252" w:lineRule="auto"/>
        <w:contextualSpacing/>
        <w:rPr>
          <w:rFonts w:eastAsia="Times New Roman"/>
          <w:lang w:val="en-US"/>
        </w:rPr>
      </w:pPr>
      <w:hyperlink r:id="rId213" w:history="1">
        <w:r w:rsidR="00064FCD" w:rsidRPr="00064FCD">
          <w:rPr>
            <w:rFonts w:eastAsia="Times New Roman"/>
            <w:color w:val="0563C1"/>
            <w:u w:val="single"/>
            <w:lang w:val="en-US"/>
          </w:rPr>
          <w:t>Nepal reports bird flu outbreak on poultry farm</w:t>
        </w:r>
      </w:hyperlink>
    </w:p>
    <w:p w14:paraId="1D60FD0F" w14:textId="61927C12" w:rsidR="00064FCD" w:rsidRPr="000D1ED9" w:rsidRDefault="007108A1" w:rsidP="0095611C">
      <w:pPr>
        <w:numPr>
          <w:ilvl w:val="0"/>
          <w:numId w:val="21"/>
        </w:numPr>
        <w:spacing w:before="0" w:after="160" w:line="252" w:lineRule="auto"/>
        <w:contextualSpacing/>
        <w:rPr>
          <w:rFonts w:eastAsia="Times New Roman"/>
          <w:lang w:val="en-US"/>
        </w:rPr>
      </w:pPr>
      <w:hyperlink r:id="rId214" w:history="1">
        <w:r w:rsidR="00064FCD" w:rsidRPr="00064FCD">
          <w:rPr>
            <w:rFonts w:eastAsia="Times New Roman"/>
            <w:color w:val="0563C1"/>
            <w:u w:val="single"/>
            <w:lang w:val="en-US"/>
          </w:rPr>
          <w:t>Avian flu alert raised in South Korea</w:t>
        </w:r>
      </w:hyperlink>
    </w:p>
    <w:p w14:paraId="04D72DB9" w14:textId="333F4015" w:rsidR="00EB2FB0" w:rsidRPr="00317BC7" w:rsidRDefault="007108A1" w:rsidP="00317BC7">
      <w:pPr>
        <w:numPr>
          <w:ilvl w:val="0"/>
          <w:numId w:val="32"/>
        </w:numPr>
        <w:spacing w:before="0" w:after="160" w:line="252" w:lineRule="auto"/>
        <w:contextualSpacing/>
        <w:rPr>
          <w:rFonts w:eastAsia="Times New Roman"/>
          <w:color w:val="0563C1"/>
          <w:u w:val="single"/>
          <w:lang w:val="en-US"/>
        </w:rPr>
      </w:pPr>
      <w:hyperlink r:id="rId215" w:history="1">
        <w:r w:rsidR="009C45DE" w:rsidRPr="009C45DE">
          <w:rPr>
            <w:rFonts w:eastAsia="Times New Roman"/>
            <w:color w:val="0563C1"/>
            <w:u w:val="single"/>
            <w:lang w:val="en-US"/>
          </w:rPr>
          <w:t>Avian flu detected in commercial flock in western Nova Scotia</w:t>
        </w:r>
      </w:hyperlink>
    </w:p>
    <w:p w14:paraId="3DFA76D7" w14:textId="76B3E132" w:rsidR="006D790D" w:rsidRPr="00AC5104" w:rsidRDefault="007108A1" w:rsidP="00AC5104">
      <w:pPr>
        <w:numPr>
          <w:ilvl w:val="0"/>
          <w:numId w:val="32"/>
        </w:numPr>
        <w:spacing w:before="0" w:after="160" w:line="252" w:lineRule="auto"/>
        <w:contextualSpacing/>
        <w:rPr>
          <w:rFonts w:eastAsia="Times New Roman"/>
          <w:lang w:val="en-US"/>
        </w:rPr>
      </w:pPr>
      <w:hyperlink r:id="rId216" w:history="1">
        <w:r w:rsidR="00C01B4C" w:rsidRPr="00EB2FB0">
          <w:rPr>
            <w:rStyle w:val="Hyperlink"/>
            <w:rFonts w:eastAsia="Times New Roman"/>
            <w:lang w:val="en-US"/>
          </w:rPr>
          <w:t>More avian flu in poultry in 6 states; Ontario farms also hit</w:t>
        </w:r>
      </w:hyperlink>
    </w:p>
    <w:p w14:paraId="3E4B4FFF" w14:textId="2BEFFDE8" w:rsidR="005302DE" w:rsidRDefault="005302DE" w:rsidP="00161908">
      <w:pPr>
        <w:pStyle w:val="Heading3"/>
        <w:keepNext/>
        <w:keepLines/>
      </w:pPr>
      <w:bookmarkStart w:id="65" w:name="_Toc101872460"/>
      <w:r>
        <w:t>Japanese Encephalitis</w:t>
      </w:r>
      <w:bookmarkEnd w:id="65"/>
    </w:p>
    <w:p w14:paraId="3EA7CE59" w14:textId="240D53BE" w:rsidR="00D56A58" w:rsidRPr="00D56A58" w:rsidRDefault="001F013C" w:rsidP="00444A98">
      <w:pPr>
        <w:keepNext/>
        <w:keepLines/>
        <w:spacing w:after="160" w:line="252" w:lineRule="auto"/>
        <w:jc w:val="both"/>
        <w:rPr>
          <w:rFonts w:eastAsia="Calibri"/>
          <w:u w:val="single"/>
          <w:lang w:val="en-US"/>
        </w:rPr>
      </w:pPr>
      <w:r w:rsidRPr="001F013C">
        <w:rPr>
          <w:rFonts w:eastAsia="Calibri"/>
          <w:lang w:val="en-US"/>
        </w:rPr>
        <w:t xml:space="preserve">Japanese Encephalitis been found in 28 Australian piggeries, with 18 human infections recorded in the most recent outbreak. Australian Health authorities are monitoring the outbreak and the Australian government announced a $69 million package to help control spread of the virus. </w:t>
      </w:r>
      <w:r w:rsidR="00D56A58" w:rsidRPr="00D56A58">
        <w:rPr>
          <w:rFonts w:eastAsia="Calibri"/>
          <w:lang w:val="en-US"/>
        </w:rPr>
        <w:t>The Australian government has declared Japanese Encephalitis a communicable disease of National significance with cases confirmed in South Australia, New South Wales, Queensland and Victoria. Two deaths have been reported and Victoria has announced plans to vaccinate at risk people against the virus.</w:t>
      </w:r>
      <w:r w:rsidR="00D56A58" w:rsidRPr="00D56A58">
        <w:rPr>
          <w:lang w:val="en-US"/>
        </w:rPr>
        <w:t xml:space="preserve"> </w:t>
      </w:r>
      <w:r w:rsidR="00D56A58" w:rsidRPr="00D56A58">
        <w:rPr>
          <w:rFonts w:eastAsia="Calibri"/>
          <w:lang w:val="en-US"/>
        </w:rPr>
        <w:t xml:space="preserve">A public health warning has been issued for an outbreak of Japanese Encephalitis in Eastern Australia. The virus was found in pig farms in Eastern Australia and is one of several mosquito-borne viruses that health authorities are warning may become more prevalent as a result of wet weather influenced by the La Nina pattern. </w:t>
      </w:r>
    </w:p>
    <w:p w14:paraId="59A97F63" w14:textId="77777777" w:rsidR="001F013C" w:rsidRPr="001F013C" w:rsidRDefault="007108A1" w:rsidP="0095611C">
      <w:pPr>
        <w:numPr>
          <w:ilvl w:val="0"/>
          <w:numId w:val="4"/>
        </w:numPr>
        <w:spacing w:before="0" w:after="0" w:line="252" w:lineRule="auto"/>
        <w:rPr>
          <w:rFonts w:eastAsia="Times New Roman"/>
          <w:lang w:val="en-US"/>
        </w:rPr>
      </w:pPr>
      <w:hyperlink r:id="rId217" w:history="1">
        <w:r w:rsidR="001F013C" w:rsidRPr="001F013C">
          <w:rPr>
            <w:rFonts w:eastAsia="Times New Roman"/>
            <w:color w:val="0563C1"/>
            <w:u w:val="single"/>
            <w:lang w:val="en-US"/>
          </w:rPr>
          <w:t>$69 million for Japanese encephalitis virus (JEV) response</w:t>
        </w:r>
      </w:hyperlink>
    </w:p>
    <w:p w14:paraId="2B694520" w14:textId="77777777" w:rsidR="008A7C9E" w:rsidRDefault="007108A1" w:rsidP="0095611C">
      <w:pPr>
        <w:numPr>
          <w:ilvl w:val="0"/>
          <w:numId w:val="14"/>
        </w:numPr>
        <w:spacing w:before="0" w:after="0" w:line="252" w:lineRule="auto"/>
        <w:rPr>
          <w:rFonts w:eastAsia="Times New Roman"/>
          <w:color w:val="0563C1"/>
        </w:rPr>
      </w:pPr>
      <w:hyperlink r:id="rId218" w:history="1">
        <w:r w:rsidR="008A7C9E">
          <w:rPr>
            <w:rStyle w:val="Hyperlink"/>
            <w:rFonts w:eastAsia="Times New Roman"/>
            <w:lang w:val="en-US"/>
          </w:rPr>
          <w:t>Japanese encephalitis virus situation declared a Communicable Disease Incident of National Significance</w:t>
        </w:r>
      </w:hyperlink>
    </w:p>
    <w:p w14:paraId="6C51416A" w14:textId="77777777" w:rsidR="008A7C9E" w:rsidRDefault="007108A1" w:rsidP="0095611C">
      <w:pPr>
        <w:numPr>
          <w:ilvl w:val="0"/>
          <w:numId w:val="14"/>
        </w:numPr>
        <w:spacing w:before="0" w:after="0" w:line="252" w:lineRule="auto"/>
        <w:rPr>
          <w:rFonts w:eastAsia="Times New Roman"/>
          <w:color w:val="0563C1"/>
        </w:rPr>
      </w:pPr>
      <w:hyperlink r:id="rId219" w:history="1">
        <w:r w:rsidR="008A7C9E">
          <w:rPr>
            <w:rStyle w:val="Hyperlink"/>
            <w:rFonts w:eastAsia="Times New Roman"/>
            <w:lang w:val="en-US"/>
          </w:rPr>
          <w:t>Japanese encephalitis: Victoria to vaccinate as outbreak spreads further</w:t>
        </w:r>
      </w:hyperlink>
    </w:p>
    <w:p w14:paraId="7E8F8A1A" w14:textId="45D5AD70" w:rsidR="00EB6234" w:rsidRPr="007B6102" w:rsidRDefault="007108A1" w:rsidP="007B6102">
      <w:pPr>
        <w:numPr>
          <w:ilvl w:val="0"/>
          <w:numId w:val="14"/>
        </w:numPr>
        <w:spacing w:before="0" w:after="0" w:line="252" w:lineRule="auto"/>
        <w:rPr>
          <w:rFonts w:eastAsia="Times New Roman"/>
          <w:color w:val="0563C1"/>
        </w:rPr>
      </w:pPr>
      <w:hyperlink r:id="rId220" w:history="1">
        <w:r w:rsidR="008A7C9E">
          <w:rPr>
            <w:rStyle w:val="Hyperlink"/>
            <w:rFonts w:eastAsia="Times New Roman"/>
            <w:lang w:val="en-US"/>
          </w:rPr>
          <w:t xml:space="preserve">Anti-mosquito measures </w:t>
        </w:r>
        <w:proofErr w:type="spellStart"/>
        <w:r w:rsidR="008A7C9E">
          <w:rPr>
            <w:rStyle w:val="Hyperlink"/>
            <w:rFonts w:eastAsia="Times New Roman"/>
            <w:lang w:val="en-US"/>
          </w:rPr>
          <w:t>mobilise</w:t>
        </w:r>
        <w:proofErr w:type="spellEnd"/>
        <w:r w:rsidR="008A7C9E">
          <w:rPr>
            <w:rStyle w:val="Hyperlink"/>
            <w:rFonts w:eastAsia="Times New Roman"/>
            <w:lang w:val="en-US"/>
          </w:rPr>
          <w:t xml:space="preserve"> to head off Japanese encephalitis threat</w:t>
        </w:r>
      </w:hyperlink>
    </w:p>
    <w:p w14:paraId="0FE887BF" w14:textId="510CBA51" w:rsidR="008842C5" w:rsidRDefault="00430A43" w:rsidP="009B39F4">
      <w:pPr>
        <w:pStyle w:val="Heading3"/>
      </w:pPr>
      <w:bookmarkStart w:id="66" w:name="_Toc101872461"/>
      <w:r>
        <w:lastRenderedPageBreak/>
        <w:t>Other</w:t>
      </w:r>
      <w:bookmarkEnd w:id="66"/>
    </w:p>
    <w:p w14:paraId="34D340CE" w14:textId="77777777" w:rsidR="006E5E8C" w:rsidRDefault="007108A1" w:rsidP="006A6278">
      <w:pPr>
        <w:pStyle w:val="ListParagraph"/>
        <w:numPr>
          <w:ilvl w:val="0"/>
          <w:numId w:val="41"/>
        </w:numPr>
        <w:spacing w:before="0" w:after="160" w:line="252" w:lineRule="auto"/>
        <w:rPr>
          <w:rFonts w:eastAsia="Times New Roman"/>
          <w:lang w:val="en-US"/>
        </w:rPr>
      </w:pPr>
      <w:hyperlink r:id="rId221" w:history="1">
        <w:r w:rsidR="006E5E8C">
          <w:rPr>
            <w:rStyle w:val="Hyperlink"/>
            <w:rFonts w:eastAsia="Times New Roman"/>
            <w:lang w:val="en-US"/>
          </w:rPr>
          <w:t>CDC issues travel notice for Nigeria due to Lassa fever outbreak</w:t>
        </w:r>
      </w:hyperlink>
    </w:p>
    <w:p w14:paraId="2769F561" w14:textId="50FF90EB" w:rsidR="006E5E8C" w:rsidRDefault="007108A1" w:rsidP="006A6278">
      <w:pPr>
        <w:pStyle w:val="ListParagraph"/>
        <w:numPr>
          <w:ilvl w:val="0"/>
          <w:numId w:val="41"/>
        </w:numPr>
        <w:spacing w:before="0" w:after="160" w:line="252" w:lineRule="auto"/>
        <w:rPr>
          <w:rFonts w:eastAsia="Times New Roman"/>
          <w:lang w:val="en-US"/>
        </w:rPr>
      </w:pPr>
      <w:hyperlink r:id="rId222" w:history="1">
        <w:r w:rsidR="006E5E8C">
          <w:rPr>
            <w:rStyle w:val="Hyperlink"/>
            <w:rFonts w:eastAsia="Times New Roman"/>
            <w:lang w:val="en-US"/>
          </w:rPr>
          <w:t xml:space="preserve">Mauritania Crimean-Congo </w:t>
        </w:r>
        <w:proofErr w:type="spellStart"/>
        <w:r w:rsidR="006E5E8C">
          <w:rPr>
            <w:rStyle w:val="Hyperlink"/>
            <w:rFonts w:eastAsia="Times New Roman"/>
            <w:lang w:val="en-US"/>
          </w:rPr>
          <w:t>h</w:t>
        </w:r>
        <w:r w:rsidR="004903B5">
          <w:rPr>
            <w:rStyle w:val="Hyperlink"/>
            <w:rFonts w:eastAsia="Times New Roman"/>
            <w:lang w:val="en-US"/>
          </w:rPr>
          <w:t>a</w:t>
        </w:r>
        <w:r w:rsidR="006E5E8C">
          <w:rPr>
            <w:rStyle w:val="Hyperlink"/>
            <w:rFonts w:eastAsia="Times New Roman"/>
            <w:lang w:val="en-US"/>
          </w:rPr>
          <w:t>emorrhagic</w:t>
        </w:r>
        <w:proofErr w:type="spellEnd"/>
        <w:r w:rsidR="006E5E8C">
          <w:rPr>
            <w:rStyle w:val="Hyperlink"/>
            <w:rFonts w:eastAsia="Times New Roman"/>
            <w:lang w:val="en-US"/>
          </w:rPr>
          <w:t xml:space="preserve"> fever update</w:t>
        </w:r>
      </w:hyperlink>
    </w:p>
    <w:p w14:paraId="26F75C36" w14:textId="77777777" w:rsidR="006E5E8C" w:rsidRDefault="007108A1" w:rsidP="006A6278">
      <w:pPr>
        <w:pStyle w:val="ListParagraph"/>
        <w:numPr>
          <w:ilvl w:val="0"/>
          <w:numId w:val="41"/>
        </w:numPr>
        <w:spacing w:before="0" w:after="160" w:line="252" w:lineRule="auto"/>
        <w:rPr>
          <w:rFonts w:eastAsia="Times New Roman"/>
          <w:lang w:val="en-US"/>
        </w:rPr>
      </w:pPr>
      <w:hyperlink r:id="rId223" w:history="1">
        <w:r w:rsidR="006E5E8C">
          <w:rPr>
            <w:rStyle w:val="Hyperlink"/>
            <w:rFonts w:eastAsia="Times New Roman"/>
            <w:lang w:val="en-US"/>
          </w:rPr>
          <w:t>Record number of Lyme disease cases reported in 2021</w:t>
        </w:r>
      </w:hyperlink>
    </w:p>
    <w:p w14:paraId="7A995283" w14:textId="08669074" w:rsidR="006E5E8C" w:rsidRPr="00847306" w:rsidRDefault="007108A1" w:rsidP="006A6278">
      <w:pPr>
        <w:pStyle w:val="ListParagraph"/>
        <w:numPr>
          <w:ilvl w:val="0"/>
          <w:numId w:val="41"/>
        </w:numPr>
        <w:spacing w:before="0" w:after="160" w:line="252" w:lineRule="auto"/>
        <w:rPr>
          <w:rStyle w:val="Hyperlink"/>
          <w:rFonts w:eastAsia="Times New Roman"/>
          <w:color w:val="auto"/>
          <w:u w:val="none"/>
          <w:lang w:val="en-US"/>
        </w:rPr>
      </w:pPr>
      <w:hyperlink r:id="rId224" w:history="1">
        <w:r w:rsidR="006E5E8C">
          <w:rPr>
            <w:rStyle w:val="Hyperlink"/>
            <w:rFonts w:eastAsia="Times New Roman"/>
            <w:lang w:val="en-US"/>
          </w:rPr>
          <w:t>Measles outbreak adds to Afghanistan’s humanitarian crisis</w:t>
        </w:r>
      </w:hyperlink>
    </w:p>
    <w:p w14:paraId="22C3CEB3" w14:textId="77777777" w:rsidR="00847306" w:rsidRPr="00847306" w:rsidRDefault="007108A1" w:rsidP="006A6278">
      <w:pPr>
        <w:pStyle w:val="ListParagraph"/>
        <w:numPr>
          <w:ilvl w:val="0"/>
          <w:numId w:val="41"/>
        </w:numPr>
        <w:spacing w:before="0" w:after="160" w:line="252" w:lineRule="auto"/>
        <w:rPr>
          <w:rFonts w:eastAsia="Times New Roman"/>
          <w:lang w:val="en-US"/>
        </w:rPr>
      </w:pPr>
      <w:hyperlink r:id="rId225" w:history="1">
        <w:r w:rsidR="00847306" w:rsidRPr="00847306">
          <w:rPr>
            <w:rStyle w:val="Hyperlink"/>
            <w:rFonts w:eastAsia="Times New Roman"/>
            <w:lang w:val="en-US"/>
          </w:rPr>
          <w:t>Measles outbreak in Congo: 4600 cases, 123 deaths</w:t>
        </w:r>
      </w:hyperlink>
    </w:p>
    <w:p w14:paraId="4CDD8005" w14:textId="77777777" w:rsidR="00847306" w:rsidRPr="00847306" w:rsidRDefault="007108A1" w:rsidP="006A6278">
      <w:pPr>
        <w:pStyle w:val="ListParagraph"/>
        <w:numPr>
          <w:ilvl w:val="0"/>
          <w:numId w:val="41"/>
        </w:numPr>
        <w:spacing w:before="0" w:after="160" w:line="252" w:lineRule="auto"/>
        <w:rPr>
          <w:rFonts w:eastAsia="Times New Roman"/>
          <w:lang w:val="en-US"/>
        </w:rPr>
      </w:pPr>
      <w:hyperlink r:id="rId226" w:history="1">
        <w:r w:rsidR="00847306" w:rsidRPr="00847306">
          <w:rPr>
            <w:rStyle w:val="Hyperlink"/>
            <w:rFonts w:eastAsia="Times New Roman"/>
            <w:lang w:val="en-US"/>
          </w:rPr>
          <w:t xml:space="preserve">Extensively drug resistant Shigella </w:t>
        </w:r>
        <w:proofErr w:type="spellStart"/>
        <w:r w:rsidR="00847306" w:rsidRPr="00847306">
          <w:rPr>
            <w:rStyle w:val="Hyperlink"/>
            <w:rFonts w:eastAsia="Times New Roman"/>
            <w:lang w:val="en-US"/>
          </w:rPr>
          <w:t>sonnei</w:t>
        </w:r>
        <w:proofErr w:type="spellEnd"/>
        <w:r w:rsidR="00847306" w:rsidRPr="00847306">
          <w:rPr>
            <w:rStyle w:val="Hyperlink"/>
            <w:rFonts w:eastAsia="Times New Roman"/>
            <w:lang w:val="en-US"/>
          </w:rPr>
          <w:t xml:space="preserve"> infections</w:t>
        </w:r>
      </w:hyperlink>
    </w:p>
    <w:p w14:paraId="6885153C" w14:textId="77777777" w:rsidR="00847306" w:rsidRPr="00847306" w:rsidRDefault="007108A1" w:rsidP="006A6278">
      <w:pPr>
        <w:pStyle w:val="ListParagraph"/>
        <w:numPr>
          <w:ilvl w:val="0"/>
          <w:numId w:val="41"/>
        </w:numPr>
        <w:spacing w:before="0" w:after="160" w:line="252" w:lineRule="auto"/>
        <w:rPr>
          <w:rFonts w:eastAsia="Times New Roman"/>
          <w:lang w:val="en-US"/>
        </w:rPr>
      </w:pPr>
      <w:hyperlink r:id="rId227" w:history="1">
        <w:r w:rsidR="00847306" w:rsidRPr="00847306">
          <w:rPr>
            <w:rStyle w:val="Hyperlink"/>
            <w:rFonts w:eastAsia="Times New Roman"/>
            <w:lang w:val="en-US"/>
          </w:rPr>
          <w:t>Early treatment can decrease the severity and duration of leptospirosis</w:t>
        </w:r>
      </w:hyperlink>
    </w:p>
    <w:p w14:paraId="61C056EE" w14:textId="77777777" w:rsidR="00847306" w:rsidRPr="00847306" w:rsidRDefault="00847306" w:rsidP="00847306">
      <w:pPr>
        <w:spacing w:before="0" w:after="160" w:line="252" w:lineRule="auto"/>
        <w:ind w:left="360"/>
        <w:rPr>
          <w:rFonts w:eastAsia="Times New Roman"/>
          <w:lang w:val="en-US"/>
        </w:rPr>
      </w:pPr>
    </w:p>
    <w:p w14:paraId="6DA26CA2" w14:textId="77777777" w:rsidR="008137F8" w:rsidRDefault="008137F8"/>
    <w:sectPr w:rsidR="008137F8">
      <w:headerReference w:type="even" r:id="rId228"/>
      <w:headerReference w:type="default" r:id="rId229"/>
      <w:footerReference w:type="even" r:id="rId230"/>
      <w:footerReference w:type="default" r:id="rId231"/>
      <w:headerReference w:type="first" r:id="rId232"/>
      <w:footerReference w:type="first" r:id="rId23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BCC03" w16cex:dateUtc="2022-04-21T02:26:00Z"/>
  <w16cex:commentExtensible w16cex:durableId="260D47EF" w16cex:dateUtc="2022-04-22T05:27:00Z"/>
  <w16cex:commentExtensible w16cex:durableId="261266A0" w16cex:dateUtc="2022-04-26T02: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41C0B" w14:textId="77777777" w:rsidR="006E53FB" w:rsidRDefault="006E53FB" w:rsidP="00771675">
      <w:pPr>
        <w:spacing w:before="0" w:after="0"/>
      </w:pPr>
      <w:r>
        <w:separator/>
      </w:r>
    </w:p>
  </w:endnote>
  <w:endnote w:type="continuationSeparator" w:id="0">
    <w:p w14:paraId="68CFE44C" w14:textId="77777777" w:rsidR="006E53FB" w:rsidRDefault="006E53FB" w:rsidP="007716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Merriweather">
    <w:altName w:val="Calibri"/>
    <w:charset w:val="00"/>
    <w:family w:val="auto"/>
    <w:pitch w:val="variable"/>
    <w:sig w:usb0="20000207" w:usb1="00000002"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F0460" w14:textId="5B53919C" w:rsidR="00AF1A7B" w:rsidRDefault="00AF1A7B">
    <w:pPr>
      <w:pStyle w:val="Footer"/>
    </w:pPr>
    <w:r>
      <w:rPr>
        <w:noProof/>
      </w:rPr>
      <mc:AlternateContent>
        <mc:Choice Requires="wps">
          <w:drawing>
            <wp:anchor distT="0" distB="0" distL="0" distR="0" simplePos="0" relativeHeight="251662336" behindDoc="0" locked="0" layoutInCell="1" allowOverlap="1" wp14:anchorId="3005E4F7" wp14:editId="491CDD2D">
              <wp:simplePos x="635" y="635"/>
              <wp:positionH relativeFrom="column">
                <wp:align>center</wp:align>
              </wp:positionH>
              <wp:positionV relativeFrom="paragraph">
                <wp:posOffset>635</wp:posOffset>
              </wp:positionV>
              <wp:extent cx="443865" cy="443865"/>
              <wp:effectExtent l="0" t="0" r="635" b="10795"/>
              <wp:wrapSquare wrapText="bothSides"/>
              <wp:docPr id="5" name="Text Box 5" descr="OFFICIAL">
                <a:extLst xmlns:a="http://schemas.openxmlformats.org/drawingml/2006/main">
                  <a:ext uri="{5AE41FA2-C0FF-4470-9BD4-5FADCA87CBE2}">
                    <aclsh:classification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FF7256" w14:textId="4DD24AF9" w:rsidR="00AF1A7B" w:rsidRPr="00771675" w:rsidRDefault="00AF1A7B">
                          <w:pPr>
                            <w:rPr>
                              <w:rFonts w:eastAsia="Calibri"/>
                              <w:color w:val="FF0000"/>
                              <w:sz w:val="24"/>
                              <w:szCs w:val="24"/>
                            </w:rPr>
                          </w:pPr>
                          <w:r w:rsidRPr="00771675">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005E4F7" id="_x0000_t202" coordsize="21600,21600" o:spt="202" path="m,l,21600r21600,l21600,xe">
              <v:stroke joinstyle="miter"/>
              <v:path gradientshapeok="t" o:connecttype="rect"/>
            </v:shapetype>
            <v:shape id="Text Box 5" o:spid="_x0000_s1028"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b5JFZ14CAACiBAAADgAAAAAAAAAAAAAAAAAuAgAAZHJzL2Uyb0RvYy54bWxQSwEC&#10;LQAUAAYACAAAACEAhLDTKNYAAAADAQAADwAAAAAAAAAAAAAAAAC4BAAAZHJzL2Rvd25yZXYueG1s&#10;UEsFBgAAAAAEAAQA8wAAALsFAAAAAA==&#10;" filled="f" stroked="f">
              <v:textbox style="mso-fit-shape-to-text:t" inset="0,0,0,0">
                <w:txbxContent>
                  <w:p w14:paraId="67FF7256" w14:textId="4DD24AF9" w:rsidR="00AF1A7B" w:rsidRPr="00771675" w:rsidRDefault="00AF1A7B">
                    <w:pPr>
                      <w:rPr>
                        <w:rFonts w:eastAsia="Calibri"/>
                        <w:color w:val="FF0000"/>
                        <w:sz w:val="24"/>
                        <w:szCs w:val="24"/>
                      </w:rPr>
                    </w:pPr>
                    <w:r w:rsidRPr="00771675">
                      <w:rPr>
                        <w:rFonts w:eastAsia="Calibri"/>
                        <w:color w:val="FF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937571"/>
      <w:docPartObj>
        <w:docPartGallery w:val="Page Numbers (Bottom of Page)"/>
        <w:docPartUnique/>
      </w:docPartObj>
    </w:sdtPr>
    <w:sdtEndPr>
      <w:rPr>
        <w:noProof/>
      </w:rPr>
    </w:sdtEndPr>
    <w:sdtContent>
      <w:p w14:paraId="6774A46A" w14:textId="6E7F7C74" w:rsidR="00AF1A7B" w:rsidRDefault="00AF1A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F88C78" w14:textId="2829D247" w:rsidR="00AF1A7B" w:rsidRDefault="00AF1A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2BFE" w14:textId="7B186047" w:rsidR="00AF1A7B" w:rsidRDefault="00AF1A7B">
    <w:pPr>
      <w:pStyle w:val="Footer"/>
    </w:pPr>
    <w:r>
      <w:rPr>
        <w:noProof/>
      </w:rPr>
      <mc:AlternateContent>
        <mc:Choice Requires="wps">
          <w:drawing>
            <wp:anchor distT="0" distB="0" distL="0" distR="0" simplePos="0" relativeHeight="251661312" behindDoc="0" locked="0" layoutInCell="1" allowOverlap="1" wp14:anchorId="7132790E" wp14:editId="578C69BE">
              <wp:simplePos x="635" y="635"/>
              <wp:positionH relativeFrom="column">
                <wp:align>center</wp:align>
              </wp:positionH>
              <wp:positionV relativeFrom="paragraph">
                <wp:posOffset>635</wp:posOffset>
              </wp:positionV>
              <wp:extent cx="443865" cy="443865"/>
              <wp:effectExtent l="0" t="0" r="635" b="10795"/>
              <wp:wrapSquare wrapText="bothSides"/>
              <wp:docPr id="4" name="Text Box 4" descr="OFFICIAL">
                <a:extLst xmlns:a="http://schemas.openxmlformats.org/drawingml/2006/main">
                  <a:ext uri="{5AE41FA2-C0FF-4470-9BD4-5FADCA87CBE2}">
                    <aclsh:classification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3993BD" w14:textId="6EE59119" w:rsidR="00AF1A7B" w:rsidRPr="00771675" w:rsidRDefault="00AF1A7B">
                          <w:pPr>
                            <w:rPr>
                              <w:rFonts w:eastAsia="Calibri"/>
                              <w:color w:val="FF0000"/>
                              <w:sz w:val="24"/>
                              <w:szCs w:val="24"/>
                            </w:rPr>
                          </w:pPr>
                          <w:r w:rsidRPr="00771675">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132790E" id="_x0000_t202" coordsize="21600,21600" o:spt="202" path="m,l,21600r21600,l21600,xe">
              <v:stroke joinstyle="miter"/>
              <v:path gradientshapeok="t" o:connecttype="rect"/>
            </v:shapetype>
            <v:shape id="Text Box 4" o:spid="_x0000_s1030"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BZRT1AXQIAAKIEAAAOAAAAAAAAAAAAAAAAAC4CAABkcnMvZTJvRG9jLnhtbFBLAQIt&#10;ABQABgAIAAAAIQCEsNMo1gAAAAMBAAAPAAAAAAAAAAAAAAAAALcEAABkcnMvZG93bnJldi54bWxQ&#10;SwUGAAAAAAQABADzAAAAugUAAAAA&#10;" filled="f" stroked="f">
              <v:textbox style="mso-fit-shape-to-text:t" inset="0,0,0,0">
                <w:txbxContent>
                  <w:p w14:paraId="4F3993BD" w14:textId="6EE59119" w:rsidR="00AF1A7B" w:rsidRPr="00771675" w:rsidRDefault="00AF1A7B">
                    <w:pPr>
                      <w:rPr>
                        <w:rFonts w:eastAsia="Calibri"/>
                        <w:color w:val="FF0000"/>
                        <w:sz w:val="24"/>
                        <w:szCs w:val="24"/>
                      </w:rPr>
                    </w:pPr>
                    <w:r w:rsidRPr="00771675">
                      <w:rPr>
                        <w:rFonts w:eastAsia="Calibri"/>
                        <w:color w:val="FF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C98AB" w14:textId="77777777" w:rsidR="006E53FB" w:rsidRDefault="006E53FB" w:rsidP="00771675">
      <w:pPr>
        <w:spacing w:before="0" w:after="0"/>
      </w:pPr>
      <w:r>
        <w:separator/>
      </w:r>
    </w:p>
  </w:footnote>
  <w:footnote w:type="continuationSeparator" w:id="0">
    <w:p w14:paraId="0EC82EE8" w14:textId="77777777" w:rsidR="006E53FB" w:rsidRDefault="006E53FB" w:rsidP="0077167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9DA93" w14:textId="2A5DE6A8" w:rsidR="00AF1A7B" w:rsidRDefault="00AF1A7B">
    <w:pPr>
      <w:pStyle w:val="Header"/>
    </w:pPr>
    <w:r>
      <w:rPr>
        <w:noProof/>
      </w:rPr>
      <mc:AlternateContent>
        <mc:Choice Requires="wps">
          <w:drawing>
            <wp:anchor distT="0" distB="0" distL="0" distR="0" simplePos="0" relativeHeight="251659264" behindDoc="0" locked="0" layoutInCell="1" allowOverlap="1" wp14:anchorId="6F668A9A" wp14:editId="58504B42">
              <wp:simplePos x="635" y="635"/>
              <wp:positionH relativeFrom="column">
                <wp:align>center</wp:align>
              </wp:positionH>
              <wp:positionV relativeFrom="paragraph">
                <wp:posOffset>635</wp:posOffset>
              </wp:positionV>
              <wp:extent cx="443865" cy="443865"/>
              <wp:effectExtent l="0" t="0" r="635" b="10795"/>
              <wp:wrapSquare wrapText="bothSides"/>
              <wp:docPr id="2" name="Text Box 2" descr="OFFICIAL">
                <a:extLst xmlns:a="http://schemas.openxmlformats.org/drawingml/2006/main">
                  <a:ext uri="{5AE41FA2-C0FF-4470-9BD4-5FADCA87CBE2}">
                    <aclsh:classification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75500D" w14:textId="2E8CBA19" w:rsidR="00AF1A7B" w:rsidRPr="00771675" w:rsidRDefault="00AF1A7B">
                          <w:pPr>
                            <w:rPr>
                              <w:rFonts w:eastAsia="Calibri"/>
                              <w:color w:val="FF0000"/>
                              <w:sz w:val="24"/>
                              <w:szCs w:val="24"/>
                            </w:rPr>
                          </w:pPr>
                          <w:r w:rsidRPr="00771675">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668A9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" filled="f" stroked="f">
              <v:textbox style="mso-fit-shape-to-text:t" inset="0,0,0,0">
                <w:txbxContent>
                  <w:p w14:paraId="0B75500D" w14:textId="2E8CBA19" w:rsidR="00AF1A7B" w:rsidRPr="00771675" w:rsidRDefault="00AF1A7B">
                    <w:pPr>
                      <w:rPr>
                        <w:rFonts w:eastAsia="Calibri"/>
                        <w:color w:val="FF0000"/>
                        <w:sz w:val="24"/>
                        <w:szCs w:val="24"/>
                      </w:rPr>
                    </w:pPr>
                    <w:r w:rsidRPr="00771675">
                      <w:rPr>
                        <w:rFonts w:eastAsia="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5117" w14:textId="03C2F453" w:rsidR="00AF1A7B" w:rsidRDefault="00AF1A7B">
    <w:pPr>
      <w:pStyle w:val="Header"/>
    </w:pPr>
    <w:r>
      <w:rPr>
        <w:noProof/>
      </w:rPr>
      <w:drawing>
        <wp:anchor distT="0" distB="0" distL="114300" distR="114300" simplePos="0" relativeHeight="251665408" behindDoc="0" locked="0" layoutInCell="1" allowOverlap="1" wp14:anchorId="38D1BEE0" wp14:editId="290200A4">
          <wp:simplePos x="0" y="0"/>
          <wp:positionH relativeFrom="column">
            <wp:posOffset>2841674</wp:posOffset>
          </wp:positionH>
          <wp:positionV relativeFrom="paragraph">
            <wp:posOffset>-324192</wp:posOffset>
          </wp:positionV>
          <wp:extent cx="3548380" cy="658495"/>
          <wp:effectExtent l="0" t="0" r="0" b="8255"/>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8380" cy="658495"/>
                  </a:xfrm>
                  <a:prstGeom prst="rect">
                    <a:avLst/>
                  </a:prstGeom>
                  <a:noFill/>
                </pic:spPr>
              </pic:pic>
            </a:graphicData>
          </a:graphic>
        </wp:anchor>
      </w:drawing>
    </w:r>
    <w:r>
      <w:rPr>
        <w:noProof/>
      </w:rPr>
      <mc:AlternateContent>
        <mc:Choice Requires="wps">
          <w:drawing>
            <wp:anchor distT="0" distB="0" distL="0" distR="0" simplePos="0" relativeHeight="251660288" behindDoc="0" locked="0" layoutInCell="1" allowOverlap="1" wp14:anchorId="13181C4D" wp14:editId="5002C550">
              <wp:simplePos x="635" y="635"/>
              <wp:positionH relativeFrom="column">
                <wp:align>center</wp:align>
              </wp:positionH>
              <wp:positionV relativeFrom="paragraph">
                <wp:posOffset>635</wp:posOffset>
              </wp:positionV>
              <wp:extent cx="443865" cy="443865"/>
              <wp:effectExtent l="0" t="0" r="635" b="10795"/>
              <wp:wrapSquare wrapText="bothSides"/>
              <wp:docPr id="3" name="Text Box 3" descr="OFFICIAL">
                <a:extLst xmlns:a="http://schemas.openxmlformats.org/drawingml/2006/main">
                  <a:ext uri="{5AE41FA2-C0FF-4470-9BD4-5FADCA87CBE2}">
                    <aclsh:classification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71B5C6" w14:textId="027F0E5D" w:rsidR="00AF1A7B" w:rsidRPr="00771675" w:rsidRDefault="00AF1A7B">
                          <w:pPr>
                            <w:rPr>
                              <w:rFonts w:eastAsia="Calibri"/>
                              <w:color w:val="FF0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3181C4D"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15nRIXQIAAKIEAAAOAAAAAAAAAAAAAAAAAC4CAABkcnMvZTJvRG9jLnhtbFBLAQIt&#10;ABQABgAIAAAAIQCEsNMo1gAAAAMBAAAPAAAAAAAAAAAAAAAAALcEAABkcnMvZG93bnJldi54bWxQ&#10;SwUGAAAAAAQABADzAAAAugUAAAAA&#10;" filled="f" stroked="f">
              <v:textbox style="mso-fit-shape-to-text:t" inset="0,0,0,0">
                <w:txbxContent>
                  <w:p w14:paraId="3471B5C6" w14:textId="027F0E5D" w:rsidR="00AF1A7B" w:rsidRPr="00771675" w:rsidRDefault="00AF1A7B">
                    <w:pPr>
                      <w:rPr>
                        <w:rFonts w:eastAsia="Calibri"/>
                        <w:color w:val="FF0000"/>
                        <w:sz w:val="24"/>
                        <w:szCs w:val="24"/>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7B9F7" w14:textId="2ADE80B3" w:rsidR="00AF1A7B" w:rsidRDefault="00AF1A7B">
    <w:pPr>
      <w:pStyle w:val="Header"/>
    </w:pPr>
    <w:r>
      <w:rPr>
        <w:noProof/>
      </w:rPr>
      <mc:AlternateContent>
        <mc:Choice Requires="wps">
          <w:drawing>
            <wp:anchor distT="0" distB="0" distL="0" distR="0" simplePos="0" relativeHeight="251658240" behindDoc="0" locked="0" layoutInCell="1" allowOverlap="1" wp14:anchorId="34FC2886" wp14:editId="60FFC1D8">
              <wp:simplePos x="635" y="635"/>
              <wp:positionH relativeFrom="column">
                <wp:align>center</wp:align>
              </wp:positionH>
              <wp:positionV relativeFrom="paragraph">
                <wp:posOffset>635</wp:posOffset>
              </wp:positionV>
              <wp:extent cx="443865" cy="443865"/>
              <wp:effectExtent l="0" t="0" r="635" b="10795"/>
              <wp:wrapSquare wrapText="bothSides"/>
              <wp:docPr id="1" name="Text Box 1" descr="OFFICIAL">
                <a:extLst xmlns:a="http://schemas.openxmlformats.org/drawingml/2006/main">
                  <a:ext uri="{5AE41FA2-C0FF-4470-9BD4-5FADCA87CBE2}">
                    <aclsh:classification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D7602E" w14:textId="329176B0" w:rsidR="00AF1A7B" w:rsidRPr="00771675" w:rsidRDefault="00AF1A7B">
                          <w:pPr>
                            <w:rPr>
                              <w:rFonts w:eastAsia="Calibri"/>
                              <w:color w:val="FF0000"/>
                              <w:sz w:val="24"/>
                              <w:szCs w:val="24"/>
                            </w:rPr>
                          </w:pPr>
                          <w:r w:rsidRPr="00771675">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FC2886" id="_x0000_t202" coordsize="21600,21600" o:spt="202" path="m,l,21600r21600,l21600,xe">
              <v:stroke joinstyle="miter"/>
              <v:path gradientshapeok="t" o:connecttype="rect"/>
            </v:shapetype>
            <v:shape id="Text Box 1" o:spid="_x0000_s1029"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Bs1YXAXQIAAKIEAAAOAAAAAAAAAAAAAAAAAC4CAABkcnMvZTJvRG9jLnhtbFBLAQIt&#10;ABQABgAIAAAAIQCEsNMo1gAAAAMBAAAPAAAAAAAAAAAAAAAAALcEAABkcnMvZG93bnJldi54bWxQ&#10;SwUGAAAAAAQABADzAAAAugUAAAAA&#10;" filled="f" stroked="f">
              <v:textbox style="mso-fit-shape-to-text:t" inset="0,0,0,0">
                <w:txbxContent>
                  <w:p w14:paraId="05D7602E" w14:textId="329176B0" w:rsidR="00AF1A7B" w:rsidRPr="00771675" w:rsidRDefault="00AF1A7B">
                    <w:pPr>
                      <w:rPr>
                        <w:rFonts w:eastAsia="Calibri"/>
                        <w:color w:val="FF0000"/>
                        <w:sz w:val="24"/>
                        <w:szCs w:val="24"/>
                      </w:rPr>
                    </w:pPr>
                    <w:r w:rsidRPr="00771675">
                      <w:rPr>
                        <w:rFonts w:eastAsia="Calibri"/>
                        <w:color w:val="FF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5F0"/>
    <w:multiLevelType w:val="hybridMultilevel"/>
    <w:tmpl w:val="08AABAC0"/>
    <w:lvl w:ilvl="0" w:tplc="E33C0C7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0C5604"/>
    <w:multiLevelType w:val="hybridMultilevel"/>
    <w:tmpl w:val="B0E49F42"/>
    <w:lvl w:ilvl="0" w:tplc="2926F8D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51243B0"/>
    <w:multiLevelType w:val="hybridMultilevel"/>
    <w:tmpl w:val="EB20C3A4"/>
    <w:lvl w:ilvl="0" w:tplc="1EBEB7B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5C206AC"/>
    <w:multiLevelType w:val="multilevel"/>
    <w:tmpl w:val="6628859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A3F31EA"/>
    <w:multiLevelType w:val="hybridMultilevel"/>
    <w:tmpl w:val="4D6824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E2D02AF"/>
    <w:multiLevelType w:val="hybridMultilevel"/>
    <w:tmpl w:val="5A4C7FF4"/>
    <w:lvl w:ilvl="0" w:tplc="11B6F4A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305557B"/>
    <w:multiLevelType w:val="hybridMultilevel"/>
    <w:tmpl w:val="364EB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56675F"/>
    <w:multiLevelType w:val="hybridMultilevel"/>
    <w:tmpl w:val="93661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DE462C6"/>
    <w:multiLevelType w:val="hybridMultilevel"/>
    <w:tmpl w:val="195673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E1D72BE"/>
    <w:multiLevelType w:val="hybridMultilevel"/>
    <w:tmpl w:val="A428FB1A"/>
    <w:lvl w:ilvl="0" w:tplc="BBF8BB6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E931296"/>
    <w:multiLevelType w:val="hybridMultilevel"/>
    <w:tmpl w:val="C9CAC172"/>
    <w:lvl w:ilvl="0" w:tplc="B0682C9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3C74CFE"/>
    <w:multiLevelType w:val="hybridMultilevel"/>
    <w:tmpl w:val="99B4239E"/>
    <w:lvl w:ilvl="0" w:tplc="D610D11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5F320A3"/>
    <w:multiLevelType w:val="hybridMultilevel"/>
    <w:tmpl w:val="8F704686"/>
    <w:lvl w:ilvl="0" w:tplc="BBF8BB6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7161E4F"/>
    <w:multiLevelType w:val="hybridMultilevel"/>
    <w:tmpl w:val="F3581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85D216D"/>
    <w:multiLevelType w:val="hybridMultilevel"/>
    <w:tmpl w:val="A4F279C2"/>
    <w:lvl w:ilvl="0" w:tplc="57E43F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8A44892"/>
    <w:multiLevelType w:val="hybridMultilevel"/>
    <w:tmpl w:val="F59E653C"/>
    <w:lvl w:ilvl="0" w:tplc="8AAA387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AB46718"/>
    <w:multiLevelType w:val="hybridMultilevel"/>
    <w:tmpl w:val="37901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00328AA"/>
    <w:multiLevelType w:val="hybridMultilevel"/>
    <w:tmpl w:val="2F94CE68"/>
    <w:lvl w:ilvl="0" w:tplc="10F2770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2E95BF6"/>
    <w:multiLevelType w:val="hybridMultilevel"/>
    <w:tmpl w:val="48F094B8"/>
    <w:lvl w:ilvl="0" w:tplc="64DCEC9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CB36883"/>
    <w:multiLevelType w:val="hybridMultilevel"/>
    <w:tmpl w:val="6532C6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E7E1F36"/>
    <w:multiLevelType w:val="hybridMultilevel"/>
    <w:tmpl w:val="01FEB9D4"/>
    <w:lvl w:ilvl="0" w:tplc="79369F6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0622563"/>
    <w:multiLevelType w:val="hybridMultilevel"/>
    <w:tmpl w:val="2236B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4484188"/>
    <w:multiLevelType w:val="hybridMultilevel"/>
    <w:tmpl w:val="5EDEEA3C"/>
    <w:lvl w:ilvl="0" w:tplc="8AE29ED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5144802"/>
    <w:multiLevelType w:val="hybridMultilevel"/>
    <w:tmpl w:val="4F8AE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B4A2D7C"/>
    <w:multiLevelType w:val="hybridMultilevel"/>
    <w:tmpl w:val="75E42280"/>
    <w:lvl w:ilvl="0" w:tplc="B3DA46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CBA468D"/>
    <w:multiLevelType w:val="hybridMultilevel"/>
    <w:tmpl w:val="C42A2DBC"/>
    <w:lvl w:ilvl="0" w:tplc="0C240D18">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0A509F2"/>
    <w:multiLevelType w:val="hybridMultilevel"/>
    <w:tmpl w:val="8EE469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1E7582F"/>
    <w:multiLevelType w:val="hybridMultilevel"/>
    <w:tmpl w:val="9DF8BE46"/>
    <w:lvl w:ilvl="0" w:tplc="08E451A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23F045B"/>
    <w:multiLevelType w:val="hybridMultilevel"/>
    <w:tmpl w:val="2848C60A"/>
    <w:lvl w:ilvl="0" w:tplc="1340058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6385BC3"/>
    <w:multiLevelType w:val="hybridMultilevel"/>
    <w:tmpl w:val="CA40AA6C"/>
    <w:lvl w:ilvl="0" w:tplc="939426D2">
      <w:start w:val="1"/>
      <w:numFmt w:val="bullet"/>
      <w:lvlText w:val=""/>
      <w:lvlJc w:val="left"/>
      <w:pPr>
        <w:ind w:left="720" w:hanging="360"/>
      </w:pPr>
      <w:rPr>
        <w:rFonts w:ascii="Symbol" w:hAnsi="Symbol" w:hint="default"/>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887017F"/>
    <w:multiLevelType w:val="hybridMultilevel"/>
    <w:tmpl w:val="3B4E721C"/>
    <w:lvl w:ilvl="0" w:tplc="390AA60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90A0A85"/>
    <w:multiLevelType w:val="hybridMultilevel"/>
    <w:tmpl w:val="8EE687AA"/>
    <w:lvl w:ilvl="0" w:tplc="B3DA46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9A0234E"/>
    <w:multiLevelType w:val="hybridMultilevel"/>
    <w:tmpl w:val="5248F56C"/>
    <w:lvl w:ilvl="0" w:tplc="64DCEC9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E802515"/>
    <w:multiLevelType w:val="hybridMultilevel"/>
    <w:tmpl w:val="366A1346"/>
    <w:lvl w:ilvl="0" w:tplc="CA72FA9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01A1DFE"/>
    <w:multiLevelType w:val="hybridMultilevel"/>
    <w:tmpl w:val="9934D376"/>
    <w:lvl w:ilvl="0" w:tplc="CA72FA9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16404B9"/>
    <w:multiLevelType w:val="hybridMultilevel"/>
    <w:tmpl w:val="396688BA"/>
    <w:lvl w:ilvl="0" w:tplc="E2EAEC0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4C22C69"/>
    <w:multiLevelType w:val="hybridMultilevel"/>
    <w:tmpl w:val="053AC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4633C7"/>
    <w:multiLevelType w:val="hybridMultilevel"/>
    <w:tmpl w:val="41524628"/>
    <w:lvl w:ilvl="0" w:tplc="E33C0C7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79920A7"/>
    <w:multiLevelType w:val="hybridMultilevel"/>
    <w:tmpl w:val="A70E36BE"/>
    <w:lvl w:ilvl="0" w:tplc="64DCEC9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8874856"/>
    <w:multiLevelType w:val="hybridMultilevel"/>
    <w:tmpl w:val="7FBCF2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68D878CE"/>
    <w:multiLevelType w:val="hybridMultilevel"/>
    <w:tmpl w:val="3C74A65A"/>
    <w:lvl w:ilvl="0" w:tplc="3BBADE0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68FD71DC"/>
    <w:multiLevelType w:val="hybridMultilevel"/>
    <w:tmpl w:val="9C96D1BC"/>
    <w:lvl w:ilvl="0" w:tplc="B3DA46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6B32353C"/>
    <w:multiLevelType w:val="hybridMultilevel"/>
    <w:tmpl w:val="3CB681B0"/>
    <w:lvl w:ilvl="0" w:tplc="B3DA46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6BE62082"/>
    <w:multiLevelType w:val="hybridMultilevel"/>
    <w:tmpl w:val="A3022BF4"/>
    <w:lvl w:ilvl="0" w:tplc="CA72FA9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6F7F2EE6"/>
    <w:multiLevelType w:val="hybridMultilevel"/>
    <w:tmpl w:val="D2708D82"/>
    <w:lvl w:ilvl="0" w:tplc="64DCEC9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15F1B96"/>
    <w:multiLevelType w:val="hybridMultilevel"/>
    <w:tmpl w:val="985C7DD4"/>
    <w:lvl w:ilvl="0" w:tplc="98CC48C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78ED7C0A"/>
    <w:multiLevelType w:val="hybridMultilevel"/>
    <w:tmpl w:val="AB404090"/>
    <w:lvl w:ilvl="0" w:tplc="64DCEC9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3"/>
  </w:num>
  <w:num w:numId="4">
    <w:abstractNumId w:val="32"/>
  </w:num>
  <w:num w:numId="5">
    <w:abstractNumId w:val="38"/>
  </w:num>
  <w:num w:numId="6">
    <w:abstractNumId w:val="13"/>
  </w:num>
  <w:num w:numId="7">
    <w:abstractNumId w:val="46"/>
  </w:num>
  <w:num w:numId="8">
    <w:abstractNumId w:val="18"/>
  </w:num>
  <w:num w:numId="9">
    <w:abstractNumId w:val="44"/>
  </w:num>
  <w:num w:numId="10">
    <w:abstractNumId w:val="31"/>
  </w:num>
  <w:num w:numId="11">
    <w:abstractNumId w:val="42"/>
  </w:num>
  <w:num w:numId="12">
    <w:abstractNumId w:val="24"/>
  </w:num>
  <w:num w:numId="13">
    <w:abstractNumId w:val="41"/>
  </w:num>
  <w:num w:numId="14">
    <w:abstractNumId w:val="45"/>
  </w:num>
  <w:num w:numId="15">
    <w:abstractNumId w:val="25"/>
  </w:num>
  <w:num w:numId="16">
    <w:abstractNumId w:val="2"/>
  </w:num>
  <w:num w:numId="17">
    <w:abstractNumId w:val="7"/>
  </w:num>
  <w:num w:numId="18">
    <w:abstractNumId w:val="14"/>
  </w:num>
  <w:num w:numId="19">
    <w:abstractNumId w:val="19"/>
  </w:num>
  <w:num w:numId="20">
    <w:abstractNumId w:val="29"/>
  </w:num>
  <w:num w:numId="21">
    <w:abstractNumId w:val="26"/>
  </w:num>
  <w:num w:numId="22">
    <w:abstractNumId w:val="33"/>
  </w:num>
  <w:num w:numId="23">
    <w:abstractNumId w:val="40"/>
  </w:num>
  <w:num w:numId="24">
    <w:abstractNumId w:val="43"/>
  </w:num>
  <w:num w:numId="25">
    <w:abstractNumId w:val="34"/>
  </w:num>
  <w:num w:numId="26">
    <w:abstractNumId w:val="10"/>
  </w:num>
  <w:num w:numId="27">
    <w:abstractNumId w:val="4"/>
  </w:num>
  <w:num w:numId="28">
    <w:abstractNumId w:val="5"/>
  </w:num>
  <w:num w:numId="29">
    <w:abstractNumId w:val="37"/>
  </w:num>
  <w:num w:numId="30">
    <w:abstractNumId w:val="1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0"/>
  </w:num>
  <w:num w:numId="34">
    <w:abstractNumId w:val="20"/>
  </w:num>
  <w:num w:numId="35">
    <w:abstractNumId w:val="39"/>
  </w:num>
  <w:num w:numId="36">
    <w:abstractNumId w:val="15"/>
  </w:num>
  <w:num w:numId="37">
    <w:abstractNumId w:val="27"/>
  </w:num>
  <w:num w:numId="38">
    <w:abstractNumId w:val="17"/>
  </w:num>
  <w:num w:numId="39">
    <w:abstractNumId w:val="30"/>
  </w:num>
  <w:num w:numId="40">
    <w:abstractNumId w:val="1"/>
  </w:num>
  <w:num w:numId="41">
    <w:abstractNumId w:val="12"/>
  </w:num>
  <w:num w:numId="42">
    <w:abstractNumId w:val="9"/>
  </w:num>
  <w:num w:numId="43">
    <w:abstractNumId w:val="22"/>
  </w:num>
  <w:num w:numId="44">
    <w:abstractNumId w:val="16"/>
  </w:num>
  <w:num w:numId="45">
    <w:abstractNumId w:val="35"/>
  </w:num>
  <w:num w:numId="46">
    <w:abstractNumId w:val="8"/>
  </w:num>
  <w:num w:numId="47">
    <w:abstractNumId w:val="6"/>
  </w:num>
  <w:num w:numId="48">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43"/>
    <w:rsid w:val="00013161"/>
    <w:rsid w:val="00013825"/>
    <w:rsid w:val="00020875"/>
    <w:rsid w:val="0002411C"/>
    <w:rsid w:val="00027ABA"/>
    <w:rsid w:val="00032A94"/>
    <w:rsid w:val="00033884"/>
    <w:rsid w:val="000346CA"/>
    <w:rsid w:val="00034812"/>
    <w:rsid w:val="00043FD4"/>
    <w:rsid w:val="00046048"/>
    <w:rsid w:val="0005399D"/>
    <w:rsid w:val="000602BE"/>
    <w:rsid w:val="000637C8"/>
    <w:rsid w:val="00064FCD"/>
    <w:rsid w:val="00073028"/>
    <w:rsid w:val="00076E05"/>
    <w:rsid w:val="00077AD3"/>
    <w:rsid w:val="0008084A"/>
    <w:rsid w:val="00080EFF"/>
    <w:rsid w:val="000860BC"/>
    <w:rsid w:val="00096855"/>
    <w:rsid w:val="00097BA4"/>
    <w:rsid w:val="000A2CEB"/>
    <w:rsid w:val="000A7168"/>
    <w:rsid w:val="000C0699"/>
    <w:rsid w:val="000C201A"/>
    <w:rsid w:val="000C316E"/>
    <w:rsid w:val="000C3974"/>
    <w:rsid w:val="000D1ED9"/>
    <w:rsid w:val="000D5650"/>
    <w:rsid w:val="000E32F2"/>
    <w:rsid w:val="000E6A53"/>
    <w:rsid w:val="000F1E45"/>
    <w:rsid w:val="000F7C83"/>
    <w:rsid w:val="0010107C"/>
    <w:rsid w:val="001076B7"/>
    <w:rsid w:val="001101A1"/>
    <w:rsid w:val="00110BCC"/>
    <w:rsid w:val="001226AC"/>
    <w:rsid w:val="0013160C"/>
    <w:rsid w:val="00132FF8"/>
    <w:rsid w:val="0013633D"/>
    <w:rsid w:val="001370C6"/>
    <w:rsid w:val="00140182"/>
    <w:rsid w:val="00145C2D"/>
    <w:rsid w:val="00147024"/>
    <w:rsid w:val="0014783A"/>
    <w:rsid w:val="00151109"/>
    <w:rsid w:val="0015153A"/>
    <w:rsid w:val="0016125A"/>
    <w:rsid w:val="00161908"/>
    <w:rsid w:val="00162630"/>
    <w:rsid w:val="00163529"/>
    <w:rsid w:val="00182A27"/>
    <w:rsid w:val="00184D58"/>
    <w:rsid w:val="00195EF9"/>
    <w:rsid w:val="001A007D"/>
    <w:rsid w:val="001B127F"/>
    <w:rsid w:val="001B3157"/>
    <w:rsid w:val="001B3B73"/>
    <w:rsid w:val="001B60D5"/>
    <w:rsid w:val="001D380A"/>
    <w:rsid w:val="001E325A"/>
    <w:rsid w:val="001F013C"/>
    <w:rsid w:val="001F11C2"/>
    <w:rsid w:val="001F1D77"/>
    <w:rsid w:val="001F2022"/>
    <w:rsid w:val="001F5FDE"/>
    <w:rsid w:val="001F7A60"/>
    <w:rsid w:val="002031D3"/>
    <w:rsid w:val="00210692"/>
    <w:rsid w:val="00222CDA"/>
    <w:rsid w:val="00225859"/>
    <w:rsid w:val="00232DA7"/>
    <w:rsid w:val="00246A6E"/>
    <w:rsid w:val="00263A61"/>
    <w:rsid w:val="002944F6"/>
    <w:rsid w:val="002A5B0D"/>
    <w:rsid w:val="002B0949"/>
    <w:rsid w:val="002B0D3E"/>
    <w:rsid w:val="002C215D"/>
    <w:rsid w:val="002D6C2F"/>
    <w:rsid w:val="002F1FC6"/>
    <w:rsid w:val="00304C36"/>
    <w:rsid w:val="00306B46"/>
    <w:rsid w:val="003104FE"/>
    <w:rsid w:val="00315594"/>
    <w:rsid w:val="003173B5"/>
    <w:rsid w:val="00317BC7"/>
    <w:rsid w:val="00320A74"/>
    <w:rsid w:val="00322731"/>
    <w:rsid w:val="00334DD2"/>
    <w:rsid w:val="00347DEE"/>
    <w:rsid w:val="00355432"/>
    <w:rsid w:val="00375B80"/>
    <w:rsid w:val="003A1145"/>
    <w:rsid w:val="003A2B72"/>
    <w:rsid w:val="003B0119"/>
    <w:rsid w:val="003B0DE0"/>
    <w:rsid w:val="003B1FD8"/>
    <w:rsid w:val="003D33CD"/>
    <w:rsid w:val="003D6D8B"/>
    <w:rsid w:val="003D6FD1"/>
    <w:rsid w:val="003E0FA0"/>
    <w:rsid w:val="003E31FE"/>
    <w:rsid w:val="003F1CDB"/>
    <w:rsid w:val="004073F5"/>
    <w:rsid w:val="004156B0"/>
    <w:rsid w:val="0042362A"/>
    <w:rsid w:val="00424731"/>
    <w:rsid w:val="00430A43"/>
    <w:rsid w:val="00435F0F"/>
    <w:rsid w:val="00437B55"/>
    <w:rsid w:val="00442DAD"/>
    <w:rsid w:val="00444A98"/>
    <w:rsid w:val="004453DB"/>
    <w:rsid w:val="00453261"/>
    <w:rsid w:val="0045464F"/>
    <w:rsid w:val="004617B5"/>
    <w:rsid w:val="00464F4D"/>
    <w:rsid w:val="0047425D"/>
    <w:rsid w:val="0047438F"/>
    <w:rsid w:val="00484576"/>
    <w:rsid w:val="00490305"/>
    <w:rsid w:val="004903B5"/>
    <w:rsid w:val="004A45C7"/>
    <w:rsid w:val="004A693B"/>
    <w:rsid w:val="004B6A0D"/>
    <w:rsid w:val="004C20BA"/>
    <w:rsid w:val="004C6B82"/>
    <w:rsid w:val="004F66F0"/>
    <w:rsid w:val="00504B3D"/>
    <w:rsid w:val="00510938"/>
    <w:rsid w:val="005176FB"/>
    <w:rsid w:val="00517F35"/>
    <w:rsid w:val="00520BB7"/>
    <w:rsid w:val="00527974"/>
    <w:rsid w:val="005302DE"/>
    <w:rsid w:val="00531FD6"/>
    <w:rsid w:val="005362ED"/>
    <w:rsid w:val="00540E0D"/>
    <w:rsid w:val="0054655F"/>
    <w:rsid w:val="005633DC"/>
    <w:rsid w:val="005641A5"/>
    <w:rsid w:val="00572F58"/>
    <w:rsid w:val="005759BF"/>
    <w:rsid w:val="00585CEF"/>
    <w:rsid w:val="00591833"/>
    <w:rsid w:val="00592582"/>
    <w:rsid w:val="00595251"/>
    <w:rsid w:val="005A7B8B"/>
    <w:rsid w:val="005B47A4"/>
    <w:rsid w:val="005B7B8F"/>
    <w:rsid w:val="005C6643"/>
    <w:rsid w:val="005C77AF"/>
    <w:rsid w:val="005D1214"/>
    <w:rsid w:val="005D4659"/>
    <w:rsid w:val="005D71FD"/>
    <w:rsid w:val="005E1C8D"/>
    <w:rsid w:val="005E7DA5"/>
    <w:rsid w:val="005F0E9D"/>
    <w:rsid w:val="005F183E"/>
    <w:rsid w:val="005F30FE"/>
    <w:rsid w:val="005F3B16"/>
    <w:rsid w:val="00602A95"/>
    <w:rsid w:val="0064341C"/>
    <w:rsid w:val="00653075"/>
    <w:rsid w:val="00665014"/>
    <w:rsid w:val="00666C83"/>
    <w:rsid w:val="006843C3"/>
    <w:rsid w:val="00686E63"/>
    <w:rsid w:val="006A1AAD"/>
    <w:rsid w:val="006A49E2"/>
    <w:rsid w:val="006A6278"/>
    <w:rsid w:val="006A67D6"/>
    <w:rsid w:val="006C4816"/>
    <w:rsid w:val="006D790D"/>
    <w:rsid w:val="006E0293"/>
    <w:rsid w:val="006E19BC"/>
    <w:rsid w:val="006E53FB"/>
    <w:rsid w:val="006E5E8C"/>
    <w:rsid w:val="006F1FB2"/>
    <w:rsid w:val="0070409B"/>
    <w:rsid w:val="00706190"/>
    <w:rsid w:val="007108A1"/>
    <w:rsid w:val="00712EEE"/>
    <w:rsid w:val="007171DB"/>
    <w:rsid w:val="0074301C"/>
    <w:rsid w:val="0075109F"/>
    <w:rsid w:val="007516AE"/>
    <w:rsid w:val="007528C1"/>
    <w:rsid w:val="00757603"/>
    <w:rsid w:val="00762457"/>
    <w:rsid w:val="007652F5"/>
    <w:rsid w:val="0077018E"/>
    <w:rsid w:val="00771675"/>
    <w:rsid w:val="00782028"/>
    <w:rsid w:val="0078332E"/>
    <w:rsid w:val="00784D68"/>
    <w:rsid w:val="007B6102"/>
    <w:rsid w:val="007B6E5E"/>
    <w:rsid w:val="007E48A9"/>
    <w:rsid w:val="007F47A2"/>
    <w:rsid w:val="007F7EF4"/>
    <w:rsid w:val="00801911"/>
    <w:rsid w:val="008137F8"/>
    <w:rsid w:val="00813BDE"/>
    <w:rsid w:val="008309E7"/>
    <w:rsid w:val="008317E9"/>
    <w:rsid w:val="0083340F"/>
    <w:rsid w:val="008430EB"/>
    <w:rsid w:val="00847306"/>
    <w:rsid w:val="00851A0F"/>
    <w:rsid w:val="00853223"/>
    <w:rsid w:val="008630D8"/>
    <w:rsid w:val="00867546"/>
    <w:rsid w:val="00874406"/>
    <w:rsid w:val="008815AB"/>
    <w:rsid w:val="008842C5"/>
    <w:rsid w:val="008847FE"/>
    <w:rsid w:val="00885328"/>
    <w:rsid w:val="0088534C"/>
    <w:rsid w:val="00887019"/>
    <w:rsid w:val="00893050"/>
    <w:rsid w:val="008A3B3C"/>
    <w:rsid w:val="008A4836"/>
    <w:rsid w:val="008A5D41"/>
    <w:rsid w:val="008A61BD"/>
    <w:rsid w:val="008A6910"/>
    <w:rsid w:val="008A7C9E"/>
    <w:rsid w:val="008D67E0"/>
    <w:rsid w:val="008E1492"/>
    <w:rsid w:val="008F3F22"/>
    <w:rsid w:val="00917EA8"/>
    <w:rsid w:val="009423AF"/>
    <w:rsid w:val="0095611C"/>
    <w:rsid w:val="00957E94"/>
    <w:rsid w:val="00960782"/>
    <w:rsid w:val="00962CB1"/>
    <w:rsid w:val="00971749"/>
    <w:rsid w:val="00973DBE"/>
    <w:rsid w:val="00982DFD"/>
    <w:rsid w:val="00993B97"/>
    <w:rsid w:val="00995A03"/>
    <w:rsid w:val="00996A68"/>
    <w:rsid w:val="009B352B"/>
    <w:rsid w:val="009B39F4"/>
    <w:rsid w:val="009B6E31"/>
    <w:rsid w:val="009C3781"/>
    <w:rsid w:val="009C45DE"/>
    <w:rsid w:val="009D1E04"/>
    <w:rsid w:val="009D69EC"/>
    <w:rsid w:val="009E5519"/>
    <w:rsid w:val="009F07E0"/>
    <w:rsid w:val="009F2B54"/>
    <w:rsid w:val="00A03191"/>
    <w:rsid w:val="00A213FB"/>
    <w:rsid w:val="00A23907"/>
    <w:rsid w:val="00A36F0E"/>
    <w:rsid w:val="00A41CC8"/>
    <w:rsid w:val="00A435E1"/>
    <w:rsid w:val="00A44BC0"/>
    <w:rsid w:val="00A4590C"/>
    <w:rsid w:val="00A51FA3"/>
    <w:rsid w:val="00A54E8E"/>
    <w:rsid w:val="00A65CF3"/>
    <w:rsid w:val="00A70541"/>
    <w:rsid w:val="00A74067"/>
    <w:rsid w:val="00A763A1"/>
    <w:rsid w:val="00A776C4"/>
    <w:rsid w:val="00A8295E"/>
    <w:rsid w:val="00A857EA"/>
    <w:rsid w:val="00A918B1"/>
    <w:rsid w:val="00A93A35"/>
    <w:rsid w:val="00A951B1"/>
    <w:rsid w:val="00A97DF5"/>
    <w:rsid w:val="00AA1D6F"/>
    <w:rsid w:val="00AA51E3"/>
    <w:rsid w:val="00AA72CD"/>
    <w:rsid w:val="00AA7873"/>
    <w:rsid w:val="00AB7EED"/>
    <w:rsid w:val="00AC5104"/>
    <w:rsid w:val="00AC713C"/>
    <w:rsid w:val="00AD3A9D"/>
    <w:rsid w:val="00AE5A21"/>
    <w:rsid w:val="00AE5B98"/>
    <w:rsid w:val="00AF1A7B"/>
    <w:rsid w:val="00AF40D5"/>
    <w:rsid w:val="00B00113"/>
    <w:rsid w:val="00B027A1"/>
    <w:rsid w:val="00B06907"/>
    <w:rsid w:val="00B21906"/>
    <w:rsid w:val="00B30801"/>
    <w:rsid w:val="00B37A12"/>
    <w:rsid w:val="00B40123"/>
    <w:rsid w:val="00B53723"/>
    <w:rsid w:val="00B60F39"/>
    <w:rsid w:val="00B73DC4"/>
    <w:rsid w:val="00B740B6"/>
    <w:rsid w:val="00B778B9"/>
    <w:rsid w:val="00B82617"/>
    <w:rsid w:val="00B83CA0"/>
    <w:rsid w:val="00BA0A14"/>
    <w:rsid w:val="00BA3878"/>
    <w:rsid w:val="00BC25D9"/>
    <w:rsid w:val="00BC38A5"/>
    <w:rsid w:val="00BC45E3"/>
    <w:rsid w:val="00BC613B"/>
    <w:rsid w:val="00BC763C"/>
    <w:rsid w:val="00BE3FE3"/>
    <w:rsid w:val="00BE46A6"/>
    <w:rsid w:val="00C01B4C"/>
    <w:rsid w:val="00C04AFE"/>
    <w:rsid w:val="00C167DB"/>
    <w:rsid w:val="00C20607"/>
    <w:rsid w:val="00C22643"/>
    <w:rsid w:val="00C25781"/>
    <w:rsid w:val="00C27775"/>
    <w:rsid w:val="00C32D75"/>
    <w:rsid w:val="00C44414"/>
    <w:rsid w:val="00C638CC"/>
    <w:rsid w:val="00C677DB"/>
    <w:rsid w:val="00C71B80"/>
    <w:rsid w:val="00C77849"/>
    <w:rsid w:val="00C829A0"/>
    <w:rsid w:val="00C93417"/>
    <w:rsid w:val="00C965B8"/>
    <w:rsid w:val="00C979C5"/>
    <w:rsid w:val="00C97B3D"/>
    <w:rsid w:val="00CA109C"/>
    <w:rsid w:val="00CA12B9"/>
    <w:rsid w:val="00CA1A31"/>
    <w:rsid w:val="00CA77EB"/>
    <w:rsid w:val="00CB5422"/>
    <w:rsid w:val="00CC1C8A"/>
    <w:rsid w:val="00CC3220"/>
    <w:rsid w:val="00CC6C42"/>
    <w:rsid w:val="00CE6201"/>
    <w:rsid w:val="00CE69DA"/>
    <w:rsid w:val="00CF0CC0"/>
    <w:rsid w:val="00CF3974"/>
    <w:rsid w:val="00CF4179"/>
    <w:rsid w:val="00D13AB0"/>
    <w:rsid w:val="00D143E7"/>
    <w:rsid w:val="00D253B0"/>
    <w:rsid w:val="00D262FD"/>
    <w:rsid w:val="00D30A42"/>
    <w:rsid w:val="00D30E9C"/>
    <w:rsid w:val="00D42C34"/>
    <w:rsid w:val="00D43D04"/>
    <w:rsid w:val="00D44D6C"/>
    <w:rsid w:val="00D457FF"/>
    <w:rsid w:val="00D51913"/>
    <w:rsid w:val="00D55493"/>
    <w:rsid w:val="00D56A58"/>
    <w:rsid w:val="00D60C6A"/>
    <w:rsid w:val="00D6334F"/>
    <w:rsid w:val="00D64AB0"/>
    <w:rsid w:val="00D67309"/>
    <w:rsid w:val="00D74F34"/>
    <w:rsid w:val="00D75A1F"/>
    <w:rsid w:val="00D9697D"/>
    <w:rsid w:val="00DA1BB7"/>
    <w:rsid w:val="00DA21DB"/>
    <w:rsid w:val="00DB4234"/>
    <w:rsid w:val="00DB5AE9"/>
    <w:rsid w:val="00DC71F9"/>
    <w:rsid w:val="00DD4247"/>
    <w:rsid w:val="00DD4EB6"/>
    <w:rsid w:val="00E0005D"/>
    <w:rsid w:val="00E05424"/>
    <w:rsid w:val="00E13044"/>
    <w:rsid w:val="00E214BC"/>
    <w:rsid w:val="00E23B5D"/>
    <w:rsid w:val="00E2611E"/>
    <w:rsid w:val="00E2673B"/>
    <w:rsid w:val="00E35A6E"/>
    <w:rsid w:val="00E446CB"/>
    <w:rsid w:val="00E56BED"/>
    <w:rsid w:val="00E57B02"/>
    <w:rsid w:val="00E7292E"/>
    <w:rsid w:val="00E83E41"/>
    <w:rsid w:val="00E8619D"/>
    <w:rsid w:val="00E87BE9"/>
    <w:rsid w:val="00E90D7C"/>
    <w:rsid w:val="00E92C52"/>
    <w:rsid w:val="00E95117"/>
    <w:rsid w:val="00E96BC3"/>
    <w:rsid w:val="00EA0BE0"/>
    <w:rsid w:val="00EA256C"/>
    <w:rsid w:val="00EA5C36"/>
    <w:rsid w:val="00EB2FB0"/>
    <w:rsid w:val="00EB6234"/>
    <w:rsid w:val="00EC3DDD"/>
    <w:rsid w:val="00EC4942"/>
    <w:rsid w:val="00EC6CAC"/>
    <w:rsid w:val="00EC75C7"/>
    <w:rsid w:val="00ED1E12"/>
    <w:rsid w:val="00ED75DD"/>
    <w:rsid w:val="00ED7EEE"/>
    <w:rsid w:val="00EE2806"/>
    <w:rsid w:val="00EE698F"/>
    <w:rsid w:val="00EF4535"/>
    <w:rsid w:val="00F0708E"/>
    <w:rsid w:val="00F21511"/>
    <w:rsid w:val="00F578FE"/>
    <w:rsid w:val="00F66BCF"/>
    <w:rsid w:val="00F71609"/>
    <w:rsid w:val="00F7699D"/>
    <w:rsid w:val="00F82E5C"/>
    <w:rsid w:val="00F854B2"/>
    <w:rsid w:val="00F876AA"/>
    <w:rsid w:val="00F87B1E"/>
    <w:rsid w:val="00F9566A"/>
    <w:rsid w:val="00F9756B"/>
    <w:rsid w:val="00FA0AB1"/>
    <w:rsid w:val="00FA1D31"/>
    <w:rsid w:val="00FA4182"/>
    <w:rsid w:val="00FA75B6"/>
    <w:rsid w:val="00FB2A6F"/>
    <w:rsid w:val="00FB2FC0"/>
    <w:rsid w:val="00FB3BC8"/>
    <w:rsid w:val="00FC3AF3"/>
    <w:rsid w:val="00FC50FE"/>
    <w:rsid w:val="00FD4653"/>
    <w:rsid w:val="00FF0A6F"/>
    <w:rsid w:val="00FF30BE"/>
    <w:rsid w:val="00FF39D3"/>
    <w:rsid w:val="00FF6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50A01"/>
  <w15:chartTrackingRefBased/>
  <w15:docId w15:val="{827B1B6C-1692-41FC-91A0-19428D6F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A43"/>
    <w:pPr>
      <w:spacing w:before="40" w:after="40" w:line="240" w:lineRule="auto"/>
    </w:pPr>
    <w:rPr>
      <w:rFonts w:ascii="Calibri" w:eastAsia="Dotum" w:hAnsi="Calibri" w:cs="Calibri"/>
    </w:rPr>
  </w:style>
  <w:style w:type="paragraph" w:styleId="Heading1">
    <w:name w:val="heading 1"/>
    <w:basedOn w:val="Normal"/>
    <w:next w:val="Normal"/>
    <w:link w:val="Heading1Char"/>
    <w:autoRedefine/>
    <w:uiPriority w:val="9"/>
    <w:qFormat/>
    <w:rsid w:val="00430A43"/>
    <w:pPr>
      <w:keepNext/>
      <w:keepLines/>
      <w:numPr>
        <w:numId w:val="1"/>
      </w:numPr>
      <w:spacing w:before="240" w:after="120"/>
      <w:ind w:left="431" w:hanging="431"/>
      <w:outlineLvl w:val="0"/>
    </w:pPr>
    <w:rPr>
      <w:rFonts w:eastAsiaTheme="majorEastAsia" w:cstheme="majorBidi"/>
      <w:b/>
      <w:sz w:val="36"/>
      <w:szCs w:val="32"/>
    </w:rPr>
  </w:style>
  <w:style w:type="paragraph" w:styleId="Heading2">
    <w:name w:val="heading 2"/>
    <w:next w:val="Normal"/>
    <w:link w:val="Heading2Char"/>
    <w:autoRedefine/>
    <w:uiPriority w:val="9"/>
    <w:unhideWhenUsed/>
    <w:qFormat/>
    <w:rsid w:val="004903B5"/>
    <w:pPr>
      <w:numPr>
        <w:ilvl w:val="1"/>
        <w:numId w:val="31"/>
      </w:numPr>
      <w:spacing w:before="120" w:after="120" w:line="240" w:lineRule="auto"/>
      <w:outlineLvl w:val="1"/>
    </w:pPr>
    <w:rPr>
      <w:rFonts w:ascii="Calibri" w:eastAsia="Times New Roman" w:hAnsi="Calibri" w:cs="Arial"/>
      <w:b/>
      <w:sz w:val="28"/>
      <w:szCs w:val="36"/>
      <w:lang w:val="en-US"/>
    </w:rPr>
  </w:style>
  <w:style w:type="paragraph" w:styleId="Heading3">
    <w:name w:val="heading 3"/>
    <w:basedOn w:val="Normal"/>
    <w:next w:val="Normal"/>
    <w:link w:val="Heading3Char"/>
    <w:uiPriority w:val="9"/>
    <w:unhideWhenUsed/>
    <w:qFormat/>
    <w:rsid w:val="00430A43"/>
    <w:pPr>
      <w:numPr>
        <w:ilvl w:val="2"/>
        <w:numId w:val="1"/>
      </w:numPr>
      <w:spacing w:before="120" w:after="120"/>
      <w:outlineLvl w:val="2"/>
    </w:pPr>
    <w:rPr>
      <w:rFonts w:cs="Arial"/>
      <w:b/>
      <w:sz w:val="24"/>
      <w:szCs w:val="28"/>
    </w:rPr>
  </w:style>
  <w:style w:type="paragraph" w:styleId="Heading4">
    <w:name w:val="heading 4"/>
    <w:basedOn w:val="Normal"/>
    <w:next w:val="Normal"/>
    <w:link w:val="Heading4Char"/>
    <w:uiPriority w:val="9"/>
    <w:semiHidden/>
    <w:unhideWhenUsed/>
    <w:qFormat/>
    <w:rsid w:val="00430A43"/>
    <w:pPr>
      <w:numPr>
        <w:ilvl w:val="3"/>
        <w:numId w:val="1"/>
      </w:numPr>
      <w:spacing w:after="0"/>
      <w:outlineLvl w:val="3"/>
    </w:pPr>
    <w:rPr>
      <w:rFonts w:ascii="Arial" w:hAnsi="Arial" w:cs="Arial"/>
      <w:b/>
    </w:rPr>
  </w:style>
  <w:style w:type="paragraph" w:styleId="Heading5">
    <w:name w:val="heading 5"/>
    <w:aliases w:val="Appendix"/>
    <w:basedOn w:val="Normal"/>
    <w:next w:val="Normal"/>
    <w:link w:val="Heading5Char"/>
    <w:autoRedefine/>
    <w:uiPriority w:val="9"/>
    <w:semiHidden/>
    <w:unhideWhenUsed/>
    <w:qFormat/>
    <w:rsid w:val="00430A43"/>
    <w:pPr>
      <w:keepNext/>
      <w:keepLines/>
      <w:spacing w:before="200" w:after="0"/>
      <w:ind w:left="1008" w:hanging="1008"/>
      <w:outlineLvl w:val="4"/>
    </w:pPr>
    <w:rPr>
      <w:rFonts w:eastAsiaTheme="majorEastAsia" w:cstheme="majorBidi"/>
      <w:color w:val="000000" w:themeColor="text1"/>
      <w:sz w:val="36"/>
    </w:rPr>
  </w:style>
  <w:style w:type="paragraph" w:styleId="Heading6">
    <w:name w:val="heading 6"/>
    <w:basedOn w:val="Normal"/>
    <w:next w:val="Normal"/>
    <w:link w:val="Heading6Char"/>
    <w:uiPriority w:val="9"/>
    <w:semiHidden/>
    <w:unhideWhenUsed/>
    <w:qFormat/>
    <w:rsid w:val="00430A43"/>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30A4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0A4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0A4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A43"/>
    <w:rPr>
      <w:rFonts w:ascii="Calibri" w:eastAsiaTheme="majorEastAsia" w:hAnsi="Calibri" w:cstheme="majorBidi"/>
      <w:b/>
      <w:sz w:val="36"/>
      <w:szCs w:val="32"/>
    </w:rPr>
  </w:style>
  <w:style w:type="character" w:customStyle="1" w:styleId="Heading2Char">
    <w:name w:val="Heading 2 Char"/>
    <w:basedOn w:val="DefaultParagraphFont"/>
    <w:link w:val="Heading2"/>
    <w:uiPriority w:val="9"/>
    <w:rsid w:val="004903B5"/>
    <w:rPr>
      <w:rFonts w:ascii="Calibri" w:eastAsia="Times New Roman" w:hAnsi="Calibri" w:cs="Arial"/>
      <w:b/>
      <w:sz w:val="28"/>
      <w:szCs w:val="36"/>
      <w:lang w:val="en-US"/>
    </w:rPr>
  </w:style>
  <w:style w:type="character" w:customStyle="1" w:styleId="Heading3Char">
    <w:name w:val="Heading 3 Char"/>
    <w:basedOn w:val="DefaultParagraphFont"/>
    <w:link w:val="Heading3"/>
    <w:uiPriority w:val="9"/>
    <w:rsid w:val="00430A43"/>
    <w:rPr>
      <w:rFonts w:ascii="Calibri" w:eastAsia="Dotum" w:hAnsi="Calibri" w:cs="Arial"/>
      <w:b/>
      <w:sz w:val="24"/>
      <w:szCs w:val="28"/>
    </w:rPr>
  </w:style>
  <w:style w:type="character" w:customStyle="1" w:styleId="Heading4Char">
    <w:name w:val="Heading 4 Char"/>
    <w:basedOn w:val="DefaultParagraphFont"/>
    <w:link w:val="Heading4"/>
    <w:uiPriority w:val="9"/>
    <w:semiHidden/>
    <w:rsid w:val="00430A43"/>
    <w:rPr>
      <w:rFonts w:ascii="Arial" w:eastAsia="Dotum" w:hAnsi="Arial" w:cs="Arial"/>
      <w:b/>
    </w:rPr>
  </w:style>
  <w:style w:type="character" w:customStyle="1" w:styleId="Heading5Char">
    <w:name w:val="Heading 5 Char"/>
    <w:aliases w:val="Appendix Char"/>
    <w:basedOn w:val="DefaultParagraphFont"/>
    <w:link w:val="Heading5"/>
    <w:uiPriority w:val="9"/>
    <w:semiHidden/>
    <w:rsid w:val="00430A43"/>
    <w:rPr>
      <w:rFonts w:ascii="Calibri" w:eastAsiaTheme="majorEastAsia" w:hAnsi="Calibri" w:cstheme="majorBidi"/>
      <w:color w:val="000000" w:themeColor="text1"/>
      <w:sz w:val="36"/>
    </w:rPr>
  </w:style>
  <w:style w:type="character" w:customStyle="1" w:styleId="Heading6Char">
    <w:name w:val="Heading 6 Char"/>
    <w:basedOn w:val="DefaultParagraphFont"/>
    <w:link w:val="Heading6"/>
    <w:uiPriority w:val="9"/>
    <w:semiHidden/>
    <w:rsid w:val="00430A4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30A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0A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0A4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430A43"/>
    <w:rPr>
      <w:color w:val="0563C1" w:themeColor="hyperlink"/>
      <w:u w:val="single"/>
    </w:rPr>
  </w:style>
  <w:style w:type="character" w:styleId="FollowedHyperlink">
    <w:name w:val="FollowedHyperlink"/>
    <w:basedOn w:val="DefaultParagraphFont"/>
    <w:uiPriority w:val="99"/>
    <w:semiHidden/>
    <w:unhideWhenUsed/>
    <w:rsid w:val="00430A43"/>
    <w:rPr>
      <w:color w:val="954F72" w:themeColor="followedHyperlink"/>
      <w:u w:val="single"/>
    </w:rPr>
  </w:style>
  <w:style w:type="character" w:customStyle="1" w:styleId="Heading5Char1">
    <w:name w:val="Heading 5 Char1"/>
    <w:aliases w:val="Appendix Char1"/>
    <w:basedOn w:val="DefaultParagraphFont"/>
    <w:uiPriority w:val="9"/>
    <w:semiHidden/>
    <w:rsid w:val="00430A43"/>
    <w:rPr>
      <w:rFonts w:asciiTheme="majorHAnsi" w:eastAsiaTheme="majorEastAsia" w:hAnsiTheme="majorHAnsi" w:cstheme="majorBidi"/>
      <w:color w:val="2F5496" w:themeColor="accent1" w:themeShade="BF"/>
      <w:sz w:val="22"/>
      <w:szCs w:val="22"/>
    </w:rPr>
  </w:style>
  <w:style w:type="paragraph" w:customStyle="1" w:styleId="msonormal0">
    <w:name w:val="msonormal"/>
    <w:basedOn w:val="Normal"/>
    <w:rsid w:val="00430A43"/>
    <w:pPr>
      <w:spacing w:before="100" w:beforeAutospacing="1" w:after="100" w:afterAutospacing="1"/>
    </w:pPr>
    <w:rPr>
      <w:rFonts w:ascii="Times New Roman" w:eastAsia="Times New Roman" w:hAnsi="Times New Roman" w:cs="Times New Roman"/>
      <w:sz w:val="24"/>
      <w:szCs w:val="24"/>
      <w:lang w:eastAsia="en-AU"/>
    </w:rPr>
  </w:style>
  <w:style w:type="paragraph" w:styleId="TOC1">
    <w:name w:val="toc 1"/>
    <w:basedOn w:val="Normal"/>
    <w:next w:val="Normal"/>
    <w:autoRedefine/>
    <w:uiPriority w:val="39"/>
    <w:unhideWhenUsed/>
    <w:rsid w:val="00430A43"/>
    <w:pPr>
      <w:spacing w:after="100"/>
    </w:pPr>
  </w:style>
  <w:style w:type="paragraph" w:styleId="TOC2">
    <w:name w:val="toc 2"/>
    <w:basedOn w:val="Normal"/>
    <w:next w:val="Normal"/>
    <w:autoRedefine/>
    <w:uiPriority w:val="39"/>
    <w:unhideWhenUsed/>
    <w:rsid w:val="00430A43"/>
    <w:pPr>
      <w:spacing w:after="100"/>
      <w:ind w:left="220"/>
    </w:pPr>
  </w:style>
  <w:style w:type="paragraph" w:styleId="TOC3">
    <w:name w:val="toc 3"/>
    <w:basedOn w:val="Normal"/>
    <w:next w:val="Normal"/>
    <w:autoRedefine/>
    <w:uiPriority w:val="39"/>
    <w:unhideWhenUsed/>
    <w:rsid w:val="00430A43"/>
    <w:pPr>
      <w:spacing w:after="100"/>
      <w:ind w:left="440"/>
    </w:pPr>
  </w:style>
  <w:style w:type="paragraph" w:styleId="CommentText">
    <w:name w:val="annotation text"/>
    <w:basedOn w:val="Normal"/>
    <w:link w:val="CommentTextChar"/>
    <w:uiPriority w:val="99"/>
    <w:semiHidden/>
    <w:unhideWhenUsed/>
    <w:rsid w:val="00430A43"/>
    <w:pPr>
      <w:spacing w:before="0"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30A43"/>
    <w:rPr>
      <w:sz w:val="20"/>
      <w:szCs w:val="20"/>
    </w:rPr>
  </w:style>
  <w:style w:type="paragraph" w:styleId="Header">
    <w:name w:val="header"/>
    <w:basedOn w:val="Normal"/>
    <w:link w:val="HeaderChar"/>
    <w:uiPriority w:val="99"/>
    <w:unhideWhenUsed/>
    <w:rsid w:val="00430A43"/>
    <w:pPr>
      <w:tabs>
        <w:tab w:val="center" w:pos="4513"/>
        <w:tab w:val="right" w:pos="9026"/>
      </w:tabs>
      <w:spacing w:after="0"/>
    </w:pPr>
  </w:style>
  <w:style w:type="character" w:customStyle="1" w:styleId="HeaderChar">
    <w:name w:val="Header Char"/>
    <w:basedOn w:val="DefaultParagraphFont"/>
    <w:link w:val="Header"/>
    <w:uiPriority w:val="99"/>
    <w:rsid w:val="00430A43"/>
    <w:rPr>
      <w:rFonts w:ascii="Calibri" w:eastAsia="Dotum" w:hAnsi="Calibri" w:cs="Calibri"/>
    </w:rPr>
  </w:style>
  <w:style w:type="paragraph" w:styleId="Footer">
    <w:name w:val="footer"/>
    <w:basedOn w:val="Normal"/>
    <w:link w:val="FooterChar"/>
    <w:uiPriority w:val="99"/>
    <w:unhideWhenUsed/>
    <w:rsid w:val="00430A43"/>
    <w:pPr>
      <w:tabs>
        <w:tab w:val="center" w:pos="4513"/>
        <w:tab w:val="right" w:pos="9026"/>
      </w:tabs>
      <w:spacing w:after="0"/>
    </w:pPr>
    <w:rPr>
      <w:sz w:val="16"/>
    </w:rPr>
  </w:style>
  <w:style w:type="character" w:customStyle="1" w:styleId="FooterChar">
    <w:name w:val="Footer Char"/>
    <w:basedOn w:val="DefaultParagraphFont"/>
    <w:link w:val="Footer"/>
    <w:uiPriority w:val="99"/>
    <w:rsid w:val="00430A43"/>
    <w:rPr>
      <w:rFonts w:ascii="Calibri" w:eastAsia="Dotum" w:hAnsi="Calibri" w:cs="Calibri"/>
      <w:sz w:val="16"/>
    </w:rPr>
  </w:style>
  <w:style w:type="paragraph" w:styleId="Title">
    <w:name w:val="Title"/>
    <w:basedOn w:val="Normal"/>
    <w:next w:val="Normal"/>
    <w:link w:val="TitleChar"/>
    <w:uiPriority w:val="10"/>
    <w:qFormat/>
    <w:rsid w:val="00430A43"/>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430A43"/>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30A43"/>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30A43"/>
    <w:rPr>
      <w:rFonts w:asciiTheme="majorHAnsi" w:eastAsiaTheme="majorEastAsia" w:hAnsiTheme="majorHAnsi" w:cstheme="majorBidi"/>
      <w:i/>
      <w:iCs/>
      <w:color w:val="C60C30"/>
      <w:spacing w:val="15"/>
      <w:sz w:val="24"/>
      <w:szCs w:val="24"/>
    </w:rPr>
  </w:style>
  <w:style w:type="paragraph" w:styleId="CommentSubject">
    <w:name w:val="annotation subject"/>
    <w:basedOn w:val="CommentText"/>
    <w:next w:val="CommentText"/>
    <w:link w:val="CommentSubjectChar"/>
    <w:uiPriority w:val="99"/>
    <w:semiHidden/>
    <w:unhideWhenUsed/>
    <w:rsid w:val="00430A43"/>
    <w:rPr>
      <w:b/>
      <w:bCs/>
    </w:rPr>
  </w:style>
  <w:style w:type="character" w:customStyle="1" w:styleId="CommentSubjectChar">
    <w:name w:val="Comment Subject Char"/>
    <w:basedOn w:val="CommentTextChar"/>
    <w:link w:val="CommentSubject"/>
    <w:uiPriority w:val="99"/>
    <w:semiHidden/>
    <w:rsid w:val="00430A43"/>
    <w:rPr>
      <w:b/>
      <w:bCs/>
      <w:sz w:val="20"/>
      <w:szCs w:val="20"/>
    </w:rPr>
  </w:style>
  <w:style w:type="paragraph" w:styleId="BalloonText">
    <w:name w:val="Balloon Text"/>
    <w:basedOn w:val="Normal"/>
    <w:link w:val="BalloonTextChar"/>
    <w:uiPriority w:val="99"/>
    <w:semiHidden/>
    <w:unhideWhenUsed/>
    <w:rsid w:val="00430A4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43"/>
    <w:rPr>
      <w:rFonts w:ascii="Segoe UI" w:eastAsia="Dotum" w:hAnsi="Segoe UI" w:cs="Segoe UI"/>
      <w:sz w:val="18"/>
      <w:szCs w:val="18"/>
    </w:rPr>
  </w:style>
  <w:style w:type="paragraph" w:styleId="Revision">
    <w:name w:val="Revision"/>
    <w:uiPriority w:val="99"/>
    <w:semiHidden/>
    <w:rsid w:val="00430A43"/>
    <w:pPr>
      <w:spacing w:after="0" w:line="240" w:lineRule="auto"/>
    </w:pPr>
    <w:rPr>
      <w:rFonts w:ascii="Calibri" w:eastAsia="Dotum" w:hAnsi="Calibri" w:cs="Calibri"/>
    </w:rPr>
  </w:style>
  <w:style w:type="character" w:customStyle="1" w:styleId="ListParagraphChar">
    <w:name w:val="List Paragraph Char"/>
    <w:basedOn w:val="DefaultParagraphFont"/>
    <w:link w:val="ListParagraph"/>
    <w:uiPriority w:val="34"/>
    <w:locked/>
    <w:rsid w:val="00430A43"/>
    <w:rPr>
      <w:rFonts w:ascii="Calibri" w:eastAsia="Dotum" w:hAnsi="Calibri" w:cs="Calibri"/>
    </w:rPr>
  </w:style>
  <w:style w:type="paragraph" w:styleId="ListParagraph">
    <w:name w:val="List Paragraph"/>
    <w:basedOn w:val="Normal"/>
    <w:link w:val="ListParagraphChar"/>
    <w:uiPriority w:val="34"/>
    <w:qFormat/>
    <w:rsid w:val="00430A43"/>
    <w:pPr>
      <w:ind w:left="720"/>
      <w:contextualSpacing/>
    </w:pPr>
  </w:style>
  <w:style w:type="paragraph" w:styleId="TOCHeading">
    <w:name w:val="TOC Heading"/>
    <w:basedOn w:val="Heading1"/>
    <w:next w:val="Normal"/>
    <w:autoRedefine/>
    <w:uiPriority w:val="39"/>
    <w:semiHidden/>
    <w:unhideWhenUsed/>
    <w:qFormat/>
    <w:rsid w:val="00430A43"/>
    <w:pPr>
      <w:numPr>
        <w:numId w:val="0"/>
      </w:numPr>
      <w:spacing w:after="0" w:line="256" w:lineRule="auto"/>
      <w:outlineLvl w:val="9"/>
    </w:pPr>
    <w:rPr>
      <w:sz w:val="32"/>
      <w:lang w:val="en-US"/>
    </w:rPr>
  </w:style>
  <w:style w:type="character" w:styleId="CommentReference">
    <w:name w:val="annotation reference"/>
    <w:basedOn w:val="DefaultParagraphFont"/>
    <w:uiPriority w:val="99"/>
    <w:semiHidden/>
    <w:unhideWhenUsed/>
    <w:rsid w:val="00430A43"/>
    <w:rPr>
      <w:sz w:val="16"/>
      <w:szCs w:val="16"/>
    </w:rPr>
  </w:style>
  <w:style w:type="table" w:styleId="TableGrid">
    <w:name w:val="Table Grid"/>
    <w:basedOn w:val="TableNormal"/>
    <w:uiPriority w:val="39"/>
    <w:rsid w:val="00430A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430A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566A"/>
    <w:rPr>
      <w:color w:val="605E5C"/>
      <w:shd w:val="clear" w:color="auto" w:fill="E1DFDD"/>
    </w:rPr>
  </w:style>
  <w:style w:type="character" w:customStyle="1" w:styleId="eop">
    <w:name w:val="eop"/>
    <w:basedOn w:val="DefaultParagraphFont"/>
    <w:rsid w:val="00E96BC3"/>
  </w:style>
  <w:style w:type="character" w:customStyle="1" w:styleId="normaltextrun">
    <w:name w:val="normaltextrun"/>
    <w:basedOn w:val="DefaultParagraphFont"/>
    <w:rsid w:val="00046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6919">
      <w:bodyDiv w:val="1"/>
      <w:marLeft w:val="0"/>
      <w:marRight w:val="0"/>
      <w:marTop w:val="0"/>
      <w:marBottom w:val="0"/>
      <w:divBdr>
        <w:top w:val="none" w:sz="0" w:space="0" w:color="auto"/>
        <w:left w:val="none" w:sz="0" w:space="0" w:color="auto"/>
        <w:bottom w:val="none" w:sz="0" w:space="0" w:color="auto"/>
        <w:right w:val="none" w:sz="0" w:space="0" w:color="auto"/>
      </w:divBdr>
    </w:div>
    <w:div w:id="21247071">
      <w:bodyDiv w:val="1"/>
      <w:marLeft w:val="0"/>
      <w:marRight w:val="0"/>
      <w:marTop w:val="0"/>
      <w:marBottom w:val="0"/>
      <w:divBdr>
        <w:top w:val="none" w:sz="0" w:space="0" w:color="auto"/>
        <w:left w:val="none" w:sz="0" w:space="0" w:color="auto"/>
        <w:bottom w:val="none" w:sz="0" w:space="0" w:color="auto"/>
        <w:right w:val="none" w:sz="0" w:space="0" w:color="auto"/>
      </w:divBdr>
    </w:div>
    <w:div w:id="33702340">
      <w:bodyDiv w:val="1"/>
      <w:marLeft w:val="0"/>
      <w:marRight w:val="0"/>
      <w:marTop w:val="0"/>
      <w:marBottom w:val="0"/>
      <w:divBdr>
        <w:top w:val="none" w:sz="0" w:space="0" w:color="auto"/>
        <w:left w:val="none" w:sz="0" w:space="0" w:color="auto"/>
        <w:bottom w:val="none" w:sz="0" w:space="0" w:color="auto"/>
        <w:right w:val="none" w:sz="0" w:space="0" w:color="auto"/>
      </w:divBdr>
    </w:div>
    <w:div w:id="37168451">
      <w:bodyDiv w:val="1"/>
      <w:marLeft w:val="0"/>
      <w:marRight w:val="0"/>
      <w:marTop w:val="0"/>
      <w:marBottom w:val="0"/>
      <w:divBdr>
        <w:top w:val="none" w:sz="0" w:space="0" w:color="auto"/>
        <w:left w:val="none" w:sz="0" w:space="0" w:color="auto"/>
        <w:bottom w:val="none" w:sz="0" w:space="0" w:color="auto"/>
        <w:right w:val="none" w:sz="0" w:space="0" w:color="auto"/>
      </w:divBdr>
    </w:div>
    <w:div w:id="37630259">
      <w:bodyDiv w:val="1"/>
      <w:marLeft w:val="0"/>
      <w:marRight w:val="0"/>
      <w:marTop w:val="0"/>
      <w:marBottom w:val="0"/>
      <w:divBdr>
        <w:top w:val="none" w:sz="0" w:space="0" w:color="auto"/>
        <w:left w:val="none" w:sz="0" w:space="0" w:color="auto"/>
        <w:bottom w:val="none" w:sz="0" w:space="0" w:color="auto"/>
        <w:right w:val="none" w:sz="0" w:space="0" w:color="auto"/>
      </w:divBdr>
    </w:div>
    <w:div w:id="70196461">
      <w:bodyDiv w:val="1"/>
      <w:marLeft w:val="0"/>
      <w:marRight w:val="0"/>
      <w:marTop w:val="0"/>
      <w:marBottom w:val="0"/>
      <w:divBdr>
        <w:top w:val="none" w:sz="0" w:space="0" w:color="auto"/>
        <w:left w:val="none" w:sz="0" w:space="0" w:color="auto"/>
        <w:bottom w:val="none" w:sz="0" w:space="0" w:color="auto"/>
        <w:right w:val="none" w:sz="0" w:space="0" w:color="auto"/>
      </w:divBdr>
    </w:div>
    <w:div w:id="71121713">
      <w:bodyDiv w:val="1"/>
      <w:marLeft w:val="0"/>
      <w:marRight w:val="0"/>
      <w:marTop w:val="0"/>
      <w:marBottom w:val="0"/>
      <w:divBdr>
        <w:top w:val="none" w:sz="0" w:space="0" w:color="auto"/>
        <w:left w:val="none" w:sz="0" w:space="0" w:color="auto"/>
        <w:bottom w:val="none" w:sz="0" w:space="0" w:color="auto"/>
        <w:right w:val="none" w:sz="0" w:space="0" w:color="auto"/>
      </w:divBdr>
    </w:div>
    <w:div w:id="73553089">
      <w:bodyDiv w:val="1"/>
      <w:marLeft w:val="0"/>
      <w:marRight w:val="0"/>
      <w:marTop w:val="0"/>
      <w:marBottom w:val="0"/>
      <w:divBdr>
        <w:top w:val="none" w:sz="0" w:space="0" w:color="auto"/>
        <w:left w:val="none" w:sz="0" w:space="0" w:color="auto"/>
        <w:bottom w:val="none" w:sz="0" w:space="0" w:color="auto"/>
        <w:right w:val="none" w:sz="0" w:space="0" w:color="auto"/>
      </w:divBdr>
    </w:div>
    <w:div w:id="103575069">
      <w:bodyDiv w:val="1"/>
      <w:marLeft w:val="0"/>
      <w:marRight w:val="0"/>
      <w:marTop w:val="0"/>
      <w:marBottom w:val="0"/>
      <w:divBdr>
        <w:top w:val="none" w:sz="0" w:space="0" w:color="auto"/>
        <w:left w:val="none" w:sz="0" w:space="0" w:color="auto"/>
        <w:bottom w:val="none" w:sz="0" w:space="0" w:color="auto"/>
        <w:right w:val="none" w:sz="0" w:space="0" w:color="auto"/>
      </w:divBdr>
    </w:div>
    <w:div w:id="103690236">
      <w:bodyDiv w:val="1"/>
      <w:marLeft w:val="0"/>
      <w:marRight w:val="0"/>
      <w:marTop w:val="0"/>
      <w:marBottom w:val="0"/>
      <w:divBdr>
        <w:top w:val="none" w:sz="0" w:space="0" w:color="auto"/>
        <w:left w:val="none" w:sz="0" w:space="0" w:color="auto"/>
        <w:bottom w:val="none" w:sz="0" w:space="0" w:color="auto"/>
        <w:right w:val="none" w:sz="0" w:space="0" w:color="auto"/>
      </w:divBdr>
    </w:div>
    <w:div w:id="117721985">
      <w:bodyDiv w:val="1"/>
      <w:marLeft w:val="0"/>
      <w:marRight w:val="0"/>
      <w:marTop w:val="0"/>
      <w:marBottom w:val="0"/>
      <w:divBdr>
        <w:top w:val="none" w:sz="0" w:space="0" w:color="auto"/>
        <w:left w:val="none" w:sz="0" w:space="0" w:color="auto"/>
        <w:bottom w:val="none" w:sz="0" w:space="0" w:color="auto"/>
        <w:right w:val="none" w:sz="0" w:space="0" w:color="auto"/>
      </w:divBdr>
    </w:div>
    <w:div w:id="158620234">
      <w:bodyDiv w:val="1"/>
      <w:marLeft w:val="0"/>
      <w:marRight w:val="0"/>
      <w:marTop w:val="0"/>
      <w:marBottom w:val="0"/>
      <w:divBdr>
        <w:top w:val="none" w:sz="0" w:space="0" w:color="auto"/>
        <w:left w:val="none" w:sz="0" w:space="0" w:color="auto"/>
        <w:bottom w:val="none" w:sz="0" w:space="0" w:color="auto"/>
        <w:right w:val="none" w:sz="0" w:space="0" w:color="auto"/>
      </w:divBdr>
    </w:div>
    <w:div w:id="169418242">
      <w:bodyDiv w:val="1"/>
      <w:marLeft w:val="0"/>
      <w:marRight w:val="0"/>
      <w:marTop w:val="0"/>
      <w:marBottom w:val="0"/>
      <w:divBdr>
        <w:top w:val="none" w:sz="0" w:space="0" w:color="auto"/>
        <w:left w:val="none" w:sz="0" w:space="0" w:color="auto"/>
        <w:bottom w:val="none" w:sz="0" w:space="0" w:color="auto"/>
        <w:right w:val="none" w:sz="0" w:space="0" w:color="auto"/>
      </w:divBdr>
    </w:div>
    <w:div w:id="176896773">
      <w:bodyDiv w:val="1"/>
      <w:marLeft w:val="0"/>
      <w:marRight w:val="0"/>
      <w:marTop w:val="0"/>
      <w:marBottom w:val="0"/>
      <w:divBdr>
        <w:top w:val="none" w:sz="0" w:space="0" w:color="auto"/>
        <w:left w:val="none" w:sz="0" w:space="0" w:color="auto"/>
        <w:bottom w:val="none" w:sz="0" w:space="0" w:color="auto"/>
        <w:right w:val="none" w:sz="0" w:space="0" w:color="auto"/>
      </w:divBdr>
    </w:div>
    <w:div w:id="191499520">
      <w:bodyDiv w:val="1"/>
      <w:marLeft w:val="0"/>
      <w:marRight w:val="0"/>
      <w:marTop w:val="0"/>
      <w:marBottom w:val="0"/>
      <w:divBdr>
        <w:top w:val="none" w:sz="0" w:space="0" w:color="auto"/>
        <w:left w:val="none" w:sz="0" w:space="0" w:color="auto"/>
        <w:bottom w:val="none" w:sz="0" w:space="0" w:color="auto"/>
        <w:right w:val="none" w:sz="0" w:space="0" w:color="auto"/>
      </w:divBdr>
    </w:div>
    <w:div w:id="193420678">
      <w:bodyDiv w:val="1"/>
      <w:marLeft w:val="0"/>
      <w:marRight w:val="0"/>
      <w:marTop w:val="0"/>
      <w:marBottom w:val="0"/>
      <w:divBdr>
        <w:top w:val="none" w:sz="0" w:space="0" w:color="auto"/>
        <w:left w:val="none" w:sz="0" w:space="0" w:color="auto"/>
        <w:bottom w:val="none" w:sz="0" w:space="0" w:color="auto"/>
        <w:right w:val="none" w:sz="0" w:space="0" w:color="auto"/>
      </w:divBdr>
    </w:div>
    <w:div w:id="198855305">
      <w:bodyDiv w:val="1"/>
      <w:marLeft w:val="0"/>
      <w:marRight w:val="0"/>
      <w:marTop w:val="0"/>
      <w:marBottom w:val="0"/>
      <w:divBdr>
        <w:top w:val="none" w:sz="0" w:space="0" w:color="auto"/>
        <w:left w:val="none" w:sz="0" w:space="0" w:color="auto"/>
        <w:bottom w:val="none" w:sz="0" w:space="0" w:color="auto"/>
        <w:right w:val="none" w:sz="0" w:space="0" w:color="auto"/>
      </w:divBdr>
    </w:div>
    <w:div w:id="198856360">
      <w:bodyDiv w:val="1"/>
      <w:marLeft w:val="0"/>
      <w:marRight w:val="0"/>
      <w:marTop w:val="0"/>
      <w:marBottom w:val="0"/>
      <w:divBdr>
        <w:top w:val="none" w:sz="0" w:space="0" w:color="auto"/>
        <w:left w:val="none" w:sz="0" w:space="0" w:color="auto"/>
        <w:bottom w:val="none" w:sz="0" w:space="0" w:color="auto"/>
        <w:right w:val="none" w:sz="0" w:space="0" w:color="auto"/>
      </w:divBdr>
    </w:div>
    <w:div w:id="200440160">
      <w:bodyDiv w:val="1"/>
      <w:marLeft w:val="0"/>
      <w:marRight w:val="0"/>
      <w:marTop w:val="0"/>
      <w:marBottom w:val="0"/>
      <w:divBdr>
        <w:top w:val="none" w:sz="0" w:space="0" w:color="auto"/>
        <w:left w:val="none" w:sz="0" w:space="0" w:color="auto"/>
        <w:bottom w:val="none" w:sz="0" w:space="0" w:color="auto"/>
        <w:right w:val="none" w:sz="0" w:space="0" w:color="auto"/>
      </w:divBdr>
    </w:div>
    <w:div w:id="209348658">
      <w:bodyDiv w:val="1"/>
      <w:marLeft w:val="0"/>
      <w:marRight w:val="0"/>
      <w:marTop w:val="0"/>
      <w:marBottom w:val="0"/>
      <w:divBdr>
        <w:top w:val="none" w:sz="0" w:space="0" w:color="auto"/>
        <w:left w:val="none" w:sz="0" w:space="0" w:color="auto"/>
        <w:bottom w:val="none" w:sz="0" w:space="0" w:color="auto"/>
        <w:right w:val="none" w:sz="0" w:space="0" w:color="auto"/>
      </w:divBdr>
    </w:div>
    <w:div w:id="210464687">
      <w:bodyDiv w:val="1"/>
      <w:marLeft w:val="0"/>
      <w:marRight w:val="0"/>
      <w:marTop w:val="0"/>
      <w:marBottom w:val="0"/>
      <w:divBdr>
        <w:top w:val="none" w:sz="0" w:space="0" w:color="auto"/>
        <w:left w:val="none" w:sz="0" w:space="0" w:color="auto"/>
        <w:bottom w:val="none" w:sz="0" w:space="0" w:color="auto"/>
        <w:right w:val="none" w:sz="0" w:space="0" w:color="auto"/>
      </w:divBdr>
    </w:div>
    <w:div w:id="211040009">
      <w:bodyDiv w:val="1"/>
      <w:marLeft w:val="0"/>
      <w:marRight w:val="0"/>
      <w:marTop w:val="0"/>
      <w:marBottom w:val="0"/>
      <w:divBdr>
        <w:top w:val="none" w:sz="0" w:space="0" w:color="auto"/>
        <w:left w:val="none" w:sz="0" w:space="0" w:color="auto"/>
        <w:bottom w:val="none" w:sz="0" w:space="0" w:color="auto"/>
        <w:right w:val="none" w:sz="0" w:space="0" w:color="auto"/>
      </w:divBdr>
    </w:div>
    <w:div w:id="224488572">
      <w:bodyDiv w:val="1"/>
      <w:marLeft w:val="0"/>
      <w:marRight w:val="0"/>
      <w:marTop w:val="0"/>
      <w:marBottom w:val="0"/>
      <w:divBdr>
        <w:top w:val="none" w:sz="0" w:space="0" w:color="auto"/>
        <w:left w:val="none" w:sz="0" w:space="0" w:color="auto"/>
        <w:bottom w:val="none" w:sz="0" w:space="0" w:color="auto"/>
        <w:right w:val="none" w:sz="0" w:space="0" w:color="auto"/>
      </w:divBdr>
    </w:div>
    <w:div w:id="231739874">
      <w:bodyDiv w:val="1"/>
      <w:marLeft w:val="0"/>
      <w:marRight w:val="0"/>
      <w:marTop w:val="0"/>
      <w:marBottom w:val="0"/>
      <w:divBdr>
        <w:top w:val="none" w:sz="0" w:space="0" w:color="auto"/>
        <w:left w:val="none" w:sz="0" w:space="0" w:color="auto"/>
        <w:bottom w:val="none" w:sz="0" w:space="0" w:color="auto"/>
        <w:right w:val="none" w:sz="0" w:space="0" w:color="auto"/>
      </w:divBdr>
    </w:div>
    <w:div w:id="246236795">
      <w:bodyDiv w:val="1"/>
      <w:marLeft w:val="0"/>
      <w:marRight w:val="0"/>
      <w:marTop w:val="0"/>
      <w:marBottom w:val="0"/>
      <w:divBdr>
        <w:top w:val="none" w:sz="0" w:space="0" w:color="auto"/>
        <w:left w:val="none" w:sz="0" w:space="0" w:color="auto"/>
        <w:bottom w:val="none" w:sz="0" w:space="0" w:color="auto"/>
        <w:right w:val="none" w:sz="0" w:space="0" w:color="auto"/>
      </w:divBdr>
    </w:div>
    <w:div w:id="254477546">
      <w:bodyDiv w:val="1"/>
      <w:marLeft w:val="0"/>
      <w:marRight w:val="0"/>
      <w:marTop w:val="0"/>
      <w:marBottom w:val="0"/>
      <w:divBdr>
        <w:top w:val="none" w:sz="0" w:space="0" w:color="auto"/>
        <w:left w:val="none" w:sz="0" w:space="0" w:color="auto"/>
        <w:bottom w:val="none" w:sz="0" w:space="0" w:color="auto"/>
        <w:right w:val="none" w:sz="0" w:space="0" w:color="auto"/>
      </w:divBdr>
    </w:div>
    <w:div w:id="255480083">
      <w:bodyDiv w:val="1"/>
      <w:marLeft w:val="0"/>
      <w:marRight w:val="0"/>
      <w:marTop w:val="0"/>
      <w:marBottom w:val="0"/>
      <w:divBdr>
        <w:top w:val="none" w:sz="0" w:space="0" w:color="auto"/>
        <w:left w:val="none" w:sz="0" w:space="0" w:color="auto"/>
        <w:bottom w:val="none" w:sz="0" w:space="0" w:color="auto"/>
        <w:right w:val="none" w:sz="0" w:space="0" w:color="auto"/>
      </w:divBdr>
    </w:div>
    <w:div w:id="267588886">
      <w:bodyDiv w:val="1"/>
      <w:marLeft w:val="0"/>
      <w:marRight w:val="0"/>
      <w:marTop w:val="0"/>
      <w:marBottom w:val="0"/>
      <w:divBdr>
        <w:top w:val="none" w:sz="0" w:space="0" w:color="auto"/>
        <w:left w:val="none" w:sz="0" w:space="0" w:color="auto"/>
        <w:bottom w:val="none" w:sz="0" w:space="0" w:color="auto"/>
        <w:right w:val="none" w:sz="0" w:space="0" w:color="auto"/>
      </w:divBdr>
    </w:div>
    <w:div w:id="287899697">
      <w:bodyDiv w:val="1"/>
      <w:marLeft w:val="0"/>
      <w:marRight w:val="0"/>
      <w:marTop w:val="0"/>
      <w:marBottom w:val="0"/>
      <w:divBdr>
        <w:top w:val="none" w:sz="0" w:space="0" w:color="auto"/>
        <w:left w:val="none" w:sz="0" w:space="0" w:color="auto"/>
        <w:bottom w:val="none" w:sz="0" w:space="0" w:color="auto"/>
        <w:right w:val="none" w:sz="0" w:space="0" w:color="auto"/>
      </w:divBdr>
    </w:div>
    <w:div w:id="290281532">
      <w:bodyDiv w:val="1"/>
      <w:marLeft w:val="0"/>
      <w:marRight w:val="0"/>
      <w:marTop w:val="0"/>
      <w:marBottom w:val="0"/>
      <w:divBdr>
        <w:top w:val="none" w:sz="0" w:space="0" w:color="auto"/>
        <w:left w:val="none" w:sz="0" w:space="0" w:color="auto"/>
        <w:bottom w:val="none" w:sz="0" w:space="0" w:color="auto"/>
        <w:right w:val="none" w:sz="0" w:space="0" w:color="auto"/>
      </w:divBdr>
    </w:div>
    <w:div w:id="311444653">
      <w:bodyDiv w:val="1"/>
      <w:marLeft w:val="0"/>
      <w:marRight w:val="0"/>
      <w:marTop w:val="0"/>
      <w:marBottom w:val="0"/>
      <w:divBdr>
        <w:top w:val="none" w:sz="0" w:space="0" w:color="auto"/>
        <w:left w:val="none" w:sz="0" w:space="0" w:color="auto"/>
        <w:bottom w:val="none" w:sz="0" w:space="0" w:color="auto"/>
        <w:right w:val="none" w:sz="0" w:space="0" w:color="auto"/>
      </w:divBdr>
    </w:div>
    <w:div w:id="325285632">
      <w:bodyDiv w:val="1"/>
      <w:marLeft w:val="0"/>
      <w:marRight w:val="0"/>
      <w:marTop w:val="0"/>
      <w:marBottom w:val="0"/>
      <w:divBdr>
        <w:top w:val="none" w:sz="0" w:space="0" w:color="auto"/>
        <w:left w:val="none" w:sz="0" w:space="0" w:color="auto"/>
        <w:bottom w:val="none" w:sz="0" w:space="0" w:color="auto"/>
        <w:right w:val="none" w:sz="0" w:space="0" w:color="auto"/>
      </w:divBdr>
    </w:div>
    <w:div w:id="381908647">
      <w:bodyDiv w:val="1"/>
      <w:marLeft w:val="0"/>
      <w:marRight w:val="0"/>
      <w:marTop w:val="0"/>
      <w:marBottom w:val="0"/>
      <w:divBdr>
        <w:top w:val="none" w:sz="0" w:space="0" w:color="auto"/>
        <w:left w:val="none" w:sz="0" w:space="0" w:color="auto"/>
        <w:bottom w:val="none" w:sz="0" w:space="0" w:color="auto"/>
        <w:right w:val="none" w:sz="0" w:space="0" w:color="auto"/>
      </w:divBdr>
    </w:div>
    <w:div w:id="413742002">
      <w:bodyDiv w:val="1"/>
      <w:marLeft w:val="0"/>
      <w:marRight w:val="0"/>
      <w:marTop w:val="0"/>
      <w:marBottom w:val="0"/>
      <w:divBdr>
        <w:top w:val="none" w:sz="0" w:space="0" w:color="auto"/>
        <w:left w:val="none" w:sz="0" w:space="0" w:color="auto"/>
        <w:bottom w:val="none" w:sz="0" w:space="0" w:color="auto"/>
        <w:right w:val="none" w:sz="0" w:space="0" w:color="auto"/>
      </w:divBdr>
    </w:div>
    <w:div w:id="413936120">
      <w:bodyDiv w:val="1"/>
      <w:marLeft w:val="0"/>
      <w:marRight w:val="0"/>
      <w:marTop w:val="0"/>
      <w:marBottom w:val="0"/>
      <w:divBdr>
        <w:top w:val="none" w:sz="0" w:space="0" w:color="auto"/>
        <w:left w:val="none" w:sz="0" w:space="0" w:color="auto"/>
        <w:bottom w:val="none" w:sz="0" w:space="0" w:color="auto"/>
        <w:right w:val="none" w:sz="0" w:space="0" w:color="auto"/>
      </w:divBdr>
    </w:div>
    <w:div w:id="415515550">
      <w:bodyDiv w:val="1"/>
      <w:marLeft w:val="0"/>
      <w:marRight w:val="0"/>
      <w:marTop w:val="0"/>
      <w:marBottom w:val="0"/>
      <w:divBdr>
        <w:top w:val="none" w:sz="0" w:space="0" w:color="auto"/>
        <w:left w:val="none" w:sz="0" w:space="0" w:color="auto"/>
        <w:bottom w:val="none" w:sz="0" w:space="0" w:color="auto"/>
        <w:right w:val="none" w:sz="0" w:space="0" w:color="auto"/>
      </w:divBdr>
    </w:div>
    <w:div w:id="422605466">
      <w:bodyDiv w:val="1"/>
      <w:marLeft w:val="0"/>
      <w:marRight w:val="0"/>
      <w:marTop w:val="0"/>
      <w:marBottom w:val="0"/>
      <w:divBdr>
        <w:top w:val="none" w:sz="0" w:space="0" w:color="auto"/>
        <w:left w:val="none" w:sz="0" w:space="0" w:color="auto"/>
        <w:bottom w:val="none" w:sz="0" w:space="0" w:color="auto"/>
        <w:right w:val="none" w:sz="0" w:space="0" w:color="auto"/>
      </w:divBdr>
    </w:div>
    <w:div w:id="425464257">
      <w:bodyDiv w:val="1"/>
      <w:marLeft w:val="0"/>
      <w:marRight w:val="0"/>
      <w:marTop w:val="0"/>
      <w:marBottom w:val="0"/>
      <w:divBdr>
        <w:top w:val="none" w:sz="0" w:space="0" w:color="auto"/>
        <w:left w:val="none" w:sz="0" w:space="0" w:color="auto"/>
        <w:bottom w:val="none" w:sz="0" w:space="0" w:color="auto"/>
        <w:right w:val="none" w:sz="0" w:space="0" w:color="auto"/>
      </w:divBdr>
    </w:div>
    <w:div w:id="427584199">
      <w:bodyDiv w:val="1"/>
      <w:marLeft w:val="0"/>
      <w:marRight w:val="0"/>
      <w:marTop w:val="0"/>
      <w:marBottom w:val="0"/>
      <w:divBdr>
        <w:top w:val="none" w:sz="0" w:space="0" w:color="auto"/>
        <w:left w:val="none" w:sz="0" w:space="0" w:color="auto"/>
        <w:bottom w:val="none" w:sz="0" w:space="0" w:color="auto"/>
        <w:right w:val="none" w:sz="0" w:space="0" w:color="auto"/>
      </w:divBdr>
    </w:div>
    <w:div w:id="445857588">
      <w:bodyDiv w:val="1"/>
      <w:marLeft w:val="0"/>
      <w:marRight w:val="0"/>
      <w:marTop w:val="0"/>
      <w:marBottom w:val="0"/>
      <w:divBdr>
        <w:top w:val="none" w:sz="0" w:space="0" w:color="auto"/>
        <w:left w:val="none" w:sz="0" w:space="0" w:color="auto"/>
        <w:bottom w:val="none" w:sz="0" w:space="0" w:color="auto"/>
        <w:right w:val="none" w:sz="0" w:space="0" w:color="auto"/>
      </w:divBdr>
    </w:div>
    <w:div w:id="468012879">
      <w:bodyDiv w:val="1"/>
      <w:marLeft w:val="0"/>
      <w:marRight w:val="0"/>
      <w:marTop w:val="0"/>
      <w:marBottom w:val="0"/>
      <w:divBdr>
        <w:top w:val="none" w:sz="0" w:space="0" w:color="auto"/>
        <w:left w:val="none" w:sz="0" w:space="0" w:color="auto"/>
        <w:bottom w:val="none" w:sz="0" w:space="0" w:color="auto"/>
        <w:right w:val="none" w:sz="0" w:space="0" w:color="auto"/>
      </w:divBdr>
    </w:div>
    <w:div w:id="476000735">
      <w:bodyDiv w:val="1"/>
      <w:marLeft w:val="0"/>
      <w:marRight w:val="0"/>
      <w:marTop w:val="0"/>
      <w:marBottom w:val="0"/>
      <w:divBdr>
        <w:top w:val="none" w:sz="0" w:space="0" w:color="auto"/>
        <w:left w:val="none" w:sz="0" w:space="0" w:color="auto"/>
        <w:bottom w:val="none" w:sz="0" w:space="0" w:color="auto"/>
        <w:right w:val="none" w:sz="0" w:space="0" w:color="auto"/>
      </w:divBdr>
    </w:div>
    <w:div w:id="480006430">
      <w:bodyDiv w:val="1"/>
      <w:marLeft w:val="0"/>
      <w:marRight w:val="0"/>
      <w:marTop w:val="0"/>
      <w:marBottom w:val="0"/>
      <w:divBdr>
        <w:top w:val="none" w:sz="0" w:space="0" w:color="auto"/>
        <w:left w:val="none" w:sz="0" w:space="0" w:color="auto"/>
        <w:bottom w:val="none" w:sz="0" w:space="0" w:color="auto"/>
        <w:right w:val="none" w:sz="0" w:space="0" w:color="auto"/>
      </w:divBdr>
    </w:div>
    <w:div w:id="482544412">
      <w:bodyDiv w:val="1"/>
      <w:marLeft w:val="0"/>
      <w:marRight w:val="0"/>
      <w:marTop w:val="0"/>
      <w:marBottom w:val="0"/>
      <w:divBdr>
        <w:top w:val="none" w:sz="0" w:space="0" w:color="auto"/>
        <w:left w:val="none" w:sz="0" w:space="0" w:color="auto"/>
        <w:bottom w:val="none" w:sz="0" w:space="0" w:color="auto"/>
        <w:right w:val="none" w:sz="0" w:space="0" w:color="auto"/>
      </w:divBdr>
    </w:div>
    <w:div w:id="487746614">
      <w:bodyDiv w:val="1"/>
      <w:marLeft w:val="0"/>
      <w:marRight w:val="0"/>
      <w:marTop w:val="0"/>
      <w:marBottom w:val="0"/>
      <w:divBdr>
        <w:top w:val="none" w:sz="0" w:space="0" w:color="auto"/>
        <w:left w:val="none" w:sz="0" w:space="0" w:color="auto"/>
        <w:bottom w:val="none" w:sz="0" w:space="0" w:color="auto"/>
        <w:right w:val="none" w:sz="0" w:space="0" w:color="auto"/>
      </w:divBdr>
    </w:div>
    <w:div w:id="521937712">
      <w:bodyDiv w:val="1"/>
      <w:marLeft w:val="0"/>
      <w:marRight w:val="0"/>
      <w:marTop w:val="0"/>
      <w:marBottom w:val="0"/>
      <w:divBdr>
        <w:top w:val="none" w:sz="0" w:space="0" w:color="auto"/>
        <w:left w:val="none" w:sz="0" w:space="0" w:color="auto"/>
        <w:bottom w:val="none" w:sz="0" w:space="0" w:color="auto"/>
        <w:right w:val="none" w:sz="0" w:space="0" w:color="auto"/>
      </w:divBdr>
    </w:div>
    <w:div w:id="542712886">
      <w:bodyDiv w:val="1"/>
      <w:marLeft w:val="0"/>
      <w:marRight w:val="0"/>
      <w:marTop w:val="0"/>
      <w:marBottom w:val="0"/>
      <w:divBdr>
        <w:top w:val="none" w:sz="0" w:space="0" w:color="auto"/>
        <w:left w:val="none" w:sz="0" w:space="0" w:color="auto"/>
        <w:bottom w:val="none" w:sz="0" w:space="0" w:color="auto"/>
        <w:right w:val="none" w:sz="0" w:space="0" w:color="auto"/>
      </w:divBdr>
    </w:div>
    <w:div w:id="543910708">
      <w:bodyDiv w:val="1"/>
      <w:marLeft w:val="0"/>
      <w:marRight w:val="0"/>
      <w:marTop w:val="0"/>
      <w:marBottom w:val="0"/>
      <w:divBdr>
        <w:top w:val="none" w:sz="0" w:space="0" w:color="auto"/>
        <w:left w:val="none" w:sz="0" w:space="0" w:color="auto"/>
        <w:bottom w:val="none" w:sz="0" w:space="0" w:color="auto"/>
        <w:right w:val="none" w:sz="0" w:space="0" w:color="auto"/>
      </w:divBdr>
    </w:div>
    <w:div w:id="545994309">
      <w:bodyDiv w:val="1"/>
      <w:marLeft w:val="0"/>
      <w:marRight w:val="0"/>
      <w:marTop w:val="0"/>
      <w:marBottom w:val="0"/>
      <w:divBdr>
        <w:top w:val="none" w:sz="0" w:space="0" w:color="auto"/>
        <w:left w:val="none" w:sz="0" w:space="0" w:color="auto"/>
        <w:bottom w:val="none" w:sz="0" w:space="0" w:color="auto"/>
        <w:right w:val="none" w:sz="0" w:space="0" w:color="auto"/>
      </w:divBdr>
    </w:div>
    <w:div w:id="577863174">
      <w:bodyDiv w:val="1"/>
      <w:marLeft w:val="0"/>
      <w:marRight w:val="0"/>
      <w:marTop w:val="0"/>
      <w:marBottom w:val="0"/>
      <w:divBdr>
        <w:top w:val="none" w:sz="0" w:space="0" w:color="auto"/>
        <w:left w:val="none" w:sz="0" w:space="0" w:color="auto"/>
        <w:bottom w:val="none" w:sz="0" w:space="0" w:color="auto"/>
        <w:right w:val="none" w:sz="0" w:space="0" w:color="auto"/>
      </w:divBdr>
    </w:div>
    <w:div w:id="661395728">
      <w:bodyDiv w:val="1"/>
      <w:marLeft w:val="0"/>
      <w:marRight w:val="0"/>
      <w:marTop w:val="0"/>
      <w:marBottom w:val="0"/>
      <w:divBdr>
        <w:top w:val="none" w:sz="0" w:space="0" w:color="auto"/>
        <w:left w:val="none" w:sz="0" w:space="0" w:color="auto"/>
        <w:bottom w:val="none" w:sz="0" w:space="0" w:color="auto"/>
        <w:right w:val="none" w:sz="0" w:space="0" w:color="auto"/>
      </w:divBdr>
    </w:div>
    <w:div w:id="693308038">
      <w:bodyDiv w:val="1"/>
      <w:marLeft w:val="0"/>
      <w:marRight w:val="0"/>
      <w:marTop w:val="0"/>
      <w:marBottom w:val="0"/>
      <w:divBdr>
        <w:top w:val="none" w:sz="0" w:space="0" w:color="auto"/>
        <w:left w:val="none" w:sz="0" w:space="0" w:color="auto"/>
        <w:bottom w:val="none" w:sz="0" w:space="0" w:color="auto"/>
        <w:right w:val="none" w:sz="0" w:space="0" w:color="auto"/>
      </w:divBdr>
    </w:div>
    <w:div w:id="706300831">
      <w:bodyDiv w:val="1"/>
      <w:marLeft w:val="0"/>
      <w:marRight w:val="0"/>
      <w:marTop w:val="0"/>
      <w:marBottom w:val="0"/>
      <w:divBdr>
        <w:top w:val="none" w:sz="0" w:space="0" w:color="auto"/>
        <w:left w:val="none" w:sz="0" w:space="0" w:color="auto"/>
        <w:bottom w:val="none" w:sz="0" w:space="0" w:color="auto"/>
        <w:right w:val="none" w:sz="0" w:space="0" w:color="auto"/>
      </w:divBdr>
    </w:div>
    <w:div w:id="723453252">
      <w:bodyDiv w:val="1"/>
      <w:marLeft w:val="0"/>
      <w:marRight w:val="0"/>
      <w:marTop w:val="0"/>
      <w:marBottom w:val="0"/>
      <w:divBdr>
        <w:top w:val="none" w:sz="0" w:space="0" w:color="auto"/>
        <w:left w:val="none" w:sz="0" w:space="0" w:color="auto"/>
        <w:bottom w:val="none" w:sz="0" w:space="0" w:color="auto"/>
        <w:right w:val="none" w:sz="0" w:space="0" w:color="auto"/>
      </w:divBdr>
    </w:div>
    <w:div w:id="756098619">
      <w:bodyDiv w:val="1"/>
      <w:marLeft w:val="0"/>
      <w:marRight w:val="0"/>
      <w:marTop w:val="0"/>
      <w:marBottom w:val="0"/>
      <w:divBdr>
        <w:top w:val="none" w:sz="0" w:space="0" w:color="auto"/>
        <w:left w:val="none" w:sz="0" w:space="0" w:color="auto"/>
        <w:bottom w:val="none" w:sz="0" w:space="0" w:color="auto"/>
        <w:right w:val="none" w:sz="0" w:space="0" w:color="auto"/>
      </w:divBdr>
    </w:div>
    <w:div w:id="786386646">
      <w:bodyDiv w:val="1"/>
      <w:marLeft w:val="0"/>
      <w:marRight w:val="0"/>
      <w:marTop w:val="0"/>
      <w:marBottom w:val="0"/>
      <w:divBdr>
        <w:top w:val="none" w:sz="0" w:space="0" w:color="auto"/>
        <w:left w:val="none" w:sz="0" w:space="0" w:color="auto"/>
        <w:bottom w:val="none" w:sz="0" w:space="0" w:color="auto"/>
        <w:right w:val="none" w:sz="0" w:space="0" w:color="auto"/>
      </w:divBdr>
    </w:div>
    <w:div w:id="794638255">
      <w:bodyDiv w:val="1"/>
      <w:marLeft w:val="0"/>
      <w:marRight w:val="0"/>
      <w:marTop w:val="0"/>
      <w:marBottom w:val="0"/>
      <w:divBdr>
        <w:top w:val="none" w:sz="0" w:space="0" w:color="auto"/>
        <w:left w:val="none" w:sz="0" w:space="0" w:color="auto"/>
        <w:bottom w:val="none" w:sz="0" w:space="0" w:color="auto"/>
        <w:right w:val="none" w:sz="0" w:space="0" w:color="auto"/>
      </w:divBdr>
    </w:div>
    <w:div w:id="807085489">
      <w:bodyDiv w:val="1"/>
      <w:marLeft w:val="0"/>
      <w:marRight w:val="0"/>
      <w:marTop w:val="0"/>
      <w:marBottom w:val="0"/>
      <w:divBdr>
        <w:top w:val="none" w:sz="0" w:space="0" w:color="auto"/>
        <w:left w:val="none" w:sz="0" w:space="0" w:color="auto"/>
        <w:bottom w:val="none" w:sz="0" w:space="0" w:color="auto"/>
        <w:right w:val="none" w:sz="0" w:space="0" w:color="auto"/>
      </w:divBdr>
    </w:div>
    <w:div w:id="810752920">
      <w:bodyDiv w:val="1"/>
      <w:marLeft w:val="0"/>
      <w:marRight w:val="0"/>
      <w:marTop w:val="0"/>
      <w:marBottom w:val="0"/>
      <w:divBdr>
        <w:top w:val="none" w:sz="0" w:space="0" w:color="auto"/>
        <w:left w:val="none" w:sz="0" w:space="0" w:color="auto"/>
        <w:bottom w:val="none" w:sz="0" w:space="0" w:color="auto"/>
        <w:right w:val="none" w:sz="0" w:space="0" w:color="auto"/>
      </w:divBdr>
    </w:div>
    <w:div w:id="815488625">
      <w:bodyDiv w:val="1"/>
      <w:marLeft w:val="0"/>
      <w:marRight w:val="0"/>
      <w:marTop w:val="0"/>
      <w:marBottom w:val="0"/>
      <w:divBdr>
        <w:top w:val="none" w:sz="0" w:space="0" w:color="auto"/>
        <w:left w:val="none" w:sz="0" w:space="0" w:color="auto"/>
        <w:bottom w:val="none" w:sz="0" w:space="0" w:color="auto"/>
        <w:right w:val="none" w:sz="0" w:space="0" w:color="auto"/>
      </w:divBdr>
    </w:div>
    <w:div w:id="819418361">
      <w:bodyDiv w:val="1"/>
      <w:marLeft w:val="0"/>
      <w:marRight w:val="0"/>
      <w:marTop w:val="0"/>
      <w:marBottom w:val="0"/>
      <w:divBdr>
        <w:top w:val="none" w:sz="0" w:space="0" w:color="auto"/>
        <w:left w:val="none" w:sz="0" w:space="0" w:color="auto"/>
        <w:bottom w:val="none" w:sz="0" w:space="0" w:color="auto"/>
        <w:right w:val="none" w:sz="0" w:space="0" w:color="auto"/>
      </w:divBdr>
    </w:div>
    <w:div w:id="825435622">
      <w:bodyDiv w:val="1"/>
      <w:marLeft w:val="0"/>
      <w:marRight w:val="0"/>
      <w:marTop w:val="0"/>
      <w:marBottom w:val="0"/>
      <w:divBdr>
        <w:top w:val="none" w:sz="0" w:space="0" w:color="auto"/>
        <w:left w:val="none" w:sz="0" w:space="0" w:color="auto"/>
        <w:bottom w:val="none" w:sz="0" w:space="0" w:color="auto"/>
        <w:right w:val="none" w:sz="0" w:space="0" w:color="auto"/>
      </w:divBdr>
    </w:div>
    <w:div w:id="830950982">
      <w:bodyDiv w:val="1"/>
      <w:marLeft w:val="0"/>
      <w:marRight w:val="0"/>
      <w:marTop w:val="0"/>
      <w:marBottom w:val="0"/>
      <w:divBdr>
        <w:top w:val="none" w:sz="0" w:space="0" w:color="auto"/>
        <w:left w:val="none" w:sz="0" w:space="0" w:color="auto"/>
        <w:bottom w:val="none" w:sz="0" w:space="0" w:color="auto"/>
        <w:right w:val="none" w:sz="0" w:space="0" w:color="auto"/>
      </w:divBdr>
    </w:div>
    <w:div w:id="840973055">
      <w:bodyDiv w:val="1"/>
      <w:marLeft w:val="0"/>
      <w:marRight w:val="0"/>
      <w:marTop w:val="0"/>
      <w:marBottom w:val="0"/>
      <w:divBdr>
        <w:top w:val="none" w:sz="0" w:space="0" w:color="auto"/>
        <w:left w:val="none" w:sz="0" w:space="0" w:color="auto"/>
        <w:bottom w:val="none" w:sz="0" w:space="0" w:color="auto"/>
        <w:right w:val="none" w:sz="0" w:space="0" w:color="auto"/>
      </w:divBdr>
    </w:div>
    <w:div w:id="842863696">
      <w:bodyDiv w:val="1"/>
      <w:marLeft w:val="0"/>
      <w:marRight w:val="0"/>
      <w:marTop w:val="0"/>
      <w:marBottom w:val="0"/>
      <w:divBdr>
        <w:top w:val="none" w:sz="0" w:space="0" w:color="auto"/>
        <w:left w:val="none" w:sz="0" w:space="0" w:color="auto"/>
        <w:bottom w:val="none" w:sz="0" w:space="0" w:color="auto"/>
        <w:right w:val="none" w:sz="0" w:space="0" w:color="auto"/>
      </w:divBdr>
    </w:div>
    <w:div w:id="857041988">
      <w:bodyDiv w:val="1"/>
      <w:marLeft w:val="0"/>
      <w:marRight w:val="0"/>
      <w:marTop w:val="0"/>
      <w:marBottom w:val="0"/>
      <w:divBdr>
        <w:top w:val="none" w:sz="0" w:space="0" w:color="auto"/>
        <w:left w:val="none" w:sz="0" w:space="0" w:color="auto"/>
        <w:bottom w:val="none" w:sz="0" w:space="0" w:color="auto"/>
        <w:right w:val="none" w:sz="0" w:space="0" w:color="auto"/>
      </w:divBdr>
    </w:div>
    <w:div w:id="862593128">
      <w:bodyDiv w:val="1"/>
      <w:marLeft w:val="0"/>
      <w:marRight w:val="0"/>
      <w:marTop w:val="0"/>
      <w:marBottom w:val="0"/>
      <w:divBdr>
        <w:top w:val="none" w:sz="0" w:space="0" w:color="auto"/>
        <w:left w:val="none" w:sz="0" w:space="0" w:color="auto"/>
        <w:bottom w:val="none" w:sz="0" w:space="0" w:color="auto"/>
        <w:right w:val="none" w:sz="0" w:space="0" w:color="auto"/>
      </w:divBdr>
    </w:div>
    <w:div w:id="870730210">
      <w:bodyDiv w:val="1"/>
      <w:marLeft w:val="0"/>
      <w:marRight w:val="0"/>
      <w:marTop w:val="0"/>
      <w:marBottom w:val="0"/>
      <w:divBdr>
        <w:top w:val="none" w:sz="0" w:space="0" w:color="auto"/>
        <w:left w:val="none" w:sz="0" w:space="0" w:color="auto"/>
        <w:bottom w:val="none" w:sz="0" w:space="0" w:color="auto"/>
        <w:right w:val="none" w:sz="0" w:space="0" w:color="auto"/>
      </w:divBdr>
    </w:div>
    <w:div w:id="882443327">
      <w:bodyDiv w:val="1"/>
      <w:marLeft w:val="0"/>
      <w:marRight w:val="0"/>
      <w:marTop w:val="0"/>
      <w:marBottom w:val="0"/>
      <w:divBdr>
        <w:top w:val="none" w:sz="0" w:space="0" w:color="auto"/>
        <w:left w:val="none" w:sz="0" w:space="0" w:color="auto"/>
        <w:bottom w:val="none" w:sz="0" w:space="0" w:color="auto"/>
        <w:right w:val="none" w:sz="0" w:space="0" w:color="auto"/>
      </w:divBdr>
    </w:div>
    <w:div w:id="890075257">
      <w:bodyDiv w:val="1"/>
      <w:marLeft w:val="0"/>
      <w:marRight w:val="0"/>
      <w:marTop w:val="0"/>
      <w:marBottom w:val="0"/>
      <w:divBdr>
        <w:top w:val="none" w:sz="0" w:space="0" w:color="auto"/>
        <w:left w:val="none" w:sz="0" w:space="0" w:color="auto"/>
        <w:bottom w:val="none" w:sz="0" w:space="0" w:color="auto"/>
        <w:right w:val="none" w:sz="0" w:space="0" w:color="auto"/>
      </w:divBdr>
    </w:div>
    <w:div w:id="926690914">
      <w:bodyDiv w:val="1"/>
      <w:marLeft w:val="0"/>
      <w:marRight w:val="0"/>
      <w:marTop w:val="0"/>
      <w:marBottom w:val="0"/>
      <w:divBdr>
        <w:top w:val="none" w:sz="0" w:space="0" w:color="auto"/>
        <w:left w:val="none" w:sz="0" w:space="0" w:color="auto"/>
        <w:bottom w:val="none" w:sz="0" w:space="0" w:color="auto"/>
        <w:right w:val="none" w:sz="0" w:space="0" w:color="auto"/>
      </w:divBdr>
    </w:div>
    <w:div w:id="931472193">
      <w:bodyDiv w:val="1"/>
      <w:marLeft w:val="0"/>
      <w:marRight w:val="0"/>
      <w:marTop w:val="0"/>
      <w:marBottom w:val="0"/>
      <w:divBdr>
        <w:top w:val="none" w:sz="0" w:space="0" w:color="auto"/>
        <w:left w:val="none" w:sz="0" w:space="0" w:color="auto"/>
        <w:bottom w:val="none" w:sz="0" w:space="0" w:color="auto"/>
        <w:right w:val="none" w:sz="0" w:space="0" w:color="auto"/>
      </w:divBdr>
    </w:div>
    <w:div w:id="944265926">
      <w:bodyDiv w:val="1"/>
      <w:marLeft w:val="0"/>
      <w:marRight w:val="0"/>
      <w:marTop w:val="0"/>
      <w:marBottom w:val="0"/>
      <w:divBdr>
        <w:top w:val="none" w:sz="0" w:space="0" w:color="auto"/>
        <w:left w:val="none" w:sz="0" w:space="0" w:color="auto"/>
        <w:bottom w:val="none" w:sz="0" w:space="0" w:color="auto"/>
        <w:right w:val="none" w:sz="0" w:space="0" w:color="auto"/>
      </w:divBdr>
    </w:div>
    <w:div w:id="949705922">
      <w:bodyDiv w:val="1"/>
      <w:marLeft w:val="0"/>
      <w:marRight w:val="0"/>
      <w:marTop w:val="0"/>
      <w:marBottom w:val="0"/>
      <w:divBdr>
        <w:top w:val="none" w:sz="0" w:space="0" w:color="auto"/>
        <w:left w:val="none" w:sz="0" w:space="0" w:color="auto"/>
        <w:bottom w:val="none" w:sz="0" w:space="0" w:color="auto"/>
        <w:right w:val="none" w:sz="0" w:space="0" w:color="auto"/>
      </w:divBdr>
    </w:div>
    <w:div w:id="963194900">
      <w:bodyDiv w:val="1"/>
      <w:marLeft w:val="0"/>
      <w:marRight w:val="0"/>
      <w:marTop w:val="0"/>
      <w:marBottom w:val="0"/>
      <w:divBdr>
        <w:top w:val="none" w:sz="0" w:space="0" w:color="auto"/>
        <w:left w:val="none" w:sz="0" w:space="0" w:color="auto"/>
        <w:bottom w:val="none" w:sz="0" w:space="0" w:color="auto"/>
        <w:right w:val="none" w:sz="0" w:space="0" w:color="auto"/>
      </w:divBdr>
    </w:div>
    <w:div w:id="999239122">
      <w:bodyDiv w:val="1"/>
      <w:marLeft w:val="0"/>
      <w:marRight w:val="0"/>
      <w:marTop w:val="0"/>
      <w:marBottom w:val="0"/>
      <w:divBdr>
        <w:top w:val="none" w:sz="0" w:space="0" w:color="auto"/>
        <w:left w:val="none" w:sz="0" w:space="0" w:color="auto"/>
        <w:bottom w:val="none" w:sz="0" w:space="0" w:color="auto"/>
        <w:right w:val="none" w:sz="0" w:space="0" w:color="auto"/>
      </w:divBdr>
    </w:div>
    <w:div w:id="1005354641">
      <w:bodyDiv w:val="1"/>
      <w:marLeft w:val="0"/>
      <w:marRight w:val="0"/>
      <w:marTop w:val="0"/>
      <w:marBottom w:val="0"/>
      <w:divBdr>
        <w:top w:val="none" w:sz="0" w:space="0" w:color="auto"/>
        <w:left w:val="none" w:sz="0" w:space="0" w:color="auto"/>
        <w:bottom w:val="none" w:sz="0" w:space="0" w:color="auto"/>
        <w:right w:val="none" w:sz="0" w:space="0" w:color="auto"/>
      </w:divBdr>
    </w:div>
    <w:div w:id="1014117059">
      <w:bodyDiv w:val="1"/>
      <w:marLeft w:val="0"/>
      <w:marRight w:val="0"/>
      <w:marTop w:val="0"/>
      <w:marBottom w:val="0"/>
      <w:divBdr>
        <w:top w:val="none" w:sz="0" w:space="0" w:color="auto"/>
        <w:left w:val="none" w:sz="0" w:space="0" w:color="auto"/>
        <w:bottom w:val="none" w:sz="0" w:space="0" w:color="auto"/>
        <w:right w:val="none" w:sz="0" w:space="0" w:color="auto"/>
      </w:divBdr>
    </w:div>
    <w:div w:id="1018778306">
      <w:bodyDiv w:val="1"/>
      <w:marLeft w:val="0"/>
      <w:marRight w:val="0"/>
      <w:marTop w:val="0"/>
      <w:marBottom w:val="0"/>
      <w:divBdr>
        <w:top w:val="none" w:sz="0" w:space="0" w:color="auto"/>
        <w:left w:val="none" w:sz="0" w:space="0" w:color="auto"/>
        <w:bottom w:val="none" w:sz="0" w:space="0" w:color="auto"/>
        <w:right w:val="none" w:sz="0" w:space="0" w:color="auto"/>
      </w:divBdr>
    </w:div>
    <w:div w:id="1037320462">
      <w:bodyDiv w:val="1"/>
      <w:marLeft w:val="0"/>
      <w:marRight w:val="0"/>
      <w:marTop w:val="0"/>
      <w:marBottom w:val="0"/>
      <w:divBdr>
        <w:top w:val="none" w:sz="0" w:space="0" w:color="auto"/>
        <w:left w:val="none" w:sz="0" w:space="0" w:color="auto"/>
        <w:bottom w:val="none" w:sz="0" w:space="0" w:color="auto"/>
        <w:right w:val="none" w:sz="0" w:space="0" w:color="auto"/>
      </w:divBdr>
    </w:div>
    <w:div w:id="1059283580">
      <w:bodyDiv w:val="1"/>
      <w:marLeft w:val="0"/>
      <w:marRight w:val="0"/>
      <w:marTop w:val="0"/>
      <w:marBottom w:val="0"/>
      <w:divBdr>
        <w:top w:val="none" w:sz="0" w:space="0" w:color="auto"/>
        <w:left w:val="none" w:sz="0" w:space="0" w:color="auto"/>
        <w:bottom w:val="none" w:sz="0" w:space="0" w:color="auto"/>
        <w:right w:val="none" w:sz="0" w:space="0" w:color="auto"/>
      </w:divBdr>
    </w:div>
    <w:div w:id="1070225772">
      <w:bodyDiv w:val="1"/>
      <w:marLeft w:val="0"/>
      <w:marRight w:val="0"/>
      <w:marTop w:val="0"/>
      <w:marBottom w:val="0"/>
      <w:divBdr>
        <w:top w:val="none" w:sz="0" w:space="0" w:color="auto"/>
        <w:left w:val="none" w:sz="0" w:space="0" w:color="auto"/>
        <w:bottom w:val="none" w:sz="0" w:space="0" w:color="auto"/>
        <w:right w:val="none" w:sz="0" w:space="0" w:color="auto"/>
      </w:divBdr>
    </w:div>
    <w:div w:id="1075976249">
      <w:bodyDiv w:val="1"/>
      <w:marLeft w:val="0"/>
      <w:marRight w:val="0"/>
      <w:marTop w:val="0"/>
      <w:marBottom w:val="0"/>
      <w:divBdr>
        <w:top w:val="none" w:sz="0" w:space="0" w:color="auto"/>
        <w:left w:val="none" w:sz="0" w:space="0" w:color="auto"/>
        <w:bottom w:val="none" w:sz="0" w:space="0" w:color="auto"/>
        <w:right w:val="none" w:sz="0" w:space="0" w:color="auto"/>
      </w:divBdr>
    </w:div>
    <w:div w:id="1124543798">
      <w:bodyDiv w:val="1"/>
      <w:marLeft w:val="0"/>
      <w:marRight w:val="0"/>
      <w:marTop w:val="0"/>
      <w:marBottom w:val="0"/>
      <w:divBdr>
        <w:top w:val="none" w:sz="0" w:space="0" w:color="auto"/>
        <w:left w:val="none" w:sz="0" w:space="0" w:color="auto"/>
        <w:bottom w:val="none" w:sz="0" w:space="0" w:color="auto"/>
        <w:right w:val="none" w:sz="0" w:space="0" w:color="auto"/>
      </w:divBdr>
    </w:div>
    <w:div w:id="1133987072">
      <w:bodyDiv w:val="1"/>
      <w:marLeft w:val="0"/>
      <w:marRight w:val="0"/>
      <w:marTop w:val="0"/>
      <w:marBottom w:val="0"/>
      <w:divBdr>
        <w:top w:val="none" w:sz="0" w:space="0" w:color="auto"/>
        <w:left w:val="none" w:sz="0" w:space="0" w:color="auto"/>
        <w:bottom w:val="none" w:sz="0" w:space="0" w:color="auto"/>
        <w:right w:val="none" w:sz="0" w:space="0" w:color="auto"/>
      </w:divBdr>
    </w:div>
    <w:div w:id="1139615229">
      <w:bodyDiv w:val="1"/>
      <w:marLeft w:val="0"/>
      <w:marRight w:val="0"/>
      <w:marTop w:val="0"/>
      <w:marBottom w:val="0"/>
      <w:divBdr>
        <w:top w:val="none" w:sz="0" w:space="0" w:color="auto"/>
        <w:left w:val="none" w:sz="0" w:space="0" w:color="auto"/>
        <w:bottom w:val="none" w:sz="0" w:space="0" w:color="auto"/>
        <w:right w:val="none" w:sz="0" w:space="0" w:color="auto"/>
      </w:divBdr>
    </w:div>
    <w:div w:id="1143541490">
      <w:bodyDiv w:val="1"/>
      <w:marLeft w:val="0"/>
      <w:marRight w:val="0"/>
      <w:marTop w:val="0"/>
      <w:marBottom w:val="0"/>
      <w:divBdr>
        <w:top w:val="none" w:sz="0" w:space="0" w:color="auto"/>
        <w:left w:val="none" w:sz="0" w:space="0" w:color="auto"/>
        <w:bottom w:val="none" w:sz="0" w:space="0" w:color="auto"/>
        <w:right w:val="none" w:sz="0" w:space="0" w:color="auto"/>
      </w:divBdr>
    </w:div>
    <w:div w:id="1176580002">
      <w:bodyDiv w:val="1"/>
      <w:marLeft w:val="0"/>
      <w:marRight w:val="0"/>
      <w:marTop w:val="0"/>
      <w:marBottom w:val="0"/>
      <w:divBdr>
        <w:top w:val="none" w:sz="0" w:space="0" w:color="auto"/>
        <w:left w:val="none" w:sz="0" w:space="0" w:color="auto"/>
        <w:bottom w:val="none" w:sz="0" w:space="0" w:color="auto"/>
        <w:right w:val="none" w:sz="0" w:space="0" w:color="auto"/>
      </w:divBdr>
    </w:div>
    <w:div w:id="1232347857">
      <w:bodyDiv w:val="1"/>
      <w:marLeft w:val="0"/>
      <w:marRight w:val="0"/>
      <w:marTop w:val="0"/>
      <w:marBottom w:val="0"/>
      <w:divBdr>
        <w:top w:val="none" w:sz="0" w:space="0" w:color="auto"/>
        <w:left w:val="none" w:sz="0" w:space="0" w:color="auto"/>
        <w:bottom w:val="none" w:sz="0" w:space="0" w:color="auto"/>
        <w:right w:val="none" w:sz="0" w:space="0" w:color="auto"/>
      </w:divBdr>
    </w:div>
    <w:div w:id="1233928380">
      <w:bodyDiv w:val="1"/>
      <w:marLeft w:val="0"/>
      <w:marRight w:val="0"/>
      <w:marTop w:val="0"/>
      <w:marBottom w:val="0"/>
      <w:divBdr>
        <w:top w:val="none" w:sz="0" w:space="0" w:color="auto"/>
        <w:left w:val="none" w:sz="0" w:space="0" w:color="auto"/>
        <w:bottom w:val="none" w:sz="0" w:space="0" w:color="auto"/>
        <w:right w:val="none" w:sz="0" w:space="0" w:color="auto"/>
      </w:divBdr>
    </w:div>
    <w:div w:id="1270550979">
      <w:bodyDiv w:val="1"/>
      <w:marLeft w:val="0"/>
      <w:marRight w:val="0"/>
      <w:marTop w:val="0"/>
      <w:marBottom w:val="0"/>
      <w:divBdr>
        <w:top w:val="none" w:sz="0" w:space="0" w:color="auto"/>
        <w:left w:val="none" w:sz="0" w:space="0" w:color="auto"/>
        <w:bottom w:val="none" w:sz="0" w:space="0" w:color="auto"/>
        <w:right w:val="none" w:sz="0" w:space="0" w:color="auto"/>
      </w:divBdr>
    </w:div>
    <w:div w:id="1275748459">
      <w:bodyDiv w:val="1"/>
      <w:marLeft w:val="0"/>
      <w:marRight w:val="0"/>
      <w:marTop w:val="0"/>
      <w:marBottom w:val="0"/>
      <w:divBdr>
        <w:top w:val="none" w:sz="0" w:space="0" w:color="auto"/>
        <w:left w:val="none" w:sz="0" w:space="0" w:color="auto"/>
        <w:bottom w:val="none" w:sz="0" w:space="0" w:color="auto"/>
        <w:right w:val="none" w:sz="0" w:space="0" w:color="auto"/>
      </w:divBdr>
    </w:div>
    <w:div w:id="1285230188">
      <w:bodyDiv w:val="1"/>
      <w:marLeft w:val="0"/>
      <w:marRight w:val="0"/>
      <w:marTop w:val="0"/>
      <w:marBottom w:val="0"/>
      <w:divBdr>
        <w:top w:val="none" w:sz="0" w:space="0" w:color="auto"/>
        <w:left w:val="none" w:sz="0" w:space="0" w:color="auto"/>
        <w:bottom w:val="none" w:sz="0" w:space="0" w:color="auto"/>
        <w:right w:val="none" w:sz="0" w:space="0" w:color="auto"/>
      </w:divBdr>
    </w:div>
    <w:div w:id="1285238336">
      <w:bodyDiv w:val="1"/>
      <w:marLeft w:val="0"/>
      <w:marRight w:val="0"/>
      <w:marTop w:val="0"/>
      <w:marBottom w:val="0"/>
      <w:divBdr>
        <w:top w:val="none" w:sz="0" w:space="0" w:color="auto"/>
        <w:left w:val="none" w:sz="0" w:space="0" w:color="auto"/>
        <w:bottom w:val="none" w:sz="0" w:space="0" w:color="auto"/>
        <w:right w:val="none" w:sz="0" w:space="0" w:color="auto"/>
      </w:divBdr>
    </w:div>
    <w:div w:id="1290670273">
      <w:bodyDiv w:val="1"/>
      <w:marLeft w:val="0"/>
      <w:marRight w:val="0"/>
      <w:marTop w:val="0"/>
      <w:marBottom w:val="0"/>
      <w:divBdr>
        <w:top w:val="none" w:sz="0" w:space="0" w:color="auto"/>
        <w:left w:val="none" w:sz="0" w:space="0" w:color="auto"/>
        <w:bottom w:val="none" w:sz="0" w:space="0" w:color="auto"/>
        <w:right w:val="none" w:sz="0" w:space="0" w:color="auto"/>
      </w:divBdr>
    </w:div>
    <w:div w:id="1298140962">
      <w:bodyDiv w:val="1"/>
      <w:marLeft w:val="0"/>
      <w:marRight w:val="0"/>
      <w:marTop w:val="0"/>
      <w:marBottom w:val="0"/>
      <w:divBdr>
        <w:top w:val="none" w:sz="0" w:space="0" w:color="auto"/>
        <w:left w:val="none" w:sz="0" w:space="0" w:color="auto"/>
        <w:bottom w:val="none" w:sz="0" w:space="0" w:color="auto"/>
        <w:right w:val="none" w:sz="0" w:space="0" w:color="auto"/>
      </w:divBdr>
    </w:div>
    <w:div w:id="1320963011">
      <w:bodyDiv w:val="1"/>
      <w:marLeft w:val="0"/>
      <w:marRight w:val="0"/>
      <w:marTop w:val="0"/>
      <w:marBottom w:val="0"/>
      <w:divBdr>
        <w:top w:val="none" w:sz="0" w:space="0" w:color="auto"/>
        <w:left w:val="none" w:sz="0" w:space="0" w:color="auto"/>
        <w:bottom w:val="none" w:sz="0" w:space="0" w:color="auto"/>
        <w:right w:val="none" w:sz="0" w:space="0" w:color="auto"/>
      </w:divBdr>
    </w:div>
    <w:div w:id="1327517347">
      <w:bodyDiv w:val="1"/>
      <w:marLeft w:val="0"/>
      <w:marRight w:val="0"/>
      <w:marTop w:val="0"/>
      <w:marBottom w:val="0"/>
      <w:divBdr>
        <w:top w:val="none" w:sz="0" w:space="0" w:color="auto"/>
        <w:left w:val="none" w:sz="0" w:space="0" w:color="auto"/>
        <w:bottom w:val="none" w:sz="0" w:space="0" w:color="auto"/>
        <w:right w:val="none" w:sz="0" w:space="0" w:color="auto"/>
      </w:divBdr>
    </w:div>
    <w:div w:id="1362702643">
      <w:bodyDiv w:val="1"/>
      <w:marLeft w:val="0"/>
      <w:marRight w:val="0"/>
      <w:marTop w:val="0"/>
      <w:marBottom w:val="0"/>
      <w:divBdr>
        <w:top w:val="none" w:sz="0" w:space="0" w:color="auto"/>
        <w:left w:val="none" w:sz="0" w:space="0" w:color="auto"/>
        <w:bottom w:val="none" w:sz="0" w:space="0" w:color="auto"/>
        <w:right w:val="none" w:sz="0" w:space="0" w:color="auto"/>
      </w:divBdr>
    </w:div>
    <w:div w:id="1372850105">
      <w:bodyDiv w:val="1"/>
      <w:marLeft w:val="0"/>
      <w:marRight w:val="0"/>
      <w:marTop w:val="0"/>
      <w:marBottom w:val="0"/>
      <w:divBdr>
        <w:top w:val="none" w:sz="0" w:space="0" w:color="auto"/>
        <w:left w:val="none" w:sz="0" w:space="0" w:color="auto"/>
        <w:bottom w:val="none" w:sz="0" w:space="0" w:color="auto"/>
        <w:right w:val="none" w:sz="0" w:space="0" w:color="auto"/>
      </w:divBdr>
    </w:div>
    <w:div w:id="1372875766">
      <w:bodyDiv w:val="1"/>
      <w:marLeft w:val="0"/>
      <w:marRight w:val="0"/>
      <w:marTop w:val="0"/>
      <w:marBottom w:val="0"/>
      <w:divBdr>
        <w:top w:val="none" w:sz="0" w:space="0" w:color="auto"/>
        <w:left w:val="none" w:sz="0" w:space="0" w:color="auto"/>
        <w:bottom w:val="none" w:sz="0" w:space="0" w:color="auto"/>
        <w:right w:val="none" w:sz="0" w:space="0" w:color="auto"/>
      </w:divBdr>
    </w:div>
    <w:div w:id="1380664391">
      <w:bodyDiv w:val="1"/>
      <w:marLeft w:val="0"/>
      <w:marRight w:val="0"/>
      <w:marTop w:val="0"/>
      <w:marBottom w:val="0"/>
      <w:divBdr>
        <w:top w:val="none" w:sz="0" w:space="0" w:color="auto"/>
        <w:left w:val="none" w:sz="0" w:space="0" w:color="auto"/>
        <w:bottom w:val="none" w:sz="0" w:space="0" w:color="auto"/>
        <w:right w:val="none" w:sz="0" w:space="0" w:color="auto"/>
      </w:divBdr>
    </w:div>
    <w:div w:id="1381855358">
      <w:bodyDiv w:val="1"/>
      <w:marLeft w:val="0"/>
      <w:marRight w:val="0"/>
      <w:marTop w:val="0"/>
      <w:marBottom w:val="0"/>
      <w:divBdr>
        <w:top w:val="none" w:sz="0" w:space="0" w:color="auto"/>
        <w:left w:val="none" w:sz="0" w:space="0" w:color="auto"/>
        <w:bottom w:val="none" w:sz="0" w:space="0" w:color="auto"/>
        <w:right w:val="none" w:sz="0" w:space="0" w:color="auto"/>
      </w:divBdr>
    </w:div>
    <w:div w:id="1402292281">
      <w:bodyDiv w:val="1"/>
      <w:marLeft w:val="0"/>
      <w:marRight w:val="0"/>
      <w:marTop w:val="0"/>
      <w:marBottom w:val="0"/>
      <w:divBdr>
        <w:top w:val="none" w:sz="0" w:space="0" w:color="auto"/>
        <w:left w:val="none" w:sz="0" w:space="0" w:color="auto"/>
        <w:bottom w:val="none" w:sz="0" w:space="0" w:color="auto"/>
        <w:right w:val="none" w:sz="0" w:space="0" w:color="auto"/>
      </w:divBdr>
    </w:div>
    <w:div w:id="1403990505">
      <w:bodyDiv w:val="1"/>
      <w:marLeft w:val="0"/>
      <w:marRight w:val="0"/>
      <w:marTop w:val="0"/>
      <w:marBottom w:val="0"/>
      <w:divBdr>
        <w:top w:val="none" w:sz="0" w:space="0" w:color="auto"/>
        <w:left w:val="none" w:sz="0" w:space="0" w:color="auto"/>
        <w:bottom w:val="none" w:sz="0" w:space="0" w:color="auto"/>
        <w:right w:val="none" w:sz="0" w:space="0" w:color="auto"/>
      </w:divBdr>
    </w:div>
    <w:div w:id="1413697208">
      <w:bodyDiv w:val="1"/>
      <w:marLeft w:val="0"/>
      <w:marRight w:val="0"/>
      <w:marTop w:val="0"/>
      <w:marBottom w:val="0"/>
      <w:divBdr>
        <w:top w:val="none" w:sz="0" w:space="0" w:color="auto"/>
        <w:left w:val="none" w:sz="0" w:space="0" w:color="auto"/>
        <w:bottom w:val="none" w:sz="0" w:space="0" w:color="auto"/>
        <w:right w:val="none" w:sz="0" w:space="0" w:color="auto"/>
      </w:divBdr>
    </w:div>
    <w:div w:id="1434980941">
      <w:bodyDiv w:val="1"/>
      <w:marLeft w:val="0"/>
      <w:marRight w:val="0"/>
      <w:marTop w:val="0"/>
      <w:marBottom w:val="0"/>
      <w:divBdr>
        <w:top w:val="none" w:sz="0" w:space="0" w:color="auto"/>
        <w:left w:val="none" w:sz="0" w:space="0" w:color="auto"/>
        <w:bottom w:val="none" w:sz="0" w:space="0" w:color="auto"/>
        <w:right w:val="none" w:sz="0" w:space="0" w:color="auto"/>
      </w:divBdr>
    </w:div>
    <w:div w:id="1451512421">
      <w:bodyDiv w:val="1"/>
      <w:marLeft w:val="0"/>
      <w:marRight w:val="0"/>
      <w:marTop w:val="0"/>
      <w:marBottom w:val="0"/>
      <w:divBdr>
        <w:top w:val="none" w:sz="0" w:space="0" w:color="auto"/>
        <w:left w:val="none" w:sz="0" w:space="0" w:color="auto"/>
        <w:bottom w:val="none" w:sz="0" w:space="0" w:color="auto"/>
        <w:right w:val="none" w:sz="0" w:space="0" w:color="auto"/>
      </w:divBdr>
    </w:div>
    <w:div w:id="1461335696">
      <w:bodyDiv w:val="1"/>
      <w:marLeft w:val="0"/>
      <w:marRight w:val="0"/>
      <w:marTop w:val="0"/>
      <w:marBottom w:val="0"/>
      <w:divBdr>
        <w:top w:val="none" w:sz="0" w:space="0" w:color="auto"/>
        <w:left w:val="none" w:sz="0" w:space="0" w:color="auto"/>
        <w:bottom w:val="none" w:sz="0" w:space="0" w:color="auto"/>
        <w:right w:val="none" w:sz="0" w:space="0" w:color="auto"/>
      </w:divBdr>
    </w:div>
    <w:div w:id="1480803640">
      <w:bodyDiv w:val="1"/>
      <w:marLeft w:val="0"/>
      <w:marRight w:val="0"/>
      <w:marTop w:val="0"/>
      <w:marBottom w:val="0"/>
      <w:divBdr>
        <w:top w:val="none" w:sz="0" w:space="0" w:color="auto"/>
        <w:left w:val="none" w:sz="0" w:space="0" w:color="auto"/>
        <w:bottom w:val="none" w:sz="0" w:space="0" w:color="auto"/>
        <w:right w:val="none" w:sz="0" w:space="0" w:color="auto"/>
      </w:divBdr>
    </w:div>
    <w:div w:id="1492023766">
      <w:bodyDiv w:val="1"/>
      <w:marLeft w:val="0"/>
      <w:marRight w:val="0"/>
      <w:marTop w:val="0"/>
      <w:marBottom w:val="0"/>
      <w:divBdr>
        <w:top w:val="none" w:sz="0" w:space="0" w:color="auto"/>
        <w:left w:val="none" w:sz="0" w:space="0" w:color="auto"/>
        <w:bottom w:val="none" w:sz="0" w:space="0" w:color="auto"/>
        <w:right w:val="none" w:sz="0" w:space="0" w:color="auto"/>
      </w:divBdr>
    </w:div>
    <w:div w:id="1497528723">
      <w:bodyDiv w:val="1"/>
      <w:marLeft w:val="0"/>
      <w:marRight w:val="0"/>
      <w:marTop w:val="0"/>
      <w:marBottom w:val="0"/>
      <w:divBdr>
        <w:top w:val="none" w:sz="0" w:space="0" w:color="auto"/>
        <w:left w:val="none" w:sz="0" w:space="0" w:color="auto"/>
        <w:bottom w:val="none" w:sz="0" w:space="0" w:color="auto"/>
        <w:right w:val="none" w:sz="0" w:space="0" w:color="auto"/>
      </w:divBdr>
    </w:div>
    <w:div w:id="1511531791">
      <w:bodyDiv w:val="1"/>
      <w:marLeft w:val="0"/>
      <w:marRight w:val="0"/>
      <w:marTop w:val="0"/>
      <w:marBottom w:val="0"/>
      <w:divBdr>
        <w:top w:val="none" w:sz="0" w:space="0" w:color="auto"/>
        <w:left w:val="none" w:sz="0" w:space="0" w:color="auto"/>
        <w:bottom w:val="none" w:sz="0" w:space="0" w:color="auto"/>
        <w:right w:val="none" w:sz="0" w:space="0" w:color="auto"/>
      </w:divBdr>
    </w:div>
    <w:div w:id="1528911736">
      <w:bodyDiv w:val="1"/>
      <w:marLeft w:val="0"/>
      <w:marRight w:val="0"/>
      <w:marTop w:val="0"/>
      <w:marBottom w:val="0"/>
      <w:divBdr>
        <w:top w:val="none" w:sz="0" w:space="0" w:color="auto"/>
        <w:left w:val="none" w:sz="0" w:space="0" w:color="auto"/>
        <w:bottom w:val="none" w:sz="0" w:space="0" w:color="auto"/>
        <w:right w:val="none" w:sz="0" w:space="0" w:color="auto"/>
      </w:divBdr>
    </w:div>
    <w:div w:id="1576162287">
      <w:bodyDiv w:val="1"/>
      <w:marLeft w:val="0"/>
      <w:marRight w:val="0"/>
      <w:marTop w:val="0"/>
      <w:marBottom w:val="0"/>
      <w:divBdr>
        <w:top w:val="none" w:sz="0" w:space="0" w:color="auto"/>
        <w:left w:val="none" w:sz="0" w:space="0" w:color="auto"/>
        <w:bottom w:val="none" w:sz="0" w:space="0" w:color="auto"/>
        <w:right w:val="none" w:sz="0" w:space="0" w:color="auto"/>
      </w:divBdr>
    </w:div>
    <w:div w:id="1581712696">
      <w:bodyDiv w:val="1"/>
      <w:marLeft w:val="0"/>
      <w:marRight w:val="0"/>
      <w:marTop w:val="0"/>
      <w:marBottom w:val="0"/>
      <w:divBdr>
        <w:top w:val="none" w:sz="0" w:space="0" w:color="auto"/>
        <w:left w:val="none" w:sz="0" w:space="0" w:color="auto"/>
        <w:bottom w:val="none" w:sz="0" w:space="0" w:color="auto"/>
        <w:right w:val="none" w:sz="0" w:space="0" w:color="auto"/>
      </w:divBdr>
    </w:div>
    <w:div w:id="1587761604">
      <w:bodyDiv w:val="1"/>
      <w:marLeft w:val="0"/>
      <w:marRight w:val="0"/>
      <w:marTop w:val="0"/>
      <w:marBottom w:val="0"/>
      <w:divBdr>
        <w:top w:val="none" w:sz="0" w:space="0" w:color="auto"/>
        <w:left w:val="none" w:sz="0" w:space="0" w:color="auto"/>
        <w:bottom w:val="none" w:sz="0" w:space="0" w:color="auto"/>
        <w:right w:val="none" w:sz="0" w:space="0" w:color="auto"/>
      </w:divBdr>
    </w:div>
    <w:div w:id="1617057503">
      <w:bodyDiv w:val="1"/>
      <w:marLeft w:val="0"/>
      <w:marRight w:val="0"/>
      <w:marTop w:val="0"/>
      <w:marBottom w:val="0"/>
      <w:divBdr>
        <w:top w:val="none" w:sz="0" w:space="0" w:color="auto"/>
        <w:left w:val="none" w:sz="0" w:space="0" w:color="auto"/>
        <w:bottom w:val="none" w:sz="0" w:space="0" w:color="auto"/>
        <w:right w:val="none" w:sz="0" w:space="0" w:color="auto"/>
      </w:divBdr>
    </w:div>
    <w:div w:id="1621495284">
      <w:bodyDiv w:val="1"/>
      <w:marLeft w:val="0"/>
      <w:marRight w:val="0"/>
      <w:marTop w:val="0"/>
      <w:marBottom w:val="0"/>
      <w:divBdr>
        <w:top w:val="none" w:sz="0" w:space="0" w:color="auto"/>
        <w:left w:val="none" w:sz="0" w:space="0" w:color="auto"/>
        <w:bottom w:val="none" w:sz="0" w:space="0" w:color="auto"/>
        <w:right w:val="none" w:sz="0" w:space="0" w:color="auto"/>
      </w:divBdr>
    </w:div>
    <w:div w:id="1625573571">
      <w:bodyDiv w:val="1"/>
      <w:marLeft w:val="0"/>
      <w:marRight w:val="0"/>
      <w:marTop w:val="0"/>
      <w:marBottom w:val="0"/>
      <w:divBdr>
        <w:top w:val="none" w:sz="0" w:space="0" w:color="auto"/>
        <w:left w:val="none" w:sz="0" w:space="0" w:color="auto"/>
        <w:bottom w:val="none" w:sz="0" w:space="0" w:color="auto"/>
        <w:right w:val="none" w:sz="0" w:space="0" w:color="auto"/>
      </w:divBdr>
    </w:div>
    <w:div w:id="1626692933">
      <w:bodyDiv w:val="1"/>
      <w:marLeft w:val="0"/>
      <w:marRight w:val="0"/>
      <w:marTop w:val="0"/>
      <w:marBottom w:val="0"/>
      <w:divBdr>
        <w:top w:val="none" w:sz="0" w:space="0" w:color="auto"/>
        <w:left w:val="none" w:sz="0" w:space="0" w:color="auto"/>
        <w:bottom w:val="none" w:sz="0" w:space="0" w:color="auto"/>
        <w:right w:val="none" w:sz="0" w:space="0" w:color="auto"/>
      </w:divBdr>
    </w:div>
    <w:div w:id="1637419136">
      <w:bodyDiv w:val="1"/>
      <w:marLeft w:val="0"/>
      <w:marRight w:val="0"/>
      <w:marTop w:val="0"/>
      <w:marBottom w:val="0"/>
      <w:divBdr>
        <w:top w:val="none" w:sz="0" w:space="0" w:color="auto"/>
        <w:left w:val="none" w:sz="0" w:space="0" w:color="auto"/>
        <w:bottom w:val="none" w:sz="0" w:space="0" w:color="auto"/>
        <w:right w:val="none" w:sz="0" w:space="0" w:color="auto"/>
      </w:divBdr>
    </w:div>
    <w:div w:id="1656059779">
      <w:bodyDiv w:val="1"/>
      <w:marLeft w:val="0"/>
      <w:marRight w:val="0"/>
      <w:marTop w:val="0"/>
      <w:marBottom w:val="0"/>
      <w:divBdr>
        <w:top w:val="none" w:sz="0" w:space="0" w:color="auto"/>
        <w:left w:val="none" w:sz="0" w:space="0" w:color="auto"/>
        <w:bottom w:val="none" w:sz="0" w:space="0" w:color="auto"/>
        <w:right w:val="none" w:sz="0" w:space="0" w:color="auto"/>
      </w:divBdr>
    </w:div>
    <w:div w:id="1660226533">
      <w:bodyDiv w:val="1"/>
      <w:marLeft w:val="0"/>
      <w:marRight w:val="0"/>
      <w:marTop w:val="0"/>
      <w:marBottom w:val="0"/>
      <w:divBdr>
        <w:top w:val="none" w:sz="0" w:space="0" w:color="auto"/>
        <w:left w:val="none" w:sz="0" w:space="0" w:color="auto"/>
        <w:bottom w:val="none" w:sz="0" w:space="0" w:color="auto"/>
        <w:right w:val="none" w:sz="0" w:space="0" w:color="auto"/>
      </w:divBdr>
    </w:div>
    <w:div w:id="1661498342">
      <w:bodyDiv w:val="1"/>
      <w:marLeft w:val="0"/>
      <w:marRight w:val="0"/>
      <w:marTop w:val="0"/>
      <w:marBottom w:val="0"/>
      <w:divBdr>
        <w:top w:val="none" w:sz="0" w:space="0" w:color="auto"/>
        <w:left w:val="none" w:sz="0" w:space="0" w:color="auto"/>
        <w:bottom w:val="none" w:sz="0" w:space="0" w:color="auto"/>
        <w:right w:val="none" w:sz="0" w:space="0" w:color="auto"/>
      </w:divBdr>
    </w:div>
    <w:div w:id="1694183770">
      <w:bodyDiv w:val="1"/>
      <w:marLeft w:val="0"/>
      <w:marRight w:val="0"/>
      <w:marTop w:val="0"/>
      <w:marBottom w:val="0"/>
      <w:divBdr>
        <w:top w:val="none" w:sz="0" w:space="0" w:color="auto"/>
        <w:left w:val="none" w:sz="0" w:space="0" w:color="auto"/>
        <w:bottom w:val="none" w:sz="0" w:space="0" w:color="auto"/>
        <w:right w:val="none" w:sz="0" w:space="0" w:color="auto"/>
      </w:divBdr>
    </w:div>
    <w:div w:id="1696999904">
      <w:bodyDiv w:val="1"/>
      <w:marLeft w:val="0"/>
      <w:marRight w:val="0"/>
      <w:marTop w:val="0"/>
      <w:marBottom w:val="0"/>
      <w:divBdr>
        <w:top w:val="none" w:sz="0" w:space="0" w:color="auto"/>
        <w:left w:val="none" w:sz="0" w:space="0" w:color="auto"/>
        <w:bottom w:val="none" w:sz="0" w:space="0" w:color="auto"/>
        <w:right w:val="none" w:sz="0" w:space="0" w:color="auto"/>
      </w:divBdr>
    </w:div>
    <w:div w:id="1712925549">
      <w:bodyDiv w:val="1"/>
      <w:marLeft w:val="0"/>
      <w:marRight w:val="0"/>
      <w:marTop w:val="0"/>
      <w:marBottom w:val="0"/>
      <w:divBdr>
        <w:top w:val="none" w:sz="0" w:space="0" w:color="auto"/>
        <w:left w:val="none" w:sz="0" w:space="0" w:color="auto"/>
        <w:bottom w:val="none" w:sz="0" w:space="0" w:color="auto"/>
        <w:right w:val="none" w:sz="0" w:space="0" w:color="auto"/>
      </w:divBdr>
    </w:div>
    <w:div w:id="1719820175">
      <w:bodyDiv w:val="1"/>
      <w:marLeft w:val="0"/>
      <w:marRight w:val="0"/>
      <w:marTop w:val="0"/>
      <w:marBottom w:val="0"/>
      <w:divBdr>
        <w:top w:val="none" w:sz="0" w:space="0" w:color="auto"/>
        <w:left w:val="none" w:sz="0" w:space="0" w:color="auto"/>
        <w:bottom w:val="none" w:sz="0" w:space="0" w:color="auto"/>
        <w:right w:val="none" w:sz="0" w:space="0" w:color="auto"/>
      </w:divBdr>
    </w:div>
    <w:div w:id="1732730430">
      <w:bodyDiv w:val="1"/>
      <w:marLeft w:val="0"/>
      <w:marRight w:val="0"/>
      <w:marTop w:val="0"/>
      <w:marBottom w:val="0"/>
      <w:divBdr>
        <w:top w:val="none" w:sz="0" w:space="0" w:color="auto"/>
        <w:left w:val="none" w:sz="0" w:space="0" w:color="auto"/>
        <w:bottom w:val="none" w:sz="0" w:space="0" w:color="auto"/>
        <w:right w:val="none" w:sz="0" w:space="0" w:color="auto"/>
      </w:divBdr>
    </w:div>
    <w:div w:id="1734154884">
      <w:bodyDiv w:val="1"/>
      <w:marLeft w:val="0"/>
      <w:marRight w:val="0"/>
      <w:marTop w:val="0"/>
      <w:marBottom w:val="0"/>
      <w:divBdr>
        <w:top w:val="none" w:sz="0" w:space="0" w:color="auto"/>
        <w:left w:val="none" w:sz="0" w:space="0" w:color="auto"/>
        <w:bottom w:val="none" w:sz="0" w:space="0" w:color="auto"/>
        <w:right w:val="none" w:sz="0" w:space="0" w:color="auto"/>
      </w:divBdr>
    </w:div>
    <w:div w:id="1748965545">
      <w:bodyDiv w:val="1"/>
      <w:marLeft w:val="0"/>
      <w:marRight w:val="0"/>
      <w:marTop w:val="0"/>
      <w:marBottom w:val="0"/>
      <w:divBdr>
        <w:top w:val="none" w:sz="0" w:space="0" w:color="auto"/>
        <w:left w:val="none" w:sz="0" w:space="0" w:color="auto"/>
        <w:bottom w:val="none" w:sz="0" w:space="0" w:color="auto"/>
        <w:right w:val="none" w:sz="0" w:space="0" w:color="auto"/>
      </w:divBdr>
    </w:div>
    <w:div w:id="1754013982">
      <w:bodyDiv w:val="1"/>
      <w:marLeft w:val="0"/>
      <w:marRight w:val="0"/>
      <w:marTop w:val="0"/>
      <w:marBottom w:val="0"/>
      <w:divBdr>
        <w:top w:val="none" w:sz="0" w:space="0" w:color="auto"/>
        <w:left w:val="none" w:sz="0" w:space="0" w:color="auto"/>
        <w:bottom w:val="none" w:sz="0" w:space="0" w:color="auto"/>
        <w:right w:val="none" w:sz="0" w:space="0" w:color="auto"/>
      </w:divBdr>
    </w:div>
    <w:div w:id="1785537971">
      <w:bodyDiv w:val="1"/>
      <w:marLeft w:val="0"/>
      <w:marRight w:val="0"/>
      <w:marTop w:val="0"/>
      <w:marBottom w:val="0"/>
      <w:divBdr>
        <w:top w:val="none" w:sz="0" w:space="0" w:color="auto"/>
        <w:left w:val="none" w:sz="0" w:space="0" w:color="auto"/>
        <w:bottom w:val="none" w:sz="0" w:space="0" w:color="auto"/>
        <w:right w:val="none" w:sz="0" w:space="0" w:color="auto"/>
      </w:divBdr>
    </w:div>
    <w:div w:id="1801680549">
      <w:bodyDiv w:val="1"/>
      <w:marLeft w:val="0"/>
      <w:marRight w:val="0"/>
      <w:marTop w:val="0"/>
      <w:marBottom w:val="0"/>
      <w:divBdr>
        <w:top w:val="none" w:sz="0" w:space="0" w:color="auto"/>
        <w:left w:val="none" w:sz="0" w:space="0" w:color="auto"/>
        <w:bottom w:val="none" w:sz="0" w:space="0" w:color="auto"/>
        <w:right w:val="none" w:sz="0" w:space="0" w:color="auto"/>
      </w:divBdr>
    </w:div>
    <w:div w:id="1820269175">
      <w:bodyDiv w:val="1"/>
      <w:marLeft w:val="0"/>
      <w:marRight w:val="0"/>
      <w:marTop w:val="0"/>
      <w:marBottom w:val="0"/>
      <w:divBdr>
        <w:top w:val="none" w:sz="0" w:space="0" w:color="auto"/>
        <w:left w:val="none" w:sz="0" w:space="0" w:color="auto"/>
        <w:bottom w:val="none" w:sz="0" w:space="0" w:color="auto"/>
        <w:right w:val="none" w:sz="0" w:space="0" w:color="auto"/>
      </w:divBdr>
    </w:div>
    <w:div w:id="1821074381">
      <w:bodyDiv w:val="1"/>
      <w:marLeft w:val="0"/>
      <w:marRight w:val="0"/>
      <w:marTop w:val="0"/>
      <w:marBottom w:val="0"/>
      <w:divBdr>
        <w:top w:val="none" w:sz="0" w:space="0" w:color="auto"/>
        <w:left w:val="none" w:sz="0" w:space="0" w:color="auto"/>
        <w:bottom w:val="none" w:sz="0" w:space="0" w:color="auto"/>
        <w:right w:val="none" w:sz="0" w:space="0" w:color="auto"/>
      </w:divBdr>
    </w:div>
    <w:div w:id="1825505605">
      <w:bodyDiv w:val="1"/>
      <w:marLeft w:val="0"/>
      <w:marRight w:val="0"/>
      <w:marTop w:val="0"/>
      <w:marBottom w:val="0"/>
      <w:divBdr>
        <w:top w:val="none" w:sz="0" w:space="0" w:color="auto"/>
        <w:left w:val="none" w:sz="0" w:space="0" w:color="auto"/>
        <w:bottom w:val="none" w:sz="0" w:space="0" w:color="auto"/>
        <w:right w:val="none" w:sz="0" w:space="0" w:color="auto"/>
      </w:divBdr>
    </w:div>
    <w:div w:id="1839348067">
      <w:bodyDiv w:val="1"/>
      <w:marLeft w:val="0"/>
      <w:marRight w:val="0"/>
      <w:marTop w:val="0"/>
      <w:marBottom w:val="0"/>
      <w:divBdr>
        <w:top w:val="none" w:sz="0" w:space="0" w:color="auto"/>
        <w:left w:val="none" w:sz="0" w:space="0" w:color="auto"/>
        <w:bottom w:val="none" w:sz="0" w:space="0" w:color="auto"/>
        <w:right w:val="none" w:sz="0" w:space="0" w:color="auto"/>
      </w:divBdr>
    </w:div>
    <w:div w:id="1839617693">
      <w:bodyDiv w:val="1"/>
      <w:marLeft w:val="0"/>
      <w:marRight w:val="0"/>
      <w:marTop w:val="0"/>
      <w:marBottom w:val="0"/>
      <w:divBdr>
        <w:top w:val="none" w:sz="0" w:space="0" w:color="auto"/>
        <w:left w:val="none" w:sz="0" w:space="0" w:color="auto"/>
        <w:bottom w:val="none" w:sz="0" w:space="0" w:color="auto"/>
        <w:right w:val="none" w:sz="0" w:space="0" w:color="auto"/>
      </w:divBdr>
    </w:div>
    <w:div w:id="1843736570">
      <w:bodyDiv w:val="1"/>
      <w:marLeft w:val="0"/>
      <w:marRight w:val="0"/>
      <w:marTop w:val="0"/>
      <w:marBottom w:val="0"/>
      <w:divBdr>
        <w:top w:val="none" w:sz="0" w:space="0" w:color="auto"/>
        <w:left w:val="none" w:sz="0" w:space="0" w:color="auto"/>
        <w:bottom w:val="none" w:sz="0" w:space="0" w:color="auto"/>
        <w:right w:val="none" w:sz="0" w:space="0" w:color="auto"/>
      </w:divBdr>
    </w:div>
    <w:div w:id="1845970074">
      <w:bodyDiv w:val="1"/>
      <w:marLeft w:val="0"/>
      <w:marRight w:val="0"/>
      <w:marTop w:val="0"/>
      <w:marBottom w:val="0"/>
      <w:divBdr>
        <w:top w:val="none" w:sz="0" w:space="0" w:color="auto"/>
        <w:left w:val="none" w:sz="0" w:space="0" w:color="auto"/>
        <w:bottom w:val="none" w:sz="0" w:space="0" w:color="auto"/>
        <w:right w:val="none" w:sz="0" w:space="0" w:color="auto"/>
      </w:divBdr>
    </w:div>
    <w:div w:id="1860005626">
      <w:bodyDiv w:val="1"/>
      <w:marLeft w:val="0"/>
      <w:marRight w:val="0"/>
      <w:marTop w:val="0"/>
      <w:marBottom w:val="0"/>
      <w:divBdr>
        <w:top w:val="none" w:sz="0" w:space="0" w:color="auto"/>
        <w:left w:val="none" w:sz="0" w:space="0" w:color="auto"/>
        <w:bottom w:val="none" w:sz="0" w:space="0" w:color="auto"/>
        <w:right w:val="none" w:sz="0" w:space="0" w:color="auto"/>
      </w:divBdr>
    </w:div>
    <w:div w:id="1916041924">
      <w:bodyDiv w:val="1"/>
      <w:marLeft w:val="0"/>
      <w:marRight w:val="0"/>
      <w:marTop w:val="0"/>
      <w:marBottom w:val="0"/>
      <w:divBdr>
        <w:top w:val="none" w:sz="0" w:space="0" w:color="auto"/>
        <w:left w:val="none" w:sz="0" w:space="0" w:color="auto"/>
        <w:bottom w:val="none" w:sz="0" w:space="0" w:color="auto"/>
        <w:right w:val="none" w:sz="0" w:space="0" w:color="auto"/>
      </w:divBdr>
    </w:div>
    <w:div w:id="1921718644">
      <w:bodyDiv w:val="1"/>
      <w:marLeft w:val="0"/>
      <w:marRight w:val="0"/>
      <w:marTop w:val="0"/>
      <w:marBottom w:val="0"/>
      <w:divBdr>
        <w:top w:val="none" w:sz="0" w:space="0" w:color="auto"/>
        <w:left w:val="none" w:sz="0" w:space="0" w:color="auto"/>
        <w:bottom w:val="none" w:sz="0" w:space="0" w:color="auto"/>
        <w:right w:val="none" w:sz="0" w:space="0" w:color="auto"/>
      </w:divBdr>
    </w:div>
    <w:div w:id="1929196036">
      <w:bodyDiv w:val="1"/>
      <w:marLeft w:val="0"/>
      <w:marRight w:val="0"/>
      <w:marTop w:val="0"/>
      <w:marBottom w:val="0"/>
      <w:divBdr>
        <w:top w:val="none" w:sz="0" w:space="0" w:color="auto"/>
        <w:left w:val="none" w:sz="0" w:space="0" w:color="auto"/>
        <w:bottom w:val="none" w:sz="0" w:space="0" w:color="auto"/>
        <w:right w:val="none" w:sz="0" w:space="0" w:color="auto"/>
      </w:divBdr>
    </w:div>
    <w:div w:id="1944026386">
      <w:bodyDiv w:val="1"/>
      <w:marLeft w:val="0"/>
      <w:marRight w:val="0"/>
      <w:marTop w:val="0"/>
      <w:marBottom w:val="0"/>
      <w:divBdr>
        <w:top w:val="none" w:sz="0" w:space="0" w:color="auto"/>
        <w:left w:val="none" w:sz="0" w:space="0" w:color="auto"/>
        <w:bottom w:val="none" w:sz="0" w:space="0" w:color="auto"/>
        <w:right w:val="none" w:sz="0" w:space="0" w:color="auto"/>
      </w:divBdr>
    </w:div>
    <w:div w:id="1948851574">
      <w:bodyDiv w:val="1"/>
      <w:marLeft w:val="0"/>
      <w:marRight w:val="0"/>
      <w:marTop w:val="0"/>
      <w:marBottom w:val="0"/>
      <w:divBdr>
        <w:top w:val="none" w:sz="0" w:space="0" w:color="auto"/>
        <w:left w:val="none" w:sz="0" w:space="0" w:color="auto"/>
        <w:bottom w:val="none" w:sz="0" w:space="0" w:color="auto"/>
        <w:right w:val="none" w:sz="0" w:space="0" w:color="auto"/>
      </w:divBdr>
    </w:div>
    <w:div w:id="1977636344">
      <w:bodyDiv w:val="1"/>
      <w:marLeft w:val="0"/>
      <w:marRight w:val="0"/>
      <w:marTop w:val="0"/>
      <w:marBottom w:val="0"/>
      <w:divBdr>
        <w:top w:val="none" w:sz="0" w:space="0" w:color="auto"/>
        <w:left w:val="none" w:sz="0" w:space="0" w:color="auto"/>
        <w:bottom w:val="none" w:sz="0" w:space="0" w:color="auto"/>
        <w:right w:val="none" w:sz="0" w:space="0" w:color="auto"/>
      </w:divBdr>
    </w:div>
    <w:div w:id="2006473691">
      <w:bodyDiv w:val="1"/>
      <w:marLeft w:val="0"/>
      <w:marRight w:val="0"/>
      <w:marTop w:val="0"/>
      <w:marBottom w:val="0"/>
      <w:divBdr>
        <w:top w:val="none" w:sz="0" w:space="0" w:color="auto"/>
        <w:left w:val="none" w:sz="0" w:space="0" w:color="auto"/>
        <w:bottom w:val="none" w:sz="0" w:space="0" w:color="auto"/>
        <w:right w:val="none" w:sz="0" w:space="0" w:color="auto"/>
      </w:divBdr>
    </w:div>
    <w:div w:id="2032683541">
      <w:bodyDiv w:val="1"/>
      <w:marLeft w:val="0"/>
      <w:marRight w:val="0"/>
      <w:marTop w:val="0"/>
      <w:marBottom w:val="0"/>
      <w:divBdr>
        <w:top w:val="none" w:sz="0" w:space="0" w:color="auto"/>
        <w:left w:val="none" w:sz="0" w:space="0" w:color="auto"/>
        <w:bottom w:val="none" w:sz="0" w:space="0" w:color="auto"/>
        <w:right w:val="none" w:sz="0" w:space="0" w:color="auto"/>
      </w:divBdr>
    </w:div>
    <w:div w:id="2035494538">
      <w:bodyDiv w:val="1"/>
      <w:marLeft w:val="0"/>
      <w:marRight w:val="0"/>
      <w:marTop w:val="0"/>
      <w:marBottom w:val="0"/>
      <w:divBdr>
        <w:top w:val="none" w:sz="0" w:space="0" w:color="auto"/>
        <w:left w:val="none" w:sz="0" w:space="0" w:color="auto"/>
        <w:bottom w:val="none" w:sz="0" w:space="0" w:color="auto"/>
        <w:right w:val="none" w:sz="0" w:space="0" w:color="auto"/>
      </w:divBdr>
    </w:div>
    <w:div w:id="2037537679">
      <w:bodyDiv w:val="1"/>
      <w:marLeft w:val="0"/>
      <w:marRight w:val="0"/>
      <w:marTop w:val="0"/>
      <w:marBottom w:val="0"/>
      <w:divBdr>
        <w:top w:val="none" w:sz="0" w:space="0" w:color="auto"/>
        <w:left w:val="none" w:sz="0" w:space="0" w:color="auto"/>
        <w:bottom w:val="none" w:sz="0" w:space="0" w:color="auto"/>
        <w:right w:val="none" w:sz="0" w:space="0" w:color="auto"/>
      </w:divBdr>
    </w:div>
    <w:div w:id="2056931154">
      <w:bodyDiv w:val="1"/>
      <w:marLeft w:val="0"/>
      <w:marRight w:val="0"/>
      <w:marTop w:val="0"/>
      <w:marBottom w:val="0"/>
      <w:divBdr>
        <w:top w:val="none" w:sz="0" w:space="0" w:color="auto"/>
        <w:left w:val="none" w:sz="0" w:space="0" w:color="auto"/>
        <w:bottom w:val="none" w:sz="0" w:space="0" w:color="auto"/>
        <w:right w:val="none" w:sz="0" w:space="0" w:color="auto"/>
      </w:divBdr>
    </w:div>
    <w:div w:id="2082671721">
      <w:bodyDiv w:val="1"/>
      <w:marLeft w:val="0"/>
      <w:marRight w:val="0"/>
      <w:marTop w:val="0"/>
      <w:marBottom w:val="0"/>
      <w:divBdr>
        <w:top w:val="none" w:sz="0" w:space="0" w:color="auto"/>
        <w:left w:val="none" w:sz="0" w:space="0" w:color="auto"/>
        <w:bottom w:val="none" w:sz="0" w:space="0" w:color="auto"/>
        <w:right w:val="none" w:sz="0" w:space="0" w:color="auto"/>
      </w:divBdr>
    </w:div>
    <w:div w:id="2092849203">
      <w:bodyDiv w:val="1"/>
      <w:marLeft w:val="0"/>
      <w:marRight w:val="0"/>
      <w:marTop w:val="0"/>
      <w:marBottom w:val="0"/>
      <w:divBdr>
        <w:top w:val="none" w:sz="0" w:space="0" w:color="auto"/>
        <w:left w:val="none" w:sz="0" w:space="0" w:color="auto"/>
        <w:bottom w:val="none" w:sz="0" w:space="0" w:color="auto"/>
        <w:right w:val="none" w:sz="0" w:space="0" w:color="auto"/>
      </w:divBdr>
    </w:div>
    <w:div w:id="2100444766">
      <w:bodyDiv w:val="1"/>
      <w:marLeft w:val="0"/>
      <w:marRight w:val="0"/>
      <w:marTop w:val="0"/>
      <w:marBottom w:val="0"/>
      <w:divBdr>
        <w:top w:val="none" w:sz="0" w:space="0" w:color="auto"/>
        <w:left w:val="none" w:sz="0" w:space="0" w:color="auto"/>
        <w:bottom w:val="none" w:sz="0" w:space="0" w:color="auto"/>
        <w:right w:val="none" w:sz="0" w:space="0" w:color="auto"/>
      </w:divBdr>
    </w:div>
    <w:div w:id="2116096644">
      <w:bodyDiv w:val="1"/>
      <w:marLeft w:val="0"/>
      <w:marRight w:val="0"/>
      <w:marTop w:val="0"/>
      <w:marBottom w:val="0"/>
      <w:divBdr>
        <w:top w:val="none" w:sz="0" w:space="0" w:color="auto"/>
        <w:left w:val="none" w:sz="0" w:space="0" w:color="auto"/>
        <w:bottom w:val="none" w:sz="0" w:space="0" w:color="auto"/>
        <w:right w:val="none" w:sz="0" w:space="0" w:color="auto"/>
      </w:divBdr>
    </w:div>
    <w:div w:id="214715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us01.safelinks.protection.outlook.com/?url=https%3A%2F%2Fonlinelibrary.wiley.com%2Fdoi%2F10.1111%2Fvox.13261%3Faf%3DR&amp;data=04%7C01%7Chorizon%40blood.gov.au%7C09953d094df641d3636808da0319caf5%7C9c23305707384b4091b23798ceb38ebf%7C0%7C0%7C637825706553208777%7CUnknown%7CTWFpbGZsb3d8eyJWIjoiMC4wLjAwMDAiLCJQIjoiV2luMzIiLCJBTiI6Ik1haWwiLCJXVCI6Mn0%3D%7C3000&amp;sdata=mrInbG0%2FHfPngcG5r1sKBCMT35ajhm%2B7fLuPBJou5Dw%3D&amp;reserved=0" TargetMode="External"/><Relationship Id="rId21" Type="http://schemas.openxmlformats.org/officeDocument/2006/relationships/hyperlink" Target="https://aus01.safelinks.protection.outlook.com/?url=https%3A%2F%2Fwww.rte.ie%2Fnews%2Fireland%2F2022%2F0328%2F1288852-blood-donation-changes%2F&amp;data=04%7C01%7Chorizon%40blood.gov.au%7C8812649d586f4632f2da08da1395a3ff%7C9c23305707384b4091b23798ceb38ebf%7C0%7C0%7C637843830667329099%7CUnknown%7CTWFpbGZsb3d8eyJWIjoiMC4wLjAwMDAiLCJQIjoiV2luMzIiLCJBTiI6Ik1haWwiLCJXVCI6Mn0%3D%7C3000&amp;sdata=nbp9Mswz%2FNA6D2BCrtU0hXph4wMxTp33IbF9afQtGOY%3D&amp;reserved=0" TargetMode="External"/><Relationship Id="rId42" Type="http://schemas.openxmlformats.org/officeDocument/2006/relationships/hyperlink" Target="https://aus01.safelinks.protection.outlook.com/?url=https%3A%2F%2Fonlinelibrary.wiley.com%2Fdoi%2F10.1111%2Fhae.14526%3Faf%3DR&amp;data=04%7C01%7Chorizon%40blood.gov.au%7C09953d094df641d3636808da0319caf5%7C9c23305707384b4091b23798ceb38ebf%7C0%7C0%7C637825706553208777%7CUnknown%7CTWFpbGZsb3d8eyJWIjoiMC4wLjAwMDAiLCJQIjoiV2luMzIiLCJBTiI6Ik1haWwiLCJXVCI6Mn0%3D%7C3000&amp;sdata=ISu1OQ43HkDipOL5h8U4NeLgVGCnkJ0IF72JvglfuhY%3D&amp;reserved=0" TargetMode="External"/><Relationship Id="rId63" Type="http://schemas.openxmlformats.org/officeDocument/2006/relationships/hyperlink" Target="https://aus01.safelinks.protection.outlook.com/?url=https%3A%2F%2Fonlinelibrary.wiley.com%2Fdoi%2F10.1111%2Ftrf.16847%3Faf%3DR&amp;data=04%7C01%7Chorizon%40blood.gov.au%7C472f59cd31144a27742308da08a107a3%7C9c23305707384b4091b23798ceb38ebf%7C0%7C0%7C637831784954032842%7CUnknown%7CTWFpbGZsb3d8eyJWIjoiMC4wLjAwMDAiLCJQIjoiV2luMzIiLCJBTiI6Ik1haWwiLCJXVCI6Mn0%3D%7C3000&amp;sdata=Sae022bnWj2%2FzDw4bW%2FgRYnXQM8n0BerwkzndorBuCE%3D&amp;reserved=0" TargetMode="External"/><Relationship Id="rId84" Type="http://schemas.openxmlformats.org/officeDocument/2006/relationships/hyperlink" Target="https://onlinelibrary.wiley.com/doi/10.1002/pbc.29564?af=R" TargetMode="External"/><Relationship Id="rId138" Type="http://schemas.openxmlformats.org/officeDocument/2006/relationships/hyperlink" Target="https://aus01.safelinks.protection.outlook.com/?url=https%3A%2F%2Fjamanetwork.com%2Fjournals%2Fjama%2Ffullarticle%2F2790074&amp;data=04%7C01%7Chorizon%40blood.gov.au%7C09953d094df641d3636808da0319caf5%7C9c23305707384b4091b23798ceb38ebf%7C0%7C0%7C637825706553208777%7CUnknown%7CTWFpbGZsb3d8eyJWIjoiMC4wLjAwMDAiLCJQIjoiV2luMzIiLCJBTiI6Ik1haWwiLCJXVCI6Mn0%3D%7C3000&amp;sdata=zSjhfLQO5ZVSzA%2B6R%2BBIAqt41BBeVrQGEW2h%2B3TBdR8%3D&amp;reserved=0" TargetMode="External"/><Relationship Id="rId159" Type="http://schemas.openxmlformats.org/officeDocument/2006/relationships/hyperlink" Target="https://aus01.safelinks.protection.outlook.com/?url=https%3A%2F%2Fjamanetwork.com%2Fjournals%2Fjama%2Ffullarticle%2F2789294&amp;data=04%7C01%7Chorizon.scanning%40blood.gov.au%7C79eb455fc4874c1250c608d9f29a6cba%7C9c23305707384b4091b23798ceb38ebf%7C0%7C0%7C637807567330244651%7CUnknown%7CTWFpbGZsb3d8eyJWIjoiMC4wLjAwMDAiLCJQIjoiV2luMzIiLCJBTiI6Ik1haWwiLCJXVCI6Mn0%3D%7C3000&amp;sdata=eNwhwETUddifykPGKS3Q%2F3djVI9QsHIC%2FSnthEzE%2Fp4%3D&amp;reserved=0" TargetMode="External"/><Relationship Id="rId170" Type="http://schemas.openxmlformats.org/officeDocument/2006/relationships/hyperlink" Target="https://aus01.safelinks.protection.outlook.com/?url=https%3A%2F%2Fwww.ncbi.nlm.nih.gov%2Fbooks%2FNBK538333%2F&amp;data=04%7C01%7Chorizon%40blood.gov.au%7C472f59cd31144a27742308da08a107a3%7C9c23305707384b4091b23798ceb38ebf%7C0%7C0%7C637831784954032842%7CUnknown%7CTWFpbGZsb3d8eyJWIjoiMC4wLjAwMDAiLCJQIjoiV2luMzIiLCJBTiI6Ik1haWwiLCJXVCI6Mn0%3D%7C3000&amp;sdata=iz4s9%2BAp3rmIxjL8gwh4k19xDCWCREd2BAo9O4jhR5Q%3D&amp;reserved=0" TargetMode="External"/><Relationship Id="rId191" Type="http://schemas.openxmlformats.org/officeDocument/2006/relationships/hyperlink" Target="https://www.eurasiareview.com/10022022-ebola-virus-can-hide-in-brain-persist-even-years-after-treatment/" TargetMode="External"/><Relationship Id="rId205" Type="http://schemas.openxmlformats.org/officeDocument/2006/relationships/hyperlink" Target="https://aus01.safelinks.protection.outlook.com/?url=https%3A%2F%2Fallafrica.com%2Fstories%2F202203100495.html&amp;data=04%7C01%7Chorizon%40blood.gov.au%7C472f59cd31144a27742308da08a107a3%7C9c23305707384b4091b23798ceb38ebf%7C0%7C0%7C637831784954032842%7CUnknown%7CTWFpbGZsb3d8eyJWIjoiMC4wLjAwMDAiLCJQIjoiV2luMzIiLCJBTiI6Ik1haWwiLCJXVCI6Mn0%3D%7C3000&amp;sdata=7w9r3UZGeP62boQ8vvu4S9DHKCba9gVGCteuhykEfRc%3D&amp;reserved=0" TargetMode="External"/><Relationship Id="rId226" Type="http://schemas.openxmlformats.org/officeDocument/2006/relationships/hyperlink" Target="https://aus01.safelinks.protection.outlook.com/?url=https%3A%2F%2Fwww.who.int%2Femergencies%2Fdisease-outbreak-news%2Fitem%2Fextensively-drug-resistant-shigella-sonnei-infections---europe&amp;data=04%7C01%7Chorizon%40blood.gov.au%7C8812649d586f4632f2da08da1395a3ff%7C9c23305707384b4091b23798ceb38ebf%7C0%7C0%7C637843830667485333%7CUnknown%7CTWFpbGZsb3d8eyJWIjoiMC4wLjAwMDAiLCJQIjoiV2luMzIiLCJBTiI6Ik1haWwiLCJXVCI6Mn0%3D%7C3000&amp;sdata=%2FYvaaHyhJIw35uoORY3m7COZk%2FFBNJ77XfKq46HkwuA%3D&amp;reserved=0" TargetMode="External"/><Relationship Id="rId107" Type="http://schemas.openxmlformats.org/officeDocument/2006/relationships/hyperlink" Target="https://aus01.safelinks.protection.outlook.com/?url=https%3A%2F%2Fwww.cureus.com%2Farticles%2F80550-the-incidence-degree-and-timing-of-hypocalcemia-from-massive-transfusion-a-retrospective-review&amp;data=04%7C01%7Chorizon.scanning%40blood.gov.au%7C79eb455fc4874c1250c608d9f29a6cba%7C9c23305707384b4091b23798ceb38ebf%7C0%7C0%7C637807567330400884%7CUnknown%7CTWFpbGZsb3d8eyJWIjoiMC4wLjAwMDAiLCJQIjoiV2luMzIiLCJBTiI6Ik1haWwiLCJXVCI6Mn0%3D%7C3000&amp;sdata=%2BYs6tRO6M3jHZTBypqiqv7e4skatBsoPzXLpElp0EoE%3D&amp;reserved=0" TargetMode="External"/><Relationship Id="rId11" Type="http://schemas.openxmlformats.org/officeDocument/2006/relationships/hyperlink" Target="https://aus01.safelinks.protection.outlook.com/?url=https%3A%2F%2Fwww.lifeblood.com.au%2Fnews-and-stories%2Fmedia-releases%2Fflooding-hits-supplies&amp;data=04%7C01%7Chorizon%40blood.gov.au%7C09953d094df641d3636808da0319caf5%7C9c23305707384b4091b23798ceb38ebf%7C0%7C0%7C637825706553208777%7CUnknown%7CTWFpbGZsb3d8eyJWIjoiMC4wLjAwMDAiLCJQIjoiV2luMzIiLCJBTiI6Ik1haWwiLCJXVCI6Mn0%3D%7C3000&amp;sdata=c242P%2BFoqguLmqtKwUu88dHCNhYgmqE0YlQxMJaaXCE%3D&amp;reserved=0" TargetMode="External"/><Relationship Id="rId32" Type="http://schemas.openxmlformats.org/officeDocument/2006/relationships/hyperlink" Target="https://aus01.safelinks.protection.outlook.com/?url=https%3A%2F%2Fwww.aabb.org%2Faabb-store%2Fproduct%2Fstandards-for-blood-banks-and-transfusion-services-33rd-edition---print-15998348%3Futm_source%3DNewsfeed%26utm_medium%3Dweb%26utm_campaign%3D02.16%26utm_content%3Dnews&amp;data=04%7C01%7Chorizon%40blood.gov.au%7C472f59cd31144a27742308da08a107a3%7C9c23305707384b4091b23798ceb38ebf%7C0%7C0%7C637831784953876599%7CUnknown%7CTWFpbGZsb3d8eyJWIjoiMC4wLjAwMDAiLCJQIjoiV2luMzIiLCJBTiI6Ik1haWwiLCJXVCI6Mn0%3D%7C3000&amp;sdata=qE5ZdfZsBT6q1WEz6gY8uSlDActI3BfAsRkr%2BUtEF5o%3D&amp;reserved=0" TargetMode="External"/><Relationship Id="rId53" Type="http://schemas.openxmlformats.org/officeDocument/2006/relationships/hyperlink" Target="https://www.mdpi.com/2077-0383/11/3/733/htm" TargetMode="External"/><Relationship Id="rId74" Type="http://schemas.openxmlformats.org/officeDocument/2006/relationships/hyperlink" Target="https://aus01.safelinks.protection.outlook.com/?url=https%3A%2F%2Fwww.cureus.com%2Farticles%2F86338-a-systematic-review-on-the-management-of-transfusion-related-acute-lung-injury-in-transfusion-dependent-sickle-cell-disease&amp;data=04%7C01%7Chorizon.scanning%40blood.gov.au%7C79eb455fc4874c1250c608d9f29a6cba%7C9c23305707384b4091b23798ceb38ebf%7C0%7C0%7C637807567330400884%7CUnknown%7CTWFpbGZsb3d8eyJWIjoiMC4wLjAwMDAiLCJQIjoiV2luMzIiLCJBTiI6Ik1haWwiLCJXVCI6Mn0%3D%7C3000&amp;sdata=afcG8LrRjM8G8hREgAPxOj%2Br7bXyHb8Q3XBOAQMS3rE%3D&amp;reserved=0" TargetMode="External"/><Relationship Id="rId128" Type="http://schemas.openxmlformats.org/officeDocument/2006/relationships/hyperlink" Target="https://aus01.safelinks.protection.outlook.com/?url=https%3A%2F%2Fonlinelibrary.wiley.com%2Fdoi%2F10.1111%2Ftrf.16839%3Faf%3DR&amp;data=04%7C01%7Chorizon%40blood.gov.au%7C48fa6dc184f2451e5ecb08d9fd9a09ea%7C9c23305707384b4091b23798ceb38ebf%7C0%7C0%7C637819660297258174%7CUnknown%7CTWFpbGZsb3d8eyJWIjoiMC4wLjAwMDAiLCJQIjoiV2luMzIiLCJBTiI6Ik1haWwiLCJXVCI6Mn0%3D%7C3000&amp;sdata=ohPcoSoaHJ8PW%2Bm34KDUKBtFwjX%2BTu2y6vuu3BvPGck%3D&amp;reserved=0" TargetMode="External"/><Relationship Id="rId149" Type="http://schemas.openxmlformats.org/officeDocument/2006/relationships/hyperlink" Target="https://aus01.safelinks.protection.outlook.com/?url=https%3A%2F%2Fwww.health.gov.au%2Fnews%2Fatagi-statement-on-defining-up-to-date-status-for-covid-19-vaccination%3Futm_source%3Dhealth.gov.au%26utm_medium%3Drss-item%26utm_campaign%3Dlatest-news%26utm_content%3DATAGI%2Bstatement%2Bon%2Bdefining%2B%2526amp%253B%2523039%253Bup-to-date%2526amp%253B%2523039%253B%2Bstatus%2Bfor%2BCOVID-19%2Bvaccination&amp;data=04%7C01%7Chorizon.scanning%40blood.gov.au%7C79eb455fc4874c1250c608d9f29a6cba%7C9c23305707384b4091b23798ceb38ebf%7C0%7C0%7C637807567330400884%7CUnknown%7CTWFpbGZsb3d8eyJWIjoiMC4wLjAwMDAiLCJQIjoiV2luMzIiLCJBTiI6Ik1haWwiLCJXVCI6Mn0%3D%7C3000&amp;sdata=ko9Yt0JJC9UI%2Bu%2Bsh1W%2FqmK1ImDaIbcPma4YRUErDW4%3D&amp;reserved=0" TargetMode="External"/><Relationship Id="rId5" Type="http://schemas.openxmlformats.org/officeDocument/2006/relationships/numbering" Target="numbering.xml"/><Relationship Id="rId95" Type="http://schemas.openxmlformats.org/officeDocument/2006/relationships/hyperlink" Target="https://aus01.safelinks.protection.outlook.com/?url=https%3A%2F%2Fjagwire.augusta.edu%2Fred-blood-cell-transfusions-can-increase-mortality-rates-of-newborns-on-ecmo-study-finds%2F&amp;data=04%7C01%7Chorizon.scanning%40blood.gov.au%7C79eb455fc4874c1250c608d9f29a6cba%7C9c23305707384b4091b23798ceb38ebf%7C0%7C0%7C637807567330400884%7CUnknown%7CTWFpbGZsb3d8eyJWIjoiMC4wLjAwMDAiLCJQIjoiV2luMzIiLCJBTiI6Ik1haWwiLCJXVCI6Mn0%3D%7C3000&amp;sdata=c2usl9fq11FuvGmaJmLkbpEXkIMoFVaqj0qFNvcou60%3D&amp;reserved=0" TargetMode="External"/><Relationship Id="rId160" Type="http://schemas.openxmlformats.org/officeDocument/2006/relationships/hyperlink" Target="https://aus01.safelinks.protection.outlook.com/?url=https%3A%2F%2Fwww.cdc.gov%2Fmmwr%2Fvolumes%2F71%2Fwr%2Fmm7107e2.htm%3Fs_cid%3Dmm7107e2_w&amp;data=04%7C01%7Chorizon.scanning%40blood.gov.au%7C79eb455fc4874c1250c608d9f29a6cba%7C9c23305707384b4091b23798ceb38ebf%7C0%7C0%7C637807567330244651%7CUnknown%7CTWFpbGZsb3d8eyJWIjoiMC4wLjAwMDAiLCJQIjoiV2luMzIiLCJBTiI6Ik1haWwiLCJXVCI6Mn0%3D%7C3000&amp;sdata=bY3mVglHTS3wzyVfeFhWm9S%2B2aeFkyhlTWW5sxyUd6c%3D&amp;reserved=0" TargetMode="External"/><Relationship Id="rId181" Type="http://schemas.openxmlformats.org/officeDocument/2006/relationships/hyperlink" Target="https://aus01.safelinks.protection.outlook.com/?url=https%3A%2F%2Fwww.fda.gov%2Fvaccines-blood-biologics%2Fsafety-availability-biologics%2Fvoluntary-lot-withdrawals-immune-globulin-intravenous-igiv-and-immune-globulin-subcutaneous-igsc%3Futm_medium%3Demail%26utm_source%3Dgovdelivery&amp;data=04%7C01%7Chorizon%40blood.gov.au%7C09953d094df641d3636808da0319caf5%7C9c23305707384b4091b23798ceb38ebf%7C0%7C0%7C637825706553365030%7CUnknown%7CTWFpbGZsb3d8eyJWIjoiMC4wLjAwMDAiLCJQIjoiV2luMzIiLCJBTiI6Ik1haWwiLCJXVCI6Mn0%3D%7C3000&amp;sdata=o2fTOW16iwTRLk7r9KWyAqA%2FyNqkcz9iGEjumTpzrmc%3D&amp;reserved=0" TargetMode="External"/><Relationship Id="rId216" Type="http://schemas.openxmlformats.org/officeDocument/2006/relationships/hyperlink" Target="https://aus01.safelinks.protection.outlook.com/?url=https%3A%2F%2Fwww.cidrap.umn.edu%2Fnews-perspective%2F2022%2F03%2Fmore-avian-flu-poultry-6-states-ontario-farms-also-hit&amp;data=04%7C01%7Chorizon%40blood.gov.au%7C8812649d586f4632f2da08da1395a3ff%7C9c23305707384b4091b23798ceb38ebf%7C0%7C0%7C637843830667329099%7CUnknown%7CTWFpbGZsb3d8eyJWIjoiMC4wLjAwMDAiLCJQIjoiV2luMzIiLCJBTiI6Ik1haWwiLCJXVCI6Mn0%3D%7C3000&amp;sdata=YBlAsPEUrFuMpNbhqasmnqeoBdGY1torQvQyfD6z9wU%3D&amp;reserved=0" TargetMode="External"/><Relationship Id="rId22" Type="http://schemas.openxmlformats.org/officeDocument/2006/relationships/hyperlink" Target="https://aus01.safelinks.protection.outlook.com/?url=https%3A%2F%2Fwww.blood.co.uk%2Fnews-and-campaigns%2Fnews-and-statements%2Flandmark-donation-eligibility-change-for-black-african-heritage-donors%2F&amp;data=04%7C01%7Chorizon%40blood.gov.au%7C09953d094df641d3636808da0319caf5%7C9c23305707384b4091b23798ceb38ebf%7C0%7C0%7C637825706553208777%7CUnknown%7CTWFpbGZsb3d8eyJWIjoiMC4wLjAwMDAiLCJQIjoiV2luMzIiLCJBTiI6Ik1haWwiLCJXVCI6Mn0%3D%7C3000&amp;sdata=IeblpkAQ7%2BNWMdXlEIMUwW7xOAzOnhRR3NzgmIo95ng%3D&amp;reserved=0" TargetMode="External"/><Relationship Id="rId43" Type="http://schemas.openxmlformats.org/officeDocument/2006/relationships/hyperlink" Target="https://aus01.safelinks.protection.outlook.com/?url=https%3A%2F%2Fonlinelibrary.wiley.com%2Fdoi%2F10.1111%2Fhae.14523%3Faf%3DR&amp;data=04%7C01%7Chorizon%40blood.gov.au%7C09953d094df641d3636808da0319caf5%7C9c23305707384b4091b23798ceb38ebf%7C0%7C0%7C637825706553208777%7CUnknown%7CTWFpbGZsb3d8eyJWIjoiMC4wLjAwMDAiLCJQIjoiV2luMzIiLCJBTiI6Ik1haWwiLCJXVCI6Mn0%3D%7C3000&amp;sdata=W6YDEZ1J5c9dXWk0hlKnrqxjrS3novD%2BN2mMhxpjvmI%3D&amp;reserved=0" TargetMode="External"/><Relationship Id="rId64" Type="http://schemas.openxmlformats.org/officeDocument/2006/relationships/hyperlink" Target="https://aus01.safelinks.protection.outlook.com/?url=https%3A%2F%2Fwww.sciencedirect.com%2Fscience%2Farticle%2Fpii%2FS2405844022002687&amp;data=04%7C01%7Chorizon%40blood.gov.au%7C48fa6dc184f2451e5ecb08d9fd9a09ea%7C9c23305707384b4091b23798ceb38ebf%7C0%7C0%7C637819660297258174%7CUnknown%7CTWFpbGZsb3d8eyJWIjoiMC4wLjAwMDAiLCJQIjoiV2luMzIiLCJBTiI6Ik1haWwiLCJXVCI6Mn0%3D%7C3000&amp;sdata=jUlUNvk2XZeSOKBMdXcV0HkqolvqeGVuwy0vKQDrfdo%3D&amp;reserved=0" TargetMode="External"/><Relationship Id="rId118" Type="http://schemas.openxmlformats.org/officeDocument/2006/relationships/hyperlink" Target="https://aus01.safelinks.protection.outlook.com/?url=https%3A%2F%2Fonlinelibrary.wiley.com%2Fdoi%2F10.1111%2Ftrf.16843%3Faf%3DR&amp;data=04%7C01%7Chorizon%40blood.gov.au%7C09953d094df641d3636808da0319caf5%7C9c23305707384b4091b23798ceb38ebf%7C0%7C0%7C637825706553208777%7CUnknown%7CTWFpbGZsb3d8eyJWIjoiMC4wLjAwMDAiLCJQIjoiV2luMzIiLCJBTiI6Ik1haWwiLCJXVCI6Mn0%3D%7C3000&amp;sdata=t3EzZn2Wvxwg0Smt8sfgTjfYzwm%2BB0fH%2FRlDRrppZ5U%3D&amp;reserved=0" TargetMode="External"/><Relationship Id="rId139" Type="http://schemas.openxmlformats.org/officeDocument/2006/relationships/hyperlink" Target="https://aus01.safelinks.protection.outlook.com/?url=https%3A%2F%2Fonlinelibrary.wiley.com%2Fdoi%2Ffull%2F10.1111%2Ftrf.16841&amp;data=04%7C01%7Chorizon%40blood.gov.au%7C48fa6dc184f2451e5ecb08d9fd9a09ea%7C9c23305707384b4091b23798ceb38ebf%7C0%7C0%7C637819660297258174%7CUnknown%7CTWFpbGZsb3d8eyJWIjoiMC4wLjAwMDAiLCJQIjoiV2luMzIiLCJBTiI6Ik1haWwiLCJXVCI6Mn0%3D%7C3000&amp;sdata=z9dzH%2Ba02TKCeCo%2BNOHzIjG%2FtvX5TtwcT3EOOGFe4qs%3D&amp;reserved=0" TargetMode="External"/><Relationship Id="rId85" Type="http://schemas.openxmlformats.org/officeDocument/2006/relationships/hyperlink" Target="https://aus01.safelinks.protection.outlook.com/?url=https%3A%2F%2Fjournals.sagepub.com%2Fdoi%2Ffull%2F10.1177%2F20406207221084639&amp;data=04%7C01%7Chorizon%40blood.gov.au%7C9abaf5ca8e234a5dcf8a08da0e1a2e16%7C9c23305707384b4091b23798ceb38ebf%7C0%7C0%7C637837802854401152%7CUnknown%7CTWFpbGZsb3d8eyJWIjoiMC4wLjAwMDAiLCJQIjoiV2luMzIiLCJBTiI6Ik1haWwiLCJXVCI6Mn0%3D%7C3000&amp;sdata=B7%2Ff%2Bp8jDgorX6JZshmLZqOJA7vdSM5MYf1Xdk36JNA%3D&amp;reserved=0" TargetMode="External"/><Relationship Id="rId150" Type="http://schemas.openxmlformats.org/officeDocument/2006/relationships/hyperlink" Target="https://aus01.safelinks.protection.outlook.com/?url=https%3A%2F%2Fwww.redcross.org.au%2Fmedia%2Freleases%2F2022%2Fred-cross-introduces-covid-vaccination-policy%2F&amp;data=04%7C01%7Chorizon.scanning%40blood.gov.au%7C79eb455fc4874c1250c608d9f29a6cba%7C9c23305707384b4091b23798ceb38ebf%7C0%7C0%7C637807567330400884%7CUnknown%7CTWFpbGZsb3d8eyJWIjoiMC4wLjAwMDAiLCJQIjoiV2luMzIiLCJBTiI6Ik1haWwiLCJXVCI6Mn0%3D%7C3000&amp;sdata=D9JP5nKBE%2FKobaRtzeXcpi1D55iSovDcVftV1v4xE0g%3D&amp;reserved=0" TargetMode="External"/><Relationship Id="rId171" Type="http://schemas.openxmlformats.org/officeDocument/2006/relationships/hyperlink" Target="https://aus01.safelinks.protection.outlook.com/?url=https%3A%2F%2Fonlinelibrary.wiley.com%2Fdoi%2F10.1111%2Fvox.13263%3Faf%3DR&amp;data=04%7C01%7Chorizon%40blood.gov.au%7C9abaf5ca8e234a5dcf8a08da0e1a2e16%7C9c23305707384b4091b23798ceb38ebf%7C0%7C0%7C637837802854557390%7CUnknown%7CTWFpbGZsb3d8eyJWIjoiMC4wLjAwMDAiLCJQIjoiV2luMzIiLCJBTiI6Ik1haWwiLCJXVCI6Mn0%3D%7C3000&amp;sdata=K2qUx895a0HD8vsGrYrL1aSe1JSPmq5rq%2Fm603n5Tak%3D&amp;reserved=0" TargetMode="External"/><Relationship Id="rId192" Type="http://schemas.openxmlformats.org/officeDocument/2006/relationships/hyperlink" Target="https://www.washington.edu/news/2022/02/04/mosquitoes-red/" TargetMode="External"/><Relationship Id="rId206" Type="http://schemas.openxmlformats.org/officeDocument/2006/relationships/hyperlink" Target="https://aus01.safelinks.protection.outlook.com/?url=https%3A%2F%2Fdailytrust.com%2Fflu-nigeria-loses-over-2m-birds-in-391-farms&amp;data=04%7C01%7Chorizon%40blood.gov.au%7C8812649d586f4632f2da08da1395a3ff%7C9c23305707384b4091b23798ceb38ebf%7C0%7C0%7C637843830667329099%7CUnknown%7CTWFpbGZsb3d8eyJWIjoiMC4wLjAwMDAiLCJQIjoiV2luMzIiLCJBTiI6Ik1haWwiLCJXVCI6Mn0%3D%7C3000&amp;sdata=8%2BCACqdpqOk3XSexl8SbCUnaMDk2xc8x%2FoioOi70WP8%3D&amp;reserved=0" TargetMode="External"/><Relationship Id="rId227" Type="http://schemas.openxmlformats.org/officeDocument/2006/relationships/hyperlink" Target="https://aus01.safelinks.protection.outlook.com/?url=https%3A%2F%2Fwww.fijivillage.com%2Fnews%2FEarly-treatment-can-decrease-the-severity-and-duration-of-leptospirosis---Dr-Fong-fx4r85%2F&amp;data=04%7C01%7Chorizon%40blood.gov.au%7C8812649d586f4632f2da08da1395a3ff%7C9c23305707384b4091b23798ceb38ebf%7C0%7C0%7C637843830667485333%7CUnknown%7CTWFpbGZsb3d8eyJWIjoiMC4wLjAwMDAiLCJQIjoiV2luMzIiLCJBTiI6Ik1haWwiLCJXVCI6Mn0%3D%7C3000&amp;sdata=rkK%2FXsRkvo3cyG7ghLJe3oBrw58YHF1LqVF0xUJkw1E%3D&amp;reserved=0" TargetMode="External"/><Relationship Id="rId12" Type="http://schemas.openxmlformats.org/officeDocument/2006/relationships/hyperlink" Target="https://www.lifeblood.com.au/news-and-stories/media-releases/omicron-sidelines-100000-blood-donors" TargetMode="External"/><Relationship Id="rId33" Type="http://schemas.openxmlformats.org/officeDocument/2006/relationships/hyperlink" Target="https://aus01.safelinks.protection.outlook.com/?url=https%3A%2F%2Fwww.hindawi.com%2Fjournals%2Fanemia%2F2022%2F2622291%2F&amp;data=04%7C01%7Chorizon%40blood.gov.au%7C9abaf5ca8e234a5dcf8a08da0e1a2e16%7C9c23305707384b4091b23798ceb38ebf%7C0%7C0%7C637837802854401152%7CUnknown%7CTWFpbGZsb3d8eyJWIjoiMC4wLjAwMDAiLCJQIjoiV2luMzIiLCJBTiI6Ik1haWwiLCJXVCI6Mn0%3D%7C3000&amp;sdata=RO%2FbihA157k5oYYAqvTi3gg8RfvuqBeh1PJ586DtWzA%3D&amp;reserved=0" TargetMode="External"/><Relationship Id="rId108" Type="http://schemas.openxmlformats.org/officeDocument/2006/relationships/hyperlink" Target="https://aus01.safelinks.protection.outlook.com/?url=https%3A%2F%2Fpubs.asahq.org%2Fanesthesiology%2Farticle-abstract%2Fdoi%2F10.1097%2FALN.0000000000004139%2F118579%2FPersonalized-Surgical-Transfusion-Risk-Prediction%3FredirectedFrom%3DPDF&amp;data=04%7C01%7Chorizon.scanning%40blood.gov.au%7C79eb455fc4874c1250c608d9f29a6cba%7C9c23305707384b4091b23798ceb38ebf%7C0%7C0%7C637807567330400884%7CUnknown%7CTWFpbGZsb3d8eyJWIjoiMC4wLjAwMDAiLCJQIjoiV2luMzIiLCJBTiI6Ik1haWwiLCJXVCI6Mn0%3D%7C3000&amp;sdata=fMAvupVHTKxLxfWQV%2BOd5YP7cixsWw1yLZmCGqGSelc%3D&amp;reserved=0" TargetMode="External"/><Relationship Id="rId129" Type="http://schemas.openxmlformats.org/officeDocument/2006/relationships/hyperlink" Target="https://aus01.safelinks.protection.outlook.com/?url=https%3A%2F%2Fonlinelibrary.wiley.com%2Fdoi%2F10.1111%2Ftrf.16840%3Faf%3DR&amp;data=04%7C01%7Chorizon%40blood.gov.au%7C48fa6dc184f2451e5ecb08d9fd9a09ea%7C9c23305707384b4091b23798ceb38ebf%7C0%7C0%7C637819660297258174%7CUnknown%7CTWFpbGZsb3d8eyJWIjoiMC4wLjAwMDAiLCJQIjoiV2luMzIiLCJBTiI6Ik1haWwiLCJXVCI6Mn0%3D%7C3000&amp;sdata=3JQH6uS0ATLF4joQYJSsFDGEERFtJqxxXhbyh1e93c8%3D&amp;reserved=0" TargetMode="External"/><Relationship Id="rId54" Type="http://schemas.openxmlformats.org/officeDocument/2006/relationships/hyperlink" Target="https://onlinelibrary.wiley.com/doi/10.1111/hae.14506?af=R" TargetMode="External"/><Relationship Id="rId75" Type="http://schemas.openxmlformats.org/officeDocument/2006/relationships/hyperlink" Target="https://onlinelibrary.wiley.com/doi/10.1002/pbc.29590?af=R" TargetMode="External"/><Relationship Id="rId96" Type="http://schemas.openxmlformats.org/officeDocument/2006/relationships/hyperlink" Target="https://aus01.safelinks.protection.outlook.com/?url=https%3A%2F%2Fpubmed.ncbi.nlm.nih.gov%2F31837026%2F&amp;data=04%7C01%7Chorizon.scanning%40blood.gov.au%7C79eb455fc4874c1250c608d9f29a6cba%7C9c23305707384b4091b23798ceb38ebf%7C0%7C0%7C637807567330400884%7CUnknown%7CTWFpbGZsb3d8eyJWIjoiMC4wLjAwMDAiLCJQIjoiV2luMzIiLCJBTiI6Ik1haWwiLCJXVCI6Mn0%3D%7C3000&amp;sdata=Z4IKIXcQK3lYPfe09FqCh0r2zFGBpJfJQ0UzgBbKEx8%3D&amp;reserved=0" TargetMode="External"/><Relationship Id="rId140" Type="http://schemas.openxmlformats.org/officeDocument/2006/relationships/hyperlink" Target="https://aus01.safelinks.protection.outlook.com/?url=https%3A%2F%2Fonlinelibrary.wiley.com%2Fdoi%2F10.1111%2Fjth.15704%3Faf%3DR&amp;data=04%7C01%7Chorizon%40blood.gov.au%7C8812649d586f4632f2da08da1395a3ff%7C9c23305707384b4091b23798ceb38ebf%7C0%7C0%7C637843830667172864%7CUnknown%7CTWFpbGZsb3d8eyJWIjoiMC4wLjAwMDAiLCJQIjoiV2luMzIiLCJBTiI6Ik1haWwiLCJXVCI6Mn0%3D%7C3000&amp;sdata=2HBLEsV6bMcMPjVabsVbb6Cm8ulUP71ZhBmYfCdeE2A%3D&amp;reserved=0" TargetMode="External"/><Relationship Id="rId161" Type="http://schemas.openxmlformats.org/officeDocument/2006/relationships/hyperlink" Target="https://jamanetwork.com/journals/jama/fullarticle/2788986" TargetMode="External"/><Relationship Id="rId182" Type="http://schemas.openxmlformats.org/officeDocument/2006/relationships/hyperlink" Target="https://aus01.safelinks.protection.outlook.com/?url=https%3A%2F%2Fwww.afr.com%2Fcompanies%2Fhealthcare-and-fitness%2Fcsl-revenue-jumps-5pc-profits-slide-20220210-p59vf3&amp;data=04%7C01%7Chorizon.scanning%40blood.gov.au%7C7b1ed7bb640146d047c708d9f8292a8d%7C9c23305707384b4091b23798ceb38ebf%7C0%7C0%7C637813677961391854%7CUnknown%7CTWFpbGZsb3d8eyJWIjoiMC4wLjAwMDAiLCJQIjoiV2luMzIiLCJBTiI6Ik1haWwiLCJXVCI6Mn0%3D%7C3000&amp;sdata=N6mCv1WpoN%2FYIEPwgpkyQiRZ3DdIWnRVYaCATWtjn5s%3D&amp;reserved=0" TargetMode="External"/><Relationship Id="rId217" Type="http://schemas.openxmlformats.org/officeDocument/2006/relationships/hyperlink" Target="https://aus01.safelinks.protection.outlook.com/?url=https%3A%2F%2Fwww.health.gov.au%2Fministers%2Fthe-hon-greg-hunt-mp%2Fmedia%2F69-million-for-japanese-encephalitis-virus-jev-response&amp;data=04%7C01%7Chorizon%40blood.gov.au%7C472f59cd31144a27742308da08a107a3%7C9c23305707384b4091b23798ceb38ebf%7C0%7C0%7C637831784953876599%7CUnknown%7CTWFpbGZsb3d8eyJWIjoiMC4wLjAwMDAiLCJQIjoiV2luMzIiLCJBTiI6Ik1haWwiLCJXVCI6Mn0%3D%7C3000&amp;sdata=CO5mPhKfNCtdwFSugf05N8ztRjQ3UdM3pnU6bnM5LX8%3D&amp;reserved=0" TargetMode="External"/><Relationship Id="rId6" Type="http://schemas.openxmlformats.org/officeDocument/2006/relationships/styles" Target="styles.xml"/><Relationship Id="rId23" Type="http://schemas.openxmlformats.org/officeDocument/2006/relationships/hyperlink" Target="https://aus01.safelinks.protection.outlook.com/?url=https%3A%2F%2Ftheeagleonline.com.ng%2Flagos-tasks-blood-logistics-firms-on-quality-service%2F&amp;data=04%7C01%7Chorizon%40blood.gov.au%7C472f59cd31144a27742308da08a107a3%7C9c23305707384b4091b23798ceb38ebf%7C0%7C0%7C637831784953876599%7CUnknown%7CTWFpbGZsb3d8eyJWIjoiMC4wLjAwMDAiLCJQIjoiV2luMzIiLCJBTiI6Ik1haWwiLCJXVCI6Mn0%3D%7C3000&amp;sdata=aU2EEI0kYfbJ0P6J1NEpSZE7b2TdqrNYjnbNBeqeU%2Bc%3D&amp;reserved=0" TargetMode="External"/><Relationship Id="rId119" Type="http://schemas.openxmlformats.org/officeDocument/2006/relationships/hyperlink" Target="https://aus01.safelinks.protection.outlook.com/?url=https%3A%2F%2Fonlinelibrary.wiley.com%2Fdoi%2F10.1111%2Ftrf.16848%3Faf%3DR&amp;data=04%7C01%7Chorizon%40blood.gov.au%7C09953d094df641d3636808da0319caf5%7C9c23305707384b4091b23798ceb38ebf%7C0%7C0%7C637825706553208777%7CUnknown%7CTWFpbGZsb3d8eyJWIjoiMC4wLjAwMDAiLCJQIjoiV2luMzIiLCJBTiI6Ik1haWwiLCJXVCI6Mn0%3D%7C3000&amp;sdata=DFodfMUdxJOONGNBJHwj0Q0tdVE47UogCYHC6sUF47o%3D&amp;reserved=0" TargetMode="External"/><Relationship Id="rId44" Type="http://schemas.openxmlformats.org/officeDocument/2006/relationships/hyperlink" Target="https://aus01.safelinks.protection.outlook.com/?url=https%3A%2F%2Fwww.biopharmadive.com%2Fnews%2Fsanofi-sobi-hemophilia-data-approval-submission%2F620105%2F&amp;data=04%7C01%7Chorizon%40blood.gov.au%7C09953d094df641d3636808da0319caf5%7C9c23305707384b4091b23798ceb38ebf%7C0%7C0%7C637825706553208777%7CUnknown%7CTWFpbGZsb3d8eyJWIjoiMC4wLjAwMDAiLCJQIjoiV2luMzIiLCJBTiI6Ik1haWwiLCJXVCI6Mn0%3D%7C3000&amp;sdata=MY05X8X8LrFFX1rivWc%2Bt48oXcxX%2BBPY81LXC%2BDsM%2Fo%3D&amp;reserved=0" TargetMode="External"/><Relationship Id="rId65" Type="http://schemas.openxmlformats.org/officeDocument/2006/relationships/hyperlink" Target="https://aus01.safelinks.protection.outlook.com/?url=https%3A%2F%2Fwww.sciencedirect.com%2Ftopics%2Fnursing-and-health-professions%2Firon-saccharate&amp;data=04%7C01%7Chorizon%40blood.gov.au%7C48fa6dc184f2451e5ecb08d9fd9a09ea%7C9c23305707384b4091b23798ceb38ebf%7C0%7C0%7C637819660297258174%7CUnknown%7CTWFpbGZsb3d8eyJWIjoiMC4wLjAwMDAiLCJQIjoiV2luMzIiLCJBTiI6Ik1haWwiLCJXVCI6Mn0%3D%7C3000&amp;sdata=m8SKaOP3AjnIwpV%2F%2Byph7D7trXxii2LZUyTXcWLcb9Y%3D&amp;reserved=0" TargetMode="External"/><Relationship Id="rId86" Type="http://schemas.openxmlformats.org/officeDocument/2006/relationships/hyperlink" Target="https://aus01.safelinks.protection.outlook.com/?url=https%3A%2F%2Fwww.biopharmadive.com%2Fnews%2Fjohnson-johnson-legend-carvykti-myeloma-fda-approval%2F619430%2F&amp;data=04%7C01%7Chorizon%40blood.gov.au%7C48fa6dc184f2451e5ecb08d9fd9a09ea%7C9c23305707384b4091b23798ceb38ebf%7C0%7C0%7C637819660297258174%7CUnknown%7CTWFpbGZsb3d8eyJWIjoiMC4wLjAwMDAiLCJQIjoiV2luMzIiLCJBTiI6Ik1haWwiLCJXVCI6Mn0%3D%7C3000&amp;sdata=ST3sNtQVULed29SFgxosNrFdbdNZTFZ1BHCxi1wSA4Y%3D&amp;reserved=0" TargetMode="External"/><Relationship Id="rId130" Type="http://schemas.openxmlformats.org/officeDocument/2006/relationships/hyperlink" Target="https://aus01.safelinks.protection.outlook.com/?url=https%3A%2F%2Fbmcinfectdis.biomedcentral.com%2Farticles%2F10.1186%2Fs12879-022-07135-6&amp;data=04%7C01%7Chorizon%40blood.gov.au%7C48fa6dc184f2451e5ecb08d9fd9a09ea%7C9c23305707384b4091b23798ceb38ebf%7C0%7C0%7C637819660297258174%7CUnknown%7CTWFpbGZsb3d8eyJWIjoiMC4wLjAwMDAiLCJQIjoiV2luMzIiLCJBTiI6Ik1haWwiLCJXVCI6Mn0%3D%7C3000&amp;sdata=Gly%2Bbdn7uQWZTr9%2BEocghlqqFCSixa53QtpvbyQH%2Bxo%3D&amp;reserved=0" TargetMode="External"/><Relationship Id="rId151" Type="http://schemas.openxmlformats.org/officeDocument/2006/relationships/hyperlink" Target="https://www.health.gov.au/news/atagi-recommendations-for-use-of-pfizer-covid-19-vaccine-as-a-booster-dose-in-adolescents-aged-16-17-years?utm_source=health.gov.au&amp;utm_medium=rss-item&amp;utm_campaign=latest-news&amp;utm_content=ATAGI+recommendations+for+use+of+Pfizer+COVID-19+vaccine+as+a+booster+dose+in+adolescents+aged+16-17+years" TargetMode="External"/><Relationship Id="rId172" Type="http://schemas.openxmlformats.org/officeDocument/2006/relationships/hyperlink" Target="https://aus01.safelinks.protection.outlook.com/?url=https%3A%2F%2Fwww.abc.net.au%2Fnews%2F2022-03-24%2Fspecialist-endometriosis-clinics-pregnancy-screening-free%2F100937708&amp;data=04%7C01%7Chorizon%40blood.gov.au%7C8812649d586f4632f2da08da1395a3ff%7C9c23305707384b4091b23798ceb38ebf%7C0%7C0%7C637843830667329099%7CUnknown%7CTWFpbGZsb3d8eyJWIjoiMC4wLjAwMDAiLCJQIjoiV2luMzIiLCJBTiI6Ik1haWwiLCJXVCI6Mn0%3D%7C3000&amp;sdata=1oXxe14BBBW6lkBwKGh4mypylKIFvmrCbSxLEIRs%2BxM%3D&amp;reserved=0" TargetMode="External"/><Relationship Id="rId193" Type="http://schemas.openxmlformats.org/officeDocument/2006/relationships/hyperlink" Target="https://aus01.safelinks.protection.outlook.com/?url=https%3A%2F%2Fwww.abc.net.au%2Fnews%2Fscience%2F2022-02-18%2Fmosquitoes-learn-pesticide-malaria-zika-dengue-parasite-virus%2F100835646&amp;data=04%7C01%7Chorizon.scanning%40blood.gov.au%7C7b1ed7bb640146d047c708d9f8292a8d%7C9c23305707384b4091b23798ceb38ebf%7C0%7C0%7C637813677961391854%7CUnknown%7CTWFpbGZsb3d8eyJWIjoiMC4wLjAwMDAiLCJQIjoiV2luMzIiLCJBTiI6Ik1haWwiLCJXVCI6Mn0%3D%7C3000&amp;sdata=7DfsEQOjJvI6xR%2Fl6sXDI30MK8r9lX4XH6T5xrV%2FnOQ%3D&amp;reserved=0" TargetMode="External"/><Relationship Id="rId207" Type="http://schemas.openxmlformats.org/officeDocument/2006/relationships/hyperlink" Target="https://www.reuters.com/business/healthcare-pharmaceuticals/cameroon-reports-outbreak-h5n1-bird-flu-2022-02-07/" TargetMode="External"/><Relationship Id="rId228" Type="http://schemas.openxmlformats.org/officeDocument/2006/relationships/header" Target="header1.xml"/><Relationship Id="rId13" Type="http://schemas.openxmlformats.org/officeDocument/2006/relationships/hyperlink" Target="https://www.9news.com.au/national/coronavirus-australia-updates-omicron-variant-sidelines-100-000-blood-donors/56893d88-216e-4b4a-99b7-b728f864a2c1" TargetMode="External"/><Relationship Id="rId109" Type="http://schemas.openxmlformats.org/officeDocument/2006/relationships/hyperlink" Target="https://www.karger.com/Article/FullText/521217" TargetMode="External"/><Relationship Id="rId34" Type="http://schemas.openxmlformats.org/officeDocument/2006/relationships/hyperlink" Target="https://aus01.safelinks.protection.outlook.com/?url=https%3A%2F%2Fonlinelibrary.wiley.com%2Fdoi%2F10.1111%2Fvox.13270%3Faf%3DR&amp;data=04%7C01%7Chorizon%40blood.gov.au%7C9abaf5ca8e234a5dcf8a08da0e1a2e16%7C9c23305707384b4091b23798ceb38ebf%7C0%7C0%7C637837802854401152%7CUnknown%7CTWFpbGZsb3d8eyJWIjoiMC4wLjAwMDAiLCJQIjoiV2luMzIiLCJBTiI6Ik1haWwiLCJXVCI6Mn0%3D%7C3000&amp;sdata=a7ZHrBRFvVMbpir%2F69y%2FSv5viChs1fFazXDKVPGo6rw%3D&amp;reserved=0" TargetMode="External"/><Relationship Id="rId55" Type="http://schemas.openxmlformats.org/officeDocument/2006/relationships/hyperlink" Target="https://www.cureus.com/articles/84326-time-is-blood-the-impact-of-diagnostic-delays-on-acquired-hemophilia-a" TargetMode="External"/><Relationship Id="rId76" Type="http://schemas.openxmlformats.org/officeDocument/2006/relationships/hyperlink" Target="https://www.sciencedirect.com/science/article/pii/S2468784722000204" TargetMode="External"/><Relationship Id="rId97" Type="http://schemas.openxmlformats.org/officeDocument/2006/relationships/hyperlink" Target="https://aus01.safelinks.protection.outlook.com/?url=https%3A%2F%2Fonlinelibrary.wiley.com%2Fdoi%2F10.1111%2Ftrf.16855%3Faf%3DR&amp;data=04%7C01%7Chorizon%40blood.gov.au%7C9abaf5ca8e234a5dcf8a08da0e1a2e16%7C9c23305707384b4091b23798ceb38ebf%7C0%7C0%7C637837802854401152%7CUnknown%7CTWFpbGZsb3d8eyJWIjoiMC4wLjAwMDAiLCJQIjoiV2luMzIiLCJBTiI6Ik1haWwiLCJXVCI6Mn0%3D%7C3000&amp;sdata=ftnJD79QhWzLoLWdytvqW7Ot4llDD5hgS0JUTBeWoDY%3D&amp;reserved=0" TargetMode="External"/><Relationship Id="rId120" Type="http://schemas.openxmlformats.org/officeDocument/2006/relationships/hyperlink" Target="https://aus01.safelinks.protection.outlook.com/?url=https%3A%2F%2Fonlinelibrary.wiley.com%2Fdoi%2F10.1111%2Ftrf.16830%3Faf%3DR&amp;data=04%7C01%7Chorizon.scanning%40blood.gov.au%7C7b1ed7bb640146d047c708d9f8292a8d%7C9c23305707384b4091b23798ceb38ebf%7C0%7C0%7C637813677961391854%7CUnknown%7CTWFpbGZsb3d8eyJWIjoiMC4wLjAwMDAiLCJQIjoiV2luMzIiLCJBTiI6Ik1haWwiLCJXVCI6Mn0%3D%7C3000&amp;sdata=26iQNr6pJNLmBDDLW8qAQ2xuqf82Q6QjnCAasPCt0%2Bk%3D&amp;reserved=0" TargetMode="External"/><Relationship Id="rId141" Type="http://schemas.openxmlformats.org/officeDocument/2006/relationships/hyperlink" Target="https://aus01.safelinks.protection.outlook.com/?url=https%3A%2F%2Fwww.axios.com%2Fwho-omicron-variant-pandemic-b461e4d9-13ec-466f-9043-40e84f28bbce.html&amp;data=04%7C01%7Chorizon%40blood.gov.au%7C8812649d586f4632f2da08da1395a3ff%7C9c23305707384b4091b23798ceb38ebf%7C0%7C0%7C637843830667172864%7CUnknown%7CTWFpbGZsb3d8eyJWIjoiMC4wLjAwMDAiLCJQIjoiV2luMzIiLCJBTiI6Ik1haWwiLCJXVCI6Mn0%3D%7C3000&amp;sdata=EnLjMOUdUEIMfBlGzHF5RMln54EQgqgjqu0OTrz1T8U%3D&amp;reserved=0" TargetMode="External"/><Relationship Id="rId7" Type="http://schemas.openxmlformats.org/officeDocument/2006/relationships/settings" Target="settings.xml"/><Relationship Id="rId162" Type="http://schemas.openxmlformats.org/officeDocument/2006/relationships/hyperlink" Target="https://www.cell.com/cell-reports/fulltext/S2211-1247(21)00948-7" TargetMode="External"/><Relationship Id="rId183" Type="http://schemas.openxmlformats.org/officeDocument/2006/relationships/hyperlink" Target="https://aus01.safelinks.protection.outlook.com/?url=https%3A%2F%2Fwww.storymirror.com.au%2Fcsl-ups-recruitment-efforts-as-labor-crunch-hits-biotechs%2F&amp;data=04%7C01%7Chorizon.scanning%40blood.gov.au%7C7b1ed7bb640146d047c708d9f8292a8d%7C9c23305707384b4091b23798ceb38ebf%7C0%7C0%7C637813677961391854%7CUnknown%7CTWFpbGZsb3d8eyJWIjoiMC4wLjAwMDAiLCJQIjoiV2luMzIiLCJBTiI6Ik1haWwiLCJXVCI6Mn0%3D%7C3000&amp;sdata=NVJaMlaLQGXddSGE2oFXktRpUYEqkZJeS2gtjSqlNcM%3D&amp;reserved=0" TargetMode="External"/><Relationship Id="rId218" Type="http://schemas.openxmlformats.org/officeDocument/2006/relationships/hyperlink" Target="https://aus01.safelinks.protection.outlook.com/?url=https%3A%2F%2Fwww.health.gov.au%2Fnews%2Fjapanese-encephalitis-virus-situation-declared-a-communicable-disease-incident-of-national-significance&amp;data=04%7C01%7Chorizon%40blood.gov.au%7C09953d094df641d3636808da0319caf5%7C9c23305707384b4091b23798ceb38ebf%7C0%7C0%7C637825706553365030%7CUnknown%7CTWFpbGZsb3d8eyJWIjoiMC4wLjAwMDAiLCJQIjoiV2luMzIiLCJBTiI6Ik1haWwiLCJXVCI6Mn0%3D%7C3000&amp;sdata=rHa1Kp2OiJ64%2Bf5br%2F4%2BtU%2FkI5MD4Dn%2FjCHi5%2BXMY6s%3D&amp;reserved=0" TargetMode="External"/><Relationship Id="rId24" Type="http://schemas.openxmlformats.org/officeDocument/2006/relationships/hyperlink" Target="https://aus01.safelinks.protection.outlook.com/?url=https%3A%2F%2Fwww.the-star.co.ke%2Fnews%2F2022-02-15-state-piloting-secure-digital-system-to-curb-blood-theft%2F&amp;data=04%7C01%7Chorizon%40blood.gov.au%7C48fa6dc184f2451e5ecb08d9fd9a09ea%7C9c23305707384b4091b23798ceb38ebf%7C0%7C0%7C637819660297258174%7CUnknown%7CTWFpbGZsb3d8eyJWIjoiMC4wLjAwMDAiLCJQIjoiV2luMzIiLCJBTiI6Ik1haWwiLCJXVCI6Mn0%3D%7C3000&amp;sdata=WanCDCZtUq%2BmiCu3%2FfWmwpmaIry5TsIHccek92KhcK8%3D&amp;reserved=0" TargetMode="External"/><Relationship Id="rId45" Type="http://schemas.openxmlformats.org/officeDocument/2006/relationships/hyperlink" Target="https://aus01.safelinks.protection.outlook.com/?url=https%3A%2F%2Fonlinelibrary.wiley.com%2Fdoi%2F10.1111%2Fhae.14522%3Faf%3DR&amp;data=04%7C01%7Chorizon%40blood.gov.au%7C48fa6dc184f2451e5ecb08d9fd9a09ea%7C9c23305707384b4091b23798ceb38ebf%7C0%7C0%7C637819660297258174%7CUnknown%7CTWFpbGZsb3d8eyJWIjoiMC4wLjAwMDAiLCJQIjoiV2luMzIiLCJBTiI6Ik1haWwiLCJXVCI6Mn0%3D%7C3000&amp;sdata=eeMTqxo%2BJdvgtdz%2FcGkQGoPTyjKu9022viAaALMZw%2FU%3D&amp;reserved=0" TargetMode="External"/><Relationship Id="rId66" Type="http://schemas.openxmlformats.org/officeDocument/2006/relationships/hyperlink" Target="https://aus01.safelinks.protection.outlook.com/?url=https%3A%2F%2Fwww.fda.gov%2Fdrugs%2Fnews-events-human-drugs%2Ffda-approves-treatment-anemia-adults-rare-inherited-disorder&amp;data=04%7C01%7Chorizon.scanning%40blood.gov.au%7C7b1ed7bb640146d047c708d9f8292a8d%7C9c23305707384b4091b23798ceb38ebf%7C0%7C0%7C637813677961391854%7CUnknown%7CTWFpbGZsb3d8eyJWIjoiMC4wLjAwMDAiLCJQIjoiV2luMzIiLCJBTiI6Ik1haWwiLCJXVCI6Mn0%3D%7C3000&amp;sdata=szy%2BvomSxqlMcP8ge4KNAF%2FJ2PfGaugNvZ%2FjduINCqc%3D&amp;reserved=0" TargetMode="External"/><Relationship Id="rId87" Type="http://schemas.openxmlformats.org/officeDocument/2006/relationships/hyperlink" Target="https://aus01.safelinks.protection.outlook.com/?url=http%3A%2F%2Fwww.msac.gov.au%2Finternet%2Fmsac%2Fpublishing.nsf%2FContent%2F1690-public&amp;data=04%7C01%7Chorizon%40blood.gov.au%7C48fa6dc184f2451e5ecb08d9fd9a09ea%7C9c23305707384b4091b23798ceb38ebf%7C0%7C0%7C637819660297258174%7CUnknown%7CTWFpbGZsb3d8eyJWIjoiMC4wLjAwMDAiLCJQIjoiV2luMzIiLCJBTiI6Ik1haWwiLCJXVCI6Mn0%3D%7C3000&amp;sdata=TVJHySJ3AxsCGUYgJJ1LoyAeh6MKQIB9lMMKPTZje5k%3D&amp;reserved=0" TargetMode="External"/><Relationship Id="rId110" Type="http://schemas.openxmlformats.org/officeDocument/2006/relationships/hyperlink" Target="https://onlinelibrary.wiley.com/doi/10.1111/vox.13254" TargetMode="External"/><Relationship Id="rId131" Type="http://schemas.openxmlformats.org/officeDocument/2006/relationships/hyperlink" Target="https://journals.plos.org/plosone/article?id=10.1371/journal.pone.0262990" TargetMode="External"/><Relationship Id="rId152" Type="http://schemas.openxmlformats.org/officeDocument/2006/relationships/hyperlink" Target="https://aus01.safelinks.protection.outlook.com/?url=https%3A%2F%2Fjamanetwork.com%2Fjournals%2Fjama%2Ffullarticle%2F2790246&amp;data=04%7C01%7Chorizon%40blood.gov.au%7C472f59cd31144a27742308da08a107a3%7C9c23305707384b4091b23798ceb38ebf%7C0%7C0%7C637831784953876599%7CUnknown%7CTWFpbGZsb3d8eyJWIjoiMC4wLjAwMDAiLCJQIjoiV2luMzIiLCJBTiI6Ik1haWwiLCJXVCI6Mn0%3D%7C3000&amp;sdata=VSQa313QdkGq5inQ6zPmC%2FWhDF5OSsasowUweW22W%2BY%3D&amp;reserved=0" TargetMode="External"/><Relationship Id="rId173" Type="http://schemas.openxmlformats.org/officeDocument/2006/relationships/hyperlink" Target="https://aus01.safelinks.protection.outlook.com/?url=https%3A%2F%2Fwww.health.gov.au%2Fministers%2Fthe-hon-greg-hunt-mp%2Fmedia%2Flandmark-pbs-listing-for-australians-with-leukaemia-0&amp;data=04%7C01%7Chorizon%40blood.gov.au%7C48fa6dc184f2451e5ecb08d9fd9a09ea%7C9c23305707384b4091b23798ceb38ebf%7C0%7C0%7C637819660297258174%7CUnknown%7CTWFpbGZsb3d8eyJWIjoiMC4wLjAwMDAiLCJQIjoiV2luMzIiLCJBTiI6Ik1haWwiLCJXVCI6Mn0%3D%7C3000&amp;sdata=fFv6x%2BnUxNuATrD7RslipLqHAFkEet4bz7Qo4tNsavQ%3D&amp;reserved=0" TargetMode="External"/><Relationship Id="rId194" Type="http://schemas.openxmlformats.org/officeDocument/2006/relationships/hyperlink" Target="https://aus01.safelinks.protection.outlook.com/?url=https%3A%2F%2Fwww.physiciansweekly.com%2Fcongenital-zika-syndrome-is-associated-with-higher-risk-of-death&amp;data=04%7C01%7Chorizon%40blood.gov.au%7C09953d094df641d3636808da0319caf5%7C9c23305707384b4091b23798ceb38ebf%7C0%7C0%7C637825706553365030%7CUnknown%7CTWFpbGZsb3d8eyJWIjoiMC4wLjAwMDAiLCJQIjoiV2luMzIiLCJBTiI6Ik1haWwiLCJXVCI6Mn0%3D%7C3000&amp;sdata=mLFd9jTfxuBqMml9c9FvuPm4WlCGojIe65MZrrwmOZc%3D&amp;reserved=0" TargetMode="External"/><Relationship Id="rId208" Type="http://schemas.openxmlformats.org/officeDocument/2006/relationships/hyperlink" Target="https://aus01.safelinks.protection.outlook.com/?url=https%3A%2F%2Fwww.bloomberg.com%2Fnews%2Farticles%2F2022-01-27%2Fnamibia-detects-first-bird-flu-strain-that-can-spread-to-humans&amp;data=04%7C01%7Chorizon%40blood.gov.au%7C48fa6dc184f2451e5ecb08d9fd9a09ea%7C9c23305707384b4091b23798ceb38ebf%7C0%7C0%7C637819660297414406%7CUnknown%7CTWFpbGZsb3d8eyJWIjoiMC4wLjAwMDAiLCJQIjoiV2luMzIiLCJBTiI6Ik1haWwiLCJXVCI6Mn0%3D%7C3000&amp;sdata=w1BE8jguQ%2FmqNgbM1jt6xzwIQ2MzYwcvDV6GqEfLP1E%3D&amp;reserved=0" TargetMode="External"/><Relationship Id="rId229" Type="http://schemas.openxmlformats.org/officeDocument/2006/relationships/header" Target="header2.xml"/><Relationship Id="rId14" Type="http://schemas.openxmlformats.org/officeDocument/2006/relationships/hyperlink" Target="https://aus01.safelinks.protection.outlook.com/?url=https%3A%2F%2Finsightplus.mja.com.au%2F2022%2F10%2Fincreasing-challenges-of-finding-blood-donors-highlighted%2F&amp;data=04%7C01%7Chorizon%40blood.gov.au%7C9abaf5ca8e234a5dcf8a08da0e1a2e16%7C9c23305707384b4091b23798ceb38ebf%7C0%7C0%7C637837802854401152%7CUnknown%7CTWFpbGZsb3d8eyJWIjoiMC4wLjAwMDAiLCJQIjoiV2luMzIiLCJBTiI6Ik1haWwiLCJXVCI6Mn0%3D%7C3000&amp;sdata=hhVm33NoE2sAh5hWP3M96JZ9wK09nntaWq%2B7M4CL9Mw%3D&amp;reserved=0" TargetMode="External"/><Relationship Id="rId35" Type="http://schemas.openxmlformats.org/officeDocument/2006/relationships/hyperlink" Target="https://aus01.safelinks.protection.outlook.com/?url=https%3A%2F%2Fonlinelibrary.wiley.com%2Fdoi%2F10.1111%2Fvox.13262%3Faf%3DR&amp;data=04%7C01%7Chorizon%40blood.gov.au%7C472f59cd31144a27742308da08a107a3%7C9c23305707384b4091b23798ceb38ebf%7C0%7C0%7C637831784953876599%7CUnknown%7CTWFpbGZsb3d8eyJWIjoiMC4wLjAwMDAiLCJQIjoiV2luMzIiLCJBTiI6Ik1haWwiLCJXVCI6Mn0%3D%7C3000&amp;sdata=s7hNt1XXG84SZOT4Y1nHocYXtB8a6N7Yn7RovzwljRE%3D&amp;reserved=0" TargetMode="External"/><Relationship Id="rId56" Type="http://schemas.openxmlformats.org/officeDocument/2006/relationships/hyperlink" Target="https://www.cell.com/molecular-therapy-family/methods/fulltext/S2329-0501(21)00172-8?_returnURL=https%3A%2F%2Flinkinghub.elsevier.com%2Fretrieve%2Fpii%2FS2329050121001728%3Fshowall%3Dtrue" TargetMode="External"/><Relationship Id="rId77" Type="http://schemas.openxmlformats.org/officeDocument/2006/relationships/hyperlink" Target="https://www.pharmatimes.com/news/voxelotor_for_haemolytic_anaemia_treatment_gains_positive_opinion_1386876" TargetMode="External"/><Relationship Id="rId100" Type="http://schemas.openxmlformats.org/officeDocument/2006/relationships/hyperlink" Target="https://aus01.safelinks.protection.outlook.com/?url=https%3A%2F%2Flink.springer.com%2Farticle%2F10.1186%2Fs13054-022-03928-y&amp;data=04%7C01%7Chorizon%40blood.gov.au%7C48fa6dc184f2451e5ecb08d9fd9a09ea%7C9c23305707384b4091b23798ceb38ebf%7C0%7C0%7C637819660297258174%7CUnknown%7CTWFpbGZsb3d8eyJWIjoiMC4wLjAwMDAiLCJQIjoiV2luMzIiLCJBTiI6Ik1haWwiLCJXVCI6Mn0%3D%7C3000&amp;sdata=pNGKOpSdq%2FoJUZ2x3z8WVW19HOG7ggG9Yvbyqq6OfSQ%3D&amp;reserved=0" TargetMode="External"/><Relationship Id="rId8" Type="http://schemas.openxmlformats.org/officeDocument/2006/relationships/webSettings" Target="webSettings.xml"/><Relationship Id="rId98" Type="http://schemas.openxmlformats.org/officeDocument/2006/relationships/hyperlink" Target="https://aus01.safelinks.protection.outlook.com/?url=https%3A%2F%2Fwww.jtcvs.org%2Farticle%2FS0022-5223(22)00219-7%2Ffulltext&amp;data=04%7C01%7Chorizon%40blood.gov.au%7C48fa6dc184f2451e5ecb08d9fd9a09ea%7C9c23305707384b4091b23798ceb38ebf%7C0%7C0%7C637819660297258174%7CUnknown%7CTWFpbGZsb3d8eyJWIjoiMC4wLjAwMDAiLCJQIjoiV2luMzIiLCJBTiI6Ik1haWwiLCJXVCI6Mn0%3D%7C3000&amp;sdata=TsHatN8flSAiVXVd26RjclS0jCBRqfiQdoVPm%2FSsvFE%3D&amp;reserved=0" TargetMode="External"/><Relationship Id="rId121" Type="http://schemas.openxmlformats.org/officeDocument/2006/relationships/hyperlink" Target="https://aus01.safelinks.protection.outlook.com/?url=https%3A%2F%2Fonlinelibrary.wiley.com%2Fdoi%2F10.1111%2Fvox.13258%3Faf%3DR&amp;data=04%7C01%7Chorizon.scanning%40blood.gov.au%7C79eb455fc4874c1250c608d9f29a6cba%7C9c23305707384b4091b23798ceb38ebf%7C0%7C0%7C637807567330244651%7CUnknown%7CTWFpbGZsb3d8eyJWIjoiMC4wLjAwMDAiLCJQIjoiV2luMzIiLCJBTiI6Ik1haWwiLCJXVCI6Mn0%3D%7C3000&amp;sdata=3ymVn8GI7GSEaZXj8b%2BTokOl6SqVSwAnNTS5W9j060k%3D&amp;reserved=0" TargetMode="External"/><Relationship Id="rId142" Type="http://schemas.openxmlformats.org/officeDocument/2006/relationships/hyperlink" Target="https://aus01.safelinks.protection.outlook.com/?url=https%3A%2F%2Fwww.health.gov.au%2Fnews%2Fmandating-booster-vaccination-for-disability-support-workers&amp;data=04%7C01%7Chorizon%40blood.gov.au%7C472f59cd31144a27742308da08a107a3%7C9c23305707384b4091b23798ceb38ebf%7C0%7C0%7C637831784953876599%7CUnknown%7CTWFpbGZsb3d8eyJWIjoiMC4wLjAwMDAiLCJQIjoiV2luMzIiLCJBTiI6Ik1haWwiLCJXVCI6Mn0%3D%7C3000&amp;sdata=noC%2B2yCur7xzZKFopjhrkzQZYPPNiy1Z4hbBtxx4XkA%3D&amp;reserved=0" TargetMode="External"/><Relationship Id="rId163" Type="http://schemas.openxmlformats.org/officeDocument/2006/relationships/hyperlink" Target="https://www.britannica.com/science/helper-T-cell" TargetMode="External"/><Relationship Id="rId184" Type="http://schemas.openxmlformats.org/officeDocument/2006/relationships/hyperlink" Target="https://aus01.safelinks.protection.outlook.com/?url=https%3A%2F%2Fwww.biopharmadive.com%2Fnews%2Ffda-gene-editing-guidance-gene-therapy%2F620484%2F&amp;data=04%7C01%7Chorizon%40blood.gov.au%7C9abaf5ca8e234a5dcf8a08da0e1a2e16%7C9c23305707384b4091b23798ceb38ebf%7C0%7C0%7C637837802854557390%7CUnknown%7CTWFpbGZsb3d8eyJWIjoiMC4wLjAwMDAiLCJQIjoiV2luMzIiLCJBTiI6Ik1haWwiLCJXVCI6Mn0%3D%7C3000&amp;sdata=1pYAdMNKl9Gs6TnvwjfQGhLSN62EwOcKVWGoNysUhrw%3D&amp;reserved=0" TargetMode="External"/><Relationship Id="rId219" Type="http://schemas.openxmlformats.org/officeDocument/2006/relationships/hyperlink" Target="https://aus01.safelinks.protection.outlook.com/?url=https%3A%2F%2Fwww.theage.com.au%2Fnational%2Fvictoria%2Fvictoria-to-vaccinate-against-deadly-japanese-encephalitis-as-outbreak-spreads-20220309-p5a36c.html&amp;data=04%7C01%7Chorizon%40blood.gov.au%7C09953d094df641d3636808da0319caf5%7C9c23305707384b4091b23798ceb38ebf%7C0%7C0%7C637825706553365030%7CUnknown%7CTWFpbGZsb3d8eyJWIjoiMC4wLjAwMDAiLCJQIjoiV2luMzIiLCJBTiI6Ik1haWwiLCJXVCI6Mn0%3D%7C3000&amp;sdata=Uss3lfdkUm84MTiMl4aJ%2FPVEsiGSqmFwXAZsScbwghA%3D&amp;reserved=0" TargetMode="External"/><Relationship Id="rId230" Type="http://schemas.openxmlformats.org/officeDocument/2006/relationships/footer" Target="footer1.xml"/><Relationship Id="rId25" Type="http://schemas.openxmlformats.org/officeDocument/2006/relationships/hyperlink" Target="https://aus01.safelinks.protection.outlook.com/?url=https%3A%2F%2Fwww.dailystar.co.uk%2Fnews%2Fworld-news%2Fworried-ukrainians-queue-out-door-26323696&amp;data=04%7C01%7Chorizon.scanning%40blood.gov.au%7C7b1ed7bb640146d047c708d9f8292a8d%7C9c23305707384b4091b23798ceb38ebf%7C0%7C0%7C637813677961236162%7CUnknown%7CTWFpbGZsb3d8eyJWIjoiMC4wLjAwMDAiLCJQIjoiV2luMzIiLCJBTiI6Ik1haWwiLCJXVCI6Mn0%3D%7C3000&amp;sdata=T3T9sh211oCWrLrfMD0KJzvhXx3cvWm2BvgbW1MkBPc%3D&amp;reserved=0" TargetMode="External"/><Relationship Id="rId46" Type="http://schemas.openxmlformats.org/officeDocument/2006/relationships/hyperlink" Target="https://aus01.safelinks.protection.outlook.com/?url=https%3A%2F%2Fonlinelibrary.wiley.com%2Fdoi%2Ffull%2F10.1002%2Frth2.12665&amp;data=04%7C01%7Chorizon%40blood.gov.au%7C48fa6dc184f2451e5ecb08d9fd9a09ea%7C9c23305707384b4091b23798ceb38ebf%7C0%7C0%7C637819660297258174%7CUnknown%7CTWFpbGZsb3d8eyJWIjoiMC4wLjAwMDAiLCJQIjoiV2luMzIiLCJBTiI6Ik1haWwiLCJXVCI6Mn0%3D%7C3000&amp;sdata=aRJedmfHXX0HliwDPRff79YU3TkK49aQ6rEoO2SjE9s%3D&amp;reserved=0" TargetMode="External"/><Relationship Id="rId67" Type="http://schemas.openxmlformats.org/officeDocument/2006/relationships/hyperlink" Target="https://aus01.safelinks.protection.outlook.com/?url=https%3A%2F%2Fwww.accessdata.fda.gov%2Fdrugsatfda_docs%2Flabel%2F2022%2F216196s000lbl.pdf&amp;data=04%7C01%7Chorizon.scanning%40blood.gov.au%7C7b1ed7bb640146d047c708d9f8292a8d%7C9c23305707384b4091b23798ceb38ebf%7C0%7C0%7C637813677961391854%7CUnknown%7CTWFpbGZsb3d8eyJWIjoiMC4wLjAwMDAiLCJQIjoiV2luMzIiLCJBTiI6Ik1haWwiLCJXVCI6Mn0%3D%7C3000&amp;sdata=0DgrBGmHb20XQNuR1WRsLN8vSkcto3bmDL7gxMHpB8s%3D&amp;reserved=0" TargetMode="External"/><Relationship Id="rId20" Type="http://schemas.openxmlformats.org/officeDocument/2006/relationships/hyperlink" Target="https://aus01.safelinks.protection.outlook.com/?url=https%3A%2F%2Fwww.redcrossblood.org%2Flocal-homepage%2Fnews%2Farticle%2Fred-cross-testing-blood-donations-for-covid-19-antibodies--.html&amp;data=04%7C01%7Chorizon%40blood.gov.au%7C9abaf5ca8e234a5dcf8a08da0e1a2e16%7C9c23305707384b4091b23798ceb38ebf%7C0%7C0%7C637837802854401152%7CUnknown%7CTWFpbGZsb3d8eyJWIjoiMC4wLjAwMDAiLCJQIjoiV2luMzIiLCJBTiI6Ik1haWwiLCJXVCI6Mn0%3D%7C3000&amp;sdata=nTItL7Xh7aTrz%2BEBmdl%2BuvluRp%2BuZ28khLo4Hpb0Pzo%3D&amp;reserved=0" TargetMode="External"/><Relationship Id="rId41" Type="http://schemas.openxmlformats.org/officeDocument/2006/relationships/hyperlink" Target="https://aus01.safelinks.protection.outlook.com/?url=https%3A%2F%2Fjournals.sagepub.com%2Fdoi%2Ffull%2F10.1177%2F20406207221079482&amp;data=04%7C01%7Chorizon%40blood.gov.au%7C09953d094df641d3636808da0319caf5%7C9c23305707384b4091b23798ceb38ebf%7C0%7C0%7C637825706553208777%7CUnknown%7CTWFpbGZsb3d8eyJWIjoiMC4wLjAwMDAiLCJQIjoiV2luMzIiLCJBTiI6Ik1haWwiLCJXVCI6Mn0%3D%7C3000&amp;sdata=76Isohbl%2FOjPyAoQCcrrk4yOiRp9d6LzcFwXdE0OMCM%3D&amp;reserved=0" TargetMode="External"/><Relationship Id="rId62" Type="http://schemas.openxmlformats.org/officeDocument/2006/relationships/hyperlink" Target="https://aus01.safelinks.protection.outlook.com/?url=https%3A%2F%2Fonlinelibrary.wiley.com%2Fdoi%2Ffull%2F10.1002%2Frth2.12679&amp;data=04%7C01%7Chorizon%40blood.gov.au%7C8812649d586f4632f2da08da1395a3ff%7C9c23305707384b4091b23798ceb38ebf%7C0%7C0%7C637843830667329099%7CUnknown%7CTWFpbGZsb3d8eyJWIjoiMC4wLjAwMDAiLCJQIjoiV2luMzIiLCJBTiI6Ik1haWwiLCJXVCI6Mn0%3D%7C3000&amp;sdata=YGouFkYgBib6CACBKf7GAC4BlGkbBwK7JVQWZC47Rm8%3D&amp;reserved=0" TargetMode="External"/><Relationship Id="rId83" Type="http://schemas.openxmlformats.org/officeDocument/2006/relationships/hyperlink" Target="https://aus01.safelinks.protection.outlook.com/?url=https%3A%2F%2Fjournals.lww.com%2Fhemasphere%2FFulltext%2F2022%2F01001%2FS116__LONG_TERM_EFFICACY_AND_SAFETY_OF_THE_ORAL.17.aspx&amp;data=04%7C01%7Chorizon.scanning%40blood.gov.au%7C79eb455fc4874c1250c608d9f29a6cba%7C9c23305707384b4091b23798ceb38ebf%7C0%7C0%7C637807567330400884%7CUnknown%7CTWFpbGZsb3d8eyJWIjoiMC4wLjAwMDAiLCJQIjoiV2luMzIiLCJBTiI6Ik1haWwiLCJXVCI6Mn0%3D%7C3000&amp;sdata=3x8XVr2P54y83esDA8MlHhcYrPn0Vpc7hUrxq%2Bqs1Do%3D&amp;reserved=0" TargetMode="External"/><Relationship Id="rId88" Type="http://schemas.openxmlformats.org/officeDocument/2006/relationships/hyperlink" Target="https://pharmaphorum.com/news/immunocore-claims-first-ever-fda-approval-for-tcr-cancer-therapy/" TargetMode="External"/><Relationship Id="rId111" Type="http://schemas.openxmlformats.org/officeDocument/2006/relationships/hyperlink" Target="https://aus01.safelinks.protection.outlook.com/?url=https%3A%2F%2Fashpublications.org%2Fbloodadvances%2Farticle%2Fdoi%2F10.1182%2Fbloodadvances.2021006402%2F484391%2FDonor-recipient-sex-is-associated-with-transfusion&amp;data=04%7C01%7Chorizon%40blood.gov.au%7C9abaf5ca8e234a5dcf8a08da0e1a2e16%7C9c23305707384b4091b23798ceb38ebf%7C0%7C0%7C637837802854557390%7CUnknown%7CTWFpbGZsb3d8eyJWIjoiMC4wLjAwMDAiLCJQIjoiV2luMzIiLCJBTiI6Ik1haWwiLCJXVCI6Mn0%3D%7C3000&amp;sdata=3gm%2Fcxqe9ae98qYkQcRUs2BtIVaxN0GwKnz75zRs6Fc%3D&amp;reserved=0" TargetMode="External"/><Relationship Id="rId132" Type="http://schemas.openxmlformats.org/officeDocument/2006/relationships/hyperlink" Target="https://aus01.safelinks.protection.outlook.com/?url=https%3A%2F%2Fonlinelibrary.wiley.com%2Fdoi%2F10.1111%2Fvox.13259%3Faf%3DR&amp;data=04%7C01%7Chorizon%40blood.gov.au%7C9abaf5ca8e234a5dcf8a08da0e1a2e16%7C9c23305707384b4091b23798ceb38ebf%7C0%7C0%7C637837802854401152%7CUnknown%7CTWFpbGZsb3d8eyJWIjoiMC4wLjAwMDAiLCJQIjoiV2luMzIiLCJBTiI6Ik1haWwiLCJXVCI6Mn0%3D%7C3000&amp;sdata=Gn495qsgGVWmUVzLJdZjZczvp6MZhBssniIYnziIo1w%3D&amp;reserved=0" TargetMode="External"/><Relationship Id="rId153" Type="http://schemas.openxmlformats.org/officeDocument/2006/relationships/hyperlink" Target="https://aus01.safelinks.protection.outlook.com/?url=https%3A%2F%2Fjamanetwork.com%2Fjournals%2Fjama%2Ffullarticle%2F2789793&amp;data=04%7C01%7Chorizon%40blood.gov.au%7C09953d094df641d3636808da0319caf5%7C9c23305707384b4091b23798ceb38ebf%7C0%7C0%7C637825706553052540%7CUnknown%7CTWFpbGZsb3d8eyJWIjoiMC4wLjAwMDAiLCJQIjoiV2luMzIiLCJBTiI6Ik1haWwiLCJXVCI6Mn0%3D%7C3000&amp;sdata=LxhEn%2ByX3biV1WGcwwieCSHWxAQ0G%2BPQMlS32%2Bomt30%3D&amp;reserved=0" TargetMode="External"/><Relationship Id="rId174" Type="http://schemas.openxmlformats.org/officeDocument/2006/relationships/hyperlink" Target="https://aus01.safelinks.protection.outlook.com/?url=https%3A%2F%2Fwww.health.gov.au%2Fministers%2Fthe-hon-greg-hunt-mp%2Fmedia%2Fnew-treatment-for-australians-with-rare-blood-disease&amp;data=04%7C01%7Chorizon%40blood.gov.au%7C48fa6dc184f2451e5ecb08d9fd9a09ea%7C9c23305707384b4091b23798ceb38ebf%7C0%7C0%7C637819660297258174%7CUnknown%7CTWFpbGZsb3d8eyJWIjoiMC4wLjAwMDAiLCJQIjoiV2luMzIiLCJBTiI6Ik1haWwiLCJXVCI6Mn0%3D%7C3000&amp;sdata=tKlPzw4qov9JMOX%2BwYSGhDH7J4iiO4NAH9Zfih41sH8%3D&amp;reserved=0" TargetMode="External"/><Relationship Id="rId179" Type="http://schemas.openxmlformats.org/officeDocument/2006/relationships/hyperlink" Target="https://aus01.safelinks.protection.outlook.com/?url=https%3A%2F%2Fwww.brisbanetimes.com.au%2Fbusiness%2Fcompanies%2Fcsl-s-plasma-fight-heats-up-as-us-customs-defends-ban-20220315-p5a4uw.html&amp;data=04%7C01%7Chorizon%40blood.gov.au%7C472f59cd31144a27742308da08a107a3%7C9c23305707384b4091b23798ceb38ebf%7C0%7C0%7C637831784954032842%7CUnknown%7CTWFpbGZsb3d8eyJWIjoiMC4wLjAwMDAiLCJQIjoiV2luMzIiLCJBTiI6Ik1haWwiLCJXVCI6Mn0%3D%7C3000&amp;sdata=JNcSXPy4P%2Fut%2B9j2BGGQMIopoWXyt23pIh42x0bq3Ko%3D&amp;reserved=0" TargetMode="External"/><Relationship Id="rId195" Type="http://schemas.openxmlformats.org/officeDocument/2006/relationships/hyperlink" Target="https://aus01.safelinks.protection.outlook.com/?url=https%3A%2F%2Fglobalbiodefense.com%2F2022%2F02%2F06%2Fzika-virus-vaccine-shows-promising-results-in-preclinical-studies%2F&amp;data=04%7C01%7Chorizon%40blood.gov.au%7C09953d094df641d3636808da0319caf5%7C9c23305707384b4091b23798ceb38ebf%7C0%7C0%7C637825706553365030%7CUnknown%7CTWFpbGZsb3d8eyJWIjoiMC4wLjAwMDAiLCJQIjoiV2luMzIiLCJBTiI6Ik1haWwiLCJXVCI6Mn0%3D%7C3000&amp;sdata=v9ob9YhuCVCR8xcqFS0V1dkETKRVf5nyYxdKbLzrYNs%3D&amp;reserved=0" TargetMode="External"/><Relationship Id="rId209" Type="http://schemas.openxmlformats.org/officeDocument/2006/relationships/hyperlink" Target="https://aus01.safelinks.protection.outlook.com/?url=https%3A%2F%2Fwww.connexionfrance.com%2Farticle%2FFrench-news%2FFrance-announces-bird-flu-support-fund-for-stricken-poultry-farmers&amp;data=04%7C01%7Chorizon%40blood.gov.au%7C8812649d586f4632f2da08da1395a3ff%7C9c23305707384b4091b23798ceb38ebf%7C0%7C0%7C637843830667485333%7CUnknown%7CTWFpbGZsb3d8eyJWIjoiMC4wLjAwMDAiLCJQIjoiV2luMzIiLCJBTiI6Ik1haWwiLCJXVCI6Mn0%3D%7C3000&amp;sdata=fEmjq%2BF6CV05LLeEbCGlrpIEQOGOuXBm7hd%2FOGIPlQs%3D&amp;reserved=0" TargetMode="External"/><Relationship Id="rId190" Type="http://schemas.openxmlformats.org/officeDocument/2006/relationships/hyperlink" Target="https://link.springer.com/article/10.1007/s10072-022-05891-6" TargetMode="External"/><Relationship Id="rId204" Type="http://schemas.openxmlformats.org/officeDocument/2006/relationships/hyperlink" Target="https://aus01.safelinks.protection.outlook.com/?url=https%3A%2F%2Fwww.theweek.in%2Fwire-updates%2Fnational%2F2022%2F03%2F21%2Fdes14-dl-dengue-cases.html&amp;data=04%7C01%7Chorizon%40blood.gov.au%7C9abaf5ca8e234a5dcf8a08da0e1a2e16%7C9c23305707384b4091b23798ceb38ebf%7C0%7C0%7C637837802854557390%7CUnknown%7CTWFpbGZsb3d8eyJWIjoiMC4wLjAwMDAiLCJQIjoiV2luMzIiLCJBTiI6Ik1haWwiLCJXVCI6Mn0%3D%7C3000&amp;sdata=HBud0%2Bbp9t%2Bwy0qtIZTftv0q%2FFhs49Nk39RJwF%2FZzkQ%3D&amp;reserved=0" TargetMode="External"/><Relationship Id="rId220" Type="http://schemas.openxmlformats.org/officeDocument/2006/relationships/hyperlink" Target="https://aus01.safelinks.protection.outlook.com/?url=https%3A%2F%2Fwww.brisbanetimes.com.au%2Fnational%2Fqueensland%2Fanti-mosquito-measures-mobilise-to-head-off-japanese-encephalitis-threat-20220307-p5a2fq.html&amp;data=04%7C01%7Chorizon%40blood.gov.au%7C09953d094df641d3636808da0319caf5%7C9c23305707384b4091b23798ceb38ebf%7C0%7C0%7C637825706553365030%7CUnknown%7CTWFpbGZsb3d8eyJWIjoiMC4wLjAwMDAiLCJQIjoiV2luMzIiLCJBTiI6Ik1haWwiLCJXVCI6Mn0%3D%7C3000&amp;sdata=nRnKrm8zYZumdT2%2ButxbmwMmVYvUg4DebELeXEkA0O0%3D&amp;reserved=0" TargetMode="External"/><Relationship Id="rId225" Type="http://schemas.openxmlformats.org/officeDocument/2006/relationships/hyperlink" Target="https://aus01.safelinks.protection.outlook.com/?url=http%3A%2F%2Foutbreaknewstoday.com%2Fmeasles-outbreak-in-congo-4600-cases-123-deaths-24662%2F&amp;data=04%7C01%7Chorizon%40blood.gov.au%7C8812649d586f4632f2da08da1395a3ff%7C9c23305707384b4091b23798ceb38ebf%7C0%7C0%7C637843830667485333%7CUnknown%7CTWFpbGZsb3d8eyJWIjoiMC4wLjAwMDAiLCJQIjoiV2luMzIiLCJBTiI6Ik1haWwiLCJXVCI6Mn0%3D%7C3000&amp;sdata=TGhoBMOAveHiDSIkIusxQGqled9fH9yJob8SrbMKIMI%3D&amp;reserved=0" TargetMode="External"/><Relationship Id="rId15" Type="http://schemas.openxmlformats.org/officeDocument/2006/relationships/hyperlink" Target="https://aus01.safelinks.protection.outlook.com/?url=https%3A%2F%2Fthelimbic.com%2Fhaematology%2Fblood-supply-faces-challenges-due-to-decline-in-rhd-negative-blood-donors%2F&amp;data=04%7C01%7Chorizon%40blood.gov.au%7C9abaf5ca8e234a5dcf8a08da0e1a2e16%7C9c23305707384b4091b23798ceb38ebf%7C0%7C0%7C637837802854401152%7CUnknown%7CTWFpbGZsb3d8eyJWIjoiMC4wLjAwMDAiLCJQIjoiV2luMzIiLCJBTiI6Ik1haWwiLCJXVCI6Mn0%3D%7C3000&amp;sdata=52IfuxDJ%2FxuBlV7jdHxS2FHfsB0JkEOBnmOvH9uPRRU%3D&amp;reserved=0" TargetMode="External"/><Relationship Id="rId36" Type="http://schemas.openxmlformats.org/officeDocument/2006/relationships/hyperlink" Target="https://aus01.safelinks.protection.outlook.com/?url=https%3A%2F%2Fjamanetwork.com%2Fjournals%2Fjama%2Ffullarticle%2F2790489&amp;data=04%7C01%7Chorizon%40blood.gov.au%7C9abaf5ca8e234a5dcf8a08da0e1a2e16%7C9c23305707384b4091b23798ceb38ebf%7C0%7C0%7C637837802854401152%7CUnknown%7CTWFpbGZsb3d8eyJWIjoiMC4wLjAwMDAiLCJQIjoiV2luMzIiLCJBTiI6Ik1haWwiLCJXVCI6Mn0%3D%7C3000&amp;sdata=71RlaqeuRKKs7tksXzDdlRnCGfp%2Fj%2BDWGfSRV1EWp1I%3D&amp;reserved=0" TargetMode="External"/><Relationship Id="rId57" Type="http://schemas.openxmlformats.org/officeDocument/2006/relationships/hyperlink" Target="https://aus01.safelinks.protection.outlook.com/?url=https%3A%2F%2Fonlinelibrary.wiley.com%2Fdoi%2F10.1111%2Fhae.14525%3Faf%3DR&amp;data=04%7C01%7Chorizon%40blood.gov.au%7C9abaf5ca8e234a5dcf8a08da0e1a2e16%7C9c23305707384b4091b23798ceb38ebf%7C0%7C0%7C637837802854401152%7CUnknown%7CTWFpbGZsb3d8eyJWIjoiMC4wLjAwMDAiLCJQIjoiV2luMzIiLCJBTiI6Ik1haWwiLCJXVCI6Mn0%3D%7C3000&amp;sdata=SK15EFSCzHIlWnl4Yhi1T49%2BPAMZ%2Be5xC%2Bk3L0ptKNs%3D&amp;reserved=0" TargetMode="External"/><Relationship Id="rId106" Type="http://schemas.openxmlformats.org/officeDocument/2006/relationships/hyperlink" Target="https://aus01.safelinks.protection.outlook.com/?url=https%3A%2F%2Fonlinelibrary.wiley.com%2Fdoi%2F10.1111%2Ftrf.16816%3Faf%3DR&amp;data=04%7C01%7Chorizon.scanning%40blood.gov.au%7C79eb455fc4874c1250c608d9f29a6cba%7C9c23305707384b4091b23798ceb38ebf%7C0%7C0%7C637807567330400884%7CUnknown%7CTWFpbGZsb3d8eyJWIjoiMC4wLjAwMDAiLCJQIjoiV2luMzIiLCJBTiI6Ik1haWwiLCJXVCI6Mn0%3D%7C3000&amp;sdata=kVVeI8fI%2FhqGZB2RbzRDmLevCvLzh7i9WpkGLwRG48g%3D&amp;reserved=0" TargetMode="External"/><Relationship Id="rId127" Type="http://schemas.openxmlformats.org/officeDocument/2006/relationships/hyperlink" Target="https://aus01.safelinks.protection.outlook.com/?url=https%3A%2F%2Fonlinelibrary.wiley.com%2Fdoi%2F10.1111%2Fvox.13256%3Faf%3DR&amp;data=04%7C01%7Chorizon%40blood.gov.au%7C09953d094df641d3636808da0319caf5%7C9c23305707384b4091b23798ceb38ebf%7C0%7C0%7C637825706553365030%7CUnknown%7CTWFpbGZsb3d8eyJWIjoiMC4wLjAwMDAiLCJQIjoiV2luMzIiLCJBTiI6Ik1haWwiLCJXVCI6Mn0%3D%7C3000&amp;sdata=Zpziwpv70NtbHzs%2BH6j1e9X4pTEf8QlmbDC7h8cUhjM%3D&amp;reserved=0" TargetMode="External"/><Relationship Id="rId10" Type="http://schemas.openxmlformats.org/officeDocument/2006/relationships/endnotes" Target="endnotes.xml"/><Relationship Id="rId31" Type="http://schemas.openxmlformats.org/officeDocument/2006/relationships/hyperlink" Target="https://aus01.safelinks.protection.outlook.com/?url=https%3A%2F%2Fonlinelibrary.wiley.com%2Fdoi%2F10.1111%2Ftrf.16815%3Faf%3DR&amp;data=04%7C01%7Chorizon.scanning%40blood.gov.au%7C79eb455fc4874c1250c608d9f29a6cba%7C9c23305707384b4091b23798ceb38ebf%7C0%7C0%7C637807567330244651%7CUnknown%7CTWFpbGZsb3d8eyJWIjoiMC4wLjAwMDAiLCJQIjoiV2luMzIiLCJBTiI6Ik1haWwiLCJXVCI6Mn0%3D%7C3000&amp;sdata=rVWCICySlTANO2K3ywHRd7LgiFx%2BgHEeBv6KTwIBRD4%3D&amp;reserved=0" TargetMode="External"/><Relationship Id="rId52" Type="http://schemas.openxmlformats.org/officeDocument/2006/relationships/hyperlink" Target="https://bmchealthservres.biomedcentral.com/articles/10.1186/s12913-021-07447-4" TargetMode="External"/><Relationship Id="rId73" Type="http://schemas.openxmlformats.org/officeDocument/2006/relationships/hyperlink" Target="https://aus01.safelinks.protection.outlook.com/?url=https%3A%2F%2Fbmcnephrol.biomedcentral.com%2Farticles%2F10.1186%2Fs12882-022-02731-9&amp;data=04%7C01%7Chorizon%40blood.gov.au%7C9abaf5ca8e234a5dcf8a08da0e1a2e16%7C9c23305707384b4091b23798ceb38ebf%7C0%7C0%7C637837802854401152%7CUnknown%7CTWFpbGZsb3d8eyJWIjoiMC4wLjAwMDAiLCJQIjoiV2luMzIiLCJBTiI6Ik1haWwiLCJXVCI6Mn0%3D%7C3000&amp;sdata=W%2Ff7vkDUm4%2B6ArMIKgt2FWjygXQr228PPHa4ei4Uhyc%3D&amp;reserved=0" TargetMode="External"/><Relationship Id="rId78" Type="http://schemas.openxmlformats.org/officeDocument/2006/relationships/hyperlink" Target="https://aus01.safelinks.protection.outlook.com/?url=https%3A%2F%2Fwww.cureus.com%2Farticles%2F89390-microcytic-anemia-an-insidious-presentation-of-sickle-cell-beta-thalassemia-a-rare-sickle-cell-variant&amp;data=04%7C01%7Chorizon%40blood.gov.au%7C8812649d586f4632f2da08da1395a3ff%7C9c23305707384b4091b23798ceb38ebf%7C0%7C0%7C637843830667329099%7CUnknown%7CTWFpbGZsb3d8eyJWIjoiMC4wLjAwMDAiLCJQIjoiV2luMzIiLCJBTiI6Ik1haWwiLCJXVCI6Mn0%3D%7C3000&amp;sdata=DeCM%2FGEjsLijoDY306byWy6nyW2P7yMhAbZOFPOmhok%3D&amp;reserved=0" TargetMode="External"/><Relationship Id="rId94" Type="http://schemas.openxmlformats.org/officeDocument/2006/relationships/hyperlink" Target="https://aus01.safelinks.protection.outlook.com/?url=https%3A%2F%2Fonlinelibrary.wiley.com%2Fdoi%2Ffull%2F10.1002%2Fcti2.1377&amp;data=04%7C01%7Chorizon%40blood.gov.au%7C472f59cd31144a27742308da08a107a3%7C9c23305707384b4091b23798ceb38ebf%7C0%7C0%7C637831784954032842%7CUnknown%7CTWFpbGZsb3d8eyJWIjoiMC4wLjAwMDAiLCJQIjoiV2luMzIiLCJBTiI6Ik1haWwiLCJXVCI6Mn0%3D%7C3000&amp;sdata=LezAft5bUzzVLGEii2OxwAR6GjeVptMJYNZgLErpkgY%3D&amp;reserved=0" TargetMode="External"/><Relationship Id="rId99" Type="http://schemas.openxmlformats.org/officeDocument/2006/relationships/hyperlink" Target="https://aus01.safelinks.protection.outlook.com/?url=https%3A%2F%2Fonlinelibrary.wiley.com%2Fdoi%2F10.1111%2Fvox.13247%3Faf%3DR&amp;data=04%7C01%7Chorizon.scanning%40blood.gov.au%7C7b1ed7bb640146d047c708d9f8292a8d%7C9c23305707384b4091b23798ceb38ebf%7C0%7C0%7C637813677961236162%7CUnknown%7CTWFpbGZsb3d8eyJWIjoiMC4wLjAwMDAiLCJQIjoiV2luMzIiLCJBTiI6Ik1haWwiLCJXVCI6Mn0%3D%7C3000&amp;sdata=kZIE2d97dB4vGNin0g8wDHLUX5gtrf4%2FcC6ZupqUA48%3D&amp;reserved=0" TargetMode="External"/><Relationship Id="rId101" Type="http://schemas.openxmlformats.org/officeDocument/2006/relationships/hyperlink" Target="https://aus01.safelinks.protection.outlook.com/?url=https%3A%2F%2Fhcp.intercept-usa.com%2Fblood-center-partners%2Fimpact-of-platelet-transfusion-on-pulmonary-function-of-hematology-oncology-patients-the-piper-study%2F%3Futm_source%3Daabb%2F%3Futm_medium%3Dnewsletter%2F%3Futm_campaign%3Dpiper%2F%3Futm_id%3D%2F%3Futm_term%3Dread-ash&amp;data=04%7C01%7Chorizon.scanning%40blood.gov.au%7C7b1ed7bb640146d047c708d9f8292a8d%7C9c23305707384b4091b23798ceb38ebf%7C0%7C0%7C637813677961391854%7CUnknown%7CTWFpbGZsb3d8eyJWIjoiMC4wLjAwMDAiLCJQIjoiV2luMzIiLCJBTiI6Ik1haWwiLCJXVCI6Mn0%3D%7C3000&amp;sdata=Xtwg5tImmMV%2B2leoo%2Br5628jcL0UX1WLNgJ2Fq7DlrM%3D&amp;reserved=0" TargetMode="External"/><Relationship Id="rId122" Type="http://schemas.openxmlformats.org/officeDocument/2006/relationships/hyperlink" Target="https://link.springer.com/article/10.1186/s40780-021-00235-6" TargetMode="External"/><Relationship Id="rId143" Type="http://schemas.openxmlformats.org/officeDocument/2006/relationships/hyperlink" Target="https://aus01.safelinks.protection.outlook.com/?url=https%3A%2F%2Fwww.abs.gov.au%2Fstatistics%2Fpeople%2Fpeople-and-communities%2Fhousehold-impacts-covid-19-survey%2Flatest-release&amp;data=04%7C01%7Chorizon%40blood.gov.au%7C472f59cd31144a27742308da08a107a3%7C9c23305707384b4091b23798ceb38ebf%7C0%7C0%7C637831784953876599%7CUnknown%7CTWFpbGZsb3d8eyJWIjoiMC4wLjAwMDAiLCJQIjoiV2luMzIiLCJBTiI6Ik1haWwiLCJXVCI6Mn0%3D%7C3000&amp;sdata=0%2FidZT1esxoubMpudytst7ca1KfBzHunKqsMKYihsz4%3D&amp;reserved=0" TargetMode="External"/><Relationship Id="rId148" Type="http://schemas.openxmlformats.org/officeDocument/2006/relationships/hyperlink" Target="https://aus01.safelinks.protection.outlook.com/?url=https%3A%2F%2Fwww.fda.gov%2Fnews-events%2Fpress-announcements%2Fcoronavirus-covid-19-update-fda-postpones-advisory-committee-meeting-discuss-request-authorization&amp;data=04%7C01%7Chorizon.scanning%40blood.gov.au%7C79eb455fc4874c1250c608d9f29a6cba%7C9c23305707384b4091b23798ceb38ebf%7C0%7C0%7C637807567330244651%7CUnknown%7CTWFpbGZsb3d8eyJWIjoiMC4wLjAwMDAiLCJQIjoiV2luMzIiLCJBTiI6Ik1haWwiLCJXVCI6Mn0%3D%7C3000&amp;sdata=M%2BK7BH5TEjl5ImruuN54n%2B7hjBrxf%2FVVow6RsIysqyE%3D&amp;reserved=0" TargetMode="External"/><Relationship Id="rId164" Type="http://schemas.openxmlformats.org/officeDocument/2006/relationships/hyperlink" Target="https://www.immunology.org/public-information/bitesized-immunology/cells/cd8-t-cells" TargetMode="External"/><Relationship Id="rId169" Type="http://schemas.openxmlformats.org/officeDocument/2006/relationships/hyperlink" Target="https://aus01.safelinks.protection.outlook.com/?url=https%3A%2F%2Fconsumer.healthday.com%2Fb-3-14-2656955325.html&amp;data=04%7C01%7Chorizon%40blood.gov.au%7C472f59cd31144a27742308da08a107a3%7C9c23305707384b4091b23798ceb38ebf%7C0%7C0%7C637831784954032842%7CUnknown%7CTWFpbGZsb3d8eyJWIjoiMC4wLjAwMDAiLCJQIjoiV2luMzIiLCJBTiI6Ik1haWwiLCJXVCI6Mn0%3D%7C3000&amp;sdata=7sr%2FIJ%2BAeU01JC%2BTye3YKTLlccJQ5Lxs7rvY4L3R6DU%3D&amp;reserved=0" TargetMode="External"/><Relationship Id="rId185" Type="http://schemas.openxmlformats.org/officeDocument/2006/relationships/hyperlink" Target="https://aus01.safelinks.protection.outlook.com/?url=https%3A%2F%2Fwww.prnewswire.com%2Fnews-releases%2Fus-fda-clears-terumo-blood-and-cell-technologies-new-plasma-collection-technology-301499925.html&amp;data=04%7C01%7Chorizon%40blood.gov.au%7C472f59cd31144a27742308da08a107a3%7C9c23305707384b4091b23798ceb38ebf%7C0%7C0%7C637831784954032842%7CUnknown%7CTWFpbGZsb3d8eyJWIjoiMC4wLjAwMDAiLCJQIjoiV2luMzIiLCJBTiI6Ik1haWwiLCJXVCI6Mn0%3D%7C3000&amp;sdata=vPb1VYG17%2BDnA5P1I9zPlRa3GxCFWpFCxfgJ9p8biYk%3D&amp;reserved=0"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aus01.safelinks.protection.outlook.com/?url=https%3A%2F%2Fwww.asbestos.com%2Fnews%2F2022%2F03%2F16%2Fasbestos-inmates-talc-lawsuits%2F&amp;data=04%7C01%7Chorizon%40blood.gov.au%7C472f59cd31144a27742308da08a107a3%7C9c23305707384b4091b23798ceb38ebf%7C0%7C0%7C637831784954032842%7CUnknown%7CTWFpbGZsb3d8eyJWIjoiMC4wLjAwMDAiLCJQIjoiV2luMzIiLCJBTiI6Ik1haWwiLCJXVCI6Mn0%3D%7C3000&amp;sdata=ZS272Fu7A5Ok82wEaM6sZXvRuy0IJnSZFOB4r7RQm%2F4%3D&amp;reserved=0" TargetMode="External"/><Relationship Id="rId210" Type="http://schemas.openxmlformats.org/officeDocument/2006/relationships/hyperlink" Target="https://aus01.safelinks.protection.outlook.com/?url=https%3A%2F%2Fwww.wattagnet.com%2Farticles%2F44558-12-european-states-report-avian-flu-in-poultry&amp;data=04%7C01%7Chorizon%40blood.gov.au%7C09953d094df641d3636808da0319caf5%7C9c23305707384b4091b23798ceb38ebf%7C0%7C0%7C637825706553365030%7CUnknown%7CTWFpbGZsb3d8eyJWIjoiMC4wLjAwMDAiLCJQIjoiV2luMzIiLCJBTiI6Ik1haWwiLCJXVCI6Mn0%3D%7C3000&amp;sdata=Qy%2B3APoSdRl0sZeis5qE%2FMXMNnpzkEJM9Kt6OoDfr7M%3D&amp;reserved=0" TargetMode="External"/><Relationship Id="rId215" Type="http://schemas.openxmlformats.org/officeDocument/2006/relationships/hyperlink" Target="https://www.therecord.com/ts/news/canada/2022/02/04/avian-flu-detected-in-commercial-flock-in-western-nova-scotia.html" TargetMode="External"/><Relationship Id="rId236" Type="http://schemas.microsoft.com/office/2018/08/relationships/commentsExtensible" Target="commentsExtensible.xml"/><Relationship Id="rId26" Type="http://schemas.openxmlformats.org/officeDocument/2006/relationships/hyperlink" Target="https://www.redcross.org/about-us/news-and-events/press-release/2022/blood-donors-needed-now-as-omicron-intensifies.html" TargetMode="External"/><Relationship Id="rId231" Type="http://schemas.openxmlformats.org/officeDocument/2006/relationships/footer" Target="footer2.xml"/><Relationship Id="rId47" Type="http://schemas.openxmlformats.org/officeDocument/2006/relationships/hyperlink" Target="https://aus01.safelinks.protection.outlook.com/?url=https%3A%2F%2Fwww.dovepress.com%2Fmanaging-severe-hemophilia-a-in-children-pharmacotherapeutic-options-peer-reviewed-fulltext-article-PHMT&amp;data=04%7C01%7Chorizon.scanning%40blood.gov.au%7C7b1ed7bb640146d047c708d9f8292a8d%7C9c23305707384b4091b23798ceb38ebf%7C0%7C0%7C637813677961391854%7CUnknown%7CTWFpbGZsb3d8eyJWIjoiMC4wLjAwMDAiLCJQIjoiV2luMzIiLCJBTiI6Ik1haWwiLCJXVCI6Mn0%3D%7C3000&amp;sdata=7pSMdA0BWsgBguUKto4RtG5Nzetf%2F99bZew%2FCk41VY4%3D&amp;reserved=0" TargetMode="External"/><Relationship Id="rId68" Type="http://schemas.openxmlformats.org/officeDocument/2006/relationships/hyperlink" Target="https://www.pharmacytimes.com/view/fda-approves-enjaymo-for-treatment-of-cold-agglutinin-disease" TargetMode="External"/><Relationship Id="rId89" Type="http://schemas.openxmlformats.org/officeDocument/2006/relationships/hyperlink" Target="https://www.healio.com/news/hematology-oncology/20220121/fda-grants-orphan-drug-designation-to-car-tcell-therapy-for-advanced-all" TargetMode="External"/><Relationship Id="rId112" Type="http://schemas.openxmlformats.org/officeDocument/2006/relationships/hyperlink" Target="https://aus01.safelinks.protection.outlook.com/?url=https%3A%2F%2Fonlinelibrary.wiley.com%2Fdoi%2F10.1111%2Ftrf.16864%3Faf%3DR&amp;data=04%7C01%7Chorizon%40blood.gov.au%7C8812649d586f4632f2da08da1395a3ff%7C9c23305707384b4091b23798ceb38ebf%7C0%7C0%7C637843830667329099%7CUnknown%7CTWFpbGZsb3d8eyJWIjoiMC4wLjAwMDAiLCJQIjoiV2luMzIiLCJBTiI6Ik1haWwiLCJXVCI6Mn0%3D%7C3000&amp;sdata=PJDzkoEQV3k3HgXS7m7SD3DCDy6xIuBw0K2PDoFtQJk%3D&amp;reserved=0" TargetMode="External"/><Relationship Id="rId133" Type="http://schemas.openxmlformats.org/officeDocument/2006/relationships/hyperlink" Target="https://aus01.safelinks.protection.outlook.com/?url=https%3A%2F%2Fwww.science.org%2Fdoi%2F10.1126%2Fscitranslmed.abm7190&amp;data=04%7C01%7Chorizon.scanning%40blood.gov.au%7C7b1ed7bb640146d047c708d9f8292a8d%7C9c23305707384b4091b23798ceb38ebf%7C0%7C0%7C637813677961391854%7CUnknown%7CTWFpbGZsb3d8eyJWIjoiMC4wLjAwMDAiLCJQIjoiV2luMzIiLCJBTiI6Ik1haWwiLCJXVCI6Mn0%3D%7C3000&amp;sdata=MsUiyutKU5SOqxsjNy0X2LhqRohUbm4I6KHnchWP%2Fa4%3D&amp;reserved=0" TargetMode="External"/><Relationship Id="rId154" Type="http://schemas.openxmlformats.org/officeDocument/2006/relationships/hyperlink" Target="https://aus01.safelinks.protection.outlook.com/?url=https%3A%2F%2Fwww.nature.com%2Farticles%2Fs41591-022-01689-3&amp;data=04%7C01%7Chorizon%40blood.gov.au%7C09953d094df641d3636808da0319caf5%7C9c23305707384b4091b23798ceb38ebf%7C0%7C0%7C637825706553052540%7CUnknown%7CTWFpbGZsb3d8eyJWIjoiMC4wLjAwMDAiLCJQIjoiV2luMzIiLCJBTiI6Ik1haWwiLCJXVCI6Mn0%3D%7C3000&amp;sdata=jNDYD15baNktg3HXW%2FSe96wNDwihfE2kft%2Byuxp60zk%3D&amp;reserved=0" TargetMode="External"/><Relationship Id="rId175" Type="http://schemas.openxmlformats.org/officeDocument/2006/relationships/hyperlink" Target="https://aus01.safelinks.protection.outlook.com/?url=https%3A%2F%2Fwww.health.gov.au%2Fnews%2Fsolirisr-eculizumab-available-on-pbs-from-1-march-2022%3Futm_source%3Dhealth.gov.au%26utm_medium%3Drss-item%26utm_campaign%3Dlatest-news%26utm_content%3DSoliris%25C2%25AE%2B%2528eculizumab%2529%2Bavailable%2Bon%2BPBS%2Bfrom%2B1%2BMarch%2B2022&amp;data=04%7C01%7Chorizon.scanning%40blood.gov.au%7C7b1ed7bb640146d047c708d9f8292a8d%7C9c23305707384b4091b23798ceb38ebf%7C0%7C0%7C637813677961236162%7CUnknown%7CTWFpbGZsb3d8eyJWIjoiMC4wLjAwMDAiLCJQIjoiV2luMzIiLCJBTiI6Ik1haWwiLCJXVCI6Mn0%3D%7C3000&amp;sdata=qVHFBBc1ineOQ9JpSbZ3S6dtBWNf%2BeD0414pUdxkSJA%3D&amp;reserved=0" TargetMode="External"/><Relationship Id="rId196" Type="http://schemas.openxmlformats.org/officeDocument/2006/relationships/hyperlink" Target="https://aus01.safelinks.protection.outlook.com/?url=https%3A%2F%2Fwww.sciencedaily.com%2Freleases%2F2022%2F03%2F220307113007.htm&amp;data=04%7C01%7Chorizon%40blood.gov.au%7C09953d094df641d3636808da0319caf5%7C9c23305707384b4091b23798ceb38ebf%7C0%7C0%7C637825706553365030%7CUnknown%7CTWFpbGZsb3d8eyJWIjoiMC4wLjAwMDAiLCJQIjoiV2luMzIiLCJBTiI6Ik1haWwiLCJXVCI6Mn0%3D%7C3000&amp;sdata=7DiT6w4EOHWJP%2FN%2F4nude86vU3Bs%2FruNLe%2FFITwNDs4%3D&amp;reserved=0" TargetMode="External"/><Relationship Id="rId200" Type="http://schemas.openxmlformats.org/officeDocument/2006/relationships/hyperlink" Target="https://aus01.safelinks.protection.outlook.com/?url=http%3A%2F%2Fwww.china.org.cn%2Fworld%2FOff_the_Wire%2F2022-02%2F18%2Fcontent_78058031.htm&amp;data=04%7C01%7Chorizon.scanning%40blood.gov.au%7C7b1ed7bb640146d047c708d9f8292a8d%7C9c23305707384b4091b23798ceb38ebf%7C0%7C0%7C637813677961391854%7CUnknown%7CTWFpbGZsb3d8eyJWIjoiMC4wLjAwMDAiLCJQIjoiV2luMzIiLCJBTiI6Ik1haWwiLCJXVCI6Mn0%3D%7C3000&amp;sdata=8WoYcZzQb0dRA%2BBwstblQjo3N3RvlERdzapVVhhyhF4%3D&amp;reserved=0" TargetMode="External"/><Relationship Id="rId16" Type="http://schemas.openxmlformats.org/officeDocument/2006/relationships/hyperlink" Target="https://aus01.safelinks.protection.outlook.com/?url=https%3A%2F%2Fwww.redcross.org%2Fabout-us%2Fred-cross-month.html&amp;data=04%7C01%7Chorizon%40blood.gov.au%7C09953d094df641d3636808da0319caf5%7C9c23305707384b4091b23798ceb38ebf%7C0%7C0%7C637825706553208777%7CUnknown%7CTWFpbGZsb3d8eyJWIjoiMC4wLjAwMDAiLCJQIjoiV2luMzIiLCJBTiI6Ik1haWwiLCJXVCI6Mn0%3D%7C3000&amp;sdata=6IDRjtEnfA9vt8t0iZNZ8ke1%2B3s5HVPr04zG3WB9RpM%3D&amp;reserved=0" TargetMode="External"/><Relationship Id="rId221" Type="http://schemas.openxmlformats.org/officeDocument/2006/relationships/hyperlink" Target="https://aus01.safelinks.protection.outlook.com/?url=http%3A%2F%2Foutbreaknewstoday.com%2Fcdc-issues-travel-notice-for-nigeria-due-to-lassa-fever-outbreak-68860%2F&amp;data=04%7C01%7Chorizon%40blood.gov.au%7C9abaf5ca8e234a5dcf8a08da0e1a2e16%7C9c23305707384b4091b23798ceb38ebf%7C0%7C0%7C637837802854557390%7CUnknown%7CTWFpbGZsb3d8eyJWIjoiMC4wLjAwMDAiLCJQIjoiV2luMzIiLCJBTiI6Ik1haWwiLCJXVCI6Mn0%3D%7C3000&amp;sdata=pUKY%2FPXXy9weZ9cjUw9rXI%2Bf%2B5UorAt92d%2FVMQX6ru0%3D&amp;reserved=0" TargetMode="External"/><Relationship Id="rId37" Type="http://schemas.openxmlformats.org/officeDocument/2006/relationships/hyperlink" Target="https://aus01.safelinks.protection.outlook.com/?url=https%3A%2F%2Fonlinelibrary.wiley.com%2Fdoi%2F10.1111%2Fhae.14536&amp;data=04%7C01%7Chorizon%40blood.gov.au%7C472f59cd31144a27742308da08a107a3%7C9c23305707384b4091b23798ceb38ebf%7C0%7C0%7C637831784953876599%7CUnknown%7CTWFpbGZsb3d8eyJWIjoiMC4wLjAwMDAiLCJQIjoiV2luMzIiLCJBTiI6Ik1haWwiLCJXVCI6Mn0%3D%7C3000&amp;sdata=0RABJvODR%2F76m9MInVLVdKH9xoXgtpHp%2Fs4%2Bl1IGZjU%3D&amp;reserved=0" TargetMode="External"/><Relationship Id="rId58" Type="http://schemas.openxmlformats.org/officeDocument/2006/relationships/hyperlink" Target="https://aus01.safelinks.protection.outlook.com/?url=https%3A%2F%2Fonlinelibrary.wiley.com%2Fdoi%2F10.1111%2Fhae.14540%3Faf%3DR&amp;data=04%7C01%7Chorizon%40blood.gov.au%7C9abaf5ca8e234a5dcf8a08da0e1a2e16%7C9c23305707384b4091b23798ceb38ebf%7C0%7C0%7C637837802854401152%7CUnknown%7CTWFpbGZsb3d8eyJWIjoiMC4wLjAwMDAiLCJQIjoiV2luMzIiLCJBTiI6Ik1haWwiLCJXVCI6Mn0%3D%7C3000&amp;sdata=MR9YIQXqv43w2q4gUVLxvWowLrOmoN%2B8hQl7D2sffmE%3D&amp;reserved=0" TargetMode="External"/><Relationship Id="rId79" Type="http://schemas.openxmlformats.org/officeDocument/2006/relationships/hyperlink" Target="https://aus01.safelinks.protection.outlook.com/?url=https%3A%2F%2Fwww.tandfonline.com%2Fdoi%2Ffull%2F10.1080%2F07853890.2022.2048065&amp;data=04%7C01%7Chorizon%40blood.gov.au%7C472f59cd31144a27742308da08a107a3%7C9c23305707384b4091b23798ceb38ebf%7C0%7C0%7C637831784953876599%7CUnknown%7CTWFpbGZsb3d8eyJWIjoiMC4wLjAwMDAiLCJQIjoiV2luMzIiLCJBTiI6Ik1haWwiLCJXVCI6Mn0%3D%7C3000&amp;sdata=EwEIRaeVspgriBjKhFNLrZYYuRV9DEMMNfyCdH6Qjx4%3D&amp;reserved=0" TargetMode="External"/><Relationship Id="rId102" Type="http://schemas.openxmlformats.org/officeDocument/2006/relationships/hyperlink" Target="https://aus01.safelinks.protection.outlook.com/?url=https%3A%2F%2Fonlinelibrary.wiley.com%2Fdoi%2F10.1111%2Ftrf.16822%3Faf%3DR&amp;data=04%7C01%7Chorizon.scanning%40blood.gov.au%7C7b1ed7bb640146d047c708d9f8292a8d%7C9c23305707384b4091b23798ceb38ebf%7C0%7C0%7C637813677961391854%7CUnknown%7CTWFpbGZsb3d8eyJWIjoiMC4wLjAwMDAiLCJQIjoiV2luMzIiLCJBTiI6Ik1haWwiLCJXVCI6Mn0%3D%7C3000&amp;sdata=V3IcvD8DunG0J8DYodIUoTYFEkHNlfcnKvEpscYbR8Q%3D&amp;reserved=0" TargetMode="External"/><Relationship Id="rId123" Type="http://schemas.openxmlformats.org/officeDocument/2006/relationships/hyperlink" Target="https://onlinelibrary.wiley.com/doi/10.1111/trf.16809?af=R" TargetMode="External"/><Relationship Id="rId144" Type="http://schemas.openxmlformats.org/officeDocument/2006/relationships/hyperlink" Target="https://aus01.safelinks.protection.outlook.com/?url=https%3A%2F%2Fwww.health.gov.au%2Fnews%2Ftga-approval-of-modernas-covid-19-vaccine-for-people-6-years-and-older%3Futm_source%3Dhealth.gov.au%26utm_medium%3Drss-item%26utm_campaign%3Dlatest-news%26utm_content%3DTGA%2Bapproval%2Bof%2BModerna%2526amp%253B%2523039%253Bs%2BCOVID-19%2Bvaccine%2Bfor%2Bpeople%2B6%2Byears%2Band%2Bolder&amp;data=04%7C01%7Chorizon.scanning%40blood.gov.au%7C7b1ed7bb640146d047c708d9f8292a8d%7C9c23305707384b4091b23798ceb38ebf%7C0%7C0%7C637813677961236162%7CUnknown%7CTWFpbGZsb3d8eyJWIjoiMC4wLjAwMDAiLCJQIjoiV2luMzIiLCJBTiI6Ik1haWwiLCJXVCI6Mn0%3D%7C3000&amp;sdata=BnFRN2aVGBXhrxmYufcL1wL%2F59gqGRZyvyi6QrnHUnw%3D&amp;reserved=0" TargetMode="External"/><Relationship Id="rId90" Type="http://schemas.openxmlformats.org/officeDocument/2006/relationships/hyperlink" Target="https://www.healio.com/news/hematology-oncology/20220201/fda-grants-orphan-drug-designation-to-car-tcell-therapy-for-gastric-cancer" TargetMode="External"/><Relationship Id="rId165" Type="http://schemas.openxmlformats.org/officeDocument/2006/relationships/hyperlink" Target="https://aus01.safelinks.protection.outlook.com/?url=https%3A%2F%2Fjamanetwork.com%2Fjournals%2Fjama%2Ffullarticle%2F2790421&amp;data=04%7C01%7Chorizon%40blood.gov.au%7C9abaf5ca8e234a5dcf8a08da0e1a2e16%7C9c23305707384b4091b23798ceb38ebf%7C0%7C0%7C637837802854401152%7CUnknown%7CTWFpbGZsb3d8eyJWIjoiMC4wLjAwMDAiLCJQIjoiV2luMzIiLCJBTiI6Ik1haWwiLCJXVCI6Mn0%3D%7C3000&amp;sdata=YL3Ttkv4u4Y08%2ByN9%2FpS0sk2x5GNQzvlESFtqMkHTiE%3D&amp;reserved=0" TargetMode="External"/><Relationship Id="rId186" Type="http://schemas.openxmlformats.org/officeDocument/2006/relationships/hyperlink" Target="https://aus01.safelinks.protection.outlook.com/?url=https%3A%2F%2Ftransfusionontario.org%2Fen%2Fjanuary-2022%2F&amp;data=04%7C01%7Chorizon%40blood.gov.au%7C09953d094df641d3636808da0319caf5%7C9c23305707384b4091b23798ceb38ebf%7C0%7C0%7C637825706553365030%7CUnknown%7CTWFpbGZsb3d8eyJWIjoiMC4wLjAwMDAiLCJQIjoiV2luMzIiLCJBTiI6Ik1haWwiLCJXVCI6Mn0%3D%7C3000&amp;sdata=pS57hUr55NmdHWEaUxt9ZDCld0Wa4FoJCTet6GjxleA%3D&amp;reserved=0" TargetMode="External"/><Relationship Id="rId211" Type="http://schemas.openxmlformats.org/officeDocument/2006/relationships/hyperlink" Target="https://aus01.safelinks.protection.outlook.com/?url=https%3A%2F%2Fwww.reuters.com%2Fbusiness%2Fhealthcare-pharmaceuticals%2Fromania-reports-bird-flu-outbreak-farm-near-bulgarian-border-oie-2022-03-21%2F&amp;data=04%7C01%7Chorizon%40blood.gov.au%7C9abaf5ca8e234a5dcf8a08da0e1a2e16%7C9c23305707384b4091b23798ceb38ebf%7C0%7C0%7C637837802854557390%7CUnknown%7CTWFpbGZsb3d8eyJWIjoiMC4wLjAwMDAiLCJQIjoiV2luMzIiLCJBTiI6Ik1haWwiLCJXVCI6Mn0%3D%7C3000&amp;sdata=ksly6ijewlEWPWeFvjvm2g8eenXYloUfZuILtzDQVM0%3D&amp;reserved=0" TargetMode="External"/><Relationship Id="rId232" Type="http://schemas.openxmlformats.org/officeDocument/2006/relationships/header" Target="header3.xml"/><Relationship Id="rId27" Type="http://schemas.openxmlformats.org/officeDocument/2006/relationships/hyperlink" Target="https://www.blood.ca/en/about-us/media/newsroom/new-and-returning-donors-needed-support-patients-through-omicron" TargetMode="External"/><Relationship Id="rId48" Type="http://schemas.openxmlformats.org/officeDocument/2006/relationships/hyperlink" Target="https://aus01.safelinks.protection.outlook.com/?url=https%3A%2F%2Fonlinelibrary.wiley.com%2Fdoi%2F10.1111%2Fhae.14510%3Faf%3DR&amp;data=04%7C01%7Chorizon.scanning%40blood.gov.au%7C7b1ed7bb640146d047c708d9f8292a8d%7C9c23305707384b4091b23798ceb38ebf%7C0%7C0%7C637813677961391854%7CUnknown%7CTWFpbGZsb3d8eyJWIjoiMC4wLjAwMDAiLCJQIjoiV2luMzIiLCJBTiI6Ik1haWwiLCJXVCI6Mn0%3D%7C3000&amp;sdata=XxSnpJ4E9hoaiz5E2DS4KvwaOgFdDQpDAzZH71VbP9o%3D&amp;reserved=0" TargetMode="External"/><Relationship Id="rId69" Type="http://schemas.openxmlformats.org/officeDocument/2006/relationships/hyperlink" Target="https://jhoonline.biomedcentral.com/articles/10.1186/s13045-021-01157-4" TargetMode="External"/><Relationship Id="rId113" Type="http://schemas.openxmlformats.org/officeDocument/2006/relationships/hyperlink" Target="https://aus01.safelinks.protection.outlook.com/?url=https%3A%2F%2Fwww.sciencedirect.com%2Fscience%2Farticle%2Fpii%2FS2352344122000383&amp;data=04%7C01%7Chorizon%40blood.gov.au%7C8812649d586f4632f2da08da1395a3ff%7C9c23305707384b4091b23798ceb38ebf%7C0%7C0%7C637843830667329099%7CUnknown%7CTWFpbGZsb3d8eyJWIjoiMC4wLjAwMDAiLCJQIjoiV2luMzIiLCJBTiI6Ik1haWwiLCJXVCI6Mn0%3D%7C3000&amp;sdata=5sRDJjuRuDOKg5%2FDF9jv62pWuFBaTuyhWXXSsjXOzQk%3D&amp;reserved=0" TargetMode="External"/><Relationship Id="rId134" Type="http://schemas.openxmlformats.org/officeDocument/2006/relationships/hyperlink" Target="https://hemophilianewstoday.com/2022/02/07/most-hemophilia-a-patients-treated-roctavian-gene-therapy-bleed-free-two-years-later/" TargetMode="External"/><Relationship Id="rId80" Type="http://schemas.openxmlformats.org/officeDocument/2006/relationships/hyperlink" Target="https://aus01.safelinks.protection.outlook.com/?url=https%3A%2F%2Flink.springer.com%2Farticle%2F10.1007%2Fs12185-021-03279-4&amp;data=04%7C01%7Chorizon%40blood.gov.au%7C09953d094df641d3636808da0319caf5%7C9c23305707384b4091b23798ceb38ebf%7C0%7C0%7C637825706553208777%7CUnknown%7CTWFpbGZsb3d8eyJWIjoiMC4wLjAwMDAiLCJQIjoiV2luMzIiLCJBTiI6Ik1haWwiLCJXVCI6Mn0%3D%7C3000&amp;sdata=w0VbXrJyXBxOpPFC%2BGmDm7w2K8ylpQ%2FpJOVxYFGw%2Bko%3D&amp;reserved=0" TargetMode="External"/><Relationship Id="rId155" Type="http://schemas.openxmlformats.org/officeDocument/2006/relationships/hyperlink" Target="https://aus01.safelinks.protection.outlook.com/?url=https%3A%2F%2Fjamanetwork.com%2Fjournals%2Fjama%2Ffullarticle%2F2789920&amp;data=04%7C01%7Chorizon%40blood.gov.au%7C09953d094df641d3636808da0319caf5%7C9c23305707384b4091b23798ceb38ebf%7C0%7C0%7C637825706553052540%7CUnknown%7CTWFpbGZsb3d8eyJWIjoiMC4wLjAwMDAiLCJQIjoiV2luMzIiLCJBTiI6Ik1haWwiLCJXVCI6Mn0%3D%7C3000&amp;sdata=H0FV4Xncb7nDqXBAdu800TVSdlZ3gRiDDi%2FEreq2Nbc%3D&amp;reserved=0" TargetMode="External"/><Relationship Id="rId176" Type="http://schemas.openxmlformats.org/officeDocument/2006/relationships/hyperlink" Target="https://aus01.safelinks.protection.outlook.com/?url=https%3A%2F%2Fwww.pbs.gov.au%2Finfo%2Fbrowse%2Fsection-100%2Fs100-highly-specialised-drugs&amp;data=04%7C01%7Chorizon.scanning%40blood.gov.au%7C7b1ed7bb640146d047c708d9f8292a8d%7C9c23305707384b4091b23798ceb38ebf%7C0%7C0%7C637813677961236162%7CUnknown%7CTWFpbGZsb3d8eyJWIjoiMC4wLjAwMDAiLCJQIjoiV2luMzIiLCJBTiI6Ik1haWwiLCJXVCI6Mn0%3D%7C3000&amp;sdata=Ysb1OPgkIRSVS5s8UdvZZOhFURsfspkyA0ctLGuKYrY%3D&amp;reserved=0" TargetMode="External"/><Relationship Id="rId197" Type="http://schemas.openxmlformats.org/officeDocument/2006/relationships/hyperlink" Target="https://aus01.safelinks.protection.outlook.com/?url=https%3A%2F%2Fwww.europeanpharmaceuticalreview.com%2Fnews%2F169112%2Fchikungunya-vaccine-candidate-safe-and-immunogenic-in-phase-iii%2F&amp;data=04%7C01%7Chorizon%40blood.gov.au%7C09953d094df641d3636808da0319caf5%7C9c23305707384b4091b23798ceb38ebf%7C0%7C0%7C637825706553365030%7CUnknown%7CTWFpbGZsb3d8eyJWIjoiMC4wLjAwMDAiLCJQIjoiV2luMzIiLCJBTiI6Ik1haWwiLCJXVCI6Mn0%3D%7C3000&amp;sdata=1kdHUQMyGRragMN1rH1uzsywjaVj%2FtitBkqCrhISrM0%3D&amp;reserved=0" TargetMode="External"/><Relationship Id="rId201" Type="http://schemas.openxmlformats.org/officeDocument/2006/relationships/hyperlink" Target="https://aus01.safelinks.protection.outlook.com/?url=https%3A%2F%2Fwww.vaxbeforetravel.com%2F2022%2F02%2F23%2Fdengue-alert-eastern-asia-and-pacific-islands&amp;data=04%7C01%7Chorizon.scanning%40blood.gov.au%7C7b1ed7bb640146d047c708d9f8292a8d%7C9c23305707384b4091b23798ceb38ebf%7C0%7C0%7C637813677961391854%7CUnknown%7CTWFpbGZsb3d8eyJWIjoiMC4wLjAwMDAiLCJQIjoiV2luMzIiLCJBTiI6Ik1haWwiLCJXVCI6Mn0%3D%7C3000&amp;sdata=ENyWpJGAq1h5ayfOvCGYROXM7%2BhioLGMGkSrFBID7WY%3D&amp;reserved=0" TargetMode="External"/><Relationship Id="rId222" Type="http://schemas.openxmlformats.org/officeDocument/2006/relationships/hyperlink" Target="https://aus01.safelinks.protection.outlook.com/?url=http%3A%2F%2Foutbreaknewstoday.com%2Fmauritania-crimean-congo-hemorrhagic-fever-update-66698%2F&amp;data=04%7C01%7Chorizon%40blood.gov.au%7C9abaf5ca8e234a5dcf8a08da0e1a2e16%7C9c23305707384b4091b23798ceb38ebf%7C0%7C0%7C637837802854557390%7CUnknown%7CTWFpbGZsb3d8eyJWIjoiMC4wLjAwMDAiLCJQIjoiV2luMzIiLCJBTiI6Ik1haWwiLCJXVCI6Mn0%3D%7C3000&amp;sdata=UVKq5lHRwDhtD0HUEGjkSuZpcRn%2BMzrqonj38cAME9w%3D&amp;reserved=0" TargetMode="External"/><Relationship Id="rId17" Type="http://schemas.openxmlformats.org/officeDocument/2006/relationships/hyperlink" Target="https://aus01.safelinks.protection.outlook.com/?url=https%3A%2F%2Fcentraljersey.com%2F2022%2F03%2F15%2Fbloodlines-how-the-pandemic-created-a-nationwide-blood-shortage%2F&amp;data=04%7C01%7Chorizon%40blood.gov.au%7C472f59cd31144a27742308da08a107a3%7C9c23305707384b4091b23798ceb38ebf%7C0%7C0%7C637831784953876599%7CUnknown%7CTWFpbGZsb3d8eyJWIjoiMC4wLjAwMDAiLCJQIjoiV2luMzIiLCJBTiI6Ik1haWwiLCJXVCI6Mn0%3D%7C3000&amp;sdata=7sRBOIdadxVZJ8MV14j7mQghgSOQgY68KS3EKYNm1Sw%3D&amp;reserved=0" TargetMode="External"/><Relationship Id="rId38" Type="http://schemas.openxmlformats.org/officeDocument/2006/relationships/hyperlink" Target="https://aus01.safelinks.protection.outlook.com/?url=https%3A%2F%2Fonlinelibrary.wiley.com%2Fdoi%2F10.1111%2Fhae.14542%3Faf%3DR&amp;data=04%7C01%7Chorizon%40blood.gov.au%7C472f59cd31144a27742308da08a107a3%7C9c23305707384b4091b23798ceb38ebf%7C0%7C0%7C637831784953876599%7CUnknown%7CTWFpbGZsb3d8eyJWIjoiMC4wLjAwMDAiLCJQIjoiV2luMzIiLCJBTiI6Ik1haWwiLCJXVCI6Mn0%3D%7C3000&amp;sdata=pz42u2Sn%2BWAxc9pBqzyCps2U3jxSKqGPpQWO4loKneY%3D&amp;reserved=0" TargetMode="External"/><Relationship Id="rId59" Type="http://schemas.openxmlformats.org/officeDocument/2006/relationships/hyperlink" Target="https://aus01.safelinks.protection.outlook.com/?url=https%3A%2F%2Fashpublications.org%2Fbloodadvances%2Farticle%2Fdoi%2F10.1182%2Fbloodadvances.2021006403%2F484399%2FLong-term-efficacy-and-safety-of-subcutaneous&amp;data=04%7C01%7Chorizon%40blood.gov.au%7C9abaf5ca8e234a5dcf8a08da0e1a2e16%7C9c23305707384b4091b23798ceb38ebf%7C0%7C0%7C637837802854401152%7CUnknown%7CTWFpbGZsb3d8eyJWIjoiMC4wLjAwMDAiLCJQIjoiV2luMzIiLCJBTiI6Ik1haWwiLCJXVCI6Mn0%3D%7C3000&amp;sdata=SJft1pkaNx1qm1j3uAJfotmp12ZR%2BVzBUz%2F7wp6XrEg%3D&amp;reserved=0" TargetMode="External"/><Relationship Id="rId103" Type="http://schemas.openxmlformats.org/officeDocument/2006/relationships/hyperlink" Target="https://aus01.safelinks.protection.outlook.com/?url=https%3A%2F%2Fonlinelibrary.wiley.com%2Fdoi%2F10.1111%2Fvox.13257%3Faf%3DR&amp;data=04%7C01%7Chorizon.scanning%40blood.gov.au%7C7b1ed7bb640146d047c708d9f8292a8d%7C9c23305707384b4091b23798ceb38ebf%7C0%7C0%7C637813677961391854%7CUnknown%7CTWFpbGZsb3d8eyJWIjoiMC4wLjAwMDAiLCJQIjoiV2luMzIiLCJBTiI6Ik1haWwiLCJXVCI6Mn0%3D%7C3000&amp;sdata=N%2Fpv%2BsyTujVpG%2BLleIBJHhYtjjAVjgf3uqi66Nqch5I%3D&amp;reserved=0" TargetMode="External"/><Relationship Id="rId124" Type="http://schemas.openxmlformats.org/officeDocument/2006/relationships/hyperlink" Target="https://aus01.safelinks.protection.outlook.com/?url=https%3A%2F%2Fonlinelibrary.wiley.com%2Fdoi%2F10.1111%2Ftrf.16853%3Faf%3DR&amp;data=04%7C01%7Chorizon%40blood.gov.au%7C9abaf5ca8e234a5dcf8a08da0e1a2e16%7C9c23305707384b4091b23798ceb38ebf%7C0%7C0%7C637837802854401152%7CUnknown%7CTWFpbGZsb3d8eyJWIjoiMC4wLjAwMDAiLCJQIjoiV2luMzIiLCJBTiI6Ik1haWwiLCJXVCI6Mn0%3D%7C3000&amp;sdata=o7BUslW%2FV%2B8aoT%2Br62eHT5YqTgN87T4g1eK%2BajUJDsY%3D&amp;reserved=0" TargetMode="External"/><Relationship Id="rId70" Type="http://schemas.openxmlformats.org/officeDocument/2006/relationships/hyperlink" Target="https://aus01.safelinks.protection.outlook.com/?url=https%3A%2F%2Fonlinelibrary.wiley.com%2Fdoi%2F10.1002%2Fajh.26543%3Faf%3DR&amp;data=04%7C01%7Chorizon%40blood.gov.au%7C9abaf5ca8e234a5dcf8a08da0e1a2e16%7C9c23305707384b4091b23798ceb38ebf%7C0%7C0%7C637837802854401152%7CUnknown%7CTWFpbGZsb3d8eyJWIjoiMC4wLjAwMDAiLCJQIjoiV2luMzIiLCJBTiI6Ik1haWwiLCJXVCI6Mn0%3D%7C3000&amp;sdata=sPzlV0YxMTA%2BIv10NAbjPFbALKfaAI%2BM8wLd6nCrye0%3D&amp;reserved=0" TargetMode="External"/><Relationship Id="rId91" Type="http://schemas.openxmlformats.org/officeDocument/2006/relationships/hyperlink" Target="https://aus01.safelinks.protection.outlook.com/?url=https%3A%2F%2Fmeridian.allenpress.com%2Fjppt%2Farticle-abstract%2F27%2F2%2F141%2F477673%2FIntravenous-Immunoglobulin-Nonresponse-in&amp;data=04%7C01%7Chorizon.scanning%40blood.gov.au%7C79eb455fc4874c1250c608d9f29a6cba%7C9c23305707384b4091b23798ceb38ebf%7C0%7C0%7C637807567330400884%7CUnknown%7CTWFpbGZsb3d8eyJWIjoiMC4wLjAwMDAiLCJQIjoiV2luMzIiLCJBTiI6Ik1haWwiLCJXVCI6Mn0%3D%7C3000&amp;sdata=c72bcLgClN1tT0bwlDffNP26J1m0tt%2BTXxGN7olH8Nc%3D&amp;reserved=0" TargetMode="External"/><Relationship Id="rId145" Type="http://schemas.openxmlformats.org/officeDocument/2006/relationships/hyperlink" Target="https://www.aap.com.au/news/fresh-omicron-flu-warning-ahead-of-winter/" TargetMode="External"/><Relationship Id="rId166" Type="http://schemas.openxmlformats.org/officeDocument/2006/relationships/hyperlink" Target="https://aus01.safelinks.protection.outlook.com/?url=https%3A%2F%2Fjamanetwork.com%2Fjournals%2Fjama%2Ffullarticle%2F2790488&amp;data=04%7C01%7Chorizon%40blood.gov.au%7C9abaf5ca8e234a5dcf8a08da0e1a2e16%7C9c23305707384b4091b23798ceb38ebf%7C0%7C0%7C637837802854401152%7CUnknown%7CTWFpbGZsb3d8eyJWIjoiMC4wLjAwMDAiLCJQIjoiV2luMzIiLCJBTiI6Ik1haWwiLCJXVCI6Mn0%3D%7C3000&amp;sdata=brtdPH1I0K3tURxiWuEiDG2WQOpDDU8JFTz%2B9PDhJQI%3D&amp;reserved=0" TargetMode="External"/><Relationship Id="rId187" Type="http://schemas.openxmlformats.org/officeDocument/2006/relationships/hyperlink" Target="https://aus01.safelinks.protection.outlook.com/?url=https%3A%2F%2Ftransfusionontario.org%2Fen%2Fcategory%2Fbloody-easy-e-tools-publications%2Fbloody-easy-for-healthcare-professionals%2F&amp;data=04%7C01%7Chorizon%40blood.gov.au%7C09953d094df641d3636808da0319caf5%7C9c23305707384b4091b23798ceb38ebf%7C0%7C0%7C637825706553365030%7CUnknown%7CTWFpbGZsb3d8eyJWIjoiMC4wLjAwMDAiLCJQIjoiV2luMzIiLCJBTiI6Ik1haWwiLCJXVCI6Mn0%3D%7C3000&amp;sdata=9T2AtYsND6s0O53%2B1K5Sr2TsIBxDP4J0bkkdbCpZb%2FA%3D&amp;reserved=0" TargetMode="External"/><Relationship Id="rId1" Type="http://schemas.openxmlformats.org/officeDocument/2006/relationships/customXml" Target="../customXml/item1.xml"/><Relationship Id="rId212" Type="http://schemas.openxmlformats.org/officeDocument/2006/relationships/hyperlink" Target="https://aus01.safelinks.protection.outlook.com/?url=https%3A%2F%2Fbusinessmirror.com.ph%2F2022%2F03%2F07%2Fphilippines-confirms-8-newbird-flu-outbreaks-in-luzon%2F&amp;data=04%7C01%7Chorizon%40blood.gov.au%7C09953d094df641d3636808da0319caf5%7C9c23305707384b4091b23798ceb38ebf%7C0%7C0%7C637825706553365030%7CUnknown%7CTWFpbGZsb3d8eyJWIjoiMC4wLjAwMDAiLCJQIjoiV2luMzIiLCJBTiI6Ik1haWwiLCJXVCI6Mn0%3D%7C3000&amp;sdata=awJXIxwfvBic3mtn4tZ778HxWKTpRhK6EqAu1u1N810%3D&amp;reserved=0" TargetMode="External"/><Relationship Id="rId233" Type="http://schemas.openxmlformats.org/officeDocument/2006/relationships/footer" Target="footer3.xml"/><Relationship Id="rId28" Type="http://schemas.openxmlformats.org/officeDocument/2006/relationships/hyperlink" Target="https://onlinelibrary.wiley.com/doi/10.1111/vox.13240?af=R" TargetMode="External"/><Relationship Id="rId49" Type="http://schemas.openxmlformats.org/officeDocument/2006/relationships/hyperlink" Target="https://aus01.safelinks.protection.outlook.com/?url=https%3A%2F%2Fonlinelibrary.wiley.com%2Fdoi%2F10.1111%2Fhae.14508%3Faf%3DR&amp;data=04%7C01%7Chorizon.scanning%40blood.gov.au%7C79eb455fc4874c1250c608d9f29a6cba%7C9c23305707384b4091b23798ceb38ebf%7C0%7C0%7C637807567330400884%7CUnknown%7CTWFpbGZsb3d8eyJWIjoiMC4wLjAwMDAiLCJQIjoiV2luMzIiLCJBTiI6Ik1haWwiLCJXVCI6Mn0%3D%7C3000&amp;sdata=eHHzfUZBEsDBjI%2FgytGtCX8iQEQs7TdxbIrcI1astGk%3D&amp;reserved=0" TargetMode="External"/><Relationship Id="rId114" Type="http://schemas.openxmlformats.org/officeDocument/2006/relationships/hyperlink" Target="https://onlinelibrary.wiley.com/doi/full/10.1111/trf.16742?campaign=wolearlyview" TargetMode="External"/><Relationship Id="rId60" Type="http://schemas.openxmlformats.org/officeDocument/2006/relationships/hyperlink" Target="https://aus01.safelinks.protection.outlook.com/?url=https%3A%2F%2Fonlinelibrary.wiley.com%2Fdoi%2F10.1111%2Fhae.14555%3Faf%3DR&amp;data=04%7C01%7Chorizon%40blood.gov.au%7C8812649d586f4632f2da08da1395a3ff%7C9c23305707384b4091b23798ceb38ebf%7C0%7C0%7C637843830667329099%7CUnknown%7CTWFpbGZsb3d8eyJWIjoiMC4wLjAwMDAiLCJQIjoiV2luMzIiLCJBTiI6Ik1haWwiLCJXVCI6Mn0%3D%7C3000&amp;sdata=k8xTbhYc61DGqxTCWIH6uFa51L2%2Fb3%2B69YWlGdVByeU%3D&amp;reserved=0" TargetMode="External"/><Relationship Id="rId81" Type="http://schemas.openxmlformats.org/officeDocument/2006/relationships/hyperlink" Target="https://aus01.safelinks.protection.outlook.com/?url=https%3A%2F%2Fwww.nature.com%2Farticles%2Fs41598-022-06774-8&amp;data=04%7C01%7Chorizon%40blood.gov.au%7C48fa6dc184f2451e5ecb08d9fd9a09ea%7C9c23305707384b4091b23798ceb38ebf%7C0%7C0%7C637819660297258174%7CUnknown%7CTWFpbGZsb3d8eyJWIjoiMC4wLjAwMDAiLCJQIjoiV2luMzIiLCJBTiI6Ik1haWwiLCJXVCI6Mn0%3D%7C3000&amp;sdata=hbDpbWb0WFSKKXjy8gepEzIw21%2BkaR0nr8wn%2BV86%2Bqs%3D&amp;reserved=0" TargetMode="External"/><Relationship Id="rId135" Type="http://schemas.openxmlformats.org/officeDocument/2006/relationships/hyperlink" Target="https://hemophilianewstoday.com/2022/02/09/gene-therapy-etranadez-allows-hem-b-patients-to-stop-prophylaxis/" TargetMode="External"/><Relationship Id="rId156" Type="http://schemas.openxmlformats.org/officeDocument/2006/relationships/hyperlink" Target="https://aus01.safelinks.protection.outlook.com/?url=https%3A%2F%2Fonlinelibrary.wiley.com%2Fdoi%2Ffull%2F10.1002%2Frmv.2340&amp;data=04%7C01%7Chorizon%40blood.gov.au%7C09953d094df641d3636808da0319caf5%7C9c23305707384b4091b23798ceb38ebf%7C0%7C0%7C637825706553052540%7CUnknown%7CTWFpbGZsb3d8eyJWIjoiMC4wLjAwMDAiLCJQIjoiV2luMzIiLCJBTiI6Ik1haWwiLCJXVCI6Mn0%3D%7C3000&amp;sdata=rnBiaPczsaDjTMl6IouU3CcRTT9ezWH%2Fq7RkIo%2Bn5yU%3D&amp;reserved=0" TargetMode="External"/><Relationship Id="rId177" Type="http://schemas.openxmlformats.org/officeDocument/2006/relationships/hyperlink" Target="https://aus01.safelinks.protection.outlook.com/?url=https%3A%2F%2Fwww.health.gov.au%2Finitiatives-and-programs%2Flife-saving-drugs-program&amp;data=04%7C01%7Chorizon.scanning%40blood.gov.au%7C7b1ed7bb640146d047c708d9f8292a8d%7C9c23305707384b4091b23798ceb38ebf%7C0%7C0%7C637813677961236162%7CUnknown%7CTWFpbGZsb3d8eyJWIjoiMC4wLjAwMDAiLCJQIjoiV2luMzIiLCJBTiI6Ik1haWwiLCJXVCI6Mn0%3D%7C3000&amp;sdata=qLOJ1UkqW6U%2FyihXC8%2Fcdu4ts257%2FjWGe6gtb9B%2FzdE%3D&amp;reserved=0" TargetMode="External"/><Relationship Id="rId198" Type="http://schemas.openxmlformats.org/officeDocument/2006/relationships/hyperlink" Target="https://aus01.safelinks.protection.outlook.com/?url=https%3A%2F%2Fww2.health.wa.gov.au%2FMedia-releases%2F2022%2FMosquito-borne-disease-warning-for-the-Kimberley-region&amp;data=04%7C01%7Chorizon%40blood.gov.au%7C9abaf5ca8e234a5dcf8a08da0e1a2e16%7C9c23305707384b4091b23798ceb38ebf%7C0%7C0%7C637837802854557390%7CUnknown%7CTWFpbGZsb3d8eyJWIjoiMC4wLjAwMDAiLCJQIjoiV2luMzIiLCJBTiI6Ik1haWwiLCJXVCI6Mn0%3D%7C3000&amp;sdata=ieHnGFmWZe%2FT%2B84cww6sh4YHyzz9dXYCJyjddrRFmPg%3D&amp;reserved=0" TargetMode="External"/><Relationship Id="rId202" Type="http://schemas.openxmlformats.org/officeDocument/2006/relationships/hyperlink" Target="https://www.malaymail.com/news/malaysia/2022/01/31/health-d-g-malaysia-records-26365-dengue-fever-cases-last-year-lowest-in-10/2038674" TargetMode="External"/><Relationship Id="rId223" Type="http://schemas.openxmlformats.org/officeDocument/2006/relationships/hyperlink" Target="https://aus01.safelinks.protection.outlook.com/?url=https%3A%2F%2Fwww.news5cleveland.com%2Fnews%2Flocal-news%2Fohio-reports-record-number-of-lyme-disease-cases-in-2021-leaders-issue-warning-for-2022&amp;data=04%7C01%7Chorizon%40blood.gov.au%7C9abaf5ca8e234a5dcf8a08da0e1a2e16%7C9c23305707384b4091b23798ceb38ebf%7C0%7C0%7C637837802854557390%7CUnknown%7CTWFpbGZsb3d8eyJWIjoiMC4wLjAwMDAiLCJQIjoiV2luMzIiLCJBTiI6Ik1haWwiLCJXVCI6Mn0%3D%7C3000&amp;sdata=htyJnJcnjAdlH0wTNVt4hgYhY9UwdW719CwI9Hwuvy8%3D&amp;reserved=0" TargetMode="External"/><Relationship Id="rId18" Type="http://schemas.openxmlformats.org/officeDocument/2006/relationships/hyperlink" Target="https://aus01.safelinks.protection.outlook.com/?url=https%3A%2F%2Fwww.prnewswire.com%2Fnews-releases%2Fmajority-of-us-blood-centers-now-part-of-nations-first-emergency-blood-reserve-301493336.html&amp;data=04%7C01%7Chorizon%40blood.gov.au%7C48fa6dc184f2451e5ecb08d9fd9a09ea%7C9c23305707384b4091b23798ceb38ebf%7C0%7C0%7C637819660297101962%7CUnknown%7CTWFpbGZsb3d8eyJWIjoiMC4wLjAwMDAiLCJQIjoiV2luMzIiLCJBTiI6Ik1haWwiLCJXVCI6Mn0%3D%7C3000&amp;sdata=Rgx5mIJ0A1SCjoeyBGhlVqg9BXKAGUxo7ozAe19q%2F58%3D&amp;reserved=0" TargetMode="External"/><Relationship Id="rId39" Type="http://schemas.openxmlformats.org/officeDocument/2006/relationships/hyperlink" Target="https://aus01.safelinks.protection.outlook.com/?url=https%3A%2F%2Fwww.thrombosisresearch.com%2Farticle%2FS0049-3848(22)00016-0%2Ffulltext&amp;data=04%7C01%7Chorizon%40blood.gov.au%7C472f59cd31144a27742308da08a107a3%7C9c23305707384b4091b23798ceb38ebf%7C0%7C0%7C637831784953876599%7CUnknown%7CTWFpbGZsb3d8eyJWIjoiMC4wLjAwMDAiLCJQIjoiV2luMzIiLCJBTiI6Ik1haWwiLCJXVCI6Mn0%3D%7C3000&amp;sdata=qEGFccJ41ZhvDptYIg4t%2FEsZaPgWt3nvPHSvUruyESg%3D&amp;reserved=0" TargetMode="External"/><Relationship Id="rId50" Type="http://schemas.openxmlformats.org/officeDocument/2006/relationships/hyperlink" Target="https://aus01.safelinks.protection.outlook.com/?url=https%3A%2F%2Fonlinelibrary.wiley.com%2Fdoi%2F10.1111%2Fhae.14514%3Faf%3DR&amp;data=04%7C01%7Chorizon.scanning%40blood.gov.au%7C79eb455fc4874c1250c608d9f29a6cba%7C9c23305707384b4091b23798ceb38ebf%7C0%7C0%7C637807567330400884%7CUnknown%7CTWFpbGZsb3d8eyJWIjoiMC4wLjAwMDAiLCJQIjoiV2luMzIiLCJBTiI6Ik1haWwiLCJXVCI6Mn0%3D%7C3000&amp;sdata=u7pg%2F3ubAkS76Iyj4kuGZqtKASWeDLzBuGDlhMfIy%2B0%3D&amp;reserved=0" TargetMode="External"/><Relationship Id="rId104" Type="http://schemas.openxmlformats.org/officeDocument/2006/relationships/hyperlink" Target="https://aus01.safelinks.protection.outlook.com/?url=https%3A%2F%2Fwww.svhhearthealth.com.au%2Fconditions%2Ftakotsubo-cardiomyopathy&amp;data=04%7C01%7Chorizon.scanning%40blood.gov.au%7C7b1ed7bb640146d047c708d9f8292a8d%7C9c23305707384b4091b23798ceb38ebf%7C0%7C0%7C637813677961391854%7CUnknown%7CTWFpbGZsb3d8eyJWIjoiMC4wLjAwMDAiLCJQIjoiV2luMzIiLCJBTiI6Ik1haWwiLCJXVCI6Mn0%3D%7C3000&amp;sdata=7bYIyuk2uRjfzUFpWi6w2PY7HPC5a3m20JPM4A9oUKA%3D&amp;reserved=0" TargetMode="External"/><Relationship Id="rId125" Type="http://schemas.openxmlformats.org/officeDocument/2006/relationships/hyperlink" Target="https://aus01.safelinks.protection.outlook.com/?url=https%3A%2F%2Fonlinelibrary.wiley.com%2Fdoi%2F10.1111%2Fvox.13272%3Faf%3DR&amp;data=04%7C01%7Chorizon%40blood.gov.au%7C8812649d586f4632f2da08da1395a3ff%7C9c23305707384b4091b23798ceb38ebf%7C0%7C0%7C637843830667329099%7CUnknown%7CTWFpbGZsb3d8eyJWIjoiMC4wLjAwMDAiLCJQIjoiV2luMzIiLCJBTiI6Ik1haWwiLCJXVCI6Mn0%3D%7C3000&amp;sdata=BSkrgt4X2jZQritLj8b81IPydv%2FBLjyrwGsEeM85rf4%3D&amp;reserved=0" TargetMode="External"/><Relationship Id="rId146" Type="http://schemas.openxmlformats.org/officeDocument/2006/relationships/hyperlink" Target="https://aus01.safelinks.protection.outlook.com/?url=https%3A%2F%2Fwww.health.gov.au%2Fministers%2Fthe-hon-greg-hunt-mp%2Fmedia%2Faustralias-biosecurity-emergency-pandemic-measures-to-end&amp;data=04%7C01%7Chorizon%40blood.gov.au%7C8812649d586f4632f2da08da1395a3ff%7C9c23305707384b4091b23798ceb38ebf%7C0%7C0%7C637843830667329099%7CUnknown%7CTWFpbGZsb3d8eyJWIjoiMC4wLjAwMDAiLCJQIjoiV2luMzIiLCJBTiI6Ik1haWwiLCJXVCI6Mn0%3D%7C3000&amp;sdata=%2FLSK4JK4YkpTQ%2BLycOlqdKV8wsxcxcbsJt2mZo6OQz0%3D&amp;reserved=0" TargetMode="External"/><Relationship Id="rId167" Type="http://schemas.openxmlformats.org/officeDocument/2006/relationships/hyperlink" Target="https://www.reuters.com/business/healthcare-pharmaceuticals/covid-disrupts-health-services-over-90-countries-who-2022-02-07/?utm_source=newsletter&amp;utm_medium=email&amp;utm_campaign=global-healthcare&amp;utm_term=Health%20Report%20-%202021%20-%20Master%20List" TargetMode="External"/><Relationship Id="rId188" Type="http://schemas.openxmlformats.org/officeDocument/2006/relationships/hyperlink" Target="https://aus01.safelinks.protection.outlook.com/?url=https%3A%2F%2Fwww.chroniclelive.co.uk%2Fnews%2Fhealth%2Finfected-blood-newcastle-inquiry-transfusion-23035073&amp;data=04%7C01%7Chorizon.scanning%40blood.gov.au%7C7b1ed7bb640146d047c708d9f8292a8d%7C9c23305707384b4091b23798ceb38ebf%7C0%7C0%7C637813677961391854%7CUnknown%7CTWFpbGZsb3d8eyJWIjoiMC4wLjAwMDAiLCJQIjoiV2luMzIiLCJBTiI6Ik1haWwiLCJXVCI6Mn0%3D%7C3000&amp;sdata=gSwuirZWuw4rMcNSQTT06kLjPToYs98j2hJVEpV6vCk%3D&amp;reserved=0" TargetMode="External"/><Relationship Id="rId71" Type="http://schemas.openxmlformats.org/officeDocument/2006/relationships/hyperlink" Target="https://aus01.safelinks.protection.outlook.com/?url=https%3A%2F%2Fonlinelibrary.wiley.com%2Fdoi%2Ffull%2F10.1111%2Fbjh.18098&amp;data=04%7C01%7Chorizon%40blood.gov.au%7C472f59cd31144a27742308da08a107a3%7C9c23305707384b4091b23798ceb38ebf%7C0%7C0%7C637831784953876599%7CUnknown%7CTWFpbGZsb3d8eyJWIjoiMC4wLjAwMDAiLCJQIjoiV2luMzIiLCJBTiI6Ik1haWwiLCJXVCI6Mn0%3D%7C3000&amp;sdata=8T%2FzHaftmq8aU3MBzgr4SyZ6PCQ15BsbjxZR3jdBETI%3D&amp;reserved=0" TargetMode="External"/><Relationship Id="rId92" Type="http://schemas.openxmlformats.org/officeDocument/2006/relationships/hyperlink" Target="https://onlinelibrary.wiley.com/doi/10.1111/vox.13253?af=R" TargetMode="External"/><Relationship Id="rId213" Type="http://schemas.openxmlformats.org/officeDocument/2006/relationships/hyperlink" Target="https://aus01.safelinks.protection.outlook.com/?url=https%3A%2F%2Fwww.reuters.com%2Fworld%2Fasia-pacific%2Fnepal-reports-bird-flu-outbreak-poultry-farm-oie-2022-01-31%2F&amp;data=04%7C01%7Chorizon%40blood.gov.au%7C48fa6dc184f2451e5ecb08d9fd9a09ea%7C9c23305707384b4091b23798ceb38ebf%7C0%7C0%7C637819660297414406%7CUnknown%7CTWFpbGZsb3d8eyJWIjoiMC4wLjAwMDAiLCJQIjoiV2luMzIiLCJBTiI6Ik1haWwiLCJXVCI6Mn0%3D%7C3000&amp;sdata=DULyALVWiu9g4A2HMSw1czTG%2BVXqOVp9LCZ6kgUqwlg%3D&amp;reserved=0" TargetMode="External"/><Relationship Id="rId234"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timesofisrael.com/israel-sees-blood-donation-shortage-amid-omicron-boycott-from-some-religious-groups/" TargetMode="External"/><Relationship Id="rId40" Type="http://schemas.openxmlformats.org/officeDocument/2006/relationships/hyperlink" Target="https://aus01.safelinks.protection.outlook.com/?url=https%3A%2F%2Fjournals.sagepub.com%2Fdoi%2Ffull%2F10.1177%2F10760296221082992&amp;data=04%7C01%7Chorizon%40blood.gov.au%7C472f59cd31144a27742308da08a107a3%7C9c23305707384b4091b23798ceb38ebf%7C0%7C0%7C637831784953876599%7CUnknown%7CTWFpbGZsb3d8eyJWIjoiMC4wLjAwMDAiLCJQIjoiV2luMzIiLCJBTiI6Ik1haWwiLCJXVCI6Mn0%3D%7C3000&amp;sdata=gknoCHK%2FSfB2LmcpAT8Es6hvRFrO5yt8QIU5vFF54rI%3D&amp;reserved=0" TargetMode="External"/><Relationship Id="rId115" Type="http://schemas.openxmlformats.org/officeDocument/2006/relationships/hyperlink" Target="https://aus01.safelinks.protection.outlook.com/?url=https%3A%2F%2Fonlinelibrary.wiley.com%2Fdoi%2F10.1111%2Fvox.13259%3Faf%3DR&amp;data=04%7C01%7Chorizon%40blood.gov.au%7C472f59cd31144a27742308da08a107a3%7C9c23305707384b4091b23798ceb38ebf%7C0%7C0%7C637831784954032842%7CUnknown%7CTWFpbGZsb3d8eyJWIjoiMC4wLjAwMDAiLCJQIjoiV2luMzIiLCJBTiI6Ik1haWwiLCJXVCI6Mn0%3D%7C3000&amp;sdata=l2l0h17NQzqvZcnS7v5bDnTZMkW8RMVNnfgJS1oTVaQ%3D&amp;reserved=0" TargetMode="External"/><Relationship Id="rId136" Type="http://schemas.openxmlformats.org/officeDocument/2006/relationships/hyperlink" Target="https://hemophilianewstoday.com/2022/03/30/etranadez-amt-061-under-review-europe-first-gene-therapy-hemophilia-b/" TargetMode="External"/><Relationship Id="rId157" Type="http://schemas.openxmlformats.org/officeDocument/2006/relationships/hyperlink" Target="https://aus01.safelinks.protection.outlook.com/?url=https%3A%2F%2Fwww.ncbi.nlm.nih.gov%2Fpmc%2Farticles%2FPMC8879929%2F&amp;data=04%7C01%7Chorizon%40blood.gov.au%7C48fa6dc184f2451e5ecb08d9fd9a09ea%7C9c23305707384b4091b23798ceb38ebf%7C0%7C0%7C637819660297258174%7CUnknown%7CTWFpbGZsb3d8eyJWIjoiMC4wLjAwMDAiLCJQIjoiV2luMzIiLCJBTiI6Ik1haWwiLCJXVCI6Mn0%3D%7C3000&amp;sdata=dA80u3XkJ0OPiF0uyPU6VbgJ0ia6CUY5k%2B8CzgahgU0%3D&amp;reserved=0" TargetMode="External"/><Relationship Id="rId178" Type="http://schemas.openxmlformats.org/officeDocument/2006/relationships/hyperlink" Target="https://www.health.gov.au/news/support-for-research-to-reduce-pressure-on-emergency-departments?utm_source=health.gov.au&amp;utm_medium=rss-item&amp;utm_campaign=latest-news&amp;utm_content=Support+for+research+to+reduce+pressure+on+emergency+departments" TargetMode="External"/><Relationship Id="rId61" Type="http://schemas.openxmlformats.org/officeDocument/2006/relationships/hyperlink" Target="https://aus01.safelinks.protection.outlook.com/?url=https%3A%2F%2Fwww.tandfonline.com%2Fdoi%2Ffull%2F10.1080%2F16078454.2022.2047286&amp;data=04%7C01%7Chorizon%40blood.gov.au%7C8812649d586f4632f2da08da1395a3ff%7C9c23305707384b4091b23798ceb38ebf%7C0%7C0%7C637843830667329099%7CUnknown%7CTWFpbGZsb3d8eyJWIjoiMC4wLjAwMDAiLCJQIjoiV2luMzIiLCJBTiI6Ik1haWwiLCJXVCI6Mn0%3D%7C3000&amp;sdata=2TpleNM8s5XgFGc%2F%2BPoSsU7L35shSw5jCAF9p7fpF34%3D&amp;reserved=0" TargetMode="External"/><Relationship Id="rId82" Type="http://schemas.openxmlformats.org/officeDocument/2006/relationships/hyperlink" Target="https://aus01.safelinks.protection.outlook.com/?url=https%3A%2F%2Fwww.mdpi.com%2F2079-7737%2F11%2F2%2F247&amp;data=04%7C01%7Chorizon.scanning%40blood.gov.au%7C7b1ed7bb640146d047c708d9f8292a8d%7C9c23305707384b4091b23798ceb38ebf%7C0%7C0%7C637813677961391854%7CUnknown%7CTWFpbGZsb3d8eyJWIjoiMC4wLjAwMDAiLCJQIjoiV2luMzIiLCJBTiI6Ik1haWwiLCJXVCI6Mn0%3D%7C3000&amp;sdata=uK3V0l7ZvvEL%2BUId4LH%2BVY6z0yurNNayX3u4rqagU7I%3D&amp;reserved=0" TargetMode="External"/><Relationship Id="rId199" Type="http://schemas.openxmlformats.org/officeDocument/2006/relationships/hyperlink" Target="https://aus01.safelinks.protection.outlook.com/?url=http%3A%2F%2Foutbreaknewstoday.com%2Ftimor-leste-dengue-outbreak-tops-3000-cases-58701%2F&amp;data=04%7C01%7Chorizon%40blood.gov.au%7C472f59cd31144a27742308da08a107a3%7C9c23305707384b4091b23798ceb38ebf%7C0%7C0%7C637831784954032842%7CUnknown%7CTWFpbGZsb3d8eyJWIjoiMC4wLjAwMDAiLCJQIjoiV2luMzIiLCJBTiI6Ik1haWwiLCJXVCI6Mn0%3D%7C3000&amp;sdata=YdEegGecx4RkY6yCp6Nvn0HsevO6pyEVZwSUtvAi3q8%3D&amp;reserved=0" TargetMode="External"/><Relationship Id="rId203" Type="http://schemas.openxmlformats.org/officeDocument/2006/relationships/hyperlink" Target="https://aus01.safelinks.protection.outlook.com/?url=https%3A%2F%2Fwww.macaubusiness.com%2Fmore-than-2000-leptospirosis-dengue-fever-cases-reported-in-fiji%2F&amp;data=04%7C01%7Chorizon%40blood.gov.au%7C9abaf5ca8e234a5dcf8a08da0e1a2e16%7C9c23305707384b4091b23798ceb38ebf%7C0%7C0%7C637837802854557390%7CUnknown%7CTWFpbGZsb3d8eyJWIjoiMC4wLjAwMDAiLCJQIjoiV2luMzIiLCJBTiI6Ik1haWwiLCJXVCI6Mn0%3D%7C3000&amp;sdata=pVivTAfT6Chye3ZV9ApuhEBYeXoXMaQtm4UK4nboF%2BM%3D&amp;reserved=0" TargetMode="External"/><Relationship Id="rId19" Type="http://schemas.openxmlformats.org/officeDocument/2006/relationships/hyperlink" Target="https://aus01.safelinks.protection.outlook.com/?url=https%3A%2F%2Fwww.prnewswire.com%2Fnews-releases%2Faabb-launches-new-alliance-to-support-the-us-blood-supply-301475976.html&amp;data=04%7C01%7Chorizon%40blood.gov.au%7C48fa6dc184f2451e5ecb08d9fd9a09ea%7C9c23305707384b4091b23798ceb38ebf%7C0%7C0%7C637819660297258174%7CUnknown%7CTWFpbGZsb3d8eyJWIjoiMC4wLjAwMDAiLCJQIjoiV2luMzIiLCJBTiI6Ik1haWwiLCJXVCI6Mn0%3D%7C3000&amp;sdata=yl7rxKMhPNss8ufjYNwVPDMjyp1N9X%2F%2FRtVzCl%2F3VZo%3D&amp;reserved=0" TargetMode="External"/><Relationship Id="rId224" Type="http://schemas.openxmlformats.org/officeDocument/2006/relationships/hyperlink" Target="https://aus01.safelinks.protection.outlook.com/?url=https%3A%2F%2Fgandhara.rferl.org%2Fa%2Fmeasles-afghanistan-humanitarian-crisis%2F31765365.html&amp;data=04%7C01%7Chorizon%40blood.gov.au%7C9abaf5ca8e234a5dcf8a08da0e1a2e16%7C9c23305707384b4091b23798ceb38ebf%7C0%7C0%7C637837802854557390%7CUnknown%7CTWFpbGZsb3d8eyJWIjoiMC4wLjAwMDAiLCJQIjoiV2luMzIiLCJBTiI6Ik1haWwiLCJXVCI6Mn0%3D%7C3000&amp;sdata=%2BEHB37MosjzT8gB9YQsQm5zzWbxuXbhDkiKSk9SzikA%3D&amp;reserved=0" TargetMode="External"/><Relationship Id="rId30" Type="http://schemas.openxmlformats.org/officeDocument/2006/relationships/hyperlink" Target="https://www.euractiv.com/section/health-consumers/news/plasma-donor-compensation-still-an-open-wound-in-eus-blood-directive-revision/" TargetMode="External"/><Relationship Id="rId105" Type="http://schemas.openxmlformats.org/officeDocument/2006/relationships/hyperlink" Target="https://aus01.safelinks.protection.outlook.com/?url=https%3A%2F%2Fpubmed.ncbi.nlm.nih.gov%2F22050066%2F&amp;data=04%7C01%7Chorizon.scanning%40blood.gov.au%7C7b1ed7bb640146d047c708d9f8292a8d%7C9c23305707384b4091b23798ceb38ebf%7C0%7C0%7C637813677961391854%7CUnknown%7CTWFpbGZsb3d8eyJWIjoiMC4wLjAwMDAiLCJQIjoiV2luMzIiLCJBTiI6Ik1haWwiLCJXVCI6Mn0%3D%7C3000&amp;sdata=FOPHjtfu2QJV6Oh5xKTnHLrYeMv8%2B1eOhxpUtmBlOiU%3D&amp;reserved=0" TargetMode="External"/><Relationship Id="rId126" Type="http://schemas.openxmlformats.org/officeDocument/2006/relationships/hyperlink" Target="https://aus01.safelinks.protection.outlook.com/?url=https%3A%2F%2Fonlinelibrary.wiley.com%2Fdoi%2F10.1111%2Ftrf.16849%3Faf%3DR&amp;data=04%7C01%7Chorizon%40blood.gov.au%7C472f59cd31144a27742308da08a107a3%7C9c23305707384b4091b23798ceb38ebf%7C0%7C0%7C637831784954032842%7CUnknown%7CTWFpbGZsb3d8eyJWIjoiMC4wLjAwMDAiLCJQIjoiV2luMzIiLCJBTiI6Ik1haWwiLCJXVCI6Mn0%3D%7C3000&amp;sdata=jLH53dzbQWIejuICJRpdR3kZ3RTwaiKbUN8JaLbXEsI%3D&amp;reserved=0" TargetMode="External"/><Relationship Id="rId147" Type="http://schemas.openxmlformats.org/officeDocument/2006/relationships/hyperlink" Target="https://aus01.safelinks.protection.outlook.com/?url=https%3A%2F%2Fwww.tga.gov.au%2Fmedia-release%2Ftga-advice-consumers-purchasing-covid-19-rapid-antigen-tests&amp;data=04%7C01%7Chorizon%40blood.gov.au%7C09953d094df641d3636808da0319caf5%7C9c23305707384b4091b23798ceb38ebf%7C0%7C0%7C637825706553365030%7CUnknown%7CTWFpbGZsb3d8eyJWIjoiMC4wLjAwMDAiLCJQIjoiV2luMzIiLCJBTiI6Ik1haWwiLCJXVCI6Mn0%3D%7C3000&amp;sdata=ADomJynib61l4g%2BjC0xG%2FWbWaOvoRkje37UOgOrfin8%3D&amp;reserved=0" TargetMode="External"/><Relationship Id="rId168" Type="http://schemas.openxmlformats.org/officeDocument/2006/relationships/hyperlink" Target="https://aus01.safelinks.protection.outlook.com/?url=https%3A%2F%2Fwww.health.gov.au%2Fnews%2Fvital-health-support-for-flood-affected-regions%3Futm_source%3Dhealth.gov.au%26utm_medium%3Drss-item%26utm_campaign%3Dlatest-news%26utm_content%3DVital%2Bhealth%2Bsupport%2Bfor%2Bflood-affected%2Bregions&amp;data=04%7C01%7Chorizon%40blood.gov.au%7C472f59cd31144a27742308da08a107a3%7C9c23305707384b4091b23798ceb38ebf%7C0%7C0%7C637831784954032842%7CUnknown%7CTWFpbGZsb3d8eyJWIjoiMC4wLjAwMDAiLCJQIjoiV2luMzIiLCJBTiI6Ik1haWwiLCJXVCI6Mn0%3D%7C3000&amp;sdata=kOxTjrRs4H0P6gk13BLofqMlyYJRzpr8MJ1x72NuYFw%3D&amp;reserved=0" TargetMode="External"/><Relationship Id="rId51" Type="http://schemas.openxmlformats.org/officeDocument/2006/relationships/hyperlink" Target="https://ashpublications.org/bloodadvances/article/6/3/902/483020/Reduced-cardiovascular-morbidity-in-patients-with" TargetMode="External"/><Relationship Id="rId72" Type="http://schemas.openxmlformats.org/officeDocument/2006/relationships/hyperlink" Target="https://aus01.safelinks.protection.outlook.com/?url=https%3A%2F%2Fpharmaphorum.com%2Fnews%2Fgbt-claims-eu-approval-for-sickle-cell-drug-oxbryta%2F&amp;data=04%7C01%7Chorizon.scanning%40blood.gov.au%7C7b1ed7bb640146d047c708d9f8292a8d%7C9c23305707384b4091b23798ceb38ebf%7C0%7C0%7C637813677961236162%7CUnknown%7CTWFpbGZsb3d8eyJWIjoiMC4wLjAwMDAiLCJQIjoiV2luMzIiLCJBTiI6Ik1haWwiLCJXVCI6Mn0%3D%7C3000&amp;sdata=DvItqStjMbHCH6ynIY7lVoS0zRqQSowv6r5uoFi5%2F4E%3D&amp;reserved=0" TargetMode="External"/><Relationship Id="rId93" Type="http://schemas.openxmlformats.org/officeDocument/2006/relationships/hyperlink" Target="https://aus01.safelinks.protection.outlook.com/?url=https%3A%2F%2Fwww.researchgate.net%2Fpublication%2F359418637_The_safety_and_efficacy_of_intravenous_immunoglobulin_in_autoimmune_encephalitis&amp;data=04%7C01%7Chorizon%40blood.gov.au%7C8812649d586f4632f2da08da1395a3ff%7C9c23305707384b4091b23798ceb38ebf%7C0%7C0%7C637843830667329099%7CUnknown%7CTWFpbGZsb3d8eyJWIjoiMC4wLjAwMDAiLCJQIjoiV2luMzIiLCJBTiI6Ik1haWwiLCJXVCI6Mn0%3D%7C3000&amp;sdata=oZ4GuH4qtkf5CTxILHC1fvMcD3YsF%2FySxJXwIKMVpgM%3D&amp;reserved=0" TargetMode="External"/><Relationship Id="rId189" Type="http://schemas.openxmlformats.org/officeDocument/2006/relationships/hyperlink" Target="https://aus01.safelinks.protection.outlook.com/?url=https%3A%2F%2Fwww.nejm.org%2Fdoi%2Ffull%2F10.1056%2FNEJMoa2101195&amp;data=04%7C01%7Chorizon%40blood.gov.au%7C48fa6dc184f2451e5ecb08d9fd9a09ea%7C9c23305707384b4091b23798ceb38ebf%7C0%7C0%7C637819660297414406%7CUnknown%7CTWFpbGZsb3d8eyJWIjoiMC4wLjAwMDAiLCJQIjoiV2luMzIiLCJBTiI6Ik1haWwiLCJXVCI6Mn0%3D%7C3000&amp;sdata=3ebs9QQ1qoIPI4T6g%2BXQx03nFM%2BeP6Qb6GmzbAwak8s%3D&amp;reserved=0" TargetMode="External"/><Relationship Id="rId3" Type="http://schemas.openxmlformats.org/officeDocument/2006/relationships/customXml" Target="../customXml/item3.xml"/><Relationship Id="rId214" Type="http://schemas.openxmlformats.org/officeDocument/2006/relationships/hyperlink" Target="https://aus01.safelinks.protection.outlook.com/?url=https%3A%2F%2Fwww.wattagnet.com%2Farticles%2F44391-avian-flu-alert-raised-in-south-korea%3Fv%3Dpreview&amp;data=04%7C01%7Chorizon%40blood.gov.au%7C48fa6dc184f2451e5ecb08d9fd9a09ea%7C9c23305707384b4091b23798ceb38ebf%7C0%7C0%7C637819660297414406%7CUnknown%7CTWFpbGZsb3d8eyJWIjoiMC4wLjAwMDAiLCJQIjoiV2luMzIiLCJBTiI6Ik1haWwiLCJXVCI6Mn0%3D%7C3000&amp;sdata=yzFmyzgSU02QUghTv8XlznTXbBDVQ3zaubnTJckNiuA%3D&amp;reserved=0" TargetMode="External"/><Relationship Id="rId235" Type="http://schemas.openxmlformats.org/officeDocument/2006/relationships/theme" Target="theme/theme1.xml"/><Relationship Id="rId116" Type="http://schemas.openxmlformats.org/officeDocument/2006/relationships/hyperlink" Target="https://aus01.safelinks.protection.outlook.com/?url=https%3A%2F%2Fwww.abc.net.au%2Fnews%2Fscience%2F2022-03-11%2Fblood-transfusion-unnecessary-australia-hospitals-surgery%2F100897736&amp;data=04%7C01%7Chorizon%40blood.gov.au%7C09953d094df641d3636808da0319caf5%7C9c23305707384b4091b23798ceb38ebf%7C0%7C0%7C637825706553208777%7CUnknown%7CTWFpbGZsb3d8eyJWIjoiMC4wLjAwMDAiLCJQIjoiV2luMzIiLCJBTiI6Ik1haWwiLCJXVCI6Mn0%3D%7C3000&amp;sdata=C2J5nuDbxm%2F9jrSl2EMkX5xyqGW4djMr1EB9z8ezqhU%3D&amp;reserved=0" TargetMode="External"/><Relationship Id="rId137" Type="http://schemas.openxmlformats.org/officeDocument/2006/relationships/hyperlink" Target="https://aus01.safelinks.protection.outlook.com/?url=https%3A%2F%2Fwww.pmlive.com%2Fpharma_news%2Fnovartis_and_voyager_therapeutics_agree_on_gene_therapy_deal_worth_1.7bn_1388715%23%3A~%3Atext%3DVoyager%2520will%2520receive%2520an%2520initial%2Coption%2520exercise%2520fees%2520and%2520milestones.&amp;data=04%7C01%7Chorizon%40blood.gov.au%7C472f59cd31144a27742308da08a107a3%7C9c23305707384b4091b23798ceb38ebf%7C0%7C0%7C637831784954032842%7CUnknown%7CTWFpbGZsb3d8eyJWIjoiMC4wLjAwMDAiLCJQIjoiV2luMzIiLCJBTiI6Ik1haWwiLCJXVCI6Mn0%3D%7C3000&amp;sdata=UyjN5%2BZO9PesjF%2FcYboC4636dIwSvaqOLtb2UDfJ28I%3D&amp;reserved=0" TargetMode="External"/><Relationship Id="rId158" Type="http://schemas.openxmlformats.org/officeDocument/2006/relationships/hyperlink" Target="https://aus01.safelinks.protection.outlook.com/?url=https%3A%2F%2Fmeridian.allenpress.com%2Faplm%2Farticle%2Fdoi%2F10.5858%2Farpa.2022-0029-SA%2F477699%2FPlacental-Tissue-Destruction-and-Insufficiency&amp;data=04%7C01%7Chorizon.scanning%40blood.gov.au%7C79eb455fc4874c1250c608d9f29a6cba%7C9c23305707384b4091b23798ceb38ebf%7C0%7C0%7C637807567330244651%7CUnknown%7CTWFpbGZsb3d8eyJWIjoiMC4wLjAwMDAiLCJQIjoiV2luMzIiLCJBTiI6Ik1haWwiLCJXVCI6Mn0%3D%7C3000&amp;sdata=midmi1x5Cdq8wH6nK6ulo1q7FjJ%2BtRvtqQFICElmDvc%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E3E055AA798B45886A5C0D9858BE92" ma:contentTypeVersion="4" ma:contentTypeDescription="Create a new document." ma:contentTypeScope="" ma:versionID="70c7f2c634e7ad456cab70f6b33b3e33">
  <xsd:schema xmlns:xsd="http://www.w3.org/2001/XMLSchema" xmlns:xs="http://www.w3.org/2001/XMLSchema" xmlns:p="http://schemas.microsoft.com/office/2006/metadata/properties" xmlns:ns2="b60b4441-8c8a-413c-9864-b5894c257675" targetNamespace="http://schemas.microsoft.com/office/2006/metadata/properties" ma:root="true" ma:fieldsID="73ce50c1f84de1b0d1bc147ac28c91b9" ns2:_="">
    <xsd:import namespace="b60b4441-8c8a-413c-9864-b5894c2576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b4441-8c8a-413c-9864-b5894c257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356A2-5A50-4540-916C-15C4EBEFD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b4441-8c8a-413c-9864-b5894c257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338B4-DF33-4270-A8F7-D901C4D58BD8}">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b60b4441-8c8a-413c-9864-b5894c257675"/>
    <ds:schemaRef ds:uri="http://purl.org/dc/dcmitype/"/>
    <ds:schemaRef ds:uri="http://purl.org/dc/elements/1.1/"/>
  </ds:schemaRefs>
</ds:datastoreItem>
</file>

<file path=customXml/itemProps3.xml><?xml version="1.0" encoding="utf-8"?>
<ds:datastoreItem xmlns:ds="http://schemas.openxmlformats.org/officeDocument/2006/customXml" ds:itemID="{51D8A95F-27CD-4641-850D-70B66A9A67DD}">
  <ds:schemaRefs>
    <ds:schemaRef ds:uri="http://schemas.microsoft.com/sharepoint/v3/contenttype/forms"/>
  </ds:schemaRefs>
</ds:datastoreItem>
</file>

<file path=customXml/itemProps4.xml><?xml version="1.0" encoding="utf-8"?>
<ds:datastoreItem xmlns:ds="http://schemas.openxmlformats.org/officeDocument/2006/customXml" ds:itemID="{76366439-B8E4-48BD-A5F1-068F807B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27124</Words>
  <Characters>154609</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
    </vt:vector>
  </TitlesOfParts>
  <Company>National Blood Authority</Company>
  <LinksUpToDate>false</LinksUpToDate>
  <CharactersWithSpaces>181371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Tiernan Kelly</dc:creator>
  <cp:keywords/>
  <dc:description/>
  <cp:lastModifiedBy>Wade, Alice</cp:lastModifiedBy>
  <cp:revision>2</cp:revision>
  <dcterms:created xsi:type="dcterms:W3CDTF">2022-04-28T07:26:00Z</dcterms:created>
  <dcterms:modified xsi:type="dcterms:W3CDTF">2022-04-28T07:26:00Z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7097b2f9-2462-49f5-9597-8ff3faa6ba1e</vt:lpwstr>
  </property>
  <property fmtid="{D5CDD505-2E9C-101B-9397-08002B2CF9AE}" pid="3" name="ContentTypeId">
    <vt:lpwstr>0x01010007E3E055AA798B45886A5C0D9858BE92</vt:lpwstr>
  </property>
  <property fmtid="{D5CDD505-2E9C-101B-9397-08002B2CF9AE}" pid="4" name="ClassificationContentMarkingHeaderShapeIds">
    <vt:lpwstr>1,2,3</vt:lpwstr>
  </property>
  <property fmtid="{D5CDD505-2E9C-101B-9397-08002B2CF9AE}" pid="5" name="ClassificationContentMarkingHeaderFontProps">
    <vt:lpwstr>#ff0000,12,Calibri</vt:lpwstr>
  </property>
  <property fmtid="{D5CDD505-2E9C-101B-9397-08002B2CF9AE}" pid="6" name="ClassificationContentMarkingHeaderText">
    <vt:lpwstr>OFFICIAL</vt:lpwstr>
  </property>
  <property fmtid="{D5CDD505-2E9C-101B-9397-08002B2CF9AE}" pid="7" name="ClassificationContentMarkingFooterShapeIds">
    <vt:lpwstr>4,5,6</vt:lpwstr>
  </property>
  <property fmtid="{D5CDD505-2E9C-101B-9397-08002B2CF9AE}" pid="8" name="ClassificationContentMarkingFooterFontProps">
    <vt:lpwstr>#ff0000,12,Calibri</vt:lpwstr>
  </property>
  <property fmtid="{D5CDD505-2E9C-101B-9397-08002B2CF9AE}" pid="9" name="ClassificationContentMarkingFooterText">
    <vt:lpwstr>OFFICIAL</vt:lpwstr>
  </property>
  <property fmtid="{D5CDD505-2E9C-101B-9397-08002B2CF9AE}" pid="10" name="MSIP_Label_11d3a1ea-a727-4720-a216-7dae13a61c56_Enabled">
    <vt:lpwstr>true</vt:lpwstr>
  </property>
  <property fmtid="{D5CDD505-2E9C-101B-9397-08002B2CF9AE}" pid="11" name="MSIP_Label_11d3a1ea-a727-4720-a216-7dae13a61c56_SetDate">
    <vt:lpwstr>2022-03-08T05:25:13Z</vt:lpwstr>
  </property>
  <property fmtid="{D5CDD505-2E9C-101B-9397-08002B2CF9AE}" pid="12" name="MSIP_Label_11d3a1ea-a727-4720-a216-7dae13a61c56_Method">
    <vt:lpwstr>Privileged</vt:lpwstr>
  </property>
  <property fmtid="{D5CDD505-2E9C-101B-9397-08002B2CF9AE}" pid="13" name="MSIP_Label_11d3a1ea-a727-4720-a216-7dae13a61c56_Name">
    <vt:lpwstr>OFFICIAL</vt:lpwstr>
  </property>
  <property fmtid="{D5CDD505-2E9C-101B-9397-08002B2CF9AE}" pid="14" name="MSIP_Label_11d3a1ea-a727-4720-a216-7dae13a61c56_SiteId">
    <vt:lpwstr>9c233057-0738-4b40-91b2-3798ceb38ebf</vt:lpwstr>
  </property>
  <property fmtid="{D5CDD505-2E9C-101B-9397-08002B2CF9AE}" pid="15" name="MSIP_Label_11d3a1ea-a727-4720-a216-7dae13a61c56_ActionId">
    <vt:lpwstr>1ee98be7-607c-483d-814d-9625933c6461</vt:lpwstr>
  </property>
  <property fmtid="{D5CDD505-2E9C-101B-9397-08002B2CF9AE}" pid="16" name="MSIP_Label_11d3a1ea-a727-4720-a216-7dae13a61c56_ContentBits">
    <vt:lpwstr>3</vt:lpwstr>
  </property>
</Properties>
</file>