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07" w:rsidRPr="0037172E" w:rsidRDefault="00EF6B07" w:rsidP="00952FD6">
      <w:pPr>
        <w:pStyle w:val="Title"/>
        <w:shd w:val="clear" w:color="auto" w:fill="4472C4" w:themeFill="accent1"/>
        <w:rPr>
          <w:rFonts w:cstheme="majorHAnsi"/>
          <w:color w:val="FFFFFF" w:themeColor="background1"/>
        </w:rPr>
      </w:pPr>
      <w:bookmarkStart w:id="0" w:name="_GoBack"/>
      <w:bookmarkEnd w:id="0"/>
      <w:r w:rsidRPr="0037172E">
        <w:rPr>
          <w:rFonts w:cstheme="majorHAnsi"/>
          <w:color w:val="FFFFFF" w:themeColor="background1"/>
        </w:rPr>
        <w:t>Monitoring International Trends</w:t>
      </w:r>
    </w:p>
    <w:p w:rsidR="00EF6B07" w:rsidRPr="009D4709" w:rsidRDefault="00652BE9" w:rsidP="0037172E">
      <w:pPr>
        <w:pStyle w:val="TOCHeading"/>
        <w:rPr>
          <w:b/>
        </w:rPr>
      </w:pPr>
      <w:bookmarkStart w:id="1" w:name="_Toc22109561"/>
      <w:bookmarkStart w:id="2" w:name="_Toc22109755"/>
      <w:r w:rsidRPr="009D4709">
        <w:rPr>
          <w:b/>
        </w:rPr>
        <w:t>P</w:t>
      </w:r>
      <w:r w:rsidR="00EF6B07" w:rsidRPr="009D4709">
        <w:rPr>
          <w:b/>
        </w:rPr>
        <w:t xml:space="preserve">osted </w:t>
      </w:r>
      <w:bookmarkEnd w:id="1"/>
      <w:bookmarkEnd w:id="2"/>
      <w:r w:rsidR="00E601A4">
        <w:rPr>
          <w:b/>
        </w:rPr>
        <w:t>January 2020</w:t>
      </w:r>
    </w:p>
    <w:p w:rsidR="00EF6B07" w:rsidRPr="00E50799" w:rsidRDefault="00EF6B07" w:rsidP="00EF6B07">
      <w:pPr>
        <w:rPr>
          <w:rFonts w:asciiTheme="minorHAnsi" w:hAnsiTheme="minorHAnsi" w:cstheme="minorHAnsi"/>
          <w:sz w:val="22"/>
          <w:szCs w:val="22"/>
        </w:rPr>
      </w:pPr>
      <w:r w:rsidRPr="00E50799">
        <w:rPr>
          <w:rFonts w:asciiTheme="minorHAnsi" w:hAnsiTheme="minorHAnsi" w:cstheme="minorHAnsi"/>
          <w:sz w:val="22"/>
          <w:szCs w:val="22"/>
        </w:rPr>
        <w:t>The NBA monitors international developments that may influence the management of blood and blood products in Australia. Our focus is on:</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Potential new product developments and applications; </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Global regulatory and blood practice trends; </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Events that may have an impact on global supply, demand and pricing, such as changes in company structure, capacity, organisation and ownership; and</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Other emerging risks that could put financial or other pressures on the Australian sector.</w:t>
      </w:r>
    </w:p>
    <w:p w:rsidR="00952FD6" w:rsidRPr="00E50799" w:rsidRDefault="00952FD6" w:rsidP="00561F2C">
      <w:pPr>
        <w:rPr>
          <w:rFonts w:asciiTheme="minorHAnsi" w:eastAsia="Arial" w:hAnsiTheme="minorHAnsi" w:cstheme="minorHAnsi"/>
          <w:sz w:val="22"/>
          <w:szCs w:val="22"/>
        </w:rPr>
      </w:pPr>
    </w:p>
    <w:p w:rsidR="00952FD6" w:rsidRPr="0037172E" w:rsidRDefault="009D7C74" w:rsidP="00952FD6">
      <w:pPr>
        <w:shd w:val="clear" w:color="auto" w:fill="4472C4" w:themeFill="accent1"/>
        <w:spacing w:after="160" w:line="259" w:lineRule="auto"/>
        <w:rPr>
          <w:rFonts w:asciiTheme="majorHAnsi" w:hAnsiTheme="majorHAnsi" w:cstheme="majorHAnsi"/>
          <w:color w:val="FFFFFF" w:themeColor="background1"/>
          <w:sz w:val="48"/>
          <w:szCs w:val="22"/>
        </w:rPr>
      </w:pPr>
      <w:r w:rsidRPr="0037172E">
        <w:rPr>
          <w:rFonts w:asciiTheme="majorHAnsi" w:hAnsiTheme="majorHAnsi" w:cstheme="majorHAnsi"/>
          <w:color w:val="FFFFFF" w:themeColor="background1"/>
          <w:sz w:val="48"/>
          <w:szCs w:val="22"/>
        </w:rPr>
        <w:t>Summary</w:t>
      </w:r>
    </w:p>
    <w:p w:rsidR="00D55E2D" w:rsidRPr="005457C6" w:rsidRDefault="00D55E2D" w:rsidP="00F94979">
      <w:pPr>
        <w:rPr>
          <w:rFonts w:asciiTheme="minorHAnsi" w:eastAsia="Arial" w:hAnsiTheme="minorHAnsi" w:cstheme="minorHAnsi"/>
          <w:sz w:val="22"/>
          <w:szCs w:val="22"/>
        </w:rPr>
      </w:pPr>
      <w:r w:rsidRPr="00E50799">
        <w:rPr>
          <w:rFonts w:asciiTheme="minorHAnsi" w:hAnsiTheme="minorHAnsi" w:cstheme="minorHAnsi"/>
          <w:sz w:val="22"/>
          <w:szCs w:val="22"/>
        </w:rPr>
        <w:t xml:space="preserve">Some recent matters of interest appear on </w:t>
      </w:r>
      <w:r w:rsidRPr="005457C6">
        <w:rPr>
          <w:rFonts w:asciiTheme="minorHAnsi" w:hAnsiTheme="minorHAnsi" w:cstheme="minorHAnsi"/>
          <w:sz w:val="22"/>
          <w:szCs w:val="22"/>
        </w:rPr>
        <w:t xml:space="preserve">pages </w:t>
      </w:r>
      <w:r w:rsidR="001758A5">
        <w:rPr>
          <w:rFonts w:asciiTheme="minorHAnsi" w:hAnsiTheme="minorHAnsi" w:cstheme="minorHAnsi"/>
          <w:sz w:val="22"/>
          <w:szCs w:val="22"/>
        </w:rPr>
        <w:t xml:space="preserve">8 to 26. </w:t>
      </w:r>
      <w:r w:rsidRPr="005457C6">
        <w:rPr>
          <w:rFonts w:asciiTheme="minorHAnsi" w:eastAsia="Arial" w:hAnsiTheme="minorHAnsi" w:cstheme="minorHAnsi"/>
          <w:sz w:val="22"/>
          <w:szCs w:val="22"/>
        </w:rPr>
        <w:t>Highlights</w:t>
      </w:r>
      <w:r w:rsidRPr="005457C6">
        <w:rPr>
          <w:rFonts w:asciiTheme="minorHAnsi" w:eastAsia="Arial" w:hAnsiTheme="minorHAnsi" w:cstheme="minorHAnsi"/>
          <w:spacing w:val="-10"/>
          <w:sz w:val="22"/>
          <w:szCs w:val="22"/>
        </w:rPr>
        <w:t xml:space="preserve"> are listed below</w:t>
      </w:r>
      <w:r w:rsidRPr="005457C6">
        <w:rPr>
          <w:rFonts w:asciiTheme="minorHAnsi" w:eastAsia="Arial" w:hAnsiTheme="minorHAnsi" w:cstheme="minorHAnsi"/>
          <w:sz w:val="22"/>
          <w:szCs w:val="22"/>
        </w:rPr>
        <w:t>:</w:t>
      </w:r>
    </w:p>
    <w:p w:rsidR="00493067" w:rsidRPr="009D4709" w:rsidRDefault="00493067" w:rsidP="0037172E">
      <w:pPr>
        <w:pStyle w:val="TOCHeading"/>
        <w:rPr>
          <w:rStyle w:val="Strong"/>
          <w:bCs w:val="0"/>
        </w:rPr>
      </w:pPr>
      <w:r w:rsidRPr="005457C6">
        <w:rPr>
          <w:rStyle w:val="Strong"/>
          <w:bCs w:val="0"/>
        </w:rPr>
        <w:t>Safety and Patient Blood Management (begins</w:t>
      </w:r>
      <w:r w:rsidRPr="009D4709">
        <w:rPr>
          <w:rStyle w:val="Strong"/>
          <w:bCs w:val="0"/>
        </w:rPr>
        <w:t xml:space="preserve"> </w:t>
      </w:r>
      <w:r w:rsidRPr="00FE46FB">
        <w:rPr>
          <w:rStyle w:val="Strong"/>
          <w:bCs w:val="0"/>
        </w:rPr>
        <w:t xml:space="preserve">page </w:t>
      </w:r>
      <w:r w:rsidR="001758A5">
        <w:rPr>
          <w:rStyle w:val="Strong"/>
          <w:bCs w:val="0"/>
        </w:rPr>
        <w:t>8)</w:t>
      </w:r>
    </w:p>
    <w:p w:rsidR="00493067" w:rsidRPr="00890450" w:rsidRDefault="00493067" w:rsidP="009D4709">
      <w:pPr>
        <w:pStyle w:val="subheadercallight12pt"/>
        <w:rPr>
          <w:color w:val="C00000"/>
        </w:rPr>
      </w:pPr>
      <w:bookmarkStart w:id="3" w:name="_Toc11740250"/>
      <w:bookmarkStart w:id="4" w:name="_Toc11925709"/>
      <w:bookmarkStart w:id="5" w:name="_Toc12893474"/>
      <w:bookmarkStart w:id="6" w:name="_Toc13746868"/>
      <w:r w:rsidRPr="00890450">
        <w:rPr>
          <w:color w:val="C00000"/>
        </w:rPr>
        <w:t xml:space="preserve">Appropriate </w:t>
      </w:r>
      <w:r w:rsidR="00423C5F" w:rsidRPr="00890450">
        <w:rPr>
          <w:color w:val="C00000"/>
        </w:rPr>
        <w:t>t</w:t>
      </w:r>
      <w:r w:rsidRPr="00890450">
        <w:rPr>
          <w:color w:val="C00000"/>
        </w:rPr>
        <w:t>ransfusion</w:t>
      </w:r>
      <w:bookmarkEnd w:id="3"/>
      <w:r w:rsidR="007C3CA4" w:rsidRPr="00890450">
        <w:rPr>
          <w:color w:val="C00000"/>
        </w:rPr>
        <w:t xml:space="preserve">; </w:t>
      </w:r>
      <w:r w:rsidR="00423C5F" w:rsidRPr="00225D33">
        <w:rPr>
          <w:color w:val="C00000"/>
        </w:rPr>
        <w:t>bleeding risk</w:t>
      </w:r>
      <w:r w:rsidR="00D82200" w:rsidRPr="00225D33">
        <w:rPr>
          <w:color w:val="C00000"/>
        </w:rPr>
        <w:t xml:space="preserve"> </w:t>
      </w:r>
      <w:r w:rsidR="00680C7F" w:rsidRPr="00225D33">
        <w:rPr>
          <w:color w:val="C00000"/>
        </w:rPr>
        <w:t>(</w:t>
      </w:r>
      <w:r w:rsidR="001758A5">
        <w:rPr>
          <w:color w:val="C00000"/>
        </w:rPr>
        <w:t>p8</w:t>
      </w:r>
      <w:bookmarkEnd w:id="4"/>
      <w:bookmarkEnd w:id="5"/>
      <w:bookmarkEnd w:id="6"/>
      <w:r w:rsidR="001758A5">
        <w:rPr>
          <w:color w:val="C00000"/>
        </w:rPr>
        <w:t>)</w:t>
      </w:r>
    </w:p>
    <w:p w:rsidR="00750E27" w:rsidRPr="00750E27" w:rsidRDefault="00750E27" w:rsidP="00750E27">
      <w:pPr>
        <w:pStyle w:val="NormalWeb"/>
        <w:numPr>
          <w:ilvl w:val="1"/>
          <w:numId w:val="6"/>
        </w:numPr>
        <w:rPr>
          <w:rFonts w:ascii="Arial" w:hAnsi="Arial" w:cs="Arial"/>
          <w:sz w:val="22"/>
          <w:szCs w:val="22"/>
        </w:rPr>
      </w:pPr>
      <w:r w:rsidRPr="00750E27">
        <w:rPr>
          <w:rFonts w:ascii="Arial" w:hAnsi="Arial" w:cs="Arial"/>
          <w:sz w:val="22"/>
          <w:szCs w:val="22"/>
        </w:rPr>
        <w:t>A trial has shown that a lower transfusion threshold for pre-term newborns with thrombocytopaenia reduces their risk of death and major bleeds.</w:t>
      </w:r>
    </w:p>
    <w:p w:rsidR="00750E27" w:rsidRPr="00612697" w:rsidRDefault="00750E27" w:rsidP="00750E27">
      <w:pPr>
        <w:pStyle w:val="ListParagraph"/>
        <w:numPr>
          <w:ilvl w:val="1"/>
          <w:numId w:val="6"/>
        </w:numPr>
        <w:rPr>
          <w:rFonts w:ascii="Arial" w:hAnsi="Arial" w:cs="Arial"/>
          <w:sz w:val="22"/>
          <w:szCs w:val="22"/>
        </w:rPr>
      </w:pPr>
      <w:r w:rsidRPr="00612697">
        <w:rPr>
          <w:rFonts w:ascii="Arial" w:hAnsi="Arial" w:cs="Arial"/>
          <w:sz w:val="22"/>
          <w:szCs w:val="22"/>
        </w:rPr>
        <w:t>Researchers investigating the use of a dopamine bolus as a vasoconstrictor found that it was correlated with an increase in venous return and reduction in the need for fluid replacement during and after cardiopulmonary bypass in patients undergoing coronary artery bypass grafting.</w:t>
      </w:r>
    </w:p>
    <w:p w:rsidR="00750E27" w:rsidRDefault="00750E27" w:rsidP="00750E27">
      <w:pPr>
        <w:pStyle w:val="NormalWeb"/>
        <w:numPr>
          <w:ilvl w:val="1"/>
          <w:numId w:val="6"/>
        </w:numPr>
        <w:rPr>
          <w:rFonts w:ascii="Arial" w:hAnsi="Arial" w:cs="Arial"/>
          <w:sz w:val="22"/>
          <w:szCs w:val="22"/>
        </w:rPr>
      </w:pPr>
      <w:r w:rsidRPr="00DD6F8B">
        <w:rPr>
          <w:rFonts w:ascii="Arial" w:hAnsi="Arial" w:cs="Arial"/>
          <w:sz w:val="22"/>
          <w:szCs w:val="22"/>
        </w:rPr>
        <w:t xml:space="preserve">Octapharma announced the publication of data demonstrating that its fibrinogen concentrate is an effective alternative to cryoprecipitate for patients with severe bleeding during cardiac surgery. </w:t>
      </w:r>
    </w:p>
    <w:p w:rsidR="00750E27" w:rsidRDefault="00750E27" w:rsidP="00750E27">
      <w:pPr>
        <w:pStyle w:val="NormalWeb"/>
        <w:numPr>
          <w:ilvl w:val="1"/>
          <w:numId w:val="6"/>
        </w:numPr>
        <w:rPr>
          <w:rFonts w:ascii="Arial" w:hAnsi="Arial" w:cs="Arial"/>
          <w:sz w:val="22"/>
          <w:szCs w:val="22"/>
        </w:rPr>
      </w:pPr>
      <w:r w:rsidRPr="00E07F47">
        <w:rPr>
          <w:rFonts w:ascii="Arial" w:hAnsi="Arial" w:cs="Arial"/>
          <w:sz w:val="22"/>
          <w:szCs w:val="22"/>
        </w:rPr>
        <w:t xml:space="preserve">Scientists working on prion detection have demonstrated that their synthetic-molecule-based approach can isolate prion proteins in body fluids sampled from infected animals.  </w:t>
      </w:r>
      <w:r>
        <w:rPr>
          <w:rFonts w:ascii="Arial" w:hAnsi="Arial" w:cs="Arial"/>
          <w:sz w:val="22"/>
          <w:szCs w:val="22"/>
        </w:rPr>
        <w:t>This may offer a means of testing donor blood for prions.</w:t>
      </w:r>
    </w:p>
    <w:p w:rsidR="00750E27" w:rsidRPr="00874406" w:rsidRDefault="00750E27" w:rsidP="00750E27">
      <w:pPr>
        <w:pStyle w:val="NormalWeb"/>
        <w:numPr>
          <w:ilvl w:val="1"/>
          <w:numId w:val="6"/>
        </w:numPr>
        <w:rPr>
          <w:rFonts w:ascii="Arial" w:hAnsi="Arial" w:cs="Arial"/>
          <w:sz w:val="22"/>
          <w:szCs w:val="22"/>
        </w:rPr>
      </w:pPr>
      <w:r w:rsidRPr="00874406">
        <w:rPr>
          <w:rFonts w:ascii="Arial" w:hAnsi="Arial" w:cs="Arial"/>
          <w:sz w:val="22"/>
          <w:szCs w:val="22"/>
        </w:rPr>
        <w:lastRenderedPageBreak/>
        <w:t>A study has concluded that patients who restart their blood thinners after a gastrointestinal bleed have a lower risk for dying within the next two years even though they have a higher risk for recurrent gastrointestinal bleeding.</w:t>
      </w:r>
    </w:p>
    <w:p w:rsidR="00750E27" w:rsidRPr="00C6499A" w:rsidRDefault="00750E27" w:rsidP="00750E27">
      <w:pPr>
        <w:pStyle w:val="NormalWeb"/>
        <w:numPr>
          <w:ilvl w:val="1"/>
          <w:numId w:val="6"/>
        </w:numPr>
        <w:rPr>
          <w:rFonts w:ascii="Arial" w:hAnsi="Arial" w:cs="Arial"/>
          <w:sz w:val="22"/>
          <w:szCs w:val="22"/>
        </w:rPr>
      </w:pPr>
      <w:r w:rsidRPr="00C6499A">
        <w:rPr>
          <w:rFonts w:ascii="Arial" w:hAnsi="Arial" w:cs="Arial"/>
          <w:sz w:val="22"/>
          <w:szCs w:val="22"/>
        </w:rPr>
        <w:t>Researchers found that for patients undergoing a radical cystectomy “there are no significant differences in short-term or long-term patient outcomes between those who did and did not receive an intraoperative cell salvage transfusion</w:t>
      </w:r>
      <w:r>
        <w:rPr>
          <w:rFonts w:ascii="Arial" w:hAnsi="Arial" w:cs="Arial"/>
          <w:sz w:val="22"/>
          <w:szCs w:val="22"/>
        </w:rPr>
        <w:t>”</w:t>
      </w:r>
      <w:r w:rsidRPr="00C6499A">
        <w:rPr>
          <w:rFonts w:ascii="Arial" w:hAnsi="Arial" w:cs="Arial"/>
          <w:sz w:val="22"/>
          <w:szCs w:val="22"/>
        </w:rPr>
        <w:t xml:space="preserve">. </w:t>
      </w:r>
    </w:p>
    <w:p w:rsidR="00750E27" w:rsidRPr="002177A6" w:rsidRDefault="00750E27" w:rsidP="00750E27">
      <w:pPr>
        <w:pStyle w:val="NormalWeb"/>
        <w:numPr>
          <w:ilvl w:val="1"/>
          <w:numId w:val="6"/>
        </w:numPr>
        <w:rPr>
          <w:rFonts w:ascii="Arial" w:hAnsi="Arial" w:cs="Arial"/>
          <w:sz w:val="22"/>
          <w:szCs w:val="22"/>
        </w:rPr>
      </w:pPr>
      <w:r w:rsidRPr="002177A6">
        <w:rPr>
          <w:rFonts w:ascii="Arial" w:hAnsi="Arial" w:cs="Arial"/>
          <w:sz w:val="22"/>
          <w:szCs w:val="22"/>
        </w:rPr>
        <w:t xml:space="preserve">Researchers found that haemostasis with a balloon urinary catheter is a safe and effective means of preventing postoperative bleeding following </w:t>
      </w:r>
      <w:r w:rsidRPr="002177A6">
        <w:rPr>
          <w:rFonts w:ascii="Arial" w:hAnsi="Arial" w:cs="Arial"/>
          <w:color w:val="1C1D1E"/>
          <w:sz w:val="22"/>
          <w:szCs w:val="22"/>
          <w:shd w:val="clear" w:color="auto" w:fill="FFFFFF"/>
        </w:rPr>
        <w:t>vacuum</w:t>
      </w:r>
      <w:r w:rsidRPr="002177A6">
        <w:rPr>
          <w:rFonts w:ascii="Cambria Math" w:hAnsi="Cambria Math" w:cs="Cambria Math"/>
          <w:color w:val="1C1D1E"/>
          <w:sz w:val="22"/>
          <w:szCs w:val="22"/>
          <w:shd w:val="clear" w:color="auto" w:fill="FFFFFF"/>
        </w:rPr>
        <w:t>‐</w:t>
      </w:r>
      <w:r w:rsidRPr="002177A6">
        <w:rPr>
          <w:rFonts w:ascii="Arial" w:hAnsi="Arial" w:cs="Arial"/>
          <w:color w:val="1C1D1E"/>
          <w:sz w:val="22"/>
          <w:szCs w:val="22"/>
          <w:shd w:val="clear" w:color="auto" w:fill="FFFFFF"/>
        </w:rPr>
        <w:t>assisted breast biopsy.</w:t>
      </w:r>
    </w:p>
    <w:p w:rsidR="00750E27" w:rsidRPr="00AF7FF7" w:rsidRDefault="00750E27" w:rsidP="00750E27">
      <w:pPr>
        <w:pStyle w:val="NormalWeb"/>
        <w:numPr>
          <w:ilvl w:val="1"/>
          <w:numId w:val="6"/>
        </w:numPr>
        <w:rPr>
          <w:rFonts w:ascii="Arial" w:hAnsi="Arial" w:cs="Arial"/>
          <w:sz w:val="22"/>
          <w:szCs w:val="22"/>
        </w:rPr>
      </w:pPr>
      <w:r w:rsidRPr="00AF7FF7">
        <w:rPr>
          <w:rFonts w:ascii="Arial" w:hAnsi="Arial" w:cs="Arial"/>
          <w:sz w:val="22"/>
          <w:szCs w:val="22"/>
        </w:rPr>
        <w:t xml:space="preserve">Researchers </w:t>
      </w:r>
      <w:r>
        <w:rPr>
          <w:rFonts w:ascii="Arial" w:hAnsi="Arial" w:cs="Arial"/>
          <w:sz w:val="22"/>
          <w:szCs w:val="22"/>
        </w:rPr>
        <w:t xml:space="preserve">compared </w:t>
      </w:r>
      <w:r w:rsidRPr="00AF7FF7">
        <w:rPr>
          <w:rFonts w:ascii="Arial" w:hAnsi="Arial" w:cs="Arial"/>
          <w:sz w:val="22"/>
          <w:szCs w:val="22"/>
        </w:rPr>
        <w:t xml:space="preserve">intravenous versus combined intravenous and intra-articular tranexamic acid administration in patients undergoing simultaneous bilateral total knee arthroplasty.  They found that adding intra-articular tranexamic acid did not decrease perioperative blood loss compared with placebo. </w:t>
      </w:r>
    </w:p>
    <w:p w:rsidR="00750E27" w:rsidRPr="001C0A38" w:rsidRDefault="00750E27" w:rsidP="00750E27">
      <w:pPr>
        <w:pStyle w:val="ListParagraph"/>
        <w:numPr>
          <w:ilvl w:val="1"/>
          <w:numId w:val="6"/>
        </w:numPr>
        <w:rPr>
          <w:rFonts w:ascii="Arial" w:hAnsi="Arial" w:cs="Arial"/>
          <w:sz w:val="22"/>
          <w:szCs w:val="22"/>
        </w:rPr>
      </w:pPr>
      <w:r w:rsidRPr="001C0A38">
        <w:rPr>
          <w:rFonts w:ascii="Arial" w:hAnsi="Arial" w:cs="Arial"/>
          <w:sz w:val="22"/>
          <w:szCs w:val="22"/>
        </w:rPr>
        <w:t xml:space="preserve">A review has concluded that “the administration of intravenous tranexamic acid can safely and effectively reduce perioperative blood loss and allogeneic blood transfusions in revision surgery for Vancouver type B periprosthetic femoral fractures, without increasing the risk of symptomatic venous thromboembolism”. </w:t>
      </w:r>
    </w:p>
    <w:p w:rsidR="00750E27" w:rsidRPr="008E14AD" w:rsidRDefault="00750E27" w:rsidP="00750E27">
      <w:pPr>
        <w:pStyle w:val="NormalWeb"/>
        <w:numPr>
          <w:ilvl w:val="1"/>
          <w:numId w:val="6"/>
        </w:numPr>
        <w:rPr>
          <w:rFonts w:ascii="Arial" w:hAnsi="Arial" w:cs="Arial"/>
          <w:sz w:val="22"/>
          <w:szCs w:val="22"/>
        </w:rPr>
      </w:pPr>
      <w:r>
        <w:rPr>
          <w:rFonts w:ascii="Arial" w:hAnsi="Arial" w:cs="Arial"/>
          <w:sz w:val="22"/>
          <w:szCs w:val="22"/>
        </w:rPr>
        <w:t>Swedish r</w:t>
      </w:r>
      <w:r w:rsidRPr="008E14AD">
        <w:rPr>
          <w:rFonts w:ascii="Arial" w:hAnsi="Arial" w:cs="Arial"/>
          <w:sz w:val="22"/>
          <w:szCs w:val="22"/>
        </w:rPr>
        <w:t xml:space="preserve">esearchers </w:t>
      </w:r>
      <w:r>
        <w:rPr>
          <w:rFonts w:ascii="Arial" w:hAnsi="Arial" w:cs="Arial"/>
          <w:sz w:val="22"/>
          <w:szCs w:val="22"/>
        </w:rPr>
        <w:t xml:space="preserve">reviewed </w:t>
      </w:r>
      <w:r w:rsidRPr="008E14AD">
        <w:rPr>
          <w:rFonts w:ascii="Arial" w:hAnsi="Arial" w:cs="Arial"/>
          <w:sz w:val="22"/>
          <w:szCs w:val="22"/>
        </w:rPr>
        <w:t>517,874 pregnancies and deliveries. Two hundred and seventy-seven women required massive blood transfusion</w:t>
      </w:r>
      <w:r>
        <w:rPr>
          <w:rFonts w:ascii="Arial" w:hAnsi="Arial" w:cs="Arial"/>
          <w:sz w:val="22"/>
          <w:szCs w:val="22"/>
        </w:rPr>
        <w:t>.</w:t>
      </w:r>
      <w:r w:rsidRPr="008E14AD">
        <w:rPr>
          <w:rFonts w:ascii="Arial" w:hAnsi="Arial" w:cs="Arial"/>
          <w:sz w:val="22"/>
          <w:szCs w:val="22"/>
        </w:rPr>
        <w:t xml:space="preserve"> </w:t>
      </w:r>
      <w:r>
        <w:rPr>
          <w:rFonts w:ascii="Arial" w:hAnsi="Arial" w:cs="Arial"/>
          <w:sz w:val="22"/>
          <w:szCs w:val="22"/>
        </w:rPr>
        <w:t>T</w:t>
      </w:r>
      <w:r w:rsidRPr="008E14AD">
        <w:rPr>
          <w:rFonts w:ascii="Arial" w:hAnsi="Arial" w:cs="Arial"/>
          <w:sz w:val="22"/>
          <w:szCs w:val="22"/>
        </w:rPr>
        <w:t xml:space="preserve">he highest risk was for women with abnormal placentation. </w:t>
      </w:r>
    </w:p>
    <w:p w:rsidR="00750E27" w:rsidRPr="00FA29A5" w:rsidRDefault="00750E27" w:rsidP="00750E27">
      <w:pPr>
        <w:pStyle w:val="ListParagraph"/>
        <w:numPr>
          <w:ilvl w:val="1"/>
          <w:numId w:val="6"/>
        </w:numPr>
        <w:spacing w:after="360"/>
        <w:rPr>
          <w:rFonts w:ascii="Arial" w:hAnsi="Arial" w:cs="Arial"/>
          <w:b/>
          <w:bCs/>
          <w:color w:val="D44658"/>
          <w:sz w:val="22"/>
          <w:szCs w:val="22"/>
        </w:rPr>
      </w:pPr>
      <w:r>
        <w:rPr>
          <w:rFonts w:ascii="Arial" w:hAnsi="Arial" w:cs="Arial"/>
          <w:color w:val="000000"/>
          <w:sz w:val="22"/>
          <w:szCs w:val="22"/>
        </w:rPr>
        <w:t>D</w:t>
      </w:r>
      <w:r w:rsidRPr="00B1071D">
        <w:rPr>
          <w:rFonts w:ascii="Arial" w:hAnsi="Arial" w:cs="Arial"/>
          <w:color w:val="000000"/>
          <w:sz w:val="22"/>
          <w:szCs w:val="22"/>
        </w:rPr>
        <w:t xml:space="preserve">ata </w:t>
      </w:r>
      <w:r>
        <w:rPr>
          <w:rFonts w:ascii="Arial" w:hAnsi="Arial" w:cs="Arial"/>
          <w:color w:val="000000"/>
          <w:sz w:val="22"/>
          <w:szCs w:val="22"/>
        </w:rPr>
        <w:t xml:space="preserve">has been </w:t>
      </w:r>
      <w:r w:rsidRPr="00B1071D">
        <w:rPr>
          <w:rFonts w:ascii="Arial" w:hAnsi="Arial" w:cs="Arial"/>
          <w:color w:val="000000"/>
          <w:sz w:val="22"/>
          <w:szCs w:val="22"/>
        </w:rPr>
        <w:t>reported</w:t>
      </w:r>
      <w:r w:rsidRPr="00B1071D">
        <w:rPr>
          <w:rFonts w:ascii="Arial" w:hAnsi="Arial" w:cs="Arial"/>
          <w:b/>
          <w:bCs/>
          <w:color w:val="D44658"/>
          <w:sz w:val="22"/>
          <w:szCs w:val="22"/>
        </w:rPr>
        <w:t xml:space="preserve"> </w:t>
      </w:r>
      <w:r w:rsidRPr="00B1071D">
        <w:rPr>
          <w:rFonts w:ascii="Arial" w:hAnsi="Arial" w:cs="Arial"/>
          <w:color w:val="000000"/>
          <w:sz w:val="22"/>
          <w:szCs w:val="22"/>
        </w:rPr>
        <w:t xml:space="preserve">from a safety trial of lyophilized platelets.  </w:t>
      </w:r>
    </w:p>
    <w:p w:rsidR="00750E27" w:rsidRPr="002D7E10" w:rsidRDefault="00750E27" w:rsidP="00750E27">
      <w:pPr>
        <w:pStyle w:val="ListParagraph"/>
        <w:numPr>
          <w:ilvl w:val="1"/>
          <w:numId w:val="6"/>
        </w:numPr>
        <w:spacing w:after="360"/>
        <w:rPr>
          <w:rFonts w:ascii="Arial" w:hAnsi="Arial" w:cs="Arial"/>
          <w:b/>
          <w:bCs/>
          <w:color w:val="D44658"/>
          <w:sz w:val="22"/>
          <w:szCs w:val="22"/>
        </w:rPr>
      </w:pPr>
      <w:r w:rsidRPr="002C5141">
        <w:rPr>
          <w:rFonts w:ascii="Arial" w:hAnsi="Arial" w:cs="Arial"/>
          <w:sz w:val="22"/>
          <w:szCs w:val="22"/>
        </w:rPr>
        <w:t>Tranexamic acid has been found to reduce the risk of mortality in patients with traumatic brain injury.</w:t>
      </w:r>
    </w:p>
    <w:p w:rsidR="00750E27" w:rsidRDefault="00750E27" w:rsidP="00750E27">
      <w:pPr>
        <w:pStyle w:val="ListParagraph"/>
        <w:numPr>
          <w:ilvl w:val="1"/>
          <w:numId w:val="6"/>
        </w:numPr>
        <w:spacing w:after="360"/>
        <w:rPr>
          <w:rFonts w:ascii="Arial" w:hAnsi="Arial" w:cs="Arial"/>
          <w:sz w:val="22"/>
          <w:szCs w:val="22"/>
        </w:rPr>
      </w:pPr>
      <w:r w:rsidRPr="00A701C3">
        <w:rPr>
          <w:rFonts w:ascii="Arial" w:hAnsi="Arial" w:cs="Arial"/>
          <w:sz w:val="22"/>
          <w:szCs w:val="22"/>
        </w:rPr>
        <w:t xml:space="preserve">Researchers analysed the outcomes for critically bleeding trauma patients who were managed with a 'major haemorrhage protocol' at the Royal London Hospital Major Trauma Centre between 2008 and 2017.  The study's lead author said: "Changes in transfusion and resuscitation practice for traumatically injured patients that are rooted in research have led to remarkable improvements in survival”. </w:t>
      </w:r>
      <w:r>
        <w:rPr>
          <w:rFonts w:ascii="Arial" w:hAnsi="Arial" w:cs="Arial"/>
          <w:sz w:val="22"/>
          <w:szCs w:val="22"/>
        </w:rPr>
        <w:t xml:space="preserve"> </w:t>
      </w:r>
    </w:p>
    <w:p w:rsidR="00750E27" w:rsidRDefault="00750E27" w:rsidP="00750E27">
      <w:pPr>
        <w:pStyle w:val="ListParagraph"/>
        <w:numPr>
          <w:ilvl w:val="1"/>
          <w:numId w:val="6"/>
        </w:numPr>
        <w:spacing w:after="360"/>
        <w:rPr>
          <w:rFonts w:ascii="Arial" w:hAnsi="Arial" w:cs="Arial"/>
          <w:sz w:val="22"/>
          <w:szCs w:val="22"/>
        </w:rPr>
      </w:pPr>
      <w:r w:rsidRPr="00A701C3">
        <w:rPr>
          <w:rFonts w:ascii="Arial" w:hAnsi="Arial" w:cs="Arial"/>
          <w:sz w:val="22"/>
          <w:szCs w:val="22"/>
        </w:rPr>
        <w:t>NASA-sponsored research is directed towards discovering if freeze dried bl</w:t>
      </w:r>
      <w:r w:rsidR="00406551">
        <w:rPr>
          <w:rFonts w:ascii="Arial" w:hAnsi="Arial" w:cs="Arial"/>
          <w:sz w:val="22"/>
          <w:szCs w:val="22"/>
        </w:rPr>
        <w:t>ood can be rehydrated in a zero</w:t>
      </w:r>
      <w:r w:rsidRPr="00A701C3">
        <w:rPr>
          <w:rFonts w:ascii="Arial" w:hAnsi="Arial" w:cs="Arial"/>
          <w:sz w:val="22"/>
          <w:szCs w:val="22"/>
        </w:rPr>
        <w:t xml:space="preserve">-gravity environment. </w:t>
      </w:r>
    </w:p>
    <w:p w:rsidR="00750E27" w:rsidRPr="00504EFF" w:rsidRDefault="00750E27" w:rsidP="00750E27">
      <w:pPr>
        <w:pStyle w:val="ListParagraph"/>
        <w:numPr>
          <w:ilvl w:val="1"/>
          <w:numId w:val="6"/>
        </w:numPr>
        <w:spacing w:after="360"/>
        <w:rPr>
          <w:rFonts w:ascii="Arial" w:hAnsi="Arial" w:cs="Arial"/>
          <w:sz w:val="22"/>
          <w:szCs w:val="22"/>
        </w:rPr>
      </w:pPr>
      <w:r w:rsidRPr="00504EFF">
        <w:rPr>
          <w:rFonts w:ascii="Arial" w:hAnsi="Arial" w:cs="Arial"/>
          <w:sz w:val="22"/>
          <w:szCs w:val="22"/>
        </w:rPr>
        <w:t>Simultaneous use of nonsteroidal anti-inflammatories and oral anticoagulants could increase the risk for major bleeding</w:t>
      </w:r>
      <w:r>
        <w:rPr>
          <w:rFonts w:ascii="Arial" w:hAnsi="Arial" w:cs="Arial"/>
          <w:sz w:val="22"/>
          <w:szCs w:val="22"/>
        </w:rPr>
        <w:t>.</w:t>
      </w:r>
    </w:p>
    <w:p w:rsidR="001758A5" w:rsidRDefault="00493067" w:rsidP="001758A5">
      <w:pPr>
        <w:pStyle w:val="subheadercallight12pt"/>
        <w:rPr>
          <w:color w:val="C00000"/>
          <w:sz w:val="28"/>
        </w:rPr>
      </w:pPr>
      <w:bookmarkStart w:id="7" w:name="_Toc11740252"/>
      <w:bookmarkStart w:id="8" w:name="_Toc11925711"/>
      <w:bookmarkStart w:id="9" w:name="_Toc12893475"/>
      <w:bookmarkStart w:id="10" w:name="_Toc13746869"/>
      <w:r w:rsidRPr="00890450">
        <w:rPr>
          <w:color w:val="C00000"/>
        </w:rPr>
        <w:lastRenderedPageBreak/>
        <w:t>Other</w:t>
      </w:r>
      <w:bookmarkEnd w:id="7"/>
      <w:r w:rsidRPr="00890450">
        <w:rPr>
          <w:color w:val="C00000"/>
        </w:rPr>
        <w:t xml:space="preserve"> </w:t>
      </w:r>
      <w:bookmarkEnd w:id="8"/>
      <w:bookmarkEnd w:id="9"/>
      <w:bookmarkEnd w:id="10"/>
      <w:r w:rsidR="001758A5">
        <w:rPr>
          <w:color w:val="C00000"/>
        </w:rPr>
        <w:t>(p10)</w:t>
      </w:r>
    </w:p>
    <w:p w:rsidR="00CD6659" w:rsidRPr="0059649A" w:rsidRDefault="00CD6659" w:rsidP="001758A5">
      <w:pPr>
        <w:pStyle w:val="NormalWeb"/>
        <w:numPr>
          <w:ilvl w:val="1"/>
          <w:numId w:val="6"/>
        </w:numPr>
        <w:rPr>
          <w:rFonts w:ascii="Arial" w:hAnsi="Arial" w:cs="Arial"/>
          <w:sz w:val="22"/>
          <w:szCs w:val="22"/>
        </w:rPr>
      </w:pPr>
      <w:r w:rsidRPr="0059649A">
        <w:rPr>
          <w:rFonts w:ascii="Arial" w:hAnsi="Arial" w:cs="Arial"/>
          <w:sz w:val="22"/>
          <w:szCs w:val="22"/>
        </w:rPr>
        <w:t>Researchers have found that conjoining a healthy mouse and a mouse with Alzheimer’s plaques will cause the healthy mouse to begin developing plaques of beta-amyloid protein in its own brain.  This raised questions of whether Alzheimer’s can be spread through blood transfusions and surgical procedures.</w:t>
      </w:r>
    </w:p>
    <w:p w:rsidR="00CD6659" w:rsidRDefault="00CD6659" w:rsidP="00CD6659">
      <w:pPr>
        <w:pStyle w:val="NormalWeb"/>
        <w:numPr>
          <w:ilvl w:val="1"/>
          <w:numId w:val="6"/>
        </w:numPr>
        <w:rPr>
          <w:rFonts w:ascii="Arial" w:hAnsi="Arial" w:cs="Arial"/>
          <w:sz w:val="22"/>
          <w:szCs w:val="22"/>
        </w:rPr>
      </w:pPr>
      <w:r w:rsidRPr="008B70C1">
        <w:rPr>
          <w:rFonts w:ascii="Arial" w:hAnsi="Arial" w:cs="Arial"/>
          <w:sz w:val="22"/>
          <w:szCs w:val="22"/>
        </w:rPr>
        <w:t xml:space="preserve">AstraZeneca presented detailed results from Phase III trials showing that roxadustat significantly increased haemoglobin levels in both non-dialysis-dependent and dialysis-dependent patients with anaemia from chronic kidney disease. </w:t>
      </w:r>
    </w:p>
    <w:p w:rsidR="00CD6659" w:rsidRPr="008368B1" w:rsidRDefault="00CD6659" w:rsidP="00CD6659">
      <w:pPr>
        <w:pStyle w:val="NormalWeb"/>
        <w:numPr>
          <w:ilvl w:val="1"/>
          <w:numId w:val="6"/>
        </w:numPr>
        <w:rPr>
          <w:rFonts w:ascii="Arial" w:hAnsi="Arial" w:cs="Arial"/>
          <w:sz w:val="22"/>
          <w:szCs w:val="22"/>
        </w:rPr>
      </w:pPr>
      <w:r w:rsidRPr="008368B1">
        <w:rPr>
          <w:rFonts w:ascii="Arial" w:hAnsi="Arial" w:cs="Arial"/>
          <w:sz w:val="22"/>
          <w:szCs w:val="22"/>
        </w:rPr>
        <w:t>Researchers have repor</w:t>
      </w:r>
      <w:r w:rsidR="00406551">
        <w:rPr>
          <w:rFonts w:ascii="Arial" w:hAnsi="Arial" w:cs="Arial"/>
          <w:sz w:val="22"/>
          <w:szCs w:val="22"/>
        </w:rPr>
        <w:t>ted that platelet-rich plasma i</w:t>
      </w:r>
      <w:r w:rsidRPr="008368B1">
        <w:rPr>
          <w:rFonts w:ascii="Arial" w:hAnsi="Arial" w:cs="Arial"/>
          <w:sz w:val="22"/>
          <w:szCs w:val="22"/>
        </w:rPr>
        <w:t xml:space="preserve">s superior to platelets or plasma for wound healing </w:t>
      </w:r>
      <w:r w:rsidRPr="008368B1">
        <w:rPr>
          <w:rFonts w:ascii="Arial" w:hAnsi="Arial" w:cs="Arial"/>
          <w:i/>
          <w:iCs/>
          <w:sz w:val="22"/>
          <w:szCs w:val="22"/>
        </w:rPr>
        <w:t>in vitro.</w:t>
      </w:r>
    </w:p>
    <w:p w:rsidR="00CD6659" w:rsidRPr="00126B7A" w:rsidRDefault="00CD6659" w:rsidP="00CD6659">
      <w:pPr>
        <w:pStyle w:val="NormalWeb"/>
        <w:numPr>
          <w:ilvl w:val="1"/>
          <w:numId w:val="6"/>
        </w:numPr>
        <w:rPr>
          <w:rFonts w:ascii="Arial" w:hAnsi="Arial" w:cs="Arial"/>
          <w:sz w:val="22"/>
          <w:szCs w:val="22"/>
        </w:rPr>
      </w:pPr>
      <w:r w:rsidRPr="00126B7A">
        <w:rPr>
          <w:rFonts w:ascii="Arial" w:hAnsi="Arial" w:cs="Arial"/>
          <w:sz w:val="22"/>
          <w:szCs w:val="22"/>
        </w:rPr>
        <w:t>An international Phase III stud</w:t>
      </w:r>
      <w:r>
        <w:rPr>
          <w:rFonts w:ascii="Arial" w:hAnsi="Arial" w:cs="Arial"/>
          <w:sz w:val="22"/>
          <w:szCs w:val="22"/>
        </w:rPr>
        <w:t>y</w:t>
      </w:r>
      <w:r w:rsidRPr="00126B7A">
        <w:rPr>
          <w:rFonts w:ascii="Arial" w:hAnsi="Arial" w:cs="Arial"/>
          <w:sz w:val="22"/>
          <w:szCs w:val="22"/>
        </w:rPr>
        <w:t xml:space="preserve"> of rivaroxaban versus standard anticoagulants for venous thromboembolism in children has found similar efficacy and safety in both treatment arms.  </w:t>
      </w:r>
    </w:p>
    <w:p w:rsidR="00CD6659" w:rsidRDefault="00CD6659" w:rsidP="00CD6659">
      <w:pPr>
        <w:pStyle w:val="NormalWeb"/>
        <w:numPr>
          <w:ilvl w:val="1"/>
          <w:numId w:val="6"/>
        </w:numPr>
        <w:rPr>
          <w:rFonts w:ascii="Arial" w:hAnsi="Arial" w:cs="Arial"/>
          <w:sz w:val="22"/>
          <w:szCs w:val="22"/>
        </w:rPr>
      </w:pPr>
      <w:r w:rsidRPr="009D2A43">
        <w:rPr>
          <w:rFonts w:ascii="Arial" w:hAnsi="Arial" w:cs="Arial"/>
          <w:sz w:val="22"/>
          <w:szCs w:val="22"/>
        </w:rPr>
        <w:t>A study found that early initiation of plasma transfusion during the first 60 minutes of persistent postpartum haemorrhage, compared with no plasma or later plasma, did not lead to adverse maternal outcomes.</w:t>
      </w:r>
    </w:p>
    <w:p w:rsidR="00CD6659" w:rsidRPr="002C47D5" w:rsidRDefault="00CD6659" w:rsidP="00CD6659">
      <w:pPr>
        <w:pStyle w:val="NormalWeb"/>
        <w:numPr>
          <w:ilvl w:val="1"/>
          <w:numId w:val="6"/>
        </w:numPr>
        <w:rPr>
          <w:rFonts w:ascii="Arial" w:hAnsi="Arial" w:cs="Arial"/>
          <w:sz w:val="22"/>
          <w:szCs w:val="22"/>
        </w:rPr>
      </w:pPr>
      <w:r w:rsidRPr="002C47D5">
        <w:rPr>
          <w:rFonts w:ascii="Arial" w:hAnsi="Arial" w:cs="Arial"/>
          <w:sz w:val="22"/>
          <w:szCs w:val="22"/>
        </w:rPr>
        <w:t xml:space="preserve">Researchers found that luspatercept reduced the severity of anaemia compared with placebo among a specific category of patients with lower-risk myelodysplastic syndromes. </w:t>
      </w:r>
    </w:p>
    <w:p w:rsidR="00CD6659" w:rsidRPr="00C9544B" w:rsidRDefault="00CD6659" w:rsidP="00CD6659">
      <w:pPr>
        <w:pStyle w:val="NormalWeb"/>
        <w:numPr>
          <w:ilvl w:val="1"/>
          <w:numId w:val="6"/>
        </w:numPr>
        <w:rPr>
          <w:rFonts w:ascii="Arial" w:hAnsi="Arial" w:cs="Arial"/>
          <w:sz w:val="22"/>
          <w:szCs w:val="22"/>
        </w:rPr>
      </w:pPr>
      <w:r w:rsidRPr="00C9544B">
        <w:rPr>
          <w:rFonts w:ascii="Arial" w:hAnsi="Arial" w:cs="Arial"/>
          <w:sz w:val="22"/>
          <w:szCs w:val="22"/>
        </w:rPr>
        <w:t xml:space="preserve">Researchers set out to determine the effect of preoperative anaemia on the prognosis of patients with upper tract urothelial carcinoma (UTUC) following radical nephroureterectomy.  They found that “preoperative anaemia is an independent risk factor for cancer-specific </w:t>
      </w:r>
      <w:r w:rsidR="0009554D">
        <w:rPr>
          <w:rFonts w:ascii="Arial" w:hAnsi="Arial" w:cs="Arial"/>
          <w:sz w:val="22"/>
          <w:szCs w:val="22"/>
        </w:rPr>
        <w:t>survival and overall survival.”</w:t>
      </w:r>
    </w:p>
    <w:p w:rsidR="00CD6659" w:rsidRPr="008C0B66" w:rsidRDefault="00CD6659" w:rsidP="00CD6659">
      <w:pPr>
        <w:pStyle w:val="NormalWeb"/>
        <w:numPr>
          <w:ilvl w:val="1"/>
          <w:numId w:val="6"/>
        </w:numPr>
        <w:rPr>
          <w:rFonts w:ascii="Arial" w:hAnsi="Arial" w:cs="Arial"/>
          <w:b/>
          <w:bCs/>
          <w:sz w:val="22"/>
          <w:szCs w:val="22"/>
        </w:rPr>
      </w:pPr>
      <w:r w:rsidRPr="008C0B66">
        <w:rPr>
          <w:rStyle w:val="Strong"/>
          <w:rFonts w:ascii="Arial" w:eastAsiaTheme="majorEastAsia" w:hAnsi="Arial" w:cs="Arial"/>
          <w:b w:val="0"/>
          <w:bCs w:val="0"/>
          <w:sz w:val="22"/>
          <w:szCs w:val="22"/>
        </w:rPr>
        <w:t xml:space="preserve">Sean Pirkle and colleagues reviewed bleeding and thrombotic complication rates in elective spine surgery patients. </w:t>
      </w:r>
    </w:p>
    <w:p w:rsidR="00CD6659" w:rsidRPr="004C4E5D" w:rsidRDefault="00CD6659" w:rsidP="00CD6659">
      <w:pPr>
        <w:pStyle w:val="NormalWeb"/>
        <w:numPr>
          <w:ilvl w:val="1"/>
          <w:numId w:val="6"/>
        </w:numPr>
        <w:rPr>
          <w:rFonts w:ascii="Arial" w:hAnsi="Arial" w:cs="Arial"/>
          <w:sz w:val="22"/>
          <w:szCs w:val="22"/>
        </w:rPr>
      </w:pPr>
      <w:r w:rsidRPr="00907518">
        <w:rPr>
          <w:rFonts w:ascii="Arial" w:eastAsiaTheme="majorEastAsia" w:hAnsi="Arial" w:cs="Arial"/>
          <w:sz w:val="22"/>
          <w:szCs w:val="22"/>
        </w:rPr>
        <w:t>CytoSorbents Corporation</w:t>
      </w:r>
      <w:r w:rsidRPr="007613BE">
        <w:rPr>
          <w:rFonts w:ascii="Arial" w:hAnsi="Arial" w:cs="Arial"/>
          <w:color w:val="0943FB"/>
          <w:sz w:val="22"/>
          <w:szCs w:val="22"/>
        </w:rPr>
        <w:t xml:space="preserve"> </w:t>
      </w:r>
      <w:r w:rsidRPr="007613BE">
        <w:rPr>
          <w:rFonts w:ascii="Arial" w:hAnsi="Arial" w:cs="Arial"/>
          <w:sz w:val="22"/>
          <w:szCs w:val="22"/>
        </w:rPr>
        <w:t xml:space="preserve">announced the first patient enrolment in the company-sponsored </w:t>
      </w:r>
      <w:r w:rsidRPr="00907518">
        <w:rPr>
          <w:rFonts w:ascii="Arial" w:eastAsiaTheme="majorEastAsia" w:hAnsi="Arial" w:cs="Arial"/>
          <w:sz w:val="22"/>
          <w:szCs w:val="22"/>
        </w:rPr>
        <w:t>Ticagrelor CytoSorb Hemoadsorption study</w:t>
      </w:r>
      <w:r w:rsidRPr="007613BE">
        <w:rPr>
          <w:rFonts w:ascii="Arial" w:hAnsi="Arial" w:cs="Arial"/>
          <w:sz w:val="22"/>
          <w:szCs w:val="22"/>
        </w:rPr>
        <w:t xml:space="preserve"> in the UK.  </w:t>
      </w:r>
    </w:p>
    <w:p w:rsidR="00CD6659" w:rsidRPr="006D4F2C" w:rsidRDefault="00CD6659" w:rsidP="00CD6659">
      <w:pPr>
        <w:pStyle w:val="NormalWeb"/>
        <w:numPr>
          <w:ilvl w:val="1"/>
          <w:numId w:val="6"/>
        </w:numPr>
        <w:rPr>
          <w:rFonts w:ascii="Arial" w:hAnsi="Arial" w:cs="Arial"/>
          <w:sz w:val="22"/>
          <w:szCs w:val="22"/>
        </w:rPr>
      </w:pPr>
      <w:r w:rsidRPr="006D4F2C">
        <w:rPr>
          <w:rFonts w:ascii="Arial" w:hAnsi="Arial" w:cs="Arial"/>
          <w:sz w:val="22"/>
          <w:szCs w:val="22"/>
        </w:rPr>
        <w:t>Study results showed Andexxa helped produce high rates of h</w:t>
      </w:r>
      <w:r>
        <w:rPr>
          <w:rFonts w:ascii="Arial" w:hAnsi="Arial" w:cs="Arial"/>
          <w:sz w:val="22"/>
          <w:szCs w:val="22"/>
        </w:rPr>
        <w:t>a</w:t>
      </w:r>
      <w:r w:rsidRPr="006D4F2C">
        <w:rPr>
          <w:rFonts w:ascii="Arial" w:hAnsi="Arial" w:cs="Arial"/>
          <w:sz w:val="22"/>
          <w:szCs w:val="22"/>
        </w:rPr>
        <w:t xml:space="preserve">emostasis in patients with </w:t>
      </w:r>
      <w:r w:rsidRPr="006D4F2C">
        <w:rPr>
          <w:rFonts w:ascii="Arial" w:eastAsiaTheme="majorEastAsia" w:hAnsi="Arial" w:cs="Arial"/>
          <w:sz w:val="22"/>
          <w:szCs w:val="22"/>
        </w:rPr>
        <w:t>major gastrointestinal bleeding</w:t>
      </w:r>
      <w:r w:rsidRPr="006D4F2C">
        <w:rPr>
          <w:rFonts w:ascii="Arial" w:hAnsi="Arial" w:cs="Arial"/>
          <w:sz w:val="22"/>
          <w:szCs w:val="22"/>
        </w:rPr>
        <w:t>.</w:t>
      </w:r>
    </w:p>
    <w:p w:rsidR="00CD6659" w:rsidRPr="00E65F56" w:rsidRDefault="00CD6659" w:rsidP="00CD6659">
      <w:pPr>
        <w:pStyle w:val="NormalWeb"/>
        <w:keepNext/>
        <w:keepLines/>
        <w:numPr>
          <w:ilvl w:val="1"/>
          <w:numId w:val="6"/>
        </w:numPr>
        <w:spacing w:before="240" w:line="259" w:lineRule="auto"/>
        <w:rPr>
          <w:rFonts w:ascii="Arial" w:hAnsi="Arial" w:cs="Arial"/>
          <w:sz w:val="22"/>
          <w:szCs w:val="22"/>
        </w:rPr>
      </w:pPr>
      <w:r w:rsidRPr="000E74CC">
        <w:rPr>
          <w:rFonts w:ascii="Arial" w:hAnsi="Arial" w:cs="Arial"/>
          <w:sz w:val="22"/>
          <w:szCs w:val="22"/>
        </w:rPr>
        <w:lastRenderedPageBreak/>
        <w:t xml:space="preserve">Research found that people with "metabolic syndrome" are vulnerable to recurring blood clots.  </w:t>
      </w:r>
    </w:p>
    <w:p w:rsidR="00493067" w:rsidRPr="009D4709" w:rsidRDefault="00493067" w:rsidP="0037172E">
      <w:pPr>
        <w:pStyle w:val="TOCHeading"/>
        <w:rPr>
          <w:rStyle w:val="Strong"/>
          <w:bCs w:val="0"/>
        </w:rPr>
      </w:pPr>
      <w:r w:rsidRPr="009D4709">
        <w:rPr>
          <w:rStyle w:val="Strong"/>
          <w:bCs w:val="0"/>
        </w:rPr>
        <w:t>Products and Treatments (</w:t>
      </w:r>
      <w:r w:rsidRPr="00B450FB">
        <w:rPr>
          <w:rStyle w:val="Strong"/>
          <w:bCs w:val="0"/>
        </w:rPr>
        <w:t xml:space="preserve">begins </w:t>
      </w:r>
      <w:r w:rsidR="001758A5">
        <w:rPr>
          <w:rStyle w:val="Strong"/>
          <w:bCs w:val="0"/>
        </w:rPr>
        <w:t>page 12)</w:t>
      </w:r>
    </w:p>
    <w:p w:rsidR="00493067" w:rsidRPr="00264DEB" w:rsidRDefault="00493067" w:rsidP="009D4709">
      <w:pPr>
        <w:pStyle w:val="subheadercallight12pt"/>
        <w:rPr>
          <w:color w:val="C00000"/>
        </w:rPr>
      </w:pPr>
      <w:bookmarkStart w:id="11" w:name="_Toc11740253"/>
      <w:bookmarkStart w:id="12" w:name="_Toc11925712"/>
      <w:bookmarkStart w:id="13" w:name="_Toc12893476"/>
      <w:bookmarkStart w:id="14" w:name="_Toc13746870"/>
      <w:r w:rsidRPr="00890450">
        <w:rPr>
          <w:color w:val="C00000"/>
        </w:rPr>
        <w:t xml:space="preserve">Treating </w:t>
      </w:r>
      <w:r w:rsidRPr="00CB0F77">
        <w:rPr>
          <w:color w:val="C00000"/>
        </w:rPr>
        <w:t>haemophilia</w:t>
      </w:r>
      <w:bookmarkEnd w:id="11"/>
      <w:r w:rsidR="00FD44E2" w:rsidRPr="00CB0F77">
        <w:rPr>
          <w:color w:val="C00000"/>
        </w:rPr>
        <w:t xml:space="preserve"> </w:t>
      </w:r>
      <w:bookmarkEnd w:id="12"/>
      <w:bookmarkEnd w:id="13"/>
      <w:bookmarkEnd w:id="14"/>
      <w:r w:rsidR="001758A5">
        <w:rPr>
          <w:color w:val="C00000"/>
        </w:rPr>
        <w:t>(p12)</w:t>
      </w:r>
    </w:p>
    <w:p w:rsidR="008A5BC9" w:rsidRPr="002A4DFE" w:rsidRDefault="00FA318E" w:rsidP="008A5BC9">
      <w:pPr>
        <w:pStyle w:val="NormalWeb"/>
        <w:numPr>
          <w:ilvl w:val="1"/>
          <w:numId w:val="4"/>
        </w:numPr>
        <w:rPr>
          <w:rFonts w:ascii="Arial" w:hAnsi="Arial" w:cs="Arial"/>
          <w:sz w:val="22"/>
          <w:szCs w:val="22"/>
        </w:rPr>
      </w:pPr>
      <w:r>
        <w:rPr>
          <w:rFonts w:ascii="Arial" w:hAnsi="Arial" w:cs="Arial"/>
          <w:sz w:val="22"/>
          <w:szCs w:val="22"/>
        </w:rPr>
        <w:t>Updates we</w:t>
      </w:r>
      <w:r w:rsidR="009B1E79">
        <w:rPr>
          <w:rFonts w:ascii="Arial" w:hAnsi="Arial" w:cs="Arial"/>
          <w:sz w:val="22"/>
          <w:szCs w:val="22"/>
        </w:rPr>
        <w:t xml:space="preserve">re made available for a number of gene therapies </w:t>
      </w:r>
      <w:r w:rsidR="001644BA">
        <w:rPr>
          <w:rFonts w:ascii="Arial" w:hAnsi="Arial" w:cs="Arial"/>
          <w:sz w:val="22"/>
          <w:szCs w:val="22"/>
        </w:rPr>
        <w:t xml:space="preserve">being developed </w:t>
      </w:r>
      <w:r w:rsidR="00DD5553">
        <w:rPr>
          <w:rFonts w:ascii="Arial" w:hAnsi="Arial" w:cs="Arial"/>
          <w:sz w:val="22"/>
          <w:szCs w:val="22"/>
        </w:rPr>
        <w:t xml:space="preserve">for </w:t>
      </w:r>
      <w:r w:rsidR="009B1E79">
        <w:rPr>
          <w:rFonts w:ascii="Arial" w:hAnsi="Arial" w:cs="Arial"/>
          <w:sz w:val="22"/>
          <w:szCs w:val="22"/>
        </w:rPr>
        <w:t>haemophilia</w:t>
      </w:r>
      <w:r w:rsidR="001644BA">
        <w:rPr>
          <w:rFonts w:ascii="Arial" w:hAnsi="Arial" w:cs="Arial"/>
          <w:sz w:val="22"/>
          <w:szCs w:val="22"/>
        </w:rPr>
        <w:t>.</w:t>
      </w:r>
      <w:r w:rsidR="00B806AF" w:rsidRPr="00B806AF">
        <w:rPr>
          <w:rFonts w:ascii="Arial" w:hAnsi="Arial" w:cs="Arial"/>
          <w:sz w:val="22"/>
          <w:szCs w:val="22"/>
        </w:rPr>
        <w:t xml:space="preserve"> </w:t>
      </w:r>
    </w:p>
    <w:p w:rsidR="008A268B" w:rsidRPr="00406551" w:rsidRDefault="00A42FD5" w:rsidP="00406551">
      <w:pPr>
        <w:pStyle w:val="NormalWeb"/>
        <w:numPr>
          <w:ilvl w:val="1"/>
          <w:numId w:val="4"/>
        </w:numPr>
        <w:rPr>
          <w:rFonts w:ascii="Arial" w:hAnsi="Arial" w:cs="Arial"/>
          <w:sz w:val="22"/>
          <w:szCs w:val="22"/>
        </w:rPr>
      </w:pPr>
      <w:r w:rsidRPr="00CF7304">
        <w:rPr>
          <w:rFonts w:ascii="Arial" w:hAnsi="Arial" w:cs="Arial"/>
          <w:sz w:val="22"/>
          <w:szCs w:val="22"/>
        </w:rPr>
        <w:t xml:space="preserve">A report on the results of a 10-year gene therapy study in dogs has rekindled past </w:t>
      </w:r>
      <w:r w:rsidR="008A268B" w:rsidRPr="00406551">
        <w:rPr>
          <w:rFonts w:ascii="Arial" w:hAnsi="Arial" w:cs="Arial"/>
          <w:sz w:val="22"/>
          <w:szCs w:val="22"/>
        </w:rPr>
        <w:t>concern that, by using a virus to insert therapeutic genes into the human genome, scientists may inadvertently be triggering cancer in the treated cells.</w:t>
      </w:r>
    </w:p>
    <w:p w:rsidR="00625C7F" w:rsidRPr="0097335C" w:rsidRDefault="00625C7F" w:rsidP="00625C7F">
      <w:pPr>
        <w:pStyle w:val="NormalWeb"/>
        <w:numPr>
          <w:ilvl w:val="1"/>
          <w:numId w:val="4"/>
        </w:numPr>
        <w:rPr>
          <w:rFonts w:ascii="Arial" w:hAnsi="Arial" w:cs="Arial"/>
          <w:sz w:val="22"/>
          <w:szCs w:val="22"/>
        </w:rPr>
      </w:pPr>
      <w:r w:rsidRPr="0097335C">
        <w:rPr>
          <w:rFonts w:ascii="Arial" w:hAnsi="Arial" w:cs="Arial"/>
          <w:sz w:val="22"/>
          <w:szCs w:val="22"/>
        </w:rPr>
        <w:t>Researchers have conducted direct comparative studies that shed light on the pharmacokinetic differences between extended half-life factor IX products, including the number of injections and overall factor concentrate consumption.</w:t>
      </w:r>
    </w:p>
    <w:p w:rsidR="00625C7F" w:rsidRPr="00751DA9" w:rsidRDefault="00625C7F" w:rsidP="00625C7F">
      <w:pPr>
        <w:pStyle w:val="ListParagraph"/>
        <w:numPr>
          <w:ilvl w:val="1"/>
          <w:numId w:val="4"/>
        </w:numPr>
        <w:rPr>
          <w:rFonts w:ascii="Arial" w:hAnsi="Arial" w:cs="Arial"/>
          <w:sz w:val="22"/>
          <w:szCs w:val="22"/>
        </w:rPr>
      </w:pPr>
      <w:r w:rsidRPr="00751DA9">
        <w:rPr>
          <w:rFonts w:ascii="Arial" w:hAnsi="Arial" w:cs="Arial"/>
          <w:sz w:val="22"/>
          <w:szCs w:val="22"/>
        </w:rPr>
        <w:t xml:space="preserve">Researchers found that, amongst children with </w:t>
      </w:r>
      <w:r w:rsidRPr="0088691B">
        <w:rPr>
          <w:rFonts w:ascii="Arial" w:eastAsiaTheme="majorEastAsia" w:hAnsi="Arial" w:cs="Arial"/>
          <w:sz w:val="22"/>
          <w:szCs w:val="22"/>
        </w:rPr>
        <w:t>von Willebrand Disease (VWD)</w:t>
      </w:r>
      <w:r w:rsidRPr="00751DA9">
        <w:rPr>
          <w:rFonts w:ascii="Arial" w:hAnsi="Arial" w:cs="Arial"/>
          <w:sz w:val="22"/>
          <w:szCs w:val="22"/>
        </w:rPr>
        <w:t xml:space="preserve">, boys may be more likely to report bleeding incidents and to use treatment products for the condition than girls. </w:t>
      </w:r>
    </w:p>
    <w:p w:rsidR="007F6019" w:rsidRPr="00A034C5" w:rsidRDefault="00493067" w:rsidP="00A034C5">
      <w:pPr>
        <w:pStyle w:val="subheadercallight12pt"/>
        <w:rPr>
          <w:color w:val="C00000"/>
        </w:rPr>
      </w:pPr>
      <w:bookmarkStart w:id="15" w:name="_Toc11740254"/>
      <w:bookmarkStart w:id="16" w:name="_Toc11925713"/>
      <w:bookmarkStart w:id="17" w:name="_Toc12893477"/>
      <w:bookmarkStart w:id="18" w:name="_Toc13746871"/>
      <w:r w:rsidRPr="00890450">
        <w:rPr>
          <w:color w:val="C00000"/>
        </w:rPr>
        <w:t>Treating beta thalassemia and sickle cell disease</w:t>
      </w:r>
      <w:bookmarkEnd w:id="15"/>
      <w:r w:rsidR="00FD44E2" w:rsidRPr="00890450">
        <w:rPr>
          <w:color w:val="C00000"/>
        </w:rPr>
        <w:t xml:space="preserve"> </w:t>
      </w:r>
      <w:bookmarkEnd w:id="16"/>
      <w:bookmarkEnd w:id="17"/>
      <w:bookmarkEnd w:id="18"/>
      <w:r w:rsidR="001758A5">
        <w:rPr>
          <w:color w:val="C00000"/>
        </w:rPr>
        <w:t>(p14)</w:t>
      </w:r>
    </w:p>
    <w:p w:rsidR="00466DDB" w:rsidRPr="0059649A" w:rsidRDefault="00466DDB" w:rsidP="00466DDB">
      <w:pPr>
        <w:pStyle w:val="NormalWeb"/>
        <w:numPr>
          <w:ilvl w:val="1"/>
          <w:numId w:val="4"/>
        </w:numPr>
        <w:rPr>
          <w:rFonts w:ascii="Arial" w:eastAsiaTheme="majorEastAsia" w:hAnsi="Arial" w:cs="Arial"/>
          <w:sz w:val="22"/>
          <w:szCs w:val="22"/>
        </w:rPr>
      </w:pPr>
      <w:r w:rsidRPr="0059649A">
        <w:rPr>
          <w:rFonts w:ascii="Arial" w:hAnsi="Arial" w:cs="Arial"/>
          <w:sz w:val="22"/>
          <w:szCs w:val="22"/>
        </w:rPr>
        <w:t xml:space="preserve">Nova Laboratories launched its new liquid formation of hydroxycarbamide for sickle cell disease.  </w:t>
      </w:r>
    </w:p>
    <w:p w:rsidR="00466DDB" w:rsidRPr="00753C64" w:rsidRDefault="00466DDB" w:rsidP="00466DDB">
      <w:pPr>
        <w:pStyle w:val="ListParagraph"/>
        <w:numPr>
          <w:ilvl w:val="1"/>
          <w:numId w:val="4"/>
        </w:numPr>
        <w:spacing w:after="240"/>
        <w:rPr>
          <w:rFonts w:ascii="Arial" w:hAnsi="Arial" w:cs="Arial"/>
          <w:sz w:val="22"/>
          <w:szCs w:val="22"/>
        </w:rPr>
      </w:pPr>
      <w:r w:rsidRPr="00753C64">
        <w:rPr>
          <w:rFonts w:ascii="Arial" w:hAnsi="Arial" w:cs="Arial"/>
          <w:sz w:val="22"/>
          <w:szCs w:val="22"/>
        </w:rPr>
        <w:t xml:space="preserve">Researchers report that iron chelation therapy with a combination of deferasirox and deferoxamine may improve bone mass in patients with transfusion-dependent </w:t>
      </w:r>
      <w:r w:rsidRPr="00753C64">
        <w:rPr>
          <w:rFonts w:ascii="Arial" w:eastAsiaTheme="majorEastAsia" w:hAnsi="Arial" w:cs="Arial"/>
          <w:sz w:val="22"/>
          <w:szCs w:val="22"/>
        </w:rPr>
        <w:t>beta thalassemia</w:t>
      </w:r>
      <w:r w:rsidRPr="00753C64">
        <w:rPr>
          <w:rFonts w:ascii="Arial" w:hAnsi="Arial" w:cs="Arial"/>
          <w:sz w:val="22"/>
          <w:szCs w:val="22"/>
        </w:rPr>
        <w:t xml:space="preserve"> at the same time as it reduces serum ferritin levels.</w:t>
      </w:r>
    </w:p>
    <w:p w:rsidR="006D095E" w:rsidRPr="00890450" w:rsidRDefault="006D095E" w:rsidP="009D4709">
      <w:pPr>
        <w:pStyle w:val="subheadercallight12pt"/>
        <w:rPr>
          <w:color w:val="C00000"/>
        </w:rPr>
      </w:pPr>
      <w:r w:rsidRPr="00890450">
        <w:rPr>
          <w:color w:val="C00000"/>
        </w:rPr>
        <w:t xml:space="preserve">Treating </w:t>
      </w:r>
      <w:r w:rsidR="00D82747" w:rsidRPr="00890450">
        <w:rPr>
          <w:color w:val="C00000"/>
        </w:rPr>
        <w:t xml:space="preserve">other </w:t>
      </w:r>
      <w:r w:rsidR="00D82747" w:rsidRPr="00264DEB">
        <w:rPr>
          <w:color w:val="C00000"/>
        </w:rPr>
        <w:t>conditions</w:t>
      </w:r>
      <w:r w:rsidR="001758A5">
        <w:rPr>
          <w:color w:val="C00000"/>
        </w:rPr>
        <w:t xml:space="preserve"> (p14)</w:t>
      </w:r>
    </w:p>
    <w:p w:rsidR="00F25C41" w:rsidRPr="00F25C41" w:rsidRDefault="00F25C41" w:rsidP="00F25C41">
      <w:pPr>
        <w:pStyle w:val="ListParagraph"/>
        <w:numPr>
          <w:ilvl w:val="1"/>
          <w:numId w:val="4"/>
        </w:numPr>
        <w:shd w:val="clear" w:color="auto" w:fill="FFFFFF"/>
        <w:spacing w:before="100" w:beforeAutospacing="1" w:after="100" w:afterAutospacing="1"/>
        <w:rPr>
          <w:rFonts w:ascii="Arial" w:hAnsi="Arial" w:cs="Arial"/>
          <w:sz w:val="22"/>
          <w:szCs w:val="22"/>
        </w:rPr>
      </w:pPr>
      <w:r w:rsidRPr="00F25C41">
        <w:rPr>
          <w:rFonts w:ascii="Arial" w:hAnsi="Arial" w:cs="Arial"/>
          <w:sz w:val="22"/>
          <w:szCs w:val="22"/>
        </w:rPr>
        <w:t>R</w:t>
      </w:r>
      <w:r w:rsidR="0009554D">
        <w:rPr>
          <w:rFonts w:ascii="Arial" w:hAnsi="Arial" w:cs="Arial"/>
          <w:sz w:val="22"/>
          <w:szCs w:val="22"/>
        </w:rPr>
        <w:t xml:space="preserve">ocket Pharmaceuticals reported </w:t>
      </w:r>
      <w:r w:rsidRPr="00F25C41">
        <w:rPr>
          <w:rFonts w:ascii="Arial" w:hAnsi="Arial" w:cs="Arial"/>
          <w:sz w:val="22"/>
          <w:szCs w:val="22"/>
        </w:rPr>
        <w:t>long-term follow-up data from the Phase I/II study of its gene therapy for Fanconi anemia.  Rocket said it represented the first evidence of long-term improvement.</w:t>
      </w:r>
    </w:p>
    <w:p w:rsidR="00F25C41" w:rsidRPr="003D131E" w:rsidRDefault="00F25C41" w:rsidP="00F25C41">
      <w:pPr>
        <w:pStyle w:val="ListParagraph"/>
        <w:numPr>
          <w:ilvl w:val="1"/>
          <w:numId w:val="4"/>
        </w:numPr>
        <w:rPr>
          <w:rStyle w:val="Hyperlink"/>
          <w:rFonts w:eastAsiaTheme="majorEastAsia"/>
        </w:rPr>
      </w:pPr>
      <w:r w:rsidRPr="007353A5">
        <w:rPr>
          <w:rFonts w:ascii="Arial" w:hAnsi="Arial" w:cs="Arial"/>
          <w:sz w:val="22"/>
          <w:szCs w:val="22"/>
        </w:rPr>
        <w:t xml:space="preserve">A meta-analysis suggests Iron chelation therapy may reduce mortality and leukemia transformation risk among patients with </w:t>
      </w:r>
      <w:r w:rsidRPr="00EB2BC3">
        <w:rPr>
          <w:rFonts w:ascii="Arial" w:eastAsiaTheme="majorEastAsia" w:hAnsi="Arial" w:cs="Arial"/>
          <w:sz w:val="22"/>
          <w:szCs w:val="22"/>
        </w:rPr>
        <w:t>myelodysplastic syndrome (MDS)</w:t>
      </w:r>
      <w:r w:rsidRPr="003D131E">
        <w:rPr>
          <w:rStyle w:val="Hyperlink"/>
          <w:rFonts w:eastAsiaTheme="majorEastAsia"/>
        </w:rPr>
        <w:t>.</w:t>
      </w:r>
    </w:p>
    <w:p w:rsidR="004F034E" w:rsidRDefault="004F034E" w:rsidP="004F034E">
      <w:pPr>
        <w:pStyle w:val="NormalWeb"/>
        <w:numPr>
          <w:ilvl w:val="1"/>
          <w:numId w:val="4"/>
        </w:numPr>
        <w:rPr>
          <w:rFonts w:ascii="Arial" w:hAnsi="Arial" w:cs="Arial"/>
          <w:sz w:val="22"/>
          <w:szCs w:val="22"/>
        </w:rPr>
      </w:pPr>
      <w:r w:rsidRPr="008D49CA">
        <w:rPr>
          <w:rFonts w:ascii="Arial" w:hAnsi="Arial" w:cs="Arial"/>
          <w:sz w:val="22"/>
          <w:szCs w:val="22"/>
        </w:rPr>
        <w:t xml:space="preserve">Apellis Pharmaceuticals announced </w:t>
      </w:r>
      <w:r>
        <w:rPr>
          <w:rFonts w:ascii="Arial" w:hAnsi="Arial" w:cs="Arial"/>
          <w:sz w:val="22"/>
          <w:szCs w:val="22"/>
        </w:rPr>
        <w:t xml:space="preserve">positive Phase III results for </w:t>
      </w:r>
      <w:r w:rsidRPr="008D49CA">
        <w:rPr>
          <w:rFonts w:ascii="Arial" w:hAnsi="Arial" w:cs="Arial"/>
          <w:sz w:val="22"/>
          <w:szCs w:val="22"/>
        </w:rPr>
        <w:t xml:space="preserve">Pegcetacoplan in adults suffering from </w:t>
      </w:r>
      <w:r>
        <w:rPr>
          <w:rFonts w:ascii="Arial" w:hAnsi="Arial" w:cs="Arial"/>
          <w:sz w:val="22"/>
          <w:szCs w:val="22"/>
        </w:rPr>
        <w:t>p</w:t>
      </w:r>
      <w:r w:rsidRPr="008D49CA">
        <w:rPr>
          <w:rFonts w:ascii="Arial" w:hAnsi="Arial" w:cs="Arial"/>
          <w:sz w:val="22"/>
          <w:szCs w:val="22"/>
        </w:rPr>
        <w:t xml:space="preserve">aroxysmal </w:t>
      </w:r>
      <w:r>
        <w:rPr>
          <w:rFonts w:ascii="Arial" w:hAnsi="Arial" w:cs="Arial"/>
          <w:sz w:val="22"/>
          <w:szCs w:val="22"/>
        </w:rPr>
        <w:t>n</w:t>
      </w:r>
      <w:r w:rsidRPr="008D49CA">
        <w:rPr>
          <w:rFonts w:ascii="Arial" w:hAnsi="Arial" w:cs="Arial"/>
          <w:sz w:val="22"/>
          <w:szCs w:val="22"/>
        </w:rPr>
        <w:t xml:space="preserve">octurnal </w:t>
      </w:r>
      <w:r>
        <w:rPr>
          <w:rFonts w:ascii="Arial" w:hAnsi="Arial" w:cs="Arial"/>
          <w:sz w:val="22"/>
          <w:szCs w:val="22"/>
        </w:rPr>
        <w:t>ha</w:t>
      </w:r>
      <w:r w:rsidRPr="008D49CA">
        <w:rPr>
          <w:rFonts w:ascii="Arial" w:hAnsi="Arial" w:cs="Arial"/>
          <w:sz w:val="22"/>
          <w:szCs w:val="22"/>
        </w:rPr>
        <w:t xml:space="preserve">emoglobinuria (PNH). </w:t>
      </w:r>
    </w:p>
    <w:p w:rsidR="004F034E" w:rsidRPr="000A018B" w:rsidRDefault="004F034E" w:rsidP="004F034E">
      <w:pPr>
        <w:pStyle w:val="NormalWeb"/>
        <w:numPr>
          <w:ilvl w:val="1"/>
          <w:numId w:val="4"/>
        </w:numPr>
        <w:rPr>
          <w:rFonts w:ascii="Arial" w:hAnsi="Arial" w:cs="Arial"/>
          <w:sz w:val="22"/>
          <w:szCs w:val="22"/>
        </w:rPr>
      </w:pPr>
      <w:r w:rsidRPr="009B3803">
        <w:rPr>
          <w:rFonts w:ascii="Arial" w:hAnsi="Arial" w:cs="Arial"/>
          <w:sz w:val="22"/>
          <w:szCs w:val="22"/>
        </w:rPr>
        <w:lastRenderedPageBreak/>
        <w:t xml:space="preserve">Akari Therapeutics </w:t>
      </w:r>
      <w:r w:rsidRPr="00406551">
        <w:rPr>
          <w:rFonts w:ascii="Arial" w:hAnsi="Arial" w:cs="Arial"/>
          <w:sz w:val="22"/>
          <w:szCs w:val="22"/>
        </w:rPr>
        <w:t xml:space="preserve">reported </w:t>
      </w:r>
      <w:r w:rsidRPr="009B3803">
        <w:rPr>
          <w:rFonts w:ascii="Arial" w:hAnsi="Arial" w:cs="Arial"/>
          <w:sz w:val="22"/>
          <w:szCs w:val="22"/>
        </w:rPr>
        <w:t>positive inter</w:t>
      </w:r>
      <w:r w:rsidR="0009554D">
        <w:rPr>
          <w:rFonts w:ascii="Arial" w:hAnsi="Arial" w:cs="Arial"/>
          <w:sz w:val="22"/>
          <w:szCs w:val="22"/>
        </w:rPr>
        <w:t xml:space="preserve">im data from its Phase III PNH </w:t>
      </w:r>
      <w:r w:rsidRPr="009B3803">
        <w:rPr>
          <w:rFonts w:ascii="Arial" w:hAnsi="Arial" w:cs="Arial"/>
          <w:sz w:val="22"/>
          <w:szCs w:val="22"/>
        </w:rPr>
        <w:t xml:space="preserve">CAPSTONE study in complement inhibitor naïve, transfusion-dependent patients. </w:t>
      </w:r>
    </w:p>
    <w:p w:rsidR="004F034E" w:rsidRPr="00F93B21" w:rsidRDefault="004F034E" w:rsidP="004F034E">
      <w:pPr>
        <w:pStyle w:val="NormalWeb"/>
        <w:numPr>
          <w:ilvl w:val="1"/>
          <w:numId w:val="4"/>
        </w:numPr>
        <w:rPr>
          <w:rFonts w:ascii="Arial" w:hAnsi="Arial" w:cs="Arial"/>
          <w:sz w:val="22"/>
          <w:szCs w:val="22"/>
        </w:rPr>
      </w:pPr>
      <w:r w:rsidRPr="00F93B21">
        <w:rPr>
          <w:rFonts w:ascii="Arial" w:hAnsi="Arial" w:cs="Arial"/>
          <w:sz w:val="22"/>
          <w:szCs w:val="22"/>
        </w:rPr>
        <w:t>A recent paper suggests a general approach to the diagnosis and management of thrombocytop</w:t>
      </w:r>
      <w:r>
        <w:rPr>
          <w:rFonts w:ascii="Arial" w:hAnsi="Arial" w:cs="Arial"/>
          <w:sz w:val="22"/>
          <w:szCs w:val="22"/>
        </w:rPr>
        <w:t>a</w:t>
      </w:r>
      <w:r w:rsidRPr="00F93B21">
        <w:rPr>
          <w:rFonts w:ascii="Arial" w:hAnsi="Arial" w:cs="Arial"/>
          <w:sz w:val="22"/>
          <w:szCs w:val="22"/>
        </w:rPr>
        <w:t xml:space="preserve">enia in pregnancy. </w:t>
      </w:r>
    </w:p>
    <w:p w:rsidR="004F034E" w:rsidRPr="002A47DC" w:rsidRDefault="004F034E" w:rsidP="004F034E">
      <w:pPr>
        <w:pStyle w:val="NormalWeb"/>
        <w:numPr>
          <w:ilvl w:val="1"/>
          <w:numId w:val="4"/>
        </w:numPr>
        <w:rPr>
          <w:rFonts w:ascii="Arial" w:hAnsi="Arial" w:cs="Arial"/>
          <w:sz w:val="22"/>
          <w:szCs w:val="22"/>
        </w:rPr>
      </w:pPr>
      <w:r>
        <w:rPr>
          <w:rFonts w:ascii="Arial" w:hAnsi="Arial" w:cs="Arial"/>
          <w:sz w:val="22"/>
          <w:szCs w:val="22"/>
        </w:rPr>
        <w:t>R</w:t>
      </w:r>
      <w:r w:rsidRPr="002A47DC">
        <w:rPr>
          <w:rFonts w:ascii="Arial" w:hAnsi="Arial" w:cs="Arial"/>
          <w:sz w:val="22"/>
          <w:szCs w:val="22"/>
        </w:rPr>
        <w:t>esearch</w:t>
      </w:r>
      <w:r>
        <w:rPr>
          <w:rFonts w:ascii="Arial" w:hAnsi="Arial" w:cs="Arial"/>
          <w:sz w:val="22"/>
          <w:szCs w:val="22"/>
        </w:rPr>
        <w:t>ers</w:t>
      </w:r>
      <w:r w:rsidRPr="002A47DC">
        <w:rPr>
          <w:rFonts w:ascii="Arial" w:hAnsi="Arial" w:cs="Arial"/>
          <w:sz w:val="22"/>
          <w:szCs w:val="22"/>
        </w:rPr>
        <w:t xml:space="preserve"> found that initial treatment with low-dose aspirin and intravenous immunoglobulin is not associated with an increased risk for recurrent fever relative to high-dose aspirin in children with Kawasaki disease.</w:t>
      </w:r>
    </w:p>
    <w:p w:rsidR="004F034E" w:rsidRPr="000A018B" w:rsidRDefault="004F034E" w:rsidP="004F034E">
      <w:pPr>
        <w:pStyle w:val="NormalWeb"/>
        <w:numPr>
          <w:ilvl w:val="1"/>
          <w:numId w:val="4"/>
        </w:numPr>
        <w:rPr>
          <w:rStyle w:val="Hyperlink"/>
          <w:rFonts w:ascii="Arial" w:hAnsi="Arial" w:cs="Arial"/>
          <w:color w:val="auto"/>
          <w:sz w:val="22"/>
          <w:szCs w:val="22"/>
          <w:u w:val="none"/>
        </w:rPr>
      </w:pPr>
      <w:r w:rsidRPr="007D55DC">
        <w:rPr>
          <w:rFonts w:ascii="Arial" w:hAnsi="Arial" w:cs="Arial"/>
          <w:sz w:val="22"/>
          <w:szCs w:val="22"/>
        </w:rPr>
        <w:t xml:space="preserve">Protagonist Therapeutics initiated a Phase II study of its hepcidin mimetic in patients with hereditary haemochromatosis. </w:t>
      </w:r>
    </w:p>
    <w:p w:rsidR="001B5D6B" w:rsidRPr="00890450" w:rsidRDefault="00493067" w:rsidP="00890450">
      <w:pPr>
        <w:pStyle w:val="TOCHeading"/>
        <w:rPr>
          <w:rStyle w:val="Strong"/>
          <w:bCs w:val="0"/>
        </w:rPr>
      </w:pPr>
      <w:bookmarkStart w:id="19" w:name="_Toc22109763"/>
      <w:r w:rsidRPr="009D4709">
        <w:rPr>
          <w:rStyle w:val="Strong"/>
          <w:bCs w:val="0"/>
        </w:rPr>
        <w:t>Regulatory matters (</w:t>
      </w:r>
      <w:r w:rsidR="005C7A8D" w:rsidRPr="009D4709">
        <w:rPr>
          <w:rStyle w:val="Strong"/>
          <w:bCs w:val="0"/>
        </w:rPr>
        <w:t xml:space="preserve">begins </w:t>
      </w:r>
      <w:bookmarkEnd w:id="19"/>
      <w:r w:rsidR="001758A5">
        <w:rPr>
          <w:rStyle w:val="Strong"/>
          <w:bCs w:val="0"/>
        </w:rPr>
        <w:t>page 15)</w:t>
      </w:r>
    </w:p>
    <w:p w:rsidR="003826D8" w:rsidRPr="0059649A" w:rsidRDefault="003826D8" w:rsidP="003826D8">
      <w:pPr>
        <w:pStyle w:val="NormalWeb"/>
        <w:numPr>
          <w:ilvl w:val="1"/>
          <w:numId w:val="7"/>
        </w:numPr>
        <w:rPr>
          <w:rFonts w:ascii="Arial" w:hAnsi="Arial" w:cs="Arial"/>
          <w:sz w:val="22"/>
          <w:szCs w:val="22"/>
        </w:rPr>
      </w:pPr>
      <w:r w:rsidRPr="00887E97">
        <w:rPr>
          <w:rFonts w:ascii="Arial" w:eastAsiaTheme="majorEastAsia" w:hAnsi="Arial" w:cs="Arial"/>
          <w:sz w:val="22"/>
          <w:szCs w:val="22"/>
        </w:rPr>
        <w:t>BioCryst Pharmaceuticals</w:t>
      </w:r>
      <w:r w:rsidRPr="0059649A">
        <w:rPr>
          <w:rFonts w:ascii="Arial" w:hAnsi="Arial" w:cs="Arial"/>
          <w:sz w:val="22"/>
          <w:szCs w:val="22"/>
        </w:rPr>
        <w:t xml:space="preserve"> submitted a </w:t>
      </w:r>
      <w:r w:rsidRPr="00887E97">
        <w:rPr>
          <w:rFonts w:ascii="Arial" w:eastAsiaTheme="majorEastAsia" w:hAnsi="Arial" w:cs="Arial"/>
          <w:sz w:val="22"/>
          <w:szCs w:val="22"/>
        </w:rPr>
        <w:t>new drug application</w:t>
      </w:r>
      <w:r w:rsidRPr="0059649A">
        <w:rPr>
          <w:rFonts w:ascii="Arial" w:hAnsi="Arial" w:cs="Arial"/>
          <w:sz w:val="22"/>
          <w:szCs w:val="22"/>
        </w:rPr>
        <w:t xml:space="preserve"> to the </w:t>
      </w:r>
      <w:r w:rsidRPr="0059649A">
        <w:rPr>
          <w:rFonts w:ascii="Arial" w:eastAsiaTheme="majorEastAsia" w:hAnsi="Arial" w:cs="Arial"/>
          <w:sz w:val="22"/>
          <w:szCs w:val="22"/>
        </w:rPr>
        <w:t>US Food and Drug Administration</w:t>
      </w:r>
      <w:r w:rsidR="00406551">
        <w:rPr>
          <w:rFonts w:ascii="Arial" w:hAnsi="Arial" w:cs="Arial"/>
          <w:sz w:val="22"/>
          <w:szCs w:val="22"/>
        </w:rPr>
        <w:t xml:space="preserve"> (FDA) for </w:t>
      </w:r>
      <w:r w:rsidRPr="0059649A">
        <w:rPr>
          <w:rFonts w:ascii="Arial" w:hAnsi="Arial" w:cs="Arial"/>
          <w:sz w:val="22"/>
          <w:szCs w:val="22"/>
        </w:rPr>
        <w:t xml:space="preserve">a once daily, oral treatment to prevent </w:t>
      </w:r>
      <w:r w:rsidRPr="00887E97">
        <w:rPr>
          <w:rFonts w:ascii="Arial" w:eastAsiaTheme="majorEastAsia" w:hAnsi="Arial" w:cs="Arial"/>
          <w:sz w:val="22"/>
          <w:szCs w:val="22"/>
        </w:rPr>
        <w:t>hereditary angioedema</w:t>
      </w:r>
      <w:r w:rsidRPr="0059649A">
        <w:rPr>
          <w:rFonts w:ascii="Arial" w:hAnsi="Arial" w:cs="Arial"/>
          <w:sz w:val="22"/>
          <w:szCs w:val="22"/>
        </w:rPr>
        <w:t xml:space="preserve"> attacks</w:t>
      </w:r>
      <w:r>
        <w:rPr>
          <w:rFonts w:ascii="Arial" w:hAnsi="Arial" w:cs="Arial"/>
          <w:sz w:val="22"/>
          <w:szCs w:val="22"/>
        </w:rPr>
        <w:t xml:space="preserve">. </w:t>
      </w:r>
    </w:p>
    <w:p w:rsidR="003826D8" w:rsidRPr="00DC4FC6" w:rsidRDefault="003826D8" w:rsidP="003826D8">
      <w:pPr>
        <w:pStyle w:val="NormalWeb"/>
        <w:numPr>
          <w:ilvl w:val="1"/>
          <w:numId w:val="7"/>
        </w:numPr>
        <w:rPr>
          <w:rFonts w:ascii="Arial" w:hAnsi="Arial" w:cs="Arial"/>
          <w:sz w:val="22"/>
          <w:szCs w:val="22"/>
        </w:rPr>
      </w:pPr>
      <w:r w:rsidRPr="00DC4FC6">
        <w:rPr>
          <w:rFonts w:ascii="Arial" w:hAnsi="Arial" w:cs="Arial"/>
          <w:sz w:val="22"/>
          <w:szCs w:val="22"/>
        </w:rPr>
        <w:t xml:space="preserve">The FDA approved Celgene and Acceleron’s Reblozyl for the treatment of anaemia in adult patients with beta thalassemia who </w:t>
      </w:r>
      <w:r>
        <w:rPr>
          <w:rFonts w:ascii="Arial" w:hAnsi="Arial" w:cs="Arial"/>
          <w:sz w:val="22"/>
          <w:szCs w:val="22"/>
        </w:rPr>
        <w:t>need</w:t>
      </w:r>
      <w:r w:rsidRPr="00DC4FC6">
        <w:rPr>
          <w:rFonts w:ascii="Arial" w:hAnsi="Arial" w:cs="Arial"/>
          <w:sz w:val="22"/>
          <w:szCs w:val="22"/>
        </w:rPr>
        <w:t xml:space="preserve"> regular red blood cell transfusions.  </w:t>
      </w:r>
    </w:p>
    <w:p w:rsidR="003826D8" w:rsidRDefault="003826D8" w:rsidP="003826D8">
      <w:pPr>
        <w:pStyle w:val="NormalWeb"/>
        <w:numPr>
          <w:ilvl w:val="1"/>
          <w:numId w:val="7"/>
        </w:numPr>
        <w:rPr>
          <w:rFonts w:ascii="Arial" w:hAnsi="Arial" w:cs="Arial"/>
          <w:sz w:val="22"/>
          <w:szCs w:val="22"/>
        </w:rPr>
      </w:pPr>
      <w:r w:rsidRPr="00E20D48">
        <w:rPr>
          <w:rFonts w:ascii="Arial" w:hAnsi="Arial" w:cs="Arial"/>
          <w:sz w:val="22"/>
          <w:szCs w:val="22"/>
        </w:rPr>
        <w:t xml:space="preserve">The FDA awarded Fresenius Medical Care a breakthrough device designation for a new haemodialysis system designed to prevent blood clots.  </w:t>
      </w:r>
    </w:p>
    <w:p w:rsidR="003826D8" w:rsidRPr="005408E2" w:rsidRDefault="003826D8" w:rsidP="003826D8">
      <w:pPr>
        <w:pStyle w:val="NormalWeb"/>
        <w:numPr>
          <w:ilvl w:val="1"/>
          <w:numId w:val="7"/>
        </w:numPr>
        <w:rPr>
          <w:rFonts w:ascii="Arial" w:hAnsi="Arial" w:cs="Arial"/>
          <w:sz w:val="22"/>
          <w:szCs w:val="22"/>
        </w:rPr>
      </w:pPr>
      <w:r w:rsidRPr="00A25856">
        <w:rPr>
          <w:rFonts w:ascii="Arial" w:hAnsi="Arial" w:cs="Arial"/>
          <w:sz w:val="22"/>
          <w:szCs w:val="22"/>
        </w:rPr>
        <w:t xml:space="preserve">The FDA awarded rare </w:t>
      </w:r>
      <w:r w:rsidR="00EB1AEC" w:rsidRPr="00A25856">
        <w:rPr>
          <w:rFonts w:ascii="Arial" w:hAnsi="Arial" w:cs="Arial"/>
          <w:sz w:val="22"/>
          <w:szCs w:val="22"/>
        </w:rPr>
        <w:t>paediatric</w:t>
      </w:r>
      <w:r w:rsidRPr="00A25856">
        <w:rPr>
          <w:rFonts w:ascii="Arial" w:hAnsi="Arial" w:cs="Arial"/>
          <w:sz w:val="22"/>
          <w:szCs w:val="22"/>
        </w:rPr>
        <w:t xml:space="preserve"> disease designation to Aruvant, Roivant Sciences’ gene therapy for sickle cell disease and beta-thalassemia. </w:t>
      </w:r>
    </w:p>
    <w:p w:rsidR="003826D8" w:rsidRPr="00157EDD" w:rsidRDefault="003826D8" w:rsidP="003826D8">
      <w:pPr>
        <w:pStyle w:val="NormalWeb"/>
        <w:numPr>
          <w:ilvl w:val="1"/>
          <w:numId w:val="7"/>
        </w:numPr>
        <w:rPr>
          <w:rFonts w:ascii="Arial" w:hAnsi="Arial" w:cs="Arial"/>
          <w:sz w:val="22"/>
          <w:szCs w:val="22"/>
        </w:rPr>
      </w:pPr>
      <w:r w:rsidRPr="00157EDD">
        <w:rPr>
          <w:rFonts w:ascii="Arial" w:hAnsi="Arial" w:cs="Arial"/>
          <w:sz w:val="22"/>
          <w:szCs w:val="22"/>
        </w:rPr>
        <w:t>Biomarin announced the submission of a Biologics License Application to the FDA for</w:t>
      </w:r>
      <w:r>
        <w:rPr>
          <w:rFonts w:ascii="Arial" w:hAnsi="Arial" w:cs="Arial"/>
          <w:sz w:val="22"/>
          <w:szCs w:val="22"/>
        </w:rPr>
        <w:t xml:space="preserve"> its</w:t>
      </w:r>
      <w:r w:rsidRPr="00157EDD">
        <w:rPr>
          <w:rFonts w:ascii="Arial" w:hAnsi="Arial" w:cs="Arial"/>
          <w:sz w:val="22"/>
          <w:szCs w:val="22"/>
        </w:rPr>
        <w:t xml:space="preserve"> AAV gene therapy, valoctocogene roxaparvovec, for adults with haemophilia A. </w:t>
      </w:r>
      <w:r w:rsidRPr="00157EDD">
        <w:rPr>
          <w:rStyle w:val="Emphasis"/>
          <w:rFonts w:ascii="Arial" w:hAnsi="Arial" w:cs="Arial"/>
          <w:i w:val="0"/>
          <w:iCs w:val="0"/>
          <w:sz w:val="22"/>
          <w:szCs w:val="22"/>
        </w:rPr>
        <w:t>This is the first marketing application submission in</w:t>
      </w:r>
      <w:r>
        <w:rPr>
          <w:rStyle w:val="Emphasis"/>
          <w:rFonts w:ascii="Arial" w:hAnsi="Arial" w:cs="Arial"/>
          <w:i w:val="0"/>
          <w:iCs w:val="0"/>
          <w:sz w:val="22"/>
          <w:szCs w:val="22"/>
        </w:rPr>
        <w:t xml:space="preserve"> the</w:t>
      </w:r>
      <w:r w:rsidRPr="00157EDD">
        <w:rPr>
          <w:rStyle w:val="Emphasis"/>
          <w:rFonts w:ascii="Arial" w:hAnsi="Arial" w:cs="Arial"/>
          <w:i w:val="0"/>
          <w:iCs w:val="0"/>
          <w:sz w:val="22"/>
          <w:szCs w:val="22"/>
        </w:rPr>
        <w:t xml:space="preserve"> US for gene therapy for any form of haemophilia.</w:t>
      </w:r>
    </w:p>
    <w:p w:rsidR="003826D8" w:rsidRDefault="003826D8" w:rsidP="003826D8">
      <w:pPr>
        <w:pStyle w:val="NormalWeb"/>
        <w:numPr>
          <w:ilvl w:val="1"/>
          <w:numId w:val="7"/>
        </w:numPr>
        <w:rPr>
          <w:rFonts w:ascii="Arial" w:hAnsi="Arial" w:cs="Arial"/>
          <w:sz w:val="22"/>
          <w:szCs w:val="22"/>
        </w:rPr>
      </w:pPr>
      <w:r w:rsidRPr="001A3C6C">
        <w:rPr>
          <w:rFonts w:ascii="Arial" w:hAnsi="Arial" w:cs="Arial"/>
          <w:sz w:val="22"/>
          <w:szCs w:val="22"/>
        </w:rPr>
        <w:t>FibroGen announced the submission of a New Drug Application to the FDA for roxadustat for the treatment of anaemia of chronic kidney disease in both non-dialysis-dependent and dialysis-dependent patients.</w:t>
      </w:r>
    </w:p>
    <w:p w:rsidR="003826D8" w:rsidRPr="00DD5DC5" w:rsidRDefault="003826D8" w:rsidP="003826D8">
      <w:pPr>
        <w:pStyle w:val="NormalWeb"/>
        <w:numPr>
          <w:ilvl w:val="1"/>
          <w:numId w:val="7"/>
        </w:numPr>
        <w:rPr>
          <w:rStyle w:val="Emphasis"/>
          <w:rFonts w:ascii="Arial" w:hAnsi="Arial" w:cs="Arial"/>
          <w:i w:val="0"/>
          <w:iCs w:val="0"/>
          <w:sz w:val="22"/>
          <w:szCs w:val="22"/>
        </w:rPr>
      </w:pPr>
      <w:r>
        <w:rPr>
          <w:rFonts w:ascii="Arial" w:hAnsi="Arial" w:cs="Arial"/>
          <w:sz w:val="22"/>
          <w:szCs w:val="22"/>
        </w:rPr>
        <w:t xml:space="preserve">In India, </w:t>
      </w:r>
      <w:r w:rsidRPr="009E523F">
        <w:rPr>
          <w:rFonts w:ascii="Arial" w:hAnsi="Arial" w:cs="Arial"/>
          <w:sz w:val="22"/>
          <w:szCs w:val="22"/>
        </w:rPr>
        <w:t xml:space="preserve">Pharmazz submitted an application for Marketing Authorization of centhaquine for the treatment of patients with hypovolemic shock and excessive blood loss.  </w:t>
      </w:r>
    </w:p>
    <w:p w:rsidR="003826D8" w:rsidRPr="00814146" w:rsidRDefault="00EB1AEC" w:rsidP="003826D8">
      <w:pPr>
        <w:pStyle w:val="NormalWeb"/>
        <w:numPr>
          <w:ilvl w:val="1"/>
          <w:numId w:val="7"/>
        </w:numPr>
        <w:rPr>
          <w:rFonts w:ascii="Arial" w:hAnsi="Arial" w:cs="Arial"/>
          <w:sz w:val="22"/>
          <w:szCs w:val="22"/>
        </w:rPr>
      </w:pPr>
      <w:r>
        <w:rPr>
          <w:rFonts w:ascii="Arial" w:hAnsi="Arial" w:cs="Arial"/>
          <w:sz w:val="22"/>
          <w:szCs w:val="22"/>
        </w:rPr>
        <w:t>Samsung Bioepis Co.</w:t>
      </w:r>
      <w:r w:rsidR="003826D8" w:rsidRPr="00814146">
        <w:rPr>
          <w:rFonts w:ascii="Arial" w:hAnsi="Arial" w:cs="Arial"/>
          <w:sz w:val="22"/>
          <w:szCs w:val="22"/>
        </w:rPr>
        <w:t xml:space="preserve">Ltd. and AffaMed Therapeutics announced that the China National Medical Products Administration has approved the Clinical Trial Application </w:t>
      </w:r>
      <w:r w:rsidR="003826D8">
        <w:rPr>
          <w:rFonts w:ascii="Arial" w:hAnsi="Arial" w:cs="Arial"/>
          <w:sz w:val="22"/>
          <w:szCs w:val="22"/>
        </w:rPr>
        <w:t xml:space="preserve">for </w:t>
      </w:r>
      <w:r w:rsidR="003826D8" w:rsidRPr="00814146">
        <w:rPr>
          <w:rFonts w:ascii="Arial" w:hAnsi="Arial" w:cs="Arial"/>
          <w:sz w:val="22"/>
          <w:szCs w:val="22"/>
        </w:rPr>
        <w:t>a biosimilar candidate referencing Soliris (eculizumab). The approval permits initiation of a Phase III clinical study at Chinese sites. The drug is designed to treat paroxysmal nocturnal h</w:t>
      </w:r>
      <w:r w:rsidR="003826D8" w:rsidRPr="00EB1AEC">
        <w:rPr>
          <w:rFonts w:ascii="Arial" w:hAnsi="Arial" w:cs="Arial"/>
          <w:sz w:val="22"/>
          <w:szCs w:val="22"/>
        </w:rPr>
        <w:t>a</w:t>
      </w:r>
      <w:r w:rsidR="003826D8" w:rsidRPr="00814146">
        <w:rPr>
          <w:rFonts w:ascii="Arial" w:hAnsi="Arial" w:cs="Arial"/>
          <w:sz w:val="22"/>
          <w:szCs w:val="22"/>
        </w:rPr>
        <w:t>emoglobinuria.</w:t>
      </w:r>
    </w:p>
    <w:p w:rsidR="001758A5" w:rsidRDefault="00713186" w:rsidP="001758A5">
      <w:pPr>
        <w:pStyle w:val="TOCHeading"/>
        <w:rPr>
          <w:rStyle w:val="Strong"/>
          <w:bCs w:val="0"/>
        </w:rPr>
      </w:pPr>
      <w:bookmarkStart w:id="20" w:name="_Toc22109764"/>
      <w:r w:rsidRPr="009D4709">
        <w:rPr>
          <w:rStyle w:val="Strong"/>
          <w:bCs w:val="0"/>
        </w:rPr>
        <w:lastRenderedPageBreak/>
        <w:t xml:space="preserve">Market structure and </w:t>
      </w:r>
      <w:r w:rsidRPr="00EB1AEC">
        <w:rPr>
          <w:rStyle w:val="Strong"/>
          <w:bCs w:val="0"/>
        </w:rPr>
        <w:t>c</w:t>
      </w:r>
      <w:r w:rsidR="00493067" w:rsidRPr="00EB1AEC">
        <w:rPr>
          <w:rStyle w:val="Strong"/>
          <w:bCs w:val="0"/>
        </w:rPr>
        <w:t>ompany</w:t>
      </w:r>
      <w:r w:rsidR="00493067" w:rsidRPr="009D4709">
        <w:rPr>
          <w:rStyle w:val="Strong"/>
          <w:bCs w:val="0"/>
        </w:rPr>
        <w:t xml:space="preserve"> news (begins </w:t>
      </w:r>
      <w:bookmarkEnd w:id="20"/>
      <w:r w:rsidR="001758A5">
        <w:rPr>
          <w:rStyle w:val="Strong"/>
          <w:bCs w:val="0"/>
        </w:rPr>
        <w:t>page 16)</w:t>
      </w:r>
    </w:p>
    <w:p w:rsidR="00162E92" w:rsidRPr="00E64634" w:rsidRDefault="00162E92" w:rsidP="001758A5">
      <w:pPr>
        <w:pStyle w:val="NormalWeb"/>
        <w:numPr>
          <w:ilvl w:val="1"/>
          <w:numId w:val="7"/>
        </w:numPr>
        <w:rPr>
          <w:rFonts w:ascii="Arial" w:hAnsi="Arial" w:cs="Arial"/>
          <w:sz w:val="22"/>
          <w:szCs w:val="22"/>
        </w:rPr>
      </w:pPr>
      <w:r w:rsidRPr="001758A5">
        <w:rPr>
          <w:rFonts w:ascii="Arial" w:hAnsi="Arial" w:cs="Arial"/>
          <w:sz w:val="22"/>
          <w:szCs w:val="22"/>
        </w:rPr>
        <w:t>CSL Behring</w:t>
      </w:r>
      <w:r w:rsidRPr="00E64634">
        <w:rPr>
          <w:rFonts w:ascii="Arial" w:hAnsi="Arial" w:cs="Arial"/>
          <w:sz w:val="22"/>
          <w:szCs w:val="22"/>
        </w:rPr>
        <w:t xml:space="preserve"> has partnered with US-based SAB Biotherapeutics to investigate new therapies to treat autoimmune, infectious and idiopathic diseases by leveraging SAB’s technology platform. </w:t>
      </w:r>
    </w:p>
    <w:p w:rsidR="00162E92" w:rsidRDefault="00162E92" w:rsidP="00162E92">
      <w:pPr>
        <w:pStyle w:val="NormalWeb"/>
        <w:numPr>
          <w:ilvl w:val="1"/>
          <w:numId w:val="7"/>
        </w:numPr>
        <w:rPr>
          <w:rFonts w:ascii="Arial" w:hAnsi="Arial" w:cs="Arial"/>
          <w:sz w:val="22"/>
          <w:szCs w:val="22"/>
        </w:rPr>
      </w:pPr>
      <w:r w:rsidRPr="00A85151">
        <w:rPr>
          <w:rFonts w:ascii="Arial" w:hAnsi="Arial" w:cs="Arial"/>
          <w:sz w:val="22"/>
          <w:szCs w:val="22"/>
        </w:rPr>
        <w:t>The FDA recently finali</w:t>
      </w:r>
      <w:r>
        <w:rPr>
          <w:rFonts w:ascii="Arial" w:hAnsi="Arial" w:cs="Arial"/>
          <w:sz w:val="22"/>
          <w:szCs w:val="22"/>
        </w:rPr>
        <w:t>s</w:t>
      </w:r>
      <w:r w:rsidRPr="00A85151">
        <w:rPr>
          <w:rFonts w:ascii="Arial" w:hAnsi="Arial" w:cs="Arial"/>
          <w:sz w:val="22"/>
          <w:szCs w:val="22"/>
        </w:rPr>
        <w:t xml:space="preserve">ed a guidance letter concerning platelet storage.  </w:t>
      </w:r>
    </w:p>
    <w:p w:rsidR="00162E92" w:rsidRPr="005408E2" w:rsidRDefault="00162E92" w:rsidP="00162E92">
      <w:pPr>
        <w:pStyle w:val="NormalWeb"/>
        <w:numPr>
          <w:ilvl w:val="1"/>
          <w:numId w:val="7"/>
        </w:numPr>
        <w:rPr>
          <w:rFonts w:ascii="Arial" w:hAnsi="Arial" w:cs="Arial"/>
          <w:sz w:val="22"/>
          <w:szCs w:val="22"/>
        </w:rPr>
      </w:pPr>
      <w:r w:rsidRPr="00E65606">
        <w:rPr>
          <w:rFonts w:ascii="Arial" w:eastAsiaTheme="majorEastAsia" w:hAnsi="Arial" w:cs="Arial"/>
          <w:sz w:val="22"/>
          <w:szCs w:val="22"/>
        </w:rPr>
        <w:t>Sangamo Therapeutics</w:t>
      </w:r>
      <w:r w:rsidRPr="00A0169F">
        <w:rPr>
          <w:rFonts w:ascii="Arial" w:hAnsi="Arial" w:cs="Arial"/>
          <w:sz w:val="22"/>
          <w:szCs w:val="22"/>
        </w:rPr>
        <w:t xml:space="preserve"> has handed over the development of </w:t>
      </w:r>
      <w:r w:rsidRPr="00E65606">
        <w:rPr>
          <w:rFonts w:ascii="Arial" w:eastAsiaTheme="majorEastAsia" w:hAnsi="Arial" w:cs="Arial"/>
          <w:sz w:val="22"/>
          <w:szCs w:val="22"/>
        </w:rPr>
        <w:t>SB-525</w:t>
      </w:r>
      <w:r w:rsidRPr="00A0169F">
        <w:rPr>
          <w:rFonts w:ascii="Arial" w:hAnsi="Arial" w:cs="Arial"/>
          <w:sz w:val="22"/>
          <w:szCs w:val="22"/>
        </w:rPr>
        <w:t xml:space="preserve">, a gene therapy for </w:t>
      </w:r>
      <w:r w:rsidRPr="00A0169F">
        <w:rPr>
          <w:rFonts w:ascii="Arial" w:eastAsiaTheme="majorEastAsia" w:hAnsi="Arial" w:cs="Arial"/>
          <w:sz w:val="22"/>
          <w:szCs w:val="22"/>
        </w:rPr>
        <w:t>h</w:t>
      </w:r>
      <w:r w:rsidRPr="00A0169F">
        <w:rPr>
          <w:rFonts w:ascii="Arial" w:hAnsi="Arial" w:cs="Arial"/>
          <w:sz w:val="22"/>
          <w:szCs w:val="22"/>
        </w:rPr>
        <w:t>a</w:t>
      </w:r>
      <w:r w:rsidRPr="00A0169F">
        <w:rPr>
          <w:rFonts w:ascii="Arial" w:eastAsiaTheme="majorEastAsia" w:hAnsi="Arial" w:cs="Arial"/>
          <w:sz w:val="22"/>
          <w:szCs w:val="22"/>
        </w:rPr>
        <w:t>emophilia A</w:t>
      </w:r>
      <w:r w:rsidRPr="00A0169F">
        <w:rPr>
          <w:rFonts w:ascii="Arial" w:hAnsi="Arial" w:cs="Arial"/>
          <w:sz w:val="22"/>
          <w:szCs w:val="22"/>
        </w:rPr>
        <w:t xml:space="preserve">, to </w:t>
      </w:r>
      <w:r w:rsidRPr="00A0169F">
        <w:rPr>
          <w:rFonts w:ascii="Arial" w:eastAsiaTheme="majorEastAsia" w:hAnsi="Arial" w:cs="Arial"/>
          <w:sz w:val="22"/>
          <w:szCs w:val="22"/>
        </w:rPr>
        <w:t>Pfizer</w:t>
      </w:r>
      <w:r w:rsidRPr="00A0169F">
        <w:rPr>
          <w:rFonts w:ascii="Arial" w:hAnsi="Arial" w:cs="Arial"/>
          <w:sz w:val="22"/>
          <w:szCs w:val="22"/>
        </w:rPr>
        <w:t>, which will now take the therapy into Phase III clinical trials.</w:t>
      </w:r>
    </w:p>
    <w:p w:rsidR="00162E92" w:rsidRPr="00936673" w:rsidRDefault="00162E92" w:rsidP="00162E92">
      <w:pPr>
        <w:pStyle w:val="NormalWeb"/>
        <w:numPr>
          <w:ilvl w:val="1"/>
          <w:numId w:val="7"/>
        </w:numPr>
        <w:rPr>
          <w:rFonts w:ascii="Arial" w:hAnsi="Arial" w:cs="Arial"/>
          <w:sz w:val="22"/>
          <w:szCs w:val="22"/>
        </w:rPr>
      </w:pPr>
      <w:r w:rsidRPr="00E65606">
        <w:rPr>
          <w:rFonts w:ascii="Arial" w:eastAsiaTheme="majorEastAsia" w:hAnsi="Arial" w:cs="Arial"/>
          <w:sz w:val="22"/>
          <w:szCs w:val="22"/>
        </w:rPr>
        <w:t>Global Blood Therapeutics</w:t>
      </w:r>
      <w:r w:rsidRPr="00936673">
        <w:rPr>
          <w:rFonts w:ascii="Arial" w:hAnsi="Arial" w:cs="Arial"/>
          <w:color w:val="3333FF"/>
          <w:sz w:val="22"/>
          <w:szCs w:val="22"/>
        </w:rPr>
        <w:t xml:space="preserve"> </w:t>
      </w:r>
      <w:r w:rsidRPr="00936673">
        <w:rPr>
          <w:rFonts w:ascii="Arial" w:hAnsi="Arial" w:cs="Arial"/>
          <w:sz w:val="22"/>
          <w:szCs w:val="22"/>
        </w:rPr>
        <w:t xml:space="preserve">and </w:t>
      </w:r>
      <w:r w:rsidRPr="00FF5E89">
        <w:rPr>
          <w:rFonts w:ascii="Arial" w:eastAsiaTheme="majorEastAsia" w:hAnsi="Arial" w:cs="Arial"/>
          <w:sz w:val="22"/>
          <w:szCs w:val="22"/>
        </w:rPr>
        <w:t>Syros Pharmaceuticals</w:t>
      </w:r>
      <w:r w:rsidRPr="00936673">
        <w:rPr>
          <w:rFonts w:ascii="Arial" w:hAnsi="Arial" w:cs="Arial"/>
          <w:sz w:val="22"/>
          <w:szCs w:val="22"/>
        </w:rPr>
        <w:t xml:space="preserve"> </w:t>
      </w:r>
      <w:r>
        <w:rPr>
          <w:rFonts w:ascii="Arial" w:hAnsi="Arial" w:cs="Arial"/>
          <w:sz w:val="22"/>
          <w:szCs w:val="22"/>
        </w:rPr>
        <w:t xml:space="preserve">will </w:t>
      </w:r>
      <w:r w:rsidRPr="00936673">
        <w:rPr>
          <w:rFonts w:ascii="Arial" w:hAnsi="Arial" w:cs="Arial"/>
          <w:sz w:val="22"/>
          <w:szCs w:val="22"/>
        </w:rPr>
        <w:t xml:space="preserve">collaborate to discover, develop, and market new therapies for </w:t>
      </w:r>
      <w:r w:rsidRPr="00936673">
        <w:rPr>
          <w:rFonts w:ascii="Arial" w:eastAsiaTheme="majorEastAsia" w:hAnsi="Arial" w:cs="Arial"/>
          <w:sz w:val="22"/>
          <w:szCs w:val="22"/>
        </w:rPr>
        <w:t>sickle cell disease</w:t>
      </w:r>
      <w:r w:rsidRPr="00936673">
        <w:rPr>
          <w:rFonts w:ascii="Arial" w:hAnsi="Arial" w:cs="Arial"/>
          <w:sz w:val="22"/>
          <w:szCs w:val="22"/>
        </w:rPr>
        <w:t xml:space="preserve"> and </w:t>
      </w:r>
      <w:r w:rsidRPr="00936673">
        <w:rPr>
          <w:rFonts w:ascii="Arial" w:eastAsiaTheme="majorEastAsia" w:hAnsi="Arial" w:cs="Arial"/>
          <w:sz w:val="22"/>
          <w:szCs w:val="22"/>
        </w:rPr>
        <w:t>beta thalassemia</w:t>
      </w:r>
      <w:r w:rsidRPr="00936673">
        <w:rPr>
          <w:rFonts w:ascii="Arial" w:hAnsi="Arial" w:cs="Arial"/>
          <w:sz w:val="22"/>
          <w:szCs w:val="22"/>
        </w:rPr>
        <w:t xml:space="preserve">.  </w:t>
      </w:r>
    </w:p>
    <w:p w:rsidR="00162E92" w:rsidRPr="00987457" w:rsidRDefault="00162E92" w:rsidP="00162E92">
      <w:pPr>
        <w:pStyle w:val="ListParagraph"/>
        <w:numPr>
          <w:ilvl w:val="1"/>
          <w:numId w:val="7"/>
        </w:numPr>
        <w:rPr>
          <w:rFonts w:ascii="Arial" w:hAnsi="Arial" w:cs="Arial"/>
          <w:sz w:val="22"/>
          <w:szCs w:val="22"/>
        </w:rPr>
      </w:pPr>
      <w:r w:rsidRPr="002F23F3">
        <w:rPr>
          <w:rFonts w:ascii="Arial" w:hAnsi="Arial" w:cs="Arial"/>
          <w:sz w:val="22"/>
          <w:szCs w:val="22"/>
        </w:rPr>
        <w:t>Generation Bio</w:t>
      </w:r>
      <w:r w:rsidRPr="00987457">
        <w:rPr>
          <w:rFonts w:ascii="Arial" w:hAnsi="Arial" w:cs="Arial"/>
          <w:sz w:val="22"/>
          <w:szCs w:val="22"/>
        </w:rPr>
        <w:t xml:space="preserve"> announced the closing of a $US 110 million Series C financing</w:t>
      </w:r>
      <w:r>
        <w:rPr>
          <w:rFonts w:ascii="Arial" w:hAnsi="Arial" w:cs="Arial"/>
          <w:sz w:val="22"/>
          <w:szCs w:val="22"/>
        </w:rPr>
        <w:t xml:space="preserve"> to </w:t>
      </w:r>
      <w:r w:rsidRPr="00987457">
        <w:rPr>
          <w:rFonts w:ascii="Arial" w:hAnsi="Arial" w:cs="Arial"/>
          <w:sz w:val="22"/>
          <w:szCs w:val="22"/>
        </w:rPr>
        <w:t xml:space="preserve"> advance </w:t>
      </w:r>
      <w:r>
        <w:rPr>
          <w:rFonts w:ascii="Arial" w:hAnsi="Arial" w:cs="Arial"/>
          <w:sz w:val="22"/>
          <w:szCs w:val="22"/>
        </w:rPr>
        <w:t xml:space="preserve">development of </w:t>
      </w:r>
      <w:r w:rsidRPr="00987457">
        <w:rPr>
          <w:rFonts w:ascii="Arial" w:hAnsi="Arial" w:cs="Arial"/>
          <w:sz w:val="22"/>
          <w:szCs w:val="22"/>
        </w:rPr>
        <w:t>two liver-targeted gene therapy programs</w:t>
      </w:r>
      <w:r>
        <w:rPr>
          <w:rFonts w:ascii="Arial" w:hAnsi="Arial" w:cs="Arial"/>
          <w:sz w:val="22"/>
          <w:szCs w:val="22"/>
        </w:rPr>
        <w:t>,</w:t>
      </w:r>
      <w:r w:rsidRPr="00987457">
        <w:rPr>
          <w:rFonts w:ascii="Arial" w:hAnsi="Arial" w:cs="Arial"/>
          <w:sz w:val="22"/>
          <w:szCs w:val="22"/>
        </w:rPr>
        <w:t xml:space="preserve"> for haemophilia A and phenylketonuria</w:t>
      </w:r>
      <w:r>
        <w:rPr>
          <w:rFonts w:ascii="Arial" w:hAnsi="Arial" w:cs="Arial"/>
          <w:sz w:val="22"/>
          <w:szCs w:val="22"/>
        </w:rPr>
        <w:t>.</w:t>
      </w:r>
    </w:p>
    <w:p w:rsidR="006C73AF" w:rsidRPr="009F476A" w:rsidRDefault="00EB2609" w:rsidP="009F476A">
      <w:pPr>
        <w:pStyle w:val="TOCHeading"/>
        <w:rPr>
          <w:b/>
        </w:rPr>
      </w:pPr>
      <w:bookmarkStart w:id="21" w:name="_Toc22109765"/>
      <w:r w:rsidRPr="009D4709">
        <w:rPr>
          <w:rStyle w:val="Strong"/>
          <w:bCs w:val="0"/>
        </w:rPr>
        <w:t xml:space="preserve">Specific country events </w:t>
      </w:r>
      <w:r w:rsidR="00493067" w:rsidRPr="009D4709">
        <w:rPr>
          <w:rStyle w:val="Strong"/>
          <w:bCs w:val="0"/>
        </w:rPr>
        <w:t>(</w:t>
      </w:r>
      <w:r w:rsidR="00493067" w:rsidRPr="00DA2801">
        <w:rPr>
          <w:rStyle w:val="Strong"/>
          <w:bCs w:val="0"/>
        </w:rPr>
        <w:t>begins</w:t>
      </w:r>
      <w:r w:rsidR="00680C7F" w:rsidRPr="00DA2801">
        <w:rPr>
          <w:rStyle w:val="Strong"/>
          <w:bCs w:val="0"/>
        </w:rPr>
        <w:t xml:space="preserve"> </w:t>
      </w:r>
      <w:bookmarkEnd w:id="21"/>
      <w:r w:rsidR="001758A5">
        <w:rPr>
          <w:rStyle w:val="Strong"/>
          <w:bCs w:val="0"/>
        </w:rPr>
        <w:t>page 17)</w:t>
      </w:r>
    </w:p>
    <w:p w:rsidR="00EE6274" w:rsidRDefault="0004381D" w:rsidP="0009554D">
      <w:pPr>
        <w:pStyle w:val="NormalWeb"/>
        <w:numPr>
          <w:ilvl w:val="1"/>
          <w:numId w:val="5"/>
        </w:numPr>
        <w:rPr>
          <w:rFonts w:ascii="Arial" w:hAnsi="Arial" w:cs="Arial"/>
          <w:sz w:val="22"/>
          <w:szCs w:val="22"/>
        </w:rPr>
      </w:pPr>
      <w:r w:rsidRPr="0004381D">
        <w:rPr>
          <w:rFonts w:ascii="Arial" w:hAnsi="Arial" w:cs="Arial"/>
          <w:sz w:val="22"/>
          <w:szCs w:val="22"/>
        </w:rPr>
        <w:t>Researchers working in Nigeria found “that one in four newborns and one in 10 children in hospital had low blood oxygen, and these children were eight times more likely to die than those with normal blood oxygen."</w:t>
      </w:r>
    </w:p>
    <w:p w:rsidR="0004381D" w:rsidRPr="0004381D" w:rsidRDefault="0004381D" w:rsidP="0009554D">
      <w:pPr>
        <w:pStyle w:val="NormalWeb"/>
        <w:numPr>
          <w:ilvl w:val="1"/>
          <w:numId w:val="5"/>
        </w:numPr>
        <w:rPr>
          <w:rFonts w:ascii="Arial" w:hAnsi="Arial" w:cs="Arial"/>
          <w:sz w:val="22"/>
          <w:szCs w:val="22"/>
        </w:rPr>
      </w:pPr>
      <w:r w:rsidRPr="0004381D">
        <w:rPr>
          <w:rFonts w:ascii="Arial" w:hAnsi="Arial" w:cs="Arial"/>
          <w:sz w:val="22"/>
          <w:szCs w:val="22"/>
        </w:rPr>
        <w:t>In Australia, researchers showed that patient blood management guidelines introduced by the National Blood Authority in 2012 have reduced blood transfusions in cardiac surgery without any adverse impact on patient outcomes.</w:t>
      </w:r>
    </w:p>
    <w:p w:rsidR="0004381D" w:rsidRPr="00424205" w:rsidRDefault="0004381D" w:rsidP="0004381D">
      <w:pPr>
        <w:pStyle w:val="ListParagraph"/>
        <w:numPr>
          <w:ilvl w:val="1"/>
          <w:numId w:val="5"/>
        </w:numPr>
        <w:spacing w:after="240"/>
        <w:rPr>
          <w:rFonts w:ascii="Arial" w:hAnsi="Arial" w:cs="Arial"/>
          <w:sz w:val="22"/>
          <w:szCs w:val="22"/>
        </w:rPr>
      </w:pPr>
      <w:r w:rsidRPr="00425D81">
        <w:rPr>
          <w:rFonts w:ascii="Arial" w:hAnsi="Arial" w:cs="Arial"/>
          <w:sz w:val="22"/>
          <w:szCs w:val="22"/>
        </w:rPr>
        <w:t xml:space="preserve">US researchers </w:t>
      </w:r>
      <w:r>
        <w:rPr>
          <w:rFonts w:ascii="Arial" w:hAnsi="Arial" w:cs="Arial"/>
          <w:sz w:val="22"/>
          <w:szCs w:val="22"/>
        </w:rPr>
        <w:t xml:space="preserve">say </w:t>
      </w:r>
      <w:r w:rsidRPr="00425D81">
        <w:rPr>
          <w:rFonts w:ascii="Arial" w:hAnsi="Arial" w:cs="Arial"/>
          <w:sz w:val="22"/>
          <w:szCs w:val="22"/>
        </w:rPr>
        <w:t xml:space="preserve">there may be a significant </w:t>
      </w:r>
      <w:r w:rsidRPr="00F67F11">
        <w:rPr>
          <w:rFonts w:ascii="Arial" w:hAnsi="Arial" w:cs="Arial"/>
          <w:sz w:val="22"/>
          <w:szCs w:val="22"/>
        </w:rPr>
        <w:t xml:space="preserve">number of patients with symptomatic, undiagnosed Von Willebrand disease in the commercially insured population.  </w:t>
      </w:r>
    </w:p>
    <w:p w:rsidR="0004381D" w:rsidRPr="005F2A91" w:rsidRDefault="0004381D" w:rsidP="0004381D">
      <w:pPr>
        <w:pStyle w:val="ListParagraph"/>
        <w:numPr>
          <w:ilvl w:val="1"/>
          <w:numId w:val="5"/>
        </w:numPr>
        <w:rPr>
          <w:rFonts w:ascii="Arial" w:hAnsi="Arial" w:cs="Arial"/>
          <w:sz w:val="22"/>
          <w:szCs w:val="22"/>
        </w:rPr>
      </w:pPr>
      <w:r>
        <w:rPr>
          <w:rFonts w:ascii="Arial" w:hAnsi="Arial" w:cs="Arial"/>
          <w:sz w:val="22"/>
          <w:szCs w:val="22"/>
        </w:rPr>
        <w:t xml:space="preserve">In the US, </w:t>
      </w:r>
      <w:r w:rsidRPr="00424205">
        <w:rPr>
          <w:rFonts w:ascii="Arial" w:hAnsi="Arial" w:cs="Arial"/>
          <w:sz w:val="22"/>
          <w:szCs w:val="22"/>
        </w:rPr>
        <w:t>from 2013 to 2016</w:t>
      </w:r>
      <w:r>
        <w:rPr>
          <w:rFonts w:ascii="Arial" w:hAnsi="Arial" w:cs="Arial"/>
          <w:sz w:val="22"/>
          <w:szCs w:val="22"/>
        </w:rPr>
        <w:t>,</w:t>
      </w:r>
      <w:r w:rsidRPr="00424205">
        <w:rPr>
          <w:rFonts w:ascii="Arial" w:hAnsi="Arial" w:cs="Arial"/>
          <w:sz w:val="22"/>
          <w:szCs w:val="22"/>
        </w:rPr>
        <w:t xml:space="preserve"> </w:t>
      </w:r>
      <w:r>
        <w:rPr>
          <w:rFonts w:ascii="Arial" w:hAnsi="Arial" w:cs="Arial"/>
          <w:sz w:val="22"/>
          <w:szCs w:val="22"/>
        </w:rPr>
        <w:t>o</w:t>
      </w:r>
      <w:r w:rsidRPr="00424205">
        <w:rPr>
          <w:rFonts w:ascii="Arial" w:hAnsi="Arial" w:cs="Arial"/>
          <w:sz w:val="22"/>
          <w:szCs w:val="22"/>
        </w:rPr>
        <w:t xml:space="preserve">ver 60 per cent of all platelets transfused were apheresis-derived, and 93 per cent were leukoreduced.  Patients with </w:t>
      </w:r>
      <w:r w:rsidR="00EB1AEC" w:rsidRPr="00424205">
        <w:rPr>
          <w:rFonts w:ascii="Arial" w:hAnsi="Arial" w:cs="Arial"/>
          <w:sz w:val="22"/>
          <w:szCs w:val="22"/>
        </w:rPr>
        <w:t>leukaemia</w:t>
      </w:r>
      <w:r w:rsidRPr="00424205">
        <w:rPr>
          <w:rFonts w:ascii="Arial" w:hAnsi="Arial" w:cs="Arial"/>
          <w:sz w:val="22"/>
          <w:szCs w:val="22"/>
        </w:rPr>
        <w:t>, myelodysplastic syndrome, or lympho</w:t>
      </w:r>
      <w:r w:rsidR="001758A5">
        <w:rPr>
          <w:rFonts w:ascii="Arial" w:hAnsi="Arial" w:cs="Arial"/>
          <w:sz w:val="22"/>
          <w:szCs w:val="22"/>
        </w:rPr>
        <w:t>ma accounted for 46 per cent of</w:t>
      </w:r>
      <w:r w:rsidRPr="00424205">
        <w:rPr>
          <w:rFonts w:ascii="Arial" w:hAnsi="Arial" w:cs="Arial"/>
          <w:sz w:val="22"/>
          <w:szCs w:val="22"/>
        </w:rPr>
        <w:t xml:space="preserve"> platelets transfused. </w:t>
      </w:r>
    </w:p>
    <w:p w:rsidR="0004381D" w:rsidRPr="008C1B3A" w:rsidRDefault="0004381D" w:rsidP="0004381D">
      <w:pPr>
        <w:pStyle w:val="ListParagraph"/>
        <w:numPr>
          <w:ilvl w:val="1"/>
          <w:numId w:val="5"/>
        </w:numPr>
        <w:spacing w:after="240"/>
        <w:rPr>
          <w:rFonts w:ascii="Arial" w:hAnsi="Arial" w:cs="Arial"/>
          <w:sz w:val="22"/>
          <w:szCs w:val="22"/>
        </w:rPr>
      </w:pPr>
      <w:r w:rsidRPr="00DB487E">
        <w:rPr>
          <w:rFonts w:ascii="Arial" w:hAnsi="Arial" w:cs="Arial"/>
          <w:sz w:val="22"/>
          <w:szCs w:val="22"/>
        </w:rPr>
        <w:t>The Alliance for Regenerative Medicine announced the release of a report argu</w:t>
      </w:r>
      <w:r>
        <w:rPr>
          <w:rFonts w:ascii="Arial" w:hAnsi="Arial" w:cs="Arial"/>
          <w:sz w:val="22"/>
          <w:szCs w:val="22"/>
        </w:rPr>
        <w:t>ing</w:t>
      </w:r>
      <w:r w:rsidRPr="00DB487E">
        <w:rPr>
          <w:rFonts w:ascii="Arial" w:hAnsi="Arial" w:cs="Arial"/>
          <w:sz w:val="22"/>
          <w:szCs w:val="22"/>
        </w:rPr>
        <w:t xml:space="preserve"> that cell and gene therapies </w:t>
      </w:r>
      <w:r>
        <w:rPr>
          <w:rFonts w:ascii="Arial" w:hAnsi="Arial" w:cs="Arial"/>
          <w:sz w:val="22"/>
          <w:szCs w:val="22"/>
        </w:rPr>
        <w:t xml:space="preserve">can </w:t>
      </w:r>
      <w:r w:rsidRPr="00DB487E">
        <w:rPr>
          <w:rFonts w:ascii="Arial" w:hAnsi="Arial" w:cs="Arial"/>
          <w:sz w:val="22"/>
          <w:szCs w:val="22"/>
        </w:rPr>
        <w:t>deliver cost savings to health systems. </w:t>
      </w:r>
    </w:p>
    <w:p w:rsidR="0004381D" w:rsidRPr="00F67F11" w:rsidRDefault="0004381D" w:rsidP="0004381D">
      <w:pPr>
        <w:pStyle w:val="ListParagraph"/>
        <w:numPr>
          <w:ilvl w:val="1"/>
          <w:numId w:val="5"/>
        </w:numPr>
        <w:spacing w:after="240"/>
        <w:rPr>
          <w:rFonts w:ascii="Arial" w:hAnsi="Arial" w:cs="Arial"/>
          <w:sz w:val="22"/>
          <w:szCs w:val="22"/>
        </w:rPr>
      </w:pPr>
      <w:r>
        <w:rPr>
          <w:rFonts w:ascii="Arial" w:hAnsi="Arial" w:cs="Arial"/>
          <w:sz w:val="22"/>
          <w:szCs w:val="22"/>
          <w:shd w:val="clear" w:color="auto" w:fill="FFFFFF"/>
        </w:rPr>
        <w:t>Canadian s</w:t>
      </w:r>
      <w:r w:rsidRPr="00F67F11">
        <w:rPr>
          <w:rFonts w:ascii="Arial" w:hAnsi="Arial" w:cs="Arial"/>
          <w:sz w:val="22"/>
          <w:szCs w:val="22"/>
          <w:shd w:val="clear" w:color="auto" w:fill="FFFFFF"/>
        </w:rPr>
        <w:t xml:space="preserve">tudies </w:t>
      </w:r>
      <w:r>
        <w:rPr>
          <w:rFonts w:ascii="Arial" w:hAnsi="Arial" w:cs="Arial"/>
          <w:sz w:val="22"/>
          <w:szCs w:val="22"/>
          <w:shd w:val="clear" w:color="auto" w:fill="FFFFFF"/>
        </w:rPr>
        <w:t xml:space="preserve">suggested </w:t>
      </w:r>
      <w:r w:rsidRPr="00F67F11">
        <w:rPr>
          <w:rFonts w:ascii="Arial" w:hAnsi="Arial" w:cs="Arial"/>
          <w:sz w:val="22"/>
          <w:szCs w:val="22"/>
          <w:shd w:val="clear" w:color="auto" w:fill="FFFFFF"/>
        </w:rPr>
        <w:t xml:space="preserve">a need to undertake more screening for iron deficiency in early childhood. </w:t>
      </w:r>
    </w:p>
    <w:p w:rsidR="0004381D" w:rsidRDefault="0004381D" w:rsidP="0004381D">
      <w:pPr>
        <w:pStyle w:val="ListParagraph"/>
        <w:numPr>
          <w:ilvl w:val="1"/>
          <w:numId w:val="5"/>
        </w:numPr>
        <w:spacing w:after="240"/>
      </w:pPr>
      <w:r w:rsidRPr="00354AED">
        <w:rPr>
          <w:rFonts w:ascii="Arial" w:hAnsi="Arial" w:cs="Arial"/>
          <w:sz w:val="22"/>
          <w:szCs w:val="22"/>
        </w:rPr>
        <w:t>A study has found 60 per cent of Indigenous children in remote Far North Queensland communities are affected by anaemia</w:t>
      </w:r>
      <w:r>
        <w:rPr>
          <w:rFonts w:ascii="Arial" w:hAnsi="Arial" w:cs="Arial"/>
          <w:sz w:val="22"/>
          <w:szCs w:val="22"/>
        </w:rPr>
        <w:t>.</w:t>
      </w:r>
      <w:r w:rsidRPr="00354AED">
        <w:rPr>
          <w:rFonts w:ascii="Arial" w:hAnsi="Arial" w:cs="Arial"/>
          <w:sz w:val="22"/>
          <w:szCs w:val="22"/>
        </w:rPr>
        <w:t xml:space="preserve"> </w:t>
      </w:r>
    </w:p>
    <w:p w:rsidR="001758A5" w:rsidRDefault="00493067" w:rsidP="001758A5">
      <w:pPr>
        <w:pStyle w:val="TOCHeading"/>
        <w:rPr>
          <w:rStyle w:val="Strong"/>
          <w:bCs w:val="0"/>
        </w:rPr>
      </w:pPr>
      <w:bookmarkStart w:id="22" w:name="_Toc22109766"/>
      <w:r w:rsidRPr="009D4709">
        <w:rPr>
          <w:rStyle w:val="Strong"/>
          <w:bCs w:val="0"/>
        </w:rPr>
        <w:lastRenderedPageBreak/>
        <w:t xml:space="preserve">Research not included elsewhere (begins </w:t>
      </w:r>
      <w:bookmarkEnd w:id="22"/>
      <w:r w:rsidR="001758A5">
        <w:rPr>
          <w:rStyle w:val="Strong"/>
          <w:bCs w:val="0"/>
        </w:rPr>
        <w:t>page 18)</w:t>
      </w:r>
    </w:p>
    <w:p w:rsidR="00534AF8" w:rsidRPr="00534AF8" w:rsidRDefault="00534AF8" w:rsidP="001758A5">
      <w:pPr>
        <w:pStyle w:val="NormalWeb"/>
        <w:numPr>
          <w:ilvl w:val="1"/>
          <w:numId w:val="2"/>
        </w:numPr>
        <w:spacing w:after="240"/>
        <w:rPr>
          <w:rFonts w:ascii="Arial" w:hAnsi="Arial" w:cs="Arial"/>
          <w:sz w:val="22"/>
          <w:szCs w:val="22"/>
        </w:rPr>
      </w:pPr>
      <w:r w:rsidRPr="00534AF8">
        <w:rPr>
          <w:rFonts w:ascii="Arial" w:hAnsi="Arial" w:cs="Arial"/>
          <w:sz w:val="22"/>
          <w:szCs w:val="22"/>
        </w:rPr>
        <w:t xml:space="preserve">US researchers found that adolescent girls with heavy menstrual bleeding appear to have a high prevalence of bleeding disorders. </w:t>
      </w:r>
    </w:p>
    <w:p w:rsidR="00D92C41" w:rsidRDefault="00A5646B" w:rsidP="0009554D">
      <w:pPr>
        <w:pStyle w:val="NormalWeb"/>
        <w:numPr>
          <w:ilvl w:val="1"/>
          <w:numId w:val="2"/>
        </w:numPr>
        <w:spacing w:after="240"/>
        <w:rPr>
          <w:rFonts w:ascii="Arial" w:hAnsi="Arial" w:cs="Arial"/>
          <w:sz w:val="22"/>
          <w:szCs w:val="22"/>
        </w:rPr>
      </w:pPr>
      <w:r>
        <w:rPr>
          <w:rFonts w:ascii="Arial" w:hAnsi="Arial" w:cs="Arial"/>
          <w:sz w:val="22"/>
          <w:szCs w:val="22"/>
        </w:rPr>
        <w:t xml:space="preserve">A </w:t>
      </w:r>
      <w:r w:rsidR="00FD323C">
        <w:rPr>
          <w:rFonts w:ascii="Arial" w:hAnsi="Arial" w:cs="Arial"/>
          <w:sz w:val="22"/>
          <w:szCs w:val="22"/>
        </w:rPr>
        <w:t xml:space="preserve">US haematologist </w:t>
      </w:r>
      <w:r>
        <w:rPr>
          <w:rFonts w:ascii="Arial" w:hAnsi="Arial" w:cs="Arial"/>
          <w:sz w:val="22"/>
          <w:szCs w:val="22"/>
        </w:rPr>
        <w:t xml:space="preserve">reflecting on haemophilia carriers she had tested during her career, said that one in five of the women </w:t>
      </w:r>
      <w:r w:rsidRPr="006B516C">
        <w:rPr>
          <w:rFonts w:ascii="Arial" w:hAnsi="Arial" w:cs="Arial"/>
          <w:sz w:val="22"/>
          <w:szCs w:val="22"/>
        </w:rPr>
        <w:t>had factor levels below 30 per</w:t>
      </w:r>
      <w:r>
        <w:rPr>
          <w:rFonts w:ascii="Arial" w:hAnsi="Arial" w:cs="Arial"/>
          <w:sz w:val="22"/>
          <w:szCs w:val="22"/>
        </w:rPr>
        <w:t xml:space="preserve"> </w:t>
      </w:r>
      <w:r w:rsidRPr="006B516C">
        <w:rPr>
          <w:rFonts w:ascii="Arial" w:hAnsi="Arial" w:cs="Arial"/>
          <w:sz w:val="22"/>
          <w:szCs w:val="22"/>
        </w:rPr>
        <w:t>cent</w:t>
      </w:r>
      <w:r w:rsidR="00C31D39">
        <w:rPr>
          <w:rFonts w:ascii="Arial" w:hAnsi="Arial" w:cs="Arial"/>
          <w:sz w:val="22"/>
          <w:szCs w:val="22"/>
        </w:rPr>
        <w:t xml:space="preserve">, which warranted a haemophilia diagnosis </w:t>
      </w:r>
      <w:r w:rsidR="0052317D">
        <w:rPr>
          <w:rFonts w:ascii="Arial" w:hAnsi="Arial" w:cs="Arial"/>
          <w:sz w:val="22"/>
          <w:szCs w:val="22"/>
        </w:rPr>
        <w:t>to alert healthca</w:t>
      </w:r>
      <w:r w:rsidR="00D036E3">
        <w:rPr>
          <w:rFonts w:ascii="Arial" w:hAnsi="Arial" w:cs="Arial"/>
          <w:sz w:val="22"/>
          <w:szCs w:val="22"/>
        </w:rPr>
        <w:t>re professionals to bleeding risk.</w:t>
      </w:r>
    </w:p>
    <w:p w:rsidR="002B4367" w:rsidRPr="006925C0" w:rsidRDefault="00840F62" w:rsidP="002B4367">
      <w:pPr>
        <w:pStyle w:val="NormalWeb"/>
        <w:numPr>
          <w:ilvl w:val="1"/>
          <w:numId w:val="2"/>
        </w:numPr>
        <w:rPr>
          <w:rFonts w:ascii="Arial" w:hAnsi="Arial" w:cs="Arial"/>
          <w:sz w:val="22"/>
          <w:szCs w:val="22"/>
        </w:rPr>
      </w:pPr>
      <w:r>
        <w:rPr>
          <w:rFonts w:ascii="Arial" w:hAnsi="Arial" w:cs="Arial"/>
          <w:sz w:val="22"/>
          <w:szCs w:val="22"/>
        </w:rPr>
        <w:t xml:space="preserve">A Swedish study found </w:t>
      </w:r>
      <w:r w:rsidR="002B4367" w:rsidRPr="00A54D62">
        <w:rPr>
          <w:rFonts w:ascii="Arial" w:hAnsi="Arial" w:cs="Arial"/>
          <w:sz w:val="22"/>
          <w:szCs w:val="22"/>
        </w:rPr>
        <w:t xml:space="preserve">women who are </w:t>
      </w:r>
      <w:r w:rsidR="002B4367" w:rsidRPr="00A54D62">
        <w:rPr>
          <w:rFonts w:ascii="Arial" w:eastAsiaTheme="majorEastAsia" w:hAnsi="Arial" w:cs="Arial"/>
          <w:sz w:val="22"/>
          <w:szCs w:val="22"/>
        </w:rPr>
        <w:t>h</w:t>
      </w:r>
      <w:r w:rsidR="002B4367" w:rsidRPr="00A54D62">
        <w:rPr>
          <w:rFonts w:ascii="Arial" w:hAnsi="Arial" w:cs="Arial"/>
          <w:sz w:val="22"/>
          <w:szCs w:val="22"/>
        </w:rPr>
        <w:t>a</w:t>
      </w:r>
      <w:r w:rsidR="002B4367" w:rsidRPr="00A54D62">
        <w:rPr>
          <w:rFonts w:ascii="Arial" w:eastAsiaTheme="majorEastAsia" w:hAnsi="Arial" w:cs="Arial"/>
          <w:sz w:val="22"/>
          <w:szCs w:val="22"/>
        </w:rPr>
        <w:t>emophilia B</w:t>
      </w:r>
      <w:r w:rsidR="002B4367" w:rsidRPr="00A54D62">
        <w:rPr>
          <w:rFonts w:ascii="Arial" w:hAnsi="Arial" w:cs="Arial"/>
          <w:sz w:val="22"/>
          <w:szCs w:val="22"/>
        </w:rPr>
        <w:t xml:space="preserve"> carriers have more than three times the risk of bleeding following childbirth than non-carriers.</w:t>
      </w:r>
    </w:p>
    <w:p w:rsidR="00347AD0" w:rsidRDefault="00036A4B" w:rsidP="0009554D">
      <w:pPr>
        <w:pStyle w:val="NormalWeb"/>
        <w:numPr>
          <w:ilvl w:val="1"/>
          <w:numId w:val="2"/>
        </w:numPr>
        <w:spacing w:after="240"/>
        <w:rPr>
          <w:rFonts w:ascii="Arial" w:hAnsi="Arial" w:cs="Arial"/>
          <w:sz w:val="22"/>
          <w:szCs w:val="22"/>
        </w:rPr>
      </w:pPr>
      <w:r>
        <w:rPr>
          <w:rFonts w:ascii="Arial" w:hAnsi="Arial" w:cs="Arial"/>
          <w:sz w:val="22"/>
          <w:szCs w:val="22"/>
        </w:rPr>
        <w:t xml:space="preserve">Scientists </w:t>
      </w:r>
      <w:r w:rsidRPr="00F16CA3">
        <w:rPr>
          <w:rFonts w:ascii="Arial" w:hAnsi="Arial" w:cs="Arial"/>
          <w:sz w:val="22"/>
          <w:szCs w:val="22"/>
        </w:rPr>
        <w:t>have developed a technique to deliver chemotherapy to the lungs using red blood cells.</w:t>
      </w:r>
    </w:p>
    <w:p w:rsidR="00ED67EA" w:rsidRDefault="000F7D0D" w:rsidP="0037172E">
      <w:pPr>
        <w:pStyle w:val="NormalWeb"/>
        <w:numPr>
          <w:ilvl w:val="1"/>
          <w:numId w:val="2"/>
        </w:numPr>
        <w:rPr>
          <w:rFonts w:ascii="Arial" w:hAnsi="Arial" w:cs="Arial"/>
          <w:sz w:val="22"/>
          <w:szCs w:val="22"/>
        </w:rPr>
      </w:pPr>
      <w:r>
        <w:rPr>
          <w:rFonts w:ascii="Arial" w:hAnsi="Arial" w:cs="Arial"/>
          <w:sz w:val="22"/>
          <w:szCs w:val="22"/>
        </w:rPr>
        <w:t>R</w:t>
      </w:r>
      <w:r w:rsidRPr="00FE4A61">
        <w:rPr>
          <w:rFonts w:ascii="Arial" w:hAnsi="Arial" w:cs="Arial"/>
          <w:sz w:val="22"/>
          <w:szCs w:val="22"/>
        </w:rPr>
        <w:t xml:space="preserve">eal-time peer auditing reduced the rate of central-line-associated bloodstream infections by 12 per cent at a hospital in North Carolina. </w:t>
      </w:r>
      <w:bookmarkStart w:id="23" w:name="_Toc22109767"/>
    </w:p>
    <w:p w:rsidR="00FF0D44" w:rsidRDefault="00ED67EA" w:rsidP="0037172E">
      <w:pPr>
        <w:pStyle w:val="NormalWeb"/>
        <w:numPr>
          <w:ilvl w:val="1"/>
          <w:numId w:val="2"/>
        </w:numPr>
        <w:rPr>
          <w:rFonts w:ascii="Arial" w:hAnsi="Arial" w:cs="Arial"/>
          <w:sz w:val="22"/>
          <w:szCs w:val="22"/>
        </w:rPr>
      </w:pPr>
      <w:r>
        <w:rPr>
          <w:rFonts w:ascii="Arial" w:hAnsi="Arial" w:cs="Arial"/>
          <w:sz w:val="22"/>
          <w:szCs w:val="22"/>
        </w:rPr>
        <w:t>T</w:t>
      </w:r>
      <w:r w:rsidRPr="00ED67EA">
        <w:rPr>
          <w:rFonts w:ascii="Arial" w:hAnsi="Arial" w:cs="Arial"/>
          <w:sz w:val="22"/>
          <w:szCs w:val="22"/>
        </w:rPr>
        <w:t>ime spent in space has a dose-response relationship with acute and chronic reductions in haemoglobin</w:t>
      </w:r>
      <w:r>
        <w:rPr>
          <w:rFonts w:ascii="Arial" w:hAnsi="Arial" w:cs="Arial"/>
          <w:sz w:val="22"/>
          <w:szCs w:val="22"/>
        </w:rPr>
        <w:t>.</w:t>
      </w:r>
    </w:p>
    <w:p w:rsidR="00350A73" w:rsidRPr="00350A73" w:rsidRDefault="00AF3AB3" w:rsidP="0037172E">
      <w:pPr>
        <w:pStyle w:val="NormalWeb"/>
        <w:numPr>
          <w:ilvl w:val="1"/>
          <w:numId w:val="2"/>
        </w:numPr>
        <w:rPr>
          <w:rFonts w:ascii="Arial" w:hAnsi="Arial" w:cs="Arial"/>
          <w:sz w:val="22"/>
          <w:szCs w:val="22"/>
        </w:rPr>
      </w:pPr>
      <w:r>
        <w:rPr>
          <w:rFonts w:ascii="Arial" w:hAnsi="Arial" w:cs="Arial"/>
          <w:sz w:val="22"/>
          <w:szCs w:val="22"/>
        </w:rPr>
        <w:t>The</w:t>
      </w:r>
      <w:r w:rsidR="00FF0D44" w:rsidRPr="00E56238">
        <w:rPr>
          <w:rFonts w:ascii="Arial" w:hAnsi="Arial" w:cs="Arial"/>
          <w:sz w:val="22"/>
          <w:szCs w:val="22"/>
        </w:rPr>
        <w:t xml:space="preserve"> ThromboGenomics high-throughput sequencing test may validate recently discovered genetic variants associated with</w:t>
      </w:r>
      <w:r w:rsidR="00FF0D44" w:rsidRPr="00885FAF">
        <w:rPr>
          <w:rFonts w:ascii="Arial" w:hAnsi="Arial" w:cs="Arial"/>
          <w:color w:val="0000FF"/>
          <w:sz w:val="22"/>
          <w:szCs w:val="22"/>
        </w:rPr>
        <w:t xml:space="preserve"> </w:t>
      </w:r>
      <w:r w:rsidR="00FF0D44" w:rsidRPr="00AF3AB3">
        <w:rPr>
          <w:rFonts w:ascii="Arial" w:eastAsiaTheme="majorEastAsia" w:hAnsi="Arial" w:cs="Arial"/>
          <w:sz w:val="22"/>
          <w:szCs w:val="22"/>
        </w:rPr>
        <w:t>rare bleeding, thrombotic, or platelet disorders</w:t>
      </w:r>
      <w:r>
        <w:rPr>
          <w:rFonts w:ascii="Arial" w:eastAsiaTheme="majorEastAsia" w:hAnsi="Arial" w:cs="Arial"/>
          <w:sz w:val="22"/>
          <w:szCs w:val="22"/>
        </w:rPr>
        <w:t>.</w:t>
      </w:r>
    </w:p>
    <w:p w:rsidR="00350A73" w:rsidRPr="00D42578" w:rsidRDefault="00350A73" w:rsidP="00350A73">
      <w:pPr>
        <w:pStyle w:val="NormalWeb"/>
        <w:numPr>
          <w:ilvl w:val="1"/>
          <w:numId w:val="2"/>
        </w:numPr>
      </w:pPr>
      <w:r w:rsidRPr="00D42578">
        <w:rPr>
          <w:rFonts w:ascii="Arial" w:hAnsi="Arial" w:cs="Arial"/>
          <w:sz w:val="22"/>
          <w:szCs w:val="22"/>
        </w:rPr>
        <w:t xml:space="preserve">Researchers have evaluated the potential of recombinant human platelet-derived growth factor-AB to improve recovery after a heart attack. </w:t>
      </w:r>
    </w:p>
    <w:p w:rsidR="00493067" w:rsidRPr="009D4709" w:rsidRDefault="00493067" w:rsidP="0037172E">
      <w:pPr>
        <w:pStyle w:val="TOCHeading"/>
      </w:pPr>
      <w:r w:rsidRPr="009D4709">
        <w:rPr>
          <w:rStyle w:val="Strong"/>
          <w:bCs w:val="0"/>
        </w:rPr>
        <w:t>Infectious diseases</w:t>
      </w:r>
      <w:r w:rsidRPr="009D4709">
        <w:t xml:space="preserve"> </w:t>
      </w:r>
      <w:r w:rsidRPr="00890450">
        <w:rPr>
          <w:b/>
        </w:rPr>
        <w:t xml:space="preserve">(begins </w:t>
      </w:r>
      <w:bookmarkEnd w:id="23"/>
      <w:r w:rsidR="001758A5">
        <w:rPr>
          <w:b/>
        </w:rPr>
        <w:t>page 20)</w:t>
      </w:r>
    </w:p>
    <w:p w:rsidR="009D3D01" w:rsidRPr="00890450" w:rsidRDefault="00493067" w:rsidP="009D4709">
      <w:pPr>
        <w:pStyle w:val="subheadercallight12pt"/>
        <w:rPr>
          <w:color w:val="C00000"/>
        </w:rPr>
      </w:pPr>
      <w:bookmarkStart w:id="24" w:name="_Toc11740256"/>
      <w:bookmarkStart w:id="25" w:name="_Toc11925715"/>
      <w:bookmarkStart w:id="26" w:name="_Toc12893478"/>
      <w:bookmarkStart w:id="27" w:name="_Toc13746872"/>
      <w:bookmarkStart w:id="28" w:name="_Toc22109768"/>
      <w:r w:rsidRPr="00890450">
        <w:rPr>
          <w:color w:val="C00000"/>
        </w:rPr>
        <w:t>Mosquito-borne diseases</w:t>
      </w:r>
      <w:bookmarkEnd w:id="24"/>
      <w:r w:rsidRPr="00890450">
        <w:rPr>
          <w:color w:val="C00000"/>
        </w:rPr>
        <w:t xml:space="preserve"> </w:t>
      </w:r>
      <w:bookmarkEnd w:id="25"/>
      <w:bookmarkEnd w:id="26"/>
      <w:bookmarkEnd w:id="27"/>
      <w:bookmarkEnd w:id="28"/>
      <w:r w:rsidR="001758A5">
        <w:rPr>
          <w:color w:val="C00000"/>
        </w:rPr>
        <w:t>(p20)</w:t>
      </w:r>
    </w:p>
    <w:p w:rsidR="009D3D01" w:rsidRPr="00E50799" w:rsidRDefault="00501865" w:rsidP="00F94979">
      <w:pPr>
        <w:pStyle w:val="ListParagraph"/>
        <w:ind w:left="644"/>
        <w:rPr>
          <w:rFonts w:asciiTheme="minorHAnsi" w:hAnsiTheme="minorHAnsi" w:cstheme="minorHAnsi"/>
          <w:sz w:val="22"/>
          <w:szCs w:val="22"/>
        </w:rPr>
      </w:pPr>
      <w:r w:rsidRPr="00E50799">
        <w:rPr>
          <w:rFonts w:asciiTheme="minorHAnsi" w:hAnsiTheme="minorHAnsi" w:cstheme="minorHAnsi"/>
          <w:sz w:val="22"/>
          <w:szCs w:val="22"/>
        </w:rPr>
        <w:t xml:space="preserve"> </w:t>
      </w:r>
    </w:p>
    <w:p w:rsidR="00052E73" w:rsidRPr="00052E73" w:rsidRDefault="00693E28" w:rsidP="00FD66DC">
      <w:pPr>
        <w:pStyle w:val="ListParagraph"/>
        <w:numPr>
          <w:ilvl w:val="1"/>
          <w:numId w:val="2"/>
        </w:numPr>
        <w:spacing w:after="240"/>
        <w:rPr>
          <w:rFonts w:ascii="Arial" w:eastAsiaTheme="majorEastAsia" w:hAnsi="Arial" w:cs="Arial"/>
          <w:sz w:val="22"/>
          <w:szCs w:val="22"/>
        </w:rPr>
      </w:pPr>
      <w:r>
        <w:rPr>
          <w:rFonts w:ascii="Arial" w:hAnsi="Arial" w:cs="Arial"/>
          <w:sz w:val="22"/>
          <w:szCs w:val="22"/>
        </w:rPr>
        <w:t xml:space="preserve">Drones have been used </w:t>
      </w:r>
      <w:r w:rsidR="00374AB4" w:rsidRPr="006B4D2E">
        <w:rPr>
          <w:rFonts w:ascii="Arial" w:hAnsi="Arial" w:cs="Arial"/>
          <w:sz w:val="22"/>
          <w:szCs w:val="22"/>
        </w:rPr>
        <w:t xml:space="preserve">to spray rice fields with a non-toxic film.   </w:t>
      </w:r>
    </w:p>
    <w:p w:rsidR="00ED696A" w:rsidRPr="00CC4F52" w:rsidRDefault="00ED696A" w:rsidP="00ED696A">
      <w:pPr>
        <w:pStyle w:val="ListParagraph"/>
        <w:numPr>
          <w:ilvl w:val="1"/>
          <w:numId w:val="2"/>
        </w:numPr>
        <w:spacing w:after="240"/>
        <w:rPr>
          <w:rFonts w:ascii="Arial" w:hAnsi="Arial" w:cs="Arial"/>
          <w:sz w:val="22"/>
          <w:szCs w:val="22"/>
        </w:rPr>
      </w:pPr>
      <w:r w:rsidRPr="00487EDF">
        <w:rPr>
          <w:rFonts w:ascii="Arial" w:hAnsi="Arial" w:cs="Arial"/>
          <w:sz w:val="22"/>
          <w:szCs w:val="22"/>
        </w:rPr>
        <w:t xml:space="preserve">Scientists have </w:t>
      </w:r>
      <w:r w:rsidRPr="00487EDF">
        <w:rPr>
          <w:rFonts w:ascii="Arial" w:eastAsiaTheme="majorEastAsia" w:hAnsi="Arial" w:cs="Arial"/>
          <w:sz w:val="22"/>
          <w:szCs w:val="22"/>
        </w:rPr>
        <w:t>identified</w:t>
      </w:r>
      <w:r w:rsidRPr="00487EDF">
        <w:rPr>
          <w:rFonts w:ascii="Arial" w:hAnsi="Arial" w:cs="Arial"/>
          <w:sz w:val="22"/>
          <w:szCs w:val="22"/>
        </w:rPr>
        <w:t xml:space="preserve"> molecules that can kill the malaria parasite </w:t>
      </w:r>
      <w:r w:rsidRPr="00487EDF">
        <w:rPr>
          <w:rStyle w:val="Emphasis"/>
          <w:rFonts w:ascii="Arial" w:hAnsi="Arial" w:cs="Arial"/>
          <w:sz w:val="22"/>
          <w:szCs w:val="22"/>
        </w:rPr>
        <w:t>Plasmodium falciparum</w:t>
      </w:r>
      <w:r w:rsidRPr="00487EDF">
        <w:rPr>
          <w:rFonts w:ascii="Arial" w:hAnsi="Arial" w:cs="Arial"/>
          <w:sz w:val="22"/>
          <w:szCs w:val="22"/>
        </w:rPr>
        <w:t xml:space="preserve">. </w:t>
      </w:r>
    </w:p>
    <w:p w:rsidR="00B81C9B" w:rsidRPr="00B81C9B" w:rsidRDefault="00C52670" w:rsidP="0009554D">
      <w:pPr>
        <w:pStyle w:val="ListParagraph"/>
        <w:numPr>
          <w:ilvl w:val="1"/>
          <w:numId w:val="2"/>
        </w:numPr>
        <w:rPr>
          <w:rFonts w:asciiTheme="minorHAnsi" w:hAnsiTheme="minorHAnsi" w:cstheme="minorHAnsi"/>
          <w:sz w:val="22"/>
          <w:szCs w:val="22"/>
        </w:rPr>
      </w:pPr>
      <w:r w:rsidRPr="00B81C9B">
        <w:rPr>
          <w:rFonts w:ascii="Arial" w:hAnsi="Arial" w:cs="Arial"/>
          <w:sz w:val="22"/>
          <w:szCs w:val="22"/>
        </w:rPr>
        <w:t xml:space="preserve">Takeda’s tetravalent dengue vaccine has been found effective in healthy children and adolescents.  </w:t>
      </w:r>
    </w:p>
    <w:p w:rsidR="00B81C9B" w:rsidRDefault="00B81C9B" w:rsidP="00B81C9B">
      <w:pPr>
        <w:pStyle w:val="ListParagraph"/>
        <w:numPr>
          <w:ilvl w:val="1"/>
          <w:numId w:val="2"/>
        </w:numPr>
        <w:spacing w:after="240"/>
        <w:rPr>
          <w:rFonts w:ascii="Arial" w:hAnsi="Arial" w:cs="Arial"/>
          <w:sz w:val="22"/>
          <w:szCs w:val="22"/>
        </w:rPr>
      </w:pPr>
      <w:r>
        <w:rPr>
          <w:rFonts w:ascii="Arial" w:hAnsi="Arial" w:cs="Arial"/>
          <w:sz w:val="22"/>
          <w:szCs w:val="22"/>
        </w:rPr>
        <w:t>C</w:t>
      </w:r>
      <w:r w:rsidRPr="00EF462B">
        <w:rPr>
          <w:rFonts w:ascii="Arial" w:hAnsi="Arial" w:cs="Arial"/>
          <w:sz w:val="22"/>
          <w:szCs w:val="22"/>
        </w:rPr>
        <w:t>ases of dengue declined where mosquito</w:t>
      </w:r>
      <w:r>
        <w:rPr>
          <w:rFonts w:ascii="Arial" w:hAnsi="Arial" w:cs="Arial"/>
          <w:sz w:val="22"/>
          <w:szCs w:val="22"/>
        </w:rPr>
        <w:t>e</w:t>
      </w:r>
      <w:r w:rsidRPr="00EF462B">
        <w:rPr>
          <w:rFonts w:ascii="Arial" w:hAnsi="Arial" w:cs="Arial"/>
          <w:sz w:val="22"/>
          <w:szCs w:val="22"/>
        </w:rPr>
        <w:t xml:space="preserve">s carrying </w:t>
      </w:r>
      <w:r w:rsidRPr="00EF462B">
        <w:rPr>
          <w:rStyle w:val="Emphasis"/>
          <w:rFonts w:ascii="Arial" w:hAnsi="Arial" w:cs="Arial"/>
          <w:sz w:val="22"/>
          <w:szCs w:val="22"/>
        </w:rPr>
        <w:t>Wolbachia</w:t>
      </w:r>
      <w:r w:rsidRPr="00EF462B">
        <w:rPr>
          <w:rFonts w:ascii="Arial" w:hAnsi="Arial" w:cs="Arial"/>
          <w:sz w:val="22"/>
          <w:szCs w:val="22"/>
        </w:rPr>
        <w:t xml:space="preserve"> were released. </w:t>
      </w:r>
    </w:p>
    <w:p w:rsidR="00D13FE9" w:rsidRPr="006B4D2E" w:rsidRDefault="00A2755E" w:rsidP="00D13FE9">
      <w:pPr>
        <w:pStyle w:val="ListParagraph"/>
        <w:numPr>
          <w:ilvl w:val="1"/>
          <w:numId w:val="2"/>
        </w:numPr>
        <w:rPr>
          <w:rFonts w:ascii="Arial" w:hAnsi="Arial" w:cs="Arial"/>
          <w:color w:val="333333"/>
          <w:sz w:val="22"/>
          <w:szCs w:val="22"/>
        </w:rPr>
      </w:pPr>
      <w:r>
        <w:rPr>
          <w:rFonts w:ascii="Arial" w:hAnsi="Arial" w:cs="Arial"/>
          <w:sz w:val="22"/>
          <w:szCs w:val="22"/>
        </w:rPr>
        <w:t>Valneva SE announced an End o</w:t>
      </w:r>
      <w:r w:rsidR="00D13FE9" w:rsidRPr="006B4D2E">
        <w:rPr>
          <w:rFonts w:ascii="Arial" w:hAnsi="Arial" w:cs="Arial"/>
          <w:sz w:val="22"/>
          <w:szCs w:val="22"/>
        </w:rPr>
        <w:t>f Phase II meeting with the FDA for its single-shot chikungunya vaccine candidate.</w:t>
      </w:r>
    </w:p>
    <w:p w:rsidR="004D292F" w:rsidRPr="00890450" w:rsidRDefault="00493067" w:rsidP="009D4709">
      <w:pPr>
        <w:pStyle w:val="subheadercallight12pt"/>
        <w:rPr>
          <w:color w:val="C00000"/>
        </w:rPr>
      </w:pPr>
      <w:bookmarkStart w:id="29" w:name="_Toc11740257"/>
      <w:bookmarkStart w:id="30" w:name="_Toc11925716"/>
      <w:bookmarkStart w:id="31" w:name="_Toc12893479"/>
      <w:bookmarkStart w:id="32" w:name="_Toc13746873"/>
      <w:bookmarkStart w:id="33" w:name="_Toc22109769"/>
      <w:r w:rsidRPr="00184D72">
        <w:rPr>
          <w:color w:val="C00000"/>
        </w:rPr>
        <w:t>Influenza</w:t>
      </w:r>
      <w:bookmarkEnd w:id="29"/>
      <w:r w:rsidR="00EC4F5B" w:rsidRPr="00184D72">
        <w:rPr>
          <w:color w:val="C00000"/>
        </w:rPr>
        <w:t xml:space="preserve"> </w:t>
      </w:r>
      <w:bookmarkEnd w:id="30"/>
      <w:bookmarkEnd w:id="31"/>
      <w:bookmarkEnd w:id="32"/>
      <w:bookmarkEnd w:id="33"/>
      <w:r w:rsidR="001758A5">
        <w:rPr>
          <w:color w:val="C00000"/>
        </w:rPr>
        <w:t>(p21)</w:t>
      </w:r>
    </w:p>
    <w:p w:rsidR="008E1E0B" w:rsidRPr="008E1E0B" w:rsidRDefault="008E1E0B" w:rsidP="008E1E0B">
      <w:pPr>
        <w:pStyle w:val="NormalWeb"/>
        <w:shd w:val="clear" w:color="auto" w:fill="FFFFFF"/>
        <w:spacing w:before="0" w:beforeAutospacing="0" w:after="0" w:afterAutospacing="0"/>
        <w:ind w:left="644"/>
        <w:rPr>
          <w:rFonts w:ascii="Arial" w:hAnsi="Arial" w:cs="Arial"/>
          <w:color w:val="333333"/>
          <w:sz w:val="22"/>
          <w:szCs w:val="22"/>
        </w:rPr>
      </w:pPr>
    </w:p>
    <w:p w:rsidR="00C26B07" w:rsidRPr="00C26B07" w:rsidRDefault="00E46ED9" w:rsidP="0009554D">
      <w:pPr>
        <w:pStyle w:val="NormalWeb"/>
        <w:numPr>
          <w:ilvl w:val="1"/>
          <w:numId w:val="2"/>
        </w:numPr>
        <w:shd w:val="clear" w:color="auto" w:fill="FFFFFF"/>
        <w:spacing w:before="0" w:beforeAutospacing="0" w:after="0" w:afterAutospacing="0"/>
        <w:rPr>
          <w:rFonts w:ascii="-apple-system-font" w:hAnsi="-apple-system-font"/>
          <w:sz w:val="26"/>
          <w:szCs w:val="26"/>
        </w:rPr>
      </w:pPr>
      <w:r w:rsidRPr="00C26B07">
        <w:rPr>
          <w:rFonts w:ascii="Arial" w:hAnsi="Arial" w:cs="Arial"/>
          <w:color w:val="333333"/>
          <w:sz w:val="22"/>
          <w:szCs w:val="22"/>
          <w:shd w:val="clear" w:color="auto" w:fill="FFFFFF"/>
        </w:rPr>
        <w:lastRenderedPageBreak/>
        <w:t xml:space="preserve">The </w:t>
      </w:r>
      <w:r w:rsidR="00DA505E" w:rsidRPr="00C26B07">
        <w:rPr>
          <w:rFonts w:ascii="Arial" w:hAnsi="Arial" w:cs="Arial"/>
          <w:sz w:val="22"/>
          <w:szCs w:val="22"/>
        </w:rPr>
        <w:t>Scientists have identified antibodies that protect against multiple strains of the influenza virus.</w:t>
      </w:r>
    </w:p>
    <w:p w:rsidR="00DA505E" w:rsidRPr="00C26B07" w:rsidRDefault="00DA505E" w:rsidP="0009554D">
      <w:pPr>
        <w:pStyle w:val="NormalWeb"/>
        <w:numPr>
          <w:ilvl w:val="1"/>
          <w:numId w:val="2"/>
        </w:numPr>
        <w:shd w:val="clear" w:color="auto" w:fill="FFFFFF"/>
        <w:spacing w:before="0" w:beforeAutospacing="0" w:after="0" w:afterAutospacing="0"/>
        <w:rPr>
          <w:rFonts w:ascii="-apple-system-font" w:hAnsi="-apple-system-font"/>
          <w:sz w:val="26"/>
          <w:szCs w:val="26"/>
        </w:rPr>
      </w:pPr>
      <w:r w:rsidRPr="00C26B07">
        <w:rPr>
          <w:rFonts w:ascii="Arial" w:hAnsi="Arial" w:cs="Arial"/>
          <w:sz w:val="22"/>
          <w:szCs w:val="22"/>
        </w:rPr>
        <w:t>BiondVax Pharmaceuticals completed enrolment in the Phase III trial of its universal influenza vaccine candidate.</w:t>
      </w:r>
    </w:p>
    <w:p w:rsidR="00DA505E" w:rsidRPr="00BF4474" w:rsidRDefault="00DA505E" w:rsidP="00DA505E">
      <w:pPr>
        <w:pStyle w:val="NormalWeb"/>
        <w:numPr>
          <w:ilvl w:val="1"/>
          <w:numId w:val="2"/>
        </w:numPr>
        <w:rPr>
          <w:rFonts w:ascii="Arial" w:hAnsi="Arial" w:cs="Arial"/>
          <w:sz w:val="22"/>
          <w:szCs w:val="22"/>
        </w:rPr>
      </w:pPr>
      <w:r w:rsidRPr="00BF4474">
        <w:rPr>
          <w:rFonts w:ascii="Arial" w:hAnsi="Arial" w:cs="Arial"/>
          <w:sz w:val="22"/>
          <w:szCs w:val="22"/>
        </w:rPr>
        <w:t>The US Centers for Disease Control (CDC) reported that in the last week of 2019 influenza B/Victoria viruses were predominant nationally, followed by A</w:t>
      </w:r>
      <w:r w:rsidR="0009554D">
        <w:rPr>
          <w:rFonts w:ascii="Arial" w:hAnsi="Arial" w:cs="Arial"/>
          <w:sz w:val="22"/>
          <w:szCs w:val="22"/>
        </w:rPr>
        <w:t xml:space="preserve"> </w:t>
      </w:r>
      <w:r w:rsidRPr="00BF4474">
        <w:rPr>
          <w:rFonts w:ascii="Arial" w:hAnsi="Arial" w:cs="Arial"/>
          <w:sz w:val="22"/>
          <w:szCs w:val="22"/>
        </w:rPr>
        <w:t>(H1N1)pdm09 viruses. WHO said that although influenza B was dominating in the US and Canada, d</w:t>
      </w:r>
      <w:r w:rsidR="0009554D">
        <w:rPr>
          <w:rFonts w:ascii="Arial" w:hAnsi="Arial" w:cs="Arial"/>
          <w:sz w:val="22"/>
          <w:szCs w:val="22"/>
        </w:rPr>
        <w:t>uring the last week of December</w:t>
      </w:r>
      <w:r w:rsidRPr="00BF4474">
        <w:rPr>
          <w:rFonts w:ascii="Arial" w:hAnsi="Arial" w:cs="Arial"/>
          <w:sz w:val="22"/>
          <w:szCs w:val="22"/>
        </w:rPr>
        <w:t xml:space="preserve"> 68.7 per cent of global laboratory specimens were typed as influenza A. </w:t>
      </w:r>
    </w:p>
    <w:p w:rsidR="00DA505E" w:rsidRPr="007318A2" w:rsidRDefault="00DA505E" w:rsidP="00DA505E">
      <w:pPr>
        <w:pStyle w:val="ListParagraph"/>
        <w:numPr>
          <w:ilvl w:val="1"/>
          <w:numId w:val="2"/>
        </w:numPr>
        <w:rPr>
          <w:rFonts w:ascii="Arial" w:hAnsi="Arial" w:cs="Arial"/>
          <w:sz w:val="22"/>
          <w:szCs w:val="22"/>
        </w:rPr>
      </w:pPr>
      <w:r w:rsidRPr="007318A2">
        <w:rPr>
          <w:rFonts w:ascii="Arial" w:hAnsi="Arial" w:cs="Arial"/>
          <w:sz w:val="22"/>
          <w:szCs w:val="22"/>
        </w:rPr>
        <w:t>In early January, China, Poland and India all reported new outbreaks of highly pathogenic avian flu</w:t>
      </w:r>
      <w:r>
        <w:rPr>
          <w:rFonts w:ascii="Arial" w:hAnsi="Arial" w:cs="Arial"/>
          <w:sz w:val="22"/>
          <w:szCs w:val="22"/>
        </w:rPr>
        <w:t>.</w:t>
      </w:r>
    </w:p>
    <w:p w:rsidR="00DA505E" w:rsidRPr="00CE5B3B" w:rsidRDefault="00C26B07" w:rsidP="00DA505E">
      <w:pPr>
        <w:pStyle w:val="NormalWeb"/>
        <w:numPr>
          <w:ilvl w:val="1"/>
          <w:numId w:val="2"/>
        </w:numPr>
      </w:pPr>
      <w:r>
        <w:rPr>
          <w:rFonts w:ascii="Arial" w:hAnsi="Arial" w:cs="Arial"/>
          <w:sz w:val="22"/>
          <w:szCs w:val="22"/>
        </w:rPr>
        <w:t>O</w:t>
      </w:r>
      <w:r w:rsidR="00DA505E" w:rsidRPr="00450ECA">
        <w:rPr>
          <w:rFonts w:ascii="Arial" w:hAnsi="Arial" w:cs="Arial"/>
          <w:sz w:val="22"/>
          <w:szCs w:val="22"/>
        </w:rPr>
        <w:t>ne approach to deal with pandemic threats from A</w:t>
      </w:r>
      <w:r w:rsidR="007679C2">
        <w:rPr>
          <w:rFonts w:ascii="Arial" w:hAnsi="Arial" w:cs="Arial"/>
          <w:sz w:val="22"/>
          <w:szCs w:val="22"/>
        </w:rPr>
        <w:t xml:space="preserve">(H5N1) influenza may </w:t>
      </w:r>
      <w:r w:rsidR="00DA505E" w:rsidRPr="00450ECA">
        <w:rPr>
          <w:rFonts w:ascii="Arial" w:hAnsi="Arial" w:cs="Arial"/>
          <w:sz w:val="22"/>
          <w:szCs w:val="22"/>
        </w:rPr>
        <w:t xml:space="preserve">be to prime the population with an A(H5N1) vaccine and then boost immunity with a dose of the pandemic vaccine as required.  </w:t>
      </w:r>
    </w:p>
    <w:p w:rsidR="00493067" w:rsidRPr="00890450" w:rsidRDefault="00493067" w:rsidP="009D4709">
      <w:pPr>
        <w:pStyle w:val="subheadercallight12pt"/>
        <w:rPr>
          <w:color w:val="C00000"/>
        </w:rPr>
      </w:pPr>
      <w:bookmarkStart w:id="34" w:name="_Toc11740258"/>
      <w:bookmarkStart w:id="35" w:name="_Toc11925717"/>
      <w:bookmarkStart w:id="36" w:name="_Toc12893480"/>
      <w:bookmarkStart w:id="37" w:name="_Toc13746874"/>
      <w:bookmarkStart w:id="38" w:name="_Toc22109770"/>
      <w:r w:rsidRPr="00890450">
        <w:rPr>
          <w:color w:val="C00000"/>
        </w:rPr>
        <w:t>Ebola virus disease</w:t>
      </w:r>
      <w:bookmarkEnd w:id="34"/>
      <w:r w:rsidRPr="00890450">
        <w:rPr>
          <w:color w:val="C00000"/>
        </w:rPr>
        <w:t xml:space="preserve"> </w:t>
      </w:r>
      <w:bookmarkEnd w:id="35"/>
      <w:bookmarkEnd w:id="36"/>
      <w:bookmarkEnd w:id="37"/>
      <w:bookmarkEnd w:id="38"/>
      <w:r w:rsidR="001F63DA">
        <w:rPr>
          <w:color w:val="C00000"/>
        </w:rPr>
        <w:t>(p22)</w:t>
      </w:r>
    </w:p>
    <w:p w:rsidR="00313A6B" w:rsidRPr="00313A6B" w:rsidRDefault="00313A6B" w:rsidP="00313A6B">
      <w:pPr>
        <w:pStyle w:val="NormalWeb"/>
        <w:numPr>
          <w:ilvl w:val="1"/>
          <w:numId w:val="2"/>
        </w:numPr>
        <w:rPr>
          <w:rFonts w:ascii="Arial" w:hAnsi="Arial" w:cs="Arial"/>
          <w:sz w:val="22"/>
          <w:szCs w:val="22"/>
        </w:rPr>
      </w:pPr>
      <w:r w:rsidRPr="00313A6B">
        <w:rPr>
          <w:rFonts w:ascii="Arial" w:hAnsi="Arial" w:cs="Arial"/>
          <w:sz w:val="22"/>
          <w:szCs w:val="22"/>
        </w:rPr>
        <w:t xml:space="preserve">Johnson &amp; Johnson filed for European approval for its two-dose experimental vaccine to protect against Ebola. </w:t>
      </w:r>
    </w:p>
    <w:p w:rsidR="00313A6B" w:rsidRDefault="00313A6B" w:rsidP="00313A6B">
      <w:pPr>
        <w:pStyle w:val="NormalWeb"/>
        <w:numPr>
          <w:ilvl w:val="1"/>
          <w:numId w:val="2"/>
        </w:numPr>
        <w:rPr>
          <w:rFonts w:ascii="Arial" w:hAnsi="Arial" w:cs="Arial"/>
          <w:sz w:val="22"/>
          <w:szCs w:val="22"/>
        </w:rPr>
      </w:pPr>
      <w:r w:rsidRPr="00E02DBA">
        <w:rPr>
          <w:rFonts w:ascii="Arial" w:hAnsi="Arial" w:cs="Arial"/>
          <w:sz w:val="22"/>
          <w:szCs w:val="22"/>
        </w:rPr>
        <w:t xml:space="preserve">The death from Ebola of a woman in the Democratic Republic of Congo has challenged the previously-accepted medical theory that survivors are immune to reinfection. </w:t>
      </w:r>
    </w:p>
    <w:p w:rsidR="00370193" w:rsidRPr="00B2557C" w:rsidRDefault="002E6300" w:rsidP="00370193">
      <w:pPr>
        <w:pStyle w:val="TOCSubheaddetailedsection"/>
      </w:pPr>
      <w:bookmarkStart w:id="39" w:name="_Toc29635067"/>
      <w:bookmarkStart w:id="40" w:name="_Toc31369606"/>
      <w:r>
        <w:t xml:space="preserve">A new coronavirus </w:t>
      </w:r>
      <w:r w:rsidR="00370193">
        <w:t>first identified in Wuhan, China</w:t>
      </w:r>
      <w:bookmarkEnd w:id="39"/>
      <w:r w:rsidR="001D3BCA">
        <w:t xml:space="preserve"> (2019</w:t>
      </w:r>
      <w:r w:rsidR="00FA0F41">
        <w:t>-nCoV)</w:t>
      </w:r>
      <w:bookmarkEnd w:id="40"/>
      <w:r w:rsidR="001F63DA">
        <w:t xml:space="preserve"> (p22)</w:t>
      </w:r>
    </w:p>
    <w:p w:rsidR="00370193" w:rsidRPr="00F05F42" w:rsidRDefault="00011C2A" w:rsidP="00313A6B">
      <w:pPr>
        <w:pStyle w:val="NormalWeb"/>
        <w:numPr>
          <w:ilvl w:val="1"/>
          <w:numId w:val="2"/>
        </w:numPr>
        <w:rPr>
          <w:rFonts w:ascii="Arial" w:hAnsi="Arial" w:cs="Arial"/>
          <w:sz w:val="22"/>
          <w:szCs w:val="22"/>
        </w:rPr>
      </w:pPr>
      <w:r>
        <w:rPr>
          <w:rFonts w:ascii="Arial" w:hAnsi="Arial" w:cs="Arial"/>
          <w:sz w:val="22"/>
          <w:szCs w:val="22"/>
        </w:rPr>
        <w:t>A</w:t>
      </w:r>
      <w:r w:rsidR="00B8399C">
        <w:rPr>
          <w:rFonts w:ascii="Arial" w:hAnsi="Arial" w:cs="Arial"/>
          <w:sz w:val="22"/>
          <w:szCs w:val="22"/>
        </w:rPr>
        <w:t xml:space="preserve"> new coronavirus caused serious illness </w:t>
      </w:r>
      <w:r w:rsidR="004D4856">
        <w:rPr>
          <w:rFonts w:ascii="Arial" w:hAnsi="Arial" w:cs="Arial"/>
          <w:sz w:val="22"/>
          <w:szCs w:val="22"/>
        </w:rPr>
        <w:t>in Wuhan</w:t>
      </w:r>
      <w:r w:rsidR="00071B87">
        <w:rPr>
          <w:rFonts w:ascii="Arial" w:hAnsi="Arial" w:cs="Arial"/>
          <w:sz w:val="22"/>
          <w:szCs w:val="22"/>
        </w:rPr>
        <w:t>, capital of Hubei province</w:t>
      </w:r>
      <w:r w:rsidR="004A1412">
        <w:rPr>
          <w:rFonts w:ascii="Arial" w:hAnsi="Arial" w:cs="Arial"/>
          <w:sz w:val="22"/>
          <w:szCs w:val="22"/>
        </w:rPr>
        <w:t>.</w:t>
      </w:r>
      <w:r w:rsidR="007679C2">
        <w:rPr>
          <w:rFonts w:ascii="Arial" w:hAnsi="Arial" w:cs="Arial"/>
          <w:sz w:val="22"/>
          <w:szCs w:val="22"/>
        </w:rPr>
        <w:t xml:space="preserve"> </w:t>
      </w:r>
      <w:r w:rsidR="00D24CF2">
        <w:rPr>
          <w:rFonts w:ascii="Arial" w:hAnsi="Arial" w:cs="Arial"/>
          <w:sz w:val="22"/>
          <w:szCs w:val="22"/>
        </w:rPr>
        <w:t>The infection</w:t>
      </w:r>
      <w:r w:rsidR="00B10771">
        <w:rPr>
          <w:rFonts w:ascii="Arial" w:hAnsi="Arial" w:cs="Arial"/>
          <w:sz w:val="22"/>
          <w:szCs w:val="22"/>
        </w:rPr>
        <w:t xml:space="preserve"> appear</w:t>
      </w:r>
      <w:r w:rsidR="0098683B">
        <w:rPr>
          <w:rFonts w:ascii="Arial" w:hAnsi="Arial" w:cs="Arial"/>
          <w:sz w:val="22"/>
          <w:szCs w:val="22"/>
        </w:rPr>
        <w:t>ed</w:t>
      </w:r>
      <w:r w:rsidR="00B10771">
        <w:rPr>
          <w:rFonts w:ascii="Arial" w:hAnsi="Arial" w:cs="Arial"/>
          <w:sz w:val="22"/>
          <w:szCs w:val="22"/>
        </w:rPr>
        <w:t xml:space="preserve"> to have some association with a </w:t>
      </w:r>
      <w:r w:rsidR="004A1C3C">
        <w:rPr>
          <w:rFonts w:ascii="Arial" w:hAnsi="Arial" w:cs="Arial"/>
          <w:sz w:val="22"/>
          <w:szCs w:val="22"/>
        </w:rPr>
        <w:t>fresh seafood a</w:t>
      </w:r>
      <w:r w:rsidR="002C0CCD">
        <w:rPr>
          <w:rFonts w:ascii="Arial" w:hAnsi="Arial" w:cs="Arial"/>
          <w:sz w:val="22"/>
          <w:szCs w:val="22"/>
        </w:rPr>
        <w:t>n</w:t>
      </w:r>
      <w:r w:rsidR="004A1C3C">
        <w:rPr>
          <w:rFonts w:ascii="Arial" w:hAnsi="Arial" w:cs="Arial"/>
          <w:sz w:val="22"/>
          <w:szCs w:val="22"/>
        </w:rPr>
        <w:t>d produce market.</w:t>
      </w:r>
      <w:r w:rsidR="009028C2">
        <w:rPr>
          <w:rFonts w:ascii="Arial" w:hAnsi="Arial" w:cs="Arial"/>
          <w:sz w:val="22"/>
          <w:szCs w:val="22"/>
        </w:rPr>
        <w:t xml:space="preserve">  </w:t>
      </w:r>
      <w:r w:rsidR="002C0CCD">
        <w:rPr>
          <w:rFonts w:ascii="Arial" w:hAnsi="Arial" w:cs="Arial"/>
          <w:sz w:val="22"/>
          <w:szCs w:val="22"/>
        </w:rPr>
        <w:t>A number</w:t>
      </w:r>
      <w:r w:rsidR="009028C2">
        <w:rPr>
          <w:rFonts w:ascii="Arial" w:hAnsi="Arial" w:cs="Arial"/>
          <w:sz w:val="22"/>
          <w:szCs w:val="22"/>
        </w:rPr>
        <w:t xml:space="preserve"> of countries </w:t>
      </w:r>
      <w:r w:rsidR="00EB3134">
        <w:rPr>
          <w:rFonts w:ascii="Arial" w:hAnsi="Arial" w:cs="Arial"/>
          <w:sz w:val="22"/>
          <w:szCs w:val="22"/>
        </w:rPr>
        <w:t xml:space="preserve">had </w:t>
      </w:r>
      <w:r w:rsidR="009028C2">
        <w:rPr>
          <w:rFonts w:ascii="Arial" w:hAnsi="Arial" w:cs="Arial"/>
          <w:sz w:val="22"/>
          <w:szCs w:val="22"/>
        </w:rPr>
        <w:t xml:space="preserve">initiated screening </w:t>
      </w:r>
      <w:r w:rsidR="00342235">
        <w:rPr>
          <w:rFonts w:ascii="Arial" w:hAnsi="Arial" w:cs="Arial"/>
          <w:sz w:val="22"/>
          <w:szCs w:val="22"/>
        </w:rPr>
        <w:t>arriving passengers at airports</w:t>
      </w:r>
      <w:r w:rsidR="0098683B">
        <w:rPr>
          <w:rFonts w:ascii="Arial" w:hAnsi="Arial" w:cs="Arial"/>
          <w:sz w:val="22"/>
          <w:szCs w:val="22"/>
        </w:rPr>
        <w:t>, but by 31 January there were around one hundred cases in countries other than China.</w:t>
      </w:r>
      <w:r w:rsidR="00F2490D">
        <w:rPr>
          <w:rFonts w:ascii="Arial" w:hAnsi="Arial" w:cs="Arial"/>
          <w:sz w:val="22"/>
          <w:szCs w:val="22"/>
        </w:rPr>
        <w:t xml:space="preserve">  In China itself, 9,262 cases had been confirmed </w:t>
      </w:r>
      <w:r w:rsidR="004205B7">
        <w:rPr>
          <w:rFonts w:ascii="Arial" w:hAnsi="Arial" w:cs="Arial"/>
          <w:sz w:val="22"/>
          <w:szCs w:val="22"/>
        </w:rPr>
        <w:t>and 213 people had died.</w:t>
      </w:r>
      <w:r w:rsidR="0079446A">
        <w:rPr>
          <w:rFonts w:ascii="Arial" w:hAnsi="Arial" w:cs="Arial"/>
          <w:sz w:val="22"/>
          <w:szCs w:val="22"/>
        </w:rPr>
        <w:t xml:space="preserve">  The World Health Organisation had declared a global emergency.</w:t>
      </w:r>
    </w:p>
    <w:p w:rsidR="00493067" w:rsidRPr="00890450" w:rsidRDefault="00493067" w:rsidP="009D4709">
      <w:pPr>
        <w:pStyle w:val="subheadercallight12pt"/>
        <w:rPr>
          <w:color w:val="C00000"/>
        </w:rPr>
      </w:pPr>
      <w:bookmarkStart w:id="41" w:name="_Toc11740259"/>
      <w:bookmarkStart w:id="42" w:name="_Toc11925718"/>
      <w:bookmarkStart w:id="43" w:name="_Toc12893481"/>
      <w:bookmarkStart w:id="44" w:name="_Toc13746875"/>
      <w:bookmarkStart w:id="45" w:name="_Toc22109771"/>
      <w:r w:rsidRPr="00890450">
        <w:rPr>
          <w:color w:val="C00000"/>
        </w:rPr>
        <w:t>MERS-CoV</w:t>
      </w:r>
      <w:bookmarkEnd w:id="41"/>
      <w:r w:rsidR="00952FD6" w:rsidRPr="00890450">
        <w:rPr>
          <w:color w:val="C00000"/>
        </w:rPr>
        <w:t xml:space="preserve"> (</w:t>
      </w:r>
      <w:bookmarkEnd w:id="42"/>
      <w:bookmarkEnd w:id="43"/>
      <w:bookmarkEnd w:id="44"/>
      <w:bookmarkEnd w:id="45"/>
      <w:r w:rsidR="001F63DA">
        <w:rPr>
          <w:color w:val="C00000"/>
        </w:rPr>
        <w:t>p25)</w:t>
      </w:r>
    </w:p>
    <w:p w:rsidR="001063AD" w:rsidRPr="009472F9" w:rsidRDefault="007D5335" w:rsidP="0009554D">
      <w:pPr>
        <w:pStyle w:val="NormalWeb"/>
        <w:numPr>
          <w:ilvl w:val="1"/>
          <w:numId w:val="2"/>
        </w:numPr>
        <w:rPr>
          <w:rFonts w:asciiTheme="minorHAnsi" w:hAnsiTheme="minorHAnsi" w:cstheme="minorHAnsi"/>
          <w:sz w:val="22"/>
          <w:szCs w:val="22"/>
        </w:rPr>
      </w:pPr>
      <w:r w:rsidRPr="009472F9">
        <w:rPr>
          <w:rFonts w:ascii="Arial" w:hAnsi="Arial" w:cs="Arial"/>
          <w:sz w:val="22"/>
          <w:szCs w:val="22"/>
        </w:rPr>
        <w:t>The antiviral drug remdesivir has been shown to lessen lung disease from MERS in mice</w:t>
      </w:r>
      <w:r w:rsidR="00FC4907" w:rsidRPr="009472F9">
        <w:rPr>
          <w:rFonts w:ascii="Arial" w:hAnsi="Arial" w:cs="Arial"/>
          <w:sz w:val="22"/>
          <w:szCs w:val="22"/>
        </w:rPr>
        <w:t xml:space="preserve">.  </w:t>
      </w:r>
    </w:p>
    <w:p w:rsidR="00BF0CB2" w:rsidRDefault="00BF0CB2" w:rsidP="00BF0CB2">
      <w:pPr>
        <w:pStyle w:val="subheadercallight12pt"/>
        <w:rPr>
          <w:color w:val="C00000"/>
        </w:rPr>
      </w:pPr>
      <w:r w:rsidRPr="00890450">
        <w:rPr>
          <w:color w:val="C00000"/>
        </w:rPr>
        <w:lastRenderedPageBreak/>
        <w:t xml:space="preserve">Other diseases </w:t>
      </w:r>
      <w:r w:rsidR="001F63DA">
        <w:rPr>
          <w:color w:val="C00000"/>
        </w:rPr>
        <w:t>(p25)</w:t>
      </w:r>
    </w:p>
    <w:p w:rsidR="00676D15" w:rsidRDefault="00676D15" w:rsidP="00676D15">
      <w:pPr>
        <w:pStyle w:val="ListParagraph"/>
        <w:ind w:left="644"/>
        <w:rPr>
          <w:rFonts w:ascii="Arial" w:hAnsi="Arial" w:cs="Arial"/>
          <w:sz w:val="22"/>
          <w:szCs w:val="22"/>
        </w:rPr>
      </w:pPr>
    </w:p>
    <w:p w:rsidR="00711DA7" w:rsidRPr="00F92510" w:rsidRDefault="00711DA7" w:rsidP="00F92510">
      <w:pPr>
        <w:pStyle w:val="ListParagraph"/>
        <w:numPr>
          <w:ilvl w:val="1"/>
          <w:numId w:val="2"/>
        </w:numPr>
        <w:rPr>
          <w:rFonts w:ascii="Arial" w:hAnsi="Arial" w:cs="Arial"/>
          <w:sz w:val="22"/>
          <w:szCs w:val="22"/>
        </w:rPr>
      </w:pPr>
      <w:r w:rsidRPr="00F92510">
        <w:rPr>
          <w:rFonts w:ascii="Arial" w:hAnsi="Arial" w:cs="Arial"/>
          <w:sz w:val="22"/>
          <w:szCs w:val="22"/>
        </w:rPr>
        <w:t xml:space="preserve">A new strain of human immunodeficiency virus (HIV) is the first to be identified in nineteen years.  </w:t>
      </w:r>
    </w:p>
    <w:p w:rsidR="00711DA7" w:rsidRPr="00861C1D" w:rsidRDefault="00711DA7" w:rsidP="00711DA7">
      <w:pPr>
        <w:pStyle w:val="ListParagraph"/>
        <w:numPr>
          <w:ilvl w:val="1"/>
          <w:numId w:val="2"/>
        </w:numPr>
        <w:rPr>
          <w:rFonts w:ascii="Arial" w:hAnsi="Arial" w:cs="Arial"/>
          <w:sz w:val="22"/>
          <w:szCs w:val="22"/>
        </w:rPr>
      </w:pPr>
      <w:r w:rsidRPr="00602CB1">
        <w:rPr>
          <w:rFonts w:ascii="Arial" w:eastAsiaTheme="majorEastAsia" w:hAnsi="Arial" w:cs="Arial"/>
          <w:sz w:val="22"/>
          <w:szCs w:val="22"/>
        </w:rPr>
        <w:t>Themis Bioscience</w:t>
      </w:r>
      <w:r w:rsidRPr="007E710D">
        <w:rPr>
          <w:rFonts w:ascii="Arial" w:hAnsi="Arial" w:cs="Arial"/>
          <w:sz w:val="22"/>
          <w:szCs w:val="22"/>
        </w:rPr>
        <w:t xml:space="preserve"> and the Coalition for Epidemic Preparedness Innovations </w:t>
      </w:r>
      <w:r>
        <w:rPr>
          <w:rFonts w:ascii="Arial" w:hAnsi="Arial" w:cs="Arial"/>
          <w:sz w:val="22"/>
          <w:szCs w:val="22"/>
        </w:rPr>
        <w:t>initiated</w:t>
      </w:r>
      <w:r w:rsidRPr="007E710D">
        <w:rPr>
          <w:rFonts w:ascii="Arial" w:hAnsi="Arial" w:cs="Arial"/>
          <w:sz w:val="22"/>
          <w:szCs w:val="22"/>
        </w:rPr>
        <w:t xml:space="preserve"> a Phase I clinical trial with Themis’ vaccine candidate against Lassa fever.</w:t>
      </w:r>
      <w:r>
        <w:rPr>
          <w:rFonts w:ascii="-apple-system-font" w:hAnsi="-apple-system-font"/>
          <w:sz w:val="26"/>
          <w:szCs w:val="26"/>
        </w:rPr>
        <w:t xml:space="preserve"> </w:t>
      </w:r>
    </w:p>
    <w:p w:rsidR="00711DA7" w:rsidRPr="00826B11" w:rsidRDefault="00711DA7" w:rsidP="00711DA7">
      <w:pPr>
        <w:pStyle w:val="NormalWeb"/>
        <w:numPr>
          <w:ilvl w:val="1"/>
          <w:numId w:val="2"/>
        </w:numPr>
        <w:rPr>
          <w:rFonts w:ascii="Arial" w:hAnsi="Arial" w:cs="Arial"/>
          <w:sz w:val="22"/>
          <w:szCs w:val="22"/>
        </w:rPr>
      </w:pPr>
      <w:r w:rsidRPr="00A0444D">
        <w:rPr>
          <w:rFonts w:ascii="Arial" w:hAnsi="Arial" w:cs="Arial"/>
          <w:sz w:val="22"/>
          <w:szCs w:val="22"/>
        </w:rPr>
        <w:t xml:space="preserve">Scientists at The Institute for Molecular Medicine and the University of California at Irvine have developed a preventive vaccine, AV-1980R/A, that targets the pathological Tau protein associated with Alzheimer's disease.  </w:t>
      </w:r>
    </w:p>
    <w:p w:rsidR="00711DA7" w:rsidRPr="0067165C" w:rsidRDefault="00711DA7" w:rsidP="00711DA7">
      <w:pPr>
        <w:pStyle w:val="NormalWeb"/>
        <w:numPr>
          <w:ilvl w:val="1"/>
          <w:numId w:val="2"/>
        </w:numPr>
        <w:rPr>
          <w:rFonts w:ascii="Arial" w:hAnsi="Arial" w:cs="Arial"/>
          <w:sz w:val="22"/>
          <w:szCs w:val="22"/>
        </w:rPr>
      </w:pPr>
      <w:r w:rsidRPr="00150FD4">
        <w:rPr>
          <w:rFonts w:ascii="Arial" w:hAnsi="Arial" w:cs="Arial"/>
          <w:sz w:val="22"/>
          <w:szCs w:val="22"/>
        </w:rPr>
        <w:t>Researchers have demonstrated that changing the dose of t</w:t>
      </w:r>
      <w:r w:rsidR="007679C2">
        <w:rPr>
          <w:rFonts w:ascii="Arial" w:hAnsi="Arial" w:cs="Arial"/>
          <w:sz w:val="22"/>
          <w:szCs w:val="22"/>
        </w:rPr>
        <w:t xml:space="preserve">he BCG vaccine, </w:t>
      </w:r>
      <w:r w:rsidRPr="00150FD4">
        <w:rPr>
          <w:rFonts w:ascii="Arial" w:hAnsi="Arial" w:cs="Arial"/>
          <w:sz w:val="22"/>
          <w:szCs w:val="22"/>
        </w:rPr>
        <w:t>and its route of administration from intradermal to intravenous, significantly enhances the vaccine’s ability to protect rhesus macaques from TB</w:t>
      </w:r>
      <w:r>
        <w:rPr>
          <w:rFonts w:ascii="Arial" w:hAnsi="Arial" w:cs="Arial"/>
          <w:sz w:val="22"/>
          <w:szCs w:val="22"/>
        </w:rPr>
        <w:t>.</w:t>
      </w:r>
    </w:p>
    <w:p w:rsidR="00711DA7" w:rsidRPr="004A4498" w:rsidRDefault="00711DA7" w:rsidP="00711DA7">
      <w:pPr>
        <w:pStyle w:val="NormalWeb"/>
        <w:numPr>
          <w:ilvl w:val="1"/>
          <w:numId w:val="2"/>
        </w:numPr>
        <w:rPr>
          <w:rFonts w:ascii="Arial" w:hAnsi="Arial" w:cs="Arial"/>
          <w:sz w:val="22"/>
          <w:szCs w:val="22"/>
        </w:rPr>
      </w:pPr>
      <w:r w:rsidRPr="004A4498">
        <w:rPr>
          <w:rFonts w:ascii="Arial" w:hAnsi="Arial" w:cs="Arial"/>
          <w:sz w:val="22"/>
          <w:szCs w:val="22"/>
        </w:rPr>
        <w:t>Researchers discussed fatalities in Germany from Borna disease virus 1 and recommended more testing for the disease where the virus occurs in the wild.</w:t>
      </w:r>
    </w:p>
    <w:p w:rsidR="005B3F1B" w:rsidRPr="00E50799" w:rsidRDefault="001D14BE" w:rsidP="00F94979">
      <w:pPr>
        <w:spacing w:after="160" w:line="259" w:lineRule="auto"/>
        <w:rPr>
          <w:rFonts w:asciiTheme="minorHAnsi" w:hAnsiTheme="minorHAnsi" w:cstheme="minorHAnsi"/>
          <w:sz w:val="22"/>
          <w:szCs w:val="22"/>
        </w:rPr>
      </w:pPr>
      <w:r w:rsidRPr="00E50799">
        <w:rPr>
          <w:rFonts w:asciiTheme="minorHAnsi" w:hAnsiTheme="minorHAnsi" w:cstheme="minorHAnsi"/>
          <w:sz w:val="22"/>
          <w:szCs w:val="22"/>
        </w:rPr>
        <w:br w:type="page"/>
      </w:r>
    </w:p>
    <w:p w:rsidR="00952FD6" w:rsidRPr="0037172E" w:rsidRDefault="00952FD6" w:rsidP="00D55E2D">
      <w:pPr>
        <w:shd w:val="clear" w:color="auto" w:fill="4472C4" w:themeFill="accent1"/>
        <w:spacing w:after="160" w:line="259" w:lineRule="auto"/>
        <w:rPr>
          <w:rFonts w:asciiTheme="majorHAnsi" w:hAnsiTheme="majorHAnsi" w:cstheme="majorHAnsi"/>
          <w:sz w:val="22"/>
          <w:szCs w:val="22"/>
        </w:rPr>
      </w:pPr>
      <w:r w:rsidRPr="0037172E">
        <w:rPr>
          <w:rFonts w:asciiTheme="majorHAnsi" w:hAnsiTheme="majorHAnsi" w:cstheme="majorHAnsi"/>
          <w:color w:val="FFFFFF" w:themeColor="background1"/>
          <w:sz w:val="48"/>
          <w:szCs w:val="22"/>
          <w:shd w:val="clear" w:color="auto" w:fill="4472C4" w:themeFill="accent1"/>
        </w:rPr>
        <w:lastRenderedPageBreak/>
        <w:t>Detailed</w:t>
      </w:r>
      <w:r w:rsidR="00D55E2D" w:rsidRPr="0037172E">
        <w:rPr>
          <w:rFonts w:asciiTheme="majorHAnsi" w:hAnsiTheme="majorHAnsi" w:cstheme="majorHAnsi"/>
          <w:color w:val="FFFFFF" w:themeColor="background1"/>
          <w:sz w:val="48"/>
          <w:szCs w:val="22"/>
          <w:shd w:val="clear" w:color="auto" w:fill="4472C4" w:themeFill="accent1"/>
        </w:rPr>
        <w:t xml:space="preserve"> Report </w:t>
      </w:r>
    </w:p>
    <w:bookmarkStart w:id="46" w:name="_Toc22109773" w:displacedByCustomXml="next"/>
    <w:bookmarkStart w:id="47" w:name="_Toc11740261" w:displacedByCustomXml="next"/>
    <w:bookmarkStart w:id="48" w:name="_Hlk483765578" w:displacedByCustomXml="next"/>
    <w:bookmarkStart w:id="49" w:name="_Hlk1992433" w:displacedByCustomXml="next"/>
    <w:sdt>
      <w:sdtPr>
        <w:rPr>
          <w:rFonts w:eastAsia="Times New Roman" w:cs="Times New Roman"/>
          <w:b/>
          <w:bCs/>
          <w:caps/>
          <w:color w:val="auto"/>
          <w:sz w:val="24"/>
          <w:szCs w:val="24"/>
          <w:lang w:val="en-AU" w:eastAsia="en-AU"/>
        </w:rPr>
        <w:id w:val="-1603027333"/>
        <w:docPartObj>
          <w:docPartGallery w:val="Table of Contents"/>
          <w:docPartUnique/>
        </w:docPartObj>
      </w:sdtPr>
      <w:sdtEndPr>
        <w:rPr>
          <w:rFonts w:cstheme="majorHAnsi"/>
          <w:noProof/>
        </w:rPr>
      </w:sdtEndPr>
      <w:sdtContent>
        <w:p w:rsidR="00863FC0" w:rsidRDefault="00863FC0">
          <w:pPr>
            <w:pStyle w:val="TOCHeading"/>
          </w:pPr>
          <w:r>
            <w:t>Contents</w:t>
          </w:r>
          <w:bookmarkEnd w:id="46"/>
        </w:p>
        <w:p w:rsidR="009B2E25" w:rsidRDefault="00890450">
          <w:pPr>
            <w:pStyle w:val="TOC2"/>
            <w:rPr>
              <w:rFonts w:asciiTheme="minorHAnsi" w:eastAsiaTheme="minorEastAsia" w:hAnsiTheme="minorHAnsi" w:cstheme="minorBidi"/>
              <w:bCs w:val="0"/>
              <w:sz w:val="22"/>
              <w:szCs w:val="22"/>
            </w:rPr>
          </w:pPr>
          <w:r>
            <w:rPr>
              <w:b/>
            </w:rPr>
            <w:fldChar w:fldCharType="begin"/>
          </w:r>
          <w:r>
            <w:instrText xml:space="preserve"> TOC \h \z \t "TOC bold 16 pt blue number,1,TOC Sub head detailed section,2" </w:instrText>
          </w:r>
          <w:r>
            <w:rPr>
              <w:b/>
            </w:rPr>
            <w:fldChar w:fldCharType="separate"/>
          </w:r>
        </w:p>
        <w:p w:rsidR="009B2E25" w:rsidRDefault="00EE186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31369607" w:history="1">
            <w:r w:rsidR="009B2E25" w:rsidRPr="00F94A95">
              <w:rPr>
                <w:rStyle w:val="Hyperlink"/>
                <w:noProof/>
              </w:rPr>
              <w:t>1.</w:t>
            </w:r>
            <w:r w:rsidR="009B2E25">
              <w:rPr>
                <w:rFonts w:asciiTheme="minorHAnsi" w:eastAsiaTheme="minorEastAsia" w:hAnsiTheme="minorHAnsi" w:cstheme="minorBidi"/>
                <w:b w:val="0"/>
                <w:bCs w:val="0"/>
                <w:caps w:val="0"/>
                <w:noProof/>
                <w:sz w:val="22"/>
                <w:szCs w:val="22"/>
              </w:rPr>
              <w:tab/>
            </w:r>
            <w:r w:rsidR="009B2E25" w:rsidRPr="00F94A95">
              <w:rPr>
                <w:rStyle w:val="Hyperlink"/>
                <w:noProof/>
              </w:rPr>
              <w:t>Safety and patient blood management</w:t>
            </w:r>
            <w:r w:rsidR="009B2E25">
              <w:rPr>
                <w:noProof/>
                <w:webHidden/>
              </w:rPr>
              <w:tab/>
            </w:r>
            <w:r w:rsidR="009B2E25">
              <w:rPr>
                <w:noProof/>
                <w:webHidden/>
              </w:rPr>
              <w:fldChar w:fldCharType="begin"/>
            </w:r>
            <w:r w:rsidR="009B2E25">
              <w:rPr>
                <w:noProof/>
                <w:webHidden/>
              </w:rPr>
              <w:instrText xml:space="preserve"> PAGEREF _Toc31369607 \h </w:instrText>
            </w:r>
            <w:r w:rsidR="009B2E25">
              <w:rPr>
                <w:noProof/>
                <w:webHidden/>
              </w:rPr>
            </w:r>
            <w:r w:rsidR="009B2E25">
              <w:rPr>
                <w:noProof/>
                <w:webHidden/>
              </w:rPr>
              <w:fldChar w:fldCharType="separate"/>
            </w:r>
            <w:r w:rsidR="009B2E25">
              <w:rPr>
                <w:noProof/>
                <w:webHidden/>
              </w:rPr>
              <w:t>8</w:t>
            </w:r>
            <w:r w:rsidR="009B2E25">
              <w:rPr>
                <w:noProof/>
                <w:webHidden/>
              </w:rPr>
              <w:fldChar w:fldCharType="end"/>
            </w:r>
          </w:hyperlink>
        </w:p>
        <w:p w:rsidR="009B2E25" w:rsidRDefault="00EE186E">
          <w:pPr>
            <w:pStyle w:val="TOC2"/>
            <w:rPr>
              <w:rFonts w:asciiTheme="minorHAnsi" w:eastAsiaTheme="minorEastAsia" w:hAnsiTheme="minorHAnsi" w:cstheme="minorBidi"/>
              <w:bCs w:val="0"/>
              <w:sz w:val="22"/>
              <w:szCs w:val="22"/>
            </w:rPr>
          </w:pPr>
          <w:hyperlink w:anchor="_Toc31369608" w:history="1">
            <w:r w:rsidR="009B2E25" w:rsidRPr="00F94A95">
              <w:rPr>
                <w:rStyle w:val="Hyperlink"/>
              </w:rPr>
              <w:t>Appropriate Transfusion; Bleeding Risk</w:t>
            </w:r>
            <w:r w:rsidR="009B2E25">
              <w:rPr>
                <w:webHidden/>
              </w:rPr>
              <w:tab/>
            </w:r>
            <w:r w:rsidR="009B2E25">
              <w:rPr>
                <w:webHidden/>
              </w:rPr>
              <w:fldChar w:fldCharType="begin"/>
            </w:r>
            <w:r w:rsidR="009B2E25">
              <w:rPr>
                <w:webHidden/>
              </w:rPr>
              <w:instrText xml:space="preserve"> PAGEREF _Toc31369608 \h </w:instrText>
            </w:r>
            <w:r w:rsidR="009B2E25">
              <w:rPr>
                <w:webHidden/>
              </w:rPr>
            </w:r>
            <w:r w:rsidR="009B2E25">
              <w:rPr>
                <w:webHidden/>
              </w:rPr>
              <w:fldChar w:fldCharType="separate"/>
            </w:r>
            <w:r w:rsidR="009B2E25">
              <w:rPr>
                <w:webHidden/>
              </w:rPr>
              <w:t>8</w:t>
            </w:r>
            <w:r w:rsidR="009B2E25">
              <w:rPr>
                <w:webHidden/>
              </w:rPr>
              <w:fldChar w:fldCharType="end"/>
            </w:r>
          </w:hyperlink>
        </w:p>
        <w:p w:rsidR="009B2E25" w:rsidRDefault="00EE186E">
          <w:pPr>
            <w:pStyle w:val="TOC2"/>
            <w:rPr>
              <w:rFonts w:asciiTheme="minorHAnsi" w:eastAsiaTheme="minorEastAsia" w:hAnsiTheme="minorHAnsi" w:cstheme="minorBidi"/>
              <w:bCs w:val="0"/>
              <w:sz w:val="22"/>
              <w:szCs w:val="22"/>
            </w:rPr>
          </w:pPr>
          <w:hyperlink w:anchor="_Toc31369609" w:history="1">
            <w:r w:rsidR="009B2E25" w:rsidRPr="00F94A95">
              <w:rPr>
                <w:rStyle w:val="Hyperlink"/>
              </w:rPr>
              <w:t>Other</w:t>
            </w:r>
            <w:r w:rsidR="009B2E25">
              <w:rPr>
                <w:webHidden/>
              </w:rPr>
              <w:tab/>
            </w:r>
            <w:r w:rsidR="009B2E25">
              <w:rPr>
                <w:webHidden/>
              </w:rPr>
              <w:fldChar w:fldCharType="begin"/>
            </w:r>
            <w:r w:rsidR="009B2E25">
              <w:rPr>
                <w:webHidden/>
              </w:rPr>
              <w:instrText xml:space="preserve"> PAGEREF _Toc31369609 \h </w:instrText>
            </w:r>
            <w:r w:rsidR="009B2E25">
              <w:rPr>
                <w:webHidden/>
              </w:rPr>
            </w:r>
            <w:r w:rsidR="009B2E25">
              <w:rPr>
                <w:webHidden/>
              </w:rPr>
              <w:fldChar w:fldCharType="separate"/>
            </w:r>
            <w:r w:rsidR="009B2E25">
              <w:rPr>
                <w:webHidden/>
              </w:rPr>
              <w:t>10</w:t>
            </w:r>
            <w:r w:rsidR="009B2E25">
              <w:rPr>
                <w:webHidden/>
              </w:rPr>
              <w:fldChar w:fldCharType="end"/>
            </w:r>
          </w:hyperlink>
        </w:p>
        <w:p w:rsidR="009B2E25" w:rsidRDefault="00EE186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31369610" w:history="1">
            <w:r w:rsidR="009B2E25" w:rsidRPr="00F94A95">
              <w:rPr>
                <w:rStyle w:val="Hyperlink"/>
                <w:noProof/>
              </w:rPr>
              <w:t>2.</w:t>
            </w:r>
            <w:r w:rsidR="009B2E25">
              <w:rPr>
                <w:rFonts w:asciiTheme="minorHAnsi" w:eastAsiaTheme="minorEastAsia" w:hAnsiTheme="minorHAnsi" w:cstheme="minorBidi"/>
                <w:b w:val="0"/>
                <w:bCs w:val="0"/>
                <w:caps w:val="0"/>
                <w:noProof/>
                <w:sz w:val="22"/>
                <w:szCs w:val="22"/>
              </w:rPr>
              <w:tab/>
            </w:r>
            <w:r w:rsidR="009B2E25" w:rsidRPr="00F94A95">
              <w:rPr>
                <w:rStyle w:val="Hyperlink"/>
                <w:noProof/>
              </w:rPr>
              <w:t>Products and treatments</w:t>
            </w:r>
            <w:r w:rsidR="009B2E25">
              <w:rPr>
                <w:noProof/>
                <w:webHidden/>
              </w:rPr>
              <w:tab/>
            </w:r>
            <w:r w:rsidR="009B2E25">
              <w:rPr>
                <w:noProof/>
                <w:webHidden/>
              </w:rPr>
              <w:fldChar w:fldCharType="begin"/>
            </w:r>
            <w:r w:rsidR="009B2E25">
              <w:rPr>
                <w:noProof/>
                <w:webHidden/>
              </w:rPr>
              <w:instrText xml:space="preserve"> PAGEREF _Toc31369610 \h </w:instrText>
            </w:r>
            <w:r w:rsidR="009B2E25">
              <w:rPr>
                <w:noProof/>
                <w:webHidden/>
              </w:rPr>
            </w:r>
            <w:r w:rsidR="009B2E25">
              <w:rPr>
                <w:noProof/>
                <w:webHidden/>
              </w:rPr>
              <w:fldChar w:fldCharType="separate"/>
            </w:r>
            <w:r w:rsidR="009B2E25">
              <w:rPr>
                <w:noProof/>
                <w:webHidden/>
              </w:rPr>
              <w:t>12</w:t>
            </w:r>
            <w:r w:rsidR="009B2E25">
              <w:rPr>
                <w:noProof/>
                <w:webHidden/>
              </w:rPr>
              <w:fldChar w:fldCharType="end"/>
            </w:r>
          </w:hyperlink>
        </w:p>
        <w:p w:rsidR="009B2E25" w:rsidRDefault="00EE186E">
          <w:pPr>
            <w:pStyle w:val="TOC2"/>
            <w:rPr>
              <w:rFonts w:asciiTheme="minorHAnsi" w:eastAsiaTheme="minorEastAsia" w:hAnsiTheme="minorHAnsi" w:cstheme="minorBidi"/>
              <w:bCs w:val="0"/>
              <w:sz w:val="22"/>
              <w:szCs w:val="22"/>
            </w:rPr>
          </w:pPr>
          <w:hyperlink w:anchor="_Toc31369611" w:history="1">
            <w:r w:rsidR="009B2E25" w:rsidRPr="00F94A95">
              <w:rPr>
                <w:rStyle w:val="Hyperlink"/>
              </w:rPr>
              <w:t>Treating haemophilia</w:t>
            </w:r>
            <w:r w:rsidR="009B2E25">
              <w:rPr>
                <w:webHidden/>
              </w:rPr>
              <w:tab/>
            </w:r>
            <w:r w:rsidR="009B2E25">
              <w:rPr>
                <w:webHidden/>
              </w:rPr>
              <w:fldChar w:fldCharType="begin"/>
            </w:r>
            <w:r w:rsidR="009B2E25">
              <w:rPr>
                <w:webHidden/>
              </w:rPr>
              <w:instrText xml:space="preserve"> PAGEREF _Toc31369611 \h </w:instrText>
            </w:r>
            <w:r w:rsidR="009B2E25">
              <w:rPr>
                <w:webHidden/>
              </w:rPr>
            </w:r>
            <w:r w:rsidR="009B2E25">
              <w:rPr>
                <w:webHidden/>
              </w:rPr>
              <w:fldChar w:fldCharType="separate"/>
            </w:r>
            <w:r w:rsidR="009B2E25">
              <w:rPr>
                <w:webHidden/>
              </w:rPr>
              <w:t>12</w:t>
            </w:r>
            <w:r w:rsidR="009B2E25">
              <w:rPr>
                <w:webHidden/>
              </w:rPr>
              <w:fldChar w:fldCharType="end"/>
            </w:r>
          </w:hyperlink>
        </w:p>
        <w:p w:rsidR="009B2E25" w:rsidRDefault="00EE186E">
          <w:pPr>
            <w:pStyle w:val="TOC2"/>
            <w:rPr>
              <w:rFonts w:asciiTheme="minorHAnsi" w:eastAsiaTheme="minorEastAsia" w:hAnsiTheme="minorHAnsi" w:cstheme="minorBidi"/>
              <w:bCs w:val="0"/>
              <w:sz w:val="22"/>
              <w:szCs w:val="22"/>
            </w:rPr>
          </w:pPr>
          <w:hyperlink w:anchor="_Toc31369612" w:history="1">
            <w:r w:rsidR="009B2E25" w:rsidRPr="00F94A95">
              <w:rPr>
                <w:rStyle w:val="Hyperlink"/>
              </w:rPr>
              <w:t>Treating beta thalassemia and sickle cell disease</w:t>
            </w:r>
            <w:r w:rsidR="009B2E25">
              <w:rPr>
                <w:webHidden/>
              </w:rPr>
              <w:tab/>
            </w:r>
            <w:r w:rsidR="009B2E25">
              <w:rPr>
                <w:webHidden/>
              </w:rPr>
              <w:fldChar w:fldCharType="begin"/>
            </w:r>
            <w:r w:rsidR="009B2E25">
              <w:rPr>
                <w:webHidden/>
              </w:rPr>
              <w:instrText xml:space="preserve"> PAGEREF _Toc31369612 \h </w:instrText>
            </w:r>
            <w:r w:rsidR="009B2E25">
              <w:rPr>
                <w:webHidden/>
              </w:rPr>
            </w:r>
            <w:r w:rsidR="009B2E25">
              <w:rPr>
                <w:webHidden/>
              </w:rPr>
              <w:fldChar w:fldCharType="separate"/>
            </w:r>
            <w:r w:rsidR="009B2E25">
              <w:rPr>
                <w:webHidden/>
              </w:rPr>
              <w:t>14</w:t>
            </w:r>
            <w:r w:rsidR="009B2E25">
              <w:rPr>
                <w:webHidden/>
              </w:rPr>
              <w:fldChar w:fldCharType="end"/>
            </w:r>
          </w:hyperlink>
        </w:p>
        <w:p w:rsidR="009B2E25" w:rsidRDefault="00EE186E">
          <w:pPr>
            <w:pStyle w:val="TOC2"/>
            <w:rPr>
              <w:rFonts w:asciiTheme="minorHAnsi" w:eastAsiaTheme="minorEastAsia" w:hAnsiTheme="minorHAnsi" w:cstheme="minorBidi"/>
              <w:bCs w:val="0"/>
              <w:sz w:val="22"/>
              <w:szCs w:val="22"/>
            </w:rPr>
          </w:pPr>
          <w:hyperlink w:anchor="_Toc31369613" w:history="1">
            <w:r w:rsidR="009B2E25" w:rsidRPr="00F94A95">
              <w:rPr>
                <w:rStyle w:val="Hyperlink"/>
              </w:rPr>
              <w:t>Treating other conditions</w:t>
            </w:r>
            <w:r w:rsidR="009B2E25">
              <w:rPr>
                <w:webHidden/>
              </w:rPr>
              <w:tab/>
            </w:r>
            <w:r w:rsidR="009B2E25">
              <w:rPr>
                <w:webHidden/>
              </w:rPr>
              <w:fldChar w:fldCharType="begin"/>
            </w:r>
            <w:r w:rsidR="009B2E25">
              <w:rPr>
                <w:webHidden/>
              </w:rPr>
              <w:instrText xml:space="preserve"> PAGEREF _Toc31369613 \h </w:instrText>
            </w:r>
            <w:r w:rsidR="009B2E25">
              <w:rPr>
                <w:webHidden/>
              </w:rPr>
            </w:r>
            <w:r w:rsidR="009B2E25">
              <w:rPr>
                <w:webHidden/>
              </w:rPr>
              <w:fldChar w:fldCharType="separate"/>
            </w:r>
            <w:r w:rsidR="009B2E25">
              <w:rPr>
                <w:webHidden/>
              </w:rPr>
              <w:t>14</w:t>
            </w:r>
            <w:r w:rsidR="009B2E25">
              <w:rPr>
                <w:webHidden/>
              </w:rPr>
              <w:fldChar w:fldCharType="end"/>
            </w:r>
          </w:hyperlink>
        </w:p>
        <w:p w:rsidR="009B2E25" w:rsidRDefault="00EE186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31369614" w:history="1">
            <w:r w:rsidR="009B2E25" w:rsidRPr="00F94A95">
              <w:rPr>
                <w:rStyle w:val="Hyperlink"/>
                <w:noProof/>
              </w:rPr>
              <w:t>3.</w:t>
            </w:r>
            <w:r w:rsidR="009B2E25">
              <w:rPr>
                <w:rFonts w:asciiTheme="minorHAnsi" w:eastAsiaTheme="minorEastAsia" w:hAnsiTheme="minorHAnsi" w:cstheme="minorBidi"/>
                <w:b w:val="0"/>
                <w:bCs w:val="0"/>
                <w:caps w:val="0"/>
                <w:noProof/>
                <w:sz w:val="22"/>
                <w:szCs w:val="22"/>
              </w:rPr>
              <w:tab/>
            </w:r>
            <w:r w:rsidR="009B2E25" w:rsidRPr="00F94A95">
              <w:rPr>
                <w:rStyle w:val="Hyperlink"/>
                <w:noProof/>
              </w:rPr>
              <w:t>Regulatory</w:t>
            </w:r>
            <w:r w:rsidR="009B2E25">
              <w:rPr>
                <w:noProof/>
                <w:webHidden/>
              </w:rPr>
              <w:tab/>
            </w:r>
            <w:r w:rsidR="009B2E25">
              <w:rPr>
                <w:noProof/>
                <w:webHidden/>
              </w:rPr>
              <w:fldChar w:fldCharType="begin"/>
            </w:r>
            <w:r w:rsidR="009B2E25">
              <w:rPr>
                <w:noProof/>
                <w:webHidden/>
              </w:rPr>
              <w:instrText xml:space="preserve"> PAGEREF _Toc31369614 \h </w:instrText>
            </w:r>
            <w:r w:rsidR="009B2E25">
              <w:rPr>
                <w:noProof/>
                <w:webHidden/>
              </w:rPr>
            </w:r>
            <w:r w:rsidR="009B2E25">
              <w:rPr>
                <w:noProof/>
                <w:webHidden/>
              </w:rPr>
              <w:fldChar w:fldCharType="separate"/>
            </w:r>
            <w:r w:rsidR="009B2E25">
              <w:rPr>
                <w:noProof/>
                <w:webHidden/>
              </w:rPr>
              <w:t>15</w:t>
            </w:r>
            <w:r w:rsidR="009B2E25">
              <w:rPr>
                <w:noProof/>
                <w:webHidden/>
              </w:rPr>
              <w:fldChar w:fldCharType="end"/>
            </w:r>
          </w:hyperlink>
        </w:p>
        <w:p w:rsidR="009B2E25" w:rsidRDefault="00EE186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31369615" w:history="1">
            <w:r w:rsidR="009B2E25" w:rsidRPr="00F94A95">
              <w:rPr>
                <w:rStyle w:val="Hyperlink"/>
                <w:noProof/>
              </w:rPr>
              <w:t>4.</w:t>
            </w:r>
            <w:r w:rsidR="009B2E25">
              <w:rPr>
                <w:rFonts w:asciiTheme="minorHAnsi" w:eastAsiaTheme="minorEastAsia" w:hAnsiTheme="minorHAnsi" w:cstheme="minorBidi"/>
                <w:b w:val="0"/>
                <w:bCs w:val="0"/>
                <w:caps w:val="0"/>
                <w:noProof/>
                <w:sz w:val="22"/>
                <w:szCs w:val="22"/>
              </w:rPr>
              <w:tab/>
            </w:r>
            <w:r w:rsidR="009B2E25" w:rsidRPr="00F94A95">
              <w:rPr>
                <w:rStyle w:val="Hyperlink"/>
                <w:noProof/>
              </w:rPr>
              <w:t>Market structure and company news</w:t>
            </w:r>
            <w:r w:rsidR="009B2E25">
              <w:rPr>
                <w:noProof/>
                <w:webHidden/>
              </w:rPr>
              <w:tab/>
            </w:r>
            <w:r w:rsidR="009B2E25">
              <w:rPr>
                <w:noProof/>
                <w:webHidden/>
              </w:rPr>
              <w:fldChar w:fldCharType="begin"/>
            </w:r>
            <w:r w:rsidR="009B2E25">
              <w:rPr>
                <w:noProof/>
                <w:webHidden/>
              </w:rPr>
              <w:instrText xml:space="preserve"> PAGEREF _Toc31369615 \h </w:instrText>
            </w:r>
            <w:r w:rsidR="009B2E25">
              <w:rPr>
                <w:noProof/>
                <w:webHidden/>
              </w:rPr>
            </w:r>
            <w:r w:rsidR="009B2E25">
              <w:rPr>
                <w:noProof/>
                <w:webHidden/>
              </w:rPr>
              <w:fldChar w:fldCharType="separate"/>
            </w:r>
            <w:r w:rsidR="009B2E25">
              <w:rPr>
                <w:noProof/>
                <w:webHidden/>
              </w:rPr>
              <w:t>16</w:t>
            </w:r>
            <w:r w:rsidR="009B2E25">
              <w:rPr>
                <w:noProof/>
                <w:webHidden/>
              </w:rPr>
              <w:fldChar w:fldCharType="end"/>
            </w:r>
          </w:hyperlink>
        </w:p>
        <w:p w:rsidR="009B2E25" w:rsidRDefault="00EE186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31369616" w:history="1">
            <w:r w:rsidR="009B2E25" w:rsidRPr="00F94A95">
              <w:rPr>
                <w:rStyle w:val="Hyperlink"/>
                <w:noProof/>
              </w:rPr>
              <w:t>5.</w:t>
            </w:r>
            <w:r w:rsidR="009B2E25">
              <w:rPr>
                <w:rFonts w:asciiTheme="minorHAnsi" w:eastAsiaTheme="minorEastAsia" w:hAnsiTheme="minorHAnsi" w:cstheme="minorBidi"/>
                <w:b w:val="0"/>
                <w:bCs w:val="0"/>
                <w:caps w:val="0"/>
                <w:noProof/>
                <w:sz w:val="22"/>
                <w:szCs w:val="22"/>
              </w:rPr>
              <w:tab/>
            </w:r>
            <w:r w:rsidR="009B2E25" w:rsidRPr="00F94A95">
              <w:rPr>
                <w:rStyle w:val="Hyperlink"/>
                <w:noProof/>
              </w:rPr>
              <w:t>Specific country events</w:t>
            </w:r>
            <w:r w:rsidR="009B2E25">
              <w:rPr>
                <w:noProof/>
                <w:webHidden/>
              </w:rPr>
              <w:tab/>
            </w:r>
            <w:r w:rsidR="009B2E25">
              <w:rPr>
                <w:noProof/>
                <w:webHidden/>
              </w:rPr>
              <w:fldChar w:fldCharType="begin"/>
            </w:r>
            <w:r w:rsidR="009B2E25">
              <w:rPr>
                <w:noProof/>
                <w:webHidden/>
              </w:rPr>
              <w:instrText xml:space="preserve"> PAGEREF _Toc31369616 \h </w:instrText>
            </w:r>
            <w:r w:rsidR="009B2E25">
              <w:rPr>
                <w:noProof/>
                <w:webHidden/>
              </w:rPr>
            </w:r>
            <w:r w:rsidR="009B2E25">
              <w:rPr>
                <w:noProof/>
                <w:webHidden/>
              </w:rPr>
              <w:fldChar w:fldCharType="separate"/>
            </w:r>
            <w:r w:rsidR="009B2E25">
              <w:rPr>
                <w:noProof/>
                <w:webHidden/>
              </w:rPr>
              <w:t>17</w:t>
            </w:r>
            <w:r w:rsidR="009B2E25">
              <w:rPr>
                <w:noProof/>
                <w:webHidden/>
              </w:rPr>
              <w:fldChar w:fldCharType="end"/>
            </w:r>
          </w:hyperlink>
        </w:p>
        <w:p w:rsidR="009B2E25" w:rsidRDefault="00EE186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31369617" w:history="1">
            <w:r w:rsidR="009B2E25" w:rsidRPr="00F94A95">
              <w:rPr>
                <w:rStyle w:val="Hyperlink"/>
                <w:noProof/>
              </w:rPr>
              <w:t>6.</w:t>
            </w:r>
            <w:r w:rsidR="009B2E25">
              <w:rPr>
                <w:rFonts w:asciiTheme="minorHAnsi" w:eastAsiaTheme="minorEastAsia" w:hAnsiTheme="minorHAnsi" w:cstheme="minorBidi"/>
                <w:b w:val="0"/>
                <w:bCs w:val="0"/>
                <w:caps w:val="0"/>
                <w:noProof/>
                <w:sz w:val="22"/>
                <w:szCs w:val="22"/>
              </w:rPr>
              <w:tab/>
            </w:r>
            <w:r w:rsidR="009B2E25" w:rsidRPr="00F94A95">
              <w:rPr>
                <w:rStyle w:val="Hyperlink"/>
                <w:noProof/>
              </w:rPr>
              <w:t>Research not included elsewhere</w:t>
            </w:r>
            <w:r w:rsidR="009B2E25">
              <w:rPr>
                <w:noProof/>
                <w:webHidden/>
              </w:rPr>
              <w:tab/>
            </w:r>
            <w:r w:rsidR="009B2E25">
              <w:rPr>
                <w:noProof/>
                <w:webHidden/>
              </w:rPr>
              <w:fldChar w:fldCharType="begin"/>
            </w:r>
            <w:r w:rsidR="009B2E25">
              <w:rPr>
                <w:noProof/>
                <w:webHidden/>
              </w:rPr>
              <w:instrText xml:space="preserve"> PAGEREF _Toc31369617 \h </w:instrText>
            </w:r>
            <w:r w:rsidR="009B2E25">
              <w:rPr>
                <w:noProof/>
                <w:webHidden/>
              </w:rPr>
            </w:r>
            <w:r w:rsidR="009B2E25">
              <w:rPr>
                <w:noProof/>
                <w:webHidden/>
              </w:rPr>
              <w:fldChar w:fldCharType="separate"/>
            </w:r>
            <w:r w:rsidR="009B2E25">
              <w:rPr>
                <w:noProof/>
                <w:webHidden/>
              </w:rPr>
              <w:t>18</w:t>
            </w:r>
            <w:r w:rsidR="009B2E25">
              <w:rPr>
                <w:noProof/>
                <w:webHidden/>
              </w:rPr>
              <w:fldChar w:fldCharType="end"/>
            </w:r>
          </w:hyperlink>
        </w:p>
        <w:p w:rsidR="009B2E25" w:rsidRDefault="00EE186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31369618" w:history="1">
            <w:r w:rsidR="009B2E25" w:rsidRPr="00F94A95">
              <w:rPr>
                <w:rStyle w:val="Hyperlink"/>
                <w:noProof/>
              </w:rPr>
              <w:t>7.</w:t>
            </w:r>
            <w:r w:rsidR="009B2E25">
              <w:rPr>
                <w:rFonts w:asciiTheme="minorHAnsi" w:eastAsiaTheme="minorEastAsia" w:hAnsiTheme="minorHAnsi" w:cstheme="minorBidi"/>
                <w:b w:val="0"/>
                <w:bCs w:val="0"/>
                <w:caps w:val="0"/>
                <w:noProof/>
                <w:sz w:val="22"/>
                <w:szCs w:val="22"/>
              </w:rPr>
              <w:tab/>
            </w:r>
            <w:r w:rsidR="009B2E25" w:rsidRPr="00F94A95">
              <w:rPr>
                <w:rStyle w:val="Hyperlink"/>
                <w:noProof/>
              </w:rPr>
              <w:t>Infectious diseases</w:t>
            </w:r>
            <w:r w:rsidR="009B2E25">
              <w:rPr>
                <w:noProof/>
                <w:webHidden/>
              </w:rPr>
              <w:tab/>
            </w:r>
            <w:r w:rsidR="009B2E25">
              <w:rPr>
                <w:noProof/>
                <w:webHidden/>
              </w:rPr>
              <w:fldChar w:fldCharType="begin"/>
            </w:r>
            <w:r w:rsidR="009B2E25">
              <w:rPr>
                <w:noProof/>
                <w:webHidden/>
              </w:rPr>
              <w:instrText xml:space="preserve"> PAGEREF _Toc31369618 \h </w:instrText>
            </w:r>
            <w:r w:rsidR="009B2E25">
              <w:rPr>
                <w:noProof/>
                <w:webHidden/>
              </w:rPr>
            </w:r>
            <w:r w:rsidR="009B2E25">
              <w:rPr>
                <w:noProof/>
                <w:webHidden/>
              </w:rPr>
              <w:fldChar w:fldCharType="separate"/>
            </w:r>
            <w:r w:rsidR="009B2E25">
              <w:rPr>
                <w:noProof/>
                <w:webHidden/>
              </w:rPr>
              <w:t>20</w:t>
            </w:r>
            <w:r w:rsidR="009B2E25">
              <w:rPr>
                <w:noProof/>
                <w:webHidden/>
              </w:rPr>
              <w:fldChar w:fldCharType="end"/>
            </w:r>
          </w:hyperlink>
        </w:p>
        <w:p w:rsidR="009B2E25" w:rsidRDefault="00EE186E">
          <w:pPr>
            <w:pStyle w:val="TOC2"/>
            <w:rPr>
              <w:rFonts w:asciiTheme="minorHAnsi" w:eastAsiaTheme="minorEastAsia" w:hAnsiTheme="minorHAnsi" w:cstheme="minorBidi"/>
              <w:bCs w:val="0"/>
              <w:sz w:val="22"/>
              <w:szCs w:val="22"/>
            </w:rPr>
          </w:pPr>
          <w:hyperlink w:anchor="_Toc31369619" w:history="1">
            <w:r w:rsidR="009B2E25" w:rsidRPr="00F94A95">
              <w:rPr>
                <w:rStyle w:val="Hyperlink"/>
              </w:rPr>
              <w:t>Mosquito-borne diseases</w:t>
            </w:r>
            <w:r w:rsidR="009B2E25">
              <w:rPr>
                <w:webHidden/>
              </w:rPr>
              <w:tab/>
            </w:r>
            <w:r w:rsidR="009B2E25">
              <w:rPr>
                <w:webHidden/>
              </w:rPr>
              <w:fldChar w:fldCharType="begin"/>
            </w:r>
            <w:r w:rsidR="009B2E25">
              <w:rPr>
                <w:webHidden/>
              </w:rPr>
              <w:instrText xml:space="preserve"> PAGEREF _Toc31369619 \h </w:instrText>
            </w:r>
            <w:r w:rsidR="009B2E25">
              <w:rPr>
                <w:webHidden/>
              </w:rPr>
            </w:r>
            <w:r w:rsidR="009B2E25">
              <w:rPr>
                <w:webHidden/>
              </w:rPr>
              <w:fldChar w:fldCharType="separate"/>
            </w:r>
            <w:r w:rsidR="009B2E25">
              <w:rPr>
                <w:webHidden/>
              </w:rPr>
              <w:t>20</w:t>
            </w:r>
            <w:r w:rsidR="009B2E25">
              <w:rPr>
                <w:webHidden/>
              </w:rPr>
              <w:fldChar w:fldCharType="end"/>
            </w:r>
          </w:hyperlink>
        </w:p>
        <w:p w:rsidR="009B2E25" w:rsidRDefault="00EE186E">
          <w:pPr>
            <w:pStyle w:val="TOC2"/>
            <w:rPr>
              <w:rFonts w:asciiTheme="minorHAnsi" w:eastAsiaTheme="minorEastAsia" w:hAnsiTheme="minorHAnsi" w:cstheme="minorBidi"/>
              <w:bCs w:val="0"/>
              <w:sz w:val="22"/>
              <w:szCs w:val="22"/>
            </w:rPr>
          </w:pPr>
          <w:hyperlink w:anchor="_Toc31369620" w:history="1">
            <w:r w:rsidR="009B2E25" w:rsidRPr="00F94A95">
              <w:rPr>
                <w:rStyle w:val="Hyperlink"/>
              </w:rPr>
              <w:t>Influenza</w:t>
            </w:r>
            <w:r w:rsidR="009B2E25">
              <w:rPr>
                <w:webHidden/>
              </w:rPr>
              <w:tab/>
            </w:r>
            <w:r w:rsidR="009B2E25">
              <w:rPr>
                <w:webHidden/>
              </w:rPr>
              <w:fldChar w:fldCharType="begin"/>
            </w:r>
            <w:r w:rsidR="009B2E25">
              <w:rPr>
                <w:webHidden/>
              </w:rPr>
              <w:instrText xml:space="preserve"> PAGEREF _Toc31369620 \h </w:instrText>
            </w:r>
            <w:r w:rsidR="009B2E25">
              <w:rPr>
                <w:webHidden/>
              </w:rPr>
            </w:r>
            <w:r w:rsidR="009B2E25">
              <w:rPr>
                <w:webHidden/>
              </w:rPr>
              <w:fldChar w:fldCharType="separate"/>
            </w:r>
            <w:r w:rsidR="009B2E25">
              <w:rPr>
                <w:webHidden/>
              </w:rPr>
              <w:t>21</w:t>
            </w:r>
            <w:r w:rsidR="009B2E25">
              <w:rPr>
                <w:webHidden/>
              </w:rPr>
              <w:fldChar w:fldCharType="end"/>
            </w:r>
          </w:hyperlink>
        </w:p>
        <w:p w:rsidR="009B2E25" w:rsidRDefault="00EE186E">
          <w:pPr>
            <w:pStyle w:val="TOC2"/>
            <w:rPr>
              <w:rFonts w:asciiTheme="minorHAnsi" w:eastAsiaTheme="minorEastAsia" w:hAnsiTheme="minorHAnsi" w:cstheme="minorBidi"/>
              <w:bCs w:val="0"/>
              <w:sz w:val="22"/>
              <w:szCs w:val="22"/>
            </w:rPr>
          </w:pPr>
          <w:hyperlink w:anchor="_Toc31369621" w:history="1">
            <w:r w:rsidR="009B2E25" w:rsidRPr="00F94A95">
              <w:rPr>
                <w:rStyle w:val="Hyperlink"/>
              </w:rPr>
              <w:t>Ebola virus disease</w:t>
            </w:r>
            <w:r w:rsidR="009B2E25">
              <w:rPr>
                <w:webHidden/>
              </w:rPr>
              <w:tab/>
            </w:r>
            <w:r w:rsidR="009B2E25">
              <w:rPr>
                <w:webHidden/>
              </w:rPr>
              <w:fldChar w:fldCharType="begin"/>
            </w:r>
            <w:r w:rsidR="009B2E25">
              <w:rPr>
                <w:webHidden/>
              </w:rPr>
              <w:instrText xml:space="preserve"> PAGEREF _Toc31369621 \h </w:instrText>
            </w:r>
            <w:r w:rsidR="009B2E25">
              <w:rPr>
                <w:webHidden/>
              </w:rPr>
            </w:r>
            <w:r w:rsidR="009B2E25">
              <w:rPr>
                <w:webHidden/>
              </w:rPr>
              <w:fldChar w:fldCharType="separate"/>
            </w:r>
            <w:r w:rsidR="009B2E25">
              <w:rPr>
                <w:webHidden/>
              </w:rPr>
              <w:t>22</w:t>
            </w:r>
            <w:r w:rsidR="009B2E25">
              <w:rPr>
                <w:webHidden/>
              </w:rPr>
              <w:fldChar w:fldCharType="end"/>
            </w:r>
          </w:hyperlink>
        </w:p>
        <w:p w:rsidR="009B2E25" w:rsidRDefault="00EE186E">
          <w:pPr>
            <w:pStyle w:val="TOC2"/>
            <w:rPr>
              <w:rFonts w:asciiTheme="minorHAnsi" w:eastAsiaTheme="minorEastAsia" w:hAnsiTheme="minorHAnsi" w:cstheme="minorBidi"/>
              <w:bCs w:val="0"/>
              <w:sz w:val="22"/>
              <w:szCs w:val="22"/>
            </w:rPr>
          </w:pPr>
          <w:hyperlink w:anchor="_Toc31369622" w:history="1">
            <w:r w:rsidR="009B2E25" w:rsidRPr="00F94A95">
              <w:rPr>
                <w:rStyle w:val="Hyperlink"/>
              </w:rPr>
              <w:t>New coronavirus first identified in Wuhan, China</w:t>
            </w:r>
            <w:r w:rsidR="009B2E25">
              <w:rPr>
                <w:webHidden/>
              </w:rPr>
              <w:tab/>
            </w:r>
            <w:r w:rsidR="009B2E25">
              <w:rPr>
                <w:webHidden/>
              </w:rPr>
              <w:fldChar w:fldCharType="begin"/>
            </w:r>
            <w:r w:rsidR="009B2E25">
              <w:rPr>
                <w:webHidden/>
              </w:rPr>
              <w:instrText xml:space="preserve"> PAGEREF _Toc31369622 \h </w:instrText>
            </w:r>
            <w:r w:rsidR="009B2E25">
              <w:rPr>
                <w:webHidden/>
              </w:rPr>
            </w:r>
            <w:r w:rsidR="009B2E25">
              <w:rPr>
                <w:webHidden/>
              </w:rPr>
              <w:fldChar w:fldCharType="separate"/>
            </w:r>
            <w:r w:rsidR="009B2E25">
              <w:rPr>
                <w:webHidden/>
              </w:rPr>
              <w:t>22</w:t>
            </w:r>
            <w:r w:rsidR="009B2E25">
              <w:rPr>
                <w:webHidden/>
              </w:rPr>
              <w:fldChar w:fldCharType="end"/>
            </w:r>
          </w:hyperlink>
        </w:p>
        <w:p w:rsidR="009B2E25" w:rsidRDefault="00EE186E">
          <w:pPr>
            <w:pStyle w:val="TOC2"/>
            <w:rPr>
              <w:rFonts w:asciiTheme="minorHAnsi" w:eastAsiaTheme="minorEastAsia" w:hAnsiTheme="minorHAnsi" w:cstheme="minorBidi"/>
              <w:bCs w:val="0"/>
              <w:sz w:val="22"/>
              <w:szCs w:val="22"/>
            </w:rPr>
          </w:pPr>
          <w:hyperlink w:anchor="_Toc31369623" w:history="1">
            <w:r w:rsidR="009B2E25" w:rsidRPr="00F94A95">
              <w:rPr>
                <w:rStyle w:val="Hyperlink"/>
              </w:rPr>
              <w:t>MERS-CoV</w:t>
            </w:r>
            <w:r w:rsidR="009B2E25">
              <w:rPr>
                <w:webHidden/>
              </w:rPr>
              <w:tab/>
            </w:r>
            <w:r w:rsidR="009B2E25">
              <w:rPr>
                <w:webHidden/>
              </w:rPr>
              <w:fldChar w:fldCharType="begin"/>
            </w:r>
            <w:r w:rsidR="009B2E25">
              <w:rPr>
                <w:webHidden/>
              </w:rPr>
              <w:instrText xml:space="preserve"> PAGEREF _Toc31369623 \h </w:instrText>
            </w:r>
            <w:r w:rsidR="009B2E25">
              <w:rPr>
                <w:webHidden/>
              </w:rPr>
            </w:r>
            <w:r w:rsidR="009B2E25">
              <w:rPr>
                <w:webHidden/>
              </w:rPr>
              <w:fldChar w:fldCharType="separate"/>
            </w:r>
            <w:r w:rsidR="009B2E25">
              <w:rPr>
                <w:webHidden/>
              </w:rPr>
              <w:t>25</w:t>
            </w:r>
            <w:r w:rsidR="009B2E25">
              <w:rPr>
                <w:webHidden/>
              </w:rPr>
              <w:fldChar w:fldCharType="end"/>
            </w:r>
          </w:hyperlink>
        </w:p>
        <w:p w:rsidR="009B2E25" w:rsidRDefault="00EE186E">
          <w:pPr>
            <w:pStyle w:val="TOC2"/>
            <w:rPr>
              <w:rFonts w:asciiTheme="minorHAnsi" w:eastAsiaTheme="minorEastAsia" w:hAnsiTheme="minorHAnsi" w:cstheme="minorBidi"/>
              <w:bCs w:val="0"/>
              <w:sz w:val="22"/>
              <w:szCs w:val="22"/>
            </w:rPr>
          </w:pPr>
          <w:hyperlink w:anchor="_Toc31369624" w:history="1">
            <w:r w:rsidR="009B2E25" w:rsidRPr="00F94A95">
              <w:rPr>
                <w:rStyle w:val="Hyperlink"/>
              </w:rPr>
              <w:t>Other diseases</w:t>
            </w:r>
            <w:r w:rsidR="009B2E25">
              <w:rPr>
                <w:webHidden/>
              </w:rPr>
              <w:tab/>
            </w:r>
            <w:r w:rsidR="009B2E25">
              <w:rPr>
                <w:webHidden/>
              </w:rPr>
              <w:fldChar w:fldCharType="begin"/>
            </w:r>
            <w:r w:rsidR="009B2E25">
              <w:rPr>
                <w:webHidden/>
              </w:rPr>
              <w:instrText xml:space="preserve"> PAGEREF _Toc31369624 \h </w:instrText>
            </w:r>
            <w:r w:rsidR="009B2E25">
              <w:rPr>
                <w:webHidden/>
              </w:rPr>
            </w:r>
            <w:r w:rsidR="009B2E25">
              <w:rPr>
                <w:webHidden/>
              </w:rPr>
              <w:fldChar w:fldCharType="separate"/>
            </w:r>
            <w:r w:rsidR="009B2E25">
              <w:rPr>
                <w:webHidden/>
              </w:rPr>
              <w:t>25</w:t>
            </w:r>
            <w:r w:rsidR="009B2E25">
              <w:rPr>
                <w:webHidden/>
              </w:rPr>
              <w:fldChar w:fldCharType="end"/>
            </w:r>
          </w:hyperlink>
        </w:p>
        <w:p w:rsidR="00863FC0" w:rsidRPr="00B97D43" w:rsidRDefault="00890450" w:rsidP="00863FC0">
          <w:pPr>
            <w:pStyle w:val="TOC1"/>
            <w:tabs>
              <w:tab w:val="right" w:leader="underscore" w:pos="9016"/>
            </w:tabs>
            <w:spacing w:before="40"/>
            <w:rPr>
              <w:b w:val="0"/>
            </w:rPr>
          </w:pPr>
          <w:r>
            <w:rPr>
              <w:b w:val="0"/>
            </w:rPr>
            <w:fldChar w:fldCharType="end"/>
          </w:r>
        </w:p>
      </w:sdtContent>
    </w:sdt>
    <w:p w:rsidR="00652BE9" w:rsidRPr="00B97D43" w:rsidRDefault="00652BE9">
      <w:pPr>
        <w:spacing w:after="160" w:line="259" w:lineRule="auto"/>
        <w:rPr>
          <w:rFonts w:asciiTheme="minorHAnsi" w:eastAsiaTheme="majorEastAsia" w:hAnsiTheme="minorHAnsi" w:cstheme="minorHAnsi"/>
          <w:b/>
          <w:bCs/>
          <w:color w:val="FF0000"/>
          <w:sz w:val="32"/>
          <w:szCs w:val="28"/>
        </w:rPr>
      </w:pPr>
    </w:p>
    <w:p w:rsidR="00680C7F" w:rsidRPr="00E50799" w:rsidRDefault="00680C7F">
      <w:pPr>
        <w:spacing w:after="160" w:line="259" w:lineRule="auto"/>
        <w:rPr>
          <w:rFonts w:asciiTheme="minorHAnsi" w:eastAsiaTheme="majorEastAsia" w:hAnsiTheme="minorHAnsi" w:cstheme="minorHAnsi"/>
          <w:b/>
          <w:bCs/>
          <w:color w:val="FF0000"/>
          <w:sz w:val="28"/>
          <w:szCs w:val="28"/>
        </w:rPr>
      </w:pPr>
      <w:r w:rsidRPr="00E50799">
        <w:rPr>
          <w:rFonts w:asciiTheme="minorHAnsi" w:hAnsiTheme="minorHAnsi" w:cstheme="minorHAnsi"/>
          <w:color w:val="FF0000"/>
        </w:rPr>
        <w:br w:type="page"/>
      </w:r>
    </w:p>
    <w:p w:rsidR="0060567D" w:rsidRPr="00304BE5" w:rsidRDefault="0060567D" w:rsidP="00890450">
      <w:pPr>
        <w:pStyle w:val="TOCbold16ptbluenumber"/>
      </w:pPr>
      <w:bookmarkStart w:id="50" w:name="_Toc22109774"/>
      <w:bookmarkStart w:id="51" w:name="_Toc31369607"/>
      <w:r w:rsidRPr="00304BE5">
        <w:lastRenderedPageBreak/>
        <w:t>Safety and patient blood management</w:t>
      </w:r>
      <w:bookmarkEnd w:id="50"/>
      <w:bookmarkEnd w:id="51"/>
      <w:bookmarkEnd w:id="47"/>
      <w:r w:rsidRPr="00304BE5">
        <w:t xml:space="preserve"> </w:t>
      </w:r>
    </w:p>
    <w:p w:rsidR="0060567D" w:rsidRPr="00E50799" w:rsidRDefault="0060567D" w:rsidP="0060567D">
      <w:pPr>
        <w:rPr>
          <w:rFonts w:asciiTheme="minorHAnsi" w:hAnsiTheme="minorHAnsi" w:cstheme="minorHAnsi"/>
          <w:i/>
        </w:rPr>
      </w:pPr>
      <w:r w:rsidRPr="00E50799">
        <w:rPr>
          <w:rFonts w:asciiTheme="minorHAnsi" w:hAnsiTheme="minorHAnsi" w:cstheme="minorHAnsi"/>
          <w:i/>
        </w:rPr>
        <w:t xml:space="preserve">We follow current issues in patient safety and achieving favourable patient outcomes.  </w:t>
      </w:r>
    </w:p>
    <w:p w:rsidR="00067C34" w:rsidRPr="00304BE5" w:rsidRDefault="0060567D" w:rsidP="00890450">
      <w:pPr>
        <w:pStyle w:val="TOCSubheaddetailedsection"/>
      </w:pPr>
      <w:bookmarkStart w:id="52" w:name="_Toc11740262"/>
      <w:bookmarkStart w:id="53" w:name="_Toc22109775"/>
      <w:bookmarkStart w:id="54" w:name="_Toc31369608"/>
      <w:r w:rsidRPr="00304BE5">
        <w:t>Appropriate Transfusion</w:t>
      </w:r>
      <w:r w:rsidR="0038489F" w:rsidRPr="00304BE5">
        <w:t>; Bleeding Ris</w:t>
      </w:r>
      <w:bookmarkEnd w:id="52"/>
      <w:r w:rsidR="001128F1" w:rsidRPr="00304BE5">
        <w:t>k</w:t>
      </w:r>
      <w:bookmarkEnd w:id="53"/>
      <w:bookmarkEnd w:id="54"/>
    </w:p>
    <w:p w:rsidR="003B40BA" w:rsidRDefault="003B40BA" w:rsidP="003B40BA">
      <w:pPr>
        <w:pStyle w:val="ListParagraph"/>
        <w:rPr>
          <w:rFonts w:ascii="Arial" w:hAnsi="Arial" w:cs="Arial"/>
          <w:sz w:val="22"/>
          <w:szCs w:val="22"/>
        </w:rPr>
      </w:pPr>
    </w:p>
    <w:p w:rsidR="00DF1575" w:rsidRDefault="0058711B" w:rsidP="00612697">
      <w:pPr>
        <w:pStyle w:val="ListParagraph"/>
        <w:numPr>
          <w:ilvl w:val="1"/>
          <w:numId w:val="6"/>
        </w:numPr>
        <w:rPr>
          <w:rFonts w:ascii="Arial" w:hAnsi="Arial" w:cs="Arial"/>
          <w:sz w:val="22"/>
          <w:szCs w:val="22"/>
        </w:rPr>
      </w:pPr>
      <w:r w:rsidRPr="0058711B">
        <w:rPr>
          <w:rFonts w:ascii="Arial" w:hAnsi="Arial" w:cs="Arial"/>
          <w:sz w:val="22"/>
          <w:szCs w:val="22"/>
        </w:rPr>
        <w:t>A trial has shown that a lower transfusion threshold for pre-term newborns with thrombocytopaenia reduces their risk of death and major bleeds</w:t>
      </w:r>
      <w:r w:rsidRPr="00C77999">
        <w:rPr>
          <w:rStyle w:val="FootnoteReference"/>
          <w:rFonts w:ascii="Arial" w:hAnsi="Arial" w:cs="Arial"/>
          <w:sz w:val="22"/>
          <w:szCs w:val="22"/>
        </w:rPr>
        <w:footnoteReference w:id="1"/>
      </w:r>
      <w:r w:rsidRPr="0058711B">
        <w:rPr>
          <w:rFonts w:ascii="Arial" w:hAnsi="Arial" w:cs="Arial"/>
          <w:sz w:val="22"/>
          <w:szCs w:val="22"/>
        </w:rPr>
        <w:t>.</w:t>
      </w:r>
    </w:p>
    <w:p w:rsidR="00612697" w:rsidRPr="00612697" w:rsidRDefault="00612697" w:rsidP="00612697">
      <w:pPr>
        <w:pStyle w:val="ListParagraph"/>
        <w:numPr>
          <w:ilvl w:val="1"/>
          <w:numId w:val="6"/>
        </w:numPr>
        <w:rPr>
          <w:rFonts w:ascii="Arial" w:hAnsi="Arial" w:cs="Arial"/>
          <w:sz w:val="22"/>
          <w:szCs w:val="22"/>
        </w:rPr>
      </w:pPr>
      <w:r w:rsidRPr="00612697">
        <w:rPr>
          <w:rFonts w:ascii="Arial" w:hAnsi="Arial" w:cs="Arial"/>
          <w:sz w:val="22"/>
          <w:szCs w:val="22"/>
        </w:rPr>
        <w:t>Researchers investigating the use of a dopamine bolus as a vasoconstrictor found</w:t>
      </w:r>
      <w:r w:rsidRPr="00612697">
        <w:rPr>
          <w:rStyle w:val="FootnoteReference"/>
          <w:rFonts w:ascii="Arial" w:hAnsi="Arial" w:cs="Arial"/>
          <w:b/>
          <w:bCs/>
          <w:sz w:val="22"/>
          <w:szCs w:val="22"/>
        </w:rPr>
        <w:footnoteReference w:id="2"/>
      </w:r>
      <w:r w:rsidRPr="00612697">
        <w:rPr>
          <w:rFonts w:ascii="Arial" w:hAnsi="Arial" w:cs="Arial"/>
          <w:sz w:val="22"/>
          <w:szCs w:val="22"/>
        </w:rPr>
        <w:t xml:space="preserve"> that it was correlated with an increase in venous return and reduction in the need for fluid replacement during and after cardiopulmonary bypass in patients undergoing coronary artery bypass grafting.</w:t>
      </w:r>
    </w:p>
    <w:p w:rsidR="00A607A9" w:rsidRPr="00A607A9" w:rsidRDefault="0074698D" w:rsidP="0009554D">
      <w:pPr>
        <w:pStyle w:val="ListParagraph"/>
        <w:numPr>
          <w:ilvl w:val="1"/>
          <w:numId w:val="6"/>
        </w:numPr>
        <w:spacing w:after="360"/>
        <w:rPr>
          <w:rFonts w:ascii="Arial" w:hAnsi="Arial" w:cs="Arial"/>
          <w:sz w:val="22"/>
          <w:szCs w:val="22"/>
        </w:rPr>
      </w:pPr>
      <w:r w:rsidRPr="00A607A9">
        <w:rPr>
          <w:rFonts w:ascii="Arial" w:hAnsi="Arial" w:cs="Arial"/>
          <w:sz w:val="22"/>
          <w:szCs w:val="22"/>
        </w:rPr>
        <w:t>Octapharma announced the publication</w:t>
      </w:r>
      <w:r w:rsidRPr="00DD6F8B">
        <w:rPr>
          <w:rStyle w:val="FootnoteReference"/>
          <w:rFonts w:ascii="Arial" w:hAnsi="Arial" w:cs="Arial"/>
          <w:sz w:val="22"/>
          <w:szCs w:val="22"/>
        </w:rPr>
        <w:footnoteReference w:id="3"/>
      </w:r>
      <w:r w:rsidRPr="00A607A9">
        <w:rPr>
          <w:rFonts w:ascii="Arial" w:hAnsi="Arial" w:cs="Arial"/>
          <w:sz w:val="22"/>
          <w:szCs w:val="22"/>
        </w:rPr>
        <w:t xml:space="preserve"> of data demonstrating that its fibrinogen concentrate </w:t>
      </w:r>
      <w:r w:rsidR="001D2D05" w:rsidRPr="00A607A9">
        <w:rPr>
          <w:rFonts w:ascii="Arial" w:hAnsi="Arial" w:cs="Arial"/>
          <w:sz w:val="22"/>
          <w:szCs w:val="22"/>
        </w:rPr>
        <w:t>F</w:t>
      </w:r>
      <w:r w:rsidRPr="00A607A9">
        <w:rPr>
          <w:rFonts w:ascii="Arial" w:hAnsi="Arial" w:cs="Arial"/>
          <w:sz w:val="22"/>
          <w:szCs w:val="22"/>
        </w:rPr>
        <w:t xml:space="preserve">ibryga is an effective alternative to cryoprecipitate for patients with severe bleeding during cardiac surgery. </w:t>
      </w:r>
      <w:r w:rsidR="00221FCC" w:rsidRPr="00A607A9">
        <w:rPr>
          <w:rFonts w:ascii="Arial" w:hAnsi="Arial" w:cs="Arial"/>
          <w:color w:val="000000"/>
          <w:sz w:val="22"/>
          <w:szCs w:val="22"/>
        </w:rPr>
        <w:t>At the 2019 AABB meeting trial data was reported</w:t>
      </w:r>
      <w:r w:rsidR="00221FCC">
        <w:rPr>
          <w:rStyle w:val="FootnoteReference"/>
          <w:rFonts w:ascii="Arial" w:hAnsi="Arial" w:cs="Arial"/>
          <w:color w:val="000000"/>
          <w:sz w:val="22"/>
          <w:szCs w:val="22"/>
        </w:rPr>
        <w:footnoteReference w:id="4"/>
      </w:r>
      <w:r w:rsidR="00221FCC" w:rsidRPr="00A607A9">
        <w:rPr>
          <w:rFonts w:ascii="Arial" w:hAnsi="Arial" w:cs="Arial"/>
          <w:color w:val="000000"/>
          <w:sz w:val="22"/>
          <w:szCs w:val="22"/>
        </w:rPr>
        <w:t xml:space="preserve"> demonstrating the equivalence of fibrinogen concentrate to cryoprecipitate for bleeding after cardiac surgery.</w:t>
      </w:r>
    </w:p>
    <w:p w:rsidR="00A607A9" w:rsidRDefault="00E07F47" w:rsidP="0009554D">
      <w:pPr>
        <w:pStyle w:val="ListParagraph"/>
        <w:numPr>
          <w:ilvl w:val="1"/>
          <w:numId w:val="6"/>
        </w:numPr>
        <w:spacing w:after="360"/>
        <w:rPr>
          <w:rFonts w:ascii="Arial" w:hAnsi="Arial" w:cs="Arial"/>
          <w:sz w:val="22"/>
          <w:szCs w:val="22"/>
        </w:rPr>
      </w:pPr>
      <w:r w:rsidRPr="00A607A9">
        <w:rPr>
          <w:rFonts w:ascii="Arial" w:hAnsi="Arial" w:cs="Arial"/>
          <w:sz w:val="22"/>
          <w:szCs w:val="22"/>
        </w:rPr>
        <w:t>Scientists working on prion detection have demonstrated that their synthetic-molecule-based approach can isolate prion proteins in body fluids sampled from infected animals</w:t>
      </w:r>
      <w:r w:rsidRPr="00C40C91">
        <w:rPr>
          <w:rStyle w:val="FootnoteReference"/>
          <w:rFonts w:ascii="Arial" w:hAnsi="Arial" w:cs="Arial"/>
          <w:sz w:val="22"/>
          <w:szCs w:val="22"/>
        </w:rPr>
        <w:footnoteReference w:id="5"/>
      </w:r>
      <w:r w:rsidRPr="00A607A9">
        <w:rPr>
          <w:rFonts w:ascii="Arial" w:hAnsi="Arial" w:cs="Arial"/>
          <w:sz w:val="22"/>
          <w:szCs w:val="22"/>
        </w:rPr>
        <w:t>.  Th</w:t>
      </w:r>
      <w:r w:rsidR="00E24CD4" w:rsidRPr="00A607A9">
        <w:rPr>
          <w:rFonts w:ascii="Arial" w:hAnsi="Arial" w:cs="Arial"/>
          <w:sz w:val="22"/>
          <w:szCs w:val="22"/>
        </w:rPr>
        <w:t>is may</w:t>
      </w:r>
      <w:r w:rsidRPr="00A607A9">
        <w:rPr>
          <w:rFonts w:ascii="Arial" w:hAnsi="Arial" w:cs="Arial"/>
          <w:sz w:val="22"/>
          <w:szCs w:val="22"/>
        </w:rPr>
        <w:t xml:space="preserve"> offer a way of testing blood supplies for prion-related diseases.</w:t>
      </w:r>
    </w:p>
    <w:p w:rsidR="00874406" w:rsidRPr="00A607A9" w:rsidRDefault="00874406" w:rsidP="00A607A9">
      <w:pPr>
        <w:pStyle w:val="ListParagraph"/>
        <w:numPr>
          <w:ilvl w:val="1"/>
          <w:numId w:val="6"/>
        </w:numPr>
        <w:rPr>
          <w:rFonts w:ascii="Arial" w:hAnsi="Arial" w:cs="Arial"/>
          <w:sz w:val="22"/>
          <w:szCs w:val="22"/>
        </w:rPr>
      </w:pPr>
      <w:r w:rsidRPr="00A607A9">
        <w:rPr>
          <w:rFonts w:ascii="Arial" w:hAnsi="Arial" w:cs="Arial"/>
          <w:sz w:val="22"/>
          <w:szCs w:val="22"/>
        </w:rPr>
        <w:lastRenderedPageBreak/>
        <w:t>A study</w:t>
      </w:r>
      <w:r w:rsidRPr="00AA21F6">
        <w:rPr>
          <w:rStyle w:val="FootnoteReference"/>
          <w:rFonts w:ascii="Arial" w:hAnsi="Arial" w:cs="Arial"/>
          <w:sz w:val="22"/>
          <w:szCs w:val="22"/>
        </w:rPr>
        <w:footnoteReference w:id="6"/>
      </w:r>
      <w:r w:rsidRPr="00A607A9">
        <w:rPr>
          <w:rFonts w:ascii="Arial" w:hAnsi="Arial" w:cs="Arial"/>
          <w:sz w:val="22"/>
          <w:szCs w:val="22"/>
        </w:rPr>
        <w:t xml:space="preserve"> has concluded that patients who restart their blood thinners after a gastrointestinal bleed have a lower risk </w:t>
      </w:r>
      <w:r w:rsidR="00330384" w:rsidRPr="00A607A9">
        <w:rPr>
          <w:rFonts w:ascii="Arial" w:hAnsi="Arial" w:cs="Arial"/>
          <w:sz w:val="22"/>
          <w:szCs w:val="22"/>
        </w:rPr>
        <w:t xml:space="preserve">of </w:t>
      </w:r>
      <w:r w:rsidRPr="00A607A9">
        <w:rPr>
          <w:rFonts w:ascii="Arial" w:hAnsi="Arial" w:cs="Arial"/>
          <w:sz w:val="22"/>
          <w:szCs w:val="22"/>
        </w:rPr>
        <w:t>dying within the next two years even though they have a higher risk for recurrent gastrointestinal bleeding.</w:t>
      </w:r>
    </w:p>
    <w:p w:rsidR="00891FCE" w:rsidRPr="00C6499A" w:rsidRDefault="00891FCE" w:rsidP="00A607A9">
      <w:pPr>
        <w:pStyle w:val="NormalWeb"/>
        <w:numPr>
          <w:ilvl w:val="1"/>
          <w:numId w:val="6"/>
        </w:numPr>
        <w:rPr>
          <w:rFonts w:ascii="Arial" w:hAnsi="Arial" w:cs="Arial"/>
          <w:sz w:val="22"/>
          <w:szCs w:val="22"/>
        </w:rPr>
      </w:pPr>
      <w:r w:rsidRPr="00C6499A">
        <w:rPr>
          <w:rFonts w:ascii="Arial" w:hAnsi="Arial" w:cs="Arial"/>
          <w:sz w:val="22"/>
          <w:szCs w:val="22"/>
        </w:rPr>
        <w:t>Researchers found</w:t>
      </w:r>
      <w:r w:rsidRPr="00C6499A">
        <w:rPr>
          <w:rStyle w:val="FootnoteReference"/>
          <w:rFonts w:ascii="Arial" w:hAnsi="Arial" w:cs="Arial"/>
          <w:sz w:val="22"/>
          <w:szCs w:val="22"/>
        </w:rPr>
        <w:footnoteReference w:id="7"/>
      </w:r>
      <w:r w:rsidRPr="00C6499A">
        <w:rPr>
          <w:rFonts w:ascii="Arial" w:hAnsi="Arial" w:cs="Arial"/>
          <w:sz w:val="22"/>
          <w:szCs w:val="22"/>
        </w:rPr>
        <w:t xml:space="preserve"> that for patients undergoing a radical cystectomy “there are no significant differences in short-term or long-term patient outcomes between those who did and did not receive an intraoperative cell salvage transfusion. Cell salvage transfusions with a leukocyte depletion filter are safe and effective methods to reduce the need for allogeneic blood transfusions while controlling for the theoretical risk of metastatic spread.”</w:t>
      </w:r>
    </w:p>
    <w:p w:rsidR="00E97A4F" w:rsidRPr="002177A6" w:rsidRDefault="00E97A4F" w:rsidP="00E97A4F">
      <w:pPr>
        <w:pStyle w:val="NormalWeb"/>
        <w:numPr>
          <w:ilvl w:val="1"/>
          <w:numId w:val="6"/>
        </w:numPr>
        <w:rPr>
          <w:rFonts w:ascii="Arial" w:hAnsi="Arial" w:cs="Arial"/>
          <w:sz w:val="22"/>
          <w:szCs w:val="22"/>
        </w:rPr>
      </w:pPr>
      <w:r w:rsidRPr="002177A6">
        <w:rPr>
          <w:rFonts w:ascii="Arial" w:hAnsi="Arial" w:cs="Arial"/>
          <w:sz w:val="22"/>
          <w:szCs w:val="22"/>
        </w:rPr>
        <w:t>Researchers found</w:t>
      </w:r>
      <w:r w:rsidRPr="002177A6">
        <w:rPr>
          <w:rStyle w:val="FootnoteReference"/>
          <w:rFonts w:ascii="Arial" w:hAnsi="Arial" w:cs="Arial"/>
          <w:sz w:val="22"/>
          <w:szCs w:val="22"/>
        </w:rPr>
        <w:footnoteReference w:id="8"/>
      </w:r>
      <w:r w:rsidRPr="002177A6">
        <w:rPr>
          <w:rFonts w:ascii="Arial" w:hAnsi="Arial" w:cs="Arial"/>
          <w:sz w:val="22"/>
          <w:szCs w:val="22"/>
        </w:rPr>
        <w:t xml:space="preserve"> that haemostasis with a balloon urinary catheter is a safe and effective means of preventing postoperative bleeding following </w:t>
      </w:r>
      <w:r w:rsidRPr="002177A6">
        <w:rPr>
          <w:rFonts w:ascii="Arial" w:hAnsi="Arial" w:cs="Arial"/>
          <w:color w:val="1C1D1E"/>
          <w:sz w:val="22"/>
          <w:szCs w:val="22"/>
          <w:shd w:val="clear" w:color="auto" w:fill="FFFFFF"/>
        </w:rPr>
        <w:t>vacuum</w:t>
      </w:r>
      <w:r w:rsidRPr="002177A6">
        <w:rPr>
          <w:rFonts w:ascii="Cambria Math" w:hAnsi="Cambria Math" w:cs="Cambria Math"/>
          <w:color w:val="1C1D1E"/>
          <w:sz w:val="22"/>
          <w:szCs w:val="22"/>
          <w:shd w:val="clear" w:color="auto" w:fill="FFFFFF"/>
        </w:rPr>
        <w:t>‐</w:t>
      </w:r>
      <w:r w:rsidRPr="002177A6">
        <w:rPr>
          <w:rFonts w:ascii="Arial" w:hAnsi="Arial" w:cs="Arial"/>
          <w:color w:val="1C1D1E"/>
          <w:sz w:val="22"/>
          <w:szCs w:val="22"/>
          <w:shd w:val="clear" w:color="auto" w:fill="FFFFFF"/>
        </w:rPr>
        <w:t>assisted breast biopsy.</w:t>
      </w:r>
    </w:p>
    <w:p w:rsidR="005E3759" w:rsidRPr="00AF7FF7" w:rsidRDefault="005E3759" w:rsidP="005E3759">
      <w:pPr>
        <w:pStyle w:val="NormalWeb"/>
        <w:numPr>
          <w:ilvl w:val="1"/>
          <w:numId w:val="6"/>
        </w:numPr>
        <w:rPr>
          <w:rFonts w:ascii="Arial" w:hAnsi="Arial" w:cs="Arial"/>
          <w:sz w:val="22"/>
          <w:szCs w:val="22"/>
        </w:rPr>
      </w:pPr>
      <w:r w:rsidRPr="00AF7FF7">
        <w:rPr>
          <w:rFonts w:ascii="Arial" w:hAnsi="Arial" w:cs="Arial"/>
          <w:sz w:val="22"/>
          <w:szCs w:val="22"/>
        </w:rPr>
        <w:t>Researchers undertook a randomized double-blind, placebo-controlled trial comparing intravenous versus combined intravenous and intra-articular tranexamic acid administration in patients undergoing simultaneous bilateral total knee arthroplasty.  They found</w:t>
      </w:r>
      <w:r>
        <w:rPr>
          <w:rStyle w:val="FootnoteReference"/>
          <w:rFonts w:ascii="Arial" w:hAnsi="Arial" w:cs="Arial"/>
          <w:sz w:val="22"/>
          <w:szCs w:val="22"/>
        </w:rPr>
        <w:footnoteReference w:id="9"/>
      </w:r>
      <w:r w:rsidRPr="00AF7FF7">
        <w:rPr>
          <w:rFonts w:ascii="Arial" w:hAnsi="Arial" w:cs="Arial"/>
          <w:sz w:val="22"/>
          <w:szCs w:val="22"/>
        </w:rPr>
        <w:t xml:space="preserve"> that adding intra-articular tranexamic acid did not decrease perioperative blood loss compared with placebo. No patients needed allogenic blood transfusion.</w:t>
      </w:r>
    </w:p>
    <w:p w:rsidR="008D4882" w:rsidRPr="008E14AD" w:rsidRDefault="008D4882" w:rsidP="008D4882">
      <w:pPr>
        <w:pStyle w:val="NormalWeb"/>
        <w:numPr>
          <w:ilvl w:val="1"/>
          <w:numId w:val="6"/>
        </w:numPr>
        <w:rPr>
          <w:rFonts w:ascii="Arial" w:hAnsi="Arial" w:cs="Arial"/>
          <w:sz w:val="22"/>
          <w:szCs w:val="22"/>
        </w:rPr>
      </w:pPr>
      <w:r w:rsidRPr="008E14AD">
        <w:rPr>
          <w:rFonts w:ascii="Arial" w:hAnsi="Arial" w:cs="Arial"/>
          <w:sz w:val="22"/>
          <w:szCs w:val="22"/>
        </w:rPr>
        <w:t>Researchers used data from the Swedish National Medical Birth Registry (1990–2011), consider</w:t>
      </w:r>
      <w:r w:rsidR="002C1D64">
        <w:rPr>
          <w:rFonts w:ascii="Arial" w:hAnsi="Arial" w:cs="Arial"/>
          <w:sz w:val="22"/>
          <w:szCs w:val="22"/>
        </w:rPr>
        <w:t>ed</w:t>
      </w:r>
      <w:r w:rsidRPr="008E14AD">
        <w:rPr>
          <w:rFonts w:ascii="Arial" w:hAnsi="Arial" w:cs="Arial"/>
          <w:sz w:val="22"/>
          <w:szCs w:val="22"/>
        </w:rPr>
        <w:t xml:space="preserve"> 517,874 pregnancies and deliveries</w:t>
      </w:r>
      <w:r w:rsidRPr="008E14AD">
        <w:rPr>
          <w:rStyle w:val="FootnoteReference"/>
          <w:rFonts w:ascii="Arial" w:hAnsi="Arial" w:cs="Arial"/>
          <w:sz w:val="22"/>
          <w:szCs w:val="22"/>
        </w:rPr>
        <w:footnoteReference w:id="10"/>
      </w:r>
      <w:r w:rsidRPr="008E14AD">
        <w:rPr>
          <w:rFonts w:ascii="Arial" w:hAnsi="Arial" w:cs="Arial"/>
          <w:sz w:val="22"/>
          <w:szCs w:val="22"/>
        </w:rPr>
        <w:t xml:space="preserve">. Two hundred and seventy-seven </w:t>
      </w:r>
      <w:r w:rsidRPr="008E14AD">
        <w:rPr>
          <w:rFonts w:ascii="Arial" w:hAnsi="Arial" w:cs="Arial"/>
          <w:sz w:val="22"/>
          <w:szCs w:val="22"/>
        </w:rPr>
        <w:lastRenderedPageBreak/>
        <w:t>women required massive blood transfusion</w:t>
      </w:r>
      <w:r w:rsidR="00521909">
        <w:rPr>
          <w:rFonts w:ascii="Arial" w:hAnsi="Arial" w:cs="Arial"/>
          <w:sz w:val="22"/>
          <w:szCs w:val="22"/>
        </w:rPr>
        <w:t>.</w:t>
      </w:r>
      <w:r w:rsidRPr="008E14AD">
        <w:rPr>
          <w:rFonts w:ascii="Arial" w:hAnsi="Arial" w:cs="Arial"/>
          <w:sz w:val="22"/>
          <w:szCs w:val="22"/>
        </w:rPr>
        <w:t xml:space="preserve"> They found the highest increased risk was for women with abnormal placentation. </w:t>
      </w:r>
    </w:p>
    <w:p w:rsidR="00B1071D" w:rsidRPr="00FA29A5" w:rsidRDefault="00B1071D" w:rsidP="00B1071D">
      <w:pPr>
        <w:pStyle w:val="ListParagraph"/>
        <w:numPr>
          <w:ilvl w:val="1"/>
          <w:numId w:val="6"/>
        </w:numPr>
        <w:spacing w:after="360"/>
        <w:rPr>
          <w:rFonts w:ascii="Arial" w:hAnsi="Arial" w:cs="Arial"/>
          <w:b/>
          <w:bCs/>
          <w:color w:val="D44658"/>
          <w:sz w:val="22"/>
          <w:szCs w:val="22"/>
        </w:rPr>
      </w:pPr>
      <w:r w:rsidRPr="00B1071D">
        <w:rPr>
          <w:rFonts w:ascii="Arial" w:hAnsi="Arial" w:cs="Arial"/>
          <w:color w:val="000000"/>
          <w:sz w:val="22"/>
          <w:szCs w:val="22"/>
        </w:rPr>
        <w:t>At the 2019 AABB Annual Meeting</w:t>
      </w:r>
      <w:r w:rsidRPr="00474452">
        <w:rPr>
          <w:rStyle w:val="FootnoteReference"/>
          <w:rFonts w:ascii="Arial" w:hAnsi="Arial" w:cs="Arial"/>
          <w:color w:val="000000"/>
          <w:sz w:val="22"/>
          <w:szCs w:val="22"/>
        </w:rPr>
        <w:footnoteReference w:id="11"/>
      </w:r>
      <w:r w:rsidRPr="00B1071D">
        <w:rPr>
          <w:rFonts w:ascii="Arial" w:hAnsi="Arial" w:cs="Arial"/>
          <w:color w:val="000000"/>
          <w:sz w:val="22"/>
          <w:szCs w:val="22"/>
        </w:rPr>
        <w:t xml:space="preserve"> data was reported</w:t>
      </w:r>
      <w:r w:rsidRPr="00B1071D">
        <w:rPr>
          <w:rFonts w:ascii="Arial" w:hAnsi="Arial" w:cs="Arial"/>
          <w:b/>
          <w:bCs/>
          <w:color w:val="D44658"/>
          <w:sz w:val="22"/>
          <w:szCs w:val="22"/>
        </w:rPr>
        <w:t xml:space="preserve"> </w:t>
      </w:r>
      <w:r w:rsidRPr="00B1071D">
        <w:rPr>
          <w:rFonts w:ascii="Arial" w:hAnsi="Arial" w:cs="Arial"/>
          <w:color w:val="000000"/>
          <w:sz w:val="22"/>
          <w:szCs w:val="22"/>
        </w:rPr>
        <w:t xml:space="preserve">from a phase </w:t>
      </w:r>
      <w:r w:rsidRPr="00B1071D">
        <w:rPr>
          <w:rFonts w:ascii="Arial" w:hAnsi="Arial" w:cs="Arial"/>
          <w:color w:val="000000"/>
        </w:rPr>
        <w:t>I</w:t>
      </w:r>
      <w:r w:rsidRPr="00B1071D">
        <w:rPr>
          <w:rFonts w:ascii="Arial" w:hAnsi="Arial" w:cs="Arial"/>
          <w:color w:val="000000"/>
          <w:sz w:val="22"/>
          <w:szCs w:val="22"/>
        </w:rPr>
        <w:t>, open-label, multi-centre safety trial of lyophilized platelets</w:t>
      </w:r>
      <w:r w:rsidRPr="00474452">
        <w:rPr>
          <w:rStyle w:val="FootnoteReference"/>
          <w:rFonts w:ascii="Arial" w:hAnsi="Arial" w:cs="Arial"/>
          <w:color w:val="000000"/>
          <w:sz w:val="22"/>
          <w:szCs w:val="22"/>
        </w:rPr>
        <w:footnoteReference w:id="12"/>
      </w:r>
      <w:r w:rsidRPr="00B1071D">
        <w:rPr>
          <w:rFonts w:ascii="Arial" w:hAnsi="Arial" w:cs="Arial"/>
          <w:color w:val="000000"/>
          <w:sz w:val="22"/>
          <w:szCs w:val="22"/>
        </w:rPr>
        <w:t>.  Researchers concluded that: “although thrombosome infusion may appear to be safe and feasible, larger studies are needed, and the homeostatic effects of thrombosomes must be examined further.”</w:t>
      </w:r>
      <w:r w:rsidRPr="00474452">
        <w:rPr>
          <w:rStyle w:val="FootnoteReference"/>
          <w:rFonts w:ascii="Arial" w:hAnsi="Arial" w:cs="Arial"/>
          <w:color w:val="000000"/>
          <w:sz w:val="22"/>
          <w:szCs w:val="22"/>
        </w:rPr>
        <w:footnoteReference w:id="13"/>
      </w:r>
      <w:r w:rsidRPr="00B1071D">
        <w:rPr>
          <w:rFonts w:ascii="Arial" w:hAnsi="Arial" w:cs="Arial"/>
          <w:color w:val="000000"/>
          <w:sz w:val="22"/>
          <w:szCs w:val="22"/>
        </w:rPr>
        <w:t xml:space="preserve">  The product offers logistical convenience: it is stable at room temperature for up to two or three years, can be quickly rehydrated, and is readily stockpiled and shipped. </w:t>
      </w:r>
    </w:p>
    <w:p w:rsidR="009A316D" w:rsidRPr="008A6F61" w:rsidRDefault="009A316D" w:rsidP="009A316D">
      <w:pPr>
        <w:pStyle w:val="ListParagraph"/>
        <w:numPr>
          <w:ilvl w:val="1"/>
          <w:numId w:val="6"/>
        </w:numPr>
        <w:spacing w:after="360"/>
        <w:rPr>
          <w:rFonts w:ascii="Arial" w:hAnsi="Arial" w:cs="Arial"/>
          <w:b/>
          <w:bCs/>
          <w:color w:val="D44658"/>
          <w:sz w:val="22"/>
          <w:szCs w:val="22"/>
        </w:rPr>
      </w:pPr>
      <w:r w:rsidRPr="002C5141">
        <w:rPr>
          <w:rFonts w:ascii="Arial" w:hAnsi="Arial" w:cs="Arial"/>
          <w:sz w:val="22"/>
          <w:szCs w:val="22"/>
        </w:rPr>
        <w:t>Tranexamic acid has been found to reduce the risk of mortality in patients with traumatic brain injury.</w:t>
      </w:r>
      <w:r w:rsidRPr="009763FD">
        <w:rPr>
          <w:rStyle w:val="FootnoteReference"/>
          <w:rFonts w:ascii="Arial" w:hAnsi="Arial" w:cs="Arial"/>
          <w:sz w:val="22"/>
          <w:szCs w:val="22"/>
        </w:rPr>
        <w:footnoteReference w:id="14"/>
      </w:r>
    </w:p>
    <w:p w:rsidR="001C0A38" w:rsidRPr="001C0A38" w:rsidRDefault="001C0A38" w:rsidP="001C0A38">
      <w:pPr>
        <w:pStyle w:val="ListParagraph"/>
        <w:numPr>
          <w:ilvl w:val="1"/>
          <w:numId w:val="6"/>
        </w:numPr>
        <w:rPr>
          <w:rFonts w:ascii="Arial" w:hAnsi="Arial" w:cs="Arial"/>
          <w:sz w:val="22"/>
          <w:szCs w:val="22"/>
        </w:rPr>
      </w:pPr>
      <w:r w:rsidRPr="001C0A38">
        <w:rPr>
          <w:rFonts w:ascii="Arial" w:hAnsi="Arial" w:cs="Arial"/>
          <w:sz w:val="22"/>
          <w:szCs w:val="22"/>
        </w:rPr>
        <w:t>A review of 129 patients has concluded</w:t>
      </w:r>
      <w:r w:rsidRPr="00DB74A7">
        <w:rPr>
          <w:rStyle w:val="FootnoteReference"/>
          <w:rFonts w:ascii="Arial" w:hAnsi="Arial" w:cs="Arial"/>
          <w:sz w:val="22"/>
          <w:szCs w:val="22"/>
        </w:rPr>
        <w:footnoteReference w:id="15"/>
      </w:r>
      <w:r w:rsidRPr="001C0A38">
        <w:rPr>
          <w:rFonts w:ascii="Arial" w:hAnsi="Arial" w:cs="Arial"/>
          <w:sz w:val="22"/>
          <w:szCs w:val="22"/>
        </w:rPr>
        <w:t xml:space="preserve"> that “the administration of intravenous tranexamic acid can safely and effectively reduce perioperative blood loss and allogeneic blood transfusions in revision surgery for Vancouver type B periprosthetic femoral fractures, without increasing the risk of symptomatic venous thromboembolism”. </w:t>
      </w:r>
    </w:p>
    <w:p w:rsidR="00F572F6" w:rsidRPr="007633EB" w:rsidRDefault="00F572F6" w:rsidP="00F572F6">
      <w:pPr>
        <w:pStyle w:val="NormalWeb"/>
        <w:numPr>
          <w:ilvl w:val="1"/>
          <w:numId w:val="6"/>
        </w:numPr>
        <w:rPr>
          <w:rFonts w:ascii="Arial" w:hAnsi="Arial" w:cs="Arial"/>
          <w:sz w:val="22"/>
          <w:szCs w:val="22"/>
        </w:rPr>
      </w:pPr>
      <w:r w:rsidRPr="007633EB">
        <w:rPr>
          <w:rFonts w:ascii="Arial" w:hAnsi="Arial" w:cs="Arial"/>
          <w:sz w:val="22"/>
          <w:szCs w:val="22"/>
        </w:rPr>
        <w:t>Researchers analysed the outcomes for over 1100 critically bleeding trauma patients who were managed with a 'major haemorrhage protocol' at the Royal London Hospital Major Trauma Centre between 2008 and 2017</w:t>
      </w:r>
      <w:r w:rsidRPr="007633EB">
        <w:rPr>
          <w:rStyle w:val="FootnoteReference"/>
          <w:rFonts w:ascii="Arial" w:hAnsi="Arial" w:cs="Arial"/>
          <w:sz w:val="22"/>
          <w:szCs w:val="22"/>
        </w:rPr>
        <w:footnoteReference w:id="16"/>
      </w:r>
      <w:r w:rsidRPr="007633EB">
        <w:rPr>
          <w:rFonts w:ascii="Arial" w:hAnsi="Arial" w:cs="Arial"/>
          <w:sz w:val="22"/>
          <w:szCs w:val="22"/>
        </w:rPr>
        <w:t xml:space="preserve">.  The study's lead author, Dr Elaine </w:t>
      </w:r>
      <w:r w:rsidRPr="007633EB">
        <w:rPr>
          <w:rFonts w:ascii="Arial" w:hAnsi="Arial" w:cs="Arial"/>
          <w:sz w:val="22"/>
          <w:szCs w:val="22"/>
        </w:rPr>
        <w:lastRenderedPageBreak/>
        <w:t>Cole, from Queen Mary University of London, said: "Changes in transfusion and resuscitation practice for traumatically injured patients that are rooted in research have led to remarkable improvements in survival. Close collaboration between clinical, transfusion and research teams enabled incremental adaptation of the Code Red protocol over time, rapidly implementing new research findings into clinical care."  Over the period examined, trauma teams ceased giving clear fluid infusions to patients while they were bleeding</w:t>
      </w:r>
      <w:r w:rsidR="00705614">
        <w:rPr>
          <w:rFonts w:ascii="Arial" w:hAnsi="Arial" w:cs="Arial"/>
          <w:sz w:val="22"/>
          <w:szCs w:val="22"/>
        </w:rPr>
        <w:t xml:space="preserve">, </w:t>
      </w:r>
      <w:r w:rsidRPr="007633EB">
        <w:rPr>
          <w:rFonts w:ascii="Arial" w:hAnsi="Arial" w:cs="Arial"/>
          <w:sz w:val="22"/>
          <w:szCs w:val="22"/>
        </w:rPr>
        <w:t>using instead red blood cell transfusions and clotting components derived from blood (plasma, platelets and cryoprecipitate). Patients became able to receive blood before they reached hospital.  New devices to diagnose clotting problems at the bedside became available.  The overall number of red blood cell transfusions required by each patient fell over the decade, from an average of 12 units in the first 24 hours</w:t>
      </w:r>
      <w:r w:rsidR="000B09BF">
        <w:rPr>
          <w:rFonts w:ascii="Arial" w:hAnsi="Arial" w:cs="Arial"/>
          <w:sz w:val="22"/>
          <w:szCs w:val="22"/>
        </w:rPr>
        <w:t xml:space="preserve"> (</w:t>
      </w:r>
      <w:r w:rsidRPr="007633EB">
        <w:rPr>
          <w:rFonts w:ascii="Arial" w:hAnsi="Arial" w:cs="Arial"/>
          <w:sz w:val="22"/>
          <w:szCs w:val="22"/>
        </w:rPr>
        <w:t>2008</w:t>
      </w:r>
      <w:r w:rsidR="000B09BF">
        <w:rPr>
          <w:rFonts w:ascii="Arial" w:hAnsi="Arial" w:cs="Arial"/>
          <w:sz w:val="22"/>
          <w:szCs w:val="22"/>
        </w:rPr>
        <w:t>)</w:t>
      </w:r>
      <w:r w:rsidRPr="007633EB">
        <w:rPr>
          <w:rFonts w:ascii="Arial" w:hAnsi="Arial" w:cs="Arial"/>
          <w:sz w:val="22"/>
          <w:szCs w:val="22"/>
        </w:rPr>
        <w:t xml:space="preserve">, to only four units </w:t>
      </w:r>
      <w:r w:rsidR="00C26903">
        <w:rPr>
          <w:rFonts w:ascii="Arial" w:hAnsi="Arial" w:cs="Arial"/>
          <w:sz w:val="22"/>
          <w:szCs w:val="22"/>
        </w:rPr>
        <w:t>(</w:t>
      </w:r>
      <w:r w:rsidRPr="007633EB">
        <w:rPr>
          <w:rFonts w:ascii="Arial" w:hAnsi="Arial" w:cs="Arial"/>
          <w:sz w:val="22"/>
          <w:szCs w:val="22"/>
        </w:rPr>
        <w:t>2017</w:t>
      </w:r>
      <w:r w:rsidR="00C26903">
        <w:rPr>
          <w:rFonts w:ascii="Arial" w:hAnsi="Arial" w:cs="Arial"/>
          <w:sz w:val="22"/>
          <w:szCs w:val="22"/>
        </w:rPr>
        <w:t>)</w:t>
      </w:r>
      <w:r w:rsidRPr="007633EB">
        <w:rPr>
          <w:rFonts w:ascii="Arial" w:hAnsi="Arial" w:cs="Arial"/>
          <w:sz w:val="22"/>
          <w:szCs w:val="22"/>
        </w:rPr>
        <w:t>. The number of patients who required a 'massive' transfusion (10 or more units of red blood cells) fell from 68 per cent in 2008 to 33 per cent in 2017.  In 2008, 48 per cent of critically bleeding trauma patients died in hospital, down to 27 per cent by 2017.  Survivors were also more likely to be discharged to their homes, rather than to other facilities (57 per cent in 2008, 73 per cent in 2017).</w:t>
      </w:r>
    </w:p>
    <w:p w:rsidR="000E2673" w:rsidRPr="00B800F8" w:rsidRDefault="00CC4227" w:rsidP="000E2673">
      <w:pPr>
        <w:pStyle w:val="NormalWeb"/>
        <w:numPr>
          <w:ilvl w:val="1"/>
          <w:numId w:val="6"/>
        </w:numPr>
        <w:rPr>
          <w:rFonts w:ascii="Arial" w:hAnsi="Arial" w:cs="Arial"/>
          <w:sz w:val="22"/>
          <w:szCs w:val="22"/>
        </w:rPr>
      </w:pPr>
      <w:r>
        <w:rPr>
          <w:rFonts w:ascii="Arial" w:hAnsi="Arial" w:cs="Arial"/>
          <w:sz w:val="22"/>
          <w:szCs w:val="22"/>
        </w:rPr>
        <w:t>NAS</w:t>
      </w:r>
      <w:r w:rsidR="000E2673" w:rsidRPr="00B800F8">
        <w:rPr>
          <w:rFonts w:ascii="Arial" w:hAnsi="Arial" w:cs="Arial"/>
          <w:sz w:val="22"/>
          <w:szCs w:val="22"/>
        </w:rPr>
        <w:t>A-sponsored research is directed towards discovering if freeze dried bl</w:t>
      </w:r>
      <w:r w:rsidR="007679C2">
        <w:rPr>
          <w:rFonts w:ascii="Arial" w:hAnsi="Arial" w:cs="Arial"/>
          <w:sz w:val="22"/>
          <w:szCs w:val="22"/>
        </w:rPr>
        <w:t>ood can be rehydrated in a zero</w:t>
      </w:r>
      <w:r w:rsidR="000E2673" w:rsidRPr="00B800F8">
        <w:rPr>
          <w:rFonts w:ascii="Arial" w:hAnsi="Arial" w:cs="Arial"/>
          <w:sz w:val="22"/>
          <w:szCs w:val="22"/>
        </w:rPr>
        <w:t>-gravity environment, so that astronauts embarking on years-long trips can receive emergency blood transfusions, not least because cosmic radiation reduces their red blood cell count.</w:t>
      </w:r>
    </w:p>
    <w:p w:rsidR="00F875ED" w:rsidRPr="00450447" w:rsidRDefault="009C65B5" w:rsidP="00450447">
      <w:pPr>
        <w:pStyle w:val="NormalWeb"/>
        <w:numPr>
          <w:ilvl w:val="1"/>
          <w:numId w:val="6"/>
        </w:numPr>
        <w:rPr>
          <w:rFonts w:ascii="Arial" w:hAnsi="Arial" w:cs="Arial"/>
          <w:sz w:val="22"/>
          <w:szCs w:val="22"/>
        </w:rPr>
      </w:pPr>
      <w:r w:rsidRPr="001E4C3C">
        <w:rPr>
          <w:rFonts w:ascii="Arial" w:hAnsi="Arial" w:cs="Arial"/>
          <w:sz w:val="22"/>
          <w:szCs w:val="22"/>
        </w:rPr>
        <w:t xml:space="preserve">Simultaneous use of nonsteroidal anti-inflammatories (NSAIDs) and oral anticoagulants (DOACs) could increase the risk for major bleeding, according to </w:t>
      </w:r>
      <w:hyperlink r:id="rId8" w:tgtFrame="_blank" w:history="1">
        <w:r w:rsidRPr="001E4C3C">
          <w:rPr>
            <w:rStyle w:val="Hyperlink"/>
            <w:rFonts w:ascii="Arial" w:eastAsiaTheme="majorEastAsia" w:hAnsi="Arial" w:cs="Arial"/>
            <w:color w:val="416ED2"/>
            <w:sz w:val="22"/>
            <w:szCs w:val="22"/>
          </w:rPr>
          <w:t xml:space="preserve">a </w:t>
        </w:r>
        <w:r w:rsidRPr="001E4C3C">
          <w:rPr>
            <w:rStyle w:val="Hyperlink"/>
            <w:rFonts w:ascii="Arial" w:eastAsiaTheme="majorEastAsia" w:hAnsi="Arial" w:cs="Arial"/>
            <w:color w:val="0943FB"/>
            <w:sz w:val="22"/>
            <w:szCs w:val="22"/>
          </w:rPr>
          <w:t>new post hoc analysis</w:t>
        </w:r>
      </w:hyperlink>
      <w:r w:rsidRPr="001E4C3C">
        <w:rPr>
          <w:rFonts w:ascii="Arial" w:hAnsi="Arial" w:cs="Arial"/>
          <w:sz w:val="22"/>
          <w:szCs w:val="22"/>
        </w:rPr>
        <w:t xml:space="preserve"> of the ARISTOTLE trial</w:t>
      </w:r>
      <w:r w:rsidRPr="001E4C3C">
        <w:rPr>
          <w:rStyle w:val="FootnoteReference"/>
          <w:rFonts w:ascii="Arial" w:hAnsi="Arial" w:cs="Arial"/>
          <w:sz w:val="22"/>
          <w:szCs w:val="22"/>
        </w:rPr>
        <w:footnoteReference w:id="17"/>
      </w:r>
      <w:r w:rsidRPr="001E4C3C">
        <w:rPr>
          <w:rFonts w:ascii="Arial" w:hAnsi="Arial" w:cs="Arial"/>
          <w:sz w:val="22"/>
          <w:szCs w:val="22"/>
        </w:rPr>
        <w:t>.</w:t>
      </w:r>
    </w:p>
    <w:p w:rsidR="0002513E" w:rsidRPr="00C87B7C" w:rsidRDefault="0060567D" w:rsidP="00C87B7C">
      <w:pPr>
        <w:pStyle w:val="TOCSubheaddetailedsection"/>
      </w:pPr>
      <w:bookmarkStart w:id="55" w:name="_Toc11740264"/>
      <w:bookmarkStart w:id="56" w:name="_Toc22109776"/>
      <w:bookmarkStart w:id="57" w:name="_Toc31369609"/>
      <w:r w:rsidRPr="00304BE5">
        <w:lastRenderedPageBreak/>
        <w:t>Other</w:t>
      </w:r>
      <w:bookmarkEnd w:id="55"/>
      <w:bookmarkEnd w:id="56"/>
      <w:bookmarkEnd w:id="57"/>
      <w:r w:rsidRPr="00304BE5">
        <w:t xml:space="preserve"> </w:t>
      </w:r>
    </w:p>
    <w:p w:rsidR="0006322B" w:rsidRPr="0050266D" w:rsidRDefault="0006322B" w:rsidP="006E7399">
      <w:pPr>
        <w:pStyle w:val="NormalWeb"/>
        <w:numPr>
          <w:ilvl w:val="1"/>
          <w:numId w:val="6"/>
        </w:numPr>
        <w:rPr>
          <w:rFonts w:ascii="Arial" w:hAnsi="Arial" w:cs="Arial"/>
          <w:sz w:val="22"/>
          <w:szCs w:val="22"/>
        </w:rPr>
      </w:pPr>
      <w:r w:rsidRPr="0050266D">
        <w:rPr>
          <w:rFonts w:ascii="Arial" w:hAnsi="Arial" w:cs="Arial"/>
          <w:sz w:val="22"/>
          <w:szCs w:val="22"/>
        </w:rPr>
        <w:t>Researchers have found that conjoining a healthy mouse and a mouse with Alzheimer’s plaques will cause the healthy mouse to begin developing plaques of beta-amyloid protein in its own brain</w:t>
      </w:r>
      <w:r w:rsidRPr="0050266D">
        <w:rPr>
          <w:rStyle w:val="FootnoteReference"/>
          <w:rFonts w:ascii="Arial" w:hAnsi="Arial" w:cs="Arial"/>
          <w:sz w:val="22"/>
          <w:szCs w:val="22"/>
        </w:rPr>
        <w:footnoteReference w:id="18"/>
      </w:r>
      <w:r w:rsidRPr="0050266D">
        <w:rPr>
          <w:rFonts w:ascii="Arial" w:hAnsi="Arial" w:cs="Arial"/>
          <w:sz w:val="22"/>
          <w:szCs w:val="22"/>
        </w:rPr>
        <w:t>.  Its brain tissue then begins dying.  This raised questions of whether Alzheimer’s can be spread through blood transfusions and surgical procedures.</w:t>
      </w:r>
    </w:p>
    <w:p w:rsidR="008368B1" w:rsidRDefault="00B763B8" w:rsidP="008368B1">
      <w:pPr>
        <w:pStyle w:val="NormalWeb"/>
        <w:numPr>
          <w:ilvl w:val="1"/>
          <w:numId w:val="6"/>
        </w:numPr>
        <w:rPr>
          <w:rFonts w:ascii="Arial" w:hAnsi="Arial" w:cs="Arial"/>
          <w:sz w:val="22"/>
          <w:szCs w:val="22"/>
        </w:rPr>
      </w:pPr>
      <w:r w:rsidRPr="008B70C1">
        <w:rPr>
          <w:rFonts w:ascii="Arial" w:hAnsi="Arial" w:cs="Arial"/>
          <w:sz w:val="22"/>
          <w:szCs w:val="22"/>
        </w:rPr>
        <w:t>AstraZeneca presented</w:t>
      </w:r>
      <w:r w:rsidRPr="008B70C1">
        <w:rPr>
          <w:rStyle w:val="FootnoteReference"/>
          <w:rFonts w:ascii="Arial" w:hAnsi="Arial" w:cs="Arial"/>
          <w:sz w:val="22"/>
          <w:szCs w:val="22"/>
        </w:rPr>
        <w:footnoteReference w:id="19"/>
      </w:r>
      <w:r w:rsidRPr="008B70C1">
        <w:rPr>
          <w:rFonts w:ascii="Arial" w:hAnsi="Arial" w:cs="Arial"/>
          <w:sz w:val="22"/>
          <w:szCs w:val="22"/>
        </w:rPr>
        <w:t xml:space="preserve"> detailed results from the Phase III OLYMPUS and ROCKIES trials</w:t>
      </w:r>
      <w:r w:rsidRPr="008B70C1">
        <w:rPr>
          <w:rStyle w:val="FootnoteReference"/>
          <w:rFonts w:ascii="Arial" w:hAnsi="Arial" w:cs="Arial"/>
          <w:sz w:val="22"/>
          <w:szCs w:val="22"/>
        </w:rPr>
        <w:footnoteReference w:id="20"/>
      </w:r>
      <w:r w:rsidRPr="008B70C1">
        <w:rPr>
          <w:rFonts w:ascii="Arial" w:hAnsi="Arial" w:cs="Arial"/>
          <w:sz w:val="22"/>
          <w:szCs w:val="22"/>
        </w:rPr>
        <w:t xml:space="preserve"> showing that roxadustat significantly increased haemoglobin levels in both non-dialysis-dependent and dialysis-dependent patients with anaemia from chronic kidney disease. </w:t>
      </w:r>
    </w:p>
    <w:p w:rsidR="008368B1" w:rsidRPr="008368B1" w:rsidRDefault="008368B1" w:rsidP="008368B1">
      <w:pPr>
        <w:pStyle w:val="NormalWeb"/>
        <w:numPr>
          <w:ilvl w:val="1"/>
          <w:numId w:val="6"/>
        </w:numPr>
        <w:rPr>
          <w:rFonts w:ascii="Arial" w:hAnsi="Arial" w:cs="Arial"/>
          <w:sz w:val="22"/>
          <w:szCs w:val="22"/>
        </w:rPr>
      </w:pPr>
      <w:r w:rsidRPr="008368B1">
        <w:rPr>
          <w:rFonts w:ascii="Arial" w:hAnsi="Arial" w:cs="Arial"/>
          <w:sz w:val="22"/>
          <w:szCs w:val="22"/>
        </w:rPr>
        <w:t>Researchers have reported</w:t>
      </w:r>
      <w:r>
        <w:rPr>
          <w:rStyle w:val="FootnoteReference"/>
          <w:rFonts w:ascii="Arial" w:hAnsi="Arial" w:cs="Arial"/>
          <w:b/>
          <w:bCs/>
          <w:sz w:val="22"/>
          <w:szCs w:val="22"/>
        </w:rPr>
        <w:footnoteReference w:id="21"/>
      </w:r>
      <w:r w:rsidR="00DD37D7">
        <w:rPr>
          <w:rFonts w:ascii="Arial" w:hAnsi="Arial" w:cs="Arial"/>
          <w:sz w:val="22"/>
          <w:szCs w:val="22"/>
        </w:rPr>
        <w:t xml:space="preserve"> that platelet-rich plasma i</w:t>
      </w:r>
      <w:r w:rsidRPr="008368B1">
        <w:rPr>
          <w:rFonts w:ascii="Arial" w:hAnsi="Arial" w:cs="Arial"/>
          <w:sz w:val="22"/>
          <w:szCs w:val="22"/>
        </w:rPr>
        <w:t xml:space="preserve">s superior to platelets or plasma for wound healing </w:t>
      </w:r>
      <w:r w:rsidRPr="008368B1">
        <w:rPr>
          <w:rFonts w:ascii="Arial" w:hAnsi="Arial" w:cs="Arial"/>
          <w:i/>
          <w:iCs/>
          <w:sz w:val="22"/>
          <w:szCs w:val="22"/>
        </w:rPr>
        <w:t>in vitro.</w:t>
      </w:r>
    </w:p>
    <w:p w:rsidR="00327635" w:rsidRPr="00126B7A" w:rsidRDefault="00327635" w:rsidP="004C0323">
      <w:pPr>
        <w:pStyle w:val="NormalWeb"/>
        <w:numPr>
          <w:ilvl w:val="1"/>
          <w:numId w:val="6"/>
        </w:numPr>
        <w:rPr>
          <w:rFonts w:ascii="Arial" w:hAnsi="Arial" w:cs="Arial"/>
          <w:sz w:val="22"/>
          <w:szCs w:val="22"/>
        </w:rPr>
      </w:pPr>
      <w:r w:rsidRPr="00126B7A">
        <w:rPr>
          <w:rFonts w:ascii="Arial" w:hAnsi="Arial" w:cs="Arial"/>
          <w:sz w:val="22"/>
          <w:szCs w:val="22"/>
        </w:rPr>
        <w:t>An international Phase III study</w:t>
      </w:r>
      <w:r w:rsidRPr="00126B7A">
        <w:rPr>
          <w:rStyle w:val="FootnoteReference"/>
          <w:rFonts w:ascii="Arial" w:hAnsi="Arial" w:cs="Arial"/>
          <w:sz w:val="22"/>
          <w:szCs w:val="22"/>
        </w:rPr>
        <w:footnoteReference w:id="22"/>
      </w:r>
      <w:r w:rsidRPr="00126B7A">
        <w:rPr>
          <w:rFonts w:ascii="Arial" w:hAnsi="Arial" w:cs="Arial"/>
          <w:sz w:val="22"/>
          <w:szCs w:val="22"/>
        </w:rPr>
        <w:t xml:space="preserve"> of rivaroxaban versus standard anticoagulants for venous thromboembolism in children has found similar efficacy and safety in both treatment arms.  The study involved almost 500 children, spread over 107 paediatric hospitals in 28 countries.  It found recurrent venous thromboembolism in one per cent of children treated for three months </w:t>
      </w:r>
      <w:r w:rsidR="00DD37D7">
        <w:rPr>
          <w:rFonts w:ascii="Arial" w:hAnsi="Arial" w:cs="Arial"/>
          <w:sz w:val="22"/>
          <w:szCs w:val="22"/>
        </w:rPr>
        <w:t>with rivaroxaban compared with three</w:t>
      </w:r>
      <w:r w:rsidRPr="00126B7A">
        <w:rPr>
          <w:rFonts w:ascii="Arial" w:hAnsi="Arial" w:cs="Arial"/>
          <w:sz w:val="22"/>
          <w:szCs w:val="22"/>
        </w:rPr>
        <w:t xml:space="preserve"> per cent with standard anticoagulants.</w:t>
      </w:r>
    </w:p>
    <w:p w:rsidR="00227871" w:rsidRDefault="00227871" w:rsidP="00227871">
      <w:pPr>
        <w:pStyle w:val="NormalWeb"/>
        <w:numPr>
          <w:ilvl w:val="1"/>
          <w:numId w:val="6"/>
        </w:numPr>
        <w:rPr>
          <w:rFonts w:ascii="Arial" w:hAnsi="Arial" w:cs="Arial"/>
          <w:sz w:val="22"/>
          <w:szCs w:val="22"/>
        </w:rPr>
      </w:pPr>
      <w:r w:rsidRPr="009D2A43">
        <w:rPr>
          <w:rFonts w:ascii="Arial" w:hAnsi="Arial" w:cs="Arial"/>
          <w:sz w:val="22"/>
          <w:szCs w:val="22"/>
        </w:rPr>
        <w:t>A recent study</w:t>
      </w:r>
      <w:r w:rsidRPr="009D2A43">
        <w:rPr>
          <w:rStyle w:val="FootnoteReference"/>
          <w:rFonts w:ascii="Arial" w:hAnsi="Arial" w:cs="Arial"/>
          <w:sz w:val="22"/>
          <w:szCs w:val="22"/>
        </w:rPr>
        <w:footnoteReference w:id="23"/>
      </w:r>
      <w:r w:rsidRPr="009D2A43">
        <w:rPr>
          <w:rFonts w:ascii="Arial" w:hAnsi="Arial" w:cs="Arial"/>
          <w:sz w:val="22"/>
          <w:szCs w:val="22"/>
        </w:rPr>
        <w:t xml:space="preserve"> found that early initiation of plasma transfusion during the first 60 minutes of persistent postpartum haemorrhage, compared with no plasma or later plasma, did not lead to adverse maternal outcomes.</w:t>
      </w:r>
    </w:p>
    <w:p w:rsidR="00B93F18" w:rsidRPr="002C47D5" w:rsidRDefault="00B93F18" w:rsidP="00B93F18">
      <w:pPr>
        <w:pStyle w:val="NormalWeb"/>
        <w:numPr>
          <w:ilvl w:val="1"/>
          <w:numId w:val="6"/>
        </w:numPr>
        <w:rPr>
          <w:rFonts w:ascii="Arial" w:hAnsi="Arial" w:cs="Arial"/>
          <w:sz w:val="22"/>
          <w:szCs w:val="22"/>
        </w:rPr>
      </w:pPr>
      <w:r w:rsidRPr="002C47D5">
        <w:rPr>
          <w:rFonts w:ascii="Arial" w:hAnsi="Arial" w:cs="Arial"/>
          <w:sz w:val="22"/>
          <w:szCs w:val="22"/>
        </w:rPr>
        <w:lastRenderedPageBreak/>
        <w:t>Researchers found</w:t>
      </w:r>
      <w:r w:rsidRPr="002C47D5">
        <w:rPr>
          <w:rStyle w:val="FootnoteReference"/>
          <w:rFonts w:ascii="Arial" w:hAnsi="Arial" w:cs="Arial"/>
          <w:sz w:val="22"/>
          <w:szCs w:val="22"/>
        </w:rPr>
        <w:footnoteReference w:id="24"/>
      </w:r>
      <w:r w:rsidRPr="002C47D5">
        <w:rPr>
          <w:rFonts w:ascii="Arial" w:hAnsi="Arial" w:cs="Arial"/>
          <w:sz w:val="22"/>
          <w:szCs w:val="22"/>
        </w:rPr>
        <w:t xml:space="preserve"> in a randomized Phase III trial</w:t>
      </w:r>
      <w:r w:rsidRPr="002C47D5">
        <w:rPr>
          <w:rStyle w:val="FootnoteReference"/>
          <w:rFonts w:ascii="Arial" w:hAnsi="Arial" w:cs="Arial"/>
          <w:sz w:val="22"/>
          <w:szCs w:val="22"/>
        </w:rPr>
        <w:footnoteReference w:id="25"/>
      </w:r>
      <w:r w:rsidRPr="002C47D5">
        <w:rPr>
          <w:rFonts w:ascii="Arial" w:hAnsi="Arial" w:cs="Arial"/>
          <w:sz w:val="22"/>
          <w:szCs w:val="22"/>
        </w:rPr>
        <w:t xml:space="preserve"> that luspatercept</w:t>
      </w:r>
      <w:r w:rsidRPr="002C47D5">
        <w:rPr>
          <w:rStyle w:val="FootnoteReference"/>
          <w:rFonts w:ascii="Arial" w:hAnsi="Arial" w:cs="Arial"/>
          <w:sz w:val="22"/>
          <w:szCs w:val="22"/>
        </w:rPr>
        <w:footnoteReference w:id="26"/>
      </w:r>
      <w:r w:rsidRPr="002C47D5">
        <w:rPr>
          <w:rFonts w:ascii="Arial" w:hAnsi="Arial" w:cs="Arial"/>
          <w:sz w:val="22"/>
          <w:szCs w:val="22"/>
        </w:rPr>
        <w:t xml:space="preserve"> reduced the severity of anaemia (and hence reduced the transfusion burden) compared with placebo among a specific category of patients</w:t>
      </w:r>
      <w:r w:rsidRPr="002C47D5">
        <w:rPr>
          <w:rStyle w:val="FootnoteReference"/>
          <w:rFonts w:ascii="Arial" w:hAnsi="Arial" w:cs="Arial"/>
          <w:sz w:val="22"/>
          <w:szCs w:val="22"/>
        </w:rPr>
        <w:footnoteReference w:id="27"/>
      </w:r>
      <w:r w:rsidRPr="002C47D5">
        <w:rPr>
          <w:rFonts w:ascii="Arial" w:hAnsi="Arial" w:cs="Arial"/>
          <w:sz w:val="22"/>
          <w:szCs w:val="22"/>
        </w:rPr>
        <w:t xml:space="preserve"> with lower-risk myelodysplastic syndromes. </w:t>
      </w:r>
    </w:p>
    <w:p w:rsidR="0010788C" w:rsidRPr="00C9544B" w:rsidRDefault="0010788C" w:rsidP="0010788C">
      <w:pPr>
        <w:pStyle w:val="NormalWeb"/>
        <w:numPr>
          <w:ilvl w:val="1"/>
          <w:numId w:val="6"/>
        </w:numPr>
        <w:rPr>
          <w:rFonts w:ascii="Arial" w:hAnsi="Arial" w:cs="Arial"/>
          <w:sz w:val="22"/>
          <w:szCs w:val="22"/>
        </w:rPr>
      </w:pPr>
      <w:r w:rsidRPr="00C9544B">
        <w:rPr>
          <w:rFonts w:ascii="Arial" w:hAnsi="Arial" w:cs="Arial"/>
          <w:sz w:val="22"/>
          <w:szCs w:val="22"/>
        </w:rPr>
        <w:t>Researchers set out to determine the effect of preoperative anaemia on the prognosis of patients with upper tract urothelial carcinoma (UTUC) following radical nephroureterectomy.  They found</w:t>
      </w:r>
      <w:r w:rsidRPr="00C9544B">
        <w:rPr>
          <w:rStyle w:val="FootnoteReference"/>
          <w:rFonts w:ascii="Arial" w:hAnsi="Arial" w:cs="Arial"/>
          <w:sz w:val="22"/>
          <w:szCs w:val="22"/>
        </w:rPr>
        <w:footnoteReference w:id="28"/>
      </w:r>
      <w:r w:rsidRPr="00C9544B">
        <w:rPr>
          <w:rFonts w:ascii="Arial" w:hAnsi="Arial" w:cs="Arial"/>
          <w:sz w:val="22"/>
          <w:szCs w:val="22"/>
        </w:rPr>
        <w:t xml:space="preserve"> that “preoperative anaemia is an independent risk factor for cancer-specific survival and overall survival. Haemoglobin levels should be considered during patient counselling and in decision-making for further therapy”.</w:t>
      </w:r>
    </w:p>
    <w:p w:rsidR="00BB6889" w:rsidRPr="008C0B66" w:rsidRDefault="00BB6889" w:rsidP="00BB6889">
      <w:pPr>
        <w:pStyle w:val="NormalWeb"/>
        <w:numPr>
          <w:ilvl w:val="1"/>
          <w:numId w:val="6"/>
        </w:numPr>
        <w:rPr>
          <w:rFonts w:ascii="Arial" w:hAnsi="Arial" w:cs="Arial"/>
          <w:b/>
          <w:bCs/>
          <w:sz w:val="22"/>
          <w:szCs w:val="22"/>
        </w:rPr>
      </w:pPr>
      <w:r w:rsidRPr="008C0B66">
        <w:rPr>
          <w:rStyle w:val="Strong"/>
          <w:rFonts w:ascii="Arial" w:eastAsiaTheme="majorEastAsia" w:hAnsi="Arial" w:cs="Arial"/>
          <w:b w:val="0"/>
          <w:bCs w:val="0"/>
          <w:sz w:val="22"/>
          <w:szCs w:val="22"/>
        </w:rPr>
        <w:t>Sean Pirkle</w:t>
      </w:r>
      <w:r w:rsidRPr="008C0B66">
        <w:rPr>
          <w:rStyle w:val="FootnoteReference"/>
          <w:rFonts w:ascii="Arial" w:hAnsi="Arial" w:cs="Arial"/>
          <w:b/>
          <w:bCs/>
          <w:sz w:val="22"/>
          <w:szCs w:val="22"/>
        </w:rPr>
        <w:footnoteReference w:id="29"/>
      </w:r>
      <w:r w:rsidRPr="008C0B66">
        <w:rPr>
          <w:rStyle w:val="Strong"/>
          <w:rFonts w:ascii="Arial" w:eastAsiaTheme="majorEastAsia" w:hAnsi="Arial" w:cs="Arial"/>
          <w:b w:val="0"/>
          <w:bCs w:val="0"/>
          <w:sz w:val="22"/>
          <w:szCs w:val="22"/>
        </w:rPr>
        <w:t xml:space="preserve"> and colleagues reviewed bleeding and thrombotic complication rates in elective spine surgery patients</w:t>
      </w:r>
      <w:r w:rsidRPr="008C0B66">
        <w:rPr>
          <w:rStyle w:val="FootnoteReference"/>
          <w:rFonts w:ascii="Arial" w:hAnsi="Arial" w:cs="Arial"/>
          <w:b/>
          <w:bCs/>
          <w:sz w:val="22"/>
          <w:szCs w:val="22"/>
        </w:rPr>
        <w:footnoteReference w:id="30"/>
      </w:r>
      <w:r w:rsidRPr="008C0B66">
        <w:rPr>
          <w:rStyle w:val="Strong"/>
          <w:rFonts w:ascii="Arial" w:eastAsiaTheme="majorEastAsia" w:hAnsi="Arial" w:cs="Arial"/>
          <w:b w:val="0"/>
          <w:bCs w:val="0"/>
          <w:sz w:val="22"/>
          <w:szCs w:val="22"/>
        </w:rPr>
        <w:t>. They suggested that further study is needed to “define the role” of routine deep vein thrombosis (DVT) chemoprophylaxis following this surgery.</w:t>
      </w:r>
    </w:p>
    <w:p w:rsidR="00B93F18" w:rsidRPr="004C4E5D" w:rsidRDefault="00EE186E" w:rsidP="004C4E5D">
      <w:pPr>
        <w:pStyle w:val="NormalWeb"/>
        <w:numPr>
          <w:ilvl w:val="1"/>
          <w:numId w:val="6"/>
        </w:numPr>
        <w:rPr>
          <w:rFonts w:ascii="Arial" w:hAnsi="Arial" w:cs="Arial"/>
          <w:sz w:val="22"/>
          <w:szCs w:val="22"/>
        </w:rPr>
      </w:pPr>
      <w:hyperlink r:id="rId9" w:tgtFrame="_blank" w:history="1">
        <w:r w:rsidR="00EB4FE1" w:rsidRPr="007613BE">
          <w:rPr>
            <w:rStyle w:val="Hyperlink"/>
            <w:rFonts w:ascii="Arial" w:eastAsiaTheme="majorEastAsia" w:hAnsi="Arial" w:cs="Arial"/>
            <w:color w:val="0943FB"/>
            <w:sz w:val="22"/>
            <w:szCs w:val="22"/>
          </w:rPr>
          <w:t>CytoSorbents Corporation</w:t>
        </w:r>
      </w:hyperlink>
      <w:r w:rsidR="00EB4FE1" w:rsidRPr="007613BE">
        <w:rPr>
          <w:rFonts w:ascii="Arial" w:hAnsi="Arial" w:cs="Arial"/>
          <w:color w:val="0943FB"/>
          <w:sz w:val="22"/>
          <w:szCs w:val="22"/>
        </w:rPr>
        <w:t xml:space="preserve"> (</w:t>
      </w:r>
      <w:hyperlink r:id="rId10" w:history="1">
        <w:r w:rsidR="00EB4FE1" w:rsidRPr="007613BE">
          <w:rPr>
            <w:rStyle w:val="Hyperlink"/>
            <w:rFonts w:ascii="Arial" w:eastAsiaTheme="majorEastAsia" w:hAnsi="Arial" w:cs="Arial"/>
            <w:color w:val="0943FB"/>
            <w:sz w:val="22"/>
            <w:szCs w:val="22"/>
          </w:rPr>
          <w:t>CTSO</w:t>
        </w:r>
      </w:hyperlink>
      <w:r w:rsidR="00EB4FE1" w:rsidRPr="007613BE">
        <w:rPr>
          <w:rFonts w:ascii="Arial" w:hAnsi="Arial" w:cs="Arial"/>
          <w:color w:val="0943FB"/>
          <w:sz w:val="22"/>
          <w:szCs w:val="22"/>
        </w:rPr>
        <w:t>)</w:t>
      </w:r>
      <w:r w:rsidR="00EB4FE1" w:rsidRPr="007613BE">
        <w:rPr>
          <w:rFonts w:ascii="Arial" w:hAnsi="Arial" w:cs="Arial"/>
          <w:sz w:val="22"/>
          <w:szCs w:val="22"/>
        </w:rPr>
        <w:t xml:space="preserve"> announced the first patient enrolment in the company-sponsored </w:t>
      </w:r>
      <w:hyperlink r:id="rId11" w:tgtFrame="_blank" w:history="1">
        <w:r w:rsidR="00EB4FE1" w:rsidRPr="007613BE">
          <w:rPr>
            <w:rStyle w:val="Hyperlink"/>
            <w:rFonts w:ascii="Arial" w:eastAsiaTheme="majorEastAsia" w:hAnsi="Arial" w:cs="Arial"/>
            <w:color w:val="0943FB"/>
            <w:sz w:val="22"/>
            <w:szCs w:val="22"/>
          </w:rPr>
          <w:t>Ticagrelor CytoSorb Hemoadsorption (TISORB) study</w:t>
        </w:r>
      </w:hyperlink>
      <w:r w:rsidR="00EB4FE1" w:rsidRPr="007613BE">
        <w:rPr>
          <w:rFonts w:ascii="Arial" w:hAnsi="Arial" w:cs="Arial"/>
          <w:sz w:val="22"/>
          <w:szCs w:val="22"/>
        </w:rPr>
        <w:t xml:space="preserve"> in the UK.  This is a 30-patient, open-label, prospective, multi-centre, single arm clinical trial designed to evaluate the ability of </w:t>
      </w:r>
      <w:hyperlink r:id="rId12" w:tgtFrame="_blank" w:history="1">
        <w:r w:rsidR="00EB4FE1" w:rsidRPr="007613BE">
          <w:rPr>
            <w:rStyle w:val="Hyperlink"/>
            <w:rFonts w:ascii="Arial" w:eastAsiaTheme="majorEastAsia" w:hAnsi="Arial" w:cs="Arial"/>
            <w:color w:val="0943FB"/>
            <w:sz w:val="22"/>
            <w:szCs w:val="22"/>
          </w:rPr>
          <w:t>CytoSorb</w:t>
        </w:r>
      </w:hyperlink>
      <w:r w:rsidR="00EB4FE1" w:rsidRPr="007613BE">
        <w:rPr>
          <w:rFonts w:ascii="Arial" w:hAnsi="Arial" w:cs="Arial"/>
          <w:sz w:val="22"/>
          <w:szCs w:val="22"/>
        </w:rPr>
        <w:t xml:space="preserve">, when used in patients undergoing emergency open </w:t>
      </w:r>
      <w:r w:rsidR="00EB4FE1" w:rsidRPr="007613BE">
        <w:rPr>
          <w:rFonts w:ascii="Arial" w:hAnsi="Arial" w:cs="Arial"/>
          <w:sz w:val="22"/>
          <w:szCs w:val="22"/>
        </w:rPr>
        <w:lastRenderedPageBreak/>
        <w:t>heart surgery within 48 hours of their last dose of ticagrelor</w:t>
      </w:r>
      <w:r w:rsidR="00EB4FE1" w:rsidRPr="007613BE">
        <w:rPr>
          <w:rStyle w:val="FootnoteReference"/>
          <w:rFonts w:ascii="Arial" w:hAnsi="Arial" w:cs="Arial"/>
          <w:sz w:val="22"/>
          <w:szCs w:val="22"/>
        </w:rPr>
        <w:footnoteReference w:id="31"/>
      </w:r>
      <w:r w:rsidR="00EB4FE1" w:rsidRPr="007613BE">
        <w:rPr>
          <w:rFonts w:ascii="Arial" w:hAnsi="Arial" w:cs="Arial"/>
          <w:sz w:val="22"/>
          <w:szCs w:val="22"/>
        </w:rPr>
        <w:t xml:space="preserve">, to remove ticagrelor and reverse the inhibitory effect of the drug on platelet aggregation. The trial is expected to finish by August 2020. </w:t>
      </w:r>
    </w:p>
    <w:p w:rsidR="00C0775D" w:rsidRPr="006D4F2C" w:rsidRDefault="00C0775D" w:rsidP="00C0775D">
      <w:pPr>
        <w:pStyle w:val="NormalWeb"/>
        <w:numPr>
          <w:ilvl w:val="1"/>
          <w:numId w:val="6"/>
        </w:numPr>
        <w:rPr>
          <w:rFonts w:ascii="Arial" w:hAnsi="Arial" w:cs="Arial"/>
          <w:sz w:val="22"/>
          <w:szCs w:val="22"/>
        </w:rPr>
      </w:pPr>
      <w:r w:rsidRPr="006D4F2C">
        <w:rPr>
          <w:rFonts w:ascii="Arial" w:hAnsi="Arial" w:cs="Arial"/>
          <w:sz w:val="22"/>
          <w:szCs w:val="22"/>
        </w:rPr>
        <w:t>Andexxa</w:t>
      </w:r>
      <w:r w:rsidRPr="006D4F2C">
        <w:rPr>
          <w:rStyle w:val="FootnoteReference"/>
          <w:rFonts w:ascii="Arial" w:hAnsi="Arial" w:cs="Arial"/>
          <w:sz w:val="22"/>
          <w:szCs w:val="22"/>
        </w:rPr>
        <w:footnoteReference w:id="32"/>
      </w:r>
      <w:r w:rsidRPr="006D4F2C">
        <w:rPr>
          <w:rFonts w:ascii="Arial" w:hAnsi="Arial" w:cs="Arial"/>
          <w:sz w:val="22"/>
          <w:szCs w:val="22"/>
        </w:rPr>
        <w:t xml:space="preserve"> is a recombinant modified human factor Xa molecule designed to reverse the effects of factor Xa inhibitor anticoagulants. Study results reported</w:t>
      </w:r>
      <w:r>
        <w:rPr>
          <w:rStyle w:val="FootnoteReference"/>
          <w:rFonts w:ascii="Arial" w:hAnsi="Arial" w:cs="Arial"/>
          <w:sz w:val="22"/>
          <w:szCs w:val="22"/>
        </w:rPr>
        <w:footnoteReference w:id="33"/>
      </w:r>
      <w:r w:rsidRPr="006D4F2C">
        <w:rPr>
          <w:rFonts w:ascii="Arial" w:hAnsi="Arial" w:cs="Arial"/>
          <w:sz w:val="22"/>
          <w:szCs w:val="22"/>
        </w:rPr>
        <w:t xml:space="preserve"> at the American College of Gastroenterology Annual Meeting showed the drug helped produce high rates of h</w:t>
      </w:r>
      <w:r w:rsidR="00C915AB">
        <w:rPr>
          <w:rFonts w:ascii="Arial" w:hAnsi="Arial" w:cs="Arial"/>
          <w:sz w:val="22"/>
          <w:szCs w:val="22"/>
        </w:rPr>
        <w:t>a</w:t>
      </w:r>
      <w:r w:rsidRPr="006D4F2C">
        <w:rPr>
          <w:rFonts w:ascii="Arial" w:hAnsi="Arial" w:cs="Arial"/>
          <w:sz w:val="22"/>
          <w:szCs w:val="22"/>
        </w:rPr>
        <w:t xml:space="preserve">emostasis in patients with </w:t>
      </w:r>
      <w:r w:rsidRPr="006D4F2C">
        <w:rPr>
          <w:rFonts w:ascii="Arial" w:eastAsiaTheme="majorEastAsia" w:hAnsi="Arial" w:cs="Arial"/>
          <w:sz w:val="22"/>
          <w:szCs w:val="22"/>
        </w:rPr>
        <w:t>major gastrointestinal bleeding</w:t>
      </w:r>
      <w:r w:rsidRPr="006D4F2C">
        <w:rPr>
          <w:rFonts w:ascii="Arial" w:hAnsi="Arial" w:cs="Arial"/>
          <w:sz w:val="22"/>
          <w:szCs w:val="22"/>
        </w:rPr>
        <w:t>.</w:t>
      </w:r>
    </w:p>
    <w:p w:rsidR="00920F8A" w:rsidRPr="00E65F56" w:rsidRDefault="00920F8A" w:rsidP="00920F8A">
      <w:pPr>
        <w:pStyle w:val="NormalWeb"/>
        <w:numPr>
          <w:ilvl w:val="1"/>
          <w:numId w:val="6"/>
        </w:numPr>
        <w:rPr>
          <w:rFonts w:ascii="Arial" w:hAnsi="Arial" w:cs="Arial"/>
          <w:sz w:val="22"/>
          <w:szCs w:val="22"/>
        </w:rPr>
      </w:pPr>
      <w:r w:rsidRPr="00E65F56">
        <w:rPr>
          <w:rFonts w:ascii="Arial" w:hAnsi="Arial" w:cs="Arial"/>
          <w:sz w:val="22"/>
          <w:szCs w:val="22"/>
        </w:rPr>
        <w:t xml:space="preserve">Research has found </w:t>
      </w:r>
      <w:r w:rsidRPr="00E65F56">
        <w:rPr>
          <w:rStyle w:val="FootnoteReference"/>
          <w:rFonts w:ascii="Arial" w:hAnsi="Arial" w:cs="Arial"/>
          <w:sz w:val="22"/>
          <w:szCs w:val="22"/>
        </w:rPr>
        <w:footnoteReference w:id="34"/>
      </w:r>
      <w:r w:rsidRPr="00E65F56">
        <w:rPr>
          <w:rFonts w:ascii="Arial" w:hAnsi="Arial" w:cs="Arial"/>
          <w:sz w:val="22"/>
          <w:szCs w:val="22"/>
        </w:rPr>
        <w:t>that people with what is called "metabolic syndrome" are vulnerable to recurring blood clots.  The term is a catch-all for conditions such as obesity, high blood sugar, high cholesterol and high blood pressure, also risk factors for diabetes and heart disease.</w:t>
      </w:r>
    </w:p>
    <w:p w:rsidR="00EF6B07" w:rsidRPr="009D4709" w:rsidRDefault="00EF6B07" w:rsidP="00890450">
      <w:pPr>
        <w:pStyle w:val="TOCbold16ptbluenumber"/>
      </w:pPr>
      <w:bookmarkStart w:id="58" w:name="_Toc11740265"/>
      <w:bookmarkStart w:id="59" w:name="_Toc22109777"/>
      <w:bookmarkStart w:id="60" w:name="_Toc31369610"/>
      <w:r w:rsidRPr="009D4709">
        <w:t xml:space="preserve">Products </w:t>
      </w:r>
      <w:r w:rsidR="002B0E49" w:rsidRPr="009D4709">
        <w:t>and treatments</w:t>
      </w:r>
      <w:bookmarkEnd w:id="58"/>
      <w:bookmarkEnd w:id="59"/>
      <w:bookmarkEnd w:id="60"/>
      <w:r w:rsidR="002B0E49" w:rsidRPr="009D4709">
        <w:t xml:space="preserve"> </w:t>
      </w:r>
    </w:p>
    <w:p w:rsidR="000F5961" w:rsidRPr="00E50799" w:rsidRDefault="00EF6B07" w:rsidP="006E623F">
      <w:pPr>
        <w:rPr>
          <w:rFonts w:asciiTheme="minorHAnsi" w:hAnsiTheme="minorHAnsi" w:cstheme="minorHAnsi"/>
          <w:color w:val="3A21F3"/>
        </w:rPr>
      </w:pPr>
      <w:r w:rsidRPr="00E50799">
        <w:rPr>
          <w:rFonts w:asciiTheme="minorHAnsi" w:hAnsiTheme="minorHAnsi" w:cstheme="minorHAnsi"/>
          <w:i/>
        </w:rPr>
        <w:t>Here the NBA follows the progress in research and clinical trials that may</w:t>
      </w:r>
      <w:r w:rsidR="00765020" w:rsidRPr="00E50799">
        <w:rPr>
          <w:rFonts w:asciiTheme="minorHAnsi" w:hAnsiTheme="minorHAnsi" w:cstheme="minorHAnsi"/>
          <w:i/>
        </w:rPr>
        <w:t>,</w:t>
      </w:r>
      <w:r w:rsidRPr="00E50799">
        <w:rPr>
          <w:rFonts w:asciiTheme="minorHAnsi" w:hAnsiTheme="minorHAnsi" w:cstheme="minorHAnsi"/>
          <w:i/>
        </w:rPr>
        <w:t xml:space="preserve"> within a reasonable timeframe</w:t>
      </w:r>
      <w:r w:rsidR="00765020" w:rsidRPr="00E50799">
        <w:rPr>
          <w:rFonts w:asciiTheme="minorHAnsi" w:hAnsiTheme="minorHAnsi" w:cstheme="minorHAnsi"/>
          <w:i/>
        </w:rPr>
        <w:t>,</w:t>
      </w:r>
      <w:r w:rsidRPr="00E50799">
        <w:rPr>
          <w:rFonts w:asciiTheme="minorHAnsi" w:hAnsiTheme="minorHAnsi" w:cstheme="minorHAnsi"/>
          <w:i/>
        </w:rPr>
        <w:t xml:space="preserve"> </w:t>
      </w:r>
      <w:r w:rsidR="00765020" w:rsidRPr="00E50799">
        <w:rPr>
          <w:rFonts w:asciiTheme="minorHAnsi" w:hAnsiTheme="minorHAnsi" w:cstheme="minorHAnsi"/>
          <w:i/>
        </w:rPr>
        <w:t xml:space="preserve">either </w:t>
      </w:r>
      <w:r w:rsidRPr="00E50799">
        <w:rPr>
          <w:rFonts w:asciiTheme="minorHAnsi" w:hAnsiTheme="minorHAnsi" w:cstheme="minorHAnsi"/>
          <w:i/>
        </w:rPr>
        <w:t xml:space="preserve">make new products </w:t>
      </w:r>
      <w:r w:rsidR="002B0E49" w:rsidRPr="00E50799">
        <w:rPr>
          <w:rFonts w:asciiTheme="minorHAnsi" w:hAnsiTheme="minorHAnsi" w:cstheme="minorHAnsi"/>
          <w:i/>
        </w:rPr>
        <w:t xml:space="preserve">and treatments </w:t>
      </w:r>
      <w:r w:rsidRPr="00E50799">
        <w:rPr>
          <w:rFonts w:asciiTheme="minorHAnsi" w:hAnsiTheme="minorHAnsi" w:cstheme="minorHAnsi"/>
          <w:i/>
        </w:rPr>
        <w:t>available</w:t>
      </w:r>
      <w:r w:rsidR="00765020" w:rsidRPr="00E50799">
        <w:rPr>
          <w:rFonts w:asciiTheme="minorHAnsi" w:hAnsiTheme="minorHAnsi" w:cstheme="minorHAnsi"/>
          <w:i/>
        </w:rPr>
        <w:t xml:space="preserve"> </w:t>
      </w:r>
      <w:r w:rsidRPr="00E50799">
        <w:rPr>
          <w:rFonts w:asciiTheme="minorHAnsi" w:hAnsiTheme="minorHAnsi" w:cstheme="minorHAnsi"/>
          <w:i/>
        </w:rPr>
        <w:t xml:space="preserve">or may lead to new uses or changes in use for existing products. </w:t>
      </w:r>
    </w:p>
    <w:p w:rsidR="00EF6B07" w:rsidRPr="00304BE5" w:rsidRDefault="002B0E49" w:rsidP="00890450">
      <w:pPr>
        <w:pStyle w:val="TOCSubheaddetailedsection"/>
      </w:pPr>
      <w:bookmarkStart w:id="61" w:name="_Toc11740266"/>
      <w:bookmarkStart w:id="62" w:name="_Toc22109778"/>
      <w:bookmarkStart w:id="63" w:name="_Toc31369611"/>
      <w:r w:rsidRPr="00304BE5">
        <w:t>Treating</w:t>
      </w:r>
      <w:r w:rsidR="00EF6B07" w:rsidRPr="00304BE5">
        <w:t xml:space="preserve"> </w:t>
      </w:r>
      <w:r w:rsidR="00641619" w:rsidRPr="00304BE5">
        <w:t>haemophilia</w:t>
      </w:r>
      <w:bookmarkEnd w:id="61"/>
      <w:bookmarkEnd w:id="62"/>
      <w:bookmarkEnd w:id="63"/>
    </w:p>
    <w:p w:rsidR="001214AF" w:rsidRPr="00914DA6" w:rsidRDefault="001214AF" w:rsidP="001214AF">
      <w:pPr>
        <w:pStyle w:val="NormalWeb"/>
        <w:numPr>
          <w:ilvl w:val="1"/>
          <w:numId w:val="4"/>
        </w:numPr>
        <w:rPr>
          <w:rFonts w:ascii="Arial" w:hAnsi="Arial" w:cs="Arial"/>
          <w:sz w:val="22"/>
          <w:szCs w:val="22"/>
        </w:rPr>
      </w:pPr>
      <w:r w:rsidRPr="00914DA6">
        <w:rPr>
          <w:rFonts w:ascii="Arial" w:hAnsi="Arial" w:cs="Arial"/>
          <w:sz w:val="22"/>
          <w:szCs w:val="22"/>
        </w:rPr>
        <w:t>On 31 October 2019</w:t>
      </w:r>
      <w:r w:rsidRPr="00914DA6">
        <w:rPr>
          <w:rStyle w:val="FootnoteReference"/>
          <w:rFonts w:ascii="Arial" w:hAnsi="Arial" w:cs="Arial"/>
          <w:sz w:val="22"/>
          <w:szCs w:val="22"/>
        </w:rPr>
        <w:footnoteReference w:id="35"/>
      </w:r>
      <w:r w:rsidRPr="00914DA6">
        <w:rPr>
          <w:rFonts w:ascii="Arial" w:hAnsi="Arial" w:cs="Arial"/>
          <w:sz w:val="22"/>
          <w:szCs w:val="22"/>
        </w:rPr>
        <w:t xml:space="preserve">, </w:t>
      </w:r>
      <w:hyperlink r:id="rId13" w:tgtFrame="_blank" w:history="1">
        <w:r w:rsidRPr="00914DA6">
          <w:rPr>
            <w:rStyle w:val="Hyperlink"/>
            <w:rFonts w:ascii="Arial" w:eastAsiaTheme="majorEastAsia" w:hAnsi="Arial" w:cs="Arial"/>
            <w:color w:val="auto"/>
            <w:sz w:val="22"/>
            <w:szCs w:val="22"/>
          </w:rPr>
          <w:t>uniQure N.V.</w:t>
        </w:r>
      </w:hyperlink>
      <w:r w:rsidRPr="00914DA6">
        <w:rPr>
          <w:rFonts w:ascii="Arial" w:hAnsi="Arial" w:cs="Arial"/>
          <w:sz w:val="22"/>
          <w:szCs w:val="22"/>
        </w:rPr>
        <w:t xml:space="preserve"> announced the publication of 26-week interim safety and efficacy data from the ongoing Phase IIb clinical trial of </w:t>
      </w:r>
      <w:r w:rsidRPr="00914DA6">
        <w:rPr>
          <w:rFonts w:ascii="Arial" w:eastAsiaTheme="majorEastAsia" w:hAnsi="Arial" w:cs="Arial"/>
          <w:sz w:val="22"/>
          <w:szCs w:val="22"/>
        </w:rPr>
        <w:t>etranacogene dezaparvovec</w:t>
      </w:r>
      <w:r w:rsidRPr="00914DA6">
        <w:rPr>
          <w:rStyle w:val="FootnoteReference"/>
          <w:rFonts w:ascii="Arial" w:hAnsi="Arial" w:cs="Arial"/>
          <w:sz w:val="22"/>
          <w:szCs w:val="22"/>
        </w:rPr>
        <w:footnoteReference w:id="36"/>
      </w:r>
      <w:r w:rsidRPr="00914DA6">
        <w:rPr>
          <w:rFonts w:ascii="Arial" w:hAnsi="Arial" w:cs="Arial"/>
          <w:sz w:val="22"/>
          <w:szCs w:val="22"/>
          <w:u w:val="single"/>
        </w:rPr>
        <w:t>,</w:t>
      </w:r>
      <w:r w:rsidRPr="00914DA6">
        <w:rPr>
          <w:rFonts w:ascii="Arial" w:hAnsi="Arial" w:cs="Arial"/>
          <w:sz w:val="22"/>
          <w:szCs w:val="22"/>
        </w:rPr>
        <w:t xml:space="preserve"> an investigational gene therapy for hemophilia B</w:t>
      </w:r>
      <w:r w:rsidRPr="00914DA6">
        <w:rPr>
          <w:rStyle w:val="FootnoteReference"/>
          <w:rFonts w:ascii="Arial" w:hAnsi="Arial" w:cs="Arial"/>
          <w:sz w:val="22"/>
          <w:szCs w:val="22"/>
        </w:rPr>
        <w:footnoteReference w:id="37"/>
      </w:r>
      <w:r w:rsidRPr="00914DA6">
        <w:rPr>
          <w:rFonts w:ascii="Arial" w:hAnsi="Arial" w:cs="Arial"/>
          <w:sz w:val="22"/>
          <w:szCs w:val="22"/>
        </w:rPr>
        <w:t>.  The company said that “</w:t>
      </w:r>
      <w:r w:rsidRPr="00914DA6">
        <w:rPr>
          <w:rFonts w:ascii="Arial" w:hAnsi="Arial" w:cs="Arial"/>
          <w:sz w:val="22"/>
          <w:szCs w:val="22"/>
          <w:shd w:val="clear" w:color="auto" w:fill="FFFFFF"/>
        </w:rPr>
        <w:t xml:space="preserve">etranacogene dezaparvovec was generally well tolerated, with no clinically significant </w:t>
      </w:r>
      <w:r w:rsidRPr="00914DA6">
        <w:rPr>
          <w:rFonts w:ascii="Arial" w:hAnsi="Arial" w:cs="Arial"/>
          <w:sz w:val="22"/>
          <w:szCs w:val="22"/>
          <w:shd w:val="clear" w:color="auto" w:fill="FFFFFF"/>
        </w:rPr>
        <w:lastRenderedPageBreak/>
        <w:t>elevations of liver enzymes or inflammatory markers observed, and no use of corticosteroids related to treatment required”. R</w:t>
      </w:r>
      <w:r w:rsidRPr="00914DA6">
        <w:rPr>
          <w:rFonts w:ascii="Arial" w:eastAsiaTheme="majorEastAsia" w:hAnsi="Arial" w:cs="Arial"/>
          <w:sz w:val="22"/>
          <w:szCs w:val="22"/>
        </w:rPr>
        <w:t>obert Gut</w:t>
      </w:r>
      <w:r w:rsidRPr="00914DA6">
        <w:rPr>
          <w:rFonts w:ascii="Arial" w:hAnsi="Arial" w:cs="Arial"/>
          <w:sz w:val="22"/>
          <w:szCs w:val="22"/>
          <w:shd w:val="clear" w:color="auto" w:fill="FFFFFF"/>
        </w:rPr>
        <w:t xml:space="preserve">, chief medical officer at uniQure and co-author of the paper, said: “This publication supports the potential of etranacogene dezaparvovec to substantially improve the quality of life for hemophilia B patients through a one-time administration that results in sustained Factor IX activity and may result in a cessation of bleeding episodes. We……look forward to sharing top-line data from the pivotal Phase III HOPE-B study in 2020.” </w:t>
      </w:r>
    </w:p>
    <w:p w:rsidR="001214AF" w:rsidRPr="004F30F1" w:rsidRDefault="001214AF" w:rsidP="00D942CF">
      <w:pPr>
        <w:pStyle w:val="NormalWeb"/>
        <w:numPr>
          <w:ilvl w:val="2"/>
          <w:numId w:val="4"/>
        </w:numPr>
        <w:spacing w:before="0" w:beforeAutospacing="0"/>
        <w:rPr>
          <w:rFonts w:ascii="Arial" w:hAnsi="Arial" w:cs="Arial"/>
          <w:sz w:val="22"/>
          <w:szCs w:val="22"/>
        </w:rPr>
      </w:pPr>
      <w:r w:rsidRPr="004F30F1">
        <w:rPr>
          <w:rFonts w:ascii="Arial" w:hAnsi="Arial" w:cs="Arial"/>
          <w:sz w:val="22"/>
          <w:szCs w:val="22"/>
        </w:rPr>
        <w:t>On 14 Novemb</w:t>
      </w:r>
      <w:r w:rsidR="00A938DF">
        <w:rPr>
          <w:rFonts w:ascii="Arial" w:hAnsi="Arial" w:cs="Arial"/>
          <w:sz w:val="22"/>
          <w:szCs w:val="22"/>
        </w:rPr>
        <w:t>er 2019 uniQure participated in</w:t>
      </w:r>
      <w:r w:rsidRPr="004F30F1">
        <w:rPr>
          <w:rFonts w:ascii="Arial" w:hAnsi="Arial" w:cs="Arial"/>
          <w:sz w:val="22"/>
          <w:szCs w:val="22"/>
        </w:rPr>
        <w:t xml:space="preserve"> the </w:t>
      </w:r>
      <w:r w:rsidRPr="004F30F1">
        <w:rPr>
          <w:rStyle w:val="Strong"/>
          <w:rFonts w:ascii="Arial" w:hAnsi="Arial" w:cs="Arial"/>
          <w:b w:val="0"/>
          <w:bCs w:val="0"/>
          <w:sz w:val="22"/>
          <w:szCs w:val="22"/>
        </w:rPr>
        <w:t>World Federation of Hemophilia Global Forum in Montreal.</w:t>
      </w:r>
      <w:r w:rsidRPr="004F30F1">
        <w:rPr>
          <w:rStyle w:val="Strong"/>
          <w:rFonts w:ascii="Arial" w:hAnsi="Arial" w:cs="Arial"/>
          <w:sz w:val="22"/>
          <w:szCs w:val="22"/>
        </w:rPr>
        <w:t> </w:t>
      </w:r>
      <w:r w:rsidRPr="004F30F1">
        <w:rPr>
          <w:rFonts w:ascii="Arial" w:hAnsi="Arial" w:cs="Arial"/>
          <w:sz w:val="22"/>
          <w:szCs w:val="22"/>
        </w:rPr>
        <w:t>Eileen Sawyer gave an oral presentation on</w:t>
      </w:r>
      <w:r w:rsidRPr="004F30F1">
        <w:rPr>
          <w:rStyle w:val="Emphasis"/>
          <w:rFonts w:ascii="Arial" w:hAnsi="Arial" w:cs="Arial"/>
          <w:sz w:val="22"/>
          <w:szCs w:val="22"/>
        </w:rPr>
        <w:t xml:space="preserve"> Interim Results from a Phase 2b trial of Etranacogene Dezaparvovec (AMT-061:AAV5-Padua hFIX variant), an Enhanced Vector for Gene Transfer in Adults with Severe or Moderate-Severe Hemophilia B.</w:t>
      </w:r>
      <w:r w:rsidRPr="004F30F1">
        <w:rPr>
          <w:rFonts w:ascii="Arial" w:hAnsi="Arial" w:cs="Arial"/>
          <w:sz w:val="22"/>
          <w:szCs w:val="22"/>
        </w:rPr>
        <w:t xml:space="preserve">  </w:t>
      </w:r>
      <w:r w:rsidRPr="004F30F1">
        <w:rPr>
          <w:rStyle w:val="Emphasis"/>
          <w:rFonts w:ascii="Arial" w:hAnsi="Arial" w:cs="Arial"/>
          <w:sz w:val="22"/>
          <w:szCs w:val="22"/>
        </w:rPr>
        <w:t xml:space="preserve"> </w:t>
      </w:r>
    </w:p>
    <w:p w:rsidR="001214AF" w:rsidRPr="00625EA9" w:rsidRDefault="001214AF" w:rsidP="00D942CF">
      <w:pPr>
        <w:pStyle w:val="NormalWeb"/>
        <w:numPr>
          <w:ilvl w:val="2"/>
          <w:numId w:val="4"/>
        </w:numPr>
        <w:rPr>
          <w:rFonts w:ascii="Arial" w:hAnsi="Arial" w:cs="Arial"/>
          <w:color w:val="333333"/>
          <w:sz w:val="22"/>
          <w:szCs w:val="22"/>
          <w:shd w:val="clear" w:color="auto" w:fill="FFFFFF"/>
        </w:rPr>
      </w:pPr>
      <w:r w:rsidRPr="00F42671">
        <w:rPr>
          <w:rFonts w:ascii="Arial" w:hAnsi="Arial" w:cs="Arial"/>
          <w:color w:val="333333"/>
          <w:sz w:val="22"/>
          <w:szCs w:val="22"/>
          <w:shd w:val="clear" w:color="auto" w:fill="FFFFFF"/>
        </w:rPr>
        <w:t>Then on 8 December</w:t>
      </w:r>
      <w:r w:rsidRPr="00F42671">
        <w:rPr>
          <w:rStyle w:val="FootnoteReference"/>
          <w:rFonts w:ascii="Arial" w:hAnsi="Arial" w:cs="Arial"/>
          <w:color w:val="333333"/>
          <w:sz w:val="22"/>
          <w:szCs w:val="22"/>
          <w:shd w:val="clear" w:color="auto" w:fill="FFFFFF"/>
        </w:rPr>
        <w:footnoteReference w:id="38"/>
      </w:r>
      <w:r w:rsidRPr="00F42671">
        <w:rPr>
          <w:rFonts w:ascii="Arial" w:hAnsi="Arial" w:cs="Arial"/>
          <w:color w:val="333333"/>
          <w:sz w:val="22"/>
          <w:szCs w:val="22"/>
          <w:shd w:val="clear" w:color="auto" w:fill="FFFFFF"/>
        </w:rPr>
        <w:t xml:space="preserve">, in </w:t>
      </w:r>
      <w:r w:rsidRPr="00F42671">
        <w:rPr>
          <w:rFonts w:ascii="Arial" w:hAnsi="Arial" w:cs="Arial"/>
          <w:sz w:val="22"/>
          <w:szCs w:val="22"/>
        </w:rPr>
        <w:t xml:space="preserve">poster presentations at </w:t>
      </w:r>
      <w:r w:rsidRPr="00F42671">
        <w:rPr>
          <w:rFonts w:ascii="Arial" w:hAnsi="Arial" w:cs="Arial"/>
          <w:color w:val="333333"/>
          <w:sz w:val="22"/>
          <w:szCs w:val="22"/>
          <w:shd w:val="clear" w:color="auto" w:fill="FFFFFF"/>
        </w:rPr>
        <w:t>the 61</w:t>
      </w:r>
      <w:r w:rsidRPr="00F42671">
        <w:rPr>
          <w:rFonts w:ascii="Arial" w:hAnsi="Arial" w:cs="Arial"/>
          <w:color w:val="333333"/>
          <w:sz w:val="22"/>
          <w:szCs w:val="22"/>
          <w:vertAlign w:val="superscript"/>
        </w:rPr>
        <w:t>st</w:t>
      </w:r>
      <w:r w:rsidRPr="00F42671">
        <w:rPr>
          <w:rFonts w:ascii="Arial" w:hAnsi="Arial" w:cs="Arial"/>
          <w:color w:val="333333"/>
          <w:sz w:val="22"/>
          <w:szCs w:val="22"/>
          <w:shd w:val="clear" w:color="auto" w:fill="FFFFFF"/>
        </w:rPr>
        <w:t xml:space="preserve"> Annual Meeting of the American Society of Hematology (ASH), uniQure</w:t>
      </w:r>
      <w:r w:rsidRPr="00625EA9">
        <w:rPr>
          <w:rFonts w:ascii="Arial" w:hAnsi="Arial" w:cs="Arial"/>
          <w:color w:val="333333"/>
          <w:sz w:val="22"/>
          <w:szCs w:val="22"/>
          <w:shd w:val="clear" w:color="auto" w:fill="FFFFFF"/>
        </w:rPr>
        <w:t xml:space="preserve"> announced updated clinical data on the three patients in the ongoing Phase IIb study. Steven Pipe</w:t>
      </w:r>
      <w:r w:rsidRPr="00625EA9">
        <w:rPr>
          <w:rStyle w:val="FootnoteReference"/>
          <w:rFonts w:ascii="Arial" w:hAnsi="Arial" w:cs="Arial"/>
          <w:color w:val="333333"/>
          <w:sz w:val="22"/>
          <w:szCs w:val="22"/>
          <w:shd w:val="clear" w:color="auto" w:fill="FFFFFF"/>
        </w:rPr>
        <w:footnoteReference w:id="39"/>
      </w:r>
      <w:r w:rsidRPr="00625EA9">
        <w:rPr>
          <w:rFonts w:ascii="Arial" w:hAnsi="Arial" w:cs="Arial"/>
          <w:color w:val="333333"/>
          <w:sz w:val="22"/>
          <w:szCs w:val="22"/>
          <w:shd w:val="clear" w:color="auto" w:fill="FFFFFF"/>
        </w:rPr>
        <w:t xml:space="preserve">, principal investigator in the </w:t>
      </w:r>
      <w:hyperlink r:id="rId14" w:tgtFrame="_blank" w:history="1">
        <w:r w:rsidRPr="00625EA9">
          <w:rPr>
            <w:rStyle w:val="Hyperlink"/>
            <w:rFonts w:ascii="Arial" w:eastAsiaTheme="majorEastAsia" w:hAnsi="Arial" w:cs="Arial"/>
            <w:sz w:val="22"/>
            <w:szCs w:val="22"/>
          </w:rPr>
          <w:t>HOPE-B clinical trial</w:t>
        </w:r>
      </w:hyperlink>
      <w:r w:rsidRPr="00625EA9">
        <w:rPr>
          <w:rFonts w:ascii="Arial" w:hAnsi="Arial" w:cs="Arial"/>
          <w:color w:val="333333"/>
          <w:sz w:val="22"/>
          <w:szCs w:val="22"/>
          <w:shd w:val="clear" w:color="auto" w:fill="FFFFFF"/>
        </w:rPr>
        <w:t>, said: “These updated data show that a single administration of etranacogene dezaparvovec has been well-tolerated now out 52 weeks and has increased FIX activity into the therapeutic range for people living with hemophilia B.  These data show a full year of meaningful clinical benefit for all three patients in the study, including durable levels of FIX activity with no bleeds, no requirement for infusions of FIX replacement therapy outside of surgery, and no need for immunosuppression.”</w:t>
      </w:r>
    </w:p>
    <w:p w:rsidR="001214AF" w:rsidRPr="009D7F7D" w:rsidRDefault="001214AF" w:rsidP="00D942CF">
      <w:pPr>
        <w:pStyle w:val="NormalWeb"/>
        <w:numPr>
          <w:ilvl w:val="2"/>
          <w:numId w:val="4"/>
        </w:numPr>
        <w:rPr>
          <w:rFonts w:ascii="Arial" w:hAnsi="Arial" w:cs="Arial"/>
          <w:sz w:val="22"/>
          <w:szCs w:val="22"/>
        </w:rPr>
      </w:pPr>
      <w:r w:rsidRPr="009D7F7D">
        <w:rPr>
          <w:rFonts w:ascii="Arial" w:hAnsi="Arial" w:cs="Arial"/>
          <w:color w:val="333333"/>
          <w:sz w:val="22"/>
          <w:szCs w:val="22"/>
          <w:shd w:val="clear" w:color="auto" w:fill="FFFFFF"/>
        </w:rPr>
        <w:t>uniQure also presented</w:t>
      </w:r>
      <w:r w:rsidRPr="009D7F7D">
        <w:rPr>
          <w:rStyle w:val="FootnoteReference"/>
          <w:rFonts w:ascii="Arial" w:hAnsi="Arial" w:cs="Arial"/>
          <w:color w:val="333333"/>
          <w:sz w:val="22"/>
          <w:szCs w:val="22"/>
          <w:shd w:val="clear" w:color="auto" w:fill="FFFFFF"/>
        </w:rPr>
        <w:footnoteReference w:id="40"/>
      </w:r>
      <w:r w:rsidR="00914DA6">
        <w:rPr>
          <w:rFonts w:ascii="Arial" w:hAnsi="Arial" w:cs="Arial"/>
          <w:color w:val="333333"/>
          <w:sz w:val="22"/>
          <w:szCs w:val="22"/>
          <w:shd w:val="clear" w:color="auto" w:fill="FFFFFF"/>
        </w:rPr>
        <w:t xml:space="preserve"> up to four</w:t>
      </w:r>
      <w:r w:rsidRPr="009D7F7D">
        <w:rPr>
          <w:rFonts w:ascii="Arial" w:hAnsi="Arial" w:cs="Arial"/>
          <w:color w:val="333333"/>
          <w:sz w:val="22"/>
          <w:szCs w:val="22"/>
          <w:shd w:val="clear" w:color="auto" w:fill="FFFFFF"/>
        </w:rPr>
        <w:t xml:space="preserve"> years of follow-up data on the 10 patients in the Phase I/II trial of AMT-060, the company’s first-generation gene therapy for the treatment of haemophilia B. </w:t>
      </w:r>
      <w:r w:rsidRPr="009D7F7D">
        <w:rPr>
          <w:rFonts w:ascii="Arial" w:hAnsi="Arial" w:cs="Arial"/>
          <w:sz w:val="22"/>
          <w:szCs w:val="22"/>
        </w:rPr>
        <w:t>Patients in that trial, now four years post enrolment, have not seen their Factor IX expression dec</w:t>
      </w:r>
      <w:r>
        <w:rPr>
          <w:rFonts w:ascii="Arial" w:hAnsi="Arial" w:cs="Arial"/>
          <w:sz w:val="22"/>
          <w:szCs w:val="22"/>
        </w:rPr>
        <w:t>rease</w:t>
      </w:r>
      <w:r w:rsidR="00914DA6">
        <w:rPr>
          <w:rFonts w:ascii="Arial" w:hAnsi="Arial" w:cs="Arial"/>
          <w:sz w:val="22"/>
          <w:szCs w:val="22"/>
        </w:rPr>
        <w:t>,</w:t>
      </w:r>
      <w:r>
        <w:rPr>
          <w:rFonts w:ascii="Arial" w:hAnsi="Arial" w:cs="Arial"/>
          <w:sz w:val="22"/>
          <w:szCs w:val="22"/>
        </w:rPr>
        <w:t xml:space="preserve"> being</w:t>
      </w:r>
      <w:r w:rsidRPr="009D7F7D">
        <w:rPr>
          <w:rFonts w:ascii="Arial" w:hAnsi="Arial" w:cs="Arial"/>
          <w:sz w:val="22"/>
          <w:szCs w:val="22"/>
        </w:rPr>
        <w:t xml:space="preserve"> at a mean of 7.5</w:t>
      </w:r>
      <w:r>
        <w:rPr>
          <w:rFonts w:ascii="Arial" w:hAnsi="Arial" w:cs="Arial"/>
          <w:sz w:val="22"/>
          <w:szCs w:val="22"/>
        </w:rPr>
        <w:t xml:space="preserve"> per cent</w:t>
      </w:r>
      <w:r w:rsidRPr="009D7F7D">
        <w:rPr>
          <w:rFonts w:ascii="Arial" w:hAnsi="Arial" w:cs="Arial"/>
          <w:sz w:val="22"/>
          <w:szCs w:val="22"/>
        </w:rPr>
        <w:t xml:space="preserve"> over three and a half years, regarded as mild disease. </w:t>
      </w:r>
      <w:r>
        <w:rPr>
          <w:rFonts w:ascii="Arial" w:hAnsi="Arial" w:cs="Arial"/>
          <w:sz w:val="22"/>
          <w:szCs w:val="22"/>
        </w:rPr>
        <w:t>The p</w:t>
      </w:r>
      <w:r w:rsidRPr="009D7F7D">
        <w:rPr>
          <w:rFonts w:ascii="Arial" w:hAnsi="Arial" w:cs="Arial"/>
          <w:sz w:val="22"/>
          <w:szCs w:val="22"/>
        </w:rPr>
        <w:t xml:space="preserve">atients no longer take factor replacement therapy, and their annualized bleeding rate has </w:t>
      </w:r>
      <w:r>
        <w:rPr>
          <w:rFonts w:ascii="Arial" w:hAnsi="Arial" w:cs="Arial"/>
          <w:sz w:val="22"/>
          <w:szCs w:val="22"/>
        </w:rPr>
        <w:t xml:space="preserve">fallen </w:t>
      </w:r>
      <w:r w:rsidR="00A938DF">
        <w:rPr>
          <w:rFonts w:ascii="Arial" w:hAnsi="Arial" w:cs="Arial"/>
          <w:sz w:val="22"/>
          <w:szCs w:val="22"/>
        </w:rPr>
        <w:t xml:space="preserve">to zero.  They have </w:t>
      </w:r>
      <w:r w:rsidRPr="009D7F7D">
        <w:rPr>
          <w:rFonts w:ascii="Arial" w:hAnsi="Arial" w:cs="Arial"/>
          <w:sz w:val="22"/>
          <w:szCs w:val="22"/>
        </w:rPr>
        <w:t xml:space="preserve">not </w:t>
      </w:r>
      <w:r>
        <w:rPr>
          <w:rFonts w:ascii="Arial" w:hAnsi="Arial" w:cs="Arial"/>
          <w:sz w:val="22"/>
          <w:szCs w:val="22"/>
        </w:rPr>
        <w:t>needed</w:t>
      </w:r>
      <w:r w:rsidRPr="009D7F7D">
        <w:rPr>
          <w:rFonts w:ascii="Arial" w:hAnsi="Arial" w:cs="Arial"/>
          <w:sz w:val="22"/>
          <w:szCs w:val="22"/>
        </w:rPr>
        <w:t xml:space="preserve"> immunosuppression via steroid</w:t>
      </w:r>
      <w:r>
        <w:rPr>
          <w:rFonts w:ascii="Arial" w:hAnsi="Arial" w:cs="Arial"/>
          <w:sz w:val="22"/>
          <w:szCs w:val="22"/>
        </w:rPr>
        <w:t>s.</w:t>
      </w:r>
    </w:p>
    <w:p w:rsidR="00375060" w:rsidRPr="00EF5B79" w:rsidRDefault="00375060" w:rsidP="00375060">
      <w:pPr>
        <w:pStyle w:val="NormalWeb"/>
        <w:numPr>
          <w:ilvl w:val="1"/>
          <w:numId w:val="4"/>
        </w:numPr>
        <w:rPr>
          <w:rFonts w:ascii="Arial" w:hAnsi="Arial" w:cs="Arial"/>
          <w:sz w:val="22"/>
          <w:szCs w:val="22"/>
        </w:rPr>
      </w:pPr>
      <w:r w:rsidRPr="00EF5B79">
        <w:rPr>
          <w:rFonts w:ascii="Arial" w:hAnsi="Arial" w:cs="Arial"/>
          <w:sz w:val="22"/>
          <w:szCs w:val="22"/>
        </w:rPr>
        <w:lastRenderedPageBreak/>
        <w:t xml:space="preserve">Pfizer also provided updates on its gene therapy for haemophilia B at the American Society of Hematology meeting.  Its candidate, which uses the same Padua variant, started its Phase III trial a year and a half ago. Pfizer's </w:t>
      </w:r>
      <w:hyperlink r:id="rId15" w:history="1">
        <w:r w:rsidRPr="00EF5B79">
          <w:rPr>
            <w:rStyle w:val="Hyperlink"/>
            <w:rFonts w:ascii="Arial" w:eastAsiaTheme="majorEastAsia" w:hAnsi="Arial" w:cs="Arial"/>
            <w:sz w:val="22"/>
            <w:szCs w:val="22"/>
          </w:rPr>
          <w:t>Phase 2 dosing trial</w:t>
        </w:r>
      </w:hyperlink>
      <w:r w:rsidRPr="00EF5B79">
        <w:rPr>
          <w:rFonts w:ascii="Arial" w:hAnsi="Arial" w:cs="Arial"/>
          <w:sz w:val="22"/>
          <w:szCs w:val="22"/>
        </w:rPr>
        <w:t> of the therapy it licensed from Spark Therapeutics showed that one year after infusion 15 patients achieved an average Factor IX expression of 23 per cent. Twelve of 15 patients experienced no bleeding episodes, yielding an annual bleeding rate of 0.4. Five of the 15 patients reported a total of 20 factor replacement therapy infusions, while two patients were treated with corticosteroids in response to immune-related liver enzyme spikes. Pfizer also reported data from a mouse study of a gene therapy designed to aid blood coagulation by promoting production of thrombin via another antibody.</w:t>
      </w:r>
    </w:p>
    <w:p w:rsidR="002E699B" w:rsidRPr="0097335C" w:rsidRDefault="002E699B" w:rsidP="002E699B">
      <w:pPr>
        <w:pStyle w:val="NormalWeb"/>
        <w:numPr>
          <w:ilvl w:val="1"/>
          <w:numId w:val="4"/>
        </w:numPr>
        <w:rPr>
          <w:rFonts w:ascii="Arial" w:hAnsi="Arial" w:cs="Arial"/>
          <w:sz w:val="22"/>
          <w:szCs w:val="22"/>
        </w:rPr>
      </w:pPr>
      <w:r w:rsidRPr="0097335C">
        <w:rPr>
          <w:rFonts w:ascii="Arial" w:hAnsi="Arial" w:cs="Arial"/>
          <w:sz w:val="22"/>
          <w:szCs w:val="22"/>
        </w:rPr>
        <w:t>Researchers have conducted direct comparative studies</w:t>
      </w:r>
      <w:r w:rsidRPr="0097335C">
        <w:rPr>
          <w:rStyle w:val="FootnoteReference"/>
          <w:rFonts w:ascii="Arial" w:hAnsi="Arial" w:cs="Arial"/>
          <w:sz w:val="22"/>
          <w:szCs w:val="22"/>
        </w:rPr>
        <w:footnoteReference w:id="41"/>
      </w:r>
      <w:r w:rsidRPr="0097335C">
        <w:rPr>
          <w:rFonts w:ascii="Arial" w:hAnsi="Arial" w:cs="Arial"/>
          <w:sz w:val="22"/>
          <w:szCs w:val="22"/>
        </w:rPr>
        <w:t xml:space="preserve"> that shed light on the pharmacokinetic differences between extended half-life factor IX products, including the number of injections and overal</w:t>
      </w:r>
      <w:r w:rsidR="00A938DF">
        <w:rPr>
          <w:rFonts w:ascii="Arial" w:hAnsi="Arial" w:cs="Arial"/>
          <w:sz w:val="22"/>
          <w:szCs w:val="22"/>
        </w:rPr>
        <w:t>l</w:t>
      </w:r>
      <w:r w:rsidRPr="0097335C">
        <w:rPr>
          <w:rFonts w:ascii="Arial" w:hAnsi="Arial" w:cs="Arial"/>
          <w:sz w:val="22"/>
          <w:szCs w:val="22"/>
        </w:rPr>
        <w:t xml:space="preserve"> factor concentrate consumption.</w:t>
      </w:r>
    </w:p>
    <w:p w:rsidR="00751DA9" w:rsidRPr="00751DA9" w:rsidRDefault="00751DA9" w:rsidP="00751DA9">
      <w:pPr>
        <w:pStyle w:val="ListParagraph"/>
        <w:numPr>
          <w:ilvl w:val="1"/>
          <w:numId w:val="4"/>
        </w:numPr>
        <w:rPr>
          <w:rFonts w:ascii="Arial" w:hAnsi="Arial" w:cs="Arial"/>
          <w:sz w:val="22"/>
          <w:szCs w:val="22"/>
        </w:rPr>
      </w:pPr>
      <w:r w:rsidRPr="00751DA9">
        <w:rPr>
          <w:rFonts w:ascii="Arial" w:hAnsi="Arial" w:cs="Arial"/>
          <w:sz w:val="22"/>
          <w:szCs w:val="22"/>
        </w:rPr>
        <w:t>Researchers found</w:t>
      </w:r>
      <w:r w:rsidRPr="00751DA9">
        <w:rPr>
          <w:rStyle w:val="FootnoteReference"/>
          <w:rFonts w:ascii="Arial" w:hAnsi="Arial" w:cs="Arial"/>
          <w:sz w:val="22"/>
          <w:szCs w:val="22"/>
        </w:rPr>
        <w:footnoteReference w:id="42"/>
      </w:r>
      <w:r w:rsidRPr="00751DA9">
        <w:rPr>
          <w:rFonts w:ascii="Arial" w:hAnsi="Arial" w:cs="Arial"/>
          <w:sz w:val="22"/>
          <w:szCs w:val="22"/>
        </w:rPr>
        <w:t xml:space="preserve"> that, amongst children with </w:t>
      </w:r>
      <w:hyperlink r:id="rId16" w:history="1">
        <w:r w:rsidRPr="00751DA9">
          <w:rPr>
            <w:rStyle w:val="Hyperlink"/>
            <w:rFonts w:ascii="Arial" w:eastAsiaTheme="majorEastAsia" w:hAnsi="Arial" w:cs="Arial"/>
            <w:sz w:val="22"/>
            <w:szCs w:val="22"/>
          </w:rPr>
          <w:t>von Willebrand Disease (VWD)</w:t>
        </w:r>
      </w:hyperlink>
      <w:r w:rsidRPr="00751DA9">
        <w:rPr>
          <w:rFonts w:ascii="Arial" w:hAnsi="Arial" w:cs="Arial"/>
          <w:sz w:val="22"/>
          <w:szCs w:val="22"/>
        </w:rPr>
        <w:t xml:space="preserve">, boys may be more likely to report bleeding incidents and to use treatment products for the condition than girls. </w:t>
      </w:r>
    </w:p>
    <w:p w:rsidR="00E77473" w:rsidRDefault="00D14356" w:rsidP="00E77473">
      <w:pPr>
        <w:pStyle w:val="NormalWeb"/>
        <w:numPr>
          <w:ilvl w:val="1"/>
          <w:numId w:val="4"/>
        </w:numPr>
        <w:rPr>
          <w:rFonts w:ascii="Arial" w:hAnsi="Arial" w:cs="Arial"/>
          <w:sz w:val="22"/>
          <w:szCs w:val="22"/>
        </w:rPr>
      </w:pPr>
      <w:r w:rsidRPr="00CF7304">
        <w:rPr>
          <w:rFonts w:ascii="Arial" w:hAnsi="Arial" w:cs="Arial"/>
          <w:sz w:val="22"/>
          <w:szCs w:val="22"/>
        </w:rPr>
        <w:t>A report</w:t>
      </w:r>
      <w:r w:rsidRPr="00CF7304">
        <w:rPr>
          <w:rStyle w:val="FootnoteReference"/>
          <w:rFonts w:ascii="Arial" w:hAnsi="Arial" w:cs="Arial"/>
          <w:sz w:val="22"/>
          <w:szCs w:val="22"/>
        </w:rPr>
        <w:footnoteReference w:id="43"/>
      </w:r>
      <w:r w:rsidRPr="00CF7304">
        <w:rPr>
          <w:rFonts w:ascii="Arial" w:hAnsi="Arial" w:cs="Arial"/>
          <w:sz w:val="22"/>
          <w:szCs w:val="22"/>
        </w:rPr>
        <w:t xml:space="preserve"> on the results of a 10-year gene therapy study in dogs has rekindled past concerns that, by using a virus to insert therapeutic genes into the human genome, scientists may inadvertently be triggering cancer in the treated cells.</w:t>
      </w:r>
    </w:p>
    <w:p w:rsidR="00E77473" w:rsidRPr="00E77473" w:rsidRDefault="00E77473" w:rsidP="00E77473">
      <w:pPr>
        <w:pStyle w:val="NormalWeb"/>
        <w:numPr>
          <w:ilvl w:val="1"/>
          <w:numId w:val="4"/>
        </w:numPr>
        <w:rPr>
          <w:rFonts w:ascii="Arial" w:hAnsi="Arial" w:cs="Arial"/>
          <w:sz w:val="22"/>
          <w:szCs w:val="22"/>
        </w:rPr>
      </w:pPr>
      <w:r w:rsidRPr="00E77473">
        <w:rPr>
          <w:rFonts w:ascii="Arial" w:hAnsi="Arial" w:cs="Arial"/>
          <w:sz w:val="22"/>
          <w:szCs w:val="22"/>
        </w:rPr>
        <w:t>In a multiyear follow up of AAV5 -hFVIII-SQ gene therapy</w:t>
      </w:r>
      <w:r w:rsidRPr="00E77473">
        <w:rPr>
          <w:rStyle w:val="FootnoteReference"/>
          <w:rFonts w:ascii="Arial" w:hAnsi="Arial" w:cs="Arial"/>
          <w:b/>
          <w:bCs/>
          <w:sz w:val="22"/>
          <w:szCs w:val="22"/>
        </w:rPr>
        <w:footnoteReference w:id="44"/>
      </w:r>
      <w:r w:rsidRPr="00E77473">
        <w:rPr>
          <w:rFonts w:ascii="Arial" w:hAnsi="Arial" w:cs="Arial"/>
          <w:sz w:val="22"/>
          <w:szCs w:val="22"/>
        </w:rPr>
        <w:t xml:space="preserve"> for haemophilia A, researchers discovered</w:t>
      </w:r>
      <w:r w:rsidRPr="00E77473">
        <w:rPr>
          <w:rStyle w:val="FootnoteReference"/>
          <w:rFonts w:ascii="Arial" w:hAnsi="Arial" w:cs="Arial"/>
          <w:b/>
          <w:bCs/>
          <w:sz w:val="22"/>
          <w:szCs w:val="22"/>
        </w:rPr>
        <w:footnoteReference w:id="45"/>
      </w:r>
      <w:r w:rsidRPr="00E77473">
        <w:rPr>
          <w:rFonts w:ascii="Arial" w:hAnsi="Arial" w:cs="Arial"/>
          <w:sz w:val="22"/>
          <w:szCs w:val="22"/>
        </w:rPr>
        <w:t xml:space="preserve"> that the therapy had resulted in “sustained and clinically relevant benefit, as measured by a substantial reduction in annualized rates of bleeding events and </w:t>
      </w:r>
      <w:r w:rsidRPr="00E77473">
        <w:rPr>
          <w:rFonts w:ascii="Arial" w:hAnsi="Arial" w:cs="Arial"/>
          <w:sz w:val="22"/>
          <w:szCs w:val="22"/>
        </w:rPr>
        <w:lastRenderedPageBreak/>
        <w:t>complete cessation of prophylactic factor VIII use in all participants who had taken 4×10</w:t>
      </w:r>
      <w:r w:rsidRPr="00E77473">
        <w:rPr>
          <w:rFonts w:ascii="Arial" w:hAnsi="Arial" w:cs="Arial"/>
          <w:sz w:val="22"/>
          <w:szCs w:val="22"/>
          <w:vertAlign w:val="superscript"/>
        </w:rPr>
        <w:t>13</w:t>
      </w:r>
      <w:r w:rsidRPr="00E77473">
        <w:rPr>
          <w:rFonts w:ascii="Arial" w:hAnsi="Arial" w:cs="Arial"/>
          <w:sz w:val="22"/>
          <w:szCs w:val="22"/>
        </w:rPr>
        <w:t xml:space="preserve"> vg per kilogram or 6×10</w:t>
      </w:r>
      <w:r w:rsidRPr="00E77473">
        <w:rPr>
          <w:rFonts w:ascii="Arial" w:hAnsi="Arial" w:cs="Arial"/>
          <w:sz w:val="22"/>
          <w:szCs w:val="22"/>
          <w:vertAlign w:val="superscript"/>
        </w:rPr>
        <w:t>13</w:t>
      </w:r>
      <w:r w:rsidRPr="00E77473">
        <w:rPr>
          <w:rFonts w:ascii="Arial" w:hAnsi="Arial" w:cs="Arial"/>
          <w:sz w:val="22"/>
          <w:szCs w:val="22"/>
        </w:rPr>
        <w:t xml:space="preserve"> vg per kilogram of the gene therapy”.</w:t>
      </w:r>
    </w:p>
    <w:p w:rsidR="001B2E7D" w:rsidRPr="00304BE5" w:rsidRDefault="002B0E49" w:rsidP="00890450">
      <w:pPr>
        <w:pStyle w:val="TOCSubheaddetailedsection"/>
      </w:pPr>
      <w:bookmarkStart w:id="64" w:name="_Toc11740267"/>
      <w:bookmarkStart w:id="65" w:name="_Toc22109779"/>
      <w:bookmarkStart w:id="66" w:name="_Toc31369612"/>
      <w:r w:rsidRPr="00304BE5">
        <w:t>Treating beta thalassemia and sickle cell disease</w:t>
      </w:r>
      <w:bookmarkEnd w:id="64"/>
      <w:bookmarkEnd w:id="65"/>
      <w:bookmarkEnd w:id="66"/>
    </w:p>
    <w:p w:rsidR="00753C64" w:rsidRPr="004C4E5D" w:rsidRDefault="001E77F9" w:rsidP="004C4E5D">
      <w:pPr>
        <w:pStyle w:val="NormalWeb"/>
        <w:numPr>
          <w:ilvl w:val="1"/>
          <w:numId w:val="4"/>
        </w:numPr>
        <w:rPr>
          <w:rFonts w:ascii="Arial" w:hAnsi="Arial" w:cs="Arial"/>
          <w:sz w:val="22"/>
          <w:szCs w:val="22"/>
        </w:rPr>
      </w:pPr>
      <w:r w:rsidRPr="004C4E5D">
        <w:rPr>
          <w:rFonts w:ascii="Arial" w:hAnsi="Arial" w:cs="Arial"/>
          <w:sz w:val="22"/>
          <w:szCs w:val="22"/>
        </w:rPr>
        <w:t>Nova Laboratories launched its new liquid formation of hydroxycarbamide for sickle cell disease.  Xromi was granted a license by the European Medicines Agency (EMA) in July 2019.  Solid dosage forms of the drug have been used in the treatment of sickle cell disease since the 1990s</w:t>
      </w:r>
      <w:r w:rsidRPr="009021E8">
        <w:rPr>
          <w:rStyle w:val="FootnoteReference"/>
          <w:rFonts w:ascii="Arial" w:hAnsi="Arial" w:cs="Arial"/>
          <w:sz w:val="22"/>
          <w:szCs w:val="22"/>
        </w:rPr>
        <w:footnoteReference w:id="46"/>
      </w:r>
      <w:r w:rsidRPr="004C4E5D">
        <w:rPr>
          <w:rFonts w:ascii="Arial" w:hAnsi="Arial" w:cs="Arial"/>
          <w:sz w:val="22"/>
          <w:szCs w:val="22"/>
        </w:rPr>
        <w:t xml:space="preserve">, but the new formulation makes administering the drug to young children easier.  </w:t>
      </w:r>
    </w:p>
    <w:p w:rsidR="00753C64" w:rsidRPr="00F57332" w:rsidRDefault="00753C64" w:rsidP="00F57332">
      <w:pPr>
        <w:pStyle w:val="ListParagraph"/>
        <w:numPr>
          <w:ilvl w:val="1"/>
          <w:numId w:val="4"/>
        </w:numPr>
        <w:spacing w:after="240"/>
        <w:rPr>
          <w:rFonts w:ascii="Arial" w:hAnsi="Arial" w:cs="Arial"/>
          <w:sz w:val="22"/>
          <w:szCs w:val="22"/>
        </w:rPr>
      </w:pPr>
      <w:r w:rsidRPr="00753C64">
        <w:rPr>
          <w:rFonts w:ascii="Arial" w:hAnsi="Arial" w:cs="Arial"/>
          <w:sz w:val="22"/>
          <w:szCs w:val="22"/>
        </w:rPr>
        <w:t>Researchers report</w:t>
      </w:r>
      <w:r w:rsidRPr="006F3E59">
        <w:rPr>
          <w:rStyle w:val="FootnoteReference"/>
          <w:rFonts w:ascii="Arial" w:hAnsi="Arial" w:cs="Arial"/>
          <w:sz w:val="22"/>
          <w:szCs w:val="22"/>
        </w:rPr>
        <w:footnoteReference w:id="47"/>
      </w:r>
      <w:r w:rsidRPr="00753C64">
        <w:rPr>
          <w:rFonts w:ascii="Arial" w:hAnsi="Arial" w:cs="Arial"/>
          <w:sz w:val="22"/>
          <w:szCs w:val="22"/>
        </w:rPr>
        <w:t xml:space="preserve"> that iron chelation therapy with a combination of deferasirox and deferoxamine may improve bone mass in patients with transfusion-dependent </w:t>
      </w:r>
      <w:r w:rsidRPr="00753C64">
        <w:rPr>
          <w:rFonts w:ascii="Arial" w:eastAsiaTheme="majorEastAsia" w:hAnsi="Arial" w:cs="Arial"/>
          <w:sz w:val="22"/>
          <w:szCs w:val="22"/>
        </w:rPr>
        <w:t>beta thalassemia</w:t>
      </w:r>
      <w:r w:rsidRPr="00753C64">
        <w:rPr>
          <w:rFonts w:ascii="Arial" w:hAnsi="Arial" w:cs="Arial"/>
          <w:sz w:val="22"/>
          <w:szCs w:val="22"/>
        </w:rPr>
        <w:t xml:space="preserve"> at the same time as it reduces serum ferritin levels.</w:t>
      </w:r>
    </w:p>
    <w:p w:rsidR="00E8094E" w:rsidRDefault="00E8094E" w:rsidP="00890450">
      <w:pPr>
        <w:pStyle w:val="TOCSubheaddetailedsection"/>
      </w:pPr>
      <w:bookmarkStart w:id="67" w:name="_Toc22109780"/>
      <w:bookmarkStart w:id="68" w:name="_Toc31369613"/>
      <w:r w:rsidRPr="00304BE5">
        <w:t xml:space="preserve">Treating </w:t>
      </w:r>
      <w:r w:rsidR="000E39BA" w:rsidRPr="00304BE5">
        <w:t>other conditions</w:t>
      </w:r>
      <w:bookmarkEnd w:id="67"/>
      <w:bookmarkEnd w:id="68"/>
    </w:p>
    <w:p w:rsidR="00DE0A7A" w:rsidRPr="00DE0A7A" w:rsidRDefault="00DE0A7A" w:rsidP="00DE0A7A">
      <w:pPr>
        <w:rPr>
          <w:rFonts w:ascii="Arial" w:hAnsi="Arial" w:cs="Arial"/>
          <w:sz w:val="22"/>
          <w:szCs w:val="22"/>
        </w:rPr>
      </w:pPr>
    </w:p>
    <w:p w:rsidR="00EE22F8" w:rsidRPr="000A018B" w:rsidRDefault="00EE22F8" w:rsidP="000A018B">
      <w:pPr>
        <w:pStyle w:val="ListParagraph"/>
        <w:numPr>
          <w:ilvl w:val="1"/>
          <w:numId w:val="4"/>
        </w:numPr>
        <w:rPr>
          <w:rFonts w:ascii="Arial" w:eastAsiaTheme="minorHAnsi" w:hAnsi="Arial" w:cs="Arial"/>
          <w:sz w:val="22"/>
          <w:szCs w:val="22"/>
        </w:rPr>
      </w:pPr>
      <w:r w:rsidRPr="000A018B">
        <w:rPr>
          <w:rFonts w:ascii="Arial" w:hAnsi="Arial" w:cs="Arial"/>
          <w:sz w:val="22"/>
          <w:szCs w:val="22"/>
        </w:rPr>
        <w:t>At the annual congress of the European Society of Cell and Gene Therapy</w:t>
      </w:r>
      <w:r w:rsidRPr="00B65243">
        <w:rPr>
          <w:rStyle w:val="FootnoteReference"/>
          <w:rFonts w:ascii="Arial" w:hAnsi="Arial" w:cs="Arial"/>
          <w:sz w:val="22"/>
          <w:szCs w:val="22"/>
        </w:rPr>
        <w:footnoteReference w:id="48"/>
      </w:r>
      <w:r w:rsidRPr="000A018B">
        <w:rPr>
          <w:rFonts w:ascii="Arial" w:hAnsi="Arial" w:cs="Arial"/>
          <w:sz w:val="22"/>
          <w:szCs w:val="22"/>
        </w:rPr>
        <w:t xml:space="preserve"> Rocket Pharmaceuticals reported long-term follow-up data from the Phase I/II study of RP-L102, its gene therapy for Fanconi anemia</w:t>
      </w:r>
      <w:r w:rsidRPr="00B65243">
        <w:rPr>
          <w:rStyle w:val="FootnoteReference"/>
          <w:rFonts w:ascii="Arial" w:hAnsi="Arial" w:cs="Arial"/>
          <w:sz w:val="22"/>
          <w:szCs w:val="22"/>
        </w:rPr>
        <w:footnoteReference w:id="49"/>
      </w:r>
      <w:r w:rsidRPr="000A018B">
        <w:rPr>
          <w:rFonts w:ascii="Arial" w:hAnsi="Arial" w:cs="Arial"/>
          <w:sz w:val="22"/>
          <w:szCs w:val="22"/>
        </w:rPr>
        <w:t>.  Rocket said it represented the first evidence of long-term improvement.</w:t>
      </w:r>
    </w:p>
    <w:p w:rsidR="007353A5" w:rsidRPr="003D131E" w:rsidRDefault="007353A5" w:rsidP="007353A5">
      <w:pPr>
        <w:pStyle w:val="ListParagraph"/>
        <w:numPr>
          <w:ilvl w:val="1"/>
          <w:numId w:val="4"/>
        </w:numPr>
        <w:rPr>
          <w:rStyle w:val="Hyperlink"/>
          <w:rFonts w:eastAsiaTheme="majorEastAsia"/>
        </w:rPr>
      </w:pPr>
      <w:r w:rsidRPr="007353A5">
        <w:rPr>
          <w:rFonts w:ascii="Arial" w:hAnsi="Arial" w:cs="Arial"/>
          <w:sz w:val="22"/>
          <w:szCs w:val="22"/>
        </w:rPr>
        <w:t>A meta-analysis suggests</w:t>
      </w:r>
      <w:r w:rsidRPr="00D82B35">
        <w:rPr>
          <w:rStyle w:val="FootnoteReference"/>
          <w:rFonts w:ascii="Arial" w:hAnsi="Arial" w:cs="Arial"/>
          <w:sz w:val="22"/>
          <w:szCs w:val="22"/>
        </w:rPr>
        <w:footnoteReference w:id="50"/>
      </w:r>
      <w:r w:rsidRPr="007353A5">
        <w:rPr>
          <w:rFonts w:ascii="Arial" w:hAnsi="Arial" w:cs="Arial"/>
          <w:sz w:val="22"/>
          <w:szCs w:val="22"/>
        </w:rPr>
        <w:t xml:space="preserve"> Iron chelation therapy may reduce mortality and </w:t>
      </w:r>
      <w:r w:rsidR="00914DA6" w:rsidRPr="007353A5">
        <w:rPr>
          <w:rFonts w:ascii="Arial" w:hAnsi="Arial" w:cs="Arial"/>
          <w:sz w:val="22"/>
          <w:szCs w:val="22"/>
        </w:rPr>
        <w:t>leukaemia</w:t>
      </w:r>
      <w:r w:rsidRPr="007353A5">
        <w:rPr>
          <w:rFonts w:ascii="Arial" w:hAnsi="Arial" w:cs="Arial"/>
          <w:sz w:val="22"/>
          <w:szCs w:val="22"/>
        </w:rPr>
        <w:t xml:space="preserve"> transformation risk among patients with </w:t>
      </w:r>
      <w:hyperlink r:id="rId17" w:history="1">
        <w:r w:rsidRPr="003D131E">
          <w:rPr>
            <w:rStyle w:val="Hyperlink"/>
            <w:rFonts w:ascii="Arial" w:eastAsiaTheme="majorEastAsia" w:hAnsi="Arial" w:cs="Arial"/>
            <w:sz w:val="22"/>
            <w:szCs w:val="22"/>
          </w:rPr>
          <w:t>myelodysplastic syndrome (MDS)</w:t>
        </w:r>
      </w:hyperlink>
      <w:r w:rsidRPr="003D131E">
        <w:rPr>
          <w:rStyle w:val="Hyperlink"/>
          <w:rFonts w:eastAsiaTheme="majorEastAsia"/>
        </w:rPr>
        <w:t>.</w:t>
      </w:r>
    </w:p>
    <w:p w:rsidR="000F0C31" w:rsidRDefault="000F0C31" w:rsidP="000F0C31">
      <w:pPr>
        <w:pStyle w:val="NormalWeb"/>
        <w:numPr>
          <w:ilvl w:val="1"/>
          <w:numId w:val="4"/>
        </w:numPr>
        <w:rPr>
          <w:rFonts w:ascii="Arial" w:hAnsi="Arial" w:cs="Arial"/>
          <w:sz w:val="22"/>
          <w:szCs w:val="22"/>
        </w:rPr>
      </w:pPr>
      <w:r w:rsidRPr="008D49CA">
        <w:rPr>
          <w:rFonts w:ascii="Arial" w:hAnsi="Arial" w:cs="Arial"/>
          <w:sz w:val="22"/>
          <w:szCs w:val="22"/>
        </w:rPr>
        <w:t xml:space="preserve">Apellis Pharmaceuticals in early January announced that results from its Phase III Pegasus study were positive. This trial is evaluating Pegcetacoplan (APL-2) in adults suffering from </w:t>
      </w:r>
      <w:r w:rsidR="00617B1A">
        <w:rPr>
          <w:rFonts w:ascii="Arial" w:hAnsi="Arial" w:cs="Arial"/>
          <w:sz w:val="22"/>
          <w:szCs w:val="22"/>
        </w:rPr>
        <w:t>p</w:t>
      </w:r>
      <w:r w:rsidRPr="008D49CA">
        <w:rPr>
          <w:rFonts w:ascii="Arial" w:hAnsi="Arial" w:cs="Arial"/>
          <w:sz w:val="22"/>
          <w:szCs w:val="22"/>
        </w:rPr>
        <w:t xml:space="preserve">aroxysmal </w:t>
      </w:r>
      <w:r w:rsidR="00617B1A">
        <w:rPr>
          <w:rFonts w:ascii="Arial" w:hAnsi="Arial" w:cs="Arial"/>
          <w:sz w:val="22"/>
          <w:szCs w:val="22"/>
        </w:rPr>
        <w:t>n</w:t>
      </w:r>
      <w:r w:rsidRPr="008D49CA">
        <w:rPr>
          <w:rFonts w:ascii="Arial" w:hAnsi="Arial" w:cs="Arial"/>
          <w:sz w:val="22"/>
          <w:szCs w:val="22"/>
        </w:rPr>
        <w:t xml:space="preserve">octurnal </w:t>
      </w:r>
      <w:r w:rsidR="00617B1A">
        <w:rPr>
          <w:rFonts w:ascii="Arial" w:hAnsi="Arial" w:cs="Arial"/>
          <w:sz w:val="22"/>
          <w:szCs w:val="22"/>
        </w:rPr>
        <w:t>ha</w:t>
      </w:r>
      <w:r w:rsidRPr="008D49CA">
        <w:rPr>
          <w:rFonts w:ascii="Arial" w:hAnsi="Arial" w:cs="Arial"/>
          <w:sz w:val="22"/>
          <w:szCs w:val="22"/>
        </w:rPr>
        <w:t xml:space="preserve">emoglobinuria (PNH). </w:t>
      </w:r>
    </w:p>
    <w:p w:rsidR="00617B1A" w:rsidRPr="000A018B" w:rsidRDefault="00617B1A" w:rsidP="000A018B">
      <w:pPr>
        <w:pStyle w:val="NormalWeb"/>
        <w:numPr>
          <w:ilvl w:val="1"/>
          <w:numId w:val="4"/>
        </w:numPr>
        <w:rPr>
          <w:rFonts w:ascii="Arial" w:hAnsi="Arial" w:cs="Arial"/>
          <w:sz w:val="22"/>
          <w:szCs w:val="22"/>
        </w:rPr>
      </w:pPr>
      <w:r w:rsidRPr="009B3803">
        <w:rPr>
          <w:rFonts w:ascii="Arial" w:hAnsi="Arial" w:cs="Arial"/>
          <w:sz w:val="22"/>
          <w:szCs w:val="22"/>
        </w:rPr>
        <w:lastRenderedPageBreak/>
        <w:t xml:space="preserve">Akari Therapeutics </w:t>
      </w:r>
      <w:r w:rsidRPr="00FE022D">
        <w:rPr>
          <w:rFonts w:ascii="Arial" w:hAnsi="Arial" w:cs="Arial"/>
          <w:sz w:val="22"/>
          <w:szCs w:val="22"/>
        </w:rPr>
        <w:t xml:space="preserve">reported </w:t>
      </w:r>
      <w:r w:rsidRPr="009B3803">
        <w:rPr>
          <w:rFonts w:ascii="Arial" w:hAnsi="Arial" w:cs="Arial"/>
          <w:sz w:val="22"/>
          <w:szCs w:val="22"/>
        </w:rPr>
        <w:t>positive interim data from its Phase III paroxysmal nocturnal haemoglobinuria (PNH) CAPSTONE study in complement inhibitor naïve, transfusion-dependent PNH patients. All patients treated with nomacopan achieved the primary endpoint of transfusion independence.</w:t>
      </w:r>
    </w:p>
    <w:p w:rsidR="003B6FD6" w:rsidRPr="00F93B21" w:rsidRDefault="00EE186E" w:rsidP="003B6FD6">
      <w:pPr>
        <w:pStyle w:val="NormalWeb"/>
        <w:numPr>
          <w:ilvl w:val="1"/>
          <w:numId w:val="4"/>
        </w:numPr>
        <w:rPr>
          <w:rFonts w:ascii="Arial" w:hAnsi="Arial" w:cs="Arial"/>
          <w:sz w:val="22"/>
          <w:szCs w:val="22"/>
        </w:rPr>
      </w:pPr>
      <w:hyperlink r:id="rId18" w:history="1">
        <w:r w:rsidR="003B6FD6" w:rsidRPr="00F93B21">
          <w:rPr>
            <w:rStyle w:val="Hyperlink"/>
            <w:rFonts w:ascii="Arial" w:eastAsiaTheme="majorEastAsia" w:hAnsi="Arial" w:cs="Arial"/>
            <w:color w:val="0000CC"/>
            <w:sz w:val="22"/>
            <w:szCs w:val="22"/>
          </w:rPr>
          <w:t xml:space="preserve">Thrombocytopoenia </w:t>
        </w:r>
      </w:hyperlink>
      <w:r w:rsidR="003B6FD6" w:rsidRPr="00F93B21">
        <w:rPr>
          <w:rFonts w:ascii="Arial" w:hAnsi="Arial" w:cs="Arial"/>
          <w:sz w:val="22"/>
          <w:szCs w:val="22"/>
        </w:rPr>
        <w:t>in pregnancy is a complication for clinicians, with the need to identify whether thrombocytopoenia is associated with a life-threatening disorder and to evaluate the risk of foetal thrombocytopoenia, which carries the risk of abnormal bleeding in the newborn, or even before birth. A recent paper</w:t>
      </w:r>
      <w:r w:rsidR="003B6FD6" w:rsidRPr="00F93B21">
        <w:rPr>
          <w:rStyle w:val="FootnoteReference"/>
          <w:rFonts w:ascii="Arial" w:hAnsi="Arial" w:cs="Arial"/>
          <w:sz w:val="22"/>
          <w:szCs w:val="22"/>
        </w:rPr>
        <w:footnoteReference w:id="51"/>
      </w:r>
      <w:r w:rsidR="003B6FD6" w:rsidRPr="00F93B21">
        <w:rPr>
          <w:rFonts w:ascii="Arial" w:hAnsi="Arial" w:cs="Arial"/>
          <w:sz w:val="22"/>
          <w:szCs w:val="22"/>
        </w:rPr>
        <w:t xml:space="preserve"> suggests a general approach to the diagnosis and management of thrombocytopenia in pregnancy. </w:t>
      </w:r>
    </w:p>
    <w:p w:rsidR="006802F1" w:rsidRPr="002A47DC" w:rsidRDefault="006802F1" w:rsidP="006802F1">
      <w:pPr>
        <w:pStyle w:val="NormalWeb"/>
        <w:numPr>
          <w:ilvl w:val="1"/>
          <w:numId w:val="4"/>
        </w:numPr>
        <w:rPr>
          <w:rFonts w:ascii="Arial" w:hAnsi="Arial" w:cs="Arial"/>
          <w:sz w:val="22"/>
          <w:szCs w:val="22"/>
        </w:rPr>
      </w:pPr>
      <w:r w:rsidRPr="002A47DC">
        <w:rPr>
          <w:rFonts w:ascii="Arial" w:hAnsi="Arial" w:cs="Arial"/>
          <w:sz w:val="22"/>
          <w:szCs w:val="22"/>
        </w:rPr>
        <w:t>US research</w:t>
      </w:r>
      <w:r w:rsidRPr="002A47DC">
        <w:rPr>
          <w:rStyle w:val="FootnoteReference"/>
          <w:rFonts w:ascii="Arial" w:hAnsi="Arial" w:cs="Arial"/>
          <w:sz w:val="22"/>
          <w:szCs w:val="22"/>
        </w:rPr>
        <w:footnoteReference w:id="52"/>
      </w:r>
      <w:r w:rsidRPr="002A47DC">
        <w:rPr>
          <w:rFonts w:ascii="Arial" w:hAnsi="Arial" w:cs="Arial"/>
          <w:sz w:val="22"/>
          <w:szCs w:val="22"/>
        </w:rPr>
        <w:t xml:space="preserve"> found that initial treatment with low-dose aspirin and intravenous immunoglobulin is not associated with an increased risk for recurrent fever relative to high-dose aspirin in children with Kawasaki disease.</w:t>
      </w:r>
    </w:p>
    <w:p w:rsidR="004C5610" w:rsidRPr="000A018B" w:rsidRDefault="0065598B" w:rsidP="000A018B">
      <w:pPr>
        <w:pStyle w:val="NormalWeb"/>
        <w:numPr>
          <w:ilvl w:val="1"/>
          <w:numId w:val="4"/>
        </w:numPr>
        <w:rPr>
          <w:rStyle w:val="Hyperlink"/>
          <w:rFonts w:ascii="Arial" w:hAnsi="Arial" w:cs="Arial"/>
          <w:color w:val="auto"/>
          <w:sz w:val="22"/>
          <w:szCs w:val="22"/>
          <w:u w:val="none"/>
        </w:rPr>
      </w:pPr>
      <w:r w:rsidRPr="007D55DC">
        <w:rPr>
          <w:rFonts w:ascii="Arial" w:hAnsi="Arial" w:cs="Arial"/>
          <w:sz w:val="22"/>
          <w:szCs w:val="22"/>
        </w:rPr>
        <w:t>Protagonist Therapeutics initiated a Phase II study of its hepcidin mimetic PTG-300 in patients with hereditary haemochromatosis</w:t>
      </w:r>
      <w:r w:rsidRPr="007D55DC">
        <w:rPr>
          <w:rStyle w:val="FootnoteReference"/>
          <w:rFonts w:ascii="Arial" w:hAnsi="Arial" w:cs="Arial"/>
          <w:sz w:val="22"/>
          <w:szCs w:val="22"/>
        </w:rPr>
        <w:footnoteReference w:id="53"/>
      </w:r>
      <w:r w:rsidRPr="007D55DC">
        <w:rPr>
          <w:rFonts w:ascii="Arial" w:hAnsi="Arial" w:cs="Arial"/>
          <w:sz w:val="22"/>
          <w:szCs w:val="22"/>
        </w:rPr>
        <w:t xml:space="preserve">. </w:t>
      </w:r>
    </w:p>
    <w:p w:rsidR="00EF6B07" w:rsidRPr="009D4709" w:rsidRDefault="00EF6B07" w:rsidP="00890450">
      <w:pPr>
        <w:pStyle w:val="TOCbold16ptbluenumber"/>
      </w:pPr>
      <w:bookmarkStart w:id="69" w:name="_Toc11740269"/>
      <w:bookmarkStart w:id="70" w:name="_Toc31369614"/>
      <w:r w:rsidRPr="009D4709">
        <w:t>Regulatory</w:t>
      </w:r>
      <w:bookmarkEnd w:id="69"/>
      <w:bookmarkEnd w:id="70"/>
    </w:p>
    <w:p w:rsidR="00EF6B07" w:rsidRPr="00E50799" w:rsidRDefault="00EF6B07" w:rsidP="00EF6B07">
      <w:pPr>
        <w:rPr>
          <w:rFonts w:asciiTheme="minorHAnsi" w:hAnsiTheme="minorHAnsi" w:cstheme="minorHAnsi"/>
          <w:i/>
        </w:rPr>
      </w:pPr>
      <w:r w:rsidRPr="00E50799">
        <w:rPr>
          <w:rFonts w:asciiTheme="minorHAnsi" w:hAnsiTheme="minorHAnsi" w:cstheme="minorHAnsi"/>
          <w:i/>
        </w:rPr>
        <w:t xml:space="preserve">The NBA monitors overseas regulatory decisions on products, processes or procedures which are or may be of relevance to its responsibilities.  </w:t>
      </w:r>
    </w:p>
    <w:p w:rsidR="00AA6258" w:rsidRPr="00C951C1" w:rsidRDefault="00EE186E" w:rsidP="00C951C1">
      <w:pPr>
        <w:pStyle w:val="NormalWeb"/>
        <w:numPr>
          <w:ilvl w:val="1"/>
          <w:numId w:val="7"/>
        </w:numPr>
        <w:rPr>
          <w:rFonts w:ascii="Arial" w:hAnsi="Arial" w:cs="Arial"/>
          <w:sz w:val="22"/>
          <w:szCs w:val="22"/>
        </w:rPr>
      </w:pPr>
      <w:hyperlink r:id="rId19" w:history="1">
        <w:r w:rsidR="00AA6258" w:rsidRPr="00C951C1">
          <w:rPr>
            <w:rStyle w:val="Hyperlink"/>
            <w:rFonts w:ascii="Arial" w:eastAsiaTheme="majorEastAsia" w:hAnsi="Arial" w:cs="Arial"/>
            <w:sz w:val="22"/>
            <w:szCs w:val="22"/>
          </w:rPr>
          <w:t>BioCryst Pharmaceuticals</w:t>
        </w:r>
      </w:hyperlink>
      <w:r w:rsidR="00AA6258" w:rsidRPr="00C951C1">
        <w:rPr>
          <w:rFonts w:ascii="Arial" w:hAnsi="Arial" w:cs="Arial"/>
          <w:sz w:val="22"/>
          <w:szCs w:val="22"/>
        </w:rPr>
        <w:t xml:space="preserve"> submitted a </w:t>
      </w:r>
      <w:hyperlink r:id="rId20" w:history="1">
        <w:r w:rsidR="00AA6258" w:rsidRPr="00C951C1">
          <w:rPr>
            <w:rStyle w:val="Hyperlink"/>
            <w:rFonts w:ascii="Arial" w:eastAsiaTheme="majorEastAsia" w:hAnsi="Arial" w:cs="Arial"/>
            <w:sz w:val="22"/>
            <w:szCs w:val="22"/>
          </w:rPr>
          <w:t>new drug application</w:t>
        </w:r>
      </w:hyperlink>
      <w:r w:rsidR="00AA6258" w:rsidRPr="00C951C1">
        <w:rPr>
          <w:rFonts w:ascii="Arial" w:hAnsi="Arial" w:cs="Arial"/>
          <w:sz w:val="22"/>
          <w:szCs w:val="22"/>
        </w:rPr>
        <w:t xml:space="preserve"> (NDA) to the </w:t>
      </w:r>
      <w:r w:rsidR="00AA6258" w:rsidRPr="00C951C1">
        <w:rPr>
          <w:rFonts w:ascii="Arial" w:eastAsiaTheme="majorEastAsia" w:hAnsi="Arial" w:cs="Arial"/>
          <w:sz w:val="22"/>
          <w:szCs w:val="22"/>
        </w:rPr>
        <w:t>US Food and Drug Administration</w:t>
      </w:r>
      <w:r w:rsidR="00B3436C">
        <w:rPr>
          <w:rFonts w:ascii="Arial" w:hAnsi="Arial" w:cs="Arial"/>
          <w:sz w:val="22"/>
          <w:szCs w:val="22"/>
        </w:rPr>
        <w:t xml:space="preserve"> (FDA) for</w:t>
      </w:r>
      <w:r w:rsidR="00AA6258" w:rsidRPr="00C951C1">
        <w:rPr>
          <w:rFonts w:ascii="Arial" w:hAnsi="Arial" w:cs="Arial"/>
          <w:sz w:val="22"/>
          <w:szCs w:val="22"/>
        </w:rPr>
        <w:t> </w:t>
      </w:r>
      <w:hyperlink r:id="rId21" w:history="1">
        <w:r w:rsidR="00AA6258" w:rsidRPr="00C951C1">
          <w:rPr>
            <w:rStyle w:val="Hyperlink"/>
            <w:rFonts w:ascii="Arial" w:eastAsiaTheme="majorEastAsia" w:hAnsi="Arial" w:cs="Arial"/>
            <w:sz w:val="22"/>
            <w:szCs w:val="22"/>
          </w:rPr>
          <w:t>berotralstat (BCX7353)</w:t>
        </w:r>
      </w:hyperlink>
      <w:r w:rsidR="00AA6258" w:rsidRPr="00C951C1">
        <w:rPr>
          <w:rFonts w:ascii="Arial" w:hAnsi="Arial" w:cs="Arial"/>
          <w:sz w:val="22"/>
          <w:szCs w:val="22"/>
        </w:rPr>
        <w:t xml:space="preserve">, a once daily, oral (capsule) treatment to prevent attacks (swelling) in patients with </w:t>
      </w:r>
      <w:hyperlink r:id="rId22" w:history="1">
        <w:r w:rsidR="00AA6258" w:rsidRPr="00C951C1">
          <w:rPr>
            <w:rStyle w:val="Hyperlink"/>
            <w:rFonts w:ascii="Arial" w:eastAsiaTheme="majorEastAsia" w:hAnsi="Arial" w:cs="Arial"/>
            <w:sz w:val="22"/>
            <w:szCs w:val="22"/>
          </w:rPr>
          <w:t>hereditary angioedema</w:t>
        </w:r>
      </w:hyperlink>
      <w:r w:rsidR="00AA6258" w:rsidRPr="00C951C1">
        <w:rPr>
          <w:rFonts w:ascii="Arial" w:hAnsi="Arial" w:cs="Arial"/>
          <w:sz w:val="22"/>
          <w:szCs w:val="22"/>
        </w:rPr>
        <w:t xml:space="preserve"> (HAE)</w:t>
      </w:r>
      <w:r w:rsidR="00AA6258" w:rsidRPr="0097739C">
        <w:rPr>
          <w:rStyle w:val="FootnoteReference"/>
          <w:rFonts w:ascii="Arial" w:hAnsi="Arial" w:cs="Arial"/>
          <w:sz w:val="22"/>
          <w:szCs w:val="22"/>
        </w:rPr>
        <w:footnoteReference w:id="54"/>
      </w:r>
      <w:r w:rsidR="00AA6258" w:rsidRPr="00C951C1">
        <w:rPr>
          <w:rFonts w:ascii="Arial" w:hAnsi="Arial" w:cs="Arial"/>
          <w:sz w:val="22"/>
          <w:szCs w:val="22"/>
        </w:rPr>
        <w:t>.</w:t>
      </w:r>
    </w:p>
    <w:p w:rsidR="008E41B4" w:rsidRPr="00DC4FC6" w:rsidRDefault="008E41B4" w:rsidP="008E41B4">
      <w:pPr>
        <w:pStyle w:val="NormalWeb"/>
        <w:numPr>
          <w:ilvl w:val="1"/>
          <w:numId w:val="7"/>
        </w:numPr>
        <w:rPr>
          <w:rFonts w:ascii="Arial" w:hAnsi="Arial" w:cs="Arial"/>
          <w:sz w:val="22"/>
          <w:szCs w:val="22"/>
        </w:rPr>
      </w:pPr>
      <w:r w:rsidRPr="00DC4FC6">
        <w:rPr>
          <w:rFonts w:ascii="Arial" w:hAnsi="Arial" w:cs="Arial"/>
          <w:sz w:val="22"/>
          <w:szCs w:val="22"/>
        </w:rPr>
        <w:t xml:space="preserve">The FDA approved Celgene and Acceleron’s Reblozyl (luspatercept-aamt) for the treatment of anaemia in adult patients with beta thalassemia who require regular red blood cell (RBC) transfusions.  The product is not indicated for use as a substitute for RBC </w:t>
      </w:r>
      <w:r w:rsidRPr="00DC4FC6">
        <w:rPr>
          <w:rFonts w:ascii="Arial" w:hAnsi="Arial" w:cs="Arial"/>
          <w:sz w:val="22"/>
          <w:szCs w:val="22"/>
        </w:rPr>
        <w:lastRenderedPageBreak/>
        <w:t>transfusions in patients who require immediate correction of an</w:t>
      </w:r>
      <w:r w:rsidR="00702710">
        <w:rPr>
          <w:rFonts w:ascii="Arial" w:hAnsi="Arial" w:cs="Arial"/>
          <w:sz w:val="22"/>
          <w:szCs w:val="22"/>
        </w:rPr>
        <w:t>a</w:t>
      </w:r>
      <w:r w:rsidRPr="00DC4FC6">
        <w:rPr>
          <w:rFonts w:ascii="Arial" w:hAnsi="Arial" w:cs="Arial"/>
          <w:sz w:val="22"/>
          <w:szCs w:val="22"/>
        </w:rPr>
        <w:t>emia.  It is an erythroid maturation agent, which regulates late-stage red blood cell maturation to help patients reduce their RBC transfusion burden.</w:t>
      </w:r>
    </w:p>
    <w:p w:rsidR="00E93BA8" w:rsidRDefault="00E93BA8" w:rsidP="00E93BA8">
      <w:pPr>
        <w:pStyle w:val="NormalWeb"/>
        <w:numPr>
          <w:ilvl w:val="1"/>
          <w:numId w:val="7"/>
        </w:numPr>
        <w:rPr>
          <w:rFonts w:ascii="Arial" w:hAnsi="Arial" w:cs="Arial"/>
          <w:sz w:val="22"/>
          <w:szCs w:val="22"/>
        </w:rPr>
      </w:pPr>
      <w:r w:rsidRPr="00E20D48">
        <w:rPr>
          <w:rFonts w:ascii="Arial" w:hAnsi="Arial" w:cs="Arial"/>
          <w:sz w:val="22"/>
          <w:szCs w:val="22"/>
        </w:rPr>
        <w:t>The FDA awarded Fresenius Medical Care a breakthrough device designation for a new haemodialysis system designed to prevent blood clots in the patient.  The device incorporates an anti-thrombogenic polymer (Endexo</w:t>
      </w:r>
      <w:r w:rsidRPr="00E20D48">
        <w:rPr>
          <w:rStyle w:val="FootnoteReference"/>
          <w:rFonts w:ascii="Arial" w:hAnsi="Arial" w:cs="Arial"/>
          <w:sz w:val="22"/>
          <w:szCs w:val="22"/>
        </w:rPr>
        <w:footnoteReference w:id="55"/>
      </w:r>
      <w:r w:rsidRPr="00E20D48">
        <w:rPr>
          <w:rFonts w:ascii="Arial" w:hAnsi="Arial" w:cs="Arial"/>
          <w:sz w:val="22"/>
          <w:szCs w:val="22"/>
        </w:rPr>
        <w:t>),</w:t>
      </w:r>
      <w:r w:rsidR="00A06B36">
        <w:rPr>
          <w:rFonts w:ascii="Arial" w:hAnsi="Arial" w:cs="Arial"/>
          <w:sz w:val="22"/>
          <w:szCs w:val="22"/>
        </w:rPr>
        <w:t xml:space="preserve"> </w:t>
      </w:r>
      <w:r w:rsidRPr="00E20D48">
        <w:rPr>
          <w:rFonts w:ascii="Arial" w:hAnsi="Arial" w:cs="Arial"/>
          <w:sz w:val="22"/>
          <w:szCs w:val="22"/>
        </w:rPr>
        <w:t>added during the manufacturing of dialy</w:t>
      </w:r>
      <w:r w:rsidR="007C75E8">
        <w:rPr>
          <w:rFonts w:ascii="Arial" w:hAnsi="Arial" w:cs="Arial"/>
          <w:sz w:val="22"/>
          <w:szCs w:val="22"/>
        </w:rPr>
        <w:t>z</w:t>
      </w:r>
      <w:r w:rsidRPr="00E20D48">
        <w:rPr>
          <w:rFonts w:ascii="Arial" w:hAnsi="Arial" w:cs="Arial"/>
          <w:sz w:val="22"/>
          <w:szCs w:val="22"/>
        </w:rPr>
        <w:t>ers and blood flow lines.</w:t>
      </w:r>
    </w:p>
    <w:p w:rsidR="001F0A77" w:rsidRPr="005408E2" w:rsidRDefault="001F0A77" w:rsidP="005408E2">
      <w:pPr>
        <w:pStyle w:val="NormalWeb"/>
        <w:numPr>
          <w:ilvl w:val="1"/>
          <w:numId w:val="7"/>
        </w:numPr>
        <w:rPr>
          <w:rFonts w:ascii="Arial" w:hAnsi="Arial" w:cs="Arial"/>
          <w:sz w:val="22"/>
          <w:szCs w:val="22"/>
        </w:rPr>
      </w:pPr>
      <w:r w:rsidRPr="00A25856">
        <w:rPr>
          <w:rFonts w:ascii="Arial" w:hAnsi="Arial" w:cs="Arial"/>
          <w:sz w:val="22"/>
          <w:szCs w:val="22"/>
        </w:rPr>
        <w:t>The FDA awarded rare p</w:t>
      </w:r>
      <w:r w:rsidR="007C75E8">
        <w:rPr>
          <w:rFonts w:ascii="Arial" w:hAnsi="Arial" w:cs="Arial"/>
          <w:sz w:val="22"/>
          <w:szCs w:val="22"/>
        </w:rPr>
        <w:t>a</w:t>
      </w:r>
      <w:r w:rsidRPr="00A25856">
        <w:rPr>
          <w:rFonts w:ascii="Arial" w:hAnsi="Arial" w:cs="Arial"/>
          <w:sz w:val="22"/>
          <w:szCs w:val="22"/>
        </w:rPr>
        <w:t xml:space="preserve">ediatric disease designation to ARU-1801 (Aruvant), Roivant Sciences’ gene therapy for sickle cell disease and beta-thalassemia. The possible one-time treatment aims to increase functioning red blood cells by inserting a modified foetal haemoglobin gene into the patient’s CD34-positive haematopoietic stem cells through a lentiviral vector. </w:t>
      </w:r>
    </w:p>
    <w:p w:rsidR="00463A80" w:rsidRPr="00DD5DC5" w:rsidRDefault="00C3734A" w:rsidP="00DD5DC5">
      <w:pPr>
        <w:pStyle w:val="NormalWeb"/>
        <w:numPr>
          <w:ilvl w:val="1"/>
          <w:numId w:val="7"/>
        </w:numPr>
        <w:rPr>
          <w:rStyle w:val="Emphasis"/>
          <w:rFonts w:ascii="Arial" w:hAnsi="Arial" w:cs="Arial"/>
          <w:i w:val="0"/>
          <w:iCs w:val="0"/>
          <w:sz w:val="22"/>
          <w:szCs w:val="22"/>
        </w:rPr>
      </w:pPr>
      <w:r>
        <w:rPr>
          <w:rFonts w:ascii="Arial" w:hAnsi="Arial" w:cs="Arial"/>
          <w:sz w:val="22"/>
          <w:szCs w:val="22"/>
        </w:rPr>
        <w:t>In India</w:t>
      </w:r>
      <w:r w:rsidR="008F1E66">
        <w:rPr>
          <w:rFonts w:ascii="Arial" w:hAnsi="Arial" w:cs="Arial"/>
          <w:sz w:val="22"/>
          <w:szCs w:val="22"/>
        </w:rPr>
        <w:t xml:space="preserve"> </w:t>
      </w:r>
      <w:r w:rsidR="00FE022D">
        <w:rPr>
          <w:rFonts w:ascii="Arial" w:hAnsi="Arial" w:cs="Arial"/>
          <w:sz w:val="22"/>
          <w:szCs w:val="22"/>
        </w:rPr>
        <w:t xml:space="preserve">Pharmazz </w:t>
      </w:r>
      <w:r w:rsidR="001C03A0" w:rsidRPr="009E523F">
        <w:rPr>
          <w:rFonts w:ascii="Arial" w:hAnsi="Arial" w:cs="Arial"/>
          <w:sz w:val="22"/>
          <w:szCs w:val="22"/>
        </w:rPr>
        <w:t>submitted an application for Marketing Authorization of centhaquine to the Central Drugs Standard Control Organization (CDSCO), Director General of Health Services, Ministry of Health and Family Welfare for the treatment of patients with hypovolemic shock and excessive blood loss.  The company also arranged a pre-IND (Investigational New Drug) meeting with the US Food and Drug Administration.  Centhaquine is designed to increase cardiac output an</w:t>
      </w:r>
      <w:r w:rsidR="00B3436C">
        <w:rPr>
          <w:rFonts w:ascii="Arial" w:hAnsi="Arial" w:cs="Arial"/>
          <w:sz w:val="22"/>
          <w:szCs w:val="22"/>
        </w:rPr>
        <w:t>d decrease vascular resistance,</w:t>
      </w:r>
      <w:r w:rsidR="001C03A0" w:rsidRPr="009E523F">
        <w:rPr>
          <w:rFonts w:ascii="Arial" w:hAnsi="Arial" w:cs="Arial"/>
          <w:sz w:val="22"/>
          <w:szCs w:val="22"/>
        </w:rPr>
        <w:t xml:space="preserve"> assisting in resuscitation. </w:t>
      </w:r>
    </w:p>
    <w:p w:rsidR="00157EDD" w:rsidRDefault="008D5CCD" w:rsidP="00F55A06">
      <w:pPr>
        <w:pStyle w:val="NormalWeb"/>
        <w:numPr>
          <w:ilvl w:val="1"/>
          <w:numId w:val="7"/>
        </w:numPr>
        <w:rPr>
          <w:rFonts w:ascii="Arial" w:hAnsi="Arial" w:cs="Arial"/>
          <w:sz w:val="22"/>
          <w:szCs w:val="22"/>
        </w:rPr>
      </w:pPr>
      <w:r w:rsidRPr="001A3C6C">
        <w:rPr>
          <w:rStyle w:val="Emphasis"/>
          <w:rFonts w:ascii="Arial" w:hAnsi="Arial" w:cs="Arial"/>
          <w:i w:val="0"/>
          <w:iCs w:val="0"/>
          <w:sz w:val="22"/>
          <w:szCs w:val="22"/>
        </w:rPr>
        <w:t xml:space="preserve">On </w:t>
      </w:r>
      <w:r w:rsidRPr="001A3C6C">
        <w:rPr>
          <w:rFonts w:ascii="Arial" w:hAnsi="Arial" w:cs="Arial"/>
          <w:sz w:val="22"/>
          <w:szCs w:val="22"/>
        </w:rPr>
        <w:t>23 December 2019 FibroGen announced the submission of a New Drug Application (NDA) to the FDA for roxadustat for the treatment of anaemia of chronic kidney disease in both non-dialysis-dependent and dialysis-dependent patients</w:t>
      </w:r>
      <w:r w:rsidR="00295F68">
        <w:rPr>
          <w:rStyle w:val="FootnoteReference"/>
          <w:rFonts w:ascii="Arial" w:hAnsi="Arial" w:cs="Arial"/>
          <w:sz w:val="22"/>
          <w:szCs w:val="22"/>
        </w:rPr>
        <w:footnoteReference w:id="56"/>
      </w:r>
      <w:r w:rsidRPr="001A3C6C">
        <w:rPr>
          <w:rFonts w:ascii="Arial" w:hAnsi="Arial" w:cs="Arial"/>
          <w:sz w:val="22"/>
          <w:szCs w:val="22"/>
        </w:rPr>
        <w:t>.</w:t>
      </w:r>
    </w:p>
    <w:p w:rsidR="00F55A06" w:rsidRPr="00157EDD" w:rsidRDefault="00F85839" w:rsidP="00157EDD">
      <w:pPr>
        <w:pStyle w:val="NormalWeb"/>
        <w:numPr>
          <w:ilvl w:val="1"/>
          <w:numId w:val="7"/>
        </w:numPr>
        <w:rPr>
          <w:rFonts w:ascii="Arial" w:hAnsi="Arial" w:cs="Arial"/>
          <w:sz w:val="22"/>
          <w:szCs w:val="22"/>
        </w:rPr>
      </w:pPr>
      <w:r w:rsidRPr="00157EDD">
        <w:rPr>
          <w:rFonts w:ascii="Arial" w:hAnsi="Arial" w:cs="Arial"/>
          <w:sz w:val="22"/>
          <w:szCs w:val="22"/>
        </w:rPr>
        <w:t>Also on 23 December 2019</w:t>
      </w:r>
      <w:r w:rsidR="00D8598B" w:rsidRPr="00157EDD">
        <w:rPr>
          <w:rFonts w:ascii="Arial" w:hAnsi="Arial" w:cs="Arial"/>
          <w:sz w:val="22"/>
          <w:szCs w:val="22"/>
        </w:rPr>
        <w:t xml:space="preserve">, Biomarin </w:t>
      </w:r>
      <w:r w:rsidR="008B6A90" w:rsidRPr="00157EDD">
        <w:rPr>
          <w:rFonts w:ascii="Arial" w:hAnsi="Arial" w:cs="Arial"/>
          <w:sz w:val="22"/>
          <w:szCs w:val="22"/>
        </w:rPr>
        <w:t xml:space="preserve">announced the submission of </w:t>
      </w:r>
      <w:r w:rsidR="004F0DF4" w:rsidRPr="00157EDD">
        <w:rPr>
          <w:rFonts w:ascii="Arial" w:hAnsi="Arial" w:cs="Arial"/>
          <w:sz w:val="22"/>
          <w:szCs w:val="22"/>
        </w:rPr>
        <w:t>a Biologics License Application (BLA) to the FDA for its investigational AAV gene therapy, valoctocogene roxaparvovec, for adults with h</w:t>
      </w:r>
      <w:r w:rsidR="00FD69B0" w:rsidRPr="00157EDD">
        <w:rPr>
          <w:rFonts w:ascii="Arial" w:hAnsi="Arial" w:cs="Arial"/>
          <w:sz w:val="22"/>
          <w:szCs w:val="22"/>
        </w:rPr>
        <w:t>a</w:t>
      </w:r>
      <w:r w:rsidR="004F0DF4" w:rsidRPr="00157EDD">
        <w:rPr>
          <w:rFonts w:ascii="Arial" w:hAnsi="Arial" w:cs="Arial"/>
          <w:sz w:val="22"/>
          <w:szCs w:val="22"/>
        </w:rPr>
        <w:t>emophilia A. </w:t>
      </w:r>
      <w:r w:rsidR="00F55A06" w:rsidRPr="00157EDD">
        <w:rPr>
          <w:rStyle w:val="Emphasis"/>
          <w:rFonts w:ascii="Arial" w:hAnsi="Arial" w:cs="Arial"/>
          <w:i w:val="0"/>
          <w:iCs w:val="0"/>
          <w:sz w:val="22"/>
          <w:szCs w:val="22"/>
        </w:rPr>
        <w:t xml:space="preserve">This is the first marketing application submission in </w:t>
      </w:r>
      <w:r w:rsidR="007F5EA6">
        <w:rPr>
          <w:rStyle w:val="Emphasis"/>
          <w:rFonts w:ascii="Arial" w:hAnsi="Arial" w:cs="Arial"/>
          <w:i w:val="0"/>
          <w:iCs w:val="0"/>
          <w:sz w:val="22"/>
          <w:szCs w:val="22"/>
        </w:rPr>
        <w:t xml:space="preserve">the </w:t>
      </w:r>
      <w:r w:rsidR="00F55A06" w:rsidRPr="00157EDD">
        <w:rPr>
          <w:rStyle w:val="Emphasis"/>
          <w:rFonts w:ascii="Arial" w:hAnsi="Arial" w:cs="Arial"/>
          <w:i w:val="0"/>
          <w:iCs w:val="0"/>
          <w:sz w:val="22"/>
          <w:szCs w:val="22"/>
        </w:rPr>
        <w:t>US for gene therapy for any form of haemophilia.</w:t>
      </w:r>
    </w:p>
    <w:p w:rsidR="00A261E6" w:rsidRPr="00814146" w:rsidRDefault="00A261E6" w:rsidP="00A261E6">
      <w:pPr>
        <w:pStyle w:val="NormalWeb"/>
        <w:numPr>
          <w:ilvl w:val="1"/>
          <w:numId w:val="7"/>
        </w:numPr>
        <w:rPr>
          <w:rFonts w:ascii="Arial" w:hAnsi="Arial" w:cs="Arial"/>
          <w:sz w:val="22"/>
          <w:szCs w:val="22"/>
        </w:rPr>
      </w:pPr>
      <w:r w:rsidRPr="00814146">
        <w:rPr>
          <w:rFonts w:ascii="Arial" w:hAnsi="Arial" w:cs="Arial"/>
          <w:sz w:val="22"/>
          <w:szCs w:val="22"/>
        </w:rPr>
        <w:t>Samsung Bioepis Co., Ltd. and AffaMed Therapeutics announced that the China National Medical Products Administration (NMPA) has approved the Clinical Trial Applica</w:t>
      </w:r>
      <w:r w:rsidRPr="00814146">
        <w:rPr>
          <w:rFonts w:ascii="Arial" w:hAnsi="Arial" w:cs="Arial"/>
          <w:sz w:val="22"/>
          <w:szCs w:val="22"/>
        </w:rPr>
        <w:lastRenderedPageBreak/>
        <w:t>tion (CTA) for SB12, also referred to as AMT904 in China – a biosimilar candidate referencing Soliris (eculizumab). The CTA approval permits initiation of a Phase III clinical study at Chinese sites. The drug is designed to treat paroxysmal nocturnal h</w:t>
      </w:r>
      <w:r w:rsidRPr="00FE022D">
        <w:rPr>
          <w:rFonts w:ascii="Arial" w:hAnsi="Arial" w:cs="Arial"/>
          <w:sz w:val="22"/>
          <w:szCs w:val="22"/>
        </w:rPr>
        <w:t>a</w:t>
      </w:r>
      <w:r w:rsidRPr="00814146">
        <w:rPr>
          <w:rFonts w:ascii="Arial" w:hAnsi="Arial" w:cs="Arial"/>
          <w:sz w:val="22"/>
          <w:szCs w:val="22"/>
        </w:rPr>
        <w:t>emoglobinuria.</w:t>
      </w:r>
    </w:p>
    <w:p w:rsidR="0037491C" w:rsidRPr="009D4709" w:rsidRDefault="00EF6B07" w:rsidP="00890450">
      <w:pPr>
        <w:pStyle w:val="TOCbold16ptbluenumber"/>
      </w:pPr>
      <w:bookmarkStart w:id="71" w:name="_Toc11740270"/>
      <w:bookmarkStart w:id="72" w:name="_Toc31369615"/>
      <w:r w:rsidRPr="009D4709">
        <w:t>Market structure and company news</w:t>
      </w:r>
      <w:bookmarkEnd w:id="71"/>
      <w:bookmarkEnd w:id="72"/>
    </w:p>
    <w:p w:rsidR="00EF6B07" w:rsidRPr="00E50799" w:rsidRDefault="00EF6B07" w:rsidP="00EF6B07">
      <w:pPr>
        <w:rPr>
          <w:rFonts w:asciiTheme="minorHAnsi" w:hAnsiTheme="minorHAnsi" w:cstheme="minorHAnsi"/>
          <w:i/>
        </w:rPr>
      </w:pPr>
      <w:r w:rsidRPr="00E50799">
        <w:rPr>
          <w:rFonts w:asciiTheme="minorHAnsi" w:hAnsiTheme="minorHAnsi" w:cstheme="minorHAnsi"/>
          <w:i/>
        </w:rPr>
        <w:t xml:space="preserve">The NBA’s business intelligence follows company profitability, business forecasts, capital raisings or returns, mergers and takeovers, arrangements for joint research and/or development, contracts for supply of manufacturing inputs, and marketing agreements.  Companies considered include suppliers, potential suppliers and developers of products which may be of interest.  </w:t>
      </w:r>
    </w:p>
    <w:p w:rsidR="00253704" w:rsidRPr="00E64634" w:rsidRDefault="00253704" w:rsidP="00E64634">
      <w:pPr>
        <w:pStyle w:val="NormalWeb"/>
        <w:numPr>
          <w:ilvl w:val="1"/>
          <w:numId w:val="5"/>
        </w:numPr>
        <w:rPr>
          <w:rFonts w:ascii="Arial" w:hAnsi="Arial" w:cs="Arial"/>
          <w:sz w:val="22"/>
          <w:szCs w:val="22"/>
        </w:rPr>
      </w:pPr>
      <w:r w:rsidRPr="00E64634">
        <w:rPr>
          <w:rFonts w:ascii="Arial" w:eastAsiaTheme="majorEastAsia" w:hAnsi="Arial" w:cs="Arial"/>
          <w:sz w:val="22"/>
          <w:szCs w:val="22"/>
        </w:rPr>
        <w:t>CSL Behring</w:t>
      </w:r>
      <w:r w:rsidRPr="00E64634">
        <w:rPr>
          <w:rFonts w:ascii="Arial" w:hAnsi="Arial" w:cs="Arial"/>
          <w:sz w:val="22"/>
          <w:szCs w:val="22"/>
        </w:rPr>
        <w:t xml:space="preserve"> has partnered with US-based SAB Biotherapeutics to investigate the possibility of, and the potential for, new therapies to treat autoimmune, infectious and idiopathic diseases</w:t>
      </w:r>
      <w:r w:rsidRPr="002F366E">
        <w:rPr>
          <w:rStyle w:val="FootnoteReference"/>
          <w:rFonts w:ascii="Arial" w:hAnsi="Arial" w:cs="Arial"/>
          <w:sz w:val="22"/>
          <w:szCs w:val="22"/>
        </w:rPr>
        <w:footnoteReference w:id="57"/>
      </w:r>
      <w:r w:rsidRPr="00E64634">
        <w:rPr>
          <w:rFonts w:ascii="Arial" w:hAnsi="Arial" w:cs="Arial"/>
          <w:sz w:val="22"/>
          <w:szCs w:val="22"/>
        </w:rPr>
        <w:t xml:space="preserve"> by leveraging SAB’s technolog</w:t>
      </w:r>
      <w:r w:rsidR="00B3436C">
        <w:rPr>
          <w:rFonts w:ascii="Arial" w:hAnsi="Arial" w:cs="Arial"/>
          <w:sz w:val="22"/>
          <w:szCs w:val="22"/>
        </w:rPr>
        <w:t xml:space="preserve">y platform. This platform can, </w:t>
      </w:r>
      <w:r w:rsidRPr="00E64634">
        <w:rPr>
          <w:rFonts w:ascii="Arial" w:hAnsi="Arial" w:cs="Arial"/>
          <w:sz w:val="22"/>
          <w:szCs w:val="22"/>
        </w:rPr>
        <w:t>through advanced genetic engineering, naturally and quickly produce large amounts of human antibodies without using human donors.  CSL’s Dr Andrew Nash</w:t>
      </w:r>
      <w:r w:rsidRPr="002F366E">
        <w:rPr>
          <w:rStyle w:val="FootnoteReference"/>
          <w:rFonts w:ascii="Arial" w:hAnsi="Arial" w:cs="Arial"/>
          <w:sz w:val="22"/>
          <w:szCs w:val="22"/>
        </w:rPr>
        <w:footnoteReference w:id="58"/>
      </w:r>
      <w:r w:rsidRPr="00E64634">
        <w:rPr>
          <w:rFonts w:ascii="Arial" w:hAnsi="Arial" w:cs="Arial"/>
          <w:sz w:val="22"/>
          <w:szCs w:val="22"/>
        </w:rPr>
        <w:t xml:space="preserve">  described it as “an interesting and novel platform for the production of human immunoglobulins”.  SAB CEO and co-founder Eddie J Sullivan said: “We believe combining our unique human antibody development and production capabilities with CSL Behring’s established immunoglobulin franchise and vast expertise in biopharmaceutical development will broaden therapeutic possibilities”. </w:t>
      </w:r>
    </w:p>
    <w:p w:rsidR="00B27EED" w:rsidRDefault="00B27EED" w:rsidP="00B27EED">
      <w:pPr>
        <w:pStyle w:val="NormalWeb"/>
        <w:numPr>
          <w:ilvl w:val="1"/>
          <w:numId w:val="5"/>
        </w:numPr>
        <w:rPr>
          <w:rFonts w:ascii="Arial" w:hAnsi="Arial" w:cs="Arial"/>
          <w:sz w:val="22"/>
          <w:szCs w:val="22"/>
        </w:rPr>
      </w:pPr>
      <w:r w:rsidRPr="00A85151">
        <w:rPr>
          <w:rFonts w:ascii="Arial" w:hAnsi="Arial" w:cs="Arial"/>
          <w:sz w:val="22"/>
          <w:szCs w:val="22"/>
        </w:rPr>
        <w:t>The FDA recently finalized a guidance letter concerning platelet storage.  Cerus’ INTERCEPT system could be the new standard-of-care for platelet transfusion safety in the US. By 31 March 2021 every one of the 2.6 million platelet units collected annually must comply with the FDA’s new standard.</w:t>
      </w:r>
    </w:p>
    <w:p w:rsidR="00066E02" w:rsidRPr="005408E2" w:rsidRDefault="00EE186E" w:rsidP="005408E2">
      <w:pPr>
        <w:pStyle w:val="NormalWeb"/>
        <w:numPr>
          <w:ilvl w:val="1"/>
          <w:numId w:val="5"/>
        </w:numPr>
        <w:rPr>
          <w:rFonts w:ascii="Arial" w:hAnsi="Arial" w:cs="Arial"/>
          <w:sz w:val="22"/>
          <w:szCs w:val="22"/>
        </w:rPr>
      </w:pPr>
      <w:hyperlink r:id="rId23" w:history="1">
        <w:r w:rsidR="00066E02" w:rsidRPr="00A0169F">
          <w:rPr>
            <w:rStyle w:val="Hyperlink"/>
            <w:rFonts w:ascii="Arial" w:eastAsiaTheme="majorEastAsia" w:hAnsi="Arial" w:cs="Arial"/>
            <w:color w:val="3333FF"/>
            <w:sz w:val="22"/>
            <w:szCs w:val="22"/>
          </w:rPr>
          <w:t>Sangamo Therapeutics</w:t>
        </w:r>
      </w:hyperlink>
      <w:r w:rsidR="00066E02" w:rsidRPr="00A0169F">
        <w:rPr>
          <w:rFonts w:ascii="Arial" w:hAnsi="Arial" w:cs="Arial"/>
          <w:sz w:val="22"/>
          <w:szCs w:val="22"/>
        </w:rPr>
        <w:t xml:space="preserve"> has handed over the development of </w:t>
      </w:r>
      <w:hyperlink r:id="rId24" w:history="1">
        <w:r w:rsidR="00066E02" w:rsidRPr="00A0169F">
          <w:rPr>
            <w:rStyle w:val="Hyperlink"/>
            <w:rFonts w:ascii="Arial" w:eastAsiaTheme="majorEastAsia" w:hAnsi="Arial" w:cs="Arial"/>
            <w:color w:val="3333FF"/>
            <w:sz w:val="22"/>
            <w:szCs w:val="22"/>
          </w:rPr>
          <w:t>SB-525</w:t>
        </w:r>
      </w:hyperlink>
      <w:r w:rsidR="00066E02" w:rsidRPr="00A0169F">
        <w:rPr>
          <w:rFonts w:ascii="Arial" w:hAnsi="Arial" w:cs="Arial"/>
          <w:sz w:val="22"/>
          <w:szCs w:val="22"/>
        </w:rPr>
        <w:t xml:space="preserve">, a gene therapy for </w:t>
      </w:r>
      <w:r w:rsidR="00066E02" w:rsidRPr="00A0169F">
        <w:rPr>
          <w:rFonts w:ascii="Arial" w:eastAsiaTheme="majorEastAsia" w:hAnsi="Arial" w:cs="Arial"/>
          <w:sz w:val="22"/>
          <w:szCs w:val="22"/>
        </w:rPr>
        <w:t>h</w:t>
      </w:r>
      <w:r w:rsidR="00066E02" w:rsidRPr="00A0169F">
        <w:rPr>
          <w:rFonts w:ascii="Arial" w:hAnsi="Arial" w:cs="Arial"/>
          <w:sz w:val="22"/>
          <w:szCs w:val="22"/>
        </w:rPr>
        <w:t>a</w:t>
      </w:r>
      <w:r w:rsidR="00066E02" w:rsidRPr="00A0169F">
        <w:rPr>
          <w:rFonts w:ascii="Arial" w:eastAsiaTheme="majorEastAsia" w:hAnsi="Arial" w:cs="Arial"/>
          <w:sz w:val="22"/>
          <w:szCs w:val="22"/>
        </w:rPr>
        <w:t>emophilia A</w:t>
      </w:r>
      <w:r w:rsidR="00066E02" w:rsidRPr="00A0169F">
        <w:rPr>
          <w:rFonts w:ascii="Arial" w:hAnsi="Arial" w:cs="Arial"/>
          <w:sz w:val="22"/>
          <w:szCs w:val="22"/>
        </w:rPr>
        <w:t xml:space="preserve">, to </w:t>
      </w:r>
      <w:r w:rsidR="00066E02" w:rsidRPr="00A0169F">
        <w:rPr>
          <w:rFonts w:ascii="Arial" w:eastAsiaTheme="majorEastAsia" w:hAnsi="Arial" w:cs="Arial"/>
          <w:sz w:val="22"/>
          <w:szCs w:val="22"/>
        </w:rPr>
        <w:t>Pfizer</w:t>
      </w:r>
      <w:r w:rsidR="00066E02" w:rsidRPr="00A0169F">
        <w:rPr>
          <w:rFonts w:ascii="Arial" w:hAnsi="Arial" w:cs="Arial"/>
          <w:sz w:val="22"/>
          <w:szCs w:val="22"/>
        </w:rPr>
        <w:t>, which will now take the therapy into Phase III clinical trials</w:t>
      </w:r>
      <w:r w:rsidR="00066E02">
        <w:rPr>
          <w:rStyle w:val="FootnoteReference"/>
          <w:rFonts w:ascii="Arial" w:hAnsi="Arial" w:cs="Arial"/>
        </w:rPr>
        <w:footnoteReference w:id="59"/>
      </w:r>
      <w:r w:rsidR="00066E02" w:rsidRPr="00A0169F">
        <w:rPr>
          <w:rFonts w:ascii="Arial" w:hAnsi="Arial" w:cs="Arial"/>
          <w:sz w:val="22"/>
          <w:szCs w:val="22"/>
        </w:rPr>
        <w:t>.</w:t>
      </w:r>
    </w:p>
    <w:p w:rsidR="005C3227" w:rsidRPr="00936673" w:rsidRDefault="00EE186E" w:rsidP="005C3227">
      <w:pPr>
        <w:pStyle w:val="NormalWeb"/>
        <w:numPr>
          <w:ilvl w:val="1"/>
          <w:numId w:val="5"/>
        </w:numPr>
        <w:rPr>
          <w:rFonts w:ascii="Arial" w:hAnsi="Arial" w:cs="Arial"/>
          <w:sz w:val="22"/>
          <w:szCs w:val="22"/>
        </w:rPr>
      </w:pPr>
      <w:hyperlink r:id="rId25" w:history="1">
        <w:r w:rsidR="005C3227" w:rsidRPr="00936673">
          <w:rPr>
            <w:rStyle w:val="Hyperlink"/>
            <w:rFonts w:ascii="Arial" w:eastAsiaTheme="majorEastAsia" w:hAnsi="Arial" w:cs="Arial"/>
            <w:color w:val="3333FF"/>
            <w:sz w:val="22"/>
            <w:szCs w:val="22"/>
          </w:rPr>
          <w:t>Global Blood Therapeutics</w:t>
        </w:r>
      </w:hyperlink>
      <w:r w:rsidR="005C3227" w:rsidRPr="00936673">
        <w:rPr>
          <w:rFonts w:ascii="Arial" w:hAnsi="Arial" w:cs="Arial"/>
          <w:color w:val="3333FF"/>
          <w:sz w:val="22"/>
          <w:szCs w:val="22"/>
        </w:rPr>
        <w:t xml:space="preserve"> (</w:t>
      </w:r>
      <w:r w:rsidR="005C3227" w:rsidRPr="00936673">
        <w:rPr>
          <w:rFonts w:ascii="Arial" w:hAnsi="Arial" w:cs="Arial"/>
          <w:sz w:val="22"/>
          <w:szCs w:val="22"/>
        </w:rPr>
        <w:t xml:space="preserve">GBT) and </w:t>
      </w:r>
      <w:hyperlink r:id="rId26" w:history="1">
        <w:r w:rsidR="005C3227" w:rsidRPr="00936673">
          <w:rPr>
            <w:rStyle w:val="Hyperlink"/>
            <w:rFonts w:ascii="Arial" w:eastAsiaTheme="majorEastAsia" w:hAnsi="Arial" w:cs="Arial"/>
            <w:color w:val="3333FF"/>
            <w:sz w:val="22"/>
            <w:szCs w:val="22"/>
          </w:rPr>
          <w:t>Syros Pharmaceuticals</w:t>
        </w:r>
      </w:hyperlink>
      <w:r w:rsidR="005C3227" w:rsidRPr="00936673">
        <w:rPr>
          <w:rFonts w:ascii="Arial" w:hAnsi="Arial" w:cs="Arial"/>
          <w:sz w:val="22"/>
          <w:szCs w:val="22"/>
        </w:rPr>
        <w:t xml:space="preserve"> have agreed to collaborate to discover, develop, and market new therapies for </w:t>
      </w:r>
      <w:r w:rsidR="005C3227" w:rsidRPr="00936673">
        <w:rPr>
          <w:rFonts w:ascii="Arial" w:eastAsiaTheme="majorEastAsia" w:hAnsi="Arial" w:cs="Arial"/>
          <w:sz w:val="22"/>
          <w:szCs w:val="22"/>
        </w:rPr>
        <w:t>sickle cell disease</w:t>
      </w:r>
      <w:r w:rsidR="005C3227" w:rsidRPr="00936673">
        <w:rPr>
          <w:rFonts w:ascii="Arial" w:hAnsi="Arial" w:cs="Arial"/>
          <w:sz w:val="22"/>
          <w:szCs w:val="22"/>
        </w:rPr>
        <w:t xml:space="preserve"> (SCD) and </w:t>
      </w:r>
      <w:r w:rsidR="005C3227" w:rsidRPr="00936673">
        <w:rPr>
          <w:rFonts w:ascii="Arial" w:eastAsiaTheme="majorEastAsia" w:hAnsi="Arial" w:cs="Arial"/>
          <w:sz w:val="22"/>
          <w:szCs w:val="22"/>
        </w:rPr>
        <w:t>beta thalassemia</w:t>
      </w:r>
      <w:r w:rsidR="005C3227" w:rsidRPr="00936673">
        <w:rPr>
          <w:rFonts w:ascii="Arial" w:hAnsi="Arial" w:cs="Arial"/>
          <w:sz w:val="22"/>
          <w:szCs w:val="22"/>
        </w:rPr>
        <w:t xml:space="preserve">.  Syros will be responsible for identifying new therapeutic targets and the discovery of drugs that stimulate the production of </w:t>
      </w:r>
      <w:hyperlink r:id="rId27" w:history="1">
        <w:r w:rsidR="005C3227" w:rsidRPr="00936673">
          <w:rPr>
            <w:rStyle w:val="Hyperlink"/>
            <w:rFonts w:ascii="Arial" w:eastAsiaTheme="majorEastAsia" w:hAnsi="Arial" w:cs="Arial"/>
            <w:color w:val="3333FF"/>
            <w:sz w:val="22"/>
            <w:szCs w:val="22"/>
          </w:rPr>
          <w:t>foetal hemoglobin</w:t>
        </w:r>
      </w:hyperlink>
      <w:r w:rsidR="005C3227" w:rsidRPr="00936673">
        <w:rPr>
          <w:rFonts w:ascii="Arial" w:hAnsi="Arial" w:cs="Arial"/>
          <w:sz w:val="22"/>
          <w:szCs w:val="22"/>
        </w:rPr>
        <w:t xml:space="preserve">, using its </w:t>
      </w:r>
      <w:hyperlink r:id="rId28" w:history="1">
        <w:r w:rsidR="005C3227" w:rsidRPr="00936673">
          <w:rPr>
            <w:rStyle w:val="Hyperlink"/>
            <w:rFonts w:ascii="Arial" w:eastAsiaTheme="majorEastAsia" w:hAnsi="Arial" w:cs="Arial"/>
            <w:color w:val="3333FF"/>
            <w:sz w:val="22"/>
            <w:szCs w:val="22"/>
          </w:rPr>
          <w:t>gene control platform</w:t>
        </w:r>
      </w:hyperlink>
      <w:r w:rsidR="005C3227" w:rsidRPr="00936673">
        <w:rPr>
          <w:rFonts w:ascii="Arial" w:hAnsi="Arial" w:cs="Arial"/>
          <w:sz w:val="22"/>
          <w:szCs w:val="22"/>
        </w:rPr>
        <w:t>. GBT then has the option of an exclusive, global licence to develop, manufacture and market the drugs which result.</w:t>
      </w:r>
    </w:p>
    <w:p w:rsidR="00987457" w:rsidRPr="00987457" w:rsidRDefault="00EE186E" w:rsidP="00987457">
      <w:pPr>
        <w:pStyle w:val="ListParagraph"/>
        <w:numPr>
          <w:ilvl w:val="1"/>
          <w:numId w:val="5"/>
        </w:numPr>
        <w:rPr>
          <w:rFonts w:ascii="Arial" w:hAnsi="Arial" w:cs="Arial"/>
          <w:sz w:val="22"/>
          <w:szCs w:val="22"/>
        </w:rPr>
      </w:pPr>
      <w:hyperlink r:id="rId29" w:history="1">
        <w:r w:rsidR="00987457" w:rsidRPr="00987457">
          <w:rPr>
            <w:rStyle w:val="Hyperlink"/>
            <w:rFonts w:ascii="Arial" w:hAnsi="Arial" w:cs="Arial"/>
            <w:color w:val="3333FF"/>
            <w:sz w:val="22"/>
            <w:szCs w:val="22"/>
          </w:rPr>
          <w:t>Generation Bio</w:t>
        </w:r>
      </w:hyperlink>
      <w:r w:rsidR="00987457" w:rsidRPr="00987457">
        <w:rPr>
          <w:rFonts w:ascii="Arial" w:hAnsi="Arial" w:cs="Arial"/>
          <w:sz w:val="22"/>
          <w:szCs w:val="22"/>
        </w:rPr>
        <w:t xml:space="preserve"> announced the closing of a $US 110 million Series C financing. Funds will advance two lead liver-targeted gene therapy programs for haemophilia A and phenylketonuria (PKU) into IND</w:t>
      </w:r>
      <w:r w:rsidR="00987457" w:rsidRPr="00F37699">
        <w:rPr>
          <w:rStyle w:val="FootnoteReference"/>
          <w:rFonts w:ascii="Arial" w:hAnsi="Arial" w:cs="Arial"/>
          <w:sz w:val="22"/>
          <w:szCs w:val="22"/>
        </w:rPr>
        <w:footnoteReference w:id="60"/>
      </w:r>
      <w:r w:rsidR="00987457" w:rsidRPr="00987457">
        <w:rPr>
          <w:rFonts w:ascii="Arial" w:hAnsi="Arial" w:cs="Arial"/>
          <w:sz w:val="22"/>
          <w:szCs w:val="22"/>
        </w:rPr>
        <w:t>-enabling studies and clinical development.</w:t>
      </w:r>
    </w:p>
    <w:p w:rsidR="00783AB8" w:rsidRPr="000D47AB" w:rsidRDefault="0037491C" w:rsidP="000D47AB">
      <w:pPr>
        <w:pStyle w:val="TOCbold16ptbluenumber"/>
      </w:pPr>
      <w:bookmarkStart w:id="73" w:name="_Toc11740271"/>
      <w:bookmarkStart w:id="74" w:name="_Toc31369616"/>
      <w:r w:rsidRPr="009D4709">
        <w:t xml:space="preserve">Specific country </w:t>
      </w:r>
      <w:r w:rsidR="00A96D0D" w:rsidRPr="009D4709">
        <w:t>events</w:t>
      </w:r>
      <w:bookmarkEnd w:id="73"/>
      <w:bookmarkEnd w:id="74"/>
    </w:p>
    <w:p w:rsidR="005C20A3" w:rsidRPr="005C20A3" w:rsidRDefault="005C20A3" w:rsidP="00063006">
      <w:pPr>
        <w:pStyle w:val="NormalWeb"/>
        <w:numPr>
          <w:ilvl w:val="1"/>
          <w:numId w:val="5"/>
        </w:numPr>
        <w:rPr>
          <w:rFonts w:ascii="Arial" w:hAnsi="Arial" w:cs="Arial"/>
          <w:sz w:val="22"/>
          <w:szCs w:val="22"/>
        </w:rPr>
      </w:pPr>
      <w:r w:rsidRPr="005C20A3">
        <w:rPr>
          <w:rFonts w:ascii="Arial" w:hAnsi="Arial" w:cs="Arial"/>
          <w:sz w:val="22"/>
          <w:szCs w:val="22"/>
        </w:rPr>
        <w:t>Paediatrician Dr Hamish Graham of the Murdoch Children's Research Institute worked with colleagues in Nigeria to record the blood oxygen levels of more than 23,000 children admitted to 12 medium-sized hospitals.  They found</w:t>
      </w:r>
      <w:r w:rsidRPr="00D55171">
        <w:rPr>
          <w:rStyle w:val="FootnoteReference"/>
          <w:rFonts w:ascii="Arial" w:hAnsi="Arial" w:cs="Arial"/>
          <w:sz w:val="22"/>
          <w:szCs w:val="22"/>
        </w:rPr>
        <w:footnoteReference w:id="61"/>
      </w:r>
      <w:r w:rsidRPr="005C20A3">
        <w:rPr>
          <w:rFonts w:ascii="Arial" w:hAnsi="Arial" w:cs="Arial"/>
          <w:sz w:val="22"/>
          <w:szCs w:val="22"/>
        </w:rPr>
        <w:t xml:space="preserve"> “that one in four newborns and one in 10 children in hospital had low blood oxygen, and these children were eight times more likely to die than those with normal blood oxygen."</w:t>
      </w:r>
    </w:p>
    <w:p w:rsidR="00D4310F" w:rsidRPr="00220215" w:rsidRDefault="00D4310F" w:rsidP="00D4310F">
      <w:pPr>
        <w:pStyle w:val="NormalWeb"/>
        <w:numPr>
          <w:ilvl w:val="1"/>
          <w:numId w:val="5"/>
        </w:numPr>
        <w:rPr>
          <w:rFonts w:ascii="Arial" w:hAnsi="Arial" w:cs="Arial"/>
          <w:sz w:val="22"/>
          <w:szCs w:val="22"/>
        </w:rPr>
      </w:pPr>
      <w:r w:rsidRPr="00220215">
        <w:rPr>
          <w:rFonts w:ascii="Arial" w:hAnsi="Arial" w:cs="Arial"/>
          <w:sz w:val="22"/>
          <w:szCs w:val="22"/>
        </w:rPr>
        <w:t>Researchers have shown</w:t>
      </w:r>
      <w:r w:rsidRPr="00220215">
        <w:rPr>
          <w:rStyle w:val="FootnoteReference"/>
          <w:rFonts w:ascii="Arial" w:hAnsi="Arial" w:cs="Arial"/>
          <w:sz w:val="22"/>
          <w:szCs w:val="22"/>
        </w:rPr>
        <w:footnoteReference w:id="62"/>
      </w:r>
      <w:r w:rsidRPr="00220215">
        <w:rPr>
          <w:rFonts w:ascii="Arial" w:hAnsi="Arial" w:cs="Arial"/>
          <w:sz w:val="22"/>
          <w:szCs w:val="22"/>
        </w:rPr>
        <w:t xml:space="preserve"> that patient blood management (PBM) guidelines introduced by Australia’s National Blood Authority in 2012 have reduced blood transfusions in cardiac surgery without any adverse impact on patient outcomes.</w:t>
      </w:r>
    </w:p>
    <w:p w:rsidR="00810C0F" w:rsidRPr="00D92A31" w:rsidRDefault="00810C0F" w:rsidP="00810C0F">
      <w:pPr>
        <w:pStyle w:val="NormalWeb"/>
        <w:numPr>
          <w:ilvl w:val="1"/>
          <w:numId w:val="5"/>
        </w:numPr>
        <w:rPr>
          <w:rFonts w:ascii="Arial" w:hAnsi="Arial" w:cs="Arial"/>
          <w:sz w:val="22"/>
          <w:szCs w:val="22"/>
        </w:rPr>
      </w:pPr>
      <w:r w:rsidRPr="00D92A31">
        <w:rPr>
          <w:rFonts w:ascii="Arial" w:hAnsi="Arial" w:cs="Arial"/>
          <w:sz w:val="22"/>
          <w:szCs w:val="22"/>
        </w:rPr>
        <w:t>The</w:t>
      </w:r>
      <w:r w:rsidRPr="00D92A31">
        <w:rPr>
          <w:rFonts w:ascii="Arial" w:hAnsi="Arial" w:cs="Arial"/>
          <w:i/>
          <w:iCs/>
          <w:sz w:val="22"/>
          <w:szCs w:val="22"/>
        </w:rPr>
        <w:t xml:space="preserve"> </w:t>
      </w:r>
      <w:r w:rsidRPr="00D92A31">
        <w:rPr>
          <w:rFonts w:ascii="Arial" w:hAnsi="Arial" w:cs="Arial"/>
          <w:sz w:val="22"/>
          <w:szCs w:val="22"/>
        </w:rPr>
        <w:t>tick-borne parasite</w:t>
      </w:r>
      <w:r w:rsidRPr="00D92A31">
        <w:rPr>
          <w:rFonts w:ascii="Arial" w:hAnsi="Arial" w:cs="Arial"/>
          <w:i/>
          <w:iCs/>
          <w:sz w:val="22"/>
          <w:szCs w:val="22"/>
        </w:rPr>
        <w:t xml:space="preserve"> Babesia venatorum </w:t>
      </w:r>
      <w:r w:rsidRPr="00D92A31">
        <w:rPr>
          <w:rFonts w:ascii="Arial" w:hAnsi="Arial" w:cs="Arial"/>
          <w:sz w:val="22"/>
          <w:szCs w:val="22"/>
        </w:rPr>
        <w:t>has been found in sheep in the north east of Scotland.</w:t>
      </w:r>
    </w:p>
    <w:p w:rsidR="00DB487E" w:rsidRDefault="00425D81" w:rsidP="00DB487E">
      <w:pPr>
        <w:pStyle w:val="ListParagraph"/>
        <w:numPr>
          <w:ilvl w:val="1"/>
          <w:numId w:val="5"/>
        </w:numPr>
        <w:spacing w:after="240"/>
        <w:rPr>
          <w:rFonts w:ascii="Arial" w:hAnsi="Arial" w:cs="Arial"/>
          <w:sz w:val="22"/>
          <w:szCs w:val="22"/>
        </w:rPr>
      </w:pPr>
      <w:r w:rsidRPr="00425D81">
        <w:rPr>
          <w:rFonts w:ascii="Arial" w:hAnsi="Arial" w:cs="Arial"/>
          <w:sz w:val="22"/>
          <w:szCs w:val="22"/>
        </w:rPr>
        <w:lastRenderedPageBreak/>
        <w:t>US researchers found</w:t>
      </w:r>
      <w:r w:rsidRPr="000F02C1">
        <w:rPr>
          <w:rStyle w:val="FootnoteReference"/>
          <w:rFonts w:ascii="Arial" w:hAnsi="Arial" w:cs="Arial"/>
          <w:sz w:val="22"/>
          <w:szCs w:val="22"/>
        </w:rPr>
        <w:footnoteReference w:id="63"/>
      </w:r>
      <w:r w:rsidRPr="00425D81">
        <w:rPr>
          <w:rFonts w:ascii="Arial" w:hAnsi="Arial" w:cs="Arial"/>
          <w:sz w:val="22"/>
          <w:szCs w:val="22"/>
        </w:rPr>
        <w:t xml:space="preserve"> their computer modelling showed there may be a significant </w:t>
      </w:r>
      <w:r w:rsidRPr="00F67F11">
        <w:rPr>
          <w:rFonts w:ascii="Arial" w:hAnsi="Arial" w:cs="Arial"/>
          <w:sz w:val="22"/>
          <w:szCs w:val="22"/>
        </w:rPr>
        <w:t>number of patients with symptomatic, undiagnosed Von Willebrand disease (VWD) or other mucocutaneous bleeding disorder in the commercially insured population.  They suggested that “enhanced awareness of VWD symptoms and their impact, and of screening and testing procedures, may improve the diagnosis of VWD and reduce disease burden”.</w:t>
      </w:r>
    </w:p>
    <w:p w:rsidR="00424205" w:rsidRPr="005F2A91" w:rsidRDefault="00424205" w:rsidP="005F2A91">
      <w:pPr>
        <w:pStyle w:val="ListParagraph"/>
        <w:numPr>
          <w:ilvl w:val="1"/>
          <w:numId w:val="5"/>
        </w:numPr>
        <w:rPr>
          <w:rFonts w:ascii="Arial" w:hAnsi="Arial" w:cs="Arial"/>
          <w:sz w:val="22"/>
          <w:szCs w:val="22"/>
        </w:rPr>
      </w:pPr>
      <w:r w:rsidRPr="00424205">
        <w:rPr>
          <w:rFonts w:ascii="Arial" w:hAnsi="Arial" w:cs="Arial"/>
          <w:sz w:val="22"/>
          <w:szCs w:val="22"/>
        </w:rPr>
        <w:t>In the US, red blood cell transfusions have decreased over the past decade, but the demand for platelet transfusions has increased.  Researchers have analysed</w:t>
      </w:r>
      <w:r w:rsidRPr="00EB0E17">
        <w:rPr>
          <w:rStyle w:val="FootnoteReference"/>
          <w:rFonts w:ascii="Arial" w:hAnsi="Arial" w:cs="Arial"/>
          <w:sz w:val="22"/>
          <w:szCs w:val="22"/>
        </w:rPr>
        <w:footnoteReference w:id="64"/>
      </w:r>
      <w:r w:rsidRPr="00424205">
        <w:rPr>
          <w:rFonts w:ascii="Arial" w:hAnsi="Arial" w:cs="Arial"/>
          <w:sz w:val="22"/>
          <w:szCs w:val="22"/>
        </w:rPr>
        <w:t xml:space="preserve"> data from 2013 to 2016 from twelve hospitals involved in the Recipient and Donor Epidemiology Study III (REDS-III). Over 60 per cent of all platelets transfused were apheresis-derived, and 93 per cent were leukoreduced.  Patients with leukemia, myelodysplastic syndrome, or lymphoma accounted for 46 per cent of platelets transfused. </w:t>
      </w:r>
    </w:p>
    <w:p w:rsidR="004F390D" w:rsidRPr="008C1B3A" w:rsidRDefault="004F390D" w:rsidP="008C1B3A">
      <w:pPr>
        <w:pStyle w:val="ListParagraph"/>
        <w:numPr>
          <w:ilvl w:val="1"/>
          <w:numId w:val="5"/>
        </w:numPr>
        <w:spacing w:after="240"/>
        <w:rPr>
          <w:rFonts w:ascii="Arial" w:hAnsi="Arial" w:cs="Arial"/>
          <w:sz w:val="22"/>
          <w:szCs w:val="22"/>
        </w:rPr>
      </w:pPr>
      <w:r w:rsidRPr="00DB487E">
        <w:rPr>
          <w:rFonts w:ascii="Arial" w:hAnsi="Arial" w:cs="Arial"/>
          <w:sz w:val="22"/>
          <w:szCs w:val="22"/>
        </w:rPr>
        <w:t xml:space="preserve">The Alliance for Regenerative Medicine (ARM), an international advocacy organization representing the cell and gene therapy and broader regenerative medicine sector, on 10 January announced </w:t>
      </w:r>
      <w:r w:rsidRPr="00753AF8">
        <w:rPr>
          <w:rFonts w:ascii="Arial" w:hAnsi="Arial" w:cs="Arial"/>
          <w:sz w:val="22"/>
          <w:szCs w:val="22"/>
        </w:rPr>
        <w:t xml:space="preserve">in Washington DC </w:t>
      </w:r>
      <w:r w:rsidRPr="00DB487E">
        <w:rPr>
          <w:rFonts w:ascii="Arial" w:hAnsi="Arial" w:cs="Arial"/>
          <w:sz w:val="22"/>
          <w:szCs w:val="22"/>
        </w:rPr>
        <w:t xml:space="preserve">the release of a report, </w:t>
      </w:r>
      <w:r w:rsidRPr="00DB487E">
        <w:rPr>
          <w:rFonts w:ascii="Arial" w:hAnsi="Arial" w:cs="Arial"/>
          <w:i/>
          <w:iCs/>
          <w:sz w:val="22"/>
          <w:szCs w:val="22"/>
        </w:rPr>
        <w:t>A Transformative Therapy Value Model for Rare Blood Diseases</w:t>
      </w:r>
      <w:r w:rsidRPr="00DB487E">
        <w:rPr>
          <w:rFonts w:ascii="Arial" w:hAnsi="Arial" w:cs="Arial"/>
          <w:sz w:val="22"/>
          <w:szCs w:val="22"/>
        </w:rPr>
        <w:t>.  The report argues that cell and gene therapies have the potential to deliver cost savings to health systems</w:t>
      </w:r>
      <w:r w:rsidRPr="00023735">
        <w:rPr>
          <w:rStyle w:val="FootnoteReference"/>
          <w:rFonts w:ascii="Arial" w:hAnsi="Arial" w:cs="Arial"/>
          <w:sz w:val="22"/>
          <w:szCs w:val="22"/>
        </w:rPr>
        <w:footnoteReference w:id="65"/>
      </w:r>
      <w:r w:rsidRPr="00DB487E">
        <w:rPr>
          <w:rFonts w:ascii="Arial" w:hAnsi="Arial" w:cs="Arial"/>
          <w:sz w:val="22"/>
          <w:szCs w:val="22"/>
        </w:rPr>
        <w:t>. </w:t>
      </w:r>
    </w:p>
    <w:p w:rsidR="00F67F11" w:rsidRPr="00F67F11" w:rsidRDefault="007D7529" w:rsidP="00F67F11">
      <w:pPr>
        <w:pStyle w:val="ListParagraph"/>
        <w:numPr>
          <w:ilvl w:val="1"/>
          <w:numId w:val="5"/>
        </w:numPr>
        <w:spacing w:after="240"/>
        <w:rPr>
          <w:rFonts w:ascii="Arial" w:hAnsi="Arial" w:cs="Arial"/>
          <w:sz w:val="22"/>
          <w:szCs w:val="22"/>
        </w:rPr>
      </w:pPr>
      <w:r w:rsidRPr="00F67F11">
        <w:rPr>
          <w:rFonts w:ascii="Arial" w:hAnsi="Arial" w:cs="Arial"/>
          <w:sz w:val="22"/>
          <w:szCs w:val="22"/>
          <w:shd w:val="clear" w:color="auto" w:fill="FFFFFF"/>
        </w:rPr>
        <w:t>Studies</w:t>
      </w:r>
      <w:r w:rsidRPr="00F67F11">
        <w:rPr>
          <w:rStyle w:val="FootnoteReference"/>
          <w:rFonts w:ascii="Arial" w:hAnsi="Arial" w:cs="Arial"/>
          <w:sz w:val="22"/>
          <w:szCs w:val="22"/>
          <w:shd w:val="clear" w:color="auto" w:fill="FFFFFF"/>
        </w:rPr>
        <w:footnoteReference w:id="66"/>
      </w:r>
      <w:r w:rsidRPr="00F67F11">
        <w:rPr>
          <w:rFonts w:ascii="Arial" w:hAnsi="Arial" w:cs="Arial"/>
          <w:sz w:val="22"/>
          <w:szCs w:val="22"/>
          <w:shd w:val="clear" w:color="auto" w:fill="FFFFFF"/>
        </w:rPr>
        <w:t xml:space="preserve"> from the University of Toronto and the Hospital for Sick Children are suggestive of a need for Canadians to undertake more screening for iron deficiency in early childhood. The studies follow on from the researchers’ earlier work that showed screening with a ferritin blood test can detect iron deficiency earlier than the more standard haemoglobin test, which reveals a deficiency only when it has progressed to anaemia.</w:t>
      </w:r>
    </w:p>
    <w:p w:rsidR="00F67F11" w:rsidRPr="00F67F11" w:rsidRDefault="00F67F11" w:rsidP="00F67F11">
      <w:pPr>
        <w:pStyle w:val="ListParagraph"/>
        <w:numPr>
          <w:ilvl w:val="1"/>
          <w:numId w:val="5"/>
        </w:numPr>
        <w:spacing w:after="240"/>
        <w:rPr>
          <w:rFonts w:ascii="Arial" w:hAnsi="Arial" w:cs="Arial"/>
          <w:sz w:val="22"/>
          <w:szCs w:val="22"/>
        </w:rPr>
      </w:pPr>
      <w:r w:rsidRPr="00F67F11">
        <w:rPr>
          <w:rFonts w:ascii="Arial" w:hAnsi="Arial" w:cs="Arial"/>
          <w:sz w:val="22"/>
          <w:szCs w:val="22"/>
        </w:rPr>
        <w:lastRenderedPageBreak/>
        <w:t>A James Cook University (JCU) study has found 60 per cent of Indigenous children are affected by anaemia in remote Far North Q</w:t>
      </w:r>
      <w:r w:rsidR="00BF645C">
        <w:rPr>
          <w:rFonts w:ascii="Arial" w:hAnsi="Arial" w:cs="Arial"/>
          <w:sz w:val="22"/>
          <w:szCs w:val="22"/>
        </w:rPr>
        <w:t>ueensland</w:t>
      </w:r>
      <w:r w:rsidRPr="00F67F11">
        <w:rPr>
          <w:rFonts w:ascii="Arial" w:hAnsi="Arial" w:cs="Arial"/>
          <w:sz w:val="22"/>
          <w:szCs w:val="22"/>
        </w:rPr>
        <w:t xml:space="preserve"> communities.  The study found 46 per cent of babies who suffered early childhood anaemia under-performed in national standards for measuring development</w:t>
      </w:r>
      <w:r w:rsidRPr="00F67F11">
        <w:rPr>
          <w:rStyle w:val="FootnoteReference"/>
          <w:rFonts w:ascii="Arial" w:hAnsi="Arial" w:cs="Arial"/>
          <w:sz w:val="22"/>
          <w:szCs w:val="22"/>
        </w:rPr>
        <w:footnoteReference w:id="67"/>
      </w:r>
      <w:r w:rsidRPr="00F67F11">
        <w:rPr>
          <w:rFonts w:ascii="Arial" w:hAnsi="Arial" w:cs="Arial"/>
          <w:sz w:val="22"/>
          <w:szCs w:val="22"/>
        </w:rPr>
        <w:t>, compared with 23 per cent of those who had not.  JCU senior lecturer Dympna Leonard said the findings could help explain poor education outcomes among Indigenous children, and that Indigenous commun</w:t>
      </w:r>
      <w:r w:rsidR="00B3436C">
        <w:rPr>
          <w:rFonts w:ascii="Arial" w:hAnsi="Arial" w:cs="Arial"/>
          <w:sz w:val="22"/>
          <w:szCs w:val="22"/>
        </w:rPr>
        <w:t>ities should be consulted about</w:t>
      </w:r>
      <w:r w:rsidRPr="00F67F11">
        <w:rPr>
          <w:rFonts w:ascii="Arial" w:hAnsi="Arial" w:cs="Arial"/>
          <w:sz w:val="22"/>
          <w:szCs w:val="22"/>
        </w:rPr>
        <w:t xml:space="preserve"> solutions to address iron deficiency in infants.  "The World Health Organisation recommends that food is fortified with a special multi-micronutrient preparation that is added to the baby's food," she said. "Where they've done those interventions it's been very effective at preventing the early childhood anaemia”.</w:t>
      </w:r>
    </w:p>
    <w:p w:rsidR="007D79AE" w:rsidRPr="009D4709" w:rsidRDefault="00237002" w:rsidP="00890450">
      <w:pPr>
        <w:pStyle w:val="TOCbold16ptbluenumber"/>
      </w:pPr>
      <w:bookmarkStart w:id="75" w:name="_Toc11740272"/>
      <w:bookmarkStart w:id="76" w:name="_Toc31369617"/>
      <w:r w:rsidRPr="009D4709">
        <w:t xml:space="preserve">Research </w:t>
      </w:r>
      <w:r w:rsidR="00E679DE" w:rsidRPr="009D4709">
        <w:t>n</w:t>
      </w:r>
      <w:r w:rsidRPr="009D4709">
        <w:t>ot included elsewhere</w:t>
      </w:r>
      <w:bookmarkEnd w:id="75"/>
      <w:bookmarkEnd w:id="76"/>
    </w:p>
    <w:p w:rsidR="006A3830" w:rsidRPr="000D47AB" w:rsidRDefault="00237002" w:rsidP="000D47AB">
      <w:pPr>
        <w:pStyle w:val="ListParagraph"/>
        <w:ind w:left="360"/>
        <w:rPr>
          <w:rStyle w:val="Emphasis"/>
          <w:rFonts w:asciiTheme="minorHAnsi" w:hAnsiTheme="minorHAnsi" w:cstheme="minorHAnsi"/>
          <w:i w:val="0"/>
          <w:iCs w:val="0"/>
          <w:sz w:val="22"/>
          <w:szCs w:val="22"/>
        </w:rPr>
      </w:pPr>
      <w:r w:rsidRPr="00E50799">
        <w:rPr>
          <w:rFonts w:asciiTheme="minorHAnsi" w:hAnsiTheme="minorHAnsi" w:cstheme="minorHAnsi"/>
          <w:i/>
        </w:rPr>
        <w:t xml:space="preserve">A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outcomes may not lead to scaled-up production, clinical trials, regulatory approval and market development.  </w:t>
      </w:r>
    </w:p>
    <w:p w:rsidR="00136EA4" w:rsidRDefault="003C0E78" w:rsidP="00136EA4">
      <w:pPr>
        <w:pStyle w:val="NormalWeb"/>
        <w:numPr>
          <w:ilvl w:val="1"/>
          <w:numId w:val="8"/>
        </w:numPr>
        <w:spacing w:after="240"/>
        <w:rPr>
          <w:rFonts w:ascii="Arial" w:hAnsi="Arial" w:cs="Arial"/>
          <w:sz w:val="22"/>
          <w:szCs w:val="22"/>
        </w:rPr>
      </w:pPr>
      <w:r w:rsidRPr="001335CC">
        <w:rPr>
          <w:rFonts w:ascii="Arial" w:hAnsi="Arial" w:cs="Arial"/>
          <w:sz w:val="22"/>
          <w:szCs w:val="22"/>
        </w:rPr>
        <w:t>US researchers found</w:t>
      </w:r>
      <w:r w:rsidRPr="00E86822">
        <w:rPr>
          <w:rStyle w:val="FootnoteReference"/>
          <w:rFonts w:ascii="Arial" w:hAnsi="Arial" w:cs="Arial"/>
          <w:sz w:val="22"/>
          <w:szCs w:val="22"/>
        </w:rPr>
        <w:footnoteReference w:id="68"/>
      </w:r>
      <w:r w:rsidRPr="001335CC">
        <w:rPr>
          <w:rFonts w:ascii="Arial" w:hAnsi="Arial" w:cs="Arial"/>
          <w:sz w:val="22"/>
          <w:szCs w:val="22"/>
        </w:rPr>
        <w:t xml:space="preserve"> that adolescents with heavy menstrual bleeding appear to have a high prevalence of bleeding disorders. </w:t>
      </w:r>
    </w:p>
    <w:p w:rsidR="002E1750" w:rsidRPr="006925C0" w:rsidRDefault="002E1750" w:rsidP="002E1750">
      <w:pPr>
        <w:pStyle w:val="NormalWeb"/>
        <w:numPr>
          <w:ilvl w:val="1"/>
          <w:numId w:val="8"/>
        </w:numPr>
        <w:rPr>
          <w:rFonts w:ascii="Arial" w:hAnsi="Arial" w:cs="Arial"/>
          <w:sz w:val="22"/>
          <w:szCs w:val="22"/>
        </w:rPr>
      </w:pPr>
      <w:r w:rsidRPr="00077B11">
        <w:rPr>
          <w:rFonts w:ascii="Arial" w:hAnsi="Arial" w:cs="Arial"/>
          <w:sz w:val="22"/>
          <w:szCs w:val="22"/>
        </w:rPr>
        <w:t>Researchers from the Keck School of Medicine</w:t>
      </w:r>
      <w:r w:rsidRPr="00077B11">
        <w:rPr>
          <w:rStyle w:val="FootnoteReference"/>
          <w:rFonts w:ascii="Arial" w:hAnsi="Arial" w:cs="Arial"/>
          <w:sz w:val="22"/>
          <w:szCs w:val="22"/>
        </w:rPr>
        <w:footnoteReference w:id="69"/>
      </w:r>
      <w:r w:rsidRPr="00077B11">
        <w:rPr>
          <w:rFonts w:ascii="Arial" w:hAnsi="Arial" w:cs="Arial"/>
          <w:sz w:val="22"/>
          <w:szCs w:val="22"/>
        </w:rPr>
        <w:t xml:space="preserve">, University of Southern California, Los Angeles, have </w:t>
      </w:r>
      <w:r w:rsidRPr="00753AF8">
        <w:rPr>
          <w:rFonts w:ascii="Arial" w:hAnsi="Arial" w:cs="Arial"/>
          <w:sz w:val="22"/>
          <w:szCs w:val="22"/>
        </w:rPr>
        <w:t xml:space="preserve">also </w:t>
      </w:r>
      <w:r w:rsidRPr="00077B11">
        <w:rPr>
          <w:rFonts w:ascii="Arial" w:hAnsi="Arial" w:cs="Arial"/>
          <w:sz w:val="22"/>
          <w:szCs w:val="22"/>
        </w:rPr>
        <w:t xml:space="preserve">reported </w:t>
      </w:r>
      <w:r w:rsidRPr="00753AF8">
        <w:rPr>
          <w:rFonts w:ascii="Arial" w:hAnsi="Arial" w:cs="Arial"/>
          <w:sz w:val="22"/>
          <w:szCs w:val="22"/>
        </w:rPr>
        <w:t xml:space="preserve">that </w:t>
      </w:r>
      <w:r w:rsidRPr="00077B11">
        <w:rPr>
          <w:rFonts w:ascii="Arial" w:hAnsi="Arial" w:cs="Arial"/>
          <w:sz w:val="22"/>
          <w:szCs w:val="22"/>
        </w:rPr>
        <w:t xml:space="preserve">the incidence of </w:t>
      </w:r>
      <w:r w:rsidRPr="00077B11">
        <w:rPr>
          <w:rFonts w:ascii="Arial" w:hAnsi="Arial" w:cs="Arial"/>
          <w:color w:val="333333"/>
          <w:sz w:val="22"/>
          <w:szCs w:val="22"/>
          <w:shd w:val="clear" w:color="auto" w:fill="FFFFFF"/>
        </w:rPr>
        <w:t>von Willebrand disease in adolescent</w:t>
      </w:r>
      <w:r>
        <w:rPr>
          <w:rFonts w:ascii="Arial" w:hAnsi="Arial" w:cs="Arial"/>
          <w:color w:val="333333"/>
          <w:shd w:val="clear" w:color="auto" w:fill="FFFFFF"/>
        </w:rPr>
        <w:t xml:space="preserve"> girls</w:t>
      </w:r>
      <w:r w:rsidRPr="00077B11">
        <w:rPr>
          <w:rFonts w:ascii="Arial" w:hAnsi="Arial" w:cs="Arial"/>
          <w:color w:val="333333"/>
          <w:sz w:val="22"/>
          <w:szCs w:val="22"/>
          <w:shd w:val="clear" w:color="auto" w:fill="FFFFFF"/>
        </w:rPr>
        <w:t xml:space="preserve"> with heavy menstrual bleeding (HMB) is high and that treatment for the condition may need to be, or to include, haemostatic medications. They recommend a multidisciplinary approach to distinguish etiology so treatment can be appropriate, and the patient can avoid anaemia, blood transfusions and hospitalization</w:t>
      </w:r>
      <w:r w:rsidRPr="00077B11">
        <w:rPr>
          <w:rStyle w:val="FootnoteReference"/>
          <w:rFonts w:ascii="Arial" w:hAnsi="Arial" w:cs="Arial"/>
          <w:color w:val="333333"/>
          <w:sz w:val="22"/>
          <w:szCs w:val="22"/>
          <w:shd w:val="clear" w:color="auto" w:fill="FFFFFF"/>
        </w:rPr>
        <w:footnoteReference w:id="70"/>
      </w:r>
      <w:r w:rsidRPr="00077B11">
        <w:rPr>
          <w:rFonts w:ascii="Arial" w:hAnsi="Arial" w:cs="Arial"/>
          <w:color w:val="333333"/>
          <w:sz w:val="22"/>
          <w:szCs w:val="22"/>
          <w:shd w:val="clear" w:color="auto" w:fill="FFFFFF"/>
        </w:rPr>
        <w:t>.</w:t>
      </w:r>
    </w:p>
    <w:p w:rsidR="006925C0" w:rsidRPr="003C183D" w:rsidRDefault="006925C0" w:rsidP="00810F71">
      <w:pPr>
        <w:pStyle w:val="NormalWeb"/>
        <w:numPr>
          <w:ilvl w:val="1"/>
          <w:numId w:val="8"/>
        </w:numPr>
        <w:rPr>
          <w:rFonts w:ascii="Arial" w:hAnsi="Arial" w:cs="Arial"/>
          <w:sz w:val="22"/>
          <w:szCs w:val="22"/>
        </w:rPr>
      </w:pPr>
      <w:r w:rsidRPr="003C183D">
        <w:rPr>
          <w:rFonts w:ascii="Arial" w:hAnsi="Arial" w:cs="Arial"/>
          <w:sz w:val="22"/>
          <w:szCs w:val="22"/>
        </w:rPr>
        <w:lastRenderedPageBreak/>
        <w:t>Retired haematologist</w:t>
      </w:r>
      <w:r w:rsidRPr="003C183D">
        <w:rPr>
          <w:rFonts w:ascii="Arial" w:hAnsi="Arial" w:cs="Arial"/>
          <w:color w:val="3333FF"/>
          <w:sz w:val="22"/>
          <w:szCs w:val="22"/>
        </w:rPr>
        <w:t xml:space="preserve"> </w:t>
      </w:r>
      <w:hyperlink r:id="rId30" w:history="1">
        <w:r w:rsidR="00C6500A">
          <w:rPr>
            <w:rStyle w:val="Hyperlink"/>
            <w:rFonts w:ascii="Arial" w:eastAsiaTheme="majorEastAsia" w:hAnsi="Arial" w:cs="Arial"/>
            <w:color w:val="3333FF"/>
            <w:sz w:val="22"/>
            <w:szCs w:val="22"/>
          </w:rPr>
          <w:t>Dr.</w:t>
        </w:r>
        <w:r w:rsidRPr="003C183D">
          <w:rPr>
            <w:rStyle w:val="Hyperlink"/>
            <w:rFonts w:ascii="Arial" w:eastAsiaTheme="majorEastAsia" w:hAnsi="Arial" w:cs="Arial"/>
            <w:color w:val="3333FF"/>
            <w:sz w:val="22"/>
            <w:szCs w:val="22"/>
          </w:rPr>
          <w:t>Carol Kasper</w:t>
        </w:r>
      </w:hyperlink>
      <w:r w:rsidRPr="003C183D">
        <w:rPr>
          <w:rStyle w:val="Hyperlink"/>
          <w:rFonts w:ascii="Arial" w:eastAsiaTheme="majorEastAsia" w:hAnsi="Arial" w:cs="Arial"/>
          <w:color w:val="416ED2"/>
          <w:sz w:val="22"/>
          <w:szCs w:val="22"/>
          <w:u w:val="none"/>
        </w:rPr>
        <w:t xml:space="preserve">  </w:t>
      </w:r>
      <w:r w:rsidRPr="003C183D">
        <w:rPr>
          <w:rStyle w:val="Hyperlink"/>
          <w:rFonts w:ascii="Arial" w:eastAsiaTheme="majorEastAsia" w:hAnsi="Arial" w:cs="Arial"/>
          <w:color w:val="auto"/>
          <w:sz w:val="22"/>
          <w:szCs w:val="22"/>
          <w:u w:val="none"/>
        </w:rPr>
        <w:t>has a continuing interest in her specialisation</w:t>
      </w:r>
      <w:r w:rsidRPr="00D55640">
        <w:rPr>
          <w:rStyle w:val="FootnoteReference"/>
          <w:rFonts w:ascii="Arial" w:hAnsi="Arial" w:cs="Arial"/>
          <w:sz w:val="22"/>
          <w:szCs w:val="22"/>
        </w:rPr>
        <w:footnoteReference w:id="71"/>
      </w:r>
      <w:r w:rsidRPr="003C183D">
        <w:rPr>
          <w:rStyle w:val="Hyperlink"/>
          <w:rFonts w:ascii="Arial" w:eastAsiaTheme="majorEastAsia" w:hAnsi="Arial" w:cs="Arial"/>
          <w:color w:val="auto"/>
          <w:sz w:val="22"/>
          <w:szCs w:val="22"/>
          <w:u w:val="none"/>
        </w:rPr>
        <w:t xml:space="preserve">, including the issues faced by women who carry a haemophilia mutation. </w:t>
      </w:r>
      <w:r w:rsidR="00B3436C">
        <w:rPr>
          <w:rFonts w:ascii="Arial" w:hAnsi="Arial" w:cs="Arial"/>
          <w:sz w:val="22"/>
          <w:szCs w:val="22"/>
        </w:rPr>
        <w:t xml:space="preserve">A decade ago, </w:t>
      </w:r>
      <w:r w:rsidRPr="003C183D">
        <w:rPr>
          <w:rFonts w:ascii="Arial" w:hAnsi="Arial" w:cs="Arial"/>
          <w:sz w:val="22"/>
          <w:szCs w:val="22"/>
        </w:rPr>
        <w:t>she reported that research on her files had identified 277 potential female carriers for every 100 diagnosed males (their mothers, aunts, sisters, and daughters).  Testing found that there were approximately 156 true female carriers</w:t>
      </w:r>
      <w:r w:rsidRPr="006B516C">
        <w:rPr>
          <w:rStyle w:val="FootnoteReference"/>
          <w:rFonts w:ascii="Arial" w:hAnsi="Arial" w:cs="Arial"/>
          <w:sz w:val="22"/>
          <w:szCs w:val="22"/>
        </w:rPr>
        <w:footnoteReference w:id="72"/>
      </w:r>
      <w:r w:rsidRPr="003C183D">
        <w:rPr>
          <w:rFonts w:ascii="Arial" w:hAnsi="Arial" w:cs="Arial"/>
          <w:sz w:val="22"/>
          <w:szCs w:val="22"/>
        </w:rPr>
        <w:t>.  In a recent interview</w:t>
      </w:r>
      <w:r w:rsidRPr="006B516C">
        <w:rPr>
          <w:rStyle w:val="FootnoteReference"/>
          <w:rFonts w:ascii="Arial" w:hAnsi="Arial" w:cs="Arial"/>
          <w:sz w:val="22"/>
          <w:szCs w:val="22"/>
        </w:rPr>
        <w:footnoteReference w:id="73"/>
      </w:r>
      <w:r w:rsidR="00B3436C">
        <w:rPr>
          <w:rFonts w:ascii="Arial" w:hAnsi="Arial" w:cs="Arial"/>
          <w:sz w:val="22"/>
          <w:szCs w:val="22"/>
        </w:rPr>
        <w:t xml:space="preserve"> she said she </w:t>
      </w:r>
      <w:r w:rsidRPr="003C183D">
        <w:rPr>
          <w:rFonts w:ascii="Arial" w:hAnsi="Arial" w:cs="Arial"/>
          <w:sz w:val="22"/>
          <w:szCs w:val="22"/>
        </w:rPr>
        <w:t xml:space="preserve">believes that women genetically connected to men with haemophilia should have their factor levels tested, and also ascertain their carrier status through genetic testing.  She commented: “When analyzing the subset of women who are carriers of haemophilia, one can predict the average factor level will be about 50 per cent.”  Where the line should be drawn for a diagnosis of haemophilia remains a debate. The </w:t>
      </w:r>
      <w:hyperlink r:id="rId31" w:anchor="carriers_definitions_and_terminology" w:history="1">
        <w:r w:rsidRPr="003C183D">
          <w:rPr>
            <w:rStyle w:val="Hyperlink"/>
            <w:rFonts w:ascii="Arial" w:eastAsiaTheme="majorEastAsia" w:hAnsi="Arial" w:cs="Arial"/>
            <w:color w:val="3333FF"/>
            <w:sz w:val="22"/>
            <w:szCs w:val="22"/>
          </w:rPr>
          <w:t>World Federation of Hemophilia</w:t>
        </w:r>
      </w:hyperlink>
      <w:r w:rsidRPr="003C183D">
        <w:rPr>
          <w:rFonts w:ascii="Arial" w:hAnsi="Arial" w:cs="Arial"/>
          <w:sz w:val="22"/>
          <w:szCs w:val="22"/>
        </w:rPr>
        <w:t xml:space="preserve"> says any person, male or female, with levels under 40 percent should receive a haemophilia diagnosis. Kasper found that in the women she tested, one in five carriers had factor levels below 30 percent, a mild hemophilia diagnosis. In some families, factor levels can be lower in women than in men.  Kasper believes giving women a formal haemophilia diagnosis is important, so that they and their healthcare professionals understand their bleeding risk, and they are able to ensure any surgical procedures are carried out in a suitable context.  She says they should be connected with a haemophilia treatment centre and should wear a medical alert tag.</w:t>
      </w:r>
    </w:p>
    <w:p w:rsidR="00136EA4" w:rsidRPr="00136EA4" w:rsidRDefault="00136EA4" w:rsidP="00136EA4">
      <w:pPr>
        <w:pStyle w:val="NormalWeb"/>
        <w:numPr>
          <w:ilvl w:val="1"/>
          <w:numId w:val="8"/>
        </w:numPr>
        <w:spacing w:after="240"/>
        <w:rPr>
          <w:rFonts w:ascii="Arial" w:hAnsi="Arial" w:cs="Arial"/>
          <w:sz w:val="22"/>
          <w:szCs w:val="22"/>
        </w:rPr>
      </w:pPr>
      <w:r w:rsidRPr="00136EA4">
        <w:rPr>
          <w:rFonts w:ascii="Arial" w:hAnsi="Arial" w:cs="Arial"/>
          <w:sz w:val="22"/>
          <w:szCs w:val="22"/>
        </w:rPr>
        <w:t>New research suggests that children's immune systems may be less capable of fighting off new infectious diseases after a measles virus infection due to "immune amnesia".</w:t>
      </w:r>
      <w:r w:rsidRPr="006C5024">
        <w:rPr>
          <w:rStyle w:val="FootnoteReference"/>
          <w:rFonts w:ascii="Arial" w:hAnsi="Arial" w:cs="Arial"/>
          <w:b/>
          <w:bCs/>
          <w:sz w:val="22"/>
          <w:szCs w:val="22"/>
        </w:rPr>
        <w:footnoteReference w:id="74"/>
      </w:r>
    </w:p>
    <w:p w:rsidR="00C81D2D" w:rsidRPr="00F16CA3" w:rsidRDefault="00C81D2D" w:rsidP="00093F92">
      <w:pPr>
        <w:pStyle w:val="NormalWeb"/>
        <w:numPr>
          <w:ilvl w:val="1"/>
          <w:numId w:val="8"/>
        </w:numPr>
        <w:rPr>
          <w:rFonts w:ascii="Arial" w:hAnsi="Arial" w:cs="Arial"/>
          <w:sz w:val="22"/>
          <w:szCs w:val="22"/>
        </w:rPr>
      </w:pPr>
      <w:r w:rsidRPr="00F16CA3">
        <w:rPr>
          <w:rFonts w:ascii="Arial" w:hAnsi="Arial" w:cs="Arial"/>
          <w:sz w:val="22"/>
          <w:szCs w:val="22"/>
        </w:rPr>
        <w:t>Researchers at Harvard’s Wyss Institute have developed a technique to deliver chemotherapy to the lungs using red blood cells</w:t>
      </w:r>
      <w:r>
        <w:rPr>
          <w:rStyle w:val="FootnoteReference"/>
          <w:rFonts w:ascii="Arial" w:hAnsi="Arial" w:cs="Arial"/>
          <w:sz w:val="22"/>
          <w:szCs w:val="22"/>
        </w:rPr>
        <w:footnoteReference w:id="75"/>
      </w:r>
      <w:r w:rsidRPr="00F16CA3">
        <w:rPr>
          <w:rFonts w:ascii="Arial" w:hAnsi="Arial" w:cs="Arial"/>
          <w:sz w:val="22"/>
          <w:szCs w:val="22"/>
        </w:rPr>
        <w:t xml:space="preserve">. </w:t>
      </w:r>
    </w:p>
    <w:p w:rsidR="000B3E5C" w:rsidRPr="00A54D62" w:rsidRDefault="000B3E5C" w:rsidP="000B3E5C">
      <w:pPr>
        <w:pStyle w:val="NormalWeb"/>
        <w:numPr>
          <w:ilvl w:val="1"/>
          <w:numId w:val="8"/>
        </w:numPr>
        <w:rPr>
          <w:rFonts w:ascii="Arial" w:hAnsi="Arial" w:cs="Arial"/>
          <w:sz w:val="22"/>
          <w:szCs w:val="22"/>
        </w:rPr>
      </w:pPr>
      <w:r w:rsidRPr="00A54D62">
        <w:rPr>
          <w:rFonts w:ascii="Arial" w:hAnsi="Arial" w:cs="Arial"/>
          <w:sz w:val="22"/>
          <w:szCs w:val="22"/>
        </w:rPr>
        <w:lastRenderedPageBreak/>
        <w:t>A study</w:t>
      </w:r>
      <w:r w:rsidRPr="00A54D62">
        <w:rPr>
          <w:rStyle w:val="FootnoteReference"/>
          <w:rFonts w:ascii="Arial" w:hAnsi="Arial" w:cs="Arial"/>
          <w:sz w:val="22"/>
          <w:szCs w:val="22"/>
        </w:rPr>
        <w:footnoteReference w:id="76"/>
      </w:r>
      <w:r w:rsidRPr="00A54D62">
        <w:rPr>
          <w:rFonts w:ascii="Arial" w:hAnsi="Arial" w:cs="Arial"/>
          <w:sz w:val="22"/>
          <w:szCs w:val="22"/>
        </w:rPr>
        <w:t xml:space="preserve"> based on Sweden’s medical birth register has found that women who are </w:t>
      </w:r>
      <w:r w:rsidRPr="00A54D62">
        <w:rPr>
          <w:rFonts w:ascii="Arial" w:eastAsiaTheme="majorEastAsia" w:hAnsi="Arial" w:cs="Arial"/>
          <w:sz w:val="22"/>
          <w:szCs w:val="22"/>
        </w:rPr>
        <w:t>h</w:t>
      </w:r>
      <w:r w:rsidRPr="00A54D62">
        <w:rPr>
          <w:rFonts w:ascii="Arial" w:hAnsi="Arial" w:cs="Arial"/>
          <w:sz w:val="22"/>
          <w:szCs w:val="22"/>
        </w:rPr>
        <w:t>a</w:t>
      </w:r>
      <w:r w:rsidRPr="00A54D62">
        <w:rPr>
          <w:rFonts w:ascii="Arial" w:eastAsiaTheme="majorEastAsia" w:hAnsi="Arial" w:cs="Arial"/>
          <w:sz w:val="22"/>
          <w:szCs w:val="22"/>
        </w:rPr>
        <w:t>emophilia B</w:t>
      </w:r>
      <w:r w:rsidRPr="00A54D62">
        <w:rPr>
          <w:rFonts w:ascii="Arial" w:hAnsi="Arial" w:cs="Arial"/>
          <w:sz w:val="22"/>
          <w:szCs w:val="22"/>
        </w:rPr>
        <w:t xml:space="preserve"> carriers have more than three times the risk of bleeding following childbirth than non-carriers. Researchers did not establish a difference in the risk of postpartum bleeding between </w:t>
      </w:r>
      <w:r w:rsidRPr="00A54D62">
        <w:rPr>
          <w:rFonts w:ascii="Arial" w:eastAsiaTheme="majorEastAsia" w:hAnsi="Arial" w:cs="Arial"/>
          <w:sz w:val="22"/>
          <w:szCs w:val="22"/>
        </w:rPr>
        <w:t>haemophilia A</w:t>
      </w:r>
      <w:r w:rsidRPr="00A54D62">
        <w:rPr>
          <w:rFonts w:ascii="Arial" w:hAnsi="Arial" w:cs="Arial"/>
          <w:sz w:val="22"/>
          <w:szCs w:val="22"/>
        </w:rPr>
        <w:t xml:space="preserve"> carriers and non-carriers.  Nor did they uncover a difference in the risk of complications (such as preeclampsia, preterm birth, or low birth weight) between h</w:t>
      </w:r>
      <w:r w:rsidR="001115A0">
        <w:rPr>
          <w:rFonts w:ascii="Arial" w:hAnsi="Arial" w:cs="Arial"/>
          <w:sz w:val="22"/>
          <w:szCs w:val="22"/>
        </w:rPr>
        <w:t>a</w:t>
      </w:r>
      <w:r w:rsidRPr="00A54D62">
        <w:rPr>
          <w:rFonts w:ascii="Arial" w:hAnsi="Arial" w:cs="Arial"/>
          <w:sz w:val="22"/>
          <w:szCs w:val="22"/>
        </w:rPr>
        <w:t>emophilia carriers and non-carriers.</w:t>
      </w:r>
    </w:p>
    <w:p w:rsidR="00A20507" w:rsidRPr="00FE4A61" w:rsidRDefault="00A20507" w:rsidP="00A20507">
      <w:pPr>
        <w:pStyle w:val="NormalWeb"/>
        <w:numPr>
          <w:ilvl w:val="1"/>
          <w:numId w:val="8"/>
        </w:numPr>
        <w:rPr>
          <w:rFonts w:ascii="Arial" w:hAnsi="Arial" w:cs="Arial"/>
          <w:sz w:val="22"/>
          <w:szCs w:val="22"/>
        </w:rPr>
      </w:pPr>
      <w:r w:rsidRPr="00FE4A61">
        <w:rPr>
          <w:rFonts w:ascii="Arial" w:hAnsi="Arial" w:cs="Arial"/>
          <w:sz w:val="22"/>
          <w:szCs w:val="22"/>
        </w:rPr>
        <w:t>Researchers reported</w:t>
      </w:r>
      <w:r w:rsidRPr="00FE4A61">
        <w:rPr>
          <w:rStyle w:val="FootnoteReference"/>
          <w:rFonts w:ascii="Arial" w:hAnsi="Arial" w:cs="Arial"/>
          <w:sz w:val="22"/>
          <w:szCs w:val="22"/>
        </w:rPr>
        <w:footnoteReference w:id="77"/>
      </w:r>
      <w:r w:rsidRPr="00FE4A61">
        <w:rPr>
          <w:rFonts w:ascii="Arial" w:hAnsi="Arial" w:cs="Arial"/>
          <w:sz w:val="22"/>
          <w:szCs w:val="22"/>
        </w:rPr>
        <w:t xml:space="preserve">  that real-time peer auditing reduced the rate of central-line-associated bloodstream infections, or CLABSIs, by 12 per cent at a hospital in North Carolina. </w:t>
      </w:r>
    </w:p>
    <w:p w:rsidR="00091AB3" w:rsidRPr="00091AB3" w:rsidRDefault="00091AB3" w:rsidP="00D15D8C">
      <w:pPr>
        <w:pStyle w:val="ListParagraph"/>
        <w:numPr>
          <w:ilvl w:val="1"/>
          <w:numId w:val="8"/>
        </w:numPr>
        <w:rPr>
          <w:rFonts w:ascii="Arial" w:hAnsi="Arial" w:cs="Arial"/>
          <w:sz w:val="22"/>
          <w:szCs w:val="22"/>
        </w:rPr>
      </w:pPr>
      <w:r w:rsidRPr="00091AB3">
        <w:rPr>
          <w:rFonts w:ascii="Arial" w:hAnsi="Arial" w:cs="Arial"/>
          <w:sz w:val="22"/>
          <w:szCs w:val="22"/>
        </w:rPr>
        <w:t>Researchers report</w:t>
      </w:r>
      <w:r w:rsidRPr="00F21DF5">
        <w:rPr>
          <w:rStyle w:val="FootnoteReference"/>
          <w:rFonts w:ascii="Arial" w:hAnsi="Arial" w:cs="Arial"/>
          <w:sz w:val="22"/>
          <w:szCs w:val="22"/>
        </w:rPr>
        <w:footnoteReference w:id="78"/>
      </w:r>
      <w:r w:rsidRPr="00091AB3">
        <w:rPr>
          <w:rFonts w:ascii="Arial" w:hAnsi="Arial" w:cs="Arial"/>
          <w:sz w:val="22"/>
          <w:szCs w:val="22"/>
        </w:rPr>
        <w:t xml:space="preserve"> that time spent in space has a dose-response relationship with acute and chronic reductions in haemoglobin, or “</w:t>
      </w:r>
      <w:hyperlink r:id="rId32" w:history="1">
        <w:r w:rsidRPr="00091AB3">
          <w:rPr>
            <w:rStyle w:val="Hyperlink"/>
            <w:rFonts w:ascii="Arial" w:eastAsiaTheme="majorEastAsia" w:hAnsi="Arial" w:cs="Arial"/>
            <w:sz w:val="22"/>
            <w:szCs w:val="22"/>
          </w:rPr>
          <w:t>space an</w:t>
        </w:r>
        <w:r w:rsidRPr="00753AF8">
          <w:rPr>
            <w:rStyle w:val="Hyperlink"/>
            <w:rFonts w:ascii="Arial" w:eastAsiaTheme="majorEastAsia" w:hAnsi="Arial" w:cs="Arial"/>
            <w:sz w:val="22"/>
            <w:szCs w:val="22"/>
          </w:rPr>
          <w:t>a</w:t>
        </w:r>
        <w:r w:rsidRPr="00091AB3">
          <w:rPr>
            <w:rStyle w:val="Hyperlink"/>
            <w:rFonts w:ascii="Arial" w:eastAsiaTheme="majorEastAsia" w:hAnsi="Arial" w:cs="Arial"/>
            <w:sz w:val="22"/>
            <w:szCs w:val="22"/>
          </w:rPr>
          <w:t>emia</w:t>
        </w:r>
      </w:hyperlink>
      <w:r w:rsidRPr="00091AB3">
        <w:rPr>
          <w:rFonts w:ascii="Arial" w:hAnsi="Arial" w:cs="Arial"/>
          <w:sz w:val="22"/>
          <w:szCs w:val="22"/>
        </w:rPr>
        <w:t xml:space="preserve">”. </w:t>
      </w:r>
    </w:p>
    <w:p w:rsidR="00B6289F" w:rsidRPr="00E56238" w:rsidRDefault="00B6289F" w:rsidP="00C707CC">
      <w:pPr>
        <w:pStyle w:val="NormalWeb"/>
        <w:numPr>
          <w:ilvl w:val="1"/>
          <w:numId w:val="8"/>
        </w:numPr>
        <w:rPr>
          <w:rFonts w:ascii="Arial" w:hAnsi="Arial" w:cs="Arial"/>
          <w:sz w:val="22"/>
          <w:szCs w:val="22"/>
        </w:rPr>
      </w:pPr>
      <w:r w:rsidRPr="00E56238">
        <w:rPr>
          <w:rFonts w:ascii="Arial" w:hAnsi="Arial" w:cs="Arial"/>
          <w:sz w:val="22"/>
          <w:szCs w:val="22"/>
        </w:rPr>
        <w:t>An international research team reported</w:t>
      </w:r>
      <w:r w:rsidRPr="00E56238">
        <w:rPr>
          <w:rStyle w:val="FootnoteReference"/>
          <w:rFonts w:ascii="Arial" w:hAnsi="Arial" w:cs="Arial"/>
          <w:sz w:val="22"/>
          <w:szCs w:val="22"/>
        </w:rPr>
        <w:footnoteReference w:id="79"/>
      </w:r>
      <w:r w:rsidRPr="00E56238">
        <w:rPr>
          <w:rFonts w:ascii="Arial" w:hAnsi="Arial" w:cs="Arial"/>
          <w:sz w:val="22"/>
          <w:szCs w:val="22"/>
        </w:rPr>
        <w:t xml:space="preserve"> that the ThromboGenomics high-throughput sequencing test may validate recently discovered genetic variants associated with</w:t>
      </w:r>
      <w:r w:rsidRPr="00885FAF">
        <w:rPr>
          <w:rFonts w:ascii="Arial" w:hAnsi="Arial" w:cs="Arial"/>
          <w:color w:val="0000FF"/>
          <w:sz w:val="22"/>
          <w:szCs w:val="22"/>
        </w:rPr>
        <w:t xml:space="preserve"> </w:t>
      </w:r>
      <w:hyperlink r:id="rId33" w:history="1">
        <w:r w:rsidRPr="00885FAF">
          <w:rPr>
            <w:rStyle w:val="Hyperlink"/>
            <w:rFonts w:ascii="Arial" w:eastAsiaTheme="majorEastAsia" w:hAnsi="Arial" w:cs="Arial"/>
            <w:sz w:val="22"/>
            <w:szCs w:val="22"/>
          </w:rPr>
          <w:t>rare bleeding, thrombotic, or platelet disorders (BTPDs)</w:t>
        </w:r>
      </w:hyperlink>
      <w:r w:rsidRPr="00E56238">
        <w:rPr>
          <w:rFonts w:ascii="Arial" w:hAnsi="Arial" w:cs="Arial"/>
          <w:sz w:val="22"/>
          <w:szCs w:val="22"/>
        </w:rPr>
        <w:t xml:space="preserve"> in a large cohort of index patients.  They said that the ThromboGenomics test may allow for “more precise prognostication and management of disease and, with cascade testing, better informed counselling of patients and their close relatives.”</w:t>
      </w:r>
    </w:p>
    <w:p w:rsidR="00D52119" w:rsidRDefault="00304AF3" w:rsidP="0009554D">
      <w:pPr>
        <w:pStyle w:val="NormalWeb"/>
        <w:numPr>
          <w:ilvl w:val="1"/>
          <w:numId w:val="8"/>
        </w:numPr>
        <w:spacing w:after="240"/>
        <w:rPr>
          <w:rFonts w:ascii="Arial" w:hAnsi="Arial" w:cs="Arial"/>
          <w:sz w:val="22"/>
          <w:szCs w:val="22"/>
        </w:rPr>
      </w:pPr>
      <w:r w:rsidRPr="00B53827">
        <w:rPr>
          <w:rFonts w:ascii="Arial" w:hAnsi="Arial" w:cs="Arial"/>
          <w:sz w:val="22"/>
          <w:szCs w:val="22"/>
        </w:rPr>
        <w:t>A study</w:t>
      </w:r>
      <w:r w:rsidRPr="00B53827">
        <w:rPr>
          <w:rStyle w:val="FootnoteReference"/>
          <w:rFonts w:ascii="Arial" w:hAnsi="Arial" w:cs="Arial"/>
          <w:sz w:val="22"/>
          <w:szCs w:val="22"/>
        </w:rPr>
        <w:footnoteReference w:id="80"/>
      </w:r>
      <w:r w:rsidRPr="00B53827">
        <w:rPr>
          <w:rFonts w:ascii="Arial" w:hAnsi="Arial" w:cs="Arial"/>
          <w:sz w:val="22"/>
          <w:szCs w:val="22"/>
        </w:rPr>
        <w:t xml:space="preserve"> found that among a geriatric population hospitalized for femoral neck fracture surgery, preoperative hypoalbuminaemia was a predictor of postoperative pneumonia, followed by other independent risk factors: chronic obstructive pulmonary di</w:t>
      </w:r>
      <w:r w:rsidR="00B3436C">
        <w:rPr>
          <w:rFonts w:ascii="Arial" w:hAnsi="Arial" w:cs="Arial"/>
          <w:sz w:val="22"/>
          <w:szCs w:val="22"/>
        </w:rPr>
        <w:t xml:space="preserve">sease, prior </w:t>
      </w:r>
      <w:r w:rsidR="00B3436C">
        <w:rPr>
          <w:rFonts w:ascii="Arial" w:hAnsi="Arial" w:cs="Arial"/>
          <w:sz w:val="22"/>
          <w:szCs w:val="22"/>
        </w:rPr>
        <w:lastRenderedPageBreak/>
        <w:t>stroke,</w:t>
      </w:r>
      <w:r w:rsidRPr="00B53827">
        <w:rPr>
          <w:rFonts w:ascii="Arial" w:hAnsi="Arial" w:cs="Arial"/>
          <w:sz w:val="22"/>
          <w:szCs w:val="22"/>
        </w:rPr>
        <w:t xml:space="preserve"> and the time interval between injury and surgery.  The study suggested that patients who undergo femoral neck fracture surgery and have preoperative hypoalbuminaemia should be closely monitored and receive particular perioperative attention.</w:t>
      </w:r>
    </w:p>
    <w:p w:rsidR="003F2C42" w:rsidRPr="00464A88" w:rsidRDefault="003F2C42" w:rsidP="003F2C42">
      <w:pPr>
        <w:pStyle w:val="NormalWeb"/>
        <w:numPr>
          <w:ilvl w:val="1"/>
          <w:numId w:val="8"/>
        </w:numPr>
        <w:rPr>
          <w:rFonts w:ascii="Arial" w:hAnsi="Arial" w:cs="Arial"/>
          <w:sz w:val="22"/>
          <w:szCs w:val="22"/>
        </w:rPr>
      </w:pPr>
      <w:r w:rsidRPr="00464A88">
        <w:rPr>
          <w:rFonts w:ascii="Arial" w:hAnsi="Arial" w:cs="Arial"/>
          <w:sz w:val="22"/>
          <w:szCs w:val="22"/>
        </w:rPr>
        <w:t>Researchers have evaluated the therapeutic potential of a protein therapy called recombinant human platelet-derived growth factor-AB (rhPDGF-AB) to improve recovery after a heart attack. They tested the new treatment in a porcine model of heart attack, and</w:t>
      </w:r>
      <w:r w:rsidRPr="00A2755E">
        <w:rPr>
          <w:rFonts w:ascii="Arial" w:hAnsi="Arial" w:cs="Arial"/>
          <w:sz w:val="22"/>
          <w:szCs w:val="22"/>
        </w:rPr>
        <w:t xml:space="preserve"> they</w:t>
      </w:r>
      <w:r w:rsidRPr="00464A88">
        <w:rPr>
          <w:rFonts w:ascii="Arial" w:hAnsi="Arial" w:cs="Arial"/>
          <w:sz w:val="22"/>
          <w:szCs w:val="22"/>
        </w:rPr>
        <w:t xml:space="preserve"> reported their results to be promising</w:t>
      </w:r>
      <w:r>
        <w:rPr>
          <w:rStyle w:val="FootnoteReference"/>
          <w:rFonts w:ascii="Arial" w:hAnsi="Arial" w:cs="Arial"/>
        </w:rPr>
        <w:footnoteReference w:id="81"/>
      </w:r>
      <w:r w:rsidRPr="00464A88">
        <w:rPr>
          <w:rFonts w:ascii="Arial" w:hAnsi="Arial" w:cs="Arial"/>
          <w:sz w:val="22"/>
          <w:szCs w:val="22"/>
        </w:rPr>
        <w:t>.</w:t>
      </w:r>
    </w:p>
    <w:p w:rsidR="00EF6B07" w:rsidRPr="009D4709" w:rsidRDefault="00EF6B07" w:rsidP="00890450">
      <w:pPr>
        <w:pStyle w:val="TOCbold16ptbluenumber"/>
      </w:pPr>
      <w:bookmarkStart w:id="77" w:name="_Toc11740273"/>
      <w:bookmarkStart w:id="78" w:name="_Toc31369618"/>
      <w:r w:rsidRPr="009D4709">
        <w:t>Infectious diseases</w:t>
      </w:r>
      <w:bookmarkEnd w:id="77"/>
      <w:bookmarkEnd w:id="78"/>
      <w:r w:rsidRPr="009D4709">
        <w:tab/>
      </w:r>
    </w:p>
    <w:p w:rsidR="00EF6B07" w:rsidRPr="00E50799" w:rsidRDefault="00EF6B07" w:rsidP="00EF6B07">
      <w:pPr>
        <w:rPr>
          <w:rFonts w:asciiTheme="minorHAnsi" w:hAnsiTheme="minorHAnsi" w:cstheme="minorHAnsi"/>
          <w:i/>
        </w:rPr>
      </w:pPr>
      <w:r w:rsidRPr="00E50799">
        <w:rPr>
          <w:rFonts w:asciiTheme="minorHAnsi" w:hAnsiTheme="minorHAnsi" w:cstheme="minorHAnsi"/>
          <w:i/>
        </w:rPr>
        <w:t>The NBA takes an interest in infectious diseases because: the presence of disease in individual donors (e.g. in</w:t>
      </w:r>
      <w:r w:rsidR="001C713C" w:rsidRPr="00E50799">
        <w:rPr>
          <w:rFonts w:asciiTheme="minorHAnsi" w:hAnsiTheme="minorHAnsi" w:cstheme="minorHAnsi"/>
          <w:i/>
        </w:rPr>
        <w:t>f</w:t>
      </w:r>
      <w:r w:rsidRPr="00E50799">
        <w:rPr>
          <w:rFonts w:asciiTheme="minorHAnsi" w:hAnsiTheme="minorHAnsi" w:cstheme="minorHAnsi"/>
          <w:i/>
        </w:rPr>
        <w:t xml:space="preserve">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  Blood donations are tested for a number of diseases (e.g. HIV and Hepatitis B), but there are also emerging infectious diseases for which it may become necessary to test in the future (e.g. Chagas disease, Zika virus and the tick-borne babesiosis and Lyme disease).  </w:t>
      </w:r>
    </w:p>
    <w:p w:rsidR="006376B8" w:rsidRPr="001A3E7E" w:rsidRDefault="00735D71" w:rsidP="00890450">
      <w:pPr>
        <w:pStyle w:val="TOCSubheaddetailedsection"/>
      </w:pPr>
      <w:bookmarkStart w:id="79" w:name="_Toc11740274"/>
      <w:bookmarkStart w:id="80" w:name="_Toc31369619"/>
      <w:r w:rsidRPr="001A3E7E">
        <w:t>Mosq</w:t>
      </w:r>
      <w:r w:rsidR="00806638" w:rsidRPr="001A3E7E">
        <w:t>u</w:t>
      </w:r>
      <w:r w:rsidRPr="001A3E7E">
        <w:t>ito-borne diseases</w:t>
      </w:r>
      <w:bookmarkEnd w:id="79"/>
      <w:bookmarkEnd w:id="80"/>
      <w:r w:rsidRPr="001A3E7E">
        <w:t xml:space="preserve"> </w:t>
      </w:r>
    </w:p>
    <w:p w:rsidR="007320F8" w:rsidRPr="00633324" w:rsidRDefault="007320F8" w:rsidP="00633324"/>
    <w:p w:rsidR="00E21554" w:rsidRDefault="00D300E8" w:rsidP="00E21554">
      <w:pPr>
        <w:pStyle w:val="ListParagraph"/>
        <w:numPr>
          <w:ilvl w:val="1"/>
          <w:numId w:val="2"/>
        </w:numPr>
        <w:spacing w:after="240"/>
        <w:rPr>
          <w:rFonts w:ascii="Arial" w:hAnsi="Arial" w:cs="Arial"/>
          <w:sz w:val="22"/>
          <w:szCs w:val="22"/>
        </w:rPr>
      </w:pPr>
      <w:r w:rsidRPr="00D300E8">
        <w:rPr>
          <w:rFonts w:ascii="Arial" w:hAnsi="Arial" w:cs="Arial"/>
          <w:sz w:val="22"/>
          <w:szCs w:val="22"/>
        </w:rPr>
        <w:t>Researchers</w:t>
      </w:r>
      <w:r w:rsidRPr="00567F87">
        <w:rPr>
          <w:rStyle w:val="FootnoteReference"/>
          <w:rFonts w:ascii="Arial" w:hAnsi="Arial" w:cs="Arial"/>
          <w:sz w:val="22"/>
          <w:szCs w:val="22"/>
        </w:rPr>
        <w:footnoteReference w:id="82"/>
      </w:r>
      <w:r w:rsidRPr="00D300E8">
        <w:rPr>
          <w:rFonts w:ascii="Arial" w:hAnsi="Arial" w:cs="Arial"/>
          <w:sz w:val="22"/>
          <w:szCs w:val="22"/>
        </w:rPr>
        <w:t xml:space="preserve"> have used drones to spray rice fields in Zanzibar with a thin, non-toxic film</w:t>
      </w:r>
      <w:r w:rsidRPr="00567F87">
        <w:rPr>
          <w:rStyle w:val="FootnoteReference"/>
          <w:rFonts w:ascii="Arial" w:hAnsi="Arial" w:cs="Arial"/>
          <w:sz w:val="22"/>
          <w:szCs w:val="22"/>
        </w:rPr>
        <w:footnoteReference w:id="83"/>
      </w:r>
      <w:r w:rsidRPr="00D300E8">
        <w:rPr>
          <w:rFonts w:ascii="Arial" w:hAnsi="Arial" w:cs="Arial"/>
          <w:sz w:val="22"/>
          <w:szCs w:val="22"/>
        </w:rPr>
        <w:t xml:space="preserve">.  They say preventing pupae and larvae from attaching themselves to the surface of the water should have an impact on the transmission of malaria. </w:t>
      </w:r>
    </w:p>
    <w:p w:rsidR="00E21554" w:rsidRPr="00CC4F52" w:rsidRDefault="00E21554" w:rsidP="00CC4F52">
      <w:pPr>
        <w:pStyle w:val="ListParagraph"/>
        <w:numPr>
          <w:ilvl w:val="1"/>
          <w:numId w:val="2"/>
        </w:numPr>
        <w:spacing w:after="240"/>
        <w:rPr>
          <w:rFonts w:ascii="Arial" w:hAnsi="Arial" w:cs="Arial"/>
          <w:sz w:val="22"/>
          <w:szCs w:val="22"/>
        </w:rPr>
      </w:pPr>
      <w:r w:rsidRPr="00487EDF">
        <w:rPr>
          <w:rFonts w:ascii="Arial" w:hAnsi="Arial" w:cs="Arial"/>
          <w:sz w:val="22"/>
          <w:szCs w:val="22"/>
        </w:rPr>
        <w:t>Scientists from the Pasteur Institute and CNRS (French National Center for Scientific Research) report</w:t>
      </w:r>
      <w:r w:rsidRPr="00487EDF">
        <w:rPr>
          <w:rStyle w:val="FootnoteReference"/>
          <w:rFonts w:ascii="Arial" w:hAnsi="Arial" w:cs="Arial"/>
          <w:sz w:val="22"/>
          <w:szCs w:val="22"/>
        </w:rPr>
        <w:footnoteReference w:id="84"/>
      </w:r>
      <w:r w:rsidRPr="00487EDF">
        <w:rPr>
          <w:rFonts w:ascii="Arial" w:hAnsi="Arial" w:cs="Arial"/>
          <w:sz w:val="22"/>
          <w:szCs w:val="22"/>
        </w:rPr>
        <w:t xml:space="preserve"> that they have </w:t>
      </w:r>
      <w:r w:rsidRPr="00487EDF">
        <w:rPr>
          <w:rFonts w:ascii="Arial" w:eastAsiaTheme="majorEastAsia" w:hAnsi="Arial" w:cs="Arial"/>
          <w:sz w:val="22"/>
          <w:szCs w:val="22"/>
        </w:rPr>
        <w:t>identified</w:t>
      </w:r>
      <w:r w:rsidRPr="00487EDF">
        <w:rPr>
          <w:rFonts w:ascii="Arial" w:hAnsi="Arial" w:cs="Arial"/>
          <w:sz w:val="22"/>
          <w:szCs w:val="22"/>
        </w:rPr>
        <w:t xml:space="preserve"> molecules that can inhibit DNA methylation and kill even the most resistant of the malaria parasites, </w:t>
      </w:r>
      <w:r w:rsidRPr="00487EDF">
        <w:rPr>
          <w:rStyle w:val="Emphasis"/>
          <w:rFonts w:ascii="Arial" w:hAnsi="Arial" w:cs="Arial"/>
          <w:sz w:val="22"/>
          <w:szCs w:val="22"/>
        </w:rPr>
        <w:t>Plasmodium falciparum</w:t>
      </w:r>
      <w:r w:rsidRPr="00487EDF">
        <w:rPr>
          <w:rFonts w:ascii="Arial" w:hAnsi="Arial" w:cs="Arial"/>
          <w:sz w:val="22"/>
          <w:szCs w:val="22"/>
        </w:rPr>
        <w:t xml:space="preserve">. </w:t>
      </w:r>
    </w:p>
    <w:p w:rsidR="00EF462B" w:rsidRDefault="00C03EFA" w:rsidP="00EF462B">
      <w:pPr>
        <w:pStyle w:val="ListParagraph"/>
        <w:numPr>
          <w:ilvl w:val="1"/>
          <w:numId w:val="2"/>
        </w:numPr>
        <w:spacing w:after="240"/>
        <w:rPr>
          <w:rFonts w:ascii="Arial" w:hAnsi="Arial" w:cs="Arial"/>
          <w:sz w:val="22"/>
          <w:szCs w:val="22"/>
        </w:rPr>
      </w:pPr>
      <w:r w:rsidRPr="00C03EFA">
        <w:rPr>
          <w:rFonts w:ascii="Arial" w:hAnsi="Arial" w:cs="Arial"/>
          <w:sz w:val="22"/>
          <w:szCs w:val="22"/>
        </w:rPr>
        <w:lastRenderedPageBreak/>
        <w:t>Takeda’s tetravalent vaccine against the dengue virus, TAK-003, was found in a Phase III trial to be effective and appeared safe among healthy children and adolescents</w:t>
      </w:r>
      <w:r w:rsidRPr="00A31534">
        <w:rPr>
          <w:rStyle w:val="FootnoteReference"/>
          <w:rFonts w:ascii="Arial" w:hAnsi="Arial" w:cs="Arial"/>
          <w:sz w:val="22"/>
          <w:szCs w:val="22"/>
        </w:rPr>
        <w:footnoteReference w:id="85"/>
      </w:r>
      <w:r w:rsidRPr="00C03EFA">
        <w:rPr>
          <w:rFonts w:ascii="Arial" w:hAnsi="Arial" w:cs="Arial"/>
          <w:sz w:val="22"/>
          <w:szCs w:val="22"/>
        </w:rPr>
        <w:t>.</w:t>
      </w:r>
      <w:r w:rsidR="00AA425D">
        <w:rPr>
          <w:rFonts w:ascii="Arial" w:hAnsi="Arial" w:cs="Arial"/>
          <w:sz w:val="22"/>
          <w:szCs w:val="22"/>
        </w:rPr>
        <w:t xml:space="preserve">  </w:t>
      </w:r>
      <w:r w:rsidR="003B595E">
        <w:rPr>
          <w:rFonts w:ascii="Arial" w:hAnsi="Arial" w:cs="Arial"/>
          <w:sz w:val="22"/>
          <w:szCs w:val="22"/>
        </w:rPr>
        <w:t>Takeda has opened a new plant in Singen</w:t>
      </w:r>
      <w:r w:rsidR="00BA5EC7">
        <w:rPr>
          <w:rFonts w:ascii="Arial" w:hAnsi="Arial" w:cs="Arial"/>
          <w:sz w:val="22"/>
          <w:szCs w:val="22"/>
        </w:rPr>
        <w:t>, Germany</w:t>
      </w:r>
      <w:r w:rsidR="00F71905">
        <w:rPr>
          <w:rFonts w:ascii="Arial" w:hAnsi="Arial" w:cs="Arial"/>
          <w:sz w:val="22"/>
          <w:szCs w:val="22"/>
        </w:rPr>
        <w:t xml:space="preserve">, which will manufacture </w:t>
      </w:r>
      <w:r w:rsidR="002B5EB8">
        <w:rPr>
          <w:rFonts w:ascii="Arial" w:hAnsi="Arial" w:cs="Arial"/>
          <w:sz w:val="22"/>
          <w:szCs w:val="22"/>
        </w:rPr>
        <w:t>the vaccine.</w:t>
      </w:r>
    </w:p>
    <w:p w:rsidR="00F60FC7" w:rsidRDefault="00EF462B" w:rsidP="00D2285B">
      <w:pPr>
        <w:pStyle w:val="ListParagraph"/>
        <w:numPr>
          <w:ilvl w:val="1"/>
          <w:numId w:val="2"/>
        </w:numPr>
        <w:spacing w:after="240"/>
        <w:rPr>
          <w:rFonts w:ascii="Arial" w:hAnsi="Arial" w:cs="Arial"/>
          <w:sz w:val="22"/>
          <w:szCs w:val="22"/>
        </w:rPr>
      </w:pPr>
      <w:r w:rsidRPr="00EF462B">
        <w:rPr>
          <w:rFonts w:ascii="Arial" w:hAnsi="Arial" w:cs="Arial"/>
          <w:sz w:val="22"/>
          <w:szCs w:val="22"/>
        </w:rPr>
        <w:t>The American Society of Tropical Medicine and Hygiene Annual Meeting was told</w:t>
      </w:r>
      <w:r w:rsidRPr="00996764">
        <w:rPr>
          <w:rStyle w:val="FootnoteReference"/>
          <w:rFonts w:ascii="Arial" w:hAnsi="Arial" w:cs="Arial"/>
          <w:sz w:val="22"/>
          <w:szCs w:val="22"/>
        </w:rPr>
        <w:footnoteReference w:id="86"/>
      </w:r>
      <w:r w:rsidRPr="00EF462B">
        <w:rPr>
          <w:rFonts w:ascii="Arial" w:hAnsi="Arial" w:cs="Arial"/>
          <w:sz w:val="22"/>
          <w:szCs w:val="22"/>
        </w:rPr>
        <w:t xml:space="preserve"> that cases of dengue declined significantly in areas of Australia, Brazil, Indonesia and Vietnam where lab-grown mosquitos carrying </w:t>
      </w:r>
      <w:r w:rsidRPr="00EF462B">
        <w:rPr>
          <w:rStyle w:val="Emphasis"/>
          <w:rFonts w:ascii="Arial" w:hAnsi="Arial" w:cs="Arial"/>
          <w:sz w:val="22"/>
          <w:szCs w:val="22"/>
        </w:rPr>
        <w:t>Wolbachia</w:t>
      </w:r>
      <w:r w:rsidRPr="00EF462B">
        <w:rPr>
          <w:rFonts w:ascii="Arial" w:hAnsi="Arial" w:cs="Arial"/>
          <w:sz w:val="22"/>
          <w:szCs w:val="22"/>
        </w:rPr>
        <w:t xml:space="preserve"> were released. </w:t>
      </w:r>
    </w:p>
    <w:p w:rsidR="00D2285B" w:rsidRPr="00D2285B" w:rsidRDefault="00321745" w:rsidP="00D2285B">
      <w:pPr>
        <w:pStyle w:val="ListParagraph"/>
        <w:numPr>
          <w:ilvl w:val="1"/>
          <w:numId w:val="2"/>
        </w:numPr>
        <w:spacing w:after="240"/>
        <w:rPr>
          <w:rFonts w:ascii="Arial" w:hAnsi="Arial" w:cs="Arial"/>
          <w:sz w:val="22"/>
          <w:szCs w:val="22"/>
        </w:rPr>
      </w:pPr>
      <w:r w:rsidRPr="003E52C3">
        <w:rPr>
          <w:rFonts w:ascii="Arial" w:hAnsi="Arial" w:cs="Arial"/>
          <w:sz w:val="22"/>
          <w:szCs w:val="22"/>
        </w:rPr>
        <w:t xml:space="preserve">French vaccine manufacturer Valneva SE announced that an End </w:t>
      </w:r>
      <w:r w:rsidR="00AE01F5">
        <w:rPr>
          <w:rFonts w:ascii="Arial" w:hAnsi="Arial" w:cs="Arial"/>
          <w:sz w:val="22"/>
          <w:szCs w:val="22"/>
        </w:rPr>
        <w:t>o</w:t>
      </w:r>
      <w:r w:rsidRPr="003E52C3">
        <w:rPr>
          <w:rFonts w:ascii="Arial" w:hAnsi="Arial" w:cs="Arial"/>
          <w:sz w:val="22"/>
          <w:szCs w:val="22"/>
        </w:rPr>
        <w:t xml:space="preserve">f Phase II meeting has been scheduled with the FDA on February 24, 2020, for its single-shot chikungunya vaccine candidate, </w:t>
      </w:r>
      <w:hyperlink r:id="rId34" w:tgtFrame="_blank" w:history="1">
        <w:r w:rsidRPr="003E52C3">
          <w:rPr>
            <w:rStyle w:val="Hyperlink"/>
            <w:rFonts w:ascii="Arial" w:eastAsiaTheme="majorEastAsia" w:hAnsi="Arial" w:cs="Arial"/>
            <w:sz w:val="22"/>
            <w:szCs w:val="22"/>
          </w:rPr>
          <w:t>VLA1553.</w:t>
        </w:r>
        <w:r w:rsidRPr="003E52C3">
          <w:rPr>
            <w:rStyle w:val="Hyperlink"/>
            <w:rFonts w:ascii="Arial" w:eastAsiaTheme="majorEastAsia" w:hAnsi="Arial" w:cs="Arial"/>
            <w:color w:val="416ED2"/>
            <w:sz w:val="22"/>
            <w:szCs w:val="22"/>
          </w:rPr>
          <w:t xml:space="preserve"> </w:t>
        </w:r>
      </w:hyperlink>
      <w:r w:rsidR="00D2285B" w:rsidRPr="00D2285B">
        <w:rPr>
          <w:rFonts w:ascii="Arial" w:hAnsi="Arial" w:cs="Arial"/>
          <w:sz w:val="22"/>
          <w:szCs w:val="22"/>
        </w:rPr>
        <w:t>Valneva will present its plan for Phase III clinical studies and licensure. The company reported final</w:t>
      </w:r>
      <w:hyperlink r:id="rId35" w:tgtFrame="_blank" w:history="1">
        <w:r w:rsidR="00D2285B" w:rsidRPr="00D2285B">
          <w:rPr>
            <w:rStyle w:val="Hyperlink"/>
            <w:rFonts w:ascii="Arial" w:eastAsiaTheme="majorEastAsia" w:hAnsi="Arial" w:cs="Arial"/>
            <w:sz w:val="22"/>
            <w:szCs w:val="22"/>
          </w:rPr>
          <w:t xml:space="preserve"> Phase 1 results</w:t>
        </w:r>
      </w:hyperlink>
      <w:r w:rsidR="00D2285B" w:rsidRPr="00D2285B">
        <w:rPr>
          <w:rFonts w:ascii="Arial" w:hAnsi="Arial" w:cs="Arial"/>
          <w:sz w:val="22"/>
          <w:szCs w:val="22"/>
        </w:rPr>
        <w:t xml:space="preserve"> in November 2019 confirming the vaccine’s immunogenicity and safety profile. </w:t>
      </w:r>
    </w:p>
    <w:p w:rsidR="00F54456" w:rsidRPr="002E35D2" w:rsidRDefault="003F6FF3" w:rsidP="002E35D2">
      <w:pPr>
        <w:pStyle w:val="TOCSubheaddetailedsection"/>
      </w:pPr>
      <w:bookmarkStart w:id="81" w:name="_Toc11740275"/>
      <w:bookmarkStart w:id="82" w:name="_Toc31369620"/>
      <w:r w:rsidRPr="001A3E7E">
        <w:t>Influenza</w:t>
      </w:r>
      <w:bookmarkEnd w:id="81"/>
      <w:bookmarkEnd w:id="82"/>
    </w:p>
    <w:p w:rsidR="00763F23" w:rsidRPr="00763F23" w:rsidRDefault="00763F23" w:rsidP="00763F23">
      <w:pPr>
        <w:pStyle w:val="NormalWeb"/>
        <w:shd w:val="clear" w:color="auto" w:fill="FFFFFF"/>
        <w:spacing w:before="0" w:beforeAutospacing="0" w:after="0" w:afterAutospacing="0"/>
        <w:ind w:left="644"/>
        <w:rPr>
          <w:rFonts w:ascii="Arial" w:hAnsi="Arial" w:cs="Arial"/>
          <w:color w:val="333333"/>
          <w:sz w:val="22"/>
          <w:szCs w:val="22"/>
        </w:rPr>
      </w:pPr>
    </w:p>
    <w:p w:rsidR="007B7058" w:rsidRPr="007B7058" w:rsidRDefault="007B7058" w:rsidP="00C6500A">
      <w:pPr>
        <w:pStyle w:val="NormalWeb"/>
        <w:numPr>
          <w:ilvl w:val="1"/>
          <w:numId w:val="2"/>
        </w:numPr>
        <w:shd w:val="clear" w:color="auto" w:fill="FFFFFF"/>
        <w:spacing w:before="0" w:beforeAutospacing="0" w:after="0" w:afterAutospacing="0"/>
        <w:rPr>
          <w:rFonts w:ascii="Arial" w:hAnsi="Arial" w:cs="Arial"/>
          <w:sz w:val="22"/>
          <w:szCs w:val="22"/>
        </w:rPr>
      </w:pPr>
      <w:r w:rsidRPr="007B7058">
        <w:rPr>
          <w:rFonts w:ascii="Arial" w:hAnsi="Arial" w:cs="Arial"/>
          <w:sz w:val="22"/>
          <w:szCs w:val="22"/>
        </w:rPr>
        <w:t>Scientists have identified antibodies that protect against multiple strains of the influenza virus by targeting the surface protein neuraminidase</w:t>
      </w:r>
      <w:r w:rsidRPr="00232868">
        <w:rPr>
          <w:rStyle w:val="FootnoteReference"/>
          <w:rFonts w:ascii="Arial" w:hAnsi="Arial" w:cs="Arial"/>
          <w:sz w:val="22"/>
          <w:szCs w:val="22"/>
        </w:rPr>
        <w:footnoteReference w:id="87"/>
      </w:r>
      <w:r w:rsidRPr="007B7058">
        <w:rPr>
          <w:rFonts w:ascii="Arial" w:hAnsi="Arial" w:cs="Arial"/>
          <w:sz w:val="22"/>
          <w:szCs w:val="22"/>
        </w:rPr>
        <w:t xml:space="preserve">.  </w:t>
      </w:r>
    </w:p>
    <w:p w:rsidR="003B7B79" w:rsidRDefault="003B7B79" w:rsidP="00C6500A">
      <w:pPr>
        <w:pStyle w:val="NormalWeb"/>
        <w:numPr>
          <w:ilvl w:val="1"/>
          <w:numId w:val="2"/>
        </w:numPr>
        <w:rPr>
          <w:rFonts w:ascii="-apple-system-font" w:hAnsi="-apple-system-font"/>
          <w:sz w:val="26"/>
          <w:szCs w:val="26"/>
        </w:rPr>
      </w:pPr>
      <w:r w:rsidRPr="003B7B79">
        <w:rPr>
          <w:rFonts w:ascii="Arial" w:hAnsi="Arial" w:cs="Arial"/>
          <w:sz w:val="22"/>
          <w:szCs w:val="22"/>
        </w:rPr>
        <w:t>BiondVax Pharmaceuticals announced the completion of enrolment and randomization of 12,463 participants in the pivotal, clinical efficacy, Phase III trial of the M-001 universal influenza vaccine candidate</w:t>
      </w:r>
      <w:r w:rsidR="00C56D6E">
        <w:rPr>
          <w:rFonts w:ascii="Arial" w:hAnsi="Arial" w:cs="Arial"/>
          <w:sz w:val="22"/>
          <w:szCs w:val="22"/>
        </w:rPr>
        <w:t>.</w:t>
      </w:r>
      <w:r w:rsidRPr="003B7B79">
        <w:rPr>
          <w:rFonts w:ascii="Arial" w:hAnsi="Arial" w:cs="Arial"/>
          <w:sz w:val="22"/>
          <w:szCs w:val="22"/>
        </w:rPr>
        <w:t xml:space="preserve"> Results are expected by the end of 2020</w:t>
      </w:r>
      <w:r>
        <w:rPr>
          <w:rFonts w:ascii="-apple-system-font" w:hAnsi="-apple-system-font"/>
          <w:sz w:val="26"/>
          <w:szCs w:val="26"/>
        </w:rPr>
        <w:t>.</w:t>
      </w:r>
    </w:p>
    <w:p w:rsidR="00780FF0" w:rsidRPr="00B86205" w:rsidRDefault="00780FF0" w:rsidP="00780FF0">
      <w:pPr>
        <w:pStyle w:val="NormalWeb"/>
        <w:numPr>
          <w:ilvl w:val="1"/>
          <w:numId w:val="2"/>
        </w:numPr>
        <w:rPr>
          <w:rFonts w:ascii="Arial" w:hAnsi="Arial" w:cs="Arial"/>
          <w:sz w:val="22"/>
          <w:szCs w:val="22"/>
        </w:rPr>
      </w:pPr>
      <w:r w:rsidRPr="00B86205">
        <w:rPr>
          <w:rFonts w:ascii="Arial" w:hAnsi="Arial" w:cs="Arial"/>
          <w:sz w:val="22"/>
          <w:szCs w:val="22"/>
        </w:rPr>
        <w:t>The US Centers for Disease Control (CDC) reported that there had been 800 deaths from influenza in the last week of 2019.  At that time, nationally, influenza B/Victoria viruses were predominant, followed by A</w:t>
      </w:r>
      <w:r w:rsidR="00AE01F5">
        <w:rPr>
          <w:rFonts w:ascii="Arial" w:hAnsi="Arial" w:cs="Arial"/>
          <w:sz w:val="22"/>
          <w:szCs w:val="22"/>
        </w:rPr>
        <w:t xml:space="preserve"> </w:t>
      </w:r>
      <w:r w:rsidRPr="00B86205">
        <w:rPr>
          <w:rFonts w:ascii="Arial" w:hAnsi="Arial" w:cs="Arial"/>
          <w:sz w:val="22"/>
          <w:szCs w:val="22"/>
        </w:rPr>
        <w:t>(H1N1)pdm09 viruses. "A(H3N2) and B/Yamagata viruses are circulating at very low levels," the CDC said, noting that influenza B viruses do not usually predominate so early in the season.  The CDC commented: "Almost all (&gt;99 per cent) of the influenza viruses tested this season are susceptible to the four FDA-approved influenza antiviral medications recommended for use in the US."</w:t>
      </w:r>
    </w:p>
    <w:p w:rsidR="00780FF0" w:rsidRPr="002C3EC6" w:rsidRDefault="00350E69" w:rsidP="002C3EC6">
      <w:pPr>
        <w:pStyle w:val="NormalWeb"/>
        <w:numPr>
          <w:ilvl w:val="1"/>
          <w:numId w:val="2"/>
        </w:numPr>
        <w:rPr>
          <w:rFonts w:ascii="Arial" w:hAnsi="Arial" w:cs="Arial"/>
          <w:sz w:val="22"/>
          <w:szCs w:val="22"/>
        </w:rPr>
      </w:pPr>
      <w:r w:rsidRPr="002C3EC6">
        <w:rPr>
          <w:rFonts w:ascii="Arial" w:hAnsi="Arial" w:cs="Arial"/>
          <w:sz w:val="22"/>
          <w:szCs w:val="22"/>
        </w:rPr>
        <w:lastRenderedPageBreak/>
        <w:t xml:space="preserve">WHO </w:t>
      </w:r>
      <w:r w:rsidR="000464FB" w:rsidRPr="002C3EC6">
        <w:rPr>
          <w:rFonts w:ascii="Arial" w:hAnsi="Arial" w:cs="Arial"/>
          <w:sz w:val="22"/>
          <w:szCs w:val="22"/>
        </w:rPr>
        <w:t xml:space="preserve">said that </w:t>
      </w:r>
      <w:r w:rsidR="00DE7E31" w:rsidRPr="002C3EC6">
        <w:rPr>
          <w:rFonts w:ascii="Arial" w:hAnsi="Arial" w:cs="Arial"/>
          <w:sz w:val="22"/>
          <w:szCs w:val="22"/>
        </w:rPr>
        <w:t>although influenza B was dominating in the US and Canada</w:t>
      </w:r>
      <w:r w:rsidR="001F66CD" w:rsidRPr="002C3EC6">
        <w:rPr>
          <w:rFonts w:ascii="Arial" w:hAnsi="Arial" w:cs="Arial"/>
          <w:sz w:val="22"/>
          <w:szCs w:val="22"/>
        </w:rPr>
        <w:t>, during the last week of December</w:t>
      </w:r>
      <w:r w:rsidR="00A2755E">
        <w:rPr>
          <w:rFonts w:ascii="Arial" w:hAnsi="Arial" w:cs="Arial"/>
          <w:sz w:val="22"/>
          <w:szCs w:val="22"/>
        </w:rPr>
        <w:t xml:space="preserve"> </w:t>
      </w:r>
      <w:r w:rsidR="00B44670" w:rsidRPr="002C3EC6">
        <w:rPr>
          <w:rFonts w:ascii="Arial" w:hAnsi="Arial" w:cs="Arial"/>
          <w:sz w:val="22"/>
          <w:szCs w:val="22"/>
        </w:rPr>
        <w:t xml:space="preserve">68.7 per cent </w:t>
      </w:r>
      <w:r w:rsidR="00000444" w:rsidRPr="002C3EC6">
        <w:rPr>
          <w:rFonts w:ascii="Arial" w:hAnsi="Arial" w:cs="Arial"/>
          <w:sz w:val="22"/>
          <w:szCs w:val="22"/>
        </w:rPr>
        <w:t xml:space="preserve">of global laboratory specimens </w:t>
      </w:r>
      <w:r w:rsidR="00E04640" w:rsidRPr="002C3EC6">
        <w:rPr>
          <w:rFonts w:ascii="Arial" w:hAnsi="Arial" w:cs="Arial"/>
          <w:sz w:val="22"/>
          <w:szCs w:val="22"/>
        </w:rPr>
        <w:t>were typed as influenza A.</w:t>
      </w:r>
      <w:r w:rsidR="00B76BC9" w:rsidRPr="002C3EC6">
        <w:rPr>
          <w:rFonts w:ascii="Arial" w:hAnsi="Arial" w:cs="Arial"/>
          <w:sz w:val="22"/>
          <w:szCs w:val="22"/>
        </w:rPr>
        <w:t xml:space="preserve"> </w:t>
      </w:r>
      <w:r w:rsidR="004636D4" w:rsidRPr="002C3EC6">
        <w:rPr>
          <w:rFonts w:ascii="Arial" w:hAnsi="Arial" w:cs="Arial"/>
          <w:sz w:val="22"/>
          <w:szCs w:val="22"/>
        </w:rPr>
        <w:t xml:space="preserve">71.1 per cent were </w:t>
      </w:r>
      <w:r w:rsidR="008F2ADD" w:rsidRPr="002C3EC6">
        <w:rPr>
          <w:rFonts w:ascii="Arial" w:hAnsi="Arial" w:cs="Arial"/>
          <w:sz w:val="22"/>
          <w:szCs w:val="22"/>
        </w:rPr>
        <w:t>H3N2</w:t>
      </w:r>
      <w:r w:rsidR="009036E9">
        <w:rPr>
          <w:rFonts w:ascii="Arial" w:hAnsi="Arial" w:cs="Arial"/>
          <w:sz w:val="22"/>
          <w:szCs w:val="22"/>
        </w:rPr>
        <w:t>,</w:t>
      </w:r>
      <w:r w:rsidR="008F2ADD" w:rsidRPr="002C3EC6">
        <w:rPr>
          <w:rFonts w:ascii="Arial" w:hAnsi="Arial" w:cs="Arial"/>
          <w:sz w:val="22"/>
          <w:szCs w:val="22"/>
        </w:rPr>
        <w:t xml:space="preserve"> 28.9 per cent </w:t>
      </w:r>
      <w:r w:rsidR="001C5D5F" w:rsidRPr="002C3EC6">
        <w:rPr>
          <w:rFonts w:ascii="Arial" w:hAnsi="Arial" w:cs="Arial"/>
          <w:sz w:val="22"/>
          <w:szCs w:val="22"/>
        </w:rPr>
        <w:t xml:space="preserve">were 2009 </w:t>
      </w:r>
      <w:r w:rsidR="00A75CDD" w:rsidRPr="002C3EC6">
        <w:rPr>
          <w:rFonts w:ascii="Arial" w:hAnsi="Arial" w:cs="Arial"/>
          <w:sz w:val="22"/>
          <w:szCs w:val="22"/>
        </w:rPr>
        <w:t>H1N1</w:t>
      </w:r>
      <w:r w:rsidR="002C3EC6" w:rsidRPr="002C3EC6">
        <w:rPr>
          <w:rFonts w:ascii="Arial" w:hAnsi="Arial" w:cs="Arial"/>
          <w:sz w:val="22"/>
          <w:szCs w:val="22"/>
        </w:rPr>
        <w:t>.</w:t>
      </w:r>
    </w:p>
    <w:p w:rsidR="007318A2" w:rsidRPr="007318A2" w:rsidRDefault="007318A2" w:rsidP="00443964">
      <w:pPr>
        <w:pStyle w:val="ListParagraph"/>
        <w:numPr>
          <w:ilvl w:val="1"/>
          <w:numId w:val="2"/>
        </w:numPr>
        <w:rPr>
          <w:rFonts w:ascii="Arial" w:hAnsi="Arial" w:cs="Arial"/>
          <w:sz w:val="22"/>
          <w:szCs w:val="22"/>
        </w:rPr>
      </w:pPr>
      <w:r w:rsidRPr="007318A2">
        <w:rPr>
          <w:rFonts w:ascii="Arial" w:hAnsi="Arial" w:cs="Arial"/>
          <w:sz w:val="22"/>
          <w:szCs w:val="22"/>
        </w:rPr>
        <w:t>In early January, China, Poland and India all reported new outbreaks of highly pathogenic avian flu</w:t>
      </w:r>
      <w:r w:rsidRPr="00224314">
        <w:rPr>
          <w:rStyle w:val="FootnoteReference"/>
          <w:rFonts w:ascii="Arial" w:hAnsi="Arial" w:cs="Arial"/>
          <w:sz w:val="22"/>
          <w:szCs w:val="22"/>
        </w:rPr>
        <w:footnoteReference w:id="88"/>
      </w:r>
      <w:r w:rsidR="00B9791C">
        <w:rPr>
          <w:rFonts w:ascii="Arial" w:hAnsi="Arial" w:cs="Arial"/>
          <w:sz w:val="22"/>
          <w:szCs w:val="22"/>
        </w:rPr>
        <w:t xml:space="preserve">, </w:t>
      </w:r>
      <w:r w:rsidRPr="007318A2">
        <w:rPr>
          <w:rFonts w:ascii="Arial" w:hAnsi="Arial" w:cs="Arial"/>
          <w:sz w:val="22"/>
          <w:szCs w:val="22"/>
        </w:rPr>
        <w:t>respectively H5N6 in wild swans, H5N8 on poultry farms and H5N1 in poultry.</w:t>
      </w:r>
    </w:p>
    <w:p w:rsidR="003E1D2E" w:rsidRPr="00D52B03" w:rsidRDefault="003E1D2E" w:rsidP="003E1D2E">
      <w:pPr>
        <w:pStyle w:val="NormalWeb"/>
        <w:numPr>
          <w:ilvl w:val="1"/>
          <w:numId w:val="2"/>
        </w:numPr>
        <w:rPr>
          <w:rFonts w:ascii="Arial" w:hAnsi="Arial" w:cs="Arial"/>
          <w:sz w:val="22"/>
          <w:szCs w:val="22"/>
        </w:rPr>
      </w:pPr>
      <w:r w:rsidRPr="00D52B03">
        <w:rPr>
          <w:rFonts w:ascii="Arial" w:hAnsi="Arial" w:cs="Arial"/>
          <w:sz w:val="22"/>
          <w:szCs w:val="22"/>
        </w:rPr>
        <w:t>A study has suggested that one approach to deal with pandemic thr</w:t>
      </w:r>
      <w:r w:rsidR="00A2755E">
        <w:rPr>
          <w:rFonts w:ascii="Arial" w:hAnsi="Arial" w:cs="Arial"/>
          <w:sz w:val="22"/>
          <w:szCs w:val="22"/>
        </w:rPr>
        <w:t>eats from A(H5N1) influenza may</w:t>
      </w:r>
      <w:r w:rsidRPr="00D52B03">
        <w:rPr>
          <w:rFonts w:ascii="Arial" w:hAnsi="Arial" w:cs="Arial"/>
          <w:sz w:val="22"/>
          <w:szCs w:val="22"/>
        </w:rPr>
        <w:t xml:space="preserve"> be to prime the population with an A(H5N1) vaccine and then boost immunity with a dose of the pandemic vaccine as required.  The Phase II/ III study was conducted by the Institute of Vaccines and Medical Biologicals (IVAC) in Vietnam</w:t>
      </w:r>
      <w:r w:rsidRPr="00D52B03">
        <w:rPr>
          <w:rStyle w:val="FootnoteReference"/>
          <w:rFonts w:ascii="Arial" w:hAnsi="Arial" w:cs="Arial"/>
          <w:sz w:val="22"/>
          <w:szCs w:val="22"/>
        </w:rPr>
        <w:footnoteReference w:id="89"/>
      </w:r>
      <w:r w:rsidRPr="00D52B03">
        <w:rPr>
          <w:rFonts w:ascii="Arial" w:hAnsi="Arial" w:cs="Arial"/>
          <w:sz w:val="22"/>
          <w:szCs w:val="22"/>
        </w:rPr>
        <w:t>.</w:t>
      </w:r>
    </w:p>
    <w:p w:rsidR="007320F8" w:rsidRPr="00B2557C" w:rsidRDefault="00DB4C5D" w:rsidP="00B2557C">
      <w:pPr>
        <w:pStyle w:val="TOCSubheaddetailedsection"/>
      </w:pPr>
      <w:bookmarkStart w:id="83" w:name="_Toc513460062"/>
      <w:bookmarkStart w:id="84" w:name="_Toc11740276"/>
      <w:bookmarkStart w:id="85" w:name="_Toc31369621"/>
      <w:r w:rsidRPr="001A3E7E">
        <w:t>Ebola</w:t>
      </w:r>
      <w:bookmarkEnd w:id="83"/>
      <w:r w:rsidRPr="001A3E7E">
        <w:t xml:space="preserve"> </w:t>
      </w:r>
      <w:r w:rsidR="00384C12" w:rsidRPr="001A3E7E">
        <w:t>virus disease</w:t>
      </w:r>
      <w:bookmarkEnd w:id="84"/>
      <w:bookmarkEnd w:id="85"/>
      <w:r w:rsidR="002C46B2" w:rsidRPr="001A3E7E">
        <w:t xml:space="preserve"> </w:t>
      </w:r>
    </w:p>
    <w:p w:rsidR="00EF4D66" w:rsidRPr="00EF4D66" w:rsidRDefault="00EF4D66" w:rsidP="00EF4D66">
      <w:pPr>
        <w:pStyle w:val="NormalWeb"/>
        <w:numPr>
          <w:ilvl w:val="1"/>
          <w:numId w:val="2"/>
        </w:numPr>
        <w:rPr>
          <w:rFonts w:ascii="Arial" w:hAnsi="Arial" w:cs="Arial"/>
          <w:sz w:val="22"/>
          <w:szCs w:val="22"/>
        </w:rPr>
      </w:pPr>
      <w:r w:rsidRPr="00EF4D66">
        <w:rPr>
          <w:rFonts w:ascii="Arial" w:hAnsi="Arial" w:cs="Arial"/>
          <w:sz w:val="22"/>
          <w:szCs w:val="22"/>
        </w:rPr>
        <w:t xml:space="preserve">Johnson &amp; Johnson filed for European approval for its two-dose experimental vaccine to protect against Ebola. </w:t>
      </w:r>
      <w:r w:rsidR="00393E03">
        <w:rPr>
          <w:rFonts w:ascii="Arial" w:hAnsi="Arial" w:cs="Arial"/>
          <w:sz w:val="22"/>
          <w:szCs w:val="22"/>
        </w:rPr>
        <w:t xml:space="preserve"> </w:t>
      </w:r>
      <w:r w:rsidRPr="00EF4D66">
        <w:rPr>
          <w:rFonts w:ascii="Arial" w:hAnsi="Arial" w:cs="Arial"/>
          <w:sz w:val="22"/>
          <w:szCs w:val="22"/>
        </w:rPr>
        <w:t>Merck’s single dose Ebola vaccine was approved in Europe in October</w:t>
      </w:r>
      <w:r w:rsidR="00454442">
        <w:rPr>
          <w:rFonts w:ascii="Arial" w:hAnsi="Arial" w:cs="Arial"/>
          <w:sz w:val="22"/>
          <w:szCs w:val="22"/>
        </w:rPr>
        <w:t xml:space="preserve">, and </w:t>
      </w:r>
      <w:r w:rsidR="00E3002D">
        <w:rPr>
          <w:rFonts w:ascii="Arial" w:hAnsi="Arial" w:cs="Arial"/>
          <w:sz w:val="22"/>
          <w:szCs w:val="22"/>
        </w:rPr>
        <w:t>in the US in December</w:t>
      </w:r>
      <w:r w:rsidR="00433B44">
        <w:rPr>
          <w:rFonts w:ascii="Arial" w:hAnsi="Arial" w:cs="Arial"/>
          <w:sz w:val="22"/>
          <w:szCs w:val="22"/>
        </w:rPr>
        <w:t>.</w:t>
      </w:r>
    </w:p>
    <w:p w:rsidR="007A421B" w:rsidRPr="00F05F42" w:rsidRDefault="00F319C3" w:rsidP="003650F6">
      <w:pPr>
        <w:pStyle w:val="NormalWeb"/>
        <w:numPr>
          <w:ilvl w:val="1"/>
          <w:numId w:val="2"/>
        </w:numPr>
        <w:rPr>
          <w:rFonts w:ascii="Arial" w:hAnsi="Arial" w:cs="Arial"/>
          <w:sz w:val="22"/>
          <w:szCs w:val="22"/>
        </w:rPr>
      </w:pPr>
      <w:r w:rsidRPr="00E02DBA">
        <w:rPr>
          <w:rFonts w:ascii="Arial" w:hAnsi="Arial" w:cs="Arial"/>
          <w:sz w:val="22"/>
          <w:szCs w:val="22"/>
        </w:rPr>
        <w:t xml:space="preserve">The death from Ebola of a woman in the Democratic Republic of Congo has challenged the previously-accepted medical theory that survivors are immune to reinfection. </w:t>
      </w:r>
    </w:p>
    <w:p w:rsidR="00F2296B" w:rsidRPr="00B2557C" w:rsidRDefault="00D27B5B" w:rsidP="00F2296B">
      <w:pPr>
        <w:pStyle w:val="TOCSubheaddetailedsection"/>
      </w:pPr>
      <w:bookmarkStart w:id="86" w:name="_Toc31369622"/>
      <w:r>
        <w:t>New coronavirus</w:t>
      </w:r>
      <w:r w:rsidR="00AE0F74">
        <w:t xml:space="preserve"> first identified in Wuhan</w:t>
      </w:r>
      <w:r w:rsidR="004C1560">
        <w:t>, China</w:t>
      </w:r>
      <w:bookmarkEnd w:id="86"/>
    </w:p>
    <w:p w:rsidR="0034752D" w:rsidRPr="00CA5055" w:rsidRDefault="00683D51" w:rsidP="00CA5055">
      <w:pPr>
        <w:pStyle w:val="NormalWeb"/>
        <w:numPr>
          <w:ilvl w:val="1"/>
          <w:numId w:val="2"/>
        </w:numPr>
        <w:rPr>
          <w:rFonts w:ascii="Arial" w:hAnsi="Arial" w:cs="Arial"/>
          <w:sz w:val="22"/>
          <w:szCs w:val="22"/>
        </w:rPr>
      </w:pPr>
      <w:r w:rsidRPr="00CA5055">
        <w:rPr>
          <w:rFonts w:ascii="Arial" w:hAnsi="Arial" w:cs="Arial"/>
          <w:sz w:val="22"/>
          <w:szCs w:val="22"/>
        </w:rPr>
        <w:t xml:space="preserve">Between </w:t>
      </w:r>
      <w:r w:rsidR="00467D59" w:rsidRPr="00CA5055">
        <w:rPr>
          <w:rFonts w:ascii="Arial" w:hAnsi="Arial" w:cs="Arial"/>
          <w:sz w:val="22"/>
          <w:szCs w:val="22"/>
        </w:rPr>
        <w:t xml:space="preserve">12 </w:t>
      </w:r>
      <w:r w:rsidR="008771EF" w:rsidRPr="00CA5055">
        <w:rPr>
          <w:rFonts w:ascii="Arial" w:hAnsi="Arial" w:cs="Arial"/>
          <w:sz w:val="22"/>
          <w:szCs w:val="22"/>
        </w:rPr>
        <w:t xml:space="preserve">December and </w:t>
      </w:r>
      <w:r w:rsidR="00075ACE" w:rsidRPr="00CA5055">
        <w:rPr>
          <w:rFonts w:ascii="Arial" w:hAnsi="Arial" w:cs="Arial"/>
          <w:sz w:val="22"/>
          <w:szCs w:val="22"/>
        </w:rPr>
        <w:t>5</w:t>
      </w:r>
      <w:r w:rsidR="008771EF" w:rsidRPr="00CA5055">
        <w:rPr>
          <w:rFonts w:ascii="Arial" w:hAnsi="Arial" w:cs="Arial"/>
          <w:sz w:val="22"/>
          <w:szCs w:val="22"/>
        </w:rPr>
        <w:t xml:space="preserve"> January</w:t>
      </w:r>
      <w:r w:rsidR="00551C37" w:rsidRPr="00CA5055">
        <w:rPr>
          <w:rFonts w:ascii="Arial" w:hAnsi="Arial" w:cs="Arial"/>
          <w:sz w:val="22"/>
          <w:szCs w:val="22"/>
        </w:rPr>
        <w:t>,</w:t>
      </w:r>
      <w:r w:rsidR="008C00AC" w:rsidRPr="00CA5055">
        <w:rPr>
          <w:rFonts w:ascii="Arial" w:hAnsi="Arial" w:cs="Arial"/>
          <w:sz w:val="22"/>
          <w:szCs w:val="22"/>
        </w:rPr>
        <w:t xml:space="preserve"> 59 cases </w:t>
      </w:r>
      <w:r w:rsidR="00342DE4" w:rsidRPr="00CA5055">
        <w:rPr>
          <w:rFonts w:ascii="Arial" w:hAnsi="Arial" w:cs="Arial"/>
          <w:sz w:val="22"/>
          <w:szCs w:val="22"/>
        </w:rPr>
        <w:t xml:space="preserve">of a viral pneumonia of unknown cause </w:t>
      </w:r>
      <w:r w:rsidR="00467D59" w:rsidRPr="00CA5055">
        <w:rPr>
          <w:rFonts w:ascii="Arial" w:hAnsi="Arial" w:cs="Arial"/>
          <w:sz w:val="22"/>
          <w:szCs w:val="22"/>
        </w:rPr>
        <w:t xml:space="preserve">were </w:t>
      </w:r>
      <w:r w:rsidR="00F01B60">
        <w:rPr>
          <w:rFonts w:ascii="Arial" w:hAnsi="Arial" w:cs="Arial"/>
          <w:sz w:val="22"/>
          <w:szCs w:val="22"/>
        </w:rPr>
        <w:t>identified</w:t>
      </w:r>
      <w:r w:rsidR="00853318" w:rsidRPr="00CA5055">
        <w:rPr>
          <w:rFonts w:ascii="Arial" w:hAnsi="Arial" w:cs="Arial"/>
          <w:sz w:val="22"/>
          <w:szCs w:val="22"/>
        </w:rPr>
        <w:t xml:space="preserve"> in persons associated with the City of Wuhan, </w:t>
      </w:r>
      <w:r w:rsidR="00A41264" w:rsidRPr="00CA5055">
        <w:rPr>
          <w:rFonts w:ascii="Arial" w:hAnsi="Arial" w:cs="Arial"/>
          <w:sz w:val="22"/>
          <w:szCs w:val="22"/>
        </w:rPr>
        <w:t xml:space="preserve">capital of </w:t>
      </w:r>
      <w:r w:rsidR="001263E3" w:rsidRPr="00CA5055">
        <w:rPr>
          <w:rFonts w:ascii="Arial" w:hAnsi="Arial" w:cs="Arial"/>
          <w:sz w:val="22"/>
          <w:szCs w:val="22"/>
        </w:rPr>
        <w:t xml:space="preserve">Hubei province, </w:t>
      </w:r>
      <w:r w:rsidR="00853318" w:rsidRPr="00CA5055">
        <w:rPr>
          <w:rFonts w:ascii="Arial" w:hAnsi="Arial" w:cs="Arial"/>
          <w:sz w:val="22"/>
          <w:szCs w:val="22"/>
        </w:rPr>
        <w:t>China.</w:t>
      </w:r>
      <w:r w:rsidR="00192022" w:rsidRPr="00CA5055">
        <w:rPr>
          <w:rFonts w:ascii="Arial" w:hAnsi="Arial" w:cs="Arial"/>
          <w:sz w:val="22"/>
          <w:szCs w:val="22"/>
        </w:rPr>
        <w:t xml:space="preserve"> </w:t>
      </w:r>
      <w:r w:rsidR="00075ACE" w:rsidRPr="00CA5055">
        <w:rPr>
          <w:rFonts w:ascii="Arial" w:hAnsi="Arial" w:cs="Arial"/>
          <w:sz w:val="22"/>
          <w:szCs w:val="22"/>
        </w:rPr>
        <w:t>Seven were in a critical condition at</w:t>
      </w:r>
      <w:r w:rsidR="000E41BA">
        <w:rPr>
          <w:rFonts w:ascii="Arial" w:hAnsi="Arial" w:cs="Arial"/>
          <w:sz w:val="22"/>
          <w:szCs w:val="22"/>
        </w:rPr>
        <w:t xml:space="preserve"> </w:t>
      </w:r>
      <w:r w:rsidR="00BD2E31">
        <w:rPr>
          <w:rFonts w:ascii="Arial" w:hAnsi="Arial" w:cs="Arial"/>
          <w:sz w:val="22"/>
          <w:szCs w:val="22"/>
        </w:rPr>
        <w:t>5 January</w:t>
      </w:r>
      <w:r w:rsidR="00075ACE" w:rsidRPr="00CA5055">
        <w:rPr>
          <w:rFonts w:ascii="Arial" w:hAnsi="Arial" w:cs="Arial"/>
          <w:sz w:val="22"/>
          <w:szCs w:val="22"/>
        </w:rPr>
        <w:t>.</w:t>
      </w:r>
      <w:r w:rsidR="00331BF1" w:rsidRPr="00CA5055">
        <w:rPr>
          <w:rFonts w:ascii="Arial" w:hAnsi="Arial" w:cs="Arial"/>
          <w:sz w:val="22"/>
          <w:szCs w:val="22"/>
        </w:rPr>
        <w:t xml:space="preserve"> </w:t>
      </w:r>
      <w:r w:rsidR="00192022" w:rsidRPr="00CA5055">
        <w:rPr>
          <w:rFonts w:ascii="Arial" w:hAnsi="Arial" w:cs="Arial"/>
          <w:sz w:val="22"/>
          <w:szCs w:val="22"/>
        </w:rPr>
        <w:t xml:space="preserve">Some of </w:t>
      </w:r>
      <w:r w:rsidR="009C07FE" w:rsidRPr="00CA5055">
        <w:rPr>
          <w:rFonts w:ascii="Arial" w:hAnsi="Arial" w:cs="Arial"/>
          <w:sz w:val="22"/>
          <w:szCs w:val="22"/>
        </w:rPr>
        <w:t>th</w:t>
      </w:r>
      <w:r w:rsidR="00F17738" w:rsidRPr="00CA5055">
        <w:rPr>
          <w:rFonts w:ascii="Arial" w:hAnsi="Arial" w:cs="Arial"/>
          <w:sz w:val="22"/>
          <w:szCs w:val="22"/>
        </w:rPr>
        <w:t xml:space="preserve">e patients </w:t>
      </w:r>
      <w:r w:rsidR="00D836C3" w:rsidRPr="00CA5055">
        <w:rPr>
          <w:rFonts w:ascii="Arial" w:hAnsi="Arial" w:cs="Arial"/>
          <w:sz w:val="22"/>
          <w:szCs w:val="22"/>
        </w:rPr>
        <w:t>worked at a fresh seafood and produce market</w:t>
      </w:r>
      <w:r w:rsidR="00CC2F6F" w:rsidRPr="00CA5055">
        <w:rPr>
          <w:rStyle w:val="FootnoteReference"/>
          <w:rFonts w:ascii="Arial" w:hAnsi="Arial" w:cs="Arial"/>
          <w:sz w:val="22"/>
          <w:szCs w:val="22"/>
        </w:rPr>
        <w:footnoteReference w:id="90"/>
      </w:r>
      <w:r w:rsidR="00D836C3" w:rsidRPr="00CA5055">
        <w:rPr>
          <w:rFonts w:ascii="Arial" w:hAnsi="Arial" w:cs="Arial"/>
          <w:sz w:val="22"/>
          <w:szCs w:val="22"/>
        </w:rPr>
        <w:t>.</w:t>
      </w:r>
      <w:r w:rsidR="006D5EB1" w:rsidRPr="00CA5055">
        <w:rPr>
          <w:rFonts w:ascii="Arial" w:hAnsi="Arial" w:cs="Arial"/>
          <w:sz w:val="22"/>
          <w:szCs w:val="22"/>
        </w:rPr>
        <w:t xml:space="preserve">  Authorities said that </w:t>
      </w:r>
      <w:r w:rsidR="001546D1" w:rsidRPr="00CA5055">
        <w:rPr>
          <w:rFonts w:ascii="Arial" w:hAnsi="Arial" w:cs="Arial"/>
          <w:sz w:val="22"/>
          <w:szCs w:val="22"/>
        </w:rPr>
        <w:t>163 people who had had contact with thos</w:t>
      </w:r>
      <w:r w:rsidR="00D639B5" w:rsidRPr="00CA5055">
        <w:rPr>
          <w:rFonts w:ascii="Arial" w:hAnsi="Arial" w:cs="Arial"/>
          <w:sz w:val="22"/>
          <w:szCs w:val="22"/>
        </w:rPr>
        <w:t>e</w:t>
      </w:r>
      <w:r w:rsidR="001546D1" w:rsidRPr="00CA5055">
        <w:rPr>
          <w:rFonts w:ascii="Arial" w:hAnsi="Arial" w:cs="Arial"/>
          <w:sz w:val="22"/>
          <w:szCs w:val="22"/>
        </w:rPr>
        <w:t xml:space="preserve"> infected were under medical observation.</w:t>
      </w:r>
      <w:r w:rsidR="00D639B5" w:rsidRPr="00CA5055">
        <w:rPr>
          <w:rFonts w:ascii="Arial" w:hAnsi="Arial" w:cs="Arial"/>
          <w:sz w:val="22"/>
          <w:szCs w:val="22"/>
        </w:rPr>
        <w:t xml:space="preserve">  </w:t>
      </w:r>
      <w:r w:rsidR="009D771E" w:rsidRPr="00CA5055">
        <w:rPr>
          <w:rFonts w:ascii="Arial" w:hAnsi="Arial" w:cs="Arial"/>
          <w:sz w:val="22"/>
          <w:szCs w:val="22"/>
        </w:rPr>
        <w:t>Symptoms</w:t>
      </w:r>
      <w:r w:rsidR="005B7B86" w:rsidRPr="00CA5055">
        <w:rPr>
          <w:rFonts w:ascii="Arial" w:hAnsi="Arial" w:cs="Arial"/>
          <w:sz w:val="22"/>
          <w:szCs w:val="22"/>
        </w:rPr>
        <w:t xml:space="preserve"> </w:t>
      </w:r>
      <w:r w:rsidR="006F0722" w:rsidRPr="00CA5055">
        <w:rPr>
          <w:rFonts w:ascii="Arial" w:hAnsi="Arial" w:cs="Arial"/>
          <w:sz w:val="22"/>
          <w:szCs w:val="22"/>
        </w:rPr>
        <w:t xml:space="preserve">were mainly fever, with a few patients having difficulty in breathing and </w:t>
      </w:r>
      <w:r w:rsidR="005B7B86" w:rsidRPr="00CA5055">
        <w:rPr>
          <w:rFonts w:ascii="Arial" w:hAnsi="Arial" w:cs="Arial"/>
          <w:sz w:val="22"/>
          <w:szCs w:val="22"/>
        </w:rPr>
        <w:t xml:space="preserve">some </w:t>
      </w:r>
      <w:r w:rsidR="006F0722" w:rsidRPr="00CA5055">
        <w:rPr>
          <w:rFonts w:ascii="Arial" w:hAnsi="Arial" w:cs="Arial"/>
          <w:sz w:val="22"/>
          <w:szCs w:val="22"/>
        </w:rPr>
        <w:t>chest radiographs showing invasive lesions on both lungs.</w:t>
      </w:r>
      <w:r w:rsidR="005B7B86" w:rsidRPr="00CA5055">
        <w:rPr>
          <w:rFonts w:ascii="Arial" w:hAnsi="Arial" w:cs="Arial"/>
          <w:sz w:val="22"/>
          <w:szCs w:val="22"/>
        </w:rPr>
        <w:t xml:space="preserve">  Authorities said </w:t>
      </w:r>
      <w:r w:rsidR="00367487" w:rsidRPr="00CA5055">
        <w:rPr>
          <w:rFonts w:ascii="Arial" w:hAnsi="Arial" w:cs="Arial"/>
          <w:sz w:val="22"/>
          <w:szCs w:val="22"/>
        </w:rPr>
        <w:t>t</w:t>
      </w:r>
      <w:r w:rsidR="0034752D" w:rsidRPr="00CA5055">
        <w:rPr>
          <w:rFonts w:ascii="Arial" w:hAnsi="Arial" w:cs="Arial"/>
          <w:sz w:val="22"/>
          <w:szCs w:val="22"/>
        </w:rPr>
        <w:t>here were no clear indications of human-to-human transmission</w:t>
      </w:r>
      <w:r w:rsidR="00E1481C">
        <w:rPr>
          <w:rFonts w:ascii="Arial" w:hAnsi="Arial" w:cs="Arial"/>
          <w:sz w:val="22"/>
          <w:szCs w:val="22"/>
        </w:rPr>
        <w:t xml:space="preserve">, and that no healthcare </w:t>
      </w:r>
      <w:r w:rsidR="00D87A11">
        <w:rPr>
          <w:rFonts w:ascii="Arial" w:hAnsi="Arial" w:cs="Arial"/>
          <w:sz w:val="22"/>
          <w:szCs w:val="22"/>
        </w:rPr>
        <w:t>workers had become infected.</w:t>
      </w:r>
    </w:p>
    <w:p w:rsidR="0035345C" w:rsidRPr="00CA5055" w:rsidRDefault="0035345C" w:rsidP="00CA5055">
      <w:pPr>
        <w:pStyle w:val="NormalWeb"/>
        <w:numPr>
          <w:ilvl w:val="1"/>
          <w:numId w:val="2"/>
        </w:numPr>
        <w:rPr>
          <w:rFonts w:ascii="Arial" w:hAnsi="Arial" w:cs="Arial"/>
          <w:sz w:val="22"/>
          <w:szCs w:val="22"/>
        </w:rPr>
      </w:pPr>
      <w:r w:rsidRPr="00CA5055">
        <w:rPr>
          <w:rFonts w:ascii="Arial" w:hAnsi="Arial" w:cs="Arial"/>
          <w:sz w:val="22"/>
          <w:szCs w:val="22"/>
        </w:rPr>
        <w:lastRenderedPageBreak/>
        <w:t>Au</w:t>
      </w:r>
      <w:r w:rsidR="00CC4060" w:rsidRPr="00CA5055">
        <w:rPr>
          <w:rFonts w:ascii="Arial" w:hAnsi="Arial" w:cs="Arial"/>
          <w:sz w:val="22"/>
          <w:szCs w:val="22"/>
        </w:rPr>
        <w:t xml:space="preserve">thorities were </w:t>
      </w:r>
      <w:r w:rsidR="004E7EC4" w:rsidRPr="00CA5055">
        <w:rPr>
          <w:rFonts w:ascii="Arial" w:hAnsi="Arial" w:cs="Arial"/>
          <w:sz w:val="22"/>
          <w:szCs w:val="22"/>
        </w:rPr>
        <w:t>isolating patients, tracing close contacts, cleaning up the market</w:t>
      </w:r>
      <w:r w:rsidR="0005654C">
        <w:rPr>
          <w:rStyle w:val="FootnoteReference"/>
          <w:rFonts w:ascii="Arial" w:hAnsi="Arial" w:cs="Arial"/>
          <w:sz w:val="22"/>
          <w:szCs w:val="22"/>
        </w:rPr>
        <w:footnoteReference w:id="91"/>
      </w:r>
      <w:r w:rsidR="004E7EC4" w:rsidRPr="00CA5055">
        <w:rPr>
          <w:rFonts w:ascii="Arial" w:hAnsi="Arial" w:cs="Arial"/>
          <w:sz w:val="22"/>
          <w:szCs w:val="22"/>
        </w:rPr>
        <w:t>, and searching for the cause and for additional cases</w:t>
      </w:r>
      <w:r w:rsidR="008A5C93" w:rsidRPr="00CA5055">
        <w:rPr>
          <w:rFonts w:ascii="Arial" w:hAnsi="Arial" w:cs="Arial"/>
          <w:sz w:val="22"/>
          <w:szCs w:val="22"/>
        </w:rPr>
        <w:t>.</w:t>
      </w:r>
    </w:p>
    <w:p w:rsidR="00683D51" w:rsidRPr="00CA5055" w:rsidRDefault="00485B27" w:rsidP="00CA5055">
      <w:pPr>
        <w:pStyle w:val="NormalWeb"/>
        <w:numPr>
          <w:ilvl w:val="1"/>
          <w:numId w:val="2"/>
        </w:numPr>
        <w:rPr>
          <w:rFonts w:ascii="Arial" w:hAnsi="Arial" w:cs="Arial"/>
          <w:sz w:val="22"/>
          <w:szCs w:val="22"/>
        </w:rPr>
      </w:pPr>
      <w:r w:rsidRPr="00CA5055">
        <w:rPr>
          <w:rFonts w:ascii="Arial" w:hAnsi="Arial" w:cs="Arial"/>
          <w:sz w:val="22"/>
          <w:szCs w:val="22"/>
        </w:rPr>
        <w:t>WHO</w:t>
      </w:r>
      <w:r w:rsidR="001F1097">
        <w:rPr>
          <w:rFonts w:ascii="Arial" w:hAnsi="Arial" w:cs="Arial"/>
          <w:sz w:val="22"/>
          <w:szCs w:val="22"/>
        </w:rPr>
        <w:t>, which was notified of the outbreak on 31 December</w:t>
      </w:r>
      <w:r w:rsidR="00335DEB">
        <w:rPr>
          <w:rFonts w:ascii="Arial" w:hAnsi="Arial" w:cs="Arial"/>
          <w:sz w:val="22"/>
          <w:szCs w:val="22"/>
        </w:rPr>
        <w:t>,</w:t>
      </w:r>
      <w:r w:rsidRPr="00CA5055">
        <w:rPr>
          <w:rFonts w:ascii="Arial" w:hAnsi="Arial" w:cs="Arial"/>
          <w:sz w:val="22"/>
          <w:szCs w:val="22"/>
        </w:rPr>
        <w:t xml:space="preserve"> said on 5 January it was continuing to monitor the mysterious lung infection.</w:t>
      </w:r>
      <w:r w:rsidR="00683D51" w:rsidRPr="00CA5055">
        <w:rPr>
          <w:rFonts w:ascii="Arial" w:hAnsi="Arial" w:cs="Arial"/>
          <w:sz w:val="22"/>
          <w:szCs w:val="22"/>
        </w:rPr>
        <w:t xml:space="preserve"> </w:t>
      </w:r>
      <w:r w:rsidR="00EC0A42" w:rsidRPr="00CA5055">
        <w:rPr>
          <w:rFonts w:ascii="Arial" w:hAnsi="Arial" w:cs="Arial"/>
          <w:sz w:val="22"/>
          <w:szCs w:val="22"/>
        </w:rPr>
        <w:t xml:space="preserve"> Wuhan health authorities </w:t>
      </w:r>
      <w:r w:rsidR="002012A1" w:rsidRPr="00CA5055">
        <w:rPr>
          <w:rFonts w:ascii="Arial" w:hAnsi="Arial" w:cs="Arial"/>
          <w:sz w:val="22"/>
          <w:szCs w:val="22"/>
        </w:rPr>
        <w:t xml:space="preserve">said that </w:t>
      </w:r>
      <w:r w:rsidR="00521F07" w:rsidRPr="00CA5055">
        <w:rPr>
          <w:rFonts w:ascii="Arial" w:hAnsi="Arial" w:cs="Arial"/>
          <w:sz w:val="22"/>
          <w:szCs w:val="22"/>
        </w:rPr>
        <w:t>pathogen studies had ruled out more common respiratory diseases, including influenza, avian flu and adenovirus</w:t>
      </w:r>
      <w:r w:rsidR="00166CFF" w:rsidRPr="00CA5055">
        <w:rPr>
          <w:rFonts w:ascii="Arial" w:hAnsi="Arial" w:cs="Arial"/>
          <w:sz w:val="22"/>
          <w:szCs w:val="22"/>
        </w:rPr>
        <w:t xml:space="preserve">.  </w:t>
      </w:r>
      <w:r w:rsidR="00A52673" w:rsidRPr="00CA5055">
        <w:rPr>
          <w:rFonts w:ascii="Arial" w:hAnsi="Arial" w:cs="Arial"/>
          <w:sz w:val="22"/>
          <w:szCs w:val="22"/>
        </w:rPr>
        <w:t xml:space="preserve">They </w:t>
      </w:r>
      <w:r w:rsidR="00036AF4" w:rsidRPr="00CA5055">
        <w:rPr>
          <w:rFonts w:ascii="Arial" w:hAnsi="Arial" w:cs="Arial"/>
          <w:sz w:val="22"/>
          <w:szCs w:val="22"/>
        </w:rPr>
        <w:t xml:space="preserve">said they </w:t>
      </w:r>
      <w:r w:rsidR="0064078E" w:rsidRPr="00CA5055">
        <w:rPr>
          <w:rFonts w:ascii="Arial" w:hAnsi="Arial" w:cs="Arial"/>
          <w:sz w:val="22"/>
          <w:szCs w:val="22"/>
        </w:rPr>
        <w:t xml:space="preserve">had </w:t>
      </w:r>
      <w:r w:rsidR="00A52673" w:rsidRPr="00CA5055">
        <w:rPr>
          <w:rFonts w:ascii="Arial" w:hAnsi="Arial" w:cs="Arial"/>
          <w:sz w:val="22"/>
          <w:szCs w:val="22"/>
        </w:rPr>
        <w:t xml:space="preserve">also ruled out </w:t>
      </w:r>
      <w:r w:rsidR="00EF0ACA" w:rsidRPr="00CA5055">
        <w:rPr>
          <w:rFonts w:ascii="Arial" w:hAnsi="Arial" w:cs="Arial"/>
          <w:sz w:val="22"/>
          <w:szCs w:val="22"/>
        </w:rPr>
        <w:t>Severe Acute Respiratory Syndrome (SARS)</w:t>
      </w:r>
      <w:r w:rsidR="000D0404">
        <w:rPr>
          <w:rFonts w:ascii="Arial" w:hAnsi="Arial" w:cs="Arial"/>
          <w:sz w:val="22"/>
          <w:szCs w:val="22"/>
        </w:rPr>
        <w:t xml:space="preserve"> and </w:t>
      </w:r>
      <w:r w:rsidR="00EF0ACA" w:rsidRPr="00CA5055">
        <w:rPr>
          <w:rFonts w:ascii="Arial" w:hAnsi="Arial" w:cs="Arial"/>
          <w:sz w:val="22"/>
          <w:szCs w:val="22"/>
        </w:rPr>
        <w:t>Middle East respiratory syndrome (MERS)</w:t>
      </w:r>
      <w:r w:rsidR="00036AF4" w:rsidRPr="00CA5055">
        <w:rPr>
          <w:rFonts w:ascii="Arial" w:hAnsi="Arial" w:cs="Arial"/>
          <w:sz w:val="22"/>
          <w:szCs w:val="22"/>
        </w:rPr>
        <w:t xml:space="preserve">.  </w:t>
      </w:r>
      <w:r w:rsidR="00166CFF" w:rsidRPr="00CA5055">
        <w:rPr>
          <w:rFonts w:ascii="Arial" w:hAnsi="Arial" w:cs="Arial"/>
          <w:sz w:val="22"/>
          <w:szCs w:val="22"/>
        </w:rPr>
        <w:t>Patients were being treated under quara</w:t>
      </w:r>
      <w:r w:rsidR="004C3079" w:rsidRPr="00CA5055">
        <w:rPr>
          <w:rFonts w:ascii="Arial" w:hAnsi="Arial" w:cs="Arial"/>
          <w:sz w:val="22"/>
          <w:szCs w:val="22"/>
        </w:rPr>
        <w:t>n</w:t>
      </w:r>
      <w:r w:rsidR="00166CFF" w:rsidRPr="00CA5055">
        <w:rPr>
          <w:rFonts w:ascii="Arial" w:hAnsi="Arial" w:cs="Arial"/>
          <w:sz w:val="22"/>
          <w:szCs w:val="22"/>
        </w:rPr>
        <w:t>tine.</w:t>
      </w:r>
      <w:r w:rsidR="001E6E8C" w:rsidRPr="00CA5055">
        <w:rPr>
          <w:rFonts w:ascii="Arial" w:hAnsi="Arial" w:cs="Arial"/>
          <w:sz w:val="22"/>
          <w:szCs w:val="22"/>
        </w:rPr>
        <w:t xml:space="preserve">  The seafood market had by then been closed</w:t>
      </w:r>
      <w:r w:rsidR="00286767" w:rsidRPr="00CA5055">
        <w:rPr>
          <w:rFonts w:ascii="Arial" w:hAnsi="Arial" w:cs="Arial"/>
          <w:sz w:val="22"/>
          <w:szCs w:val="22"/>
        </w:rPr>
        <w:t xml:space="preserve"> and sanitized amidst concer</w:t>
      </w:r>
      <w:r w:rsidR="004A4A24" w:rsidRPr="00CA5055">
        <w:rPr>
          <w:rFonts w:ascii="Arial" w:hAnsi="Arial" w:cs="Arial"/>
          <w:sz w:val="22"/>
          <w:szCs w:val="22"/>
        </w:rPr>
        <w:t xml:space="preserve">ns </w:t>
      </w:r>
      <w:r w:rsidR="009677AF" w:rsidRPr="00CA5055">
        <w:rPr>
          <w:rFonts w:ascii="Arial" w:hAnsi="Arial" w:cs="Arial"/>
          <w:sz w:val="22"/>
          <w:szCs w:val="22"/>
        </w:rPr>
        <w:t>about a possible</w:t>
      </w:r>
      <w:r w:rsidR="009C2E24" w:rsidRPr="00CA5055">
        <w:rPr>
          <w:rFonts w:ascii="Arial" w:hAnsi="Arial" w:cs="Arial"/>
          <w:sz w:val="22"/>
          <w:szCs w:val="22"/>
        </w:rPr>
        <w:t xml:space="preserve"> jump of an </w:t>
      </w:r>
      <w:r w:rsidR="00FC13ED" w:rsidRPr="00CA5055">
        <w:rPr>
          <w:rFonts w:ascii="Arial" w:hAnsi="Arial" w:cs="Arial"/>
          <w:sz w:val="22"/>
          <w:szCs w:val="22"/>
        </w:rPr>
        <w:t>unknown animal virus to humans</w:t>
      </w:r>
      <w:r w:rsidR="00BC73EA" w:rsidRPr="00CA5055">
        <w:rPr>
          <w:rFonts w:ascii="Arial" w:hAnsi="Arial" w:cs="Arial"/>
          <w:sz w:val="22"/>
          <w:szCs w:val="22"/>
        </w:rPr>
        <w:t>.</w:t>
      </w:r>
      <w:r w:rsidR="00F46924" w:rsidRPr="00CA5055">
        <w:rPr>
          <w:rFonts w:ascii="Arial" w:hAnsi="Arial" w:cs="Arial"/>
          <w:sz w:val="22"/>
          <w:szCs w:val="22"/>
        </w:rPr>
        <w:t xml:space="preserve"> Commentators were recalling Severe Acute Respiratory Syndrome, or SARS, which</w:t>
      </w:r>
      <w:r w:rsidR="00D15A44" w:rsidRPr="00CA5055">
        <w:rPr>
          <w:rFonts w:ascii="Arial" w:hAnsi="Arial" w:cs="Arial"/>
          <w:sz w:val="22"/>
          <w:szCs w:val="22"/>
        </w:rPr>
        <w:t xml:space="preserve"> </w:t>
      </w:r>
      <w:r w:rsidR="009C3833" w:rsidRPr="00CA5055">
        <w:rPr>
          <w:rFonts w:ascii="Arial" w:hAnsi="Arial" w:cs="Arial"/>
          <w:sz w:val="22"/>
          <w:szCs w:val="22"/>
        </w:rPr>
        <w:t xml:space="preserve">about 17 years ago </w:t>
      </w:r>
      <w:r w:rsidR="005D6E7A" w:rsidRPr="00CA5055">
        <w:rPr>
          <w:rFonts w:ascii="Arial" w:hAnsi="Arial" w:cs="Arial"/>
          <w:sz w:val="22"/>
          <w:szCs w:val="22"/>
        </w:rPr>
        <w:t>infected more than 8,000 people around the world and</w:t>
      </w:r>
      <w:r w:rsidR="00F46924" w:rsidRPr="00CA5055">
        <w:rPr>
          <w:rFonts w:ascii="Arial" w:hAnsi="Arial" w:cs="Arial"/>
          <w:sz w:val="22"/>
          <w:szCs w:val="22"/>
        </w:rPr>
        <w:t xml:space="preserve"> killed almost 800</w:t>
      </w:r>
      <w:r w:rsidR="009A1319" w:rsidRPr="00CA5055">
        <w:rPr>
          <w:rStyle w:val="FootnoteReference"/>
          <w:rFonts w:ascii="Arial" w:hAnsi="Arial" w:cs="Arial"/>
          <w:sz w:val="22"/>
          <w:szCs w:val="22"/>
        </w:rPr>
        <w:footnoteReference w:id="92"/>
      </w:r>
      <w:r w:rsidR="00D45B27" w:rsidRPr="00CA5055">
        <w:rPr>
          <w:rFonts w:ascii="Arial" w:hAnsi="Arial" w:cs="Arial"/>
          <w:sz w:val="22"/>
          <w:szCs w:val="22"/>
        </w:rPr>
        <w:t xml:space="preserve">. </w:t>
      </w:r>
      <w:r w:rsidR="007566D3" w:rsidRPr="00CA5055">
        <w:rPr>
          <w:rFonts w:ascii="Arial" w:hAnsi="Arial" w:cs="Arial"/>
          <w:sz w:val="22"/>
          <w:szCs w:val="22"/>
        </w:rPr>
        <w:t xml:space="preserve"> </w:t>
      </w:r>
      <w:r w:rsidR="00192ACB" w:rsidRPr="00CA5055">
        <w:rPr>
          <w:rFonts w:ascii="Arial" w:hAnsi="Arial" w:cs="Arial"/>
          <w:sz w:val="22"/>
          <w:szCs w:val="22"/>
        </w:rPr>
        <w:t>W</w:t>
      </w:r>
      <w:r w:rsidR="005162D0" w:rsidRPr="00CA5055">
        <w:rPr>
          <w:rFonts w:ascii="Arial" w:hAnsi="Arial" w:cs="Arial"/>
          <w:sz w:val="22"/>
          <w:szCs w:val="22"/>
        </w:rPr>
        <w:t>HO</w:t>
      </w:r>
      <w:r w:rsidR="00192ACB" w:rsidRPr="00CA5055">
        <w:rPr>
          <w:rFonts w:ascii="Arial" w:hAnsi="Arial" w:cs="Arial"/>
          <w:sz w:val="22"/>
          <w:szCs w:val="22"/>
        </w:rPr>
        <w:t xml:space="preserve"> said it </w:t>
      </w:r>
      <w:r w:rsidR="004543E8">
        <w:rPr>
          <w:rFonts w:ascii="Arial" w:hAnsi="Arial" w:cs="Arial"/>
          <w:sz w:val="22"/>
          <w:szCs w:val="22"/>
        </w:rPr>
        <w:t>was</w:t>
      </w:r>
      <w:r w:rsidR="005162D0" w:rsidRPr="00CA5055">
        <w:rPr>
          <w:rFonts w:ascii="Arial" w:hAnsi="Arial" w:cs="Arial"/>
          <w:sz w:val="22"/>
          <w:szCs w:val="22"/>
        </w:rPr>
        <w:t xml:space="preserve"> believed to have originated in the southern Chinese province of Guangdong</w:t>
      </w:r>
      <w:r w:rsidR="00BA3BD7" w:rsidRPr="00CA5055">
        <w:rPr>
          <w:rFonts w:ascii="Arial" w:hAnsi="Arial" w:cs="Arial"/>
          <w:sz w:val="22"/>
          <w:szCs w:val="22"/>
        </w:rPr>
        <w:t xml:space="preserve">. </w:t>
      </w:r>
      <w:r w:rsidR="00AE6D0C" w:rsidRPr="00CA5055">
        <w:rPr>
          <w:rFonts w:ascii="Arial" w:hAnsi="Arial" w:cs="Arial"/>
          <w:sz w:val="22"/>
          <w:szCs w:val="22"/>
        </w:rPr>
        <w:t xml:space="preserve">Virologists </w:t>
      </w:r>
      <w:r w:rsidR="00E07950" w:rsidRPr="00CA5055">
        <w:rPr>
          <w:rFonts w:ascii="Arial" w:hAnsi="Arial" w:cs="Arial"/>
          <w:sz w:val="22"/>
          <w:szCs w:val="22"/>
        </w:rPr>
        <w:t xml:space="preserve">globally have been </w:t>
      </w:r>
      <w:r w:rsidR="005A2C28" w:rsidRPr="00CA5055">
        <w:rPr>
          <w:rFonts w:ascii="Arial" w:hAnsi="Arial" w:cs="Arial"/>
          <w:sz w:val="22"/>
          <w:szCs w:val="22"/>
        </w:rPr>
        <w:t xml:space="preserve">speculating </w:t>
      </w:r>
      <w:r w:rsidR="003473D2" w:rsidRPr="00CA5055">
        <w:rPr>
          <w:rFonts w:ascii="Arial" w:hAnsi="Arial" w:cs="Arial"/>
          <w:sz w:val="22"/>
          <w:szCs w:val="22"/>
        </w:rPr>
        <w:t>whether the current cu</w:t>
      </w:r>
      <w:r w:rsidR="00345403" w:rsidRPr="00CA5055">
        <w:rPr>
          <w:rFonts w:ascii="Arial" w:hAnsi="Arial" w:cs="Arial"/>
          <w:sz w:val="22"/>
          <w:szCs w:val="22"/>
        </w:rPr>
        <w:t xml:space="preserve">lprit </w:t>
      </w:r>
      <w:r w:rsidR="00E07950" w:rsidRPr="00CA5055">
        <w:rPr>
          <w:rFonts w:ascii="Arial" w:hAnsi="Arial" w:cs="Arial"/>
          <w:sz w:val="22"/>
          <w:szCs w:val="22"/>
        </w:rPr>
        <w:t xml:space="preserve">is </w:t>
      </w:r>
      <w:r w:rsidR="00714135" w:rsidRPr="00CA5055">
        <w:rPr>
          <w:rFonts w:ascii="Arial" w:hAnsi="Arial" w:cs="Arial"/>
          <w:sz w:val="22"/>
          <w:szCs w:val="22"/>
        </w:rPr>
        <w:t>a SARS-like "coronavirus"</w:t>
      </w:r>
      <w:r w:rsidR="00CA4E4C">
        <w:rPr>
          <w:rStyle w:val="FootnoteReference"/>
          <w:rFonts w:ascii="Arial" w:hAnsi="Arial" w:cs="Arial"/>
          <w:sz w:val="22"/>
          <w:szCs w:val="22"/>
        </w:rPr>
        <w:footnoteReference w:id="93"/>
      </w:r>
      <w:r w:rsidR="00714135" w:rsidRPr="00CA5055">
        <w:rPr>
          <w:rFonts w:ascii="Arial" w:hAnsi="Arial" w:cs="Arial"/>
          <w:sz w:val="22"/>
          <w:szCs w:val="22"/>
        </w:rPr>
        <w:t>.</w:t>
      </w:r>
    </w:p>
    <w:p w:rsidR="008871B8" w:rsidRDefault="000F53E1" w:rsidP="008871B8">
      <w:pPr>
        <w:pStyle w:val="NormalWeb"/>
        <w:numPr>
          <w:ilvl w:val="1"/>
          <w:numId w:val="2"/>
        </w:numPr>
        <w:rPr>
          <w:rFonts w:ascii="Arial" w:hAnsi="Arial" w:cs="Arial"/>
          <w:sz w:val="22"/>
          <w:szCs w:val="22"/>
        </w:rPr>
      </w:pPr>
      <w:r w:rsidRPr="00CA5055">
        <w:rPr>
          <w:rFonts w:ascii="Arial" w:hAnsi="Arial" w:cs="Arial"/>
          <w:sz w:val="22"/>
          <w:szCs w:val="22"/>
        </w:rPr>
        <w:t xml:space="preserve">On 5 </w:t>
      </w:r>
      <w:r w:rsidR="009A1319" w:rsidRPr="00CA5055">
        <w:rPr>
          <w:rFonts w:ascii="Arial" w:hAnsi="Arial" w:cs="Arial"/>
          <w:sz w:val="22"/>
          <w:szCs w:val="22"/>
        </w:rPr>
        <w:t>J</w:t>
      </w:r>
      <w:r w:rsidRPr="00CA5055">
        <w:rPr>
          <w:rFonts w:ascii="Arial" w:hAnsi="Arial" w:cs="Arial"/>
          <w:sz w:val="22"/>
          <w:szCs w:val="22"/>
        </w:rPr>
        <w:t xml:space="preserve">anuary </w:t>
      </w:r>
      <w:r w:rsidR="00D72397" w:rsidRPr="00CA5055">
        <w:rPr>
          <w:rFonts w:ascii="Arial" w:hAnsi="Arial" w:cs="Arial"/>
          <w:sz w:val="22"/>
          <w:szCs w:val="22"/>
        </w:rPr>
        <w:t xml:space="preserve">WHO said it was </w:t>
      </w:r>
      <w:r w:rsidR="00426092" w:rsidRPr="00CA5055">
        <w:rPr>
          <w:rFonts w:ascii="Arial" w:hAnsi="Arial" w:cs="Arial"/>
          <w:sz w:val="22"/>
          <w:szCs w:val="22"/>
        </w:rPr>
        <w:t xml:space="preserve">against </w:t>
      </w:r>
      <w:r w:rsidR="009A1319" w:rsidRPr="00CA5055">
        <w:rPr>
          <w:rFonts w:ascii="Arial" w:hAnsi="Arial" w:cs="Arial"/>
          <w:sz w:val="22"/>
          <w:szCs w:val="22"/>
        </w:rPr>
        <w:t>imposing any travel or trade restrictions on China.</w:t>
      </w:r>
    </w:p>
    <w:p w:rsidR="00C32016" w:rsidRPr="006D35C0" w:rsidRDefault="00CA5055" w:rsidP="006D35C0">
      <w:pPr>
        <w:pStyle w:val="NormalWeb"/>
        <w:numPr>
          <w:ilvl w:val="1"/>
          <w:numId w:val="2"/>
        </w:numPr>
        <w:spacing w:before="0" w:beforeAutospacing="0"/>
        <w:rPr>
          <w:rFonts w:ascii="Arial" w:hAnsi="Arial" w:cs="Arial"/>
          <w:sz w:val="22"/>
          <w:szCs w:val="22"/>
        </w:rPr>
      </w:pPr>
      <w:r w:rsidRPr="00581264">
        <w:rPr>
          <w:rFonts w:ascii="Arial" w:hAnsi="Arial" w:cs="Arial"/>
          <w:sz w:val="22"/>
          <w:szCs w:val="22"/>
        </w:rPr>
        <w:t>Hong Kong’s Hospital Authority announced on 5 January that 15 patients in Hong Kong were being treated for symptoms including fever and respiratory infection after recent visits to Wuhan; doctors and hospitals had been instructed to report cases of fever in anyone who had been to Wuhan in the previous 14 days</w:t>
      </w:r>
      <w:r w:rsidR="00A42997" w:rsidRPr="00581264">
        <w:rPr>
          <w:rFonts w:ascii="Arial" w:hAnsi="Arial" w:cs="Arial"/>
          <w:sz w:val="22"/>
          <w:szCs w:val="22"/>
        </w:rPr>
        <w:t xml:space="preserve">, </w:t>
      </w:r>
      <w:r w:rsidR="005C0533" w:rsidRPr="00581264">
        <w:rPr>
          <w:rFonts w:ascii="Arial" w:hAnsi="Arial" w:cs="Arial"/>
          <w:sz w:val="22"/>
          <w:szCs w:val="22"/>
        </w:rPr>
        <w:t xml:space="preserve">whether or not they </w:t>
      </w:r>
      <w:r w:rsidR="005C0533" w:rsidRPr="006D35C0">
        <w:rPr>
          <w:rFonts w:ascii="Arial" w:hAnsi="Arial" w:cs="Arial"/>
          <w:sz w:val="22"/>
          <w:szCs w:val="22"/>
        </w:rPr>
        <w:t xml:space="preserve">had visited </w:t>
      </w:r>
      <w:r w:rsidR="008871B8" w:rsidRPr="006D35C0">
        <w:rPr>
          <w:rFonts w:ascii="Arial" w:hAnsi="Arial" w:cs="Arial"/>
          <w:sz w:val="22"/>
          <w:szCs w:val="22"/>
        </w:rPr>
        <w:t>any of the city's live markets or seafood markets.</w:t>
      </w:r>
      <w:r w:rsidR="00581264" w:rsidRPr="006D35C0">
        <w:rPr>
          <w:rFonts w:ascii="Arial" w:hAnsi="Arial" w:cs="Arial"/>
          <w:sz w:val="22"/>
          <w:szCs w:val="22"/>
        </w:rPr>
        <w:t xml:space="preserve">  </w:t>
      </w:r>
      <w:r w:rsidRPr="006D35C0">
        <w:rPr>
          <w:rFonts w:ascii="Arial" w:hAnsi="Arial" w:cs="Arial"/>
          <w:sz w:val="22"/>
          <w:szCs w:val="22"/>
        </w:rPr>
        <w:t>Hong Kong’s health chief, Sophia Chan, warned Hong Kong residents against visiting wet markets and eating wild game in mainland China</w:t>
      </w:r>
      <w:r w:rsidR="00C32016" w:rsidRPr="006D35C0">
        <w:rPr>
          <w:rFonts w:ascii="Arial" w:hAnsi="Arial" w:cs="Arial"/>
          <w:sz w:val="22"/>
          <w:szCs w:val="22"/>
        </w:rPr>
        <w:t xml:space="preserve">. </w:t>
      </w:r>
    </w:p>
    <w:p w:rsidR="004F4D9A" w:rsidRPr="006D35C0" w:rsidRDefault="004F4D9A" w:rsidP="006D35C0">
      <w:pPr>
        <w:pStyle w:val="NormalWeb"/>
        <w:numPr>
          <w:ilvl w:val="1"/>
          <w:numId w:val="2"/>
        </w:numPr>
        <w:spacing w:before="0" w:beforeAutospacing="0"/>
        <w:rPr>
          <w:rFonts w:ascii="Arial" w:hAnsi="Arial" w:cs="Arial"/>
          <w:sz w:val="22"/>
          <w:szCs w:val="22"/>
        </w:rPr>
      </w:pPr>
      <w:r w:rsidRPr="006D35C0">
        <w:rPr>
          <w:rFonts w:ascii="Arial" w:hAnsi="Arial" w:cs="Arial"/>
          <w:sz w:val="22"/>
          <w:szCs w:val="22"/>
        </w:rPr>
        <w:t xml:space="preserve">Some Asian </w:t>
      </w:r>
      <w:r w:rsidR="00C32016" w:rsidRPr="006D35C0">
        <w:rPr>
          <w:rFonts w:ascii="Arial" w:hAnsi="Arial" w:cs="Arial"/>
          <w:sz w:val="22"/>
          <w:szCs w:val="22"/>
        </w:rPr>
        <w:t>airports</w:t>
      </w:r>
      <w:r w:rsidR="000A3444">
        <w:rPr>
          <w:rStyle w:val="FootnoteReference"/>
          <w:rFonts w:ascii="Arial" w:hAnsi="Arial" w:cs="Arial"/>
          <w:sz w:val="22"/>
          <w:szCs w:val="22"/>
        </w:rPr>
        <w:footnoteReference w:id="94"/>
      </w:r>
      <w:r w:rsidR="00C32016" w:rsidRPr="006D35C0">
        <w:rPr>
          <w:rFonts w:ascii="Arial" w:hAnsi="Arial" w:cs="Arial"/>
          <w:sz w:val="22"/>
          <w:szCs w:val="22"/>
        </w:rPr>
        <w:t xml:space="preserve"> </w:t>
      </w:r>
      <w:r w:rsidR="00850ED4">
        <w:rPr>
          <w:rFonts w:ascii="Arial" w:hAnsi="Arial" w:cs="Arial"/>
          <w:sz w:val="22"/>
          <w:szCs w:val="22"/>
        </w:rPr>
        <w:t xml:space="preserve">were </w:t>
      </w:r>
      <w:r w:rsidR="00E43234" w:rsidRPr="006D35C0">
        <w:rPr>
          <w:rFonts w:ascii="Arial" w:hAnsi="Arial" w:cs="Arial"/>
          <w:sz w:val="22"/>
          <w:szCs w:val="22"/>
        </w:rPr>
        <w:t>screening</w:t>
      </w:r>
      <w:r w:rsidRPr="006D35C0">
        <w:rPr>
          <w:rFonts w:ascii="Arial" w:hAnsi="Arial" w:cs="Arial"/>
          <w:sz w:val="22"/>
          <w:szCs w:val="22"/>
        </w:rPr>
        <w:t xml:space="preserve"> travel</w:t>
      </w:r>
      <w:r w:rsidR="00E43234" w:rsidRPr="006D35C0">
        <w:rPr>
          <w:rFonts w:ascii="Arial" w:hAnsi="Arial" w:cs="Arial"/>
          <w:sz w:val="22"/>
          <w:szCs w:val="22"/>
        </w:rPr>
        <w:t>l</w:t>
      </w:r>
      <w:r w:rsidRPr="006D35C0">
        <w:rPr>
          <w:rFonts w:ascii="Arial" w:hAnsi="Arial" w:cs="Arial"/>
          <w:sz w:val="22"/>
          <w:szCs w:val="22"/>
        </w:rPr>
        <w:t>ers arriving from Wuhan</w:t>
      </w:r>
      <w:r w:rsidR="00A27E47" w:rsidRPr="006D35C0">
        <w:rPr>
          <w:rFonts w:ascii="Arial" w:hAnsi="Arial" w:cs="Arial"/>
          <w:sz w:val="22"/>
          <w:szCs w:val="22"/>
        </w:rPr>
        <w:t xml:space="preserve">. </w:t>
      </w:r>
      <w:r w:rsidR="00FF6487" w:rsidRPr="006D35C0">
        <w:rPr>
          <w:rFonts w:ascii="Arial" w:hAnsi="Arial" w:cs="Arial"/>
          <w:sz w:val="22"/>
          <w:szCs w:val="22"/>
        </w:rPr>
        <w:t>China’s busiest travel season</w:t>
      </w:r>
      <w:r w:rsidR="002F0E8B" w:rsidRPr="006D35C0">
        <w:rPr>
          <w:rFonts w:ascii="Arial" w:hAnsi="Arial" w:cs="Arial"/>
          <w:sz w:val="22"/>
          <w:szCs w:val="22"/>
        </w:rPr>
        <w:t xml:space="preserve"> occurs round the</w:t>
      </w:r>
      <w:r w:rsidR="0093741C" w:rsidRPr="006D35C0">
        <w:rPr>
          <w:rFonts w:ascii="Arial" w:hAnsi="Arial" w:cs="Arial"/>
          <w:sz w:val="22"/>
          <w:szCs w:val="22"/>
        </w:rPr>
        <w:t xml:space="preserve"> Lunar New Year</w:t>
      </w:r>
      <w:r w:rsidR="002F0E8B" w:rsidRPr="006D35C0">
        <w:rPr>
          <w:rFonts w:ascii="Arial" w:hAnsi="Arial" w:cs="Arial"/>
          <w:sz w:val="22"/>
          <w:szCs w:val="22"/>
        </w:rPr>
        <w:t xml:space="preserve"> holiday</w:t>
      </w:r>
      <w:r w:rsidR="003A5DEF" w:rsidRPr="006D35C0">
        <w:rPr>
          <w:rFonts w:ascii="Arial" w:hAnsi="Arial" w:cs="Arial"/>
          <w:sz w:val="22"/>
          <w:szCs w:val="22"/>
        </w:rPr>
        <w:t>, 25 Janua</w:t>
      </w:r>
      <w:r w:rsidR="00C8283F" w:rsidRPr="006D35C0">
        <w:rPr>
          <w:rFonts w:ascii="Arial" w:hAnsi="Arial" w:cs="Arial"/>
          <w:sz w:val="22"/>
          <w:szCs w:val="22"/>
        </w:rPr>
        <w:t>r</w:t>
      </w:r>
      <w:r w:rsidR="003A5DEF" w:rsidRPr="006D35C0">
        <w:rPr>
          <w:rFonts w:ascii="Arial" w:hAnsi="Arial" w:cs="Arial"/>
          <w:sz w:val="22"/>
          <w:szCs w:val="22"/>
        </w:rPr>
        <w:t>y.</w:t>
      </w:r>
    </w:p>
    <w:p w:rsidR="00AD2F6A" w:rsidRDefault="009807CE" w:rsidP="0009554D">
      <w:pPr>
        <w:pStyle w:val="NormalWeb"/>
        <w:numPr>
          <w:ilvl w:val="1"/>
          <w:numId w:val="2"/>
        </w:numPr>
        <w:rPr>
          <w:rFonts w:ascii="Arial" w:hAnsi="Arial" w:cs="Arial"/>
          <w:sz w:val="22"/>
          <w:szCs w:val="22"/>
        </w:rPr>
      </w:pPr>
      <w:r w:rsidRPr="00826B11">
        <w:rPr>
          <w:rFonts w:ascii="Arial" w:hAnsi="Arial" w:cs="Arial"/>
          <w:sz w:val="22"/>
          <w:szCs w:val="22"/>
        </w:rPr>
        <w:t xml:space="preserve">On 11 January, the Center for Infectious Disease Research and Policy (CIDRAP) at the University of Minnesota reported that China had released the genetic sequence of the </w:t>
      </w:r>
      <w:r w:rsidRPr="00826B11">
        <w:rPr>
          <w:rFonts w:ascii="Arial" w:hAnsi="Arial" w:cs="Arial"/>
          <w:sz w:val="22"/>
          <w:szCs w:val="22"/>
        </w:rPr>
        <w:lastRenderedPageBreak/>
        <w:t>new coronavirus (</w:t>
      </w:r>
      <w:r w:rsidR="00AE01F5">
        <w:rPr>
          <w:rFonts w:ascii="Arial" w:hAnsi="Arial" w:cs="Arial"/>
          <w:sz w:val="22"/>
          <w:szCs w:val="22"/>
        </w:rPr>
        <w:t>2019-</w:t>
      </w:r>
      <w:r w:rsidRPr="00826B11">
        <w:rPr>
          <w:rFonts w:ascii="Arial" w:hAnsi="Arial" w:cs="Arial"/>
          <w:sz w:val="22"/>
          <w:szCs w:val="22"/>
        </w:rPr>
        <w:t>nCoV)</w:t>
      </w:r>
      <w:r w:rsidRPr="00ED7711">
        <w:rPr>
          <w:rStyle w:val="FootnoteReference"/>
          <w:rFonts w:ascii="Arial" w:hAnsi="Arial" w:cs="Arial"/>
          <w:sz w:val="22"/>
          <w:szCs w:val="22"/>
        </w:rPr>
        <w:footnoteReference w:id="95"/>
      </w:r>
      <w:r w:rsidR="0099301C">
        <w:rPr>
          <w:rFonts w:ascii="Arial" w:hAnsi="Arial" w:cs="Arial"/>
          <w:sz w:val="22"/>
          <w:szCs w:val="22"/>
        </w:rPr>
        <w:t xml:space="preserve"> responsible for the outbreak.</w:t>
      </w:r>
      <w:r w:rsidRPr="00826B11">
        <w:rPr>
          <w:rFonts w:ascii="Arial" w:hAnsi="Arial" w:cs="Arial"/>
          <w:sz w:val="22"/>
          <w:szCs w:val="22"/>
        </w:rPr>
        <w:t xml:space="preserve">  The first death from the disease had been reported. Michael T. Osterholm, Director of CIDRAP, said “the main focus now turns toward identifying the animal species that transmitted nCoV to humans and determining whether exposure to those animals poses a threat of outbreaks in other areas”</w:t>
      </w:r>
      <w:r w:rsidRPr="00ED7711">
        <w:rPr>
          <w:rStyle w:val="FootnoteReference"/>
          <w:rFonts w:ascii="Arial" w:hAnsi="Arial" w:cs="Arial"/>
          <w:sz w:val="22"/>
          <w:szCs w:val="22"/>
        </w:rPr>
        <w:footnoteReference w:id="96"/>
      </w:r>
      <w:r w:rsidRPr="00826B11">
        <w:rPr>
          <w:rFonts w:ascii="Arial" w:hAnsi="Arial" w:cs="Arial"/>
          <w:sz w:val="22"/>
          <w:szCs w:val="22"/>
        </w:rPr>
        <w:t>. Andrew Rambaut, professor of molecular evolution at the University of Edinburgh</w:t>
      </w:r>
      <w:r w:rsidRPr="00ED7711">
        <w:rPr>
          <w:rStyle w:val="FootnoteReference"/>
          <w:rFonts w:ascii="Arial" w:hAnsi="Arial" w:cs="Arial"/>
          <w:sz w:val="22"/>
          <w:szCs w:val="22"/>
        </w:rPr>
        <w:footnoteReference w:id="97"/>
      </w:r>
      <w:r w:rsidRPr="00826B11">
        <w:rPr>
          <w:rFonts w:ascii="Arial" w:hAnsi="Arial" w:cs="Arial"/>
          <w:sz w:val="22"/>
          <w:szCs w:val="22"/>
        </w:rPr>
        <w:t xml:space="preserve">, said that </w:t>
      </w:r>
      <w:r w:rsidR="00AE01F5">
        <w:rPr>
          <w:rFonts w:ascii="Arial" w:hAnsi="Arial" w:cs="Arial"/>
          <w:sz w:val="22"/>
          <w:szCs w:val="22"/>
        </w:rPr>
        <w:t>2019-</w:t>
      </w:r>
      <w:r w:rsidRPr="00826B11">
        <w:rPr>
          <w:rFonts w:ascii="Arial" w:hAnsi="Arial" w:cs="Arial"/>
          <w:sz w:val="22"/>
          <w:szCs w:val="22"/>
        </w:rPr>
        <w:t xml:space="preserve">nCoV is 89 per cent similar to SARS-related bat coronavirus in the </w:t>
      </w:r>
      <w:r w:rsidRPr="00826B11">
        <w:rPr>
          <w:rStyle w:val="Emphasis"/>
          <w:rFonts w:ascii="Arial" w:hAnsi="Arial" w:cs="Arial"/>
          <w:sz w:val="22"/>
          <w:szCs w:val="22"/>
        </w:rPr>
        <w:t>Sarbecovirus</w:t>
      </w:r>
      <w:r w:rsidRPr="00826B11">
        <w:rPr>
          <w:rFonts w:ascii="Arial" w:hAnsi="Arial" w:cs="Arial"/>
          <w:sz w:val="22"/>
          <w:szCs w:val="22"/>
        </w:rPr>
        <w:t xml:space="preserve"> group of betacoronaviruses. "But that doesn't mean it comes from bats. MERS-CoV is 88 per cent identical to the nearest known bat virus, and MERS is endemic in camels."</w:t>
      </w:r>
    </w:p>
    <w:p w:rsidR="00181036" w:rsidRPr="000D6294" w:rsidRDefault="00181036" w:rsidP="00181036">
      <w:pPr>
        <w:pStyle w:val="NormalWeb"/>
        <w:numPr>
          <w:ilvl w:val="1"/>
          <w:numId w:val="2"/>
        </w:numPr>
        <w:rPr>
          <w:rFonts w:ascii="Arial" w:hAnsi="Arial" w:cs="Arial"/>
          <w:b/>
          <w:bCs/>
          <w:sz w:val="22"/>
          <w:szCs w:val="22"/>
        </w:rPr>
      </w:pPr>
      <w:r w:rsidRPr="000D6294">
        <w:rPr>
          <w:rFonts w:ascii="Arial" w:hAnsi="Arial" w:cs="Arial"/>
          <w:sz w:val="22"/>
          <w:szCs w:val="22"/>
        </w:rPr>
        <w:t>On 22 January, the AABB’s Transfusion Transmi</w:t>
      </w:r>
      <w:r w:rsidR="00A2755E">
        <w:rPr>
          <w:rFonts w:ascii="Arial" w:hAnsi="Arial" w:cs="Arial"/>
          <w:sz w:val="22"/>
          <w:szCs w:val="22"/>
        </w:rPr>
        <w:t xml:space="preserve">tted Diseases Committee wrote: </w:t>
      </w:r>
      <w:r w:rsidRPr="000D6294">
        <w:rPr>
          <w:rFonts w:ascii="Arial" w:hAnsi="Arial" w:cs="Arial"/>
          <w:sz w:val="22"/>
          <w:szCs w:val="22"/>
        </w:rPr>
        <w:t>“No data on the presence of viral nucleic acid or infectious virus in blood have been reported to date for this coronavirus strain. AABB’s Transfusion Transmitted Diseases Committee is monitoring developments continuously and members have been in contact with both FDA and CDC to assess any need for interventions to protect the safety of the blood supply as our information expands, given the potential similarities of this virus to SARS (Grant PR and Chan PKS. Detection of SARS Coronavirus in Plasma by Real-Time RT-PCR. N Engl J Med. 2003. 349:2468-69) and MERS-CoV (the Mideast Respiratory Syndrome Coronavirus). A rapid risk assessment from the European Centers for Disease Control recommends a brief travel deferral for blood donors returning from Wuhan, China as has been done previously in the settings of SARS and MERS-CoV.”</w:t>
      </w:r>
      <w:r>
        <w:rPr>
          <w:rStyle w:val="FootnoteReference"/>
          <w:rFonts w:ascii="Arial" w:hAnsi="Arial" w:cs="Arial"/>
          <w:sz w:val="22"/>
          <w:szCs w:val="22"/>
        </w:rPr>
        <w:footnoteReference w:id="98"/>
      </w:r>
    </w:p>
    <w:p w:rsidR="00181036" w:rsidRDefault="00181036" w:rsidP="00181036">
      <w:pPr>
        <w:pStyle w:val="NormalWeb"/>
        <w:numPr>
          <w:ilvl w:val="1"/>
          <w:numId w:val="2"/>
        </w:numPr>
        <w:rPr>
          <w:rFonts w:ascii="Arial" w:hAnsi="Arial" w:cs="Arial"/>
          <w:sz w:val="22"/>
          <w:szCs w:val="22"/>
        </w:rPr>
      </w:pPr>
      <w:r w:rsidRPr="0089261A">
        <w:rPr>
          <w:rFonts w:ascii="Arial" w:hAnsi="Arial" w:cs="Arial"/>
          <w:sz w:val="22"/>
          <w:szCs w:val="22"/>
        </w:rPr>
        <w:t xml:space="preserve">By 23 January </w:t>
      </w:r>
      <w:r w:rsidR="00C6500A">
        <w:rPr>
          <w:rFonts w:ascii="Arial" w:hAnsi="Arial" w:cs="Arial"/>
          <w:sz w:val="22"/>
          <w:szCs w:val="22"/>
        </w:rPr>
        <w:t>t</w:t>
      </w:r>
      <w:r w:rsidRPr="0089261A">
        <w:rPr>
          <w:rFonts w:ascii="Arial" w:hAnsi="Arial" w:cs="Arial"/>
          <w:sz w:val="22"/>
          <w:szCs w:val="22"/>
        </w:rPr>
        <w:t>he Chinese government had five cities in lockdown, including Wuhan.  Some events in Beijing had been cancelled.  At that stage 634 confirmed cases in C</w:t>
      </w:r>
      <w:r w:rsidR="00A2755E">
        <w:rPr>
          <w:rFonts w:ascii="Arial" w:hAnsi="Arial" w:cs="Arial"/>
          <w:sz w:val="22"/>
          <w:szCs w:val="22"/>
        </w:rPr>
        <w:t>hina were acknowledged with 95 p</w:t>
      </w:r>
      <w:r w:rsidRPr="0089261A">
        <w:rPr>
          <w:rFonts w:ascii="Arial" w:hAnsi="Arial" w:cs="Arial"/>
          <w:sz w:val="22"/>
          <w:szCs w:val="22"/>
        </w:rPr>
        <w:t xml:space="preserve">atients “critical”. Eighteen had died, with one death in a </w:t>
      </w:r>
      <w:r w:rsidRPr="0089261A">
        <w:rPr>
          <w:rFonts w:ascii="Arial" w:hAnsi="Arial" w:cs="Arial"/>
          <w:sz w:val="22"/>
          <w:szCs w:val="22"/>
        </w:rPr>
        <w:lastRenderedPageBreak/>
        <w:t xml:space="preserve">city other than Wuhan.  Cases had been confirmed elsewhere, including in the US, Taiwan, South Korea, Thailand, Japan, Hong Kong, Vietnam and Singapore.  An emergency committee convened by the World Health Organization </w:t>
      </w:r>
      <w:hyperlink r:id="rId36" w:history="1">
        <w:r w:rsidRPr="0089261A">
          <w:rPr>
            <w:rStyle w:val="Hyperlink"/>
            <w:rFonts w:ascii="Arial" w:eastAsiaTheme="majorEastAsia" w:hAnsi="Arial" w:cs="Arial"/>
            <w:color w:val="3333FF"/>
            <w:sz w:val="22"/>
            <w:szCs w:val="22"/>
          </w:rPr>
          <w:t>decided not to declare a global health emergency</w:t>
        </w:r>
      </w:hyperlink>
      <w:r w:rsidRPr="0089261A">
        <w:rPr>
          <w:rFonts w:ascii="Arial" w:hAnsi="Arial" w:cs="Arial"/>
          <w:sz w:val="22"/>
          <w:szCs w:val="22"/>
        </w:rPr>
        <w:t xml:space="preserve"> — but planned to meet again within 10 days.  </w:t>
      </w:r>
    </w:p>
    <w:p w:rsidR="00181036" w:rsidRDefault="00181036" w:rsidP="00181036">
      <w:pPr>
        <w:pStyle w:val="NormalWeb"/>
        <w:numPr>
          <w:ilvl w:val="1"/>
          <w:numId w:val="2"/>
        </w:numPr>
        <w:rPr>
          <w:rFonts w:ascii="Arial" w:hAnsi="Arial" w:cs="Arial"/>
          <w:sz w:val="22"/>
          <w:szCs w:val="22"/>
        </w:rPr>
      </w:pPr>
      <w:r>
        <w:rPr>
          <w:rFonts w:ascii="Arial" w:hAnsi="Arial" w:cs="Arial"/>
          <w:sz w:val="22"/>
          <w:szCs w:val="22"/>
        </w:rPr>
        <w:t xml:space="preserve">Also on 23 January, Cerus emphasised that coronavirus inactivation (MERS) in human platelet concentrates by its Intercept Blood System had been reported in </w:t>
      </w:r>
      <w:r w:rsidRPr="00D2517A">
        <w:rPr>
          <w:rFonts w:ascii="Arial" w:hAnsi="Arial" w:cs="Arial"/>
          <w:i/>
          <w:iCs/>
          <w:sz w:val="22"/>
          <w:szCs w:val="22"/>
        </w:rPr>
        <w:t>Transfusion Medicine</w:t>
      </w:r>
      <w:r>
        <w:rPr>
          <w:rStyle w:val="FootnoteReference"/>
          <w:rFonts w:ascii="Arial" w:hAnsi="Arial" w:cs="Arial"/>
          <w:i/>
          <w:iCs/>
          <w:sz w:val="22"/>
          <w:szCs w:val="22"/>
        </w:rPr>
        <w:footnoteReference w:id="99"/>
      </w:r>
      <w:r>
        <w:rPr>
          <w:rFonts w:ascii="Arial" w:hAnsi="Arial" w:cs="Arial"/>
          <w:sz w:val="22"/>
          <w:szCs w:val="22"/>
        </w:rPr>
        <w:t>.</w:t>
      </w:r>
    </w:p>
    <w:p w:rsidR="00181036" w:rsidRPr="0089261A" w:rsidRDefault="00181036" w:rsidP="00181036">
      <w:pPr>
        <w:pStyle w:val="NormalWeb"/>
        <w:numPr>
          <w:ilvl w:val="1"/>
          <w:numId w:val="2"/>
        </w:numPr>
        <w:rPr>
          <w:rFonts w:ascii="Arial" w:hAnsi="Arial" w:cs="Arial"/>
          <w:sz w:val="22"/>
          <w:szCs w:val="22"/>
        </w:rPr>
      </w:pPr>
      <w:r w:rsidRPr="0089261A">
        <w:rPr>
          <w:rFonts w:ascii="Arial" w:hAnsi="Arial" w:cs="Arial"/>
          <w:sz w:val="22"/>
          <w:szCs w:val="22"/>
        </w:rPr>
        <w:t>By 25 January, three cases of 2019-nCoV had been confirmed in NSW and one in Victoria.  Other cases were under investigation.  The Coalition for Epidemic Preparedness Innovation, or CEPI, had engaged a number of research groups to work on a vaccine, including one at the University of Queensland.</w:t>
      </w:r>
    </w:p>
    <w:p w:rsidR="00181036" w:rsidRPr="00E00F0D" w:rsidRDefault="00181036" w:rsidP="00181036">
      <w:pPr>
        <w:pStyle w:val="NormalWeb"/>
        <w:numPr>
          <w:ilvl w:val="1"/>
          <w:numId w:val="2"/>
        </w:numPr>
        <w:rPr>
          <w:rFonts w:ascii="Arial" w:hAnsi="Arial" w:cs="Arial"/>
          <w:sz w:val="22"/>
          <w:szCs w:val="22"/>
        </w:rPr>
      </w:pPr>
      <w:r>
        <w:rPr>
          <w:rFonts w:ascii="Arial" w:hAnsi="Arial" w:cs="Arial"/>
          <w:sz w:val="22"/>
          <w:szCs w:val="22"/>
        </w:rPr>
        <w:t xml:space="preserve">Australia awoke on </w:t>
      </w:r>
      <w:r w:rsidRPr="00E00F0D">
        <w:rPr>
          <w:rFonts w:ascii="Arial" w:hAnsi="Arial" w:cs="Arial"/>
          <w:sz w:val="22"/>
          <w:szCs w:val="22"/>
        </w:rPr>
        <w:t>28 January</w:t>
      </w:r>
      <w:r>
        <w:rPr>
          <w:rFonts w:ascii="Arial" w:hAnsi="Arial" w:cs="Arial"/>
          <w:sz w:val="22"/>
          <w:szCs w:val="22"/>
        </w:rPr>
        <w:t xml:space="preserve"> to read</w:t>
      </w:r>
      <w:r w:rsidRPr="00E00F0D">
        <w:rPr>
          <w:rFonts w:ascii="Arial" w:hAnsi="Arial" w:cs="Arial"/>
          <w:sz w:val="22"/>
          <w:szCs w:val="22"/>
        </w:rPr>
        <w:t xml:space="preserve"> estimates of confirmed cases </w:t>
      </w:r>
      <w:r>
        <w:rPr>
          <w:rFonts w:ascii="Arial" w:hAnsi="Arial" w:cs="Arial"/>
          <w:sz w:val="22"/>
          <w:szCs w:val="22"/>
        </w:rPr>
        <w:t xml:space="preserve">in China </w:t>
      </w:r>
      <w:r w:rsidRPr="00E00F0D">
        <w:rPr>
          <w:rFonts w:ascii="Arial" w:hAnsi="Arial" w:cs="Arial"/>
          <w:sz w:val="22"/>
          <w:szCs w:val="22"/>
        </w:rPr>
        <w:t xml:space="preserve">had reached around 3000 with the death toll at 81.  </w:t>
      </w:r>
      <w:r>
        <w:rPr>
          <w:rFonts w:ascii="Arial" w:hAnsi="Arial" w:cs="Arial"/>
          <w:sz w:val="22"/>
          <w:szCs w:val="22"/>
        </w:rPr>
        <w:t xml:space="preserve">At least 44 cases had been confirmed outside China. </w:t>
      </w:r>
      <w:r w:rsidRPr="00E00F0D">
        <w:rPr>
          <w:rFonts w:ascii="Arial" w:hAnsi="Arial" w:cs="Arial"/>
          <w:sz w:val="22"/>
          <w:szCs w:val="22"/>
        </w:rPr>
        <w:t>The U</w:t>
      </w:r>
      <w:r>
        <w:rPr>
          <w:rFonts w:ascii="Arial" w:hAnsi="Arial" w:cs="Arial"/>
          <w:sz w:val="22"/>
          <w:szCs w:val="22"/>
        </w:rPr>
        <w:t>S</w:t>
      </w:r>
      <w:r w:rsidRPr="00E00F0D">
        <w:rPr>
          <w:rFonts w:ascii="Arial" w:hAnsi="Arial" w:cs="Arial"/>
          <w:sz w:val="22"/>
          <w:szCs w:val="22"/>
        </w:rPr>
        <w:t xml:space="preserve"> was in the process of testing 73 people.  France expected to repatriate up to a few hundred of its citizens living in the Wuhan area, with evacuees then to spend 14 days in quarantine.  Japan was also planning to evacuate its nationals from Hubei province, as was the US.</w:t>
      </w:r>
      <w:r>
        <w:rPr>
          <w:rFonts w:ascii="Arial" w:hAnsi="Arial" w:cs="Arial"/>
          <w:sz w:val="22"/>
          <w:szCs w:val="22"/>
        </w:rPr>
        <w:t xml:space="preserve">  In Shanghai, the government had decreed businesses would not return to work till 10 February.  Hong Kong, which had eight confirmed cases, had said schools </w:t>
      </w:r>
      <w:r w:rsidRPr="00D819C7">
        <w:rPr>
          <w:rFonts w:ascii="Arial" w:hAnsi="Arial" w:cs="Arial"/>
          <w:sz w:val="22"/>
          <w:szCs w:val="22"/>
        </w:rPr>
        <w:t xml:space="preserve">would be closed till 17 February.  Mongolia </w:t>
      </w:r>
      <w:r>
        <w:rPr>
          <w:rFonts w:ascii="Arial" w:hAnsi="Arial" w:cs="Arial"/>
          <w:sz w:val="22"/>
          <w:szCs w:val="22"/>
        </w:rPr>
        <w:t xml:space="preserve">had </w:t>
      </w:r>
      <w:r w:rsidRPr="00D819C7">
        <w:rPr>
          <w:rFonts w:ascii="Arial" w:hAnsi="Arial" w:cs="Arial"/>
          <w:sz w:val="22"/>
          <w:szCs w:val="22"/>
        </w:rPr>
        <w:t xml:space="preserve">closed its border with China, closed schools till 2 March, and banned public events.  Chinese officials had warned </w:t>
      </w:r>
      <w:hyperlink r:id="rId37" w:history="1">
        <w:r w:rsidRPr="00D819C7">
          <w:rPr>
            <w:rStyle w:val="Hyperlink"/>
            <w:rFonts w:ascii="Arial" w:eastAsiaTheme="majorEastAsia" w:hAnsi="Arial" w:cs="Arial"/>
            <w:color w:val="3333FF"/>
            <w:sz w:val="22"/>
            <w:szCs w:val="22"/>
          </w:rPr>
          <w:t>the virus was able to spread during its incubation period</w:t>
        </w:r>
      </w:hyperlink>
      <w:r w:rsidRPr="00D819C7">
        <w:rPr>
          <w:rFonts w:ascii="Arial" w:hAnsi="Arial" w:cs="Arial"/>
          <w:sz w:val="22"/>
          <w:szCs w:val="22"/>
        </w:rPr>
        <w:t>, believed to be between one and 14 days.  Australia confirmed its fifth case, as did the US.</w:t>
      </w:r>
      <w:r>
        <w:rPr>
          <w:rFonts w:ascii="Arial" w:hAnsi="Arial" w:cs="Arial"/>
          <w:sz w:val="22"/>
          <w:szCs w:val="22"/>
        </w:rPr>
        <w:t xml:space="preserve">  By our evening news bulletins we were hearing there had been 4,515 confirmed cases in China, with 106 deaths.  </w:t>
      </w:r>
      <w:r w:rsidRPr="005A5478">
        <w:rPr>
          <w:rFonts w:ascii="Arial" w:hAnsi="Arial" w:cs="Arial"/>
          <w:i/>
          <w:iCs/>
          <w:sz w:val="22"/>
          <w:szCs w:val="22"/>
        </w:rPr>
        <w:t>Transfusion News</w:t>
      </w:r>
      <w:r>
        <w:rPr>
          <w:rFonts w:ascii="Arial" w:hAnsi="Arial" w:cs="Arial"/>
          <w:sz w:val="22"/>
          <w:szCs w:val="22"/>
        </w:rPr>
        <w:t xml:space="preserve"> on 28 January said the medical community had a number of unanswered questions, including transfusion-transmissibility.</w:t>
      </w:r>
    </w:p>
    <w:p w:rsidR="00181036" w:rsidRDefault="00181036" w:rsidP="00181036">
      <w:pPr>
        <w:pStyle w:val="NormalWeb"/>
        <w:numPr>
          <w:ilvl w:val="1"/>
          <w:numId w:val="2"/>
        </w:numPr>
        <w:rPr>
          <w:rFonts w:ascii="Arial" w:hAnsi="Arial" w:cs="Arial"/>
          <w:sz w:val="22"/>
          <w:szCs w:val="22"/>
        </w:rPr>
      </w:pPr>
      <w:r>
        <w:rPr>
          <w:rFonts w:ascii="Arial" w:hAnsi="Arial" w:cs="Arial"/>
          <w:sz w:val="22"/>
          <w:szCs w:val="22"/>
        </w:rPr>
        <w:t>By</w:t>
      </w:r>
      <w:r w:rsidRPr="00170D25">
        <w:rPr>
          <w:rFonts w:ascii="Arial" w:hAnsi="Arial" w:cs="Arial"/>
          <w:sz w:val="22"/>
          <w:szCs w:val="22"/>
        </w:rPr>
        <w:t xml:space="preserve"> 29 January</w:t>
      </w:r>
      <w:r>
        <w:rPr>
          <w:rFonts w:ascii="Arial" w:hAnsi="Arial" w:cs="Arial"/>
          <w:sz w:val="22"/>
          <w:szCs w:val="22"/>
        </w:rPr>
        <w:t xml:space="preserve"> the official case count was 6,000 with 132 deaths</w:t>
      </w:r>
      <w:r w:rsidRPr="00170D25">
        <w:rPr>
          <w:rFonts w:ascii="Arial" w:hAnsi="Arial" w:cs="Arial"/>
          <w:sz w:val="22"/>
          <w:szCs w:val="22"/>
        </w:rPr>
        <w:t xml:space="preserve">, but a shortage of test kits meant the real number might be much higher.  China had agreed to permit involvement of some international health experts (co-ordinated by WHO) to assist with research and containment.  Thailand had reported 14 cases; Hong Kong eight; Japan, seven; the US, Taiwan, Australia and Macau five each; Singapore, South Korea and Malaysia four each; France three; Canada and Vietnam two each; and Nepal, Cambodia and Germany each have one. There had at that stage been no deaths outside China.  The US </w:t>
      </w:r>
      <w:r w:rsidRPr="00170D25">
        <w:rPr>
          <w:rFonts w:ascii="Arial" w:hAnsi="Arial" w:cs="Arial"/>
          <w:sz w:val="22"/>
          <w:szCs w:val="22"/>
        </w:rPr>
        <w:lastRenderedPageBreak/>
        <w:t>had expanded its airport screening to twenty locations.  Person to person transmission was being reported</w:t>
      </w:r>
      <w:r w:rsidRPr="002B0261">
        <w:rPr>
          <w:rStyle w:val="FootnoteReference"/>
          <w:rFonts w:ascii="Arial" w:hAnsi="Arial" w:cs="Arial"/>
          <w:sz w:val="22"/>
          <w:szCs w:val="22"/>
        </w:rPr>
        <w:footnoteReference w:id="100"/>
      </w:r>
      <w:r w:rsidRPr="00170D25">
        <w:rPr>
          <w:rFonts w:ascii="Arial" w:hAnsi="Arial" w:cs="Arial"/>
          <w:sz w:val="22"/>
          <w:szCs w:val="22"/>
        </w:rPr>
        <w:t xml:space="preserve">.  Hong Kong had said it would suspend </w:t>
      </w:r>
      <w:r w:rsidRPr="00170D25">
        <w:rPr>
          <w:rFonts w:ascii="-apple-system-font" w:hAnsi="-apple-system-font"/>
          <w:sz w:val="26"/>
          <w:szCs w:val="26"/>
        </w:rPr>
        <w:t>h</w:t>
      </w:r>
      <w:r w:rsidRPr="00170D25">
        <w:rPr>
          <w:rFonts w:ascii="Arial" w:hAnsi="Arial" w:cs="Arial"/>
          <w:sz w:val="22"/>
          <w:szCs w:val="22"/>
        </w:rPr>
        <w:t xml:space="preserve">igh-speed and other train services to and from the mainland, decreed a 50 percent reduction in the number of flights — and banned some tourism visas.  Employees from Hong Kong’s Hospital Authority were planning to strike, demanding wearing a mask in public be made mandatory and banning any overseas visitors who entered via the mainland.  Tibet had temporarily closed all tourist sites.  Shanghai and Beijing had suspended long distance bus services.  Britain said it was working on plans to evacuate its nationals from Wuhan.  The head of WHO, having met with President Xi Jinping in Beijing, said he was confident in </w:t>
      </w:r>
      <w:r w:rsidRPr="00D01B12">
        <w:rPr>
          <w:rFonts w:ascii="Arial" w:hAnsi="Arial" w:cs="Arial"/>
          <w:sz w:val="22"/>
          <w:szCs w:val="22"/>
        </w:rPr>
        <w:t xml:space="preserve">China’s ability to contain the new coronavirus.  </w:t>
      </w:r>
    </w:p>
    <w:p w:rsidR="00181036" w:rsidRPr="00D01B12" w:rsidRDefault="00181036" w:rsidP="00181036">
      <w:pPr>
        <w:pStyle w:val="NormalWeb"/>
        <w:numPr>
          <w:ilvl w:val="1"/>
          <w:numId w:val="2"/>
        </w:numPr>
        <w:rPr>
          <w:rFonts w:ascii="Arial" w:hAnsi="Arial" w:cs="Arial"/>
          <w:sz w:val="22"/>
          <w:szCs w:val="22"/>
        </w:rPr>
      </w:pPr>
      <w:r>
        <w:rPr>
          <w:rFonts w:ascii="Arial" w:hAnsi="Arial" w:cs="Arial"/>
          <w:sz w:val="22"/>
          <w:szCs w:val="22"/>
        </w:rPr>
        <w:t>Also on 29 January the Australian government announced that QANTAS would evacuate Australians to Christmas Island, for a fourteen-day quarantine period.  600 Australians had registered, with priority to be given to infants and the elderly.  The New Zealand government was participating in planning and discussions as there were about 50 New Zealanders in Wuhan seeking evacuation.</w:t>
      </w:r>
    </w:p>
    <w:p w:rsidR="00181036" w:rsidRPr="00D01B12" w:rsidRDefault="00181036" w:rsidP="00181036">
      <w:pPr>
        <w:pStyle w:val="NormalWeb"/>
        <w:numPr>
          <w:ilvl w:val="1"/>
          <w:numId w:val="2"/>
        </w:numPr>
        <w:rPr>
          <w:rFonts w:ascii="Arial" w:hAnsi="Arial" w:cs="Arial"/>
          <w:sz w:val="22"/>
          <w:szCs w:val="22"/>
        </w:rPr>
      </w:pPr>
      <w:r w:rsidRPr="00D01B12">
        <w:rPr>
          <w:rFonts w:ascii="Arial" w:hAnsi="Arial" w:cs="Arial"/>
          <w:sz w:val="22"/>
          <w:szCs w:val="22"/>
        </w:rPr>
        <w:t>Scientists at Melbourne's Peter Doherty Institute for Infection and Immunity have re-created the coronavirus 2019-nCoV.  This should enable development of a test to identify people who might be infected before they display any symptoms, and hopefully fast track vaccine development</w:t>
      </w:r>
      <w:r w:rsidRPr="00D01B12">
        <w:rPr>
          <w:rStyle w:val="FootnoteReference"/>
          <w:rFonts w:ascii="Arial" w:hAnsi="Arial" w:cs="Arial"/>
          <w:sz w:val="22"/>
          <w:szCs w:val="22"/>
        </w:rPr>
        <w:footnoteReference w:id="101"/>
      </w:r>
      <w:r w:rsidRPr="00D01B12">
        <w:rPr>
          <w:rFonts w:ascii="Arial" w:hAnsi="Arial" w:cs="Arial"/>
          <w:sz w:val="22"/>
          <w:szCs w:val="22"/>
        </w:rPr>
        <w:t>.  The virus was grown from a sample from an infected patient.  The virus will be shared globally with other labs via WHO.</w:t>
      </w:r>
    </w:p>
    <w:p w:rsidR="00181036" w:rsidRPr="009B2E25" w:rsidRDefault="00181036" w:rsidP="009B2E25">
      <w:pPr>
        <w:pStyle w:val="NormalWeb"/>
        <w:numPr>
          <w:ilvl w:val="1"/>
          <w:numId w:val="2"/>
        </w:numPr>
        <w:rPr>
          <w:rFonts w:ascii="Arial" w:hAnsi="Arial" w:cs="Arial"/>
          <w:sz w:val="22"/>
          <w:szCs w:val="22"/>
        </w:rPr>
      </w:pPr>
      <w:r>
        <w:rPr>
          <w:rFonts w:ascii="Arial" w:hAnsi="Arial" w:cs="Arial"/>
          <w:sz w:val="22"/>
          <w:szCs w:val="22"/>
        </w:rPr>
        <w:t>By the morning of 31 January Australia had confirmed its ninth novel coronavirus case.  China said its death toll had reached 213, confirmed cases had risen to 9,262. The World Health Organization had declared a global emergency.</w:t>
      </w:r>
    </w:p>
    <w:p w:rsidR="002C0687" w:rsidRPr="001A3E7E" w:rsidRDefault="00090B75" w:rsidP="00890450">
      <w:pPr>
        <w:pStyle w:val="TOCSubheaddetailedsection"/>
      </w:pPr>
      <w:bookmarkStart w:id="87" w:name="_Toc11740277"/>
      <w:bookmarkStart w:id="88" w:name="_Toc31369623"/>
      <w:bookmarkStart w:id="89" w:name="_Hlk519936900"/>
      <w:r w:rsidRPr="001A3E7E">
        <w:lastRenderedPageBreak/>
        <w:t>MERS-CoV</w:t>
      </w:r>
      <w:bookmarkEnd w:id="87"/>
      <w:bookmarkEnd w:id="88"/>
      <w:r w:rsidR="002C0687" w:rsidRPr="001A3E7E">
        <w:t xml:space="preserve"> </w:t>
      </w:r>
    </w:p>
    <w:p w:rsidR="00DF107A" w:rsidRPr="00826B11" w:rsidRDefault="00B958BC" w:rsidP="00826B11">
      <w:pPr>
        <w:pStyle w:val="NormalWeb"/>
        <w:numPr>
          <w:ilvl w:val="1"/>
          <w:numId w:val="2"/>
        </w:numPr>
        <w:rPr>
          <w:rFonts w:asciiTheme="minorHAnsi" w:hAnsiTheme="minorHAnsi" w:cstheme="minorHAnsi"/>
          <w:sz w:val="22"/>
          <w:szCs w:val="22"/>
        </w:rPr>
      </w:pPr>
      <w:r w:rsidRPr="00B958BC">
        <w:rPr>
          <w:rFonts w:ascii="Arial" w:hAnsi="Arial" w:cs="Arial"/>
          <w:sz w:val="22"/>
          <w:szCs w:val="22"/>
        </w:rPr>
        <w:t>Timothy Sheahan</w:t>
      </w:r>
      <w:r w:rsidRPr="00DC154B">
        <w:rPr>
          <w:rStyle w:val="FootnoteReference"/>
          <w:rFonts w:ascii="Arial" w:hAnsi="Arial" w:cs="Arial"/>
          <w:sz w:val="22"/>
          <w:szCs w:val="22"/>
        </w:rPr>
        <w:footnoteReference w:id="102"/>
      </w:r>
      <w:r w:rsidRPr="00B958BC">
        <w:rPr>
          <w:rFonts w:ascii="Arial" w:hAnsi="Arial" w:cs="Arial"/>
          <w:sz w:val="22"/>
          <w:szCs w:val="22"/>
        </w:rPr>
        <w:t xml:space="preserve"> and colleagues showed that the antiviral drug remdesivir lessened lung disease from MERS in mice</w:t>
      </w:r>
      <w:r w:rsidRPr="00DC154B">
        <w:rPr>
          <w:rStyle w:val="FootnoteReference"/>
          <w:rFonts w:ascii="Arial" w:hAnsi="Arial" w:cs="Arial"/>
          <w:sz w:val="22"/>
          <w:szCs w:val="22"/>
        </w:rPr>
        <w:footnoteReference w:id="103"/>
      </w:r>
      <w:r w:rsidRPr="00B958BC">
        <w:rPr>
          <w:rFonts w:ascii="Arial" w:hAnsi="Arial" w:cs="Arial"/>
          <w:sz w:val="22"/>
          <w:szCs w:val="22"/>
        </w:rPr>
        <w:t>. He says developing drugs to treat coronaviruses is an important priority for public health and hopes to study the effects of remdesivir on the new Wuhan strain. The drug has been trialled in people with Ebola, and lessened the severity of their illness, though not as much as two other therapies.</w:t>
      </w:r>
      <w:r w:rsidR="00DF107A" w:rsidRPr="00826B11">
        <w:rPr>
          <w:rFonts w:ascii="Arial" w:hAnsi="Arial" w:cs="Arial"/>
          <w:sz w:val="22"/>
          <w:szCs w:val="22"/>
        </w:rPr>
        <w:t xml:space="preserve"> </w:t>
      </w:r>
    </w:p>
    <w:p w:rsidR="000B5403" w:rsidRPr="001A3E7E" w:rsidRDefault="00EF6B07" w:rsidP="00890450">
      <w:pPr>
        <w:pStyle w:val="TOCSubheaddetailedsection"/>
      </w:pPr>
      <w:bookmarkStart w:id="90" w:name="_Toc11740278"/>
      <w:bookmarkStart w:id="91" w:name="_Toc31369624"/>
      <w:r w:rsidRPr="001A3E7E">
        <w:t>Other diseases</w:t>
      </w:r>
      <w:bookmarkEnd w:id="90"/>
      <w:bookmarkEnd w:id="91"/>
      <w:bookmarkEnd w:id="48"/>
    </w:p>
    <w:bookmarkEnd w:id="89"/>
    <w:bookmarkEnd w:id="49"/>
    <w:p w:rsidR="00D156F2" w:rsidRPr="00D23036" w:rsidRDefault="00D156F2" w:rsidP="00D156F2">
      <w:pPr>
        <w:pStyle w:val="NormalWeb"/>
        <w:numPr>
          <w:ilvl w:val="1"/>
          <w:numId w:val="3"/>
        </w:numPr>
        <w:rPr>
          <w:rFonts w:ascii="Arial" w:hAnsi="Arial" w:cs="Arial"/>
          <w:sz w:val="22"/>
          <w:szCs w:val="22"/>
        </w:rPr>
      </w:pPr>
      <w:r w:rsidRPr="00D23036">
        <w:rPr>
          <w:rFonts w:ascii="Arial" w:hAnsi="Arial" w:cs="Arial"/>
          <w:sz w:val="22"/>
          <w:szCs w:val="22"/>
        </w:rPr>
        <w:t>A research group at Abbott has discovered a new strain of human immunodeficiency virus (HIV)—the first to be identified in 19 years</w:t>
      </w:r>
      <w:r w:rsidRPr="00D23036">
        <w:rPr>
          <w:rStyle w:val="FootnoteReference"/>
          <w:rFonts w:ascii="Arial" w:hAnsi="Arial" w:cs="Arial"/>
          <w:sz w:val="22"/>
          <w:szCs w:val="22"/>
        </w:rPr>
        <w:footnoteReference w:id="104"/>
      </w:r>
      <w:r w:rsidRPr="00D23036">
        <w:rPr>
          <w:rFonts w:ascii="Arial" w:hAnsi="Arial" w:cs="Arial"/>
          <w:sz w:val="22"/>
          <w:szCs w:val="22"/>
        </w:rPr>
        <w:t xml:space="preserve">.  </w:t>
      </w:r>
    </w:p>
    <w:p w:rsidR="00861C1D" w:rsidRPr="00861C1D" w:rsidRDefault="00EE186E" w:rsidP="00664BD9">
      <w:pPr>
        <w:pStyle w:val="ListParagraph"/>
        <w:numPr>
          <w:ilvl w:val="1"/>
          <w:numId w:val="3"/>
        </w:numPr>
        <w:rPr>
          <w:rFonts w:ascii="Arial" w:hAnsi="Arial" w:cs="Arial"/>
          <w:sz w:val="22"/>
          <w:szCs w:val="22"/>
        </w:rPr>
      </w:pPr>
      <w:hyperlink r:id="rId38" w:tgtFrame="_blank" w:history="1">
        <w:r w:rsidR="00401E4D" w:rsidRPr="007E710D">
          <w:rPr>
            <w:rStyle w:val="Hyperlink"/>
            <w:rFonts w:ascii="Arial" w:eastAsiaTheme="majorEastAsia" w:hAnsi="Arial" w:cs="Arial"/>
            <w:sz w:val="22"/>
            <w:szCs w:val="22"/>
          </w:rPr>
          <w:t>Themis Bioscience</w:t>
        </w:r>
      </w:hyperlink>
      <w:r w:rsidR="00401E4D" w:rsidRPr="007E710D">
        <w:rPr>
          <w:rFonts w:ascii="Arial" w:hAnsi="Arial" w:cs="Arial"/>
          <w:sz w:val="22"/>
          <w:szCs w:val="22"/>
        </w:rPr>
        <w:t xml:space="preserve"> and CEPI – the Coalition for Epidemic Preparedness Innovations – announced the initiation in healthy volunteers of a Phase I clinical trial with Themis’ vaccine candidate against Lassa fever.</w:t>
      </w:r>
      <w:r w:rsidR="00401E4D">
        <w:rPr>
          <w:rFonts w:ascii="-apple-system-font" w:hAnsi="-apple-system-font"/>
          <w:sz w:val="26"/>
          <w:szCs w:val="26"/>
        </w:rPr>
        <w:t xml:space="preserve"> </w:t>
      </w:r>
    </w:p>
    <w:p w:rsidR="00853F78" w:rsidRPr="00826B11" w:rsidRDefault="00174304" w:rsidP="00826B11">
      <w:pPr>
        <w:pStyle w:val="NormalWeb"/>
        <w:numPr>
          <w:ilvl w:val="1"/>
          <w:numId w:val="3"/>
        </w:numPr>
        <w:rPr>
          <w:rFonts w:ascii="Arial" w:hAnsi="Arial" w:cs="Arial"/>
          <w:sz w:val="22"/>
          <w:szCs w:val="22"/>
        </w:rPr>
      </w:pPr>
      <w:r w:rsidRPr="00A0444D">
        <w:rPr>
          <w:rFonts w:ascii="Arial" w:hAnsi="Arial" w:cs="Arial"/>
          <w:sz w:val="22"/>
          <w:szCs w:val="22"/>
        </w:rPr>
        <w:t>Scientists at The Institute for Molecular Medicine (IMM) and the University of California at Irvine have developed a preventive vaccine, AV-1980R/A, that targets the pathological Tau protein associated with Alzheimer's disease</w:t>
      </w:r>
      <w:r w:rsidRPr="00A0444D">
        <w:rPr>
          <w:rStyle w:val="FootnoteReference"/>
          <w:rFonts w:ascii="Arial" w:hAnsi="Arial" w:cs="Arial"/>
          <w:sz w:val="22"/>
          <w:szCs w:val="22"/>
        </w:rPr>
        <w:footnoteReference w:id="105"/>
      </w:r>
      <w:r w:rsidRPr="00A0444D">
        <w:rPr>
          <w:rFonts w:ascii="Arial" w:hAnsi="Arial" w:cs="Arial"/>
          <w:sz w:val="22"/>
          <w:szCs w:val="22"/>
        </w:rPr>
        <w:t>.  The commercial partner in the collaboration is Capo Therapeutics.</w:t>
      </w:r>
    </w:p>
    <w:p w:rsidR="002C5776" w:rsidRPr="00150FD4" w:rsidRDefault="002C5776" w:rsidP="00FD6C00">
      <w:pPr>
        <w:pStyle w:val="NormalWeb"/>
        <w:numPr>
          <w:ilvl w:val="1"/>
          <w:numId w:val="3"/>
        </w:numPr>
        <w:rPr>
          <w:rFonts w:ascii="Arial" w:hAnsi="Arial" w:cs="Arial"/>
          <w:sz w:val="22"/>
          <w:szCs w:val="22"/>
        </w:rPr>
      </w:pPr>
      <w:r w:rsidRPr="00150FD4">
        <w:rPr>
          <w:rFonts w:ascii="Arial" w:hAnsi="Arial" w:cs="Arial"/>
          <w:sz w:val="22"/>
          <w:szCs w:val="22"/>
        </w:rPr>
        <w:t>Researchers from the US National Institute of Allergy and Infectious Diseases (NIAID) and their colleagues have demonstrated</w:t>
      </w:r>
      <w:r w:rsidRPr="00150FD4">
        <w:rPr>
          <w:rStyle w:val="FootnoteReference"/>
          <w:rFonts w:ascii="Arial" w:hAnsi="Arial" w:cs="Arial"/>
          <w:sz w:val="22"/>
          <w:szCs w:val="22"/>
        </w:rPr>
        <w:footnoteReference w:id="106"/>
      </w:r>
      <w:r w:rsidRPr="00150FD4">
        <w:rPr>
          <w:rFonts w:ascii="Arial" w:hAnsi="Arial" w:cs="Arial"/>
          <w:sz w:val="22"/>
          <w:szCs w:val="22"/>
        </w:rPr>
        <w:t xml:space="preserve"> that changing the dose of the BCG vaccine, and its route of administration from intradermal to intravenous, significantly enhances the vaccine’s ability to protect rhesus macaques from TB infection following exposure to </w:t>
      </w:r>
      <w:r w:rsidRPr="00150FD4">
        <w:rPr>
          <w:rStyle w:val="Emphasis"/>
          <w:rFonts w:ascii="Arial" w:hAnsi="Arial" w:cs="Arial"/>
          <w:sz w:val="22"/>
          <w:szCs w:val="22"/>
        </w:rPr>
        <w:t>Mycobacterium tuberculosis</w:t>
      </w:r>
      <w:r w:rsidRPr="00150FD4">
        <w:rPr>
          <w:rFonts w:ascii="Arial" w:hAnsi="Arial" w:cs="Arial"/>
          <w:sz w:val="22"/>
          <w:szCs w:val="22"/>
        </w:rPr>
        <w:t xml:space="preserve"> (</w:t>
      </w:r>
      <w:r w:rsidRPr="00150FD4">
        <w:rPr>
          <w:rStyle w:val="Emphasis"/>
          <w:rFonts w:ascii="Arial" w:hAnsi="Arial" w:cs="Arial"/>
          <w:sz w:val="22"/>
          <w:szCs w:val="22"/>
        </w:rPr>
        <w:t>Mtb</w:t>
      </w:r>
      <w:r w:rsidRPr="00150FD4">
        <w:rPr>
          <w:rFonts w:ascii="Arial" w:hAnsi="Arial" w:cs="Arial"/>
          <w:sz w:val="22"/>
          <w:szCs w:val="22"/>
        </w:rPr>
        <w:t xml:space="preserve">). </w:t>
      </w:r>
    </w:p>
    <w:p w:rsidR="00FC3C0D" w:rsidRPr="004A4498" w:rsidRDefault="00FC3C0D" w:rsidP="00FC3C0D">
      <w:pPr>
        <w:pStyle w:val="NormalWeb"/>
        <w:numPr>
          <w:ilvl w:val="1"/>
          <w:numId w:val="3"/>
        </w:numPr>
        <w:rPr>
          <w:rFonts w:ascii="Arial" w:hAnsi="Arial" w:cs="Arial"/>
          <w:sz w:val="22"/>
          <w:szCs w:val="22"/>
        </w:rPr>
      </w:pPr>
      <w:r w:rsidRPr="004A4498">
        <w:rPr>
          <w:rFonts w:ascii="Arial" w:hAnsi="Arial" w:cs="Arial"/>
          <w:sz w:val="22"/>
          <w:szCs w:val="22"/>
        </w:rPr>
        <w:lastRenderedPageBreak/>
        <w:t>Researchers discussed</w:t>
      </w:r>
      <w:r w:rsidR="00BB0B80">
        <w:rPr>
          <w:rStyle w:val="FootnoteReference"/>
          <w:rFonts w:ascii="Arial" w:hAnsi="Arial" w:cs="Arial"/>
          <w:sz w:val="22"/>
          <w:szCs w:val="22"/>
        </w:rPr>
        <w:footnoteReference w:id="107"/>
      </w:r>
      <w:r w:rsidRPr="004A4498">
        <w:rPr>
          <w:rFonts w:ascii="Arial" w:hAnsi="Arial" w:cs="Arial"/>
          <w:sz w:val="22"/>
          <w:szCs w:val="22"/>
        </w:rPr>
        <w:t xml:space="preserve"> eight fatalities in Germany from Borna disease virus 1 (BoDV-1) and recommended more extensive testing for the disease</w:t>
      </w:r>
      <w:r w:rsidRPr="004A4498">
        <w:rPr>
          <w:rStyle w:val="FootnoteReference"/>
          <w:rFonts w:ascii="Arial" w:hAnsi="Arial" w:cs="Arial"/>
          <w:sz w:val="22"/>
          <w:szCs w:val="22"/>
        </w:rPr>
        <w:footnoteReference w:id="108"/>
      </w:r>
      <w:r w:rsidRPr="004A4498">
        <w:rPr>
          <w:rFonts w:ascii="Arial" w:hAnsi="Arial" w:cs="Arial"/>
          <w:sz w:val="22"/>
          <w:szCs w:val="22"/>
        </w:rPr>
        <w:t xml:space="preserve"> where the virus occurs in the wild</w:t>
      </w:r>
      <w:r w:rsidRPr="004A4498">
        <w:rPr>
          <w:rStyle w:val="FootnoteReference"/>
          <w:rFonts w:ascii="Arial" w:hAnsi="Arial" w:cs="Arial"/>
          <w:sz w:val="22"/>
          <w:szCs w:val="22"/>
        </w:rPr>
        <w:footnoteReference w:id="109"/>
      </w:r>
      <w:r w:rsidRPr="004A4498">
        <w:rPr>
          <w:rFonts w:ascii="Arial" w:hAnsi="Arial" w:cs="Arial"/>
          <w:sz w:val="22"/>
          <w:szCs w:val="22"/>
        </w:rPr>
        <w:t>.</w:t>
      </w:r>
    </w:p>
    <w:p w:rsidR="00664BD9" w:rsidRPr="00664BD9" w:rsidRDefault="00664BD9" w:rsidP="00826B11">
      <w:pPr>
        <w:pStyle w:val="ListParagraph"/>
        <w:ind w:left="644"/>
        <w:rPr>
          <w:rFonts w:ascii="Arial" w:hAnsi="Arial" w:cs="Arial"/>
          <w:sz w:val="22"/>
          <w:szCs w:val="22"/>
        </w:rPr>
      </w:pPr>
    </w:p>
    <w:sectPr w:rsidR="00664BD9" w:rsidRPr="00664BD9">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DCC" w:rsidRDefault="00303DCC" w:rsidP="00EF6B07">
      <w:r>
        <w:separator/>
      </w:r>
    </w:p>
  </w:endnote>
  <w:endnote w:type="continuationSeparator" w:id="0">
    <w:p w:rsidR="00303DCC" w:rsidRDefault="00303DCC"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pple-system-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406551">
      <w:trPr>
        <w:trHeight w:val="151"/>
      </w:trPr>
      <w:tc>
        <w:tcPr>
          <w:tcW w:w="2250" w:type="pct"/>
          <w:tcBorders>
            <w:bottom w:val="single" w:sz="4" w:space="0" w:color="4472C4" w:themeColor="accent1"/>
          </w:tcBorders>
        </w:tcPr>
        <w:p w:rsidR="00406551" w:rsidRDefault="00406551">
          <w:pPr>
            <w:pStyle w:val="Header"/>
            <w:rPr>
              <w:rFonts w:asciiTheme="majorHAnsi" w:eastAsiaTheme="majorEastAsia" w:hAnsiTheme="majorHAnsi" w:cstheme="majorBidi"/>
              <w:b/>
              <w:bCs/>
            </w:rPr>
          </w:pPr>
        </w:p>
      </w:tc>
      <w:tc>
        <w:tcPr>
          <w:tcW w:w="500" w:type="pct"/>
          <w:vMerge w:val="restart"/>
          <w:noWrap/>
          <w:vAlign w:val="center"/>
        </w:tcPr>
        <w:p w:rsidR="00406551" w:rsidRDefault="00406551">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EE186E" w:rsidRPr="00EE186E">
            <w:rPr>
              <w:rFonts w:asciiTheme="majorHAnsi" w:eastAsiaTheme="majorEastAsia" w:hAnsiTheme="majorHAnsi" w:cstheme="majorBidi"/>
              <w:b/>
              <w:bCs/>
              <w:noProof/>
              <w:sz w:val="20"/>
            </w:rPr>
            <w:t>2</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rsidR="00406551" w:rsidRDefault="00406551">
          <w:pPr>
            <w:pStyle w:val="Header"/>
            <w:rPr>
              <w:rFonts w:asciiTheme="majorHAnsi" w:eastAsiaTheme="majorEastAsia" w:hAnsiTheme="majorHAnsi" w:cstheme="majorBidi"/>
              <w:b/>
              <w:bCs/>
            </w:rPr>
          </w:pPr>
        </w:p>
      </w:tc>
    </w:tr>
    <w:tr w:rsidR="00406551">
      <w:trPr>
        <w:trHeight w:val="150"/>
      </w:trPr>
      <w:tc>
        <w:tcPr>
          <w:tcW w:w="2250" w:type="pct"/>
          <w:tcBorders>
            <w:top w:val="single" w:sz="4" w:space="0" w:color="4472C4" w:themeColor="accent1"/>
          </w:tcBorders>
        </w:tcPr>
        <w:p w:rsidR="00406551" w:rsidRDefault="00406551">
          <w:pPr>
            <w:pStyle w:val="Header"/>
            <w:rPr>
              <w:rFonts w:asciiTheme="majorHAnsi" w:eastAsiaTheme="majorEastAsia" w:hAnsiTheme="majorHAnsi" w:cstheme="majorBidi"/>
              <w:b/>
              <w:bCs/>
            </w:rPr>
          </w:pPr>
        </w:p>
      </w:tc>
      <w:tc>
        <w:tcPr>
          <w:tcW w:w="500" w:type="pct"/>
          <w:vMerge/>
        </w:tcPr>
        <w:p w:rsidR="00406551" w:rsidRDefault="00406551">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rsidR="00406551" w:rsidRDefault="00406551">
          <w:pPr>
            <w:pStyle w:val="Header"/>
            <w:rPr>
              <w:rFonts w:asciiTheme="majorHAnsi" w:eastAsiaTheme="majorEastAsia" w:hAnsiTheme="majorHAnsi" w:cstheme="majorBidi"/>
              <w:b/>
              <w:bCs/>
            </w:rPr>
          </w:pPr>
        </w:p>
      </w:tc>
    </w:tr>
  </w:tbl>
  <w:p w:rsidR="00406551" w:rsidRDefault="00406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DCC" w:rsidRDefault="00303DCC" w:rsidP="00EF6B07">
      <w:r>
        <w:separator/>
      </w:r>
    </w:p>
  </w:footnote>
  <w:footnote w:type="continuationSeparator" w:id="0">
    <w:p w:rsidR="00303DCC" w:rsidRDefault="00303DCC" w:rsidP="00EF6B07">
      <w:r>
        <w:continuationSeparator/>
      </w:r>
    </w:p>
  </w:footnote>
  <w:footnote w:id="1">
    <w:p w:rsidR="00406551" w:rsidRDefault="00406551" w:rsidP="0009384E">
      <w:r>
        <w:rPr>
          <w:rStyle w:val="FootnoteReference"/>
        </w:rPr>
        <w:footnoteRef/>
      </w:r>
      <w:r>
        <w:t xml:space="preserve"> </w:t>
      </w:r>
      <w:r w:rsidRPr="00C06BE1">
        <w:rPr>
          <w:rFonts w:ascii="Arial" w:hAnsi="Arial" w:cs="Arial"/>
          <w:sz w:val="20"/>
          <w:szCs w:val="20"/>
        </w:rPr>
        <w:t>Fustolo-Gunnink S, Fijnvandraat K, van Klaveren D, et al.</w:t>
      </w:r>
      <w:hyperlink r:id="rId1" w:tgtFrame="_blank" w:history="1">
        <w:r w:rsidRPr="00C06BE1">
          <w:rPr>
            <w:rStyle w:val="Hyperlink"/>
            <w:rFonts w:ascii="Arial" w:hAnsi="Arial" w:cs="Arial"/>
            <w:color w:val="3333FF"/>
            <w:sz w:val="20"/>
            <w:szCs w:val="20"/>
          </w:rPr>
          <w:t xml:space="preserve"> Preterm neonates benefit from low prophylactic platelet transfusion threshold despite varying risk of bleeding or death</w:t>
        </w:r>
      </w:hyperlink>
      <w:r w:rsidRPr="00C06BE1">
        <w:rPr>
          <w:rFonts w:ascii="Arial" w:hAnsi="Arial" w:cs="Arial"/>
          <w:sz w:val="20"/>
          <w:szCs w:val="20"/>
        </w:rPr>
        <w:t xml:space="preserve"> [published online October 24, 2019]. </w:t>
      </w:r>
      <w:r w:rsidRPr="00C06BE1">
        <w:rPr>
          <w:rStyle w:val="Emphasis"/>
          <w:rFonts w:ascii="Arial" w:hAnsi="Arial" w:cs="Arial"/>
          <w:sz w:val="20"/>
          <w:szCs w:val="20"/>
        </w:rPr>
        <w:t>Blood</w:t>
      </w:r>
      <w:r w:rsidRPr="00C06BE1">
        <w:rPr>
          <w:rFonts w:ascii="Arial" w:hAnsi="Arial" w:cs="Arial"/>
          <w:sz w:val="20"/>
          <w:szCs w:val="20"/>
        </w:rPr>
        <w:t>. doi:10.1182/blood.2019000899</w:t>
      </w:r>
    </w:p>
  </w:footnote>
  <w:footnote w:id="2">
    <w:p w:rsidR="00406551" w:rsidRDefault="00406551" w:rsidP="006E7399">
      <w:pPr>
        <w:pStyle w:val="Heading1"/>
        <w:spacing w:before="0"/>
      </w:pPr>
      <w:r w:rsidRPr="003C39BB">
        <w:rPr>
          <w:rStyle w:val="FootnoteReference"/>
          <w:rFonts w:ascii="Arial" w:hAnsi="Arial" w:cs="Arial"/>
          <w:sz w:val="20"/>
          <w:szCs w:val="20"/>
        </w:rPr>
        <w:footnoteRef/>
      </w:r>
      <w:r w:rsidRPr="003C39BB">
        <w:rPr>
          <w:rFonts w:ascii="Arial" w:hAnsi="Arial" w:cs="Arial"/>
          <w:sz w:val="20"/>
          <w:szCs w:val="20"/>
        </w:rPr>
        <w:t xml:space="preserve"> </w:t>
      </w:r>
      <w:r w:rsidRPr="009A60B1">
        <w:rPr>
          <w:rFonts w:ascii="Arial" w:hAnsi="Arial" w:cs="Arial"/>
          <w:b w:val="0"/>
          <w:bCs w:val="0"/>
          <w:color w:val="auto"/>
          <w:sz w:val="20"/>
          <w:szCs w:val="20"/>
        </w:rPr>
        <w:t>Moscarelli M, Condello I, Fattouch K, et al. “</w:t>
      </w:r>
      <w:r w:rsidRPr="009A60B1">
        <w:rPr>
          <w:rFonts w:ascii="Arial" w:eastAsia="Times New Roman" w:hAnsi="Arial" w:cs="Arial"/>
          <w:b w:val="0"/>
          <w:bCs w:val="0"/>
          <w:color w:val="auto"/>
          <w:sz w:val="20"/>
          <w:szCs w:val="20"/>
        </w:rPr>
        <w:t xml:space="preserve">Dopamine optimizes venous return during cardiopulmonary bypass and reduces the need for postoperative blood transfusion”, </w:t>
      </w:r>
      <w:r w:rsidRPr="009A60B1">
        <w:rPr>
          <w:rFonts w:ascii="Arial" w:eastAsia="Times New Roman" w:hAnsi="Arial" w:cs="Arial"/>
          <w:b w:val="0"/>
          <w:bCs w:val="0"/>
          <w:i/>
          <w:iCs/>
          <w:color w:val="auto"/>
          <w:sz w:val="20"/>
          <w:szCs w:val="20"/>
        </w:rPr>
        <w:t xml:space="preserve">ASAIO Journal, </w:t>
      </w:r>
      <w:r w:rsidRPr="009A60B1">
        <w:rPr>
          <w:rFonts w:ascii="Arial" w:eastAsia="Times New Roman" w:hAnsi="Arial" w:cs="Arial"/>
          <w:b w:val="0"/>
          <w:bCs w:val="0"/>
          <w:color w:val="auto"/>
          <w:sz w:val="20"/>
          <w:szCs w:val="20"/>
        </w:rPr>
        <w:t>12 November 2019</w:t>
      </w:r>
      <w:r w:rsidRPr="003C39BB">
        <w:rPr>
          <w:rFonts w:ascii="Arial" w:eastAsia="Times New Roman" w:hAnsi="Arial" w:cs="Arial"/>
          <w:b w:val="0"/>
          <w:bCs w:val="0"/>
          <w:sz w:val="20"/>
          <w:szCs w:val="20"/>
        </w:rPr>
        <w:t xml:space="preserve">. </w:t>
      </w:r>
      <w:hyperlink r:id="rId2" w:history="1">
        <w:r w:rsidRPr="003C39BB">
          <w:rPr>
            <w:rStyle w:val="Hyperlink"/>
            <w:rFonts w:ascii="Arial" w:eastAsia="Times New Roman" w:hAnsi="Arial" w:cs="Arial"/>
            <w:b w:val="0"/>
            <w:bCs w:val="0"/>
            <w:sz w:val="20"/>
            <w:szCs w:val="20"/>
          </w:rPr>
          <w:t>https://www.mdlinx.com/journal-summaries/cardiopulmonary-bypass-coronary-artery-bypass-grafting/2019/11/12/7584598/</w:t>
        </w:r>
      </w:hyperlink>
      <w:r w:rsidRPr="003C39BB">
        <w:rPr>
          <w:rFonts w:ascii="Arial" w:eastAsia="Times New Roman" w:hAnsi="Arial" w:cs="Arial"/>
          <w:b w:val="0"/>
          <w:bCs w:val="0"/>
          <w:color w:val="0000FF"/>
          <w:sz w:val="20"/>
          <w:szCs w:val="20"/>
        </w:rPr>
        <w:t xml:space="preserve"> </w:t>
      </w:r>
    </w:p>
  </w:footnote>
  <w:footnote w:id="3">
    <w:p w:rsidR="00406551" w:rsidRDefault="00406551" w:rsidP="002C6689">
      <w:pPr>
        <w:pStyle w:val="NormalWeb"/>
        <w:spacing w:before="0" w:beforeAutospacing="0" w:after="0" w:afterAutospacing="0"/>
        <w:rPr>
          <w:rFonts w:ascii="Arial" w:hAnsi="Arial" w:cs="Arial"/>
          <w:sz w:val="20"/>
          <w:szCs w:val="20"/>
        </w:rPr>
      </w:pPr>
      <w:r>
        <w:rPr>
          <w:rStyle w:val="FootnoteReference"/>
        </w:rPr>
        <w:footnoteRef/>
      </w:r>
      <w:r>
        <w:t xml:space="preserve"> </w:t>
      </w:r>
      <w:r>
        <w:rPr>
          <w:rStyle w:val="Hyperlink"/>
          <w:rFonts w:ascii="Arial" w:eastAsiaTheme="majorEastAsia" w:hAnsi="Arial" w:cs="Arial"/>
          <w:color w:val="auto"/>
          <w:sz w:val="20"/>
          <w:szCs w:val="20"/>
          <w:u w:val="none"/>
          <w:lang w:val="en-US"/>
        </w:rPr>
        <w:t xml:space="preserve"> </w:t>
      </w:r>
      <w:hyperlink r:id="rId3" w:tgtFrame="_blank" w:history="1">
        <w:r w:rsidRPr="00DC7508">
          <w:rPr>
            <w:rStyle w:val="Hyperlink"/>
            <w:rFonts w:ascii="Arial" w:eastAsiaTheme="majorEastAsia" w:hAnsi="Arial" w:cs="Arial"/>
            <w:sz w:val="20"/>
            <w:szCs w:val="20"/>
            <w:lang w:val="en-US"/>
          </w:rPr>
          <w:t>Callum J, Farkouh ME, Scales DC, Heddle NM, et al. Effect of fibrinogen concentrate vs cryoprecipitate on blood component transfusion after cardiac surgery: the FIBRES randomized clinical trial. JAMA 2019; doi:10.1001/jama.2019.17312</w:t>
        </w:r>
      </w:hyperlink>
    </w:p>
    <w:p w:rsidR="00406551" w:rsidRDefault="00EE186E" w:rsidP="002C6689">
      <w:pPr>
        <w:pStyle w:val="NormalWeb"/>
        <w:spacing w:before="0" w:beforeAutospacing="0" w:after="0" w:afterAutospacing="0"/>
      </w:pPr>
      <w:hyperlink r:id="rId4" w:history="1">
        <w:r w:rsidR="00406551" w:rsidRPr="00CB0FD5">
          <w:rPr>
            <w:rStyle w:val="Hyperlink"/>
            <w:rFonts w:ascii="Arial" w:eastAsiaTheme="majorEastAsia" w:hAnsi="Arial" w:cs="Arial"/>
            <w:sz w:val="20"/>
            <w:szCs w:val="20"/>
          </w:rPr>
          <w:t>https://jamanetwork.com/journals/jama/article-abstract/2753529</w:t>
        </w:r>
      </w:hyperlink>
      <w:r w:rsidR="00406551" w:rsidRPr="0023531B">
        <w:rPr>
          <w:rStyle w:val="meta-citation"/>
          <w:rFonts w:ascii="Arial" w:hAnsi="Arial" w:cs="Arial"/>
          <w:color w:val="0000FF"/>
          <w:sz w:val="20"/>
          <w:szCs w:val="20"/>
        </w:rPr>
        <w:t xml:space="preserve"> </w:t>
      </w:r>
    </w:p>
  </w:footnote>
  <w:footnote w:id="4">
    <w:p w:rsidR="00406551" w:rsidRDefault="00406551" w:rsidP="00221FCC">
      <w:r>
        <w:rPr>
          <w:rStyle w:val="FootnoteReference"/>
        </w:rPr>
        <w:footnoteRef/>
      </w:r>
      <w:r>
        <w:t xml:space="preserve"> </w:t>
      </w:r>
      <w:hyperlink r:id="rId5" w:tgtFrame="_blank" w:history="1">
        <w:r w:rsidRPr="004C5734">
          <w:rPr>
            <w:rStyle w:val="Hyperlink"/>
            <w:rFonts w:ascii="Arial" w:eastAsiaTheme="majorEastAsia" w:hAnsi="Arial" w:cs="Arial"/>
            <w:sz w:val="20"/>
            <w:szCs w:val="20"/>
            <w:lang w:val="en-US"/>
          </w:rPr>
          <w:t>Callum J, Farkouh ME, Scales DC, Heddle NM, et al. Abstract PL1-MN4-32: The FIBRES randomized controlled noninferiority trial of fibrinogen concentrates versus cryoprecipitate in cardiac surgery: subgroup and safety analysis. Presented at AABB Annual Meeting; 2019 Oct 19-22; San Antonio, TX.</w:t>
        </w:r>
      </w:hyperlink>
      <w:r>
        <w:rPr>
          <w:rStyle w:val="Hyperlink"/>
          <w:rFonts w:ascii="Arial" w:eastAsiaTheme="majorEastAsia" w:hAnsi="Arial" w:cs="Arial"/>
          <w:sz w:val="20"/>
          <w:szCs w:val="20"/>
          <w:lang w:val="en-US"/>
        </w:rPr>
        <w:t xml:space="preserve">  </w:t>
      </w:r>
    </w:p>
  </w:footnote>
  <w:footnote w:id="5">
    <w:p w:rsidR="00406551" w:rsidRPr="00F73015" w:rsidRDefault="00406551" w:rsidP="00E07F47">
      <w:pPr>
        <w:pStyle w:val="FootnoteText"/>
        <w:rPr>
          <w:rFonts w:ascii="Arial" w:hAnsi="Arial" w:cs="Arial"/>
        </w:rPr>
      </w:pPr>
      <w:r w:rsidRPr="00F73015">
        <w:rPr>
          <w:rStyle w:val="FootnoteReference"/>
          <w:rFonts w:ascii="Arial" w:hAnsi="Arial" w:cs="Arial"/>
        </w:rPr>
        <w:footnoteRef/>
      </w:r>
      <w:r w:rsidRPr="00F73015">
        <w:rPr>
          <w:rFonts w:ascii="Arial" w:hAnsi="Arial" w:cs="Arial"/>
        </w:rPr>
        <w:t xml:space="preserve"> Hornemann, S., Schwarz, P., Rushing, E. J., Connolly, M. D., Zuckermann, R. N., Yam, A. Y., &amp; Aguzzi, A. (2019). “Enhanced detection of prion infectivity from blood by preanalytical enrichment with peptoid-conjugated beads”. </w:t>
      </w:r>
      <w:r w:rsidRPr="00F73015">
        <w:rPr>
          <w:rFonts w:ascii="Arial" w:hAnsi="Arial" w:cs="Arial"/>
          <w:i/>
          <w:iCs/>
        </w:rPr>
        <w:t>PLOS ONE</w:t>
      </w:r>
      <w:r w:rsidRPr="00F73015">
        <w:rPr>
          <w:rFonts w:ascii="Arial" w:hAnsi="Arial" w:cs="Arial"/>
        </w:rPr>
        <w:t xml:space="preserve">, 14(9), e0216013. </w:t>
      </w:r>
      <w:hyperlink r:id="rId6" w:history="1">
        <w:r w:rsidRPr="00F73015">
          <w:rPr>
            <w:rStyle w:val="Hyperlink"/>
            <w:rFonts w:ascii="Arial" w:eastAsiaTheme="majorEastAsia" w:hAnsi="Arial" w:cs="Arial"/>
          </w:rPr>
          <w:t>https://doi.org/10.1371/journal.pone.0216013</w:t>
        </w:r>
      </w:hyperlink>
      <w:r w:rsidRPr="00F73015">
        <w:rPr>
          <w:rFonts w:ascii="Arial" w:hAnsi="Arial" w:cs="Arial"/>
          <w:color w:val="0000FF"/>
        </w:rPr>
        <w:t> </w:t>
      </w:r>
    </w:p>
  </w:footnote>
  <w:footnote w:id="6">
    <w:p w:rsidR="00406551" w:rsidRPr="00A938DF" w:rsidRDefault="00406551" w:rsidP="00ED6BBF">
      <w:pPr>
        <w:rPr>
          <w:rFonts w:ascii="Arial" w:hAnsi="Arial" w:cs="Arial"/>
          <w:sz w:val="20"/>
          <w:szCs w:val="20"/>
        </w:rPr>
      </w:pPr>
      <w:r w:rsidRPr="00AA21F6">
        <w:rPr>
          <w:rStyle w:val="FootnoteReference"/>
          <w:rFonts w:ascii="Arial" w:hAnsi="Arial" w:cs="Arial"/>
          <w:sz w:val="20"/>
          <w:szCs w:val="20"/>
        </w:rPr>
        <w:footnoteRef/>
      </w:r>
      <w:r w:rsidRPr="00AA21F6">
        <w:rPr>
          <w:rFonts w:ascii="Arial" w:hAnsi="Arial" w:cs="Arial"/>
          <w:sz w:val="20"/>
          <w:szCs w:val="20"/>
        </w:rPr>
        <w:t xml:space="preserve"> Carlos Sostres et al., “</w:t>
      </w:r>
      <w:r w:rsidRPr="00AA21F6">
        <w:rPr>
          <w:rFonts w:ascii="Arial" w:hAnsi="Arial" w:cs="Arial"/>
          <w:color w:val="1C1D1E"/>
          <w:sz w:val="20"/>
          <w:szCs w:val="20"/>
          <w:shd w:val="clear" w:color="auto" w:fill="FFFFFF"/>
        </w:rPr>
        <w:t xml:space="preserve">Risk of rebleeding, vascular events and death after gastrointestinal bleeding in anticoagulant and/or antiplatelet users” , </w:t>
      </w:r>
      <w:r w:rsidRPr="00AA21F6">
        <w:rPr>
          <w:rFonts w:ascii="Arial" w:hAnsi="Arial" w:cs="Arial"/>
          <w:i/>
          <w:iCs/>
          <w:sz w:val="20"/>
          <w:szCs w:val="20"/>
        </w:rPr>
        <w:t>Alimentary Pharmacology and Therapeutics</w:t>
      </w:r>
      <w:r w:rsidRPr="00AA21F6">
        <w:rPr>
          <w:rFonts w:ascii="Arial" w:hAnsi="Arial" w:cs="Arial"/>
          <w:sz w:val="20"/>
          <w:szCs w:val="20"/>
        </w:rPr>
        <w:t xml:space="preserve">. </w:t>
      </w:r>
      <w:hyperlink r:id="rId7" w:history="1">
        <w:r w:rsidRPr="00AA21F6">
          <w:rPr>
            <w:rStyle w:val="Hyperlink"/>
            <w:rFonts w:ascii="Arial" w:eastAsiaTheme="majorEastAsia" w:hAnsi="Arial" w:cs="Arial"/>
            <w:sz w:val="20"/>
            <w:szCs w:val="20"/>
          </w:rPr>
          <w:t>https://doi.org/10.1111/apt.15441</w:t>
        </w:r>
      </w:hyperlink>
      <w:r w:rsidRPr="00AA21F6">
        <w:rPr>
          <w:rFonts w:ascii="Arial" w:hAnsi="Arial" w:cs="Arial"/>
          <w:color w:val="0000FF"/>
          <w:sz w:val="20"/>
          <w:szCs w:val="20"/>
        </w:rPr>
        <w:t xml:space="preserve"> </w:t>
      </w:r>
    </w:p>
  </w:footnote>
  <w:footnote w:id="7">
    <w:p w:rsidR="00406551" w:rsidRPr="008709D1" w:rsidRDefault="00406551" w:rsidP="00891FCE">
      <w:pPr>
        <w:pStyle w:val="Heading2"/>
        <w:spacing w:before="0"/>
        <w:rPr>
          <w:rFonts w:ascii="Arial" w:hAnsi="Arial" w:cs="Arial"/>
          <w:b w:val="0"/>
          <w:bCs w:val="0"/>
          <w:sz w:val="20"/>
          <w:szCs w:val="20"/>
        </w:rPr>
      </w:pPr>
      <w:r w:rsidRPr="00C6499A">
        <w:rPr>
          <w:rStyle w:val="FootnoteReference"/>
          <w:rFonts w:ascii="Arial" w:hAnsi="Arial" w:cs="Arial"/>
          <w:sz w:val="20"/>
          <w:szCs w:val="20"/>
        </w:rPr>
        <w:footnoteRef/>
      </w:r>
      <w:r w:rsidRPr="00C6499A">
        <w:rPr>
          <w:rFonts w:ascii="Arial" w:hAnsi="Arial" w:cs="Arial"/>
          <w:sz w:val="20"/>
          <w:szCs w:val="20"/>
        </w:rPr>
        <w:t xml:space="preserve"> </w:t>
      </w:r>
      <w:r w:rsidRPr="008709D1">
        <w:rPr>
          <w:rFonts w:ascii="Arial" w:hAnsi="Arial" w:cs="Arial"/>
          <w:b w:val="0"/>
          <w:bCs w:val="0"/>
          <w:color w:val="auto"/>
          <w:sz w:val="20"/>
          <w:szCs w:val="20"/>
        </w:rPr>
        <w:t>John M Myrga et al</w:t>
      </w:r>
      <w:r w:rsidRPr="008709D1">
        <w:rPr>
          <w:rFonts w:ascii="Arial" w:hAnsi="Arial" w:cs="Arial"/>
          <w:b w:val="0"/>
          <w:bCs w:val="0"/>
          <w:sz w:val="20"/>
          <w:szCs w:val="20"/>
        </w:rPr>
        <w:t>., “</w:t>
      </w:r>
      <w:r w:rsidRPr="008709D1">
        <w:rPr>
          <w:rFonts w:ascii="Arial" w:hAnsi="Arial" w:cs="Arial"/>
          <w:b w:val="0"/>
          <w:bCs w:val="0"/>
          <w:color w:val="505050"/>
          <w:sz w:val="20"/>
          <w:szCs w:val="20"/>
          <w:shd w:val="clear" w:color="auto" w:fill="FFFFFF"/>
        </w:rPr>
        <w:t xml:space="preserve">The Safety and Short-term Outcomes of Leukocyte Depleted Autologous Transfusions During Radical Cystectomy”, </w:t>
      </w:r>
      <w:hyperlink r:id="rId8" w:tooltip="Go to Urology on ScienceDirect" w:history="1">
        <w:r w:rsidRPr="008709D1">
          <w:rPr>
            <w:rStyle w:val="Hyperlink"/>
            <w:rFonts w:ascii="Arial" w:hAnsi="Arial" w:cs="Arial"/>
            <w:b w:val="0"/>
            <w:bCs w:val="0"/>
            <w:i/>
            <w:iCs/>
            <w:color w:val="505050"/>
            <w:sz w:val="20"/>
            <w:szCs w:val="20"/>
          </w:rPr>
          <w:t>Urology</w:t>
        </w:r>
      </w:hyperlink>
      <w:r w:rsidRPr="008709D1">
        <w:rPr>
          <w:rFonts w:ascii="Arial" w:hAnsi="Arial" w:cs="Arial"/>
          <w:b w:val="0"/>
          <w:bCs w:val="0"/>
          <w:color w:val="505050"/>
          <w:sz w:val="20"/>
          <w:szCs w:val="20"/>
        </w:rPr>
        <w:t xml:space="preserve"> </w:t>
      </w:r>
      <w:hyperlink r:id="rId9" w:tooltip="Go to table of contents for this volume/issue" w:history="1">
        <w:r w:rsidRPr="008709D1">
          <w:rPr>
            <w:rStyle w:val="Hyperlink"/>
            <w:rFonts w:ascii="Arial" w:hAnsi="Arial" w:cs="Arial"/>
            <w:b w:val="0"/>
            <w:bCs w:val="0"/>
            <w:sz w:val="20"/>
            <w:szCs w:val="20"/>
          </w:rPr>
          <w:t>Volume 135</w:t>
        </w:r>
      </w:hyperlink>
      <w:r w:rsidRPr="008709D1">
        <w:rPr>
          <w:rFonts w:ascii="Arial" w:hAnsi="Arial" w:cs="Arial"/>
          <w:b w:val="0"/>
          <w:bCs w:val="0"/>
          <w:color w:val="0000FF"/>
          <w:sz w:val="20"/>
          <w:szCs w:val="20"/>
        </w:rPr>
        <w:t xml:space="preserve">, </w:t>
      </w:r>
      <w:r w:rsidRPr="008709D1">
        <w:rPr>
          <w:rFonts w:ascii="Arial" w:hAnsi="Arial" w:cs="Arial"/>
          <w:b w:val="0"/>
          <w:bCs w:val="0"/>
          <w:color w:val="2E2E2E"/>
          <w:sz w:val="20"/>
          <w:szCs w:val="20"/>
        </w:rPr>
        <w:t xml:space="preserve">January 2020, Pages 106-110 </w:t>
      </w:r>
      <w:hyperlink r:id="rId10" w:tgtFrame="_blank" w:tooltip="Persistent link using digital object identifier" w:history="1">
        <w:r w:rsidRPr="008709D1">
          <w:rPr>
            <w:rStyle w:val="Hyperlink"/>
            <w:rFonts w:ascii="Arial" w:hAnsi="Arial" w:cs="Arial"/>
            <w:b w:val="0"/>
            <w:bCs w:val="0"/>
            <w:sz w:val="20"/>
            <w:szCs w:val="20"/>
          </w:rPr>
          <w:t>https://doi.org/10.1016/j.urology.2019.08.056</w:t>
        </w:r>
      </w:hyperlink>
      <w:r w:rsidRPr="008709D1">
        <w:rPr>
          <w:rFonts w:ascii="Arial" w:hAnsi="Arial" w:cs="Arial"/>
          <w:b w:val="0"/>
          <w:bCs w:val="0"/>
          <w:color w:val="0000FF"/>
          <w:sz w:val="20"/>
          <w:szCs w:val="20"/>
        </w:rPr>
        <w:t xml:space="preserve">  </w:t>
      </w:r>
      <w:r w:rsidRPr="008709D1">
        <w:rPr>
          <w:rFonts w:ascii="Arial" w:hAnsi="Arial" w:cs="Arial"/>
          <w:b w:val="0"/>
          <w:bCs w:val="0"/>
          <w:color w:val="auto"/>
          <w:sz w:val="20"/>
          <w:szCs w:val="20"/>
        </w:rPr>
        <w:t xml:space="preserve">and PubMed: </w:t>
      </w:r>
      <w:hyperlink r:id="rId11" w:history="1">
        <w:r w:rsidRPr="008709D1">
          <w:rPr>
            <w:rStyle w:val="Hyperlink"/>
            <w:rFonts w:ascii="Arial" w:hAnsi="Arial" w:cs="Arial"/>
            <w:b w:val="0"/>
            <w:bCs w:val="0"/>
            <w:sz w:val="20"/>
            <w:szCs w:val="20"/>
          </w:rPr>
          <w:t>http://www.ncbi.nlm.nih.gov/pubmed/31626857</w:t>
        </w:r>
      </w:hyperlink>
    </w:p>
    <w:p w:rsidR="00406551" w:rsidRPr="008709D1" w:rsidRDefault="00406551" w:rsidP="00891FCE">
      <w:pPr>
        <w:pStyle w:val="FootnoteText"/>
      </w:pPr>
    </w:p>
  </w:footnote>
  <w:footnote w:id="8">
    <w:p w:rsidR="00406551" w:rsidRDefault="00406551" w:rsidP="00E97A4F">
      <w:r w:rsidRPr="002177A6">
        <w:rPr>
          <w:rStyle w:val="FootnoteReference"/>
          <w:rFonts w:ascii="Arial" w:hAnsi="Arial" w:cs="Arial"/>
          <w:sz w:val="20"/>
          <w:szCs w:val="20"/>
        </w:rPr>
        <w:footnoteRef/>
      </w:r>
      <w:r w:rsidRPr="002177A6">
        <w:rPr>
          <w:rFonts w:ascii="Arial" w:hAnsi="Arial" w:cs="Arial"/>
          <w:sz w:val="20"/>
          <w:szCs w:val="20"/>
        </w:rPr>
        <w:t xml:space="preserve"> Zhen-qiang Lian et al., </w:t>
      </w:r>
      <w:r w:rsidRPr="002177A6">
        <w:rPr>
          <w:rFonts w:ascii="Arial" w:hAnsi="Arial" w:cs="Arial"/>
          <w:b/>
          <w:bCs/>
          <w:sz w:val="20"/>
          <w:szCs w:val="20"/>
        </w:rPr>
        <w:t>“</w:t>
      </w:r>
      <w:r w:rsidRPr="002177A6">
        <w:rPr>
          <w:rFonts w:ascii="Arial" w:hAnsi="Arial" w:cs="Arial"/>
          <w:sz w:val="20"/>
          <w:szCs w:val="20"/>
        </w:rPr>
        <w:t>Use of urinary balloon catheter to prevent postoperative bleeding after ultrasound-guided vacuum-assisted breast biopsy</w:t>
      </w:r>
      <w:r w:rsidRPr="002177A6">
        <w:rPr>
          <w:rFonts w:ascii="Arial" w:hAnsi="Arial" w:cs="Arial"/>
          <w:b/>
          <w:bCs/>
          <w:sz w:val="20"/>
          <w:szCs w:val="20"/>
        </w:rPr>
        <w:t xml:space="preserve">”, </w:t>
      </w:r>
      <w:r w:rsidRPr="002177A6">
        <w:rPr>
          <w:rFonts w:ascii="Arial" w:hAnsi="Arial" w:cs="Arial"/>
          <w:i/>
          <w:iCs/>
          <w:sz w:val="20"/>
          <w:szCs w:val="20"/>
        </w:rPr>
        <w:t xml:space="preserve">The Breast Journal, </w:t>
      </w:r>
      <w:hyperlink r:id="rId12" w:history="1">
        <w:r w:rsidRPr="002177A6">
          <w:rPr>
            <w:rStyle w:val="Hyperlink"/>
            <w:rFonts w:ascii="Arial" w:eastAsiaTheme="majorEastAsia" w:hAnsi="Arial" w:cs="Arial"/>
            <w:sz w:val="20"/>
            <w:szCs w:val="20"/>
          </w:rPr>
          <w:t>https://doi.org/10.1111/tbj.13484</w:t>
        </w:r>
      </w:hyperlink>
    </w:p>
  </w:footnote>
  <w:footnote w:id="9">
    <w:p w:rsidR="00406551" w:rsidRDefault="00406551" w:rsidP="005E3759">
      <w:r w:rsidRPr="00065530">
        <w:rPr>
          <w:rStyle w:val="FootnoteReference"/>
          <w:rFonts w:ascii="Arial" w:hAnsi="Arial" w:cs="Arial"/>
          <w:sz w:val="20"/>
          <w:szCs w:val="20"/>
        </w:rPr>
        <w:footnoteRef/>
      </w:r>
      <w:r w:rsidRPr="00065530">
        <w:rPr>
          <w:rFonts w:ascii="Arial" w:hAnsi="Arial" w:cs="Arial"/>
          <w:sz w:val="20"/>
          <w:szCs w:val="20"/>
        </w:rPr>
        <w:t xml:space="preserve"> Sachiyuki Tsukada et al., “Intra-articular tranexamic acid as an adjunct to intravenous tranexamic acid for simultaneous bilateral total knee arthroplasty: A randomized double-blind, placebo-controlled trial”, </w:t>
      </w:r>
      <w:r w:rsidRPr="00065530">
        <w:rPr>
          <w:rFonts w:ascii="Arial" w:hAnsi="Arial" w:cs="Arial"/>
          <w:i/>
          <w:iCs/>
          <w:sz w:val="20"/>
          <w:szCs w:val="20"/>
        </w:rPr>
        <w:t>BMC Musculoskeletal Disorders</w:t>
      </w:r>
      <w:r w:rsidRPr="00065530">
        <w:rPr>
          <w:rFonts w:ascii="Arial" w:hAnsi="Arial" w:cs="Arial"/>
          <w:sz w:val="20"/>
          <w:szCs w:val="20"/>
        </w:rPr>
        <w:t xml:space="preserve">  (2019) 20:464  </w:t>
      </w:r>
      <w:hyperlink r:id="rId13" w:history="1">
        <w:r w:rsidRPr="00065530">
          <w:rPr>
            <w:rStyle w:val="Hyperlink"/>
            <w:rFonts w:ascii="Arial" w:eastAsiaTheme="majorEastAsia" w:hAnsi="Arial" w:cs="Arial"/>
            <w:sz w:val="20"/>
            <w:szCs w:val="20"/>
          </w:rPr>
          <w:t>https://doi.org/10.1186/s12891-019-2890-8</w:t>
        </w:r>
      </w:hyperlink>
      <w:r w:rsidRPr="00065530">
        <w:rPr>
          <w:rFonts w:ascii="Arial" w:hAnsi="Arial" w:cs="Arial"/>
          <w:color w:val="0000FF"/>
          <w:sz w:val="20"/>
          <w:szCs w:val="20"/>
        </w:rPr>
        <w:t xml:space="preserve"> </w:t>
      </w:r>
    </w:p>
  </w:footnote>
  <w:footnote w:id="10">
    <w:p w:rsidR="00406551" w:rsidRDefault="00406551" w:rsidP="00B20781">
      <w:pPr>
        <w:pStyle w:val="volume-issue"/>
        <w:spacing w:before="0" w:beforeAutospacing="0" w:after="0" w:afterAutospacing="0"/>
      </w:pPr>
      <w:r>
        <w:rPr>
          <w:rStyle w:val="FootnoteReference"/>
        </w:rPr>
        <w:footnoteRef/>
      </w:r>
      <w:r>
        <w:t xml:space="preserve"> </w:t>
      </w:r>
      <w:r w:rsidRPr="00ED437C">
        <w:rPr>
          <w:rFonts w:ascii="Arial" w:hAnsi="Arial" w:cs="Arial"/>
          <w:sz w:val="20"/>
          <w:szCs w:val="20"/>
        </w:rPr>
        <w:t xml:space="preserve">Thurn L, et al. | “Massive blood transfusion in relation to delivery: Incidence, trends and risk factors: A population-based cohort study” </w:t>
      </w:r>
      <w:r w:rsidRPr="00ED437C">
        <w:rPr>
          <w:rFonts w:ascii="Arial" w:hAnsi="Arial" w:cs="Arial"/>
          <w:i/>
          <w:iCs/>
          <w:sz w:val="20"/>
          <w:szCs w:val="20"/>
        </w:rPr>
        <w:t>BJOG: An International Journal of Obstetrics and Gynaecology</w:t>
      </w:r>
      <w:r w:rsidRPr="00ED437C">
        <w:rPr>
          <w:rFonts w:ascii="Arial" w:hAnsi="Arial" w:cs="Arial"/>
          <w:i/>
          <w:iCs/>
          <w:color w:val="0000FF"/>
          <w:sz w:val="20"/>
          <w:szCs w:val="20"/>
        </w:rPr>
        <w:t xml:space="preserve"> </w:t>
      </w:r>
      <w:hyperlink r:id="rId14" w:history="1">
        <w:r w:rsidRPr="00ED437C">
          <w:rPr>
            <w:rStyle w:val="Hyperlink"/>
            <w:rFonts w:ascii="Arial" w:eastAsiaTheme="majorEastAsia" w:hAnsi="Arial" w:cs="Arial"/>
            <w:sz w:val="20"/>
            <w:szCs w:val="20"/>
          </w:rPr>
          <w:t>Volume</w:t>
        </w:r>
        <w:r w:rsidRPr="00ED437C">
          <w:rPr>
            <w:rStyle w:val="val"/>
            <w:rFonts w:ascii="Arial" w:eastAsiaTheme="majorEastAsia" w:hAnsi="Arial" w:cs="Arial"/>
            <w:color w:val="0000FF"/>
            <w:sz w:val="20"/>
            <w:szCs w:val="20"/>
            <w:u w:val="single"/>
          </w:rPr>
          <w:t>126</w:t>
        </w:r>
        <w:r w:rsidRPr="00ED437C">
          <w:rPr>
            <w:rStyle w:val="Hyperlink"/>
            <w:rFonts w:ascii="Arial" w:eastAsiaTheme="majorEastAsia" w:hAnsi="Arial" w:cs="Arial"/>
            <w:sz w:val="20"/>
            <w:szCs w:val="20"/>
          </w:rPr>
          <w:t>, Issue</w:t>
        </w:r>
        <w:r w:rsidRPr="00ED437C">
          <w:rPr>
            <w:rStyle w:val="val"/>
            <w:rFonts w:ascii="Arial" w:eastAsiaTheme="majorEastAsia" w:hAnsi="Arial" w:cs="Arial"/>
            <w:color w:val="0000FF"/>
            <w:sz w:val="20"/>
            <w:szCs w:val="20"/>
            <w:u w:val="single"/>
          </w:rPr>
          <w:t>13</w:t>
        </w:r>
      </w:hyperlink>
      <w:r w:rsidRPr="00ED437C">
        <w:rPr>
          <w:rFonts w:ascii="Arial" w:hAnsi="Arial" w:cs="Arial"/>
          <w:color w:val="0000FF"/>
          <w:sz w:val="20"/>
          <w:szCs w:val="20"/>
        </w:rPr>
        <w:t xml:space="preserve">  </w:t>
      </w:r>
      <w:r w:rsidRPr="00ED437C">
        <w:rPr>
          <w:rFonts w:ascii="Arial" w:hAnsi="Arial" w:cs="Arial"/>
          <w:sz w:val="20"/>
          <w:szCs w:val="20"/>
        </w:rPr>
        <w:t xml:space="preserve">December 2019 Pages 1577-1586 </w:t>
      </w:r>
      <w:hyperlink r:id="rId15" w:tgtFrame="_blank" w:tooltip="Link to external resource" w:history="1">
        <w:r w:rsidRPr="00ED437C">
          <w:rPr>
            <w:rStyle w:val="Hyperlink"/>
            <w:rFonts w:ascii="Arial" w:eastAsiaTheme="majorEastAsia" w:hAnsi="Arial" w:cs="Arial"/>
            <w:sz w:val="20"/>
            <w:szCs w:val="20"/>
          </w:rPr>
          <w:t>https://doi.org/10.1111/1471-0528.15952</w:t>
        </w:r>
      </w:hyperlink>
      <w:r w:rsidRPr="00ED437C">
        <w:rPr>
          <w:rFonts w:ascii="Arial" w:hAnsi="Arial" w:cs="Arial"/>
          <w:color w:val="767676"/>
          <w:sz w:val="20"/>
          <w:szCs w:val="20"/>
          <w:shd w:val="clear" w:color="auto" w:fill="FFFFFF"/>
        </w:rPr>
        <w:t>.</w:t>
      </w:r>
    </w:p>
  </w:footnote>
  <w:footnote w:id="11">
    <w:p w:rsidR="00406551" w:rsidRPr="000D7384" w:rsidRDefault="00406551" w:rsidP="00B1071D">
      <w:pPr>
        <w:pStyle w:val="FootnoteText"/>
        <w:rPr>
          <w:rFonts w:ascii="Arial" w:hAnsi="Arial" w:cs="Arial"/>
        </w:rPr>
      </w:pPr>
      <w:r w:rsidRPr="000D7384">
        <w:rPr>
          <w:rStyle w:val="FootnoteReference"/>
          <w:rFonts w:ascii="Arial" w:hAnsi="Arial" w:cs="Arial"/>
        </w:rPr>
        <w:footnoteRef/>
      </w:r>
      <w:r w:rsidRPr="000D7384">
        <w:rPr>
          <w:rFonts w:ascii="Arial" w:hAnsi="Arial" w:cs="Arial"/>
        </w:rPr>
        <w:t xml:space="preserve"> </w:t>
      </w:r>
      <w:r w:rsidRPr="000D7384">
        <w:rPr>
          <w:rFonts w:ascii="Arial" w:hAnsi="Arial" w:cs="Arial"/>
          <w:color w:val="000000"/>
        </w:rPr>
        <w:t>in San Antonio, Texas</w:t>
      </w:r>
    </w:p>
  </w:footnote>
  <w:footnote w:id="12">
    <w:p w:rsidR="00406551" w:rsidRDefault="00406551" w:rsidP="00B1071D">
      <w:pPr>
        <w:pStyle w:val="FootnoteText"/>
      </w:pPr>
      <w:r w:rsidRPr="000D7384">
        <w:rPr>
          <w:rStyle w:val="FootnoteReference"/>
          <w:rFonts w:ascii="Arial" w:hAnsi="Arial" w:cs="Arial"/>
        </w:rPr>
        <w:footnoteRef/>
      </w:r>
      <w:r w:rsidRPr="000D7384">
        <w:rPr>
          <w:rFonts w:ascii="Arial" w:hAnsi="Arial" w:cs="Arial"/>
        </w:rPr>
        <w:t xml:space="preserve"> L</w:t>
      </w:r>
      <w:r w:rsidRPr="000D7384">
        <w:rPr>
          <w:rFonts w:ascii="Arial" w:hAnsi="Arial" w:cs="Arial"/>
          <w:color w:val="000000"/>
        </w:rPr>
        <w:t>yophilized human platelets (registered name Thrombosomes) are derived from a pool collected through apheresis, which are heat- sterilized then freeze-dried in a medium which stabilizes their structure until reconstruction.</w:t>
      </w:r>
    </w:p>
  </w:footnote>
  <w:footnote w:id="13">
    <w:p w:rsidR="00406551" w:rsidRDefault="00406551" w:rsidP="00B1071D">
      <w:r>
        <w:rPr>
          <w:rStyle w:val="FootnoteReference"/>
        </w:rPr>
        <w:footnoteRef/>
      </w:r>
      <w:r>
        <w:t xml:space="preserve"> </w:t>
      </w:r>
      <w:r w:rsidRPr="000D7384">
        <w:rPr>
          <w:rFonts w:ascii="Arial" w:hAnsi="Arial" w:cs="Arial"/>
          <w:color w:val="000000"/>
          <w:sz w:val="20"/>
          <w:szCs w:val="20"/>
        </w:rPr>
        <w:t xml:space="preserve">Cancelas Perez JA, Ohanian M, Davenport R, Pullarkat V, et al. Abstract PL2-MN4-32: </w:t>
      </w:r>
      <w:r w:rsidRPr="000D7384">
        <w:rPr>
          <w:rFonts w:ascii="Arial" w:hAnsi="Arial" w:cs="Arial"/>
          <w:i/>
          <w:iCs/>
          <w:color w:val="000000"/>
          <w:sz w:val="20"/>
          <w:szCs w:val="20"/>
        </w:rPr>
        <w:t>A phase 1, open-label, multicenter, dose escalation safety trial of lyophilized platelets in bleeding thrombocytopenic patients.</w:t>
      </w:r>
      <w:r w:rsidRPr="000D7384">
        <w:rPr>
          <w:rFonts w:ascii="Arial" w:hAnsi="Arial" w:cs="Arial"/>
          <w:color w:val="000000"/>
          <w:sz w:val="20"/>
          <w:szCs w:val="20"/>
        </w:rPr>
        <w:t xml:space="preserve"> Presented at AABB Annual Meeting; 2019 Oct 19-22; San Antonio, TX. </w:t>
      </w:r>
      <w:hyperlink r:id="rId16" w:history="1">
        <w:r w:rsidRPr="000D7384">
          <w:rPr>
            <w:rStyle w:val="Hyperlink"/>
            <w:rFonts w:ascii="Arial" w:eastAsiaTheme="majorEastAsia" w:hAnsi="Arial" w:cs="Arial"/>
            <w:sz w:val="20"/>
            <w:szCs w:val="20"/>
          </w:rPr>
          <w:t>https://transfusionnews.com/2019/10/24/thrombosomes-lyophilized-platelets-appear-safe-in-phase-1-trial/</w:t>
        </w:r>
      </w:hyperlink>
      <w:r w:rsidRPr="000D7384">
        <w:rPr>
          <w:rFonts w:ascii="Arial" w:hAnsi="Arial" w:cs="Arial"/>
          <w:color w:val="0000FF"/>
          <w:sz w:val="20"/>
          <w:szCs w:val="20"/>
        </w:rPr>
        <w:t xml:space="preserve">  </w:t>
      </w:r>
      <w:r>
        <w:rPr>
          <w:rFonts w:ascii="Arial" w:hAnsi="Arial" w:cs="Arial"/>
          <w:sz w:val="20"/>
          <w:szCs w:val="20"/>
        </w:rPr>
        <w:t>See also</w:t>
      </w:r>
      <w:r w:rsidRPr="000D7384">
        <w:rPr>
          <w:rFonts w:ascii="Arial" w:hAnsi="Arial" w:cs="Arial"/>
          <w:sz w:val="20"/>
          <w:szCs w:val="20"/>
        </w:rPr>
        <w:t xml:space="preserve"> </w:t>
      </w:r>
      <w:r w:rsidRPr="000D7384">
        <w:rPr>
          <w:rFonts w:ascii="Arial" w:hAnsi="Arial" w:cs="Arial"/>
          <w:color w:val="0000FF"/>
          <w:sz w:val="20"/>
          <w:szCs w:val="20"/>
        </w:rPr>
        <w:t xml:space="preserve"> </w:t>
      </w:r>
      <w:hyperlink r:id="rId17" w:history="1">
        <w:r w:rsidRPr="000D7384">
          <w:rPr>
            <w:rStyle w:val="Hyperlink"/>
            <w:rFonts w:ascii="Arial" w:eastAsiaTheme="majorEastAsia" w:hAnsi="Arial" w:cs="Arial"/>
            <w:sz w:val="20"/>
            <w:szCs w:val="20"/>
          </w:rPr>
          <w:t>https://www.clinicaltrials.gov/ct2/show/NCT03394755</w:t>
        </w:r>
      </w:hyperlink>
      <w:r w:rsidRPr="000D7384">
        <w:rPr>
          <w:rFonts w:ascii="Arial" w:hAnsi="Arial" w:cs="Arial"/>
          <w:color w:val="0000FF"/>
          <w:sz w:val="20"/>
          <w:szCs w:val="20"/>
        </w:rPr>
        <w:t xml:space="preserve"> </w:t>
      </w:r>
    </w:p>
  </w:footnote>
  <w:footnote w:id="14">
    <w:p w:rsidR="00406551" w:rsidRDefault="00406551" w:rsidP="00A938DF">
      <w:r w:rsidRPr="00721156">
        <w:rPr>
          <w:rStyle w:val="FootnoteReference"/>
          <w:rFonts w:ascii="Arial" w:hAnsi="Arial" w:cs="Arial"/>
          <w:sz w:val="20"/>
          <w:szCs w:val="20"/>
        </w:rPr>
        <w:footnoteRef/>
      </w:r>
      <w:r w:rsidRPr="00721156">
        <w:rPr>
          <w:rFonts w:ascii="Arial" w:hAnsi="Arial" w:cs="Arial"/>
          <w:sz w:val="20"/>
          <w:szCs w:val="20"/>
        </w:rPr>
        <w:t xml:space="preserve"> </w:t>
      </w:r>
      <w:hyperlink r:id="rId18" w:tgtFrame="_blank" w:history="1">
        <w:r w:rsidRPr="00721156">
          <w:rPr>
            <w:rStyle w:val="Hyperlink"/>
            <w:rFonts w:ascii="Arial" w:eastAsiaTheme="majorEastAsia" w:hAnsi="Arial" w:cs="Arial"/>
            <w:sz w:val="20"/>
            <w:szCs w:val="20"/>
          </w:rPr>
          <w:t>The CRASH-3 trial collaborators. Effects of tranexamic acid on death, disability, vascular occlusive events and other morbidities in patients with acute traumatic brain injury (CRASH-3): a randomized, placebo-controlled trial. The Lancet 2019; 394; 1713-1723,</w:t>
        </w:r>
      </w:hyperlink>
      <w:r w:rsidRPr="00721156">
        <w:rPr>
          <w:rFonts w:ascii="Arial" w:hAnsi="Arial" w:cs="Arial"/>
          <w:color w:val="0000FF"/>
          <w:sz w:val="20"/>
          <w:szCs w:val="20"/>
        </w:rPr>
        <w:t xml:space="preserve">  </w:t>
      </w:r>
      <w:r w:rsidRPr="009763FD">
        <w:rPr>
          <w:rFonts w:ascii="Arial" w:hAnsi="Arial" w:cs="Arial"/>
          <w:sz w:val="20"/>
          <w:szCs w:val="20"/>
        </w:rPr>
        <w:t>and</w:t>
      </w:r>
      <w:r w:rsidRPr="00721156">
        <w:rPr>
          <w:rFonts w:ascii="Arial" w:hAnsi="Arial" w:cs="Arial"/>
          <w:color w:val="0000FF"/>
          <w:sz w:val="20"/>
          <w:szCs w:val="20"/>
        </w:rPr>
        <w:t xml:space="preserve"> </w:t>
      </w:r>
      <w:hyperlink r:id="rId19" w:tgtFrame="_blank" w:history="1">
        <w:r w:rsidRPr="00721156">
          <w:rPr>
            <w:rStyle w:val="Hyperlink"/>
            <w:rFonts w:ascii="Arial" w:eastAsiaTheme="majorEastAsia" w:hAnsi="Arial" w:cs="Arial"/>
            <w:sz w:val="20"/>
            <w:szCs w:val="20"/>
          </w:rPr>
          <w:t>Cap AP. CRASH-3: A win for patients with traumatic brain injury. The Lancet 2019; 394; 1687-1688.</w:t>
        </w:r>
      </w:hyperlink>
    </w:p>
  </w:footnote>
  <w:footnote w:id="15">
    <w:p w:rsidR="00406551" w:rsidRDefault="00406551" w:rsidP="001C0A38">
      <w:r w:rsidRPr="00DB74A7">
        <w:rPr>
          <w:rStyle w:val="FootnoteReference"/>
          <w:rFonts w:ascii="Arial" w:hAnsi="Arial" w:cs="Arial"/>
          <w:sz w:val="20"/>
          <w:szCs w:val="20"/>
        </w:rPr>
        <w:footnoteRef/>
      </w:r>
      <w:r w:rsidRPr="00DB74A7">
        <w:rPr>
          <w:rFonts w:ascii="Arial" w:hAnsi="Arial" w:cs="Arial"/>
          <w:sz w:val="20"/>
          <w:szCs w:val="20"/>
        </w:rPr>
        <w:t xml:space="preserve"> QR Wang et al., “</w:t>
      </w:r>
      <w:r w:rsidRPr="00DB74A7">
        <w:rPr>
          <w:rFonts w:ascii="Arial" w:hAnsi="Arial" w:cs="Arial"/>
          <w:color w:val="000000"/>
          <w:sz w:val="20"/>
          <w:szCs w:val="20"/>
          <w:shd w:val="clear" w:color="auto" w:fill="FFFFFF"/>
        </w:rPr>
        <w:t xml:space="preserve">Intravenous Tranexamic Acid for Reducing Perioperative Blood Loss During Revision Surgery for Vancouver Type B Periprosthetic Femoral Fractures After Total Hip Arthroplasty: A Retrospective Study” </w:t>
      </w:r>
      <w:hyperlink r:id="rId20" w:tgtFrame="_blank" w:tooltip="Orthopaedic surgery." w:history="1">
        <w:r w:rsidRPr="00DB74A7">
          <w:rPr>
            <w:rStyle w:val="Hyperlink"/>
            <w:rFonts w:ascii="Arial" w:hAnsi="Arial" w:cs="Arial"/>
            <w:sz w:val="20"/>
            <w:szCs w:val="20"/>
          </w:rPr>
          <w:t>Orthop Surg.</w:t>
        </w:r>
      </w:hyperlink>
      <w:r w:rsidRPr="00DB74A7">
        <w:rPr>
          <w:rFonts w:ascii="Arial" w:hAnsi="Arial" w:cs="Arial"/>
          <w:sz w:val="20"/>
          <w:szCs w:val="20"/>
        </w:rPr>
        <w:t xml:space="preserve"> 2019 Dec 29. doi: 10.1111/os.12592. </w:t>
      </w:r>
      <w:hyperlink r:id="rId21" w:history="1">
        <w:r w:rsidRPr="00DB74A7">
          <w:rPr>
            <w:rStyle w:val="Hyperlink"/>
            <w:rFonts w:ascii="Arial" w:hAnsi="Arial" w:cs="Arial"/>
            <w:sz w:val="20"/>
            <w:szCs w:val="20"/>
          </w:rPr>
          <w:t>https://www.ncbi.nlm.nih.gov/pubmed/31884693</w:t>
        </w:r>
      </w:hyperlink>
      <w:r w:rsidRPr="00DB74A7">
        <w:rPr>
          <w:rFonts w:ascii="Arial" w:hAnsi="Arial" w:cs="Arial"/>
          <w:sz w:val="20"/>
          <w:szCs w:val="20"/>
        </w:rPr>
        <w:t xml:space="preserve"> </w:t>
      </w:r>
    </w:p>
  </w:footnote>
  <w:footnote w:id="16">
    <w:p w:rsidR="00406551" w:rsidRPr="00376220" w:rsidRDefault="00406551" w:rsidP="0024773B">
      <w:pPr>
        <w:rPr>
          <w:rFonts w:ascii="Arial" w:hAnsi="Arial" w:cs="Arial"/>
          <w:color w:val="575757"/>
          <w:sz w:val="20"/>
          <w:szCs w:val="20"/>
        </w:rPr>
      </w:pPr>
      <w:r w:rsidRPr="00376220">
        <w:rPr>
          <w:rStyle w:val="FootnoteReference"/>
          <w:rFonts w:ascii="Arial" w:hAnsi="Arial" w:cs="Arial"/>
          <w:sz w:val="20"/>
          <w:szCs w:val="20"/>
        </w:rPr>
        <w:footnoteRef/>
      </w:r>
      <w:r w:rsidRPr="00376220">
        <w:rPr>
          <w:rFonts w:ascii="Arial" w:hAnsi="Arial" w:cs="Arial"/>
          <w:sz w:val="20"/>
          <w:szCs w:val="20"/>
        </w:rPr>
        <w:t xml:space="preserve"> Elaine Cole et al., “A Decade of </w:t>
      </w:r>
      <w:r w:rsidRPr="00376220">
        <w:rPr>
          <w:rStyle w:val="ej-keyword"/>
          <w:rFonts w:ascii="Arial" w:hAnsi="Arial" w:cs="Arial"/>
          <w:sz w:val="20"/>
          <w:szCs w:val="20"/>
        </w:rPr>
        <w:t xml:space="preserve">Damage Control Resuscitation: </w:t>
      </w:r>
      <w:r w:rsidRPr="00376220">
        <w:rPr>
          <w:rFonts w:ascii="Arial" w:hAnsi="Arial" w:cs="Arial"/>
          <w:sz w:val="20"/>
          <w:szCs w:val="20"/>
        </w:rPr>
        <w:t xml:space="preserve">New </w:t>
      </w:r>
      <w:r w:rsidRPr="00376220">
        <w:rPr>
          <w:rStyle w:val="ej-keyword"/>
          <w:rFonts w:ascii="Arial" w:hAnsi="Arial" w:cs="Arial"/>
          <w:sz w:val="20"/>
          <w:szCs w:val="20"/>
        </w:rPr>
        <w:t>Transfusion Practice</w:t>
      </w:r>
      <w:r w:rsidRPr="00376220">
        <w:rPr>
          <w:rFonts w:ascii="Arial" w:hAnsi="Arial" w:cs="Arial"/>
          <w:sz w:val="20"/>
          <w:szCs w:val="20"/>
        </w:rPr>
        <w:t xml:space="preserve">, New </w:t>
      </w:r>
      <w:r w:rsidRPr="00376220">
        <w:rPr>
          <w:rStyle w:val="ej-keyword"/>
          <w:rFonts w:ascii="Arial" w:hAnsi="Arial" w:cs="Arial"/>
          <w:sz w:val="20"/>
          <w:szCs w:val="20"/>
        </w:rPr>
        <w:t>Survivors</w:t>
      </w:r>
      <w:r w:rsidRPr="00376220">
        <w:rPr>
          <w:rFonts w:ascii="Arial" w:hAnsi="Arial" w:cs="Arial"/>
          <w:sz w:val="20"/>
          <w:szCs w:val="20"/>
        </w:rPr>
        <w:t xml:space="preserve">, New Directions”, </w:t>
      </w:r>
      <w:r w:rsidRPr="00376220">
        <w:rPr>
          <w:rFonts w:ascii="Arial" w:hAnsi="Arial" w:cs="Arial"/>
          <w:i/>
          <w:iCs/>
          <w:sz w:val="20"/>
          <w:szCs w:val="20"/>
        </w:rPr>
        <w:t xml:space="preserve">Annals of Surgery, </w:t>
      </w:r>
      <w:r w:rsidRPr="00376220">
        <w:rPr>
          <w:rFonts w:ascii="Arial" w:hAnsi="Arial" w:cs="Arial"/>
          <w:sz w:val="20"/>
          <w:szCs w:val="20"/>
        </w:rPr>
        <w:t xml:space="preserve">22 October 2019 ahead of print.  </w:t>
      </w:r>
      <w:r w:rsidRPr="00376220">
        <w:rPr>
          <w:rFonts w:ascii="Arial" w:hAnsi="Arial" w:cs="Arial"/>
          <w:sz w:val="20"/>
          <w:szCs w:val="20"/>
          <w:shd w:val="clear" w:color="auto" w:fill="FFFFFF"/>
        </w:rPr>
        <w:t xml:space="preserve">doi: </w:t>
      </w:r>
    </w:p>
    <w:p w:rsidR="00406551" w:rsidRDefault="00EE186E" w:rsidP="0024773B">
      <w:hyperlink r:id="rId22" w:tgtFrame="_blank" w:history="1">
        <w:r w:rsidR="00406551" w:rsidRPr="00376220">
          <w:rPr>
            <w:rStyle w:val="Hyperlink"/>
            <w:rFonts w:ascii="Arial" w:eastAsiaTheme="majorEastAsia" w:hAnsi="Arial" w:cs="Arial"/>
            <w:sz w:val="20"/>
            <w:szCs w:val="20"/>
          </w:rPr>
          <w:t>10.1097/SLA.0000000000003657</w:t>
        </w:r>
      </w:hyperlink>
      <w:r w:rsidR="00406551">
        <w:t xml:space="preserve"> </w:t>
      </w:r>
      <w:hyperlink r:id="rId23" w:history="1">
        <w:r w:rsidR="00406551" w:rsidRPr="007B6CCA">
          <w:rPr>
            <w:rStyle w:val="Hyperlink"/>
            <w:rFonts w:ascii="Arial" w:hAnsi="Arial" w:cs="Arial"/>
            <w:sz w:val="20"/>
            <w:szCs w:val="20"/>
          </w:rPr>
          <w:t>https://journals.lww.com/annalsofsurgery/Abstract/publishahead/A_Decade_of_Damage_Control_Resuscitation__New.94829.aspx</w:t>
        </w:r>
      </w:hyperlink>
      <w:r w:rsidR="00406551" w:rsidRPr="007B6CCA">
        <w:rPr>
          <w:rFonts w:ascii="Arial" w:hAnsi="Arial" w:cs="Arial"/>
          <w:sz w:val="20"/>
          <w:szCs w:val="20"/>
        </w:rPr>
        <w:t xml:space="preserve">,   </w:t>
      </w:r>
      <w:hyperlink r:id="rId24" w:history="1">
        <w:r w:rsidR="00406551" w:rsidRPr="007B6CCA">
          <w:rPr>
            <w:rStyle w:val="Hyperlink"/>
            <w:rFonts w:ascii="Arial" w:hAnsi="Arial" w:cs="Arial"/>
            <w:sz w:val="20"/>
            <w:szCs w:val="20"/>
          </w:rPr>
          <w:t>https://www.sciencedaily.com/releases/2019/11/191112114011.htm</w:t>
        </w:r>
      </w:hyperlink>
    </w:p>
  </w:footnote>
  <w:footnote w:id="17">
    <w:p w:rsidR="00406551" w:rsidRPr="00EB2092" w:rsidRDefault="00406551" w:rsidP="004C4E5D">
      <w:pPr>
        <w:pStyle w:val="NormalWeb"/>
        <w:spacing w:before="0" w:beforeAutospacing="0" w:after="0" w:afterAutospacing="0"/>
        <w:rPr>
          <w:rFonts w:ascii="Arial" w:hAnsi="Arial" w:cs="Arial"/>
          <w:sz w:val="20"/>
          <w:szCs w:val="20"/>
        </w:rPr>
      </w:pPr>
      <w:r w:rsidRPr="006C6F18">
        <w:rPr>
          <w:rStyle w:val="FootnoteReference"/>
          <w:rFonts w:ascii="Arial" w:hAnsi="Arial" w:cs="Arial"/>
          <w:sz w:val="20"/>
          <w:szCs w:val="20"/>
        </w:rPr>
        <w:footnoteRef/>
      </w:r>
      <w:r w:rsidRPr="006C6F18">
        <w:rPr>
          <w:rFonts w:ascii="Arial" w:hAnsi="Arial" w:cs="Arial"/>
          <w:sz w:val="20"/>
          <w:szCs w:val="20"/>
        </w:rPr>
        <w:t xml:space="preserve"> Frederik Dalgaard et al., “</w:t>
      </w:r>
      <w:hyperlink r:id="rId25" w:history="1">
        <w:r w:rsidRPr="006C6F18">
          <w:rPr>
            <w:rStyle w:val="Hyperlink"/>
            <w:rFonts w:ascii="Arial" w:eastAsiaTheme="majorEastAsia" w:hAnsi="Arial" w:cs="Arial"/>
            <w:color w:val="auto"/>
            <w:sz w:val="20"/>
            <w:szCs w:val="20"/>
          </w:rPr>
          <w:t>Patients With Atrial Fibrillation Taking Nonsteroidal Anti-Inflammatory Drugs and Oral Anticoagulants in the ARISTOTLE Trial</w:t>
        </w:r>
      </w:hyperlink>
      <w:r w:rsidRPr="006C6F18">
        <w:rPr>
          <w:rFonts w:ascii="Arial" w:hAnsi="Arial" w:cs="Arial"/>
          <w:sz w:val="20"/>
          <w:szCs w:val="20"/>
        </w:rPr>
        <w:t xml:space="preserve">”, </w:t>
      </w:r>
      <w:r w:rsidRPr="006C6F18">
        <w:rPr>
          <w:rFonts w:ascii="Arial" w:hAnsi="Arial" w:cs="Arial"/>
          <w:i/>
          <w:iCs/>
          <w:sz w:val="20"/>
          <w:szCs w:val="20"/>
        </w:rPr>
        <w:t>Circulation,</w:t>
      </w:r>
      <w:r w:rsidRPr="006C6F18">
        <w:rPr>
          <w:rFonts w:ascii="Arial" w:hAnsi="Arial" w:cs="Arial"/>
          <w:sz w:val="20"/>
          <w:szCs w:val="20"/>
        </w:rPr>
        <w:t xml:space="preserve"> vol.141 no 1. </w:t>
      </w:r>
      <w:hyperlink r:id="rId26" w:history="1">
        <w:r w:rsidRPr="006C6F18">
          <w:rPr>
            <w:rStyle w:val="Hyperlink"/>
            <w:rFonts w:ascii="Arial" w:eastAsiaTheme="majorEastAsia" w:hAnsi="Arial" w:cs="Arial"/>
            <w:sz w:val="20"/>
            <w:szCs w:val="20"/>
          </w:rPr>
          <w:t>https://doi.org/10.1161/CIRCULATIONAHA.119.041296</w:t>
        </w:r>
      </w:hyperlink>
      <w:r w:rsidRPr="006C6F18">
        <w:rPr>
          <w:rFonts w:ascii="Arial" w:hAnsi="Arial" w:cs="Arial"/>
          <w:sz w:val="20"/>
          <w:szCs w:val="20"/>
        </w:rPr>
        <w:t xml:space="preserve">  abstract at </w:t>
      </w:r>
      <w:hyperlink r:id="rId27" w:history="1">
        <w:r w:rsidRPr="00EB2092">
          <w:rPr>
            <w:rStyle w:val="Hyperlink"/>
            <w:rFonts w:ascii="Arial" w:eastAsiaTheme="majorEastAsia" w:hAnsi="Arial" w:cs="Arial"/>
            <w:sz w:val="20"/>
            <w:szCs w:val="20"/>
          </w:rPr>
          <w:t>https://www.ahajournals.org/doi/10.1161/CIRCULATIONAHA.119.041296</w:t>
        </w:r>
      </w:hyperlink>
      <w:r w:rsidRPr="00EB2092">
        <w:rPr>
          <w:rFonts w:ascii="Arial" w:hAnsi="Arial" w:cs="Arial"/>
          <w:sz w:val="20"/>
          <w:szCs w:val="20"/>
        </w:rPr>
        <w:t xml:space="preserve"> </w:t>
      </w:r>
    </w:p>
  </w:footnote>
  <w:footnote w:id="18">
    <w:p w:rsidR="00406551" w:rsidRDefault="00406551" w:rsidP="008368B1">
      <w:pPr>
        <w:pStyle w:val="references"/>
        <w:spacing w:before="0" w:beforeAutospacing="0" w:after="0" w:afterAutospacing="0"/>
        <w:textAlignment w:val="baseline"/>
      </w:pPr>
      <w:r w:rsidRPr="00EB2092">
        <w:rPr>
          <w:rStyle w:val="FootnoteReference"/>
          <w:rFonts w:ascii="Arial" w:hAnsi="Arial" w:cs="Arial"/>
          <w:sz w:val="20"/>
          <w:szCs w:val="20"/>
        </w:rPr>
        <w:footnoteRef/>
      </w:r>
      <w:r w:rsidRPr="00EB2092">
        <w:rPr>
          <w:rFonts w:ascii="Arial" w:hAnsi="Arial" w:cs="Arial"/>
          <w:sz w:val="20"/>
          <w:szCs w:val="20"/>
        </w:rPr>
        <w:t xml:space="preserve"> </w:t>
      </w:r>
      <w:hyperlink r:id="rId28" w:history="1">
        <w:r w:rsidRPr="00EB2092">
          <w:rPr>
            <w:rStyle w:val="Hyperlink"/>
            <w:rFonts w:ascii="Arial" w:eastAsiaTheme="majorEastAsia" w:hAnsi="Arial" w:cs="Arial"/>
            <w:i/>
            <w:iCs/>
            <w:color w:val="auto"/>
            <w:sz w:val="20"/>
            <w:szCs w:val="20"/>
            <w:u w:val="none"/>
            <w:bdr w:val="none" w:sz="0" w:space="0" w:color="auto" w:frame="1"/>
          </w:rPr>
          <w:t>Molecular Psychiatry</w:t>
        </w:r>
        <w:r w:rsidRPr="00EB2092">
          <w:rPr>
            <w:rStyle w:val="Hyperlink"/>
            <w:rFonts w:ascii="Arial" w:eastAsiaTheme="majorEastAsia" w:hAnsi="Arial" w:cs="Arial"/>
            <w:b/>
            <w:bCs/>
            <w:color w:val="auto"/>
            <w:sz w:val="20"/>
            <w:szCs w:val="20"/>
            <w:u w:val="none"/>
            <w:bdr w:val="none" w:sz="0" w:space="0" w:color="auto" w:frame="1"/>
          </w:rPr>
          <w:t xml:space="preserve">, </w:t>
        </w:r>
      </w:hyperlink>
      <w:hyperlink r:id="rId29" w:history="1">
        <w:r w:rsidRPr="00EB2092">
          <w:rPr>
            <w:rStyle w:val="Hyperlink"/>
            <w:rFonts w:ascii="Arial" w:eastAsiaTheme="majorEastAsia" w:hAnsi="Arial" w:cs="Arial"/>
            <w:sz w:val="20"/>
            <w:szCs w:val="20"/>
            <w:bdr w:val="none" w:sz="0" w:space="0" w:color="auto" w:frame="1"/>
          </w:rPr>
          <w:t>DOI: 10.1038/mp.2017.204</w:t>
        </w:r>
      </w:hyperlink>
      <w:r w:rsidRPr="0050266D">
        <w:rPr>
          <w:rFonts w:ascii="Arial" w:hAnsi="Arial" w:cs="Arial"/>
          <w:b/>
          <w:bCs/>
          <w:color w:val="4D4D4D"/>
          <w:sz w:val="20"/>
          <w:szCs w:val="20"/>
        </w:rPr>
        <w:t xml:space="preserve"> </w:t>
      </w:r>
    </w:p>
  </w:footnote>
  <w:footnote w:id="19">
    <w:p w:rsidR="00406551" w:rsidRPr="008B70C1" w:rsidRDefault="00406551" w:rsidP="00B763B8">
      <w:pPr>
        <w:pStyle w:val="FootnoteText"/>
        <w:rPr>
          <w:rFonts w:ascii="Arial" w:hAnsi="Arial" w:cs="Arial"/>
        </w:rPr>
      </w:pPr>
      <w:r w:rsidRPr="008B70C1">
        <w:rPr>
          <w:rStyle w:val="FootnoteReference"/>
          <w:rFonts w:ascii="Arial" w:hAnsi="Arial" w:cs="Arial"/>
        </w:rPr>
        <w:footnoteRef/>
      </w:r>
      <w:r w:rsidRPr="008B70C1">
        <w:rPr>
          <w:rFonts w:ascii="Arial" w:hAnsi="Arial" w:cs="Arial"/>
        </w:rPr>
        <w:t xml:space="preserve"> at the American Society of Nephrology Kidney Week 2019 in Washington, D.C.</w:t>
      </w:r>
    </w:p>
  </w:footnote>
  <w:footnote w:id="20">
    <w:p w:rsidR="00406551" w:rsidRDefault="00406551" w:rsidP="00B763B8">
      <w:pPr>
        <w:pStyle w:val="FootnoteText"/>
      </w:pPr>
      <w:r w:rsidRPr="008B70C1">
        <w:rPr>
          <w:rStyle w:val="FootnoteReference"/>
          <w:rFonts w:ascii="Arial" w:hAnsi="Arial" w:cs="Arial"/>
        </w:rPr>
        <w:footnoteRef/>
      </w:r>
      <w:r w:rsidRPr="008B70C1">
        <w:rPr>
          <w:rFonts w:ascii="Arial" w:hAnsi="Arial" w:cs="Arial"/>
        </w:rPr>
        <w:t xml:space="preserve"> The OLYMPUS trial co</w:t>
      </w:r>
      <w:r>
        <w:rPr>
          <w:rFonts w:ascii="Arial" w:hAnsi="Arial" w:cs="Arial"/>
        </w:rPr>
        <w:t>mpared roxadustat with placebo;</w:t>
      </w:r>
      <w:r w:rsidRPr="008B70C1">
        <w:rPr>
          <w:rFonts w:ascii="Arial" w:hAnsi="Arial" w:cs="Arial"/>
        </w:rPr>
        <w:t xml:space="preserve"> the ROCKIES trial compared roxadustat with epoetin alfa.</w:t>
      </w:r>
    </w:p>
  </w:footnote>
  <w:footnote w:id="21">
    <w:p w:rsidR="00406551" w:rsidRPr="003F6048" w:rsidRDefault="00406551" w:rsidP="008368B1">
      <w:pPr>
        <w:pStyle w:val="NormalWeb"/>
        <w:spacing w:before="0" w:beforeAutospacing="0" w:after="0" w:afterAutospacing="0"/>
        <w:rPr>
          <w:rFonts w:ascii="Arial" w:hAnsi="Arial" w:cs="Arial"/>
          <w:color w:val="0000FF"/>
          <w:sz w:val="20"/>
          <w:szCs w:val="20"/>
        </w:rPr>
      </w:pPr>
      <w:r w:rsidRPr="00D622BE">
        <w:rPr>
          <w:rStyle w:val="FootnoteReference"/>
          <w:rFonts w:ascii="Arial" w:hAnsi="Arial" w:cs="Arial"/>
          <w:sz w:val="20"/>
          <w:szCs w:val="20"/>
        </w:rPr>
        <w:footnoteRef/>
      </w:r>
      <w:r w:rsidRPr="00D622BE">
        <w:rPr>
          <w:rFonts w:ascii="Arial" w:hAnsi="Arial" w:cs="Arial"/>
          <w:sz w:val="20"/>
          <w:szCs w:val="20"/>
        </w:rPr>
        <w:t xml:space="preserve"> </w:t>
      </w:r>
      <w:hyperlink r:id="rId30" w:tgtFrame="_blank" w:history="1">
        <w:r w:rsidRPr="00D622BE">
          <w:rPr>
            <w:rStyle w:val="Hyperlink"/>
            <w:rFonts w:ascii="Arial" w:eastAsiaTheme="majorEastAsia" w:hAnsi="Arial" w:cs="Arial"/>
            <w:sz w:val="20"/>
            <w:szCs w:val="20"/>
          </w:rPr>
          <w:t>van der Bijl I, Vlig M, Middelkoop E, and de Korte D.  Allogeneic platelet-rich plasma (PRP) is superior to platelets or plasma alone in stimulating fibroblast proliferation and migration, angiogenesis, and chemotaxis as relevant processes for wound healing.  Transfusion 2019; doi.10.1111/trf.15535        </w:t>
        </w:r>
      </w:hyperlink>
    </w:p>
  </w:footnote>
  <w:footnote w:id="22">
    <w:p w:rsidR="00406551" w:rsidRDefault="00406551" w:rsidP="001214AF">
      <w:pPr>
        <w:pStyle w:val="NormalWeb"/>
        <w:spacing w:before="0" w:beforeAutospacing="0" w:after="0" w:afterAutospacing="0"/>
      </w:pPr>
      <w:r w:rsidRPr="002F0CB4">
        <w:rPr>
          <w:rStyle w:val="FootnoteReference"/>
          <w:rFonts w:ascii="Arial" w:hAnsi="Arial" w:cs="Arial"/>
          <w:sz w:val="20"/>
          <w:szCs w:val="20"/>
        </w:rPr>
        <w:footnoteRef/>
      </w:r>
      <w:r w:rsidRPr="002F0CB4">
        <w:rPr>
          <w:rFonts w:ascii="Arial" w:hAnsi="Arial" w:cs="Arial"/>
          <w:sz w:val="20"/>
          <w:szCs w:val="20"/>
        </w:rPr>
        <w:t xml:space="preserve"> Christoph Male, Paul Monagle et al., “Rivaroxaban compared with standard anticoagulants for the treatment of acute venous thromboembolism in children: a randomised, controlled, phase 3 trial”, </w:t>
      </w:r>
      <w:r w:rsidRPr="002F0CB4">
        <w:rPr>
          <w:rFonts w:ascii="Arial" w:hAnsi="Arial" w:cs="Arial"/>
          <w:i/>
          <w:iCs/>
          <w:sz w:val="20"/>
          <w:szCs w:val="20"/>
        </w:rPr>
        <w:t>The Lancet Haematology,</w:t>
      </w:r>
      <w:r w:rsidRPr="002F0CB4">
        <w:rPr>
          <w:rFonts w:ascii="Arial" w:hAnsi="Arial" w:cs="Arial"/>
          <w:sz w:val="20"/>
          <w:szCs w:val="20"/>
        </w:rPr>
        <w:t xml:space="preserve"> </w:t>
      </w:r>
      <w:hyperlink r:id="rId31" w:history="1">
        <w:r w:rsidRPr="002F0CB4">
          <w:rPr>
            <w:rStyle w:val="Hyperlink"/>
            <w:rFonts w:ascii="Arial" w:eastAsiaTheme="majorEastAsia" w:hAnsi="Arial" w:cs="Arial"/>
            <w:caps/>
            <w:sz w:val="20"/>
            <w:szCs w:val="20"/>
          </w:rPr>
          <w:t>Volume 7, ISSUE 1</w:t>
        </w:r>
      </w:hyperlink>
      <w:r w:rsidRPr="002F0CB4">
        <w:rPr>
          <w:rFonts w:ascii="Arial" w:hAnsi="Arial" w:cs="Arial"/>
          <w:caps/>
          <w:sz w:val="20"/>
          <w:szCs w:val="20"/>
        </w:rPr>
        <w:t xml:space="preserve">, </w:t>
      </w:r>
      <w:r w:rsidRPr="002F0CB4">
        <w:rPr>
          <w:rStyle w:val="article-headerpages"/>
          <w:rFonts w:ascii="Arial" w:hAnsi="Arial" w:cs="Arial"/>
          <w:caps/>
          <w:sz w:val="20"/>
          <w:szCs w:val="20"/>
        </w:rPr>
        <w:t xml:space="preserve">Pe18-e27, </w:t>
      </w:r>
      <w:r w:rsidRPr="002F0CB4">
        <w:rPr>
          <w:rStyle w:val="article-headerdate"/>
          <w:rFonts w:ascii="Arial" w:eastAsiaTheme="majorEastAsia" w:hAnsi="Arial" w:cs="Arial"/>
          <w:caps/>
          <w:sz w:val="20"/>
          <w:szCs w:val="20"/>
        </w:rPr>
        <w:t>January 01, 2020</w:t>
      </w:r>
      <w:r w:rsidRPr="002F0CB4">
        <w:rPr>
          <w:rStyle w:val="article-headerdate"/>
          <w:rFonts w:ascii="Arial" w:hAnsi="Arial" w:cs="Arial"/>
          <w:caps/>
          <w:sz w:val="20"/>
          <w:szCs w:val="20"/>
        </w:rPr>
        <w:t xml:space="preserve">  </w:t>
      </w:r>
      <w:hyperlink r:id="rId32" w:history="1">
        <w:r w:rsidRPr="002F0CB4">
          <w:rPr>
            <w:rStyle w:val="Hyperlink"/>
            <w:rFonts w:ascii="Arial" w:eastAsiaTheme="majorEastAsia" w:hAnsi="Arial" w:cs="Arial"/>
            <w:caps/>
            <w:sz w:val="20"/>
            <w:szCs w:val="20"/>
          </w:rPr>
          <w:t>https://www.thelancet.com/journals/lanhae/article/PIIS2352-3026(19)30219-4/fulltext#</w:t>
        </w:r>
      </w:hyperlink>
      <w:r w:rsidRPr="002F0CB4">
        <w:rPr>
          <w:rStyle w:val="article-headerdate"/>
          <w:rFonts w:ascii="Arial" w:hAnsi="Arial" w:cs="Arial"/>
          <w:caps/>
          <w:color w:val="0000FF"/>
          <w:sz w:val="20"/>
          <w:szCs w:val="20"/>
        </w:rPr>
        <w:t xml:space="preserve"> </w:t>
      </w:r>
    </w:p>
  </w:footnote>
  <w:footnote w:id="23">
    <w:p w:rsidR="00406551" w:rsidRDefault="00406551" w:rsidP="000E3314">
      <w:r w:rsidRPr="009D2A43">
        <w:rPr>
          <w:rStyle w:val="FootnoteReference"/>
          <w:rFonts w:ascii="Arial" w:hAnsi="Arial" w:cs="Arial"/>
          <w:sz w:val="20"/>
          <w:szCs w:val="20"/>
        </w:rPr>
        <w:footnoteRef/>
      </w:r>
      <w:r w:rsidRPr="009D2A43">
        <w:rPr>
          <w:rFonts w:ascii="Arial" w:hAnsi="Arial" w:cs="Arial"/>
          <w:sz w:val="20"/>
          <w:szCs w:val="20"/>
        </w:rPr>
        <w:t xml:space="preserve"> Dacia D C A Henriquez et al., “</w:t>
      </w:r>
      <w:r w:rsidRPr="009D2A43">
        <w:rPr>
          <w:rFonts w:ascii="Arial" w:hAnsi="Arial" w:cs="Arial"/>
          <w:color w:val="333333"/>
          <w:sz w:val="20"/>
          <w:szCs w:val="20"/>
          <w:shd w:val="clear" w:color="auto" w:fill="FFFFFF"/>
        </w:rPr>
        <w:t xml:space="preserve">Association of Timing of Plasma Transfusion </w:t>
      </w:r>
      <w:r>
        <w:rPr>
          <w:rFonts w:ascii="Arial" w:hAnsi="Arial" w:cs="Arial"/>
          <w:color w:val="333333"/>
          <w:sz w:val="20"/>
          <w:szCs w:val="20"/>
          <w:shd w:val="clear" w:color="auto" w:fill="FFFFFF"/>
        </w:rPr>
        <w:t>w</w:t>
      </w:r>
      <w:r w:rsidRPr="009D2A43">
        <w:rPr>
          <w:rFonts w:ascii="Arial" w:hAnsi="Arial" w:cs="Arial"/>
          <w:color w:val="333333"/>
          <w:sz w:val="20"/>
          <w:szCs w:val="20"/>
          <w:shd w:val="clear" w:color="auto" w:fill="FFFFFF"/>
        </w:rPr>
        <w:t xml:space="preserve">ith Adverse Maternal Outcomes in Women With Persistent Postpartum Hemorrhage”, </w:t>
      </w:r>
      <w:r w:rsidRPr="009D2A43">
        <w:rPr>
          <w:rStyle w:val="meta-citation-journal-name"/>
          <w:rFonts w:ascii="Arial" w:hAnsi="Arial" w:cs="Arial"/>
          <w:i/>
          <w:iCs/>
          <w:color w:val="333333"/>
          <w:sz w:val="20"/>
          <w:szCs w:val="20"/>
        </w:rPr>
        <w:t xml:space="preserve">JAMA Netw Open. </w:t>
      </w:r>
      <w:r w:rsidRPr="009D2A43">
        <w:rPr>
          <w:rStyle w:val="meta-citation"/>
          <w:rFonts w:ascii="Arial" w:hAnsi="Arial" w:cs="Arial"/>
          <w:color w:val="333333"/>
          <w:sz w:val="20"/>
          <w:szCs w:val="20"/>
        </w:rPr>
        <w:t xml:space="preserve">2019;2(11):e1915628. </w:t>
      </w:r>
      <w:r w:rsidRPr="009D2A43">
        <w:rPr>
          <w:rStyle w:val="Strong"/>
          <w:rFonts w:ascii="Arial" w:hAnsi="Arial" w:cs="Arial"/>
          <w:b w:val="0"/>
          <w:bCs w:val="0"/>
          <w:sz w:val="20"/>
          <w:szCs w:val="20"/>
        </w:rPr>
        <w:t>DOI:</w:t>
      </w:r>
      <w:r w:rsidRPr="009D2A43">
        <w:rPr>
          <w:rFonts w:ascii="Arial" w:hAnsi="Arial" w:cs="Arial"/>
          <w:sz w:val="20"/>
          <w:szCs w:val="20"/>
        </w:rPr>
        <w:t xml:space="preserve"> </w:t>
      </w:r>
      <w:hyperlink r:id="rId33" w:history="1">
        <w:r w:rsidRPr="009D2A43">
          <w:rPr>
            <w:rStyle w:val="Hyperlink"/>
            <w:rFonts w:ascii="Arial" w:eastAsiaTheme="majorEastAsia" w:hAnsi="Arial" w:cs="Arial"/>
            <w:sz w:val="20"/>
            <w:szCs w:val="20"/>
          </w:rPr>
          <w:t>10.1001/jamanetworkopen.2019.15628</w:t>
        </w:r>
      </w:hyperlink>
    </w:p>
  </w:footnote>
  <w:footnote w:id="24">
    <w:p w:rsidR="00406551" w:rsidRDefault="00406551" w:rsidP="00B93F18">
      <w:pPr>
        <w:pStyle w:val="m-article-toolsnav-item"/>
        <w:spacing w:before="0" w:beforeAutospacing="0" w:after="0" w:afterAutospacing="0"/>
        <w:textAlignment w:val="baseline"/>
      </w:pPr>
      <w:r w:rsidRPr="00962751">
        <w:rPr>
          <w:rStyle w:val="FootnoteReference"/>
          <w:rFonts w:ascii="Arial" w:hAnsi="Arial" w:cs="Arial"/>
          <w:sz w:val="20"/>
          <w:szCs w:val="20"/>
        </w:rPr>
        <w:footnoteRef/>
      </w:r>
      <w:r w:rsidRPr="00962751">
        <w:rPr>
          <w:rFonts w:ascii="Arial" w:hAnsi="Arial" w:cs="Arial"/>
          <w:sz w:val="20"/>
          <w:szCs w:val="20"/>
        </w:rPr>
        <w:t xml:space="preserve"> Pierre Fenaux et al., “</w:t>
      </w:r>
      <w:r w:rsidRPr="00962751">
        <w:rPr>
          <w:rFonts w:ascii="Arial" w:hAnsi="Arial" w:cs="Arial"/>
          <w:color w:val="1A1A1A"/>
          <w:spacing w:val="-6"/>
          <w:sz w:val="20"/>
          <w:szCs w:val="20"/>
          <w:shd w:val="clear" w:color="auto" w:fill="FFFFFF"/>
        </w:rPr>
        <w:t xml:space="preserve">Luspatercept in Patients with Lower-Risk Myelodysplastic Syndromes”,  </w:t>
      </w:r>
      <w:hyperlink r:id="rId34" w:history="1">
        <w:r w:rsidRPr="00962751">
          <w:rPr>
            <w:rStyle w:val="Hyperlink"/>
            <w:rFonts w:ascii="Arial" w:eastAsiaTheme="majorEastAsia" w:hAnsi="Arial" w:cs="Arial"/>
            <w:sz w:val="20"/>
            <w:szCs w:val="20"/>
          </w:rPr>
          <w:t>January 9, 2020</w:t>
        </w:r>
      </w:hyperlink>
      <w:r w:rsidRPr="00962751">
        <w:rPr>
          <w:rFonts w:ascii="Arial" w:hAnsi="Arial" w:cs="Arial"/>
          <w:color w:val="999999"/>
          <w:sz w:val="20"/>
          <w:szCs w:val="20"/>
        </w:rPr>
        <w:t xml:space="preserve">  </w:t>
      </w:r>
      <w:r w:rsidRPr="00962751">
        <w:rPr>
          <w:rFonts w:ascii="Arial" w:hAnsi="Arial" w:cs="Arial"/>
          <w:sz w:val="20"/>
          <w:szCs w:val="20"/>
        </w:rPr>
        <w:t>N Engl J Med 2020; 382:140-151</w:t>
      </w:r>
      <w:r w:rsidRPr="00962751">
        <w:rPr>
          <w:rFonts w:ascii="Arial" w:hAnsi="Arial" w:cs="Arial"/>
          <w:sz w:val="20"/>
          <w:szCs w:val="20"/>
        </w:rPr>
        <w:br/>
      </w:r>
      <w:hyperlink r:id="rId35" w:history="1">
        <w:r w:rsidRPr="00962751">
          <w:rPr>
            <w:rStyle w:val="Hyperlink"/>
            <w:rFonts w:ascii="Arial" w:eastAsiaTheme="majorEastAsia" w:hAnsi="Arial" w:cs="Arial"/>
            <w:sz w:val="20"/>
            <w:szCs w:val="20"/>
          </w:rPr>
          <w:t>https://www.nejm.org/doi/full/10.1056/NEJMoa1908892</w:t>
        </w:r>
      </w:hyperlink>
      <w:r w:rsidRPr="00962751">
        <w:rPr>
          <w:rFonts w:ascii="Arial" w:hAnsi="Arial" w:cs="Arial"/>
          <w:sz w:val="20"/>
          <w:szCs w:val="20"/>
        </w:rPr>
        <w:t xml:space="preserve"> </w:t>
      </w:r>
    </w:p>
  </w:footnote>
  <w:footnote w:id="25">
    <w:p w:rsidR="00406551" w:rsidRPr="00223ABB" w:rsidRDefault="00406551" w:rsidP="00B93F18">
      <w:pPr>
        <w:pStyle w:val="FootnoteText"/>
        <w:rPr>
          <w:rFonts w:ascii="Arial" w:hAnsi="Arial" w:cs="Arial"/>
        </w:rPr>
      </w:pPr>
      <w:r w:rsidRPr="00223ABB">
        <w:rPr>
          <w:rStyle w:val="FootnoteReference"/>
          <w:rFonts w:ascii="Arial" w:hAnsi="Arial" w:cs="Arial"/>
        </w:rPr>
        <w:footnoteRef/>
      </w:r>
      <w:r w:rsidRPr="00223ABB">
        <w:rPr>
          <w:rFonts w:ascii="Arial" w:hAnsi="Arial" w:cs="Arial"/>
        </w:rPr>
        <w:t xml:space="preserve"> </w:t>
      </w:r>
      <w:r w:rsidRPr="00223ABB">
        <w:rPr>
          <w:rFonts w:ascii="Arial" w:hAnsi="Arial" w:cs="Arial"/>
          <w:color w:val="4D4D4D"/>
          <w:shd w:val="clear" w:color="auto" w:fill="FFFFFF"/>
        </w:rPr>
        <w:t xml:space="preserve">Funded by Celgene and Acceleron Pharma; MEDALIST ClinicalTrials.gov number, </w:t>
      </w:r>
      <w:hyperlink r:id="rId36" w:tgtFrame="_blank" w:history="1">
        <w:r w:rsidRPr="00223ABB">
          <w:rPr>
            <w:rStyle w:val="Hyperlink"/>
            <w:rFonts w:ascii="Arial" w:eastAsiaTheme="majorEastAsia" w:hAnsi="Arial" w:cs="Arial"/>
          </w:rPr>
          <w:t>NCT02631070</w:t>
        </w:r>
        <w:r w:rsidRPr="00223ABB">
          <w:rPr>
            <w:rStyle w:val="sr-only"/>
            <w:rFonts w:ascii="Arial" w:hAnsi="Arial" w:cs="Arial"/>
            <w:color w:val="0000FF"/>
            <w:bdr w:val="none" w:sz="0" w:space="0" w:color="auto" w:frame="1"/>
          </w:rPr>
          <w:t xml:space="preserve">. </w:t>
        </w:r>
      </w:hyperlink>
      <w:r w:rsidRPr="00223ABB">
        <w:rPr>
          <w:rFonts w:ascii="Arial" w:hAnsi="Arial" w:cs="Arial"/>
          <w:color w:val="4D4D4D"/>
          <w:shd w:val="clear" w:color="auto" w:fill="FFFFFF"/>
        </w:rPr>
        <w:t xml:space="preserve">EudraCT number, </w:t>
      </w:r>
      <w:hyperlink r:id="rId37" w:tgtFrame="_blank" w:history="1">
        <w:r w:rsidRPr="00223ABB">
          <w:rPr>
            <w:rStyle w:val="Hyperlink"/>
            <w:rFonts w:ascii="Arial" w:eastAsiaTheme="majorEastAsia" w:hAnsi="Arial" w:cs="Arial"/>
          </w:rPr>
          <w:t>2015-003454-41</w:t>
        </w:r>
        <w:r w:rsidRPr="00223ABB">
          <w:rPr>
            <w:rStyle w:val="sr-only"/>
            <w:rFonts w:ascii="Arial" w:hAnsi="Arial" w:cs="Arial"/>
            <w:color w:val="0000FF"/>
            <w:bdr w:val="none" w:sz="0" w:space="0" w:color="auto" w:frame="1"/>
          </w:rPr>
          <w:t xml:space="preserve">.     </w:t>
        </w:r>
      </w:hyperlink>
    </w:p>
  </w:footnote>
  <w:footnote w:id="26">
    <w:p w:rsidR="00406551" w:rsidRPr="007F3A59" w:rsidRDefault="00406551" w:rsidP="00B93F18">
      <w:pPr>
        <w:pStyle w:val="FootnoteText"/>
        <w:rPr>
          <w:rFonts w:ascii="Arial" w:hAnsi="Arial" w:cs="Arial"/>
        </w:rPr>
      </w:pPr>
      <w:r w:rsidRPr="007F3A59">
        <w:rPr>
          <w:rStyle w:val="FootnoteReference"/>
          <w:rFonts w:ascii="Arial" w:hAnsi="Arial" w:cs="Arial"/>
        </w:rPr>
        <w:footnoteRef/>
      </w:r>
      <w:r w:rsidRPr="007F3A59">
        <w:rPr>
          <w:rFonts w:ascii="Arial" w:hAnsi="Arial" w:cs="Arial"/>
        </w:rPr>
        <w:t xml:space="preserve"> </w:t>
      </w:r>
      <w:hyperlink r:id="rId38" w:tgtFrame="_blank" w:history="1">
        <w:r w:rsidRPr="007F3A59">
          <w:rPr>
            <w:rStyle w:val="Hyperlink"/>
            <w:rFonts w:ascii="Arial" w:eastAsiaTheme="majorEastAsia" w:hAnsi="Arial" w:cs="Arial"/>
          </w:rPr>
          <w:t>The FDA approved luspatercept</w:t>
        </w:r>
      </w:hyperlink>
      <w:r w:rsidRPr="007F3A59">
        <w:rPr>
          <w:rFonts w:ascii="Arial" w:hAnsi="Arial" w:cs="Arial"/>
          <w:color w:val="0000FF"/>
        </w:rPr>
        <w:t xml:space="preserve"> </w:t>
      </w:r>
      <w:r w:rsidRPr="007F3A59">
        <w:rPr>
          <w:rFonts w:ascii="Arial" w:hAnsi="Arial" w:cs="Arial"/>
        </w:rPr>
        <w:t>(Reblozyl, Acceleron Pharma) in November 2019 for the treatment of anaemia in adults with beta-thalassemia who require regular red blood cell transfusions.</w:t>
      </w:r>
    </w:p>
  </w:footnote>
  <w:footnote w:id="27">
    <w:p w:rsidR="00406551" w:rsidRDefault="00406551" w:rsidP="00BB38A7">
      <w:pPr>
        <w:pStyle w:val="NormalWeb"/>
        <w:spacing w:before="0" w:beforeAutospacing="0" w:after="0" w:afterAutospacing="0"/>
      </w:pPr>
      <w:r w:rsidRPr="00947938">
        <w:rPr>
          <w:rStyle w:val="FootnoteReference"/>
          <w:rFonts w:ascii="Arial" w:hAnsi="Arial" w:cs="Arial"/>
          <w:sz w:val="20"/>
          <w:szCs w:val="20"/>
        </w:rPr>
        <w:footnoteRef/>
      </w:r>
      <w:r w:rsidRPr="00947938">
        <w:rPr>
          <w:rFonts w:ascii="Arial" w:hAnsi="Arial" w:cs="Arial"/>
          <w:sz w:val="20"/>
          <w:szCs w:val="20"/>
        </w:rPr>
        <w:t xml:space="preserve"> patients with ring sideroblasts</w:t>
      </w:r>
      <w:r w:rsidRPr="00947938">
        <w:rPr>
          <w:rStyle w:val="Emphasis"/>
          <w:rFonts w:ascii="Arial" w:hAnsi="Arial" w:cs="Arial"/>
          <w:sz w:val="20"/>
          <w:szCs w:val="20"/>
        </w:rPr>
        <w:t xml:space="preserve"> </w:t>
      </w:r>
      <w:r w:rsidRPr="00947938">
        <w:rPr>
          <w:rFonts w:ascii="Arial" w:hAnsi="Arial" w:cs="Arial"/>
          <w:sz w:val="20"/>
          <w:szCs w:val="20"/>
        </w:rPr>
        <w:t>who had been receiving regular red blood cell transfusions and were intolerant of  or refractory to erythropoiesis-stimulating agents.</w:t>
      </w:r>
    </w:p>
  </w:footnote>
  <w:footnote w:id="28">
    <w:p w:rsidR="00406551" w:rsidRDefault="00406551" w:rsidP="00A763D6">
      <w:pPr>
        <w:pStyle w:val="NormalWeb"/>
        <w:spacing w:before="0" w:beforeAutospacing="0" w:after="0" w:afterAutospacing="0"/>
      </w:pPr>
      <w:r w:rsidRPr="00506390">
        <w:rPr>
          <w:rStyle w:val="FootnoteReference"/>
          <w:rFonts w:ascii="Arial" w:hAnsi="Arial" w:cs="Arial"/>
          <w:sz w:val="20"/>
          <w:szCs w:val="20"/>
        </w:rPr>
        <w:footnoteRef/>
      </w:r>
      <w:r w:rsidRPr="00506390">
        <w:rPr>
          <w:rFonts w:ascii="Arial" w:hAnsi="Arial" w:cs="Arial"/>
          <w:sz w:val="20"/>
          <w:szCs w:val="20"/>
        </w:rPr>
        <w:t xml:space="preserve"> B Guan, M Weng, H Fan, D Peng, D Fang, G Y Xiong, X S Li, L Q Zhou, “Evaluating the impact of preoperative anemia on the prognosis of upper tract urothelial carcinoma following radical nephroureterectomy: A single-center retrospective study of 686 patients”. PubMed </w:t>
      </w:r>
      <w:hyperlink r:id="rId39" w:tgtFrame="_new" w:history="1">
        <w:r w:rsidRPr="00506390">
          <w:rPr>
            <w:rStyle w:val="Hyperlink"/>
            <w:rFonts w:ascii="Arial" w:eastAsiaTheme="majorEastAsia" w:hAnsi="Arial" w:cs="Arial"/>
            <w:color w:val="3333FF"/>
            <w:sz w:val="20"/>
            <w:szCs w:val="20"/>
          </w:rPr>
          <w:t>http://www.ncbi.nlm.nih.gov/pubmed/31848504</w:t>
        </w:r>
      </w:hyperlink>
    </w:p>
  </w:footnote>
  <w:footnote w:id="29">
    <w:p w:rsidR="00406551" w:rsidRPr="002D6B2F" w:rsidRDefault="00406551" w:rsidP="00BB6889">
      <w:pPr>
        <w:pStyle w:val="FootnoteText"/>
        <w:rPr>
          <w:rFonts w:ascii="Arial" w:hAnsi="Arial" w:cs="Arial"/>
        </w:rPr>
      </w:pPr>
      <w:r w:rsidRPr="002D6B2F">
        <w:rPr>
          <w:rStyle w:val="FootnoteReference"/>
          <w:rFonts w:ascii="Arial" w:hAnsi="Arial" w:cs="Arial"/>
        </w:rPr>
        <w:footnoteRef/>
      </w:r>
      <w:r w:rsidRPr="002D6B2F">
        <w:rPr>
          <w:rFonts w:ascii="Arial" w:hAnsi="Arial" w:cs="Arial"/>
        </w:rPr>
        <w:t xml:space="preserve"> </w:t>
      </w:r>
      <w:r w:rsidRPr="002D6B2F">
        <w:rPr>
          <w:rStyle w:val="Strong"/>
          <w:rFonts w:ascii="Arial" w:eastAsiaTheme="majorEastAsia" w:hAnsi="Arial" w:cs="Arial"/>
          <w:b w:val="0"/>
          <w:bCs w:val="0"/>
        </w:rPr>
        <w:t>Department of Orthopaedic Surgery and Rehabilitation Medicine, University of Chicago Medical Center</w:t>
      </w:r>
    </w:p>
  </w:footnote>
  <w:footnote w:id="30">
    <w:p w:rsidR="00406551" w:rsidRPr="002D6B2F" w:rsidRDefault="00406551" w:rsidP="00BB6889">
      <w:pPr>
        <w:pStyle w:val="FootnoteText"/>
        <w:rPr>
          <w:rFonts w:ascii="Arial" w:hAnsi="Arial" w:cs="Arial"/>
        </w:rPr>
      </w:pPr>
      <w:r w:rsidRPr="002D6B2F">
        <w:rPr>
          <w:rStyle w:val="FootnoteReference"/>
          <w:rFonts w:ascii="Arial" w:hAnsi="Arial" w:cs="Arial"/>
        </w:rPr>
        <w:footnoteRef/>
      </w:r>
      <w:r w:rsidRPr="002D6B2F">
        <w:rPr>
          <w:rFonts w:ascii="Arial" w:hAnsi="Arial" w:cs="Arial"/>
        </w:rPr>
        <w:t xml:space="preserve"> Sean Pirkle et al., “</w:t>
      </w:r>
      <w:r w:rsidRPr="002D6B2F">
        <w:rPr>
          <w:rFonts w:ascii="Arial" w:hAnsi="Arial" w:cs="Arial"/>
          <w:shd w:val="clear" w:color="auto" w:fill="FFFFFF"/>
        </w:rPr>
        <w:t xml:space="preserve">Comparing Bleeding and Thrombotic Rates in Spine Surgery: An Analysis of 119 888 Patients”, </w:t>
      </w:r>
      <w:r w:rsidRPr="002D6B2F">
        <w:rPr>
          <w:rFonts w:ascii="Arial" w:hAnsi="Arial" w:cs="Arial"/>
          <w:i/>
          <w:iCs/>
          <w:shd w:val="clear" w:color="auto" w:fill="FFFFFF"/>
        </w:rPr>
        <w:t>Global Spine Journal</w:t>
      </w:r>
      <w:r w:rsidRPr="002D6B2F">
        <w:rPr>
          <w:rFonts w:ascii="Arial" w:hAnsi="Arial" w:cs="Arial"/>
          <w:color w:val="555555"/>
          <w:shd w:val="clear" w:color="auto" w:fill="FFFFFF"/>
        </w:rPr>
        <w:t xml:space="preserve">, 26 December 2019 </w:t>
      </w:r>
      <w:hyperlink r:id="rId40" w:history="1">
        <w:r w:rsidRPr="002D6B2F">
          <w:rPr>
            <w:rStyle w:val="Hyperlink"/>
            <w:rFonts w:ascii="Arial" w:eastAsiaTheme="majorEastAsia" w:hAnsi="Arial" w:cs="Arial"/>
            <w:color w:val="3333FF"/>
          </w:rPr>
          <w:t>https://doi.org/10.1177/2192568219896295</w:t>
        </w:r>
      </w:hyperlink>
      <w:r w:rsidRPr="002D6B2F">
        <w:rPr>
          <w:rFonts w:ascii="Arial" w:hAnsi="Arial" w:cs="Arial"/>
        </w:rPr>
        <w:t xml:space="preserve"> </w:t>
      </w:r>
    </w:p>
    <w:p w:rsidR="00406551" w:rsidRPr="00024E9D" w:rsidRDefault="00EE186E" w:rsidP="00BB6889">
      <w:pPr>
        <w:pStyle w:val="FootnoteText"/>
      </w:pPr>
      <w:hyperlink r:id="rId41" w:history="1">
        <w:r w:rsidR="00406551" w:rsidRPr="002D6B2F">
          <w:rPr>
            <w:rStyle w:val="Hyperlink"/>
            <w:rFonts w:ascii="Arial" w:eastAsiaTheme="majorEastAsia" w:hAnsi="Arial" w:cs="Arial"/>
          </w:rPr>
          <w:t>https://journals.sagepub.com/doi/full/10.1177/2192568219896295</w:t>
        </w:r>
      </w:hyperlink>
      <w:r w:rsidR="00406551">
        <w:t xml:space="preserve"> </w:t>
      </w:r>
    </w:p>
  </w:footnote>
  <w:footnote w:id="31">
    <w:p w:rsidR="00406551" w:rsidRPr="0000309D" w:rsidRDefault="00406551" w:rsidP="00EB4FE1">
      <w:pPr>
        <w:pStyle w:val="FootnoteText"/>
        <w:rPr>
          <w:rFonts w:ascii="Arial" w:hAnsi="Arial" w:cs="Arial"/>
        </w:rPr>
      </w:pPr>
      <w:r w:rsidRPr="0000309D">
        <w:rPr>
          <w:rStyle w:val="FootnoteReference"/>
          <w:rFonts w:ascii="Arial" w:hAnsi="Arial" w:cs="Arial"/>
        </w:rPr>
        <w:footnoteRef/>
      </w:r>
      <w:r w:rsidRPr="0000309D">
        <w:rPr>
          <w:rFonts w:ascii="Arial" w:hAnsi="Arial" w:cs="Arial"/>
        </w:rPr>
        <w:t xml:space="preserve"> Brilinta,  from Astra Zeneca</w:t>
      </w:r>
    </w:p>
  </w:footnote>
  <w:footnote w:id="32">
    <w:p w:rsidR="00406551" w:rsidRPr="00DA7D41" w:rsidRDefault="00406551" w:rsidP="00C0775D">
      <w:pPr>
        <w:pStyle w:val="FootnoteText"/>
        <w:rPr>
          <w:rFonts w:ascii="Arial" w:hAnsi="Arial" w:cs="Arial"/>
        </w:rPr>
      </w:pPr>
      <w:r w:rsidRPr="00DA7D41">
        <w:rPr>
          <w:rStyle w:val="FootnoteReference"/>
          <w:rFonts w:ascii="Arial" w:hAnsi="Arial" w:cs="Arial"/>
        </w:rPr>
        <w:footnoteRef/>
      </w:r>
      <w:r w:rsidRPr="00DA7D41">
        <w:rPr>
          <w:rFonts w:ascii="Arial" w:hAnsi="Arial" w:cs="Arial"/>
        </w:rPr>
        <w:t xml:space="preserve"> andexanet alfa, Portola</w:t>
      </w:r>
    </w:p>
  </w:footnote>
  <w:footnote w:id="33">
    <w:p w:rsidR="00406551" w:rsidRDefault="00406551" w:rsidP="00BB38A7">
      <w:pPr>
        <w:pStyle w:val="NormalWeb"/>
        <w:spacing w:before="0" w:beforeAutospacing="0" w:after="0" w:afterAutospacing="0"/>
      </w:pPr>
      <w:r w:rsidRPr="00DA7D41">
        <w:rPr>
          <w:rStyle w:val="FootnoteReference"/>
          <w:rFonts w:ascii="Arial" w:hAnsi="Arial" w:cs="Arial"/>
          <w:sz w:val="20"/>
          <w:szCs w:val="20"/>
        </w:rPr>
        <w:footnoteRef/>
      </w:r>
      <w:r w:rsidRPr="00DA7D41">
        <w:rPr>
          <w:rFonts w:ascii="Arial" w:hAnsi="Arial" w:cs="Arial"/>
          <w:sz w:val="20"/>
          <w:szCs w:val="20"/>
        </w:rPr>
        <w:t xml:space="preserve"> Siegal D, et al. Abstract 53. </w:t>
      </w:r>
      <w:r>
        <w:rPr>
          <w:rFonts w:ascii="Arial" w:hAnsi="Arial" w:cs="Arial"/>
          <w:sz w:val="20"/>
          <w:szCs w:val="20"/>
        </w:rPr>
        <w:t xml:space="preserve">The meeting was held </w:t>
      </w:r>
      <w:r w:rsidRPr="00DA7D41">
        <w:rPr>
          <w:rFonts w:ascii="Arial" w:hAnsi="Arial" w:cs="Arial"/>
          <w:sz w:val="20"/>
          <w:szCs w:val="20"/>
        </w:rPr>
        <w:t>Oct. 25-30, 2019</w:t>
      </w:r>
      <w:r>
        <w:rPr>
          <w:rFonts w:ascii="Arial" w:hAnsi="Arial" w:cs="Arial"/>
          <w:sz w:val="20"/>
          <w:szCs w:val="20"/>
        </w:rPr>
        <w:t xml:space="preserve"> in </w:t>
      </w:r>
      <w:r w:rsidRPr="00DA7D41">
        <w:rPr>
          <w:rFonts w:ascii="Arial" w:hAnsi="Arial" w:cs="Arial"/>
          <w:sz w:val="20"/>
          <w:szCs w:val="20"/>
        </w:rPr>
        <w:t xml:space="preserve">San Antonio. </w:t>
      </w:r>
    </w:p>
  </w:footnote>
  <w:footnote w:id="34">
    <w:p w:rsidR="00406551" w:rsidRDefault="00406551" w:rsidP="00F159FE">
      <w:pPr>
        <w:pStyle w:val="NormalWeb"/>
        <w:spacing w:before="0" w:beforeAutospacing="0" w:after="0" w:afterAutospacing="0"/>
      </w:pPr>
      <w:r w:rsidRPr="00E65F56">
        <w:rPr>
          <w:rStyle w:val="FootnoteReference"/>
          <w:rFonts w:ascii="Arial" w:hAnsi="Arial" w:cs="Arial"/>
          <w:sz w:val="20"/>
          <w:szCs w:val="20"/>
        </w:rPr>
        <w:footnoteRef/>
      </w:r>
      <w:r w:rsidRPr="00E65F56">
        <w:rPr>
          <w:rFonts w:ascii="Arial" w:hAnsi="Arial" w:cs="Arial"/>
          <w:sz w:val="20"/>
          <w:szCs w:val="20"/>
        </w:rPr>
        <w:t xml:space="preserve"> Lauren K Stewart and Jeffrey A Kline, “</w:t>
      </w:r>
      <w:r w:rsidRPr="00E65F56">
        <w:rPr>
          <w:rFonts w:ascii="Arial" w:hAnsi="Arial" w:cs="Arial"/>
          <w:color w:val="1C1D1F"/>
          <w:sz w:val="20"/>
          <w:szCs w:val="20"/>
          <w:shd w:val="clear" w:color="auto" w:fill="FFFFFF"/>
        </w:rPr>
        <w:t xml:space="preserve">Metabolic syndrome increases risk of venous thromboembolism recurrence after acute deep vein thrombosis”, published 9 January 2020, </w:t>
      </w:r>
      <w:r w:rsidRPr="00E65F56">
        <w:rPr>
          <w:rStyle w:val="Emphasis"/>
          <w:rFonts w:ascii="Arial" w:eastAsiaTheme="majorEastAsia" w:hAnsi="Arial" w:cs="Arial"/>
          <w:color w:val="1A1A1A"/>
          <w:sz w:val="20"/>
          <w:szCs w:val="20"/>
          <w:bdr w:val="none" w:sz="0" w:space="0" w:color="auto" w:frame="1"/>
        </w:rPr>
        <w:t>Blood Adv</w:t>
      </w:r>
      <w:r w:rsidRPr="00E65F56">
        <w:rPr>
          <w:rFonts w:ascii="Arial" w:hAnsi="Arial" w:cs="Arial"/>
          <w:color w:val="1A1A1A"/>
          <w:sz w:val="20"/>
          <w:szCs w:val="20"/>
          <w:shd w:val="clear" w:color="auto" w:fill="FFFFFF"/>
        </w:rPr>
        <w:t xml:space="preserve"> (2020) 4 (1): 127–135. </w:t>
      </w:r>
      <w:hyperlink r:id="rId42" w:tgtFrame="_blank" w:history="1">
        <w:r w:rsidRPr="00E65F56">
          <w:rPr>
            <w:rStyle w:val="Hyperlink"/>
            <w:rFonts w:ascii="Arial" w:eastAsiaTheme="majorEastAsia" w:hAnsi="Arial" w:cs="Arial"/>
            <w:color w:val="3333FF"/>
            <w:sz w:val="20"/>
            <w:szCs w:val="20"/>
            <w:bdr w:val="none" w:sz="0" w:space="0" w:color="auto" w:frame="1"/>
          </w:rPr>
          <w:t>https://doi.org/10.1182/bloodadvances.2019000561</w:t>
        </w:r>
      </w:hyperlink>
      <w:r w:rsidRPr="00E65F56">
        <w:rPr>
          <w:rFonts w:ascii="Arial" w:hAnsi="Arial" w:cs="Arial"/>
          <w:color w:val="3333FF"/>
          <w:sz w:val="20"/>
          <w:szCs w:val="20"/>
        </w:rPr>
        <w:t xml:space="preserve"> </w:t>
      </w:r>
    </w:p>
  </w:footnote>
  <w:footnote w:id="35">
    <w:p w:rsidR="00406551" w:rsidRPr="00625EA9" w:rsidRDefault="00406551" w:rsidP="001214AF">
      <w:pPr>
        <w:pStyle w:val="FootnoteText"/>
        <w:rPr>
          <w:rFonts w:ascii="Arial" w:hAnsi="Arial" w:cs="Arial"/>
        </w:rPr>
      </w:pPr>
      <w:r w:rsidRPr="00625EA9">
        <w:rPr>
          <w:rStyle w:val="FootnoteReference"/>
          <w:rFonts w:ascii="Arial" w:hAnsi="Arial" w:cs="Arial"/>
        </w:rPr>
        <w:footnoteRef/>
      </w:r>
      <w:r w:rsidRPr="00625EA9">
        <w:rPr>
          <w:rFonts w:ascii="Arial" w:hAnsi="Arial" w:cs="Arial"/>
        </w:rPr>
        <w:t xml:space="preserve"> </w:t>
      </w:r>
      <w:hyperlink r:id="rId43" w:history="1">
        <w:r w:rsidRPr="00625EA9">
          <w:rPr>
            <w:rStyle w:val="Hyperlink"/>
            <w:rFonts w:ascii="Arial" w:eastAsiaTheme="majorEastAsia" w:hAnsi="Arial" w:cs="Arial"/>
          </w:rPr>
          <w:t>https://tools.eurolandir.com/tools/Pressreleases/GetPressRelease/?ID=3660864&amp;lang=en-GB&amp;companycode=nl-qure&amp;v=</w:t>
        </w:r>
      </w:hyperlink>
      <w:r w:rsidRPr="00625EA9">
        <w:rPr>
          <w:rFonts w:ascii="Arial" w:hAnsi="Arial" w:cs="Arial"/>
          <w:color w:val="0000FF"/>
        </w:rPr>
        <w:t xml:space="preserve"> </w:t>
      </w:r>
    </w:p>
  </w:footnote>
  <w:footnote w:id="36">
    <w:p w:rsidR="00406551" w:rsidRPr="00625EA9" w:rsidRDefault="00406551" w:rsidP="001214AF">
      <w:pPr>
        <w:pStyle w:val="FootnoteText"/>
        <w:rPr>
          <w:rFonts w:ascii="Arial" w:hAnsi="Arial" w:cs="Arial"/>
        </w:rPr>
      </w:pPr>
      <w:r w:rsidRPr="00625EA9">
        <w:rPr>
          <w:rStyle w:val="FootnoteReference"/>
          <w:rFonts w:ascii="Arial" w:hAnsi="Arial" w:cs="Arial"/>
        </w:rPr>
        <w:footnoteRef/>
      </w:r>
      <w:r w:rsidRPr="00625EA9">
        <w:rPr>
          <w:rFonts w:ascii="Arial" w:hAnsi="Arial" w:cs="Arial"/>
        </w:rPr>
        <w:t xml:space="preserve"> </w:t>
      </w:r>
      <w:r w:rsidRPr="00625EA9">
        <w:rPr>
          <w:rFonts w:ascii="Arial" w:hAnsi="Arial" w:cs="Arial"/>
          <w:color w:val="333333"/>
          <w:shd w:val="clear" w:color="auto" w:fill="FFFFFF"/>
        </w:rPr>
        <w:t xml:space="preserve">an investigational </w:t>
      </w:r>
      <w:hyperlink r:id="rId44" w:tgtFrame="_blank" w:history="1">
        <w:r w:rsidRPr="00625EA9">
          <w:rPr>
            <w:rStyle w:val="Hyperlink"/>
            <w:rFonts w:ascii="Arial" w:eastAsiaTheme="majorEastAsia" w:hAnsi="Arial" w:cs="Arial"/>
          </w:rPr>
          <w:t>AAV5</w:t>
        </w:r>
      </w:hyperlink>
      <w:r w:rsidRPr="00625EA9">
        <w:rPr>
          <w:rFonts w:ascii="Arial" w:hAnsi="Arial" w:cs="Arial"/>
          <w:color w:val="333333"/>
          <w:shd w:val="clear" w:color="auto" w:fill="FFFFFF"/>
        </w:rPr>
        <w:t>-based gene therapy containing a patent-protected FIX-Padua variant</w:t>
      </w:r>
    </w:p>
  </w:footnote>
  <w:footnote w:id="37">
    <w:p w:rsidR="00406551" w:rsidRPr="00625EA9" w:rsidRDefault="00406551" w:rsidP="001214AF">
      <w:pPr>
        <w:pStyle w:val="NormalWeb"/>
        <w:spacing w:before="0" w:beforeAutospacing="0" w:after="0" w:afterAutospacing="0"/>
        <w:rPr>
          <w:rFonts w:ascii="Arial" w:hAnsi="Arial" w:cs="Arial"/>
        </w:rPr>
      </w:pPr>
      <w:r w:rsidRPr="00625EA9">
        <w:rPr>
          <w:rStyle w:val="FootnoteReference"/>
          <w:rFonts w:ascii="Arial" w:hAnsi="Arial" w:cs="Arial"/>
          <w:sz w:val="20"/>
          <w:szCs w:val="20"/>
        </w:rPr>
        <w:footnoteRef/>
      </w:r>
      <w:r w:rsidRPr="00625EA9">
        <w:rPr>
          <w:rFonts w:ascii="Arial" w:hAnsi="Arial" w:cs="Arial"/>
          <w:sz w:val="20"/>
          <w:szCs w:val="20"/>
        </w:rPr>
        <w:t xml:space="preserve"> Annette von Drygalski et al., “Etranacogene dezaparvovec (AMT-061 Phase 2b): normal/near normal FIX activity and bleed cessation in hemophilia B,” </w:t>
      </w:r>
      <w:r w:rsidRPr="00625EA9">
        <w:rPr>
          <w:rStyle w:val="Emphasis"/>
          <w:rFonts w:ascii="Arial" w:hAnsi="Arial" w:cs="Arial"/>
          <w:sz w:val="20"/>
          <w:szCs w:val="20"/>
        </w:rPr>
        <w:t>Blood Advances</w:t>
      </w:r>
      <w:r w:rsidRPr="00625EA9">
        <w:rPr>
          <w:rFonts w:ascii="Arial" w:hAnsi="Arial" w:cs="Arial"/>
          <w:sz w:val="20"/>
          <w:szCs w:val="20"/>
        </w:rPr>
        <w:t> </w:t>
      </w:r>
      <w:r w:rsidRPr="00625EA9">
        <w:rPr>
          <w:rFonts w:ascii="Arial" w:hAnsi="Arial" w:cs="Arial"/>
          <w:color w:val="1A1A1A"/>
          <w:sz w:val="20"/>
          <w:szCs w:val="20"/>
          <w:shd w:val="clear" w:color="auto" w:fill="FFFFFF"/>
        </w:rPr>
        <w:t xml:space="preserve">(2019) 3 (21): 3241–3247. </w:t>
      </w:r>
      <w:hyperlink r:id="rId45" w:tgtFrame="_blank" w:history="1">
        <w:r w:rsidRPr="00625EA9">
          <w:rPr>
            <w:rStyle w:val="Hyperlink"/>
            <w:rFonts w:ascii="Arial" w:eastAsiaTheme="majorEastAsia" w:hAnsi="Arial" w:cs="Arial"/>
            <w:sz w:val="20"/>
            <w:szCs w:val="20"/>
            <w:bdr w:val="none" w:sz="0" w:space="0" w:color="auto" w:frame="1"/>
          </w:rPr>
          <w:t>https://doi.org/10.1182/bloodadvances.2019000811</w:t>
        </w:r>
      </w:hyperlink>
    </w:p>
  </w:footnote>
  <w:footnote w:id="38">
    <w:p w:rsidR="00406551" w:rsidRPr="00625EA9" w:rsidRDefault="00406551" w:rsidP="001214AF">
      <w:pPr>
        <w:pStyle w:val="FootnoteText"/>
        <w:rPr>
          <w:rFonts w:ascii="Arial" w:hAnsi="Arial" w:cs="Arial"/>
        </w:rPr>
      </w:pPr>
      <w:r w:rsidRPr="00625EA9">
        <w:rPr>
          <w:rStyle w:val="FootnoteReference"/>
          <w:rFonts w:ascii="Arial" w:hAnsi="Arial" w:cs="Arial"/>
        </w:rPr>
        <w:footnoteRef/>
      </w:r>
      <w:r w:rsidRPr="00625EA9">
        <w:rPr>
          <w:rFonts w:ascii="Arial" w:hAnsi="Arial" w:cs="Arial"/>
        </w:rPr>
        <w:t xml:space="preserve"> </w:t>
      </w:r>
      <w:r w:rsidRPr="00625EA9">
        <w:rPr>
          <w:rFonts w:ascii="Arial" w:hAnsi="Arial" w:cs="Arial"/>
          <w:color w:val="333333"/>
          <w:shd w:val="clear" w:color="auto" w:fill="FFFFFF"/>
        </w:rPr>
        <w:t xml:space="preserve">in Orlando, Florida. </w:t>
      </w:r>
      <w:hyperlink r:id="rId46" w:history="1">
        <w:r w:rsidRPr="00625EA9">
          <w:rPr>
            <w:rStyle w:val="Hyperlink"/>
            <w:rFonts w:ascii="Arial" w:eastAsiaTheme="majorEastAsia" w:hAnsi="Arial" w:cs="Arial"/>
            <w:shd w:val="clear" w:color="auto" w:fill="FFFFFF"/>
          </w:rPr>
          <w:t>https://tools.eurolandir.com/tools/Pressreleases/GetPressRelease/?ID=3677182&amp;lang=en-GB&amp;companycode=nl-qure&amp;v=</w:t>
        </w:r>
      </w:hyperlink>
      <w:r w:rsidRPr="00625EA9">
        <w:rPr>
          <w:rFonts w:ascii="Arial" w:hAnsi="Arial" w:cs="Arial"/>
          <w:color w:val="0000FF"/>
          <w:shd w:val="clear" w:color="auto" w:fill="FFFFFF"/>
        </w:rPr>
        <w:t xml:space="preserve"> </w:t>
      </w:r>
    </w:p>
  </w:footnote>
  <w:footnote w:id="39">
    <w:p w:rsidR="00406551" w:rsidRPr="009576C5" w:rsidRDefault="00406551" w:rsidP="001214AF">
      <w:pPr>
        <w:pStyle w:val="FootnoteText"/>
        <w:rPr>
          <w:rFonts w:ascii="Arial" w:hAnsi="Arial" w:cs="Arial"/>
          <w:color w:val="3333FF"/>
        </w:rPr>
      </w:pPr>
      <w:r w:rsidRPr="00625EA9">
        <w:rPr>
          <w:rStyle w:val="FootnoteReference"/>
          <w:rFonts w:ascii="Arial" w:hAnsi="Arial" w:cs="Arial"/>
        </w:rPr>
        <w:footnoteRef/>
      </w:r>
      <w:r w:rsidRPr="00625EA9">
        <w:rPr>
          <w:rFonts w:ascii="Arial" w:hAnsi="Arial" w:cs="Arial"/>
        </w:rPr>
        <w:t xml:space="preserve"> </w:t>
      </w:r>
      <w:r w:rsidRPr="00625EA9">
        <w:rPr>
          <w:rFonts w:ascii="Arial" w:hAnsi="Arial" w:cs="Arial"/>
          <w:color w:val="333333"/>
          <w:shd w:val="clear" w:color="auto" w:fill="FFFFFF"/>
        </w:rPr>
        <w:t>professor of paediatrics and pathology and paediatric medical director of the haemophilia and coagulation disorders program at the University of Michigan</w:t>
      </w:r>
      <w:r>
        <w:rPr>
          <w:rFonts w:ascii="Arial" w:hAnsi="Arial" w:cs="Arial"/>
          <w:color w:val="333333"/>
          <w:shd w:val="clear" w:color="auto" w:fill="FFFFFF"/>
        </w:rPr>
        <w:t xml:space="preserve">  </w:t>
      </w:r>
      <w:hyperlink r:id="rId47" w:history="1">
        <w:r w:rsidRPr="009576C5">
          <w:rPr>
            <w:rStyle w:val="Hyperlink"/>
            <w:rFonts w:ascii="Arial" w:eastAsiaTheme="majorEastAsia" w:hAnsi="Arial" w:cs="Arial"/>
            <w:color w:val="3333FF"/>
          </w:rPr>
          <w:t>One Year Data from a Phase 2b Trial of AMT-061 (AAV5-Padua hFIX variant), an Enhanced Vector for Gene Transfer in Adults with Severe or Moderate-Severe Hemophilia B.</w:t>
        </w:r>
      </w:hyperlink>
    </w:p>
  </w:footnote>
  <w:footnote w:id="40">
    <w:p w:rsidR="00406551" w:rsidRDefault="00406551" w:rsidP="001214AF">
      <w:pPr>
        <w:pStyle w:val="FootnoteText"/>
      </w:pPr>
      <w:r w:rsidRPr="00625EA9">
        <w:rPr>
          <w:rStyle w:val="FootnoteReference"/>
          <w:rFonts w:ascii="Arial" w:hAnsi="Arial" w:cs="Arial"/>
        </w:rPr>
        <w:footnoteRef/>
      </w:r>
      <w:r w:rsidRPr="00625EA9">
        <w:rPr>
          <w:rFonts w:ascii="Arial" w:hAnsi="Arial" w:cs="Arial"/>
        </w:rPr>
        <w:t xml:space="preserve"> Also poster presentations at the ASH meeting</w:t>
      </w:r>
    </w:p>
  </w:footnote>
  <w:footnote w:id="41">
    <w:p w:rsidR="00406551" w:rsidRDefault="00406551" w:rsidP="002E699B">
      <w:pPr>
        <w:pStyle w:val="Heading1"/>
        <w:spacing w:before="0"/>
      </w:pPr>
      <w:r w:rsidRPr="002E699B">
        <w:rPr>
          <w:rStyle w:val="FootnoteReference"/>
          <w:rFonts w:ascii="Arial" w:hAnsi="Arial" w:cs="Arial"/>
          <w:color w:val="auto"/>
          <w:sz w:val="20"/>
          <w:szCs w:val="20"/>
        </w:rPr>
        <w:footnoteRef/>
      </w:r>
      <w:r w:rsidRPr="002E699B">
        <w:rPr>
          <w:rFonts w:ascii="Arial" w:hAnsi="Arial" w:cs="Arial"/>
          <w:color w:val="auto"/>
          <w:sz w:val="20"/>
          <w:szCs w:val="20"/>
        </w:rPr>
        <w:t xml:space="preserve"> </w:t>
      </w:r>
      <w:r w:rsidRPr="002E699B">
        <w:rPr>
          <w:rFonts w:ascii="Arial" w:hAnsi="Arial" w:cs="Arial"/>
          <w:b w:val="0"/>
          <w:bCs w:val="0"/>
          <w:color w:val="auto"/>
          <w:sz w:val="20"/>
          <w:szCs w:val="20"/>
        </w:rPr>
        <w:t>Mindy L Simpson et al.,</w:t>
      </w:r>
      <w:r w:rsidRPr="002E699B">
        <w:rPr>
          <w:rFonts w:ascii="Arial" w:hAnsi="Arial" w:cs="Arial"/>
          <w:color w:val="auto"/>
          <w:sz w:val="20"/>
          <w:szCs w:val="20"/>
        </w:rPr>
        <w:t xml:space="preserve"> </w:t>
      </w:r>
      <w:r w:rsidRPr="002E699B">
        <w:rPr>
          <w:rFonts w:ascii="Arial" w:eastAsia="Times New Roman" w:hAnsi="Arial" w:cs="Arial"/>
          <w:b w:val="0"/>
          <w:bCs w:val="0"/>
          <w:color w:val="auto"/>
          <w:sz w:val="20"/>
          <w:szCs w:val="20"/>
        </w:rPr>
        <w:t xml:space="preserve">“Population Pharmacokinetic Modeling Of On-Demand And Surgical Use Of Nonacog Beta Pegol (N9-GP) And rFIXFc Based Upon The paradigm 7 Comparative Pharmacokinetic Study”,  </w:t>
      </w:r>
      <w:hyperlink r:id="rId48" w:history="1">
        <w:r w:rsidRPr="005B111C">
          <w:rPr>
            <w:rStyle w:val="Hyperlink"/>
            <w:rFonts w:ascii="Arial" w:hAnsi="Arial" w:cs="Arial"/>
            <w:b w:val="0"/>
            <w:bCs w:val="0"/>
            <w:sz w:val="20"/>
            <w:szCs w:val="20"/>
          </w:rPr>
          <w:t>Journal of Blood Medicine</w:t>
        </w:r>
      </w:hyperlink>
      <w:r w:rsidRPr="005B111C">
        <w:rPr>
          <w:rFonts w:ascii="Arial" w:hAnsi="Arial" w:cs="Arial"/>
          <w:color w:val="0000FF"/>
          <w:sz w:val="20"/>
          <w:szCs w:val="20"/>
          <w:shd w:val="clear" w:color="auto" w:fill="FFFFFF"/>
        </w:rPr>
        <w:t xml:space="preserve"> </w:t>
      </w:r>
      <w:r w:rsidRPr="005B111C">
        <w:rPr>
          <w:rFonts w:ascii="Arial" w:hAnsi="Arial" w:cs="Arial"/>
          <w:color w:val="999999"/>
          <w:sz w:val="20"/>
          <w:szCs w:val="20"/>
          <w:shd w:val="clear" w:color="auto" w:fill="FFFFFF"/>
        </w:rPr>
        <w:t xml:space="preserve">» </w:t>
      </w:r>
      <w:hyperlink r:id="rId49" w:history="1">
        <w:r w:rsidRPr="005B111C">
          <w:rPr>
            <w:rStyle w:val="Hyperlink"/>
            <w:rFonts w:ascii="Arial" w:hAnsi="Arial" w:cs="Arial"/>
            <w:b w:val="0"/>
            <w:bCs w:val="0"/>
            <w:sz w:val="20"/>
            <w:szCs w:val="20"/>
          </w:rPr>
          <w:t>Volume 10</w:t>
        </w:r>
      </w:hyperlink>
      <w:r w:rsidRPr="005B111C">
        <w:rPr>
          <w:rFonts w:ascii="Arial" w:hAnsi="Arial" w:cs="Arial"/>
          <w:sz w:val="20"/>
          <w:szCs w:val="20"/>
        </w:rPr>
        <w:t xml:space="preserve"> </w:t>
      </w:r>
      <w:r w:rsidRPr="005B111C">
        <w:rPr>
          <w:rStyle w:val="Strong"/>
          <w:rFonts w:ascii="Arial" w:hAnsi="Arial" w:cs="Arial"/>
          <w:color w:val="000000"/>
          <w:sz w:val="20"/>
          <w:szCs w:val="20"/>
          <w:bdr w:val="none" w:sz="0" w:space="0" w:color="auto" w:frame="1"/>
        </w:rPr>
        <w:t>DOI</w:t>
      </w:r>
      <w:r w:rsidRPr="005B111C">
        <w:rPr>
          <w:rStyle w:val="Strong"/>
          <w:rFonts w:ascii="Arial" w:hAnsi="Arial" w:cs="Arial"/>
          <w:sz w:val="20"/>
          <w:szCs w:val="20"/>
          <w:bdr w:val="none" w:sz="0" w:space="0" w:color="auto" w:frame="1"/>
        </w:rPr>
        <w:t xml:space="preserve">: </w:t>
      </w:r>
      <w:hyperlink r:id="rId50" w:history="1">
        <w:r w:rsidRPr="005B111C">
          <w:rPr>
            <w:rStyle w:val="Hyperlink"/>
            <w:rFonts w:ascii="Arial" w:hAnsi="Arial" w:cs="Arial"/>
            <w:b w:val="0"/>
            <w:bCs w:val="0"/>
            <w:sz w:val="20"/>
            <w:szCs w:val="20"/>
          </w:rPr>
          <w:t>https://doi.org/10.2147/JBM.S217539</w:t>
        </w:r>
      </w:hyperlink>
    </w:p>
  </w:footnote>
  <w:footnote w:id="42">
    <w:p w:rsidR="00406551" w:rsidRDefault="00406551" w:rsidP="007020A7">
      <w:pPr>
        <w:pStyle w:val="NormalWeb"/>
        <w:spacing w:before="0" w:beforeAutospacing="0" w:after="0" w:afterAutospacing="0"/>
      </w:pPr>
      <w:r w:rsidRPr="00F537FD">
        <w:rPr>
          <w:rStyle w:val="FootnoteReference"/>
          <w:rFonts w:ascii="Arial" w:hAnsi="Arial" w:cs="Arial"/>
          <w:sz w:val="20"/>
          <w:szCs w:val="20"/>
        </w:rPr>
        <w:footnoteRef/>
      </w:r>
      <w:r w:rsidRPr="00F537FD">
        <w:rPr>
          <w:rFonts w:ascii="Arial" w:hAnsi="Arial" w:cs="Arial"/>
          <w:sz w:val="20"/>
          <w:szCs w:val="20"/>
        </w:rPr>
        <w:t xml:space="preserve"> Abe K, Dupervil B, O’Brien SH, et al.</w:t>
      </w:r>
      <w:hyperlink r:id="rId51" w:tgtFrame="_blank" w:history="1">
        <w:r w:rsidRPr="00F537FD">
          <w:rPr>
            <w:rStyle w:val="Hyperlink"/>
            <w:rFonts w:ascii="Arial" w:eastAsiaTheme="majorEastAsia" w:hAnsi="Arial" w:cs="Arial"/>
            <w:sz w:val="20"/>
            <w:szCs w:val="20"/>
          </w:rPr>
          <w:t xml:space="preserve"> Higher rates of bleeding and use of treatment products among young boys compared to girls with von Willebrand Disease</w:t>
        </w:r>
      </w:hyperlink>
      <w:r w:rsidRPr="00F537FD">
        <w:rPr>
          <w:rFonts w:ascii="Arial" w:hAnsi="Arial" w:cs="Arial"/>
          <w:sz w:val="20"/>
          <w:szCs w:val="20"/>
        </w:rPr>
        <w:t xml:space="preserve"> [published online October 15, 2019]. </w:t>
      </w:r>
      <w:r w:rsidRPr="00F537FD">
        <w:rPr>
          <w:rStyle w:val="Emphasis"/>
          <w:rFonts w:ascii="Arial" w:hAnsi="Arial" w:cs="Arial"/>
          <w:sz w:val="20"/>
          <w:szCs w:val="20"/>
        </w:rPr>
        <w:t>Am J Hematol</w:t>
      </w:r>
      <w:r w:rsidRPr="00F537FD">
        <w:rPr>
          <w:rFonts w:ascii="Arial" w:hAnsi="Arial" w:cs="Arial"/>
          <w:sz w:val="20"/>
          <w:szCs w:val="20"/>
        </w:rPr>
        <w:t>. doi:10.1002/ajh.25656</w:t>
      </w:r>
    </w:p>
  </w:footnote>
  <w:footnote w:id="43">
    <w:p w:rsidR="00406551" w:rsidRDefault="00406551" w:rsidP="004C4E5D">
      <w:pPr>
        <w:pStyle w:val="NormalWeb"/>
        <w:spacing w:before="0" w:beforeAutospacing="0" w:after="0" w:afterAutospacing="0"/>
      </w:pPr>
      <w:r w:rsidRPr="00CF7304">
        <w:rPr>
          <w:rStyle w:val="FootnoteReference"/>
          <w:rFonts w:ascii="Arial" w:hAnsi="Arial" w:cs="Arial"/>
          <w:sz w:val="20"/>
          <w:szCs w:val="20"/>
        </w:rPr>
        <w:footnoteRef/>
      </w:r>
      <w:r w:rsidRPr="00CF7304">
        <w:rPr>
          <w:rFonts w:ascii="Arial" w:hAnsi="Arial" w:cs="Arial"/>
          <w:sz w:val="20"/>
          <w:szCs w:val="20"/>
        </w:rPr>
        <w:t xml:space="preserve"> on December 9, 2019, at the American Society of Hematology (ASH) meeting in Orlando. See </w:t>
      </w:r>
      <w:hyperlink r:id="rId52" w:history="1">
        <w:r w:rsidRPr="00CF7304">
          <w:rPr>
            <w:rStyle w:val="Hyperlink"/>
            <w:rFonts w:ascii="Arial" w:hAnsi="Arial" w:cs="Arial"/>
            <w:sz w:val="20"/>
            <w:szCs w:val="20"/>
          </w:rPr>
          <w:t>https://www.news-medical.net/news/20200108/Dog-study-suggests-that-AAV-in-gene-therapy-could-induce-cancer.aspx</w:t>
        </w:r>
      </w:hyperlink>
      <w:r w:rsidRPr="00CF7304">
        <w:rPr>
          <w:rStyle w:val="Hyperlink"/>
          <w:rFonts w:ascii="Arial" w:hAnsi="Arial" w:cs="Arial"/>
          <w:color w:val="auto"/>
          <w:sz w:val="20"/>
          <w:szCs w:val="20"/>
        </w:rPr>
        <w:t xml:space="preserve"> or </w:t>
      </w:r>
      <w:hyperlink r:id="rId53" w:history="1">
        <w:r w:rsidRPr="00CF7304">
          <w:rPr>
            <w:rStyle w:val="Hyperlink"/>
            <w:rFonts w:ascii="Arial" w:eastAsiaTheme="majorEastAsia" w:hAnsi="Arial" w:cs="Arial"/>
            <w:sz w:val="20"/>
            <w:szCs w:val="20"/>
          </w:rPr>
          <w:t>https://www.sciencemag.org/news/2020/01/virus-used-gene-therapies-may-pose-cancer-risk-dog-study-hints</w:t>
        </w:r>
      </w:hyperlink>
    </w:p>
  </w:footnote>
  <w:footnote w:id="44">
    <w:p w:rsidR="00406551" w:rsidRPr="00126ED9" w:rsidRDefault="00406551" w:rsidP="00E77473">
      <w:pPr>
        <w:pStyle w:val="f-body"/>
        <w:spacing w:before="0" w:beforeAutospacing="0" w:after="0" w:afterAutospacing="0"/>
        <w:textAlignment w:val="baseline"/>
        <w:rPr>
          <w:rFonts w:ascii="Arial" w:hAnsi="Arial" w:cs="Arial"/>
          <w:sz w:val="20"/>
          <w:szCs w:val="20"/>
        </w:rPr>
      </w:pPr>
      <w:r w:rsidRPr="00126ED9">
        <w:rPr>
          <w:rStyle w:val="FootnoteReference"/>
          <w:rFonts w:ascii="Arial" w:hAnsi="Arial" w:cs="Arial"/>
          <w:sz w:val="20"/>
          <w:szCs w:val="20"/>
        </w:rPr>
        <w:footnoteRef/>
      </w:r>
      <w:r w:rsidRPr="00126ED9">
        <w:rPr>
          <w:rFonts w:ascii="Arial" w:hAnsi="Arial" w:cs="Arial"/>
          <w:sz w:val="20"/>
          <w:szCs w:val="20"/>
        </w:rPr>
        <w:t xml:space="preserve"> </w:t>
      </w:r>
      <w:r w:rsidRPr="00126ED9">
        <w:rPr>
          <w:rFonts w:ascii="Arial" w:hAnsi="Arial" w:cs="Arial"/>
          <w:color w:val="4D4D4D"/>
          <w:sz w:val="20"/>
          <w:szCs w:val="20"/>
        </w:rPr>
        <w:t>Fund</w:t>
      </w:r>
      <w:r>
        <w:rPr>
          <w:rFonts w:ascii="Arial" w:hAnsi="Arial" w:cs="Arial"/>
          <w:color w:val="4D4D4D"/>
          <w:sz w:val="20"/>
          <w:szCs w:val="20"/>
        </w:rPr>
        <w:t>s</w:t>
      </w:r>
      <w:r w:rsidRPr="00126ED9">
        <w:rPr>
          <w:rFonts w:ascii="Arial" w:hAnsi="Arial" w:cs="Arial"/>
          <w:color w:val="4D4D4D"/>
          <w:sz w:val="20"/>
          <w:szCs w:val="20"/>
        </w:rPr>
        <w:t xml:space="preserve"> by BioMarin Pharmaceutical; ClinicalTrials.gov number, EudraCT number, </w:t>
      </w:r>
      <w:hyperlink r:id="rId54" w:tgtFrame="_blank" w:history="1">
        <w:r w:rsidRPr="00126ED9">
          <w:rPr>
            <w:rStyle w:val="Hyperlink"/>
            <w:rFonts w:ascii="Arial" w:eastAsiaTheme="majorEastAsia" w:hAnsi="Arial" w:cs="Arial"/>
            <w:color w:val="0943FB"/>
            <w:sz w:val="20"/>
            <w:szCs w:val="20"/>
          </w:rPr>
          <w:t>2014-003880-38</w:t>
        </w:r>
        <w:r w:rsidRPr="00126ED9">
          <w:rPr>
            <w:rStyle w:val="sr-only"/>
            <w:rFonts w:ascii="Arial" w:eastAsiaTheme="majorEastAsia" w:hAnsi="Arial" w:cs="Arial"/>
            <w:color w:val="0943FB"/>
            <w:sz w:val="20"/>
            <w:szCs w:val="20"/>
            <w:bdr w:val="none" w:sz="0" w:space="0" w:color="auto" w:frame="1"/>
          </w:rPr>
          <w:t>.</w:t>
        </w:r>
        <w:r w:rsidRPr="00126ED9">
          <w:rPr>
            <w:rStyle w:val="sr-only"/>
            <w:rFonts w:ascii="Arial" w:eastAsiaTheme="majorEastAsia" w:hAnsi="Arial" w:cs="Arial"/>
            <w:color w:val="0B4F82"/>
            <w:sz w:val="20"/>
            <w:szCs w:val="20"/>
            <w:bdr w:val="none" w:sz="0" w:space="0" w:color="auto" w:frame="1"/>
          </w:rPr>
          <w:t xml:space="preserve"> </w:t>
        </w:r>
      </w:hyperlink>
    </w:p>
  </w:footnote>
  <w:footnote w:id="45">
    <w:p w:rsidR="00406551" w:rsidRDefault="00406551" w:rsidP="00E93027">
      <w:pPr>
        <w:pStyle w:val="Heading1"/>
        <w:spacing w:before="0"/>
        <w:textAlignment w:val="baseline"/>
      </w:pPr>
      <w:r w:rsidRPr="00126ED9">
        <w:rPr>
          <w:rStyle w:val="FootnoteReference"/>
          <w:rFonts w:ascii="Arial" w:hAnsi="Arial" w:cs="Arial"/>
          <w:sz w:val="20"/>
          <w:szCs w:val="20"/>
        </w:rPr>
        <w:footnoteRef/>
      </w:r>
      <w:r w:rsidRPr="00126ED9">
        <w:rPr>
          <w:rFonts w:ascii="Arial" w:hAnsi="Arial" w:cs="Arial"/>
          <w:sz w:val="20"/>
          <w:szCs w:val="20"/>
        </w:rPr>
        <w:t xml:space="preserve"> </w:t>
      </w:r>
      <w:r w:rsidRPr="00126ED9">
        <w:rPr>
          <w:rStyle w:val="titledefault"/>
          <w:rFonts w:ascii="Arial" w:hAnsi="Arial" w:cs="Arial"/>
          <w:b w:val="0"/>
          <w:bCs w:val="0"/>
          <w:color w:val="1A1A1A"/>
          <w:spacing w:val="-2"/>
          <w:sz w:val="20"/>
          <w:szCs w:val="20"/>
          <w:bdr w:val="none" w:sz="0" w:space="0" w:color="auto" w:frame="1"/>
        </w:rPr>
        <w:t xml:space="preserve">K John Pasi, “Multiyear Follow-up of AAV5-hFVIII-SQ Gene Therapy for Hemophilia A” </w:t>
      </w:r>
      <w:r w:rsidRPr="00126ED9">
        <w:rPr>
          <w:rFonts w:ascii="Arial" w:hAnsi="Arial" w:cs="Arial"/>
          <w:b w:val="0"/>
          <w:bCs w:val="0"/>
          <w:i/>
          <w:iCs/>
          <w:color w:val="auto"/>
          <w:sz w:val="20"/>
          <w:szCs w:val="20"/>
        </w:rPr>
        <w:t>N Engl J Med</w:t>
      </w:r>
      <w:r w:rsidRPr="00126ED9">
        <w:rPr>
          <w:rFonts w:ascii="Arial" w:hAnsi="Arial" w:cs="Arial"/>
          <w:b w:val="0"/>
          <w:bCs w:val="0"/>
          <w:color w:val="auto"/>
          <w:sz w:val="20"/>
          <w:szCs w:val="20"/>
        </w:rPr>
        <w:t xml:space="preserve"> 2020; 382:29-40</w:t>
      </w:r>
      <w:r>
        <w:rPr>
          <w:rFonts w:ascii="Arial" w:hAnsi="Arial" w:cs="Arial"/>
          <w:b w:val="0"/>
          <w:bCs w:val="0"/>
          <w:color w:val="auto"/>
          <w:sz w:val="20"/>
          <w:szCs w:val="20"/>
        </w:rPr>
        <w:t>,</w:t>
      </w:r>
      <w:r w:rsidRPr="00126ED9">
        <w:rPr>
          <w:rFonts w:ascii="Arial" w:hAnsi="Arial" w:cs="Arial"/>
          <w:b w:val="0"/>
          <w:bCs w:val="0"/>
          <w:sz w:val="20"/>
          <w:szCs w:val="20"/>
        </w:rPr>
        <w:t xml:space="preserve"> 2 January 2020</w:t>
      </w:r>
      <w:r>
        <w:rPr>
          <w:rFonts w:ascii="Arial" w:hAnsi="Arial" w:cs="Arial"/>
          <w:b w:val="0"/>
          <w:bCs w:val="0"/>
          <w:sz w:val="20"/>
          <w:szCs w:val="20"/>
        </w:rPr>
        <w:t xml:space="preserve"> </w:t>
      </w:r>
      <w:r w:rsidRPr="00126ED9">
        <w:rPr>
          <w:rFonts w:ascii="Arial" w:hAnsi="Arial" w:cs="Arial"/>
          <w:b w:val="0"/>
          <w:bCs w:val="0"/>
          <w:sz w:val="20"/>
          <w:szCs w:val="20"/>
        </w:rPr>
        <w:t xml:space="preserve">  </w:t>
      </w:r>
      <w:r w:rsidRPr="00126ED9">
        <w:rPr>
          <w:rFonts w:ascii="Arial" w:hAnsi="Arial" w:cs="Arial"/>
          <w:b w:val="0"/>
          <w:bCs w:val="0"/>
          <w:color w:val="auto"/>
          <w:sz w:val="20"/>
          <w:szCs w:val="20"/>
        </w:rPr>
        <w:t>DOI: 10.1056/NEJMoa1908490</w:t>
      </w:r>
      <w:r w:rsidRPr="00126ED9">
        <w:rPr>
          <w:rFonts w:ascii="Arial" w:hAnsi="Arial" w:cs="Arial"/>
          <w:b w:val="0"/>
          <w:bCs w:val="0"/>
          <w:sz w:val="20"/>
          <w:szCs w:val="20"/>
        </w:rPr>
        <w:t xml:space="preserve">  </w:t>
      </w:r>
      <w:hyperlink r:id="rId55" w:history="1">
        <w:r w:rsidRPr="00126ED9">
          <w:rPr>
            <w:rStyle w:val="Hyperlink"/>
            <w:rFonts w:ascii="Arial" w:hAnsi="Arial" w:cs="Arial"/>
            <w:b w:val="0"/>
            <w:bCs w:val="0"/>
            <w:sz w:val="20"/>
            <w:szCs w:val="20"/>
          </w:rPr>
          <w:t>https://www.nejm.org/doi/full/10.1056/NEJMoa1908490</w:t>
        </w:r>
      </w:hyperlink>
      <w:r>
        <w:rPr>
          <w:rFonts w:ascii="Arial" w:hAnsi="Arial" w:cs="Arial"/>
          <w:b w:val="0"/>
          <w:bCs w:val="0"/>
          <w:sz w:val="20"/>
          <w:szCs w:val="20"/>
        </w:rPr>
        <w:t xml:space="preserve"> </w:t>
      </w:r>
    </w:p>
  </w:footnote>
  <w:footnote w:id="46">
    <w:p w:rsidR="00406551" w:rsidRPr="009021E8" w:rsidRDefault="00406551" w:rsidP="001E77F9">
      <w:pPr>
        <w:pStyle w:val="FootnoteText"/>
        <w:rPr>
          <w:rFonts w:ascii="Arial" w:hAnsi="Arial" w:cs="Arial"/>
        </w:rPr>
      </w:pPr>
      <w:r w:rsidRPr="009021E8">
        <w:rPr>
          <w:rStyle w:val="FootnoteReference"/>
          <w:rFonts w:ascii="Arial" w:hAnsi="Arial" w:cs="Arial"/>
        </w:rPr>
        <w:footnoteRef/>
      </w:r>
      <w:r w:rsidRPr="009021E8">
        <w:rPr>
          <w:rFonts w:ascii="Arial" w:hAnsi="Arial" w:cs="Arial"/>
        </w:rPr>
        <w:t xml:space="preserve"> The drug is used to increase foetal haemoglobin to prevent red blood cells sickling and therefore to reduce vaso-occlusive complications.</w:t>
      </w:r>
    </w:p>
  </w:footnote>
  <w:footnote w:id="47">
    <w:p w:rsidR="00406551" w:rsidRDefault="00406551" w:rsidP="00753C64">
      <w:r w:rsidRPr="006F3E59">
        <w:rPr>
          <w:rStyle w:val="FootnoteReference"/>
          <w:rFonts w:ascii="Arial" w:hAnsi="Arial" w:cs="Arial"/>
          <w:sz w:val="20"/>
          <w:szCs w:val="20"/>
        </w:rPr>
        <w:footnoteRef/>
      </w:r>
      <w:r w:rsidRPr="006F3E59">
        <w:rPr>
          <w:rFonts w:ascii="Arial" w:hAnsi="Arial" w:cs="Arial"/>
          <w:sz w:val="20"/>
          <w:szCs w:val="20"/>
        </w:rPr>
        <w:t xml:space="preserve"> Bordbar M, Haghpanah S, Zekavat OR, Saki F, Bazrafshan A, Bozorgi H.</w:t>
      </w:r>
      <w:hyperlink r:id="rId56" w:tgtFrame="_blank" w:history="1">
        <w:r w:rsidRPr="006F3E59">
          <w:rPr>
            <w:rStyle w:val="Hyperlink"/>
            <w:rFonts w:ascii="Arial" w:hAnsi="Arial" w:cs="Arial"/>
            <w:sz w:val="20"/>
            <w:szCs w:val="20"/>
          </w:rPr>
          <w:t xml:space="preserve"> Effect of different iron chelation regimens on bone mass in transfusion-dependent thalassemia patients</w:t>
        </w:r>
      </w:hyperlink>
      <w:r w:rsidRPr="006F3E59">
        <w:rPr>
          <w:rFonts w:ascii="Arial" w:hAnsi="Arial" w:cs="Arial"/>
          <w:color w:val="0000FF"/>
          <w:sz w:val="20"/>
          <w:szCs w:val="20"/>
        </w:rPr>
        <w:t>.</w:t>
      </w:r>
      <w:r w:rsidRPr="006F3E59">
        <w:rPr>
          <w:rFonts w:ascii="Arial" w:hAnsi="Arial" w:cs="Arial"/>
          <w:sz w:val="20"/>
          <w:szCs w:val="20"/>
        </w:rPr>
        <w:t xml:space="preserve"> </w:t>
      </w:r>
      <w:r w:rsidRPr="006F3E59">
        <w:rPr>
          <w:rStyle w:val="Emphasis"/>
          <w:rFonts w:ascii="Arial" w:hAnsi="Arial" w:cs="Arial"/>
          <w:sz w:val="20"/>
          <w:szCs w:val="20"/>
        </w:rPr>
        <w:t>Expert Rev Hematol</w:t>
      </w:r>
      <w:r w:rsidRPr="006F3E59">
        <w:rPr>
          <w:rFonts w:ascii="Arial" w:hAnsi="Arial" w:cs="Arial"/>
          <w:sz w:val="20"/>
          <w:szCs w:val="20"/>
        </w:rPr>
        <w:t>. 2019;12:</w:t>
      </w:r>
      <w:hyperlink r:id="rId57" w:history="1">
        <w:r w:rsidRPr="006F3E59">
          <w:rPr>
            <w:rStyle w:val="Hyperlink"/>
            <w:rFonts w:ascii="Arial" w:hAnsi="Arial" w:cs="Arial"/>
            <w:sz w:val="20"/>
            <w:szCs w:val="20"/>
          </w:rPr>
          <w:t>997-1003</w:t>
        </w:r>
      </w:hyperlink>
    </w:p>
  </w:footnote>
  <w:footnote w:id="48">
    <w:p w:rsidR="00406551" w:rsidRPr="004B468F" w:rsidRDefault="00406551" w:rsidP="00EE22F8">
      <w:pPr>
        <w:pStyle w:val="FootnoteText"/>
        <w:rPr>
          <w:rFonts w:ascii="Arial" w:hAnsi="Arial" w:cs="Arial"/>
        </w:rPr>
      </w:pPr>
      <w:r w:rsidRPr="004B468F">
        <w:rPr>
          <w:rStyle w:val="FootnoteReference"/>
          <w:rFonts w:ascii="Arial" w:hAnsi="Arial" w:cs="Arial"/>
        </w:rPr>
        <w:footnoteRef/>
      </w:r>
      <w:r w:rsidRPr="004B468F">
        <w:rPr>
          <w:rFonts w:ascii="Arial" w:hAnsi="Arial" w:cs="Arial"/>
        </w:rPr>
        <w:t xml:space="preserve"> In Barcelona </w:t>
      </w:r>
    </w:p>
  </w:footnote>
  <w:footnote w:id="49">
    <w:p w:rsidR="00406551" w:rsidRDefault="00406551" w:rsidP="00EE22F8">
      <w:pPr>
        <w:pStyle w:val="FootnoteText"/>
      </w:pPr>
      <w:r w:rsidRPr="004B468F">
        <w:rPr>
          <w:rStyle w:val="FootnoteReference"/>
          <w:rFonts w:ascii="Arial" w:hAnsi="Arial" w:cs="Arial"/>
        </w:rPr>
        <w:footnoteRef/>
      </w:r>
      <w:r w:rsidRPr="004B468F">
        <w:rPr>
          <w:rFonts w:ascii="Arial" w:hAnsi="Arial" w:cs="Arial"/>
        </w:rPr>
        <w:t xml:space="preserve"> </w:t>
      </w:r>
      <w:hyperlink r:id="rId58" w:history="1">
        <w:r w:rsidRPr="004B468F">
          <w:rPr>
            <w:rStyle w:val="Hyperlink"/>
            <w:rFonts w:ascii="Arial" w:eastAsiaTheme="majorEastAsia" w:hAnsi="Arial" w:cs="Arial"/>
          </w:rPr>
          <w:t>https://www.businesswire.com/news/home/20191024005460/en/Rocket-Pharmaceuticals-Presents-Evidence-Long-Term-Improvement-Stabilization</w:t>
        </w:r>
      </w:hyperlink>
      <w:r w:rsidRPr="004B468F">
        <w:rPr>
          <w:rFonts w:ascii="Arial" w:hAnsi="Arial" w:cs="Arial"/>
          <w:color w:val="0000FF"/>
        </w:rPr>
        <w:t xml:space="preserve"> </w:t>
      </w:r>
    </w:p>
  </w:footnote>
  <w:footnote w:id="50">
    <w:p w:rsidR="00406551" w:rsidRDefault="00406551" w:rsidP="000A2264">
      <w:pPr>
        <w:pStyle w:val="NormalWeb"/>
        <w:spacing w:before="0" w:beforeAutospacing="0" w:after="0" w:afterAutospacing="0"/>
      </w:pPr>
      <w:r w:rsidRPr="00D82B35">
        <w:rPr>
          <w:rStyle w:val="FootnoteReference"/>
          <w:rFonts w:ascii="Arial" w:hAnsi="Arial" w:cs="Arial"/>
          <w:sz w:val="20"/>
          <w:szCs w:val="20"/>
        </w:rPr>
        <w:footnoteRef/>
      </w:r>
      <w:r w:rsidRPr="00D82B35">
        <w:rPr>
          <w:rFonts w:ascii="Arial" w:hAnsi="Arial" w:cs="Arial"/>
          <w:sz w:val="20"/>
          <w:szCs w:val="20"/>
        </w:rPr>
        <w:t xml:space="preserve"> Liu H, Yang N, Meng S, Zhang Y, Zhang H, Zhang W.</w:t>
      </w:r>
      <w:hyperlink r:id="rId59" w:tgtFrame="_blank" w:history="1">
        <w:r w:rsidRPr="00251424">
          <w:rPr>
            <w:rStyle w:val="Hyperlink"/>
            <w:rFonts w:ascii="Arial" w:eastAsiaTheme="majorEastAsia" w:hAnsi="Arial" w:cs="Arial"/>
            <w:sz w:val="20"/>
            <w:szCs w:val="20"/>
          </w:rPr>
          <w:t xml:space="preserve"> Iron chelation therapy for myelodysplastic syndrome: a systematic review and meta-analysis</w:t>
        </w:r>
      </w:hyperlink>
      <w:r w:rsidRPr="00D82B35">
        <w:rPr>
          <w:rFonts w:ascii="Arial" w:hAnsi="Arial" w:cs="Arial"/>
          <w:sz w:val="20"/>
          <w:szCs w:val="20"/>
        </w:rPr>
        <w:t xml:space="preserve"> [published online November 11, 2019]. </w:t>
      </w:r>
      <w:r w:rsidRPr="00D82B35">
        <w:rPr>
          <w:rStyle w:val="Emphasis"/>
          <w:rFonts w:ascii="Arial" w:hAnsi="Arial" w:cs="Arial"/>
          <w:sz w:val="20"/>
          <w:szCs w:val="20"/>
        </w:rPr>
        <w:t>Clin Exp Med</w:t>
      </w:r>
      <w:r w:rsidRPr="00D82B35">
        <w:rPr>
          <w:rFonts w:ascii="Arial" w:hAnsi="Arial" w:cs="Arial"/>
          <w:sz w:val="20"/>
          <w:szCs w:val="20"/>
        </w:rPr>
        <w:t>. doi:10.1007/s10238-019-00592-5</w:t>
      </w:r>
    </w:p>
  </w:footnote>
  <w:footnote w:id="51">
    <w:p w:rsidR="00406551" w:rsidRPr="00F93B21" w:rsidRDefault="00406551" w:rsidP="003B6FD6">
      <w:pPr>
        <w:pStyle w:val="FootnoteText"/>
        <w:rPr>
          <w:rFonts w:ascii="Arial" w:hAnsi="Arial" w:cs="Arial"/>
        </w:rPr>
      </w:pPr>
      <w:r w:rsidRPr="00F93B21">
        <w:rPr>
          <w:rStyle w:val="FootnoteReference"/>
          <w:rFonts w:ascii="Arial" w:hAnsi="Arial" w:cs="Arial"/>
        </w:rPr>
        <w:footnoteRef/>
      </w:r>
      <w:r w:rsidRPr="00F93B21">
        <w:rPr>
          <w:rFonts w:ascii="Arial" w:hAnsi="Arial" w:cs="Arial"/>
        </w:rPr>
        <w:t xml:space="preserve"> Pishko AM, Levine LD, Cines DB.</w:t>
      </w:r>
      <w:hyperlink r:id="rId60" w:tgtFrame="_blank" w:history="1">
        <w:r w:rsidRPr="00251424">
          <w:rPr>
            <w:rStyle w:val="Hyperlink"/>
            <w:rFonts w:ascii="Arial" w:eastAsiaTheme="majorEastAsia" w:hAnsi="Arial" w:cs="Arial"/>
          </w:rPr>
          <w:t xml:space="preserve"> Thrombocytopenia in pregnancy: diagnosis and approach to management</w:t>
        </w:r>
      </w:hyperlink>
      <w:r w:rsidRPr="00F93B21">
        <w:rPr>
          <w:rFonts w:ascii="Arial" w:hAnsi="Arial" w:cs="Arial"/>
          <w:color w:val="0000CC"/>
        </w:rPr>
        <w:t xml:space="preserve"> </w:t>
      </w:r>
      <w:r w:rsidRPr="00F93B21">
        <w:rPr>
          <w:rFonts w:ascii="Arial" w:hAnsi="Arial" w:cs="Arial"/>
        </w:rPr>
        <w:t xml:space="preserve">[published online November 6, 2019]. </w:t>
      </w:r>
      <w:r w:rsidRPr="00F93B21">
        <w:rPr>
          <w:rStyle w:val="Emphasis"/>
          <w:rFonts w:ascii="Arial" w:hAnsi="Arial" w:cs="Arial"/>
        </w:rPr>
        <w:t>Blood Rev</w:t>
      </w:r>
      <w:r w:rsidRPr="00F93B21">
        <w:rPr>
          <w:rFonts w:ascii="Arial" w:hAnsi="Arial" w:cs="Arial"/>
        </w:rPr>
        <w:t>. doi:10.1016/j.blre.2019.100638</w:t>
      </w:r>
    </w:p>
  </w:footnote>
  <w:footnote w:id="52">
    <w:p w:rsidR="00406551" w:rsidRPr="009E5E39" w:rsidRDefault="00406551" w:rsidP="005408E2">
      <w:pPr>
        <w:pStyle w:val="NormalWeb"/>
        <w:spacing w:before="0" w:beforeAutospacing="0" w:after="0" w:afterAutospacing="0"/>
      </w:pPr>
      <w:r w:rsidRPr="002A47DC">
        <w:rPr>
          <w:rStyle w:val="FootnoteReference"/>
          <w:rFonts w:ascii="Arial" w:hAnsi="Arial" w:cs="Arial"/>
          <w:sz w:val="20"/>
          <w:szCs w:val="20"/>
        </w:rPr>
        <w:footnoteRef/>
      </w:r>
      <w:r w:rsidRPr="002A47DC">
        <w:rPr>
          <w:rFonts w:ascii="Arial" w:hAnsi="Arial" w:cs="Arial"/>
          <w:sz w:val="20"/>
          <w:szCs w:val="20"/>
        </w:rPr>
        <w:t xml:space="preserve"> Brooks Platt, James B Wood et al., “</w:t>
      </w:r>
      <w:r w:rsidRPr="002A47DC">
        <w:rPr>
          <w:rFonts w:ascii="Arial" w:hAnsi="Arial" w:cs="Arial"/>
          <w:color w:val="333333"/>
          <w:sz w:val="20"/>
          <w:szCs w:val="20"/>
          <w:shd w:val="clear" w:color="auto" w:fill="FFFFFF"/>
        </w:rPr>
        <w:t xml:space="preserve">Comparison of Risk of Recrudescent Fever in Children With Kawasaki Disease Treated With Intravenous Immunoglobulin and Low-Dose vs High-Dose Aspirin”, 3 January 2020,  </w:t>
      </w:r>
      <w:hyperlink r:id="rId61" w:tgtFrame="_blank" w:history="1">
        <w:r w:rsidRPr="002A47DC">
          <w:rPr>
            <w:rStyle w:val="Emphasis"/>
            <w:rFonts w:ascii="Arial" w:hAnsi="Arial" w:cs="Arial"/>
            <w:color w:val="3333FF"/>
            <w:sz w:val="20"/>
            <w:szCs w:val="20"/>
            <w:u w:val="single"/>
          </w:rPr>
          <w:t xml:space="preserve">JAMA Netw Open </w:t>
        </w:r>
        <w:r w:rsidRPr="002A47DC">
          <w:rPr>
            <w:rStyle w:val="Hyperlink"/>
            <w:rFonts w:ascii="Arial" w:eastAsiaTheme="majorEastAsia" w:hAnsi="Arial" w:cs="Arial"/>
            <w:color w:val="3333FF"/>
            <w:sz w:val="20"/>
            <w:szCs w:val="20"/>
          </w:rPr>
          <w:t xml:space="preserve">2020; </w:t>
        </w:r>
        <w:r w:rsidRPr="002A47DC">
          <w:rPr>
            <w:rStyle w:val="Strong"/>
            <w:rFonts w:ascii="Arial" w:eastAsiaTheme="majorEastAsia" w:hAnsi="Arial" w:cs="Arial"/>
            <w:color w:val="3333FF"/>
            <w:sz w:val="20"/>
            <w:szCs w:val="20"/>
            <w:u w:val="single"/>
          </w:rPr>
          <w:t>3</w:t>
        </w:r>
        <w:r w:rsidRPr="002A47DC">
          <w:rPr>
            <w:rStyle w:val="Hyperlink"/>
            <w:rFonts w:ascii="Arial" w:eastAsiaTheme="majorEastAsia" w:hAnsi="Arial" w:cs="Arial"/>
            <w:color w:val="3333FF"/>
            <w:sz w:val="20"/>
            <w:szCs w:val="20"/>
          </w:rPr>
          <w:t>: e1918565</w:t>
        </w:r>
      </w:hyperlink>
    </w:p>
  </w:footnote>
  <w:footnote w:id="53">
    <w:p w:rsidR="00406551" w:rsidRDefault="00406551" w:rsidP="00190E97">
      <w:pPr>
        <w:pStyle w:val="NormalWeb"/>
        <w:spacing w:before="0" w:beforeAutospacing="0" w:after="0" w:afterAutospacing="0"/>
      </w:pPr>
      <w:r w:rsidRPr="0083422D">
        <w:rPr>
          <w:rStyle w:val="FootnoteReference"/>
          <w:rFonts w:ascii="Arial" w:hAnsi="Arial" w:cs="Arial"/>
          <w:sz w:val="20"/>
          <w:szCs w:val="20"/>
        </w:rPr>
        <w:footnoteRef/>
      </w:r>
      <w:r w:rsidRPr="0083422D">
        <w:rPr>
          <w:rFonts w:ascii="Arial" w:hAnsi="Arial" w:cs="Arial"/>
          <w:sz w:val="20"/>
          <w:szCs w:val="20"/>
        </w:rPr>
        <w:t xml:space="preserve"> Hereditary haemochromatosis is a blood disorder caused by a deficiency of hepcidin hormone. This leads to excessive iron accumulation in body tissues.  Standard treatment is regular phlebotomy (removal of blood) to prevent restrictive cardiomyopathy, diastolic dysfunction, heart failure, cirrhosis, and an increased risk for hepatocellular carcinoma. </w:t>
      </w:r>
      <w:hyperlink r:id="rId62" w:tgtFrame="_blank" w:history="1">
        <w:r w:rsidRPr="0083422D">
          <w:rPr>
            <w:rStyle w:val="Hyperlink"/>
            <w:rFonts w:ascii="Arial" w:eastAsiaTheme="majorEastAsia" w:hAnsi="Arial" w:cs="Arial"/>
            <w:color w:val="3333FF"/>
            <w:sz w:val="20"/>
            <w:szCs w:val="20"/>
          </w:rPr>
          <w:t>http://www.protagonist-inc.com</w:t>
        </w:r>
      </w:hyperlink>
      <w:r w:rsidRPr="0083422D">
        <w:rPr>
          <w:rFonts w:ascii="Arial" w:hAnsi="Arial" w:cs="Arial"/>
          <w:color w:val="3333FF"/>
          <w:sz w:val="20"/>
          <w:szCs w:val="20"/>
        </w:rPr>
        <w:t>. </w:t>
      </w:r>
    </w:p>
  </w:footnote>
  <w:footnote w:id="54">
    <w:p w:rsidR="00406551" w:rsidRDefault="00406551" w:rsidP="00190E97">
      <w:pPr>
        <w:pStyle w:val="NormalWeb"/>
        <w:spacing w:before="0" w:beforeAutospacing="0" w:after="0" w:afterAutospacing="0"/>
      </w:pPr>
      <w:r w:rsidRPr="0097739C">
        <w:rPr>
          <w:rStyle w:val="FootnoteReference"/>
          <w:rFonts w:ascii="Arial" w:hAnsi="Arial" w:cs="Arial"/>
          <w:sz w:val="20"/>
          <w:szCs w:val="20"/>
        </w:rPr>
        <w:footnoteRef/>
      </w:r>
      <w:r w:rsidRPr="0097739C">
        <w:rPr>
          <w:rFonts w:ascii="Arial" w:hAnsi="Arial" w:cs="Arial"/>
          <w:sz w:val="20"/>
          <w:szCs w:val="20"/>
        </w:rPr>
        <w:t xml:space="preserve"> For clinical trials see the double-blind, placebo-controlled Phase III trial, called </w:t>
      </w:r>
      <w:hyperlink r:id="rId63" w:history="1">
        <w:r w:rsidRPr="00E07FE8">
          <w:rPr>
            <w:rStyle w:val="Hyperlink"/>
            <w:rFonts w:ascii="Arial" w:eastAsiaTheme="majorEastAsia" w:hAnsi="Arial" w:cs="Arial"/>
            <w:sz w:val="20"/>
            <w:szCs w:val="20"/>
          </w:rPr>
          <w:t>APeX-2</w:t>
        </w:r>
      </w:hyperlink>
      <w:r w:rsidRPr="00E07FE8">
        <w:rPr>
          <w:rFonts w:ascii="Arial" w:hAnsi="Arial" w:cs="Arial"/>
          <w:color w:val="0000FF"/>
          <w:sz w:val="20"/>
          <w:szCs w:val="20"/>
        </w:rPr>
        <w:t xml:space="preserve"> </w:t>
      </w:r>
      <w:r w:rsidRPr="0097739C">
        <w:rPr>
          <w:rFonts w:ascii="Arial" w:hAnsi="Arial" w:cs="Arial"/>
          <w:sz w:val="20"/>
          <w:szCs w:val="20"/>
        </w:rPr>
        <w:t>(</w:t>
      </w:r>
      <w:hyperlink r:id="rId64" w:history="1">
        <w:r w:rsidRPr="0097739C">
          <w:rPr>
            <w:rStyle w:val="Hyperlink"/>
            <w:rFonts w:ascii="Arial" w:eastAsiaTheme="majorEastAsia" w:hAnsi="Arial" w:cs="Arial"/>
            <w:sz w:val="20"/>
            <w:szCs w:val="20"/>
          </w:rPr>
          <w:t>NCT03485911</w:t>
        </w:r>
      </w:hyperlink>
      <w:r>
        <w:rPr>
          <w:rFonts w:ascii="Arial" w:hAnsi="Arial" w:cs="Arial"/>
          <w:sz w:val="20"/>
          <w:szCs w:val="20"/>
        </w:rPr>
        <w:t>),</w:t>
      </w:r>
      <w:r w:rsidRPr="0097739C">
        <w:rPr>
          <w:rFonts w:ascii="Arial" w:hAnsi="Arial" w:cs="Arial"/>
          <w:sz w:val="20"/>
          <w:szCs w:val="20"/>
        </w:rPr>
        <w:t xml:space="preserve"> and the open-label Phase II/III trial  APeX-S  (</w:t>
      </w:r>
      <w:hyperlink r:id="rId65" w:history="1">
        <w:r w:rsidRPr="0097739C">
          <w:rPr>
            <w:rStyle w:val="Hyperlink"/>
            <w:rFonts w:ascii="Arial" w:eastAsiaTheme="majorEastAsia" w:hAnsi="Arial" w:cs="Arial"/>
            <w:sz w:val="20"/>
            <w:szCs w:val="20"/>
          </w:rPr>
          <w:t>NCT03472040</w:t>
        </w:r>
      </w:hyperlink>
      <w:r w:rsidRPr="0097739C">
        <w:rPr>
          <w:rFonts w:ascii="Arial" w:hAnsi="Arial" w:cs="Arial"/>
          <w:sz w:val="20"/>
          <w:szCs w:val="20"/>
        </w:rPr>
        <w:t>).</w:t>
      </w:r>
    </w:p>
  </w:footnote>
  <w:footnote w:id="55">
    <w:p w:rsidR="00406551" w:rsidRPr="00E20D48" w:rsidRDefault="00406551" w:rsidP="00190E97">
      <w:pPr>
        <w:pStyle w:val="FootnoteText"/>
        <w:rPr>
          <w:rFonts w:ascii="Arial" w:hAnsi="Arial" w:cs="Arial"/>
        </w:rPr>
      </w:pPr>
      <w:r w:rsidRPr="00E20D48">
        <w:rPr>
          <w:rStyle w:val="FootnoteReference"/>
          <w:rFonts w:ascii="Arial" w:hAnsi="Arial" w:cs="Arial"/>
        </w:rPr>
        <w:footnoteRef/>
      </w:r>
      <w:r w:rsidRPr="00E20D48">
        <w:rPr>
          <w:rFonts w:ascii="Arial" w:hAnsi="Arial" w:cs="Arial"/>
        </w:rPr>
        <w:t xml:space="preserve"> Endexo consists of “surface-modifying macromolecules” to block platelets and proteins from sticking to and coating solid surfaces</w:t>
      </w:r>
    </w:p>
  </w:footnote>
  <w:footnote w:id="56">
    <w:p w:rsidR="00406551" w:rsidRDefault="00406551" w:rsidP="005408E2">
      <w:pPr>
        <w:pStyle w:val="NormalWeb"/>
        <w:spacing w:before="0" w:beforeAutospacing="0" w:after="0" w:afterAutospacing="0"/>
      </w:pPr>
      <w:r w:rsidRPr="00AC3E58">
        <w:rPr>
          <w:rStyle w:val="FootnoteReference"/>
          <w:rFonts w:ascii="Arial" w:hAnsi="Arial" w:cs="Arial"/>
          <w:sz w:val="20"/>
          <w:szCs w:val="20"/>
        </w:rPr>
        <w:footnoteRef/>
      </w:r>
      <w:r w:rsidRPr="00AC3E58">
        <w:rPr>
          <w:rFonts w:ascii="Arial" w:hAnsi="Arial" w:cs="Arial"/>
          <w:sz w:val="20"/>
          <w:szCs w:val="20"/>
        </w:rPr>
        <w:t xml:space="preserve"> A Phase III study has shown roxadustat effective in haemodialysis patients regardless of prior treatment with erythropoiesis-stimulating agents. See Akizawa T, Ueno M, Shiga T, Reusch M. </w:t>
      </w:r>
      <w:hyperlink r:id="rId66" w:tgtFrame="_blank" w:history="1">
        <w:r w:rsidRPr="00AC3E58">
          <w:rPr>
            <w:rStyle w:val="Hyperlink"/>
            <w:rFonts w:ascii="Arial" w:eastAsiaTheme="majorEastAsia" w:hAnsi="Arial" w:cs="Arial"/>
            <w:color w:val="0943FB"/>
            <w:sz w:val="20"/>
            <w:szCs w:val="20"/>
          </w:rPr>
          <w:t>Oral roxadustat three times weekly in ESA-naïve and ESA-converted patients with anemia of chronic kidney disease on hemodialysis: Results from two phase 3 studies</w:t>
        </w:r>
      </w:hyperlink>
      <w:r w:rsidRPr="00AC3E58">
        <w:rPr>
          <w:rFonts w:ascii="Arial" w:hAnsi="Arial" w:cs="Arial"/>
          <w:color w:val="0943FB"/>
          <w:sz w:val="20"/>
          <w:szCs w:val="20"/>
        </w:rPr>
        <w:t xml:space="preserve"> </w:t>
      </w:r>
      <w:r w:rsidRPr="00AC3E58">
        <w:rPr>
          <w:rFonts w:ascii="Arial" w:hAnsi="Arial" w:cs="Arial"/>
          <w:sz w:val="20"/>
          <w:szCs w:val="20"/>
        </w:rPr>
        <w:t xml:space="preserve">[published online December 31, 2019]. </w:t>
      </w:r>
      <w:r w:rsidRPr="00AC3E58">
        <w:rPr>
          <w:rStyle w:val="Emphasis"/>
          <w:rFonts w:ascii="Arial" w:hAnsi="Arial" w:cs="Arial"/>
          <w:sz w:val="20"/>
          <w:szCs w:val="20"/>
        </w:rPr>
        <w:t>Ther Apher Dial</w:t>
      </w:r>
      <w:r w:rsidRPr="00AC3E58">
        <w:rPr>
          <w:rFonts w:ascii="Arial" w:hAnsi="Arial" w:cs="Arial"/>
          <w:sz w:val="20"/>
          <w:szCs w:val="20"/>
        </w:rPr>
        <w:t>. doi:10.1111/1744-9987.13468</w:t>
      </w:r>
    </w:p>
  </w:footnote>
  <w:footnote w:id="57">
    <w:p w:rsidR="00406551" w:rsidRPr="00E64634" w:rsidRDefault="00406551" w:rsidP="00253704">
      <w:pPr>
        <w:pStyle w:val="FootnoteText"/>
        <w:rPr>
          <w:rFonts w:ascii="Arial" w:hAnsi="Arial" w:cs="Arial"/>
        </w:rPr>
      </w:pPr>
      <w:r w:rsidRPr="00E64634">
        <w:rPr>
          <w:rStyle w:val="FootnoteReference"/>
          <w:rFonts w:ascii="Arial" w:hAnsi="Arial" w:cs="Arial"/>
        </w:rPr>
        <w:footnoteRef/>
      </w:r>
      <w:r w:rsidRPr="00E64634">
        <w:rPr>
          <w:rFonts w:ascii="Arial" w:hAnsi="Arial" w:cs="Arial"/>
        </w:rPr>
        <w:t xml:space="preserve"> conditions of unknown cause which arise suddenly </w:t>
      </w:r>
    </w:p>
  </w:footnote>
  <w:footnote w:id="58">
    <w:p w:rsidR="00406551" w:rsidRPr="00E64634" w:rsidRDefault="00406551" w:rsidP="00253704">
      <w:pPr>
        <w:pStyle w:val="FootnoteText"/>
        <w:rPr>
          <w:rFonts w:ascii="Arial" w:hAnsi="Arial" w:cs="Arial"/>
        </w:rPr>
      </w:pPr>
      <w:r w:rsidRPr="00E64634">
        <w:rPr>
          <w:rStyle w:val="FootnoteReference"/>
          <w:rFonts w:ascii="Arial" w:hAnsi="Arial" w:cs="Arial"/>
        </w:rPr>
        <w:footnoteRef/>
      </w:r>
      <w:r w:rsidRPr="00E64634">
        <w:rPr>
          <w:rFonts w:ascii="Arial" w:hAnsi="Arial" w:cs="Arial"/>
        </w:rPr>
        <w:t xml:space="preserve"> Senior Vice President, Research</w:t>
      </w:r>
    </w:p>
  </w:footnote>
  <w:footnote w:id="59">
    <w:p w:rsidR="00406551" w:rsidRDefault="00406551" w:rsidP="00066E02">
      <w:pPr>
        <w:pStyle w:val="NormalWeb"/>
        <w:spacing w:before="0" w:beforeAutospacing="0" w:after="0" w:afterAutospacing="0"/>
      </w:pPr>
      <w:r w:rsidRPr="00E976EF">
        <w:rPr>
          <w:rStyle w:val="FootnoteReference"/>
          <w:rFonts w:ascii="Arial" w:hAnsi="Arial" w:cs="Arial"/>
          <w:sz w:val="20"/>
          <w:szCs w:val="20"/>
        </w:rPr>
        <w:footnoteRef/>
      </w:r>
      <w:r w:rsidRPr="00E976EF">
        <w:rPr>
          <w:rFonts w:ascii="Arial" w:hAnsi="Arial" w:cs="Arial"/>
          <w:sz w:val="20"/>
          <w:szCs w:val="20"/>
        </w:rPr>
        <w:t xml:space="preserve"> </w:t>
      </w:r>
      <w:r w:rsidRPr="00E976EF">
        <w:rPr>
          <w:rFonts w:ascii="Arial" w:eastAsiaTheme="majorEastAsia" w:hAnsi="Arial" w:cs="Arial"/>
          <w:sz w:val="20"/>
          <w:szCs w:val="20"/>
        </w:rPr>
        <w:t>SB-525</w:t>
      </w:r>
      <w:r w:rsidRPr="00E976EF">
        <w:rPr>
          <w:rFonts w:ascii="Arial" w:hAnsi="Arial" w:cs="Arial"/>
          <w:sz w:val="20"/>
          <w:szCs w:val="20"/>
        </w:rPr>
        <w:t xml:space="preserve"> was originally developed by Sangamo Therapeutics in </w:t>
      </w:r>
      <w:hyperlink r:id="rId67" w:history="1">
        <w:r w:rsidRPr="00E976EF">
          <w:rPr>
            <w:rStyle w:val="Hyperlink"/>
            <w:rFonts w:ascii="Arial" w:eastAsiaTheme="majorEastAsia" w:hAnsi="Arial" w:cs="Arial"/>
            <w:color w:val="3333FF"/>
            <w:sz w:val="20"/>
            <w:szCs w:val="20"/>
          </w:rPr>
          <w:t>collaboration with Pfizer</w:t>
        </w:r>
      </w:hyperlink>
      <w:r w:rsidRPr="00E976EF">
        <w:rPr>
          <w:rFonts w:ascii="Arial" w:hAnsi="Arial" w:cs="Arial"/>
          <w:sz w:val="20"/>
          <w:szCs w:val="20"/>
        </w:rPr>
        <w:t>, with Sangamo leading a Phase I/II trial (</w:t>
      </w:r>
      <w:hyperlink r:id="rId68" w:history="1">
        <w:r w:rsidRPr="00E976EF">
          <w:rPr>
            <w:rStyle w:val="Hyperlink"/>
            <w:rFonts w:ascii="Arial" w:eastAsiaTheme="majorEastAsia" w:hAnsi="Arial" w:cs="Arial"/>
            <w:color w:val="3333FF"/>
            <w:sz w:val="20"/>
            <w:szCs w:val="20"/>
          </w:rPr>
          <w:t>NCT03061201</w:t>
        </w:r>
      </w:hyperlink>
      <w:r w:rsidRPr="00E976EF">
        <w:rPr>
          <w:rFonts w:ascii="Arial" w:hAnsi="Arial" w:cs="Arial"/>
          <w:sz w:val="20"/>
          <w:szCs w:val="20"/>
        </w:rPr>
        <w:t xml:space="preserve">) for safety and efficacy. It has now transferred the investigational new drug application (IND) ahead of schedule and has received a $US 25 million milestone payment from Pfizer, which will lead clinical development. </w:t>
      </w:r>
      <w:r w:rsidRPr="00CE48CF">
        <w:rPr>
          <w:rFonts w:ascii="Arial" w:hAnsi="Arial" w:cs="Arial"/>
          <w:sz w:val="20"/>
          <w:szCs w:val="20"/>
        </w:rPr>
        <w:t xml:space="preserve">The Phase </w:t>
      </w:r>
      <w:r>
        <w:rPr>
          <w:rFonts w:ascii="Arial" w:hAnsi="Arial" w:cs="Arial"/>
          <w:sz w:val="20"/>
          <w:szCs w:val="20"/>
        </w:rPr>
        <w:t>III</w:t>
      </w:r>
      <w:r w:rsidRPr="00CE48CF">
        <w:rPr>
          <w:rFonts w:ascii="Arial" w:hAnsi="Arial" w:cs="Arial"/>
          <w:sz w:val="20"/>
          <w:szCs w:val="20"/>
        </w:rPr>
        <w:t xml:space="preserve"> trial is being launched after </w:t>
      </w:r>
      <w:hyperlink r:id="rId69" w:history="1">
        <w:r w:rsidRPr="00CE48CF">
          <w:rPr>
            <w:rStyle w:val="Hyperlink"/>
            <w:rFonts w:ascii="Arial" w:eastAsiaTheme="majorEastAsia" w:hAnsi="Arial" w:cs="Arial"/>
            <w:color w:val="3333FF"/>
            <w:sz w:val="20"/>
            <w:szCs w:val="20"/>
          </w:rPr>
          <w:t>Promising results</w:t>
        </w:r>
        <w:r w:rsidRPr="00CE48CF">
          <w:rPr>
            <w:rStyle w:val="Hyperlink"/>
            <w:rFonts w:ascii="Arial" w:eastAsiaTheme="majorEastAsia" w:hAnsi="Arial" w:cs="Arial"/>
            <w:color w:val="416ED2"/>
            <w:sz w:val="20"/>
            <w:szCs w:val="20"/>
          </w:rPr>
          <w:t xml:space="preserve"> </w:t>
        </w:r>
      </w:hyperlink>
      <w:r w:rsidRPr="00CE48CF">
        <w:rPr>
          <w:rFonts w:ascii="Arial" w:hAnsi="Arial" w:cs="Arial"/>
          <w:sz w:val="20"/>
          <w:szCs w:val="20"/>
        </w:rPr>
        <w:t>of the open-label Phase I/II Alta trial (</w:t>
      </w:r>
      <w:hyperlink r:id="rId70" w:history="1">
        <w:r w:rsidRPr="00CE48CF">
          <w:rPr>
            <w:rStyle w:val="Hyperlink"/>
            <w:rFonts w:ascii="Arial" w:eastAsiaTheme="majorEastAsia" w:hAnsi="Arial" w:cs="Arial"/>
            <w:color w:val="3333FF"/>
            <w:sz w:val="20"/>
            <w:szCs w:val="20"/>
          </w:rPr>
          <w:t>NCT03061201</w:t>
        </w:r>
      </w:hyperlink>
      <w:r w:rsidRPr="00CE48CF">
        <w:rPr>
          <w:rFonts w:ascii="Arial" w:hAnsi="Arial" w:cs="Arial"/>
          <w:sz w:val="20"/>
          <w:szCs w:val="20"/>
        </w:rPr>
        <w:t xml:space="preserve">) were </w:t>
      </w:r>
      <w:hyperlink r:id="rId71" w:history="1">
        <w:r w:rsidRPr="00CE48CF">
          <w:rPr>
            <w:rStyle w:val="Hyperlink"/>
            <w:rFonts w:ascii="Arial" w:eastAsiaTheme="majorEastAsia" w:hAnsi="Arial" w:cs="Arial"/>
            <w:color w:val="3333FF"/>
            <w:sz w:val="20"/>
            <w:szCs w:val="20"/>
          </w:rPr>
          <w:t xml:space="preserve">presented </w:t>
        </w:r>
      </w:hyperlink>
      <w:r w:rsidRPr="00CE48CF">
        <w:rPr>
          <w:rFonts w:ascii="Arial" w:hAnsi="Arial" w:cs="Arial"/>
          <w:sz w:val="20"/>
          <w:szCs w:val="20"/>
        </w:rPr>
        <w:t xml:space="preserve">at the </w:t>
      </w:r>
      <w:hyperlink r:id="rId72" w:history="1">
        <w:r w:rsidRPr="00CE48CF">
          <w:rPr>
            <w:rStyle w:val="Hyperlink"/>
            <w:rFonts w:ascii="Arial" w:eastAsiaTheme="majorEastAsia" w:hAnsi="Arial" w:cs="Arial"/>
            <w:color w:val="3333FF"/>
            <w:sz w:val="20"/>
            <w:szCs w:val="20"/>
          </w:rPr>
          <w:t>61</w:t>
        </w:r>
        <w:r w:rsidRPr="00CE48CF">
          <w:rPr>
            <w:rStyle w:val="Hyperlink"/>
            <w:rFonts w:ascii="Arial" w:eastAsiaTheme="majorEastAsia" w:hAnsi="Arial" w:cs="Arial"/>
            <w:color w:val="3333FF"/>
            <w:sz w:val="20"/>
            <w:szCs w:val="20"/>
            <w:vertAlign w:val="superscript"/>
          </w:rPr>
          <w:t>st</w:t>
        </w:r>
        <w:r w:rsidRPr="00CE48CF">
          <w:rPr>
            <w:rStyle w:val="Hyperlink"/>
            <w:rFonts w:ascii="Arial" w:eastAsiaTheme="majorEastAsia" w:hAnsi="Arial" w:cs="Arial"/>
            <w:color w:val="3333FF"/>
            <w:sz w:val="20"/>
            <w:szCs w:val="20"/>
          </w:rPr>
          <w:t>Annual Meeting of the American Society of Hematology</w:t>
        </w:r>
      </w:hyperlink>
      <w:r w:rsidRPr="00CE48CF">
        <w:rPr>
          <w:rFonts w:ascii="Arial" w:hAnsi="Arial" w:cs="Arial"/>
          <w:sz w:val="20"/>
          <w:szCs w:val="20"/>
        </w:rPr>
        <w:t xml:space="preserve"> in December.  </w:t>
      </w:r>
    </w:p>
  </w:footnote>
  <w:footnote w:id="60">
    <w:p w:rsidR="00406551" w:rsidRPr="00F37699" w:rsidRDefault="00406551" w:rsidP="00987457">
      <w:pPr>
        <w:pStyle w:val="FootnoteText"/>
        <w:rPr>
          <w:rFonts w:ascii="Arial" w:hAnsi="Arial" w:cs="Arial"/>
        </w:rPr>
      </w:pPr>
      <w:r w:rsidRPr="00F37699">
        <w:rPr>
          <w:rStyle w:val="FootnoteReference"/>
          <w:rFonts w:ascii="Arial" w:hAnsi="Arial" w:cs="Arial"/>
        </w:rPr>
        <w:footnoteRef/>
      </w:r>
      <w:r w:rsidRPr="00F37699">
        <w:rPr>
          <w:rFonts w:ascii="Arial" w:hAnsi="Arial" w:cs="Arial"/>
        </w:rPr>
        <w:t xml:space="preserve"> Investigational New Drug</w:t>
      </w:r>
    </w:p>
  </w:footnote>
  <w:footnote w:id="61">
    <w:p w:rsidR="00406551" w:rsidRDefault="00406551" w:rsidP="001335CC">
      <w:pPr>
        <w:pStyle w:val="NormalWeb"/>
        <w:spacing w:before="0" w:beforeAutospacing="0" w:after="0" w:afterAutospacing="0"/>
      </w:pPr>
      <w:r w:rsidRPr="00136EA4">
        <w:rPr>
          <w:rStyle w:val="FootnoteReference"/>
          <w:rFonts w:ascii="Arial" w:hAnsi="Arial" w:cs="Arial"/>
          <w:sz w:val="20"/>
          <w:szCs w:val="20"/>
        </w:rPr>
        <w:footnoteRef/>
      </w:r>
      <w:r w:rsidRPr="00136EA4">
        <w:rPr>
          <w:rFonts w:ascii="Arial" w:hAnsi="Arial" w:cs="Arial"/>
          <w:sz w:val="20"/>
          <w:szCs w:val="20"/>
        </w:rPr>
        <w:t xml:space="preserve"> </w:t>
      </w:r>
      <w:r w:rsidRPr="00136EA4">
        <w:rPr>
          <w:rFonts w:ascii="Arial" w:hAnsi="Arial" w:cs="Arial"/>
          <w:sz w:val="20"/>
          <w:szCs w:val="20"/>
          <w:shd w:val="clear" w:color="auto" w:fill="FFFFFF"/>
        </w:rPr>
        <w:t xml:space="preserve">Hamish Graham, et al., </w:t>
      </w:r>
      <w:r w:rsidRPr="00FF06A6">
        <w:rPr>
          <w:rFonts w:ascii="Arial" w:hAnsi="Arial" w:cs="Arial"/>
          <w:color w:val="646B74"/>
          <w:sz w:val="20"/>
          <w:szCs w:val="20"/>
          <w:shd w:val="clear" w:color="auto" w:fill="FFFFFF"/>
        </w:rPr>
        <w:t>“</w:t>
      </w:r>
      <w:hyperlink r:id="rId73" w:tgtFrame="_blank" w:history="1">
        <w:r w:rsidRPr="00FF06A6">
          <w:rPr>
            <w:rStyle w:val="Hyperlink"/>
            <w:rFonts w:ascii="Arial" w:eastAsiaTheme="majorEastAsia" w:hAnsi="Arial" w:cs="Arial"/>
            <w:sz w:val="20"/>
            <w:szCs w:val="20"/>
          </w:rPr>
          <w:t>Hypoxaemia in hospitalised children and neonates: A prospective cohort study in Nigerian secondary-level hospitals</w:t>
        </w:r>
      </w:hyperlink>
      <w:r w:rsidRPr="00FF06A6">
        <w:rPr>
          <w:rFonts w:ascii="Arial" w:hAnsi="Arial" w:cs="Arial"/>
          <w:color w:val="646B74"/>
          <w:sz w:val="20"/>
          <w:szCs w:val="20"/>
          <w:shd w:val="clear" w:color="auto" w:fill="FFFFFF"/>
        </w:rPr>
        <w:t xml:space="preserve">,” </w:t>
      </w:r>
      <w:r w:rsidRPr="00FF06A6">
        <w:rPr>
          <w:rFonts w:ascii="Arial" w:hAnsi="Arial" w:cs="Arial"/>
          <w:i/>
          <w:iCs/>
          <w:color w:val="646B74"/>
          <w:sz w:val="20"/>
          <w:szCs w:val="20"/>
          <w:shd w:val="clear" w:color="auto" w:fill="FFFFFF"/>
        </w:rPr>
        <w:t>EClinicalMedicine</w:t>
      </w:r>
      <w:r w:rsidRPr="00FF06A6">
        <w:rPr>
          <w:rFonts w:ascii="Arial" w:hAnsi="Arial" w:cs="Arial"/>
          <w:color w:val="646B74"/>
          <w:sz w:val="20"/>
          <w:szCs w:val="20"/>
          <w:shd w:val="clear" w:color="auto" w:fill="FFFFFF"/>
        </w:rPr>
        <w:t xml:space="preserve">. DOI: </w:t>
      </w:r>
      <w:hyperlink r:id="rId74" w:tgtFrame="_blank" w:history="1">
        <w:r w:rsidRPr="00FF06A6">
          <w:rPr>
            <w:rStyle w:val="Hyperlink"/>
            <w:rFonts w:ascii="Arial" w:eastAsiaTheme="majorEastAsia" w:hAnsi="Arial" w:cs="Arial"/>
            <w:sz w:val="20"/>
            <w:szCs w:val="20"/>
          </w:rPr>
          <w:t>10.1016/j.eclinm.2019.10.009</w:t>
        </w:r>
      </w:hyperlink>
    </w:p>
  </w:footnote>
  <w:footnote w:id="62">
    <w:p w:rsidR="00406551" w:rsidRDefault="00406551" w:rsidP="00D4310F">
      <w:pPr>
        <w:pStyle w:val="NormalWeb"/>
        <w:spacing w:before="0" w:beforeAutospacing="0" w:after="0" w:afterAutospacing="0"/>
      </w:pPr>
      <w:r w:rsidRPr="00220215">
        <w:rPr>
          <w:rStyle w:val="FootnoteReference"/>
          <w:rFonts w:ascii="Arial" w:hAnsi="Arial" w:cs="Arial"/>
          <w:sz w:val="20"/>
          <w:szCs w:val="20"/>
        </w:rPr>
        <w:footnoteRef/>
      </w:r>
      <w:r w:rsidRPr="00220215">
        <w:rPr>
          <w:rFonts w:ascii="Arial" w:hAnsi="Arial" w:cs="Arial"/>
          <w:sz w:val="20"/>
          <w:szCs w:val="20"/>
        </w:rPr>
        <w:t xml:space="preserve"> Adam H Irving et al., “</w:t>
      </w:r>
      <w:r w:rsidRPr="00220215">
        <w:rPr>
          <w:rFonts w:ascii="Arial" w:hAnsi="Arial" w:cs="Arial"/>
          <w:color w:val="505050"/>
          <w:sz w:val="20"/>
          <w:szCs w:val="20"/>
          <w:shd w:val="clear" w:color="auto" w:fill="FFFFFF"/>
        </w:rPr>
        <w:t xml:space="preserve">Impact of patient blood management guidelines on blood transfusions and patient outcomes during cardiac surgery”, </w:t>
      </w:r>
      <w:r w:rsidRPr="00220215">
        <w:rPr>
          <w:rFonts w:ascii="Arial" w:hAnsi="Arial" w:cs="Arial"/>
          <w:i/>
          <w:iCs/>
          <w:sz w:val="20"/>
          <w:szCs w:val="20"/>
        </w:rPr>
        <w:t xml:space="preserve">The Journal of Thoracic and Cardiovascular Surgery, </w:t>
      </w:r>
      <w:hyperlink r:id="rId75" w:tgtFrame="_blank" w:tooltip="Persistent link using digital object identifier" w:history="1">
        <w:r w:rsidRPr="00220215">
          <w:rPr>
            <w:rStyle w:val="Hyperlink"/>
            <w:rFonts w:ascii="Arial" w:eastAsiaTheme="majorEastAsia" w:hAnsi="Arial" w:cs="Arial"/>
            <w:sz w:val="20"/>
            <w:szCs w:val="20"/>
          </w:rPr>
          <w:t>https://doi.org/10.1016/j.jtcvs.2019.08.102</w:t>
        </w:r>
      </w:hyperlink>
      <w:r w:rsidRPr="00220215">
        <w:rPr>
          <w:rFonts w:ascii="Arial" w:hAnsi="Arial" w:cs="Arial"/>
          <w:color w:val="0000FF"/>
          <w:sz w:val="20"/>
          <w:szCs w:val="20"/>
        </w:rPr>
        <w:t xml:space="preserve">  </w:t>
      </w:r>
      <w:r w:rsidRPr="00220215">
        <w:rPr>
          <w:rFonts w:ascii="Arial" w:hAnsi="Arial" w:cs="Arial"/>
          <w:sz w:val="20"/>
          <w:szCs w:val="20"/>
        </w:rPr>
        <w:t>First published online 7 October 2019</w:t>
      </w:r>
    </w:p>
  </w:footnote>
  <w:footnote w:id="63">
    <w:p w:rsidR="00406551" w:rsidRDefault="00406551" w:rsidP="00425D81">
      <w:pPr>
        <w:pStyle w:val="Heading1"/>
        <w:spacing w:before="0"/>
        <w:rPr>
          <w:rFonts w:ascii="Arial" w:hAnsi="Arial" w:cs="Arial"/>
          <w:b w:val="0"/>
          <w:bCs w:val="0"/>
          <w:color w:val="3333FF"/>
          <w:sz w:val="20"/>
          <w:szCs w:val="20"/>
        </w:rPr>
      </w:pPr>
      <w:r w:rsidRPr="005A2C3C">
        <w:rPr>
          <w:rStyle w:val="FootnoteReference"/>
          <w:rFonts w:ascii="Arial" w:hAnsi="Arial" w:cs="Arial"/>
          <w:sz w:val="20"/>
          <w:szCs w:val="20"/>
        </w:rPr>
        <w:footnoteRef/>
      </w:r>
      <w:r w:rsidRPr="005A2C3C">
        <w:rPr>
          <w:rFonts w:ascii="Arial" w:hAnsi="Arial" w:cs="Arial"/>
          <w:sz w:val="20"/>
          <w:szCs w:val="20"/>
        </w:rPr>
        <w:t xml:space="preserve"> </w:t>
      </w:r>
      <w:r w:rsidRPr="007D7529">
        <w:rPr>
          <w:rFonts w:ascii="Arial" w:hAnsi="Arial" w:cs="Arial"/>
          <w:b w:val="0"/>
          <w:bCs w:val="0"/>
          <w:color w:val="auto"/>
          <w:sz w:val="20"/>
          <w:szCs w:val="20"/>
        </w:rPr>
        <w:t xml:space="preserve">Robert F Sidonio Jr, Ayesha Zia, Dana Fallaize, “Potential Undiagnosed VWD Or Other Mucocutaneous Bleeding Disorder Cases Estimated From Private Medical Insurance Claims”, </w:t>
      </w:r>
      <w:r w:rsidRPr="007D7529">
        <w:rPr>
          <w:rFonts w:ascii="Arial" w:hAnsi="Arial" w:cs="Arial"/>
          <w:b w:val="0"/>
          <w:bCs w:val="0"/>
          <w:i/>
          <w:iCs/>
          <w:color w:val="auto"/>
          <w:sz w:val="20"/>
          <w:szCs w:val="20"/>
        </w:rPr>
        <w:t>Journal of Blood Medicine,</w:t>
      </w:r>
      <w:r w:rsidRPr="007D7529">
        <w:rPr>
          <w:rFonts w:ascii="Arial" w:hAnsi="Arial" w:cs="Arial"/>
          <w:b w:val="0"/>
          <w:bCs w:val="0"/>
          <w:color w:val="auto"/>
          <w:sz w:val="20"/>
          <w:szCs w:val="20"/>
        </w:rPr>
        <w:t xml:space="preserve"> 6 January 2020 Volume 2020:11 Pages 1—11, </w:t>
      </w:r>
      <w:r w:rsidRPr="007D7529">
        <w:rPr>
          <w:rStyle w:val="Strong"/>
          <w:rFonts w:ascii="Arial" w:hAnsi="Arial" w:cs="Arial"/>
          <w:color w:val="auto"/>
          <w:sz w:val="20"/>
          <w:szCs w:val="20"/>
          <w:bdr w:val="none" w:sz="0" w:space="0" w:color="auto" w:frame="1"/>
        </w:rPr>
        <w:t>DOI</w:t>
      </w:r>
      <w:r w:rsidRPr="007D7529">
        <w:rPr>
          <w:rFonts w:ascii="Arial" w:hAnsi="Arial" w:cs="Arial"/>
          <w:color w:val="auto"/>
          <w:sz w:val="20"/>
          <w:szCs w:val="20"/>
          <w:shd w:val="clear" w:color="auto" w:fill="FFFBBF"/>
        </w:rPr>
        <w:t xml:space="preserve"> </w:t>
      </w:r>
      <w:hyperlink r:id="rId76" w:history="1">
        <w:r w:rsidRPr="00865B39">
          <w:rPr>
            <w:rStyle w:val="Hyperlink"/>
            <w:rFonts w:ascii="Arial" w:hAnsi="Arial" w:cs="Arial"/>
            <w:b w:val="0"/>
            <w:bCs w:val="0"/>
            <w:sz w:val="20"/>
            <w:szCs w:val="20"/>
          </w:rPr>
          <w:t>https://doi.org/10.2147/JBM.S224683</w:t>
        </w:r>
      </w:hyperlink>
      <w:r>
        <w:rPr>
          <w:rFonts w:ascii="Arial" w:hAnsi="Arial" w:cs="Arial"/>
          <w:b w:val="0"/>
          <w:bCs w:val="0"/>
          <w:color w:val="3333FF"/>
          <w:sz w:val="20"/>
          <w:szCs w:val="20"/>
        </w:rPr>
        <w:t xml:space="preserve"> </w:t>
      </w:r>
    </w:p>
    <w:p w:rsidR="00406551" w:rsidRPr="008C1B3A" w:rsidRDefault="00EE186E" w:rsidP="008C1B3A">
      <w:pPr>
        <w:pStyle w:val="Heading1"/>
        <w:spacing w:before="0"/>
        <w:rPr>
          <w:rFonts w:ascii="Arial" w:hAnsi="Arial" w:cs="Arial"/>
          <w:b w:val="0"/>
          <w:bCs w:val="0"/>
          <w:sz w:val="20"/>
          <w:szCs w:val="20"/>
        </w:rPr>
      </w:pPr>
      <w:hyperlink r:id="rId77" w:history="1">
        <w:r w:rsidR="00406551" w:rsidRPr="008C1B3A">
          <w:rPr>
            <w:rStyle w:val="Hyperlink"/>
            <w:rFonts w:ascii="Arial" w:hAnsi="Arial" w:cs="Arial"/>
            <w:b w:val="0"/>
            <w:bCs w:val="0"/>
            <w:sz w:val="20"/>
            <w:szCs w:val="20"/>
          </w:rPr>
          <w:t>https://www.dovepress.com/journal-of-blood-medicine-journal</w:t>
        </w:r>
      </w:hyperlink>
    </w:p>
  </w:footnote>
  <w:footnote w:id="64">
    <w:p w:rsidR="00406551" w:rsidRDefault="00406551" w:rsidP="00A72575">
      <w:pPr>
        <w:pStyle w:val="NormalWeb"/>
        <w:spacing w:before="0" w:beforeAutospacing="0" w:after="0" w:afterAutospacing="0"/>
      </w:pPr>
      <w:r>
        <w:rPr>
          <w:rStyle w:val="FootnoteReference"/>
        </w:rPr>
        <w:footnoteRef/>
      </w:r>
      <w:r>
        <w:t xml:space="preserve"> </w:t>
      </w:r>
      <w:hyperlink r:id="rId78" w:tgtFrame="_blank" w:history="1">
        <w:r w:rsidRPr="00EB0E17">
          <w:rPr>
            <w:rStyle w:val="Hyperlink"/>
            <w:rFonts w:ascii="Arial" w:eastAsiaTheme="majorEastAsia" w:hAnsi="Arial" w:cs="Arial"/>
            <w:color w:val="3333FF"/>
            <w:sz w:val="20"/>
            <w:szCs w:val="20"/>
          </w:rPr>
          <w:t>Gottschall J, Wu Y, Triulzi D, Kleinman S, et al. The epidemiology of platelet transfusions: an analysis of platelet use at 12 US hospitals. Transfusion 2019</w:t>
        </w:r>
      </w:hyperlink>
    </w:p>
  </w:footnote>
  <w:footnote w:id="65">
    <w:p w:rsidR="00406551" w:rsidRDefault="00406551" w:rsidP="008C1B3A">
      <w:r w:rsidRPr="008C1B3A">
        <w:rPr>
          <w:rStyle w:val="FootnoteReference"/>
          <w:rFonts w:ascii="Arial" w:hAnsi="Arial" w:cs="Arial"/>
          <w:sz w:val="20"/>
          <w:szCs w:val="20"/>
        </w:rPr>
        <w:footnoteRef/>
      </w:r>
      <w:r w:rsidRPr="008C1B3A">
        <w:rPr>
          <w:rFonts w:ascii="Arial" w:hAnsi="Arial" w:cs="Arial"/>
          <w:sz w:val="20"/>
          <w:szCs w:val="20"/>
        </w:rPr>
        <w:t xml:space="preserve"> </w:t>
      </w:r>
      <w:hyperlink r:id="rId79" w:history="1">
        <w:r w:rsidRPr="008C1B3A">
          <w:rPr>
            <w:rStyle w:val="Hyperlink"/>
            <w:rFonts w:ascii="Arial" w:hAnsi="Arial" w:cs="Arial"/>
            <w:sz w:val="20"/>
            <w:szCs w:val="20"/>
          </w:rPr>
          <w:t>https://www.biospace.com/article/releases/new-report-demonstrates-potential-for-cell-and-gene-therapies-to-provide-cost-savings/</w:t>
        </w:r>
      </w:hyperlink>
    </w:p>
  </w:footnote>
  <w:footnote w:id="66">
    <w:p w:rsidR="00406551" w:rsidRPr="008B0494" w:rsidRDefault="00406551" w:rsidP="00835296">
      <w:pPr>
        <w:pStyle w:val="FootnoteText"/>
        <w:rPr>
          <w:rFonts w:ascii="Arial" w:hAnsi="Arial" w:cs="Arial"/>
        </w:rPr>
      </w:pPr>
      <w:r w:rsidRPr="008B0494">
        <w:rPr>
          <w:rStyle w:val="FootnoteReference"/>
          <w:rFonts w:ascii="Arial" w:hAnsi="Arial" w:cs="Arial"/>
        </w:rPr>
        <w:footnoteRef/>
      </w:r>
      <w:r w:rsidRPr="008B0494">
        <w:rPr>
          <w:rFonts w:ascii="Arial" w:hAnsi="Arial" w:cs="Arial"/>
        </w:rPr>
        <w:t xml:space="preserve"> Patricia C Parkin et al., “</w:t>
      </w:r>
      <w:r w:rsidRPr="008B0494">
        <w:rPr>
          <w:rFonts w:ascii="Arial" w:hAnsi="Arial" w:cs="Arial"/>
          <w:color w:val="333333"/>
          <w:shd w:val="clear" w:color="auto" w:fill="FFFFFF"/>
        </w:rPr>
        <w:t xml:space="preserve">Association between Serum Ferritin and Cognitive Function in Early Childhood”, </w:t>
      </w:r>
      <w:r w:rsidRPr="008B0494">
        <w:rPr>
          <w:rFonts w:ascii="Arial" w:hAnsi="Arial" w:cs="Arial"/>
          <w:i/>
          <w:iCs/>
          <w:color w:val="333333"/>
          <w:shd w:val="clear" w:color="auto" w:fill="FFFFFF"/>
        </w:rPr>
        <w:t>The Journal of Pediatrics</w:t>
      </w:r>
      <w:r w:rsidRPr="008B0494">
        <w:rPr>
          <w:rFonts w:ascii="Arial" w:hAnsi="Arial" w:cs="Arial"/>
          <w:color w:val="333333"/>
          <w:shd w:val="clear" w:color="auto" w:fill="FFFFFF"/>
        </w:rPr>
        <w:t xml:space="preserve">, DOI: </w:t>
      </w:r>
      <w:hyperlink r:id="rId80" w:history="1">
        <w:r w:rsidRPr="008B0494">
          <w:rPr>
            <w:rStyle w:val="Hyperlink"/>
            <w:rFonts w:ascii="Arial" w:eastAsiaTheme="majorEastAsia" w:hAnsi="Arial" w:cs="Arial"/>
            <w:color w:val="3333FF"/>
          </w:rPr>
          <w:t>https://doi.org/10.1016/j.jpeds.2019.09.051</w:t>
        </w:r>
      </w:hyperlink>
      <w:r w:rsidRPr="008B0494">
        <w:rPr>
          <w:rFonts w:ascii="Arial" w:hAnsi="Arial" w:cs="Arial"/>
          <w:color w:val="3333FF"/>
        </w:rPr>
        <w:t xml:space="preserve">  </w:t>
      </w:r>
      <w:r w:rsidRPr="008B0494">
        <w:rPr>
          <w:rFonts w:ascii="Arial" w:hAnsi="Arial" w:cs="Arial"/>
        </w:rPr>
        <w:t>and Sarah Carsley et al., “</w:t>
      </w:r>
      <w:r w:rsidRPr="008B0494">
        <w:rPr>
          <w:rFonts w:ascii="Arial" w:hAnsi="Arial" w:cs="Arial"/>
          <w:color w:val="403838"/>
          <w:shd w:val="clear" w:color="auto" w:fill="FFFFFF"/>
        </w:rPr>
        <w:t xml:space="preserve">Iron deficiency screening for children at 18 months: a cost-utility analysis”, </w:t>
      </w:r>
      <w:r w:rsidRPr="008B0494">
        <w:rPr>
          <w:rFonts w:ascii="Arial" w:hAnsi="Arial" w:cs="Arial"/>
          <w:i/>
          <w:iCs/>
          <w:color w:val="403838"/>
          <w:shd w:val="clear" w:color="auto" w:fill="FFFFFF"/>
        </w:rPr>
        <w:t>CMAJ Open,</w:t>
      </w:r>
      <w:r w:rsidRPr="008B0494">
        <w:rPr>
          <w:rFonts w:ascii="Arial" w:hAnsi="Arial" w:cs="Arial"/>
          <w:color w:val="403838"/>
          <w:shd w:val="clear" w:color="auto" w:fill="FFFFFF"/>
        </w:rPr>
        <w:t xml:space="preserve"> 3 December 2019, vol.7 no 4 E689-E698 </w:t>
      </w:r>
      <w:r w:rsidRPr="008B0494">
        <w:rPr>
          <w:rFonts w:ascii="Arial" w:hAnsi="Arial" w:cs="Arial"/>
          <w:color w:val="333300"/>
          <w:shd w:val="clear" w:color="auto" w:fill="FFFFFF"/>
        </w:rPr>
        <w:t>doi</w:t>
      </w:r>
      <w:r w:rsidRPr="008B0494">
        <w:rPr>
          <w:rFonts w:ascii="Arial" w:hAnsi="Arial" w:cs="Arial"/>
          <w:b/>
          <w:bCs/>
          <w:color w:val="333300"/>
          <w:shd w:val="clear" w:color="auto" w:fill="FFFFFF"/>
        </w:rPr>
        <w:t xml:space="preserve">: </w:t>
      </w:r>
      <w:r w:rsidRPr="008B0494">
        <w:rPr>
          <w:rStyle w:val="slug-doi"/>
          <w:rFonts w:ascii="Arial" w:eastAsiaTheme="majorEastAsia" w:hAnsi="Arial" w:cs="Arial"/>
          <w:color w:val="333300"/>
          <w:bdr w:val="none" w:sz="0" w:space="0" w:color="auto" w:frame="1"/>
        </w:rPr>
        <w:t>10.9778/cmajo.20190084</w:t>
      </w:r>
      <w:r w:rsidRPr="008B0494">
        <w:rPr>
          <w:rStyle w:val="slug-doi"/>
          <w:rFonts w:ascii="Arial" w:hAnsi="Arial" w:cs="Arial"/>
          <w:color w:val="333300"/>
          <w:bdr w:val="none" w:sz="0" w:space="0" w:color="auto" w:frame="1"/>
        </w:rPr>
        <w:t xml:space="preserve">  </w:t>
      </w:r>
      <w:hyperlink r:id="rId81" w:history="1">
        <w:r w:rsidRPr="008B0494">
          <w:rPr>
            <w:rStyle w:val="Hyperlink"/>
            <w:rFonts w:ascii="Arial" w:eastAsiaTheme="majorEastAsia" w:hAnsi="Arial" w:cs="Arial"/>
            <w:bdr w:val="none" w:sz="0" w:space="0" w:color="auto" w:frame="1"/>
          </w:rPr>
          <w:t>http://cmajopen.ca/content/7/4/E689.full</w:t>
        </w:r>
      </w:hyperlink>
      <w:r w:rsidRPr="008B0494">
        <w:rPr>
          <w:rStyle w:val="slug-doi"/>
          <w:rFonts w:ascii="Arial" w:hAnsi="Arial" w:cs="Arial"/>
          <w:color w:val="333300"/>
          <w:bdr w:val="none" w:sz="0" w:space="0" w:color="auto" w:frame="1"/>
        </w:rPr>
        <w:t xml:space="preserve"> </w:t>
      </w:r>
    </w:p>
  </w:footnote>
  <w:footnote w:id="67">
    <w:p w:rsidR="00406551" w:rsidRDefault="00406551" w:rsidP="00835296">
      <w:pPr>
        <w:pStyle w:val="NormalWeb"/>
        <w:spacing w:before="0" w:beforeAutospacing="0" w:after="0" w:afterAutospacing="0"/>
      </w:pPr>
      <w:r w:rsidRPr="00835296">
        <w:rPr>
          <w:rStyle w:val="FootnoteReference"/>
          <w:rFonts w:ascii="Arial" w:hAnsi="Arial" w:cs="Arial"/>
          <w:sz w:val="20"/>
          <w:szCs w:val="20"/>
        </w:rPr>
        <w:footnoteRef/>
      </w:r>
      <w:r w:rsidRPr="00835296">
        <w:rPr>
          <w:rFonts w:ascii="Arial" w:hAnsi="Arial" w:cs="Arial"/>
          <w:sz w:val="20"/>
          <w:szCs w:val="20"/>
        </w:rPr>
        <w:t xml:space="preserve"> The study relied on results from the Australian Early Development Census (AEDC), a national measure of child development.</w:t>
      </w:r>
    </w:p>
  </w:footnote>
  <w:footnote w:id="68">
    <w:p w:rsidR="00406551" w:rsidRPr="00296B14" w:rsidRDefault="00406551" w:rsidP="003C0E78">
      <w:pPr>
        <w:pStyle w:val="FootnoteText"/>
        <w:rPr>
          <w:rFonts w:ascii="Arial" w:hAnsi="Arial" w:cs="Arial"/>
        </w:rPr>
      </w:pPr>
      <w:r w:rsidRPr="00296B14">
        <w:rPr>
          <w:rStyle w:val="FootnoteReference"/>
          <w:rFonts w:ascii="Arial" w:hAnsi="Arial" w:cs="Arial"/>
        </w:rPr>
        <w:footnoteRef/>
      </w:r>
      <w:r w:rsidRPr="00296B14">
        <w:rPr>
          <w:rFonts w:ascii="Arial" w:hAnsi="Arial" w:cs="Arial"/>
        </w:rPr>
        <w:t xml:space="preserve"> Zia A, Jain S, Kouides P, et al.</w:t>
      </w:r>
      <w:hyperlink r:id="rId82" w:tgtFrame="_blank" w:history="1">
        <w:r w:rsidRPr="00296B14">
          <w:rPr>
            <w:rStyle w:val="Hyperlink"/>
            <w:rFonts w:ascii="Arial" w:eastAsiaTheme="majorEastAsia" w:hAnsi="Arial" w:cs="Arial"/>
          </w:rPr>
          <w:t xml:space="preserve"> Bleeding disorders in adolescents with heavy menstrual bleeding in a multicentre prospective US cohort</w:t>
        </w:r>
      </w:hyperlink>
      <w:r w:rsidRPr="00296B14">
        <w:rPr>
          <w:rFonts w:ascii="Arial" w:hAnsi="Arial" w:cs="Arial"/>
        </w:rPr>
        <w:t xml:space="preserve"> </w:t>
      </w:r>
      <w:r w:rsidRPr="00296B14">
        <w:rPr>
          <w:rStyle w:val="Emphasis"/>
          <w:rFonts w:ascii="Arial" w:hAnsi="Arial" w:cs="Arial"/>
        </w:rPr>
        <w:t>Haematologica</w:t>
      </w:r>
      <w:r w:rsidRPr="00296B14">
        <w:rPr>
          <w:rFonts w:ascii="Arial" w:hAnsi="Arial" w:cs="Arial"/>
        </w:rPr>
        <w:t>. doi:10.3324/haematol.2019.225656</w:t>
      </w:r>
    </w:p>
  </w:footnote>
  <w:footnote w:id="69">
    <w:p w:rsidR="00406551" w:rsidRPr="0051605D" w:rsidRDefault="00406551" w:rsidP="002E1750">
      <w:pPr>
        <w:pStyle w:val="NormalWeb"/>
        <w:spacing w:before="0" w:beforeAutospacing="0" w:after="0" w:afterAutospacing="0"/>
        <w:rPr>
          <w:rFonts w:ascii="Arial" w:hAnsi="Arial" w:cs="Arial"/>
          <w:sz w:val="20"/>
          <w:szCs w:val="20"/>
        </w:rPr>
      </w:pPr>
      <w:r w:rsidRPr="0051605D">
        <w:rPr>
          <w:rStyle w:val="FootnoteReference"/>
          <w:rFonts w:ascii="Arial" w:hAnsi="Arial" w:cs="Arial"/>
          <w:sz w:val="20"/>
          <w:szCs w:val="20"/>
        </w:rPr>
        <w:footnoteRef/>
      </w:r>
      <w:r w:rsidRPr="0051605D">
        <w:rPr>
          <w:rFonts w:ascii="Arial" w:hAnsi="Arial" w:cs="Arial"/>
          <w:sz w:val="20"/>
          <w:szCs w:val="20"/>
        </w:rPr>
        <w:t xml:space="preserve"> University of Southern California, Los Angeles</w:t>
      </w:r>
    </w:p>
  </w:footnote>
  <w:footnote w:id="70">
    <w:p w:rsidR="00406551" w:rsidRDefault="00406551" w:rsidP="00582167">
      <w:r w:rsidRPr="0051605D">
        <w:rPr>
          <w:rStyle w:val="FootnoteReference"/>
          <w:rFonts w:ascii="Arial" w:hAnsi="Arial" w:cs="Arial"/>
          <w:sz w:val="20"/>
          <w:szCs w:val="20"/>
        </w:rPr>
        <w:footnoteRef/>
      </w:r>
      <w:r w:rsidRPr="0051605D">
        <w:rPr>
          <w:rFonts w:ascii="Arial" w:hAnsi="Arial" w:cs="Arial"/>
          <w:sz w:val="20"/>
          <w:szCs w:val="20"/>
        </w:rPr>
        <w:t xml:space="preserve"> Claudia Borzutsky and Julie Jaffray “</w:t>
      </w:r>
      <w:r w:rsidRPr="0051605D">
        <w:rPr>
          <w:rFonts w:ascii="Arial" w:hAnsi="Arial" w:cs="Arial"/>
          <w:color w:val="333333"/>
          <w:sz w:val="20"/>
          <w:szCs w:val="20"/>
          <w:shd w:val="clear" w:color="auto" w:fill="FFFFFF"/>
        </w:rPr>
        <w:t xml:space="preserve">Diagnosis and Management of Heavy Menstrual Bleeding and Bleeding Disorders in Adolescents”, </w:t>
      </w:r>
      <w:r w:rsidRPr="0051605D">
        <w:rPr>
          <w:rStyle w:val="meta-citation-journal-name"/>
          <w:rFonts w:ascii="Arial" w:eastAsiaTheme="majorEastAsia" w:hAnsi="Arial" w:cs="Arial"/>
          <w:i/>
          <w:iCs/>
          <w:color w:val="333333"/>
          <w:sz w:val="20"/>
          <w:szCs w:val="20"/>
        </w:rPr>
        <w:t xml:space="preserve">JAMA Pediatr. </w:t>
      </w:r>
      <w:r w:rsidRPr="0051605D">
        <w:rPr>
          <w:rStyle w:val="meta-citation"/>
          <w:rFonts w:ascii="Arial" w:eastAsiaTheme="majorEastAsia" w:hAnsi="Arial" w:cs="Arial"/>
          <w:color w:val="333333"/>
          <w:sz w:val="20"/>
          <w:szCs w:val="20"/>
        </w:rPr>
        <w:t>Published online December 30, 2019. doi:10.1001/jamapediatrics.2019.</w:t>
      </w:r>
      <w:r w:rsidRPr="0051605D">
        <w:rPr>
          <w:rStyle w:val="meta-citation"/>
          <w:rFonts w:ascii="Arial" w:hAnsi="Arial" w:cs="Arial"/>
          <w:color w:val="333333"/>
          <w:sz w:val="20"/>
          <w:szCs w:val="20"/>
        </w:rPr>
        <w:t xml:space="preserve"> </w:t>
      </w:r>
      <w:hyperlink r:id="rId83" w:history="1">
        <w:r w:rsidRPr="0051605D">
          <w:rPr>
            <w:rStyle w:val="Hyperlink"/>
            <w:rFonts w:ascii="Arial" w:eastAsiaTheme="majorEastAsia" w:hAnsi="Arial" w:cs="Arial"/>
            <w:sz w:val="20"/>
            <w:szCs w:val="20"/>
          </w:rPr>
          <w:t>https://jamanetwork.com/journals/jamapediatrics/article-abstract/2757556</w:t>
        </w:r>
      </w:hyperlink>
      <w:r w:rsidRPr="0051605D">
        <w:rPr>
          <w:rStyle w:val="meta-citation"/>
          <w:rFonts w:ascii="Arial" w:hAnsi="Arial" w:cs="Arial"/>
          <w:color w:val="333333"/>
          <w:sz w:val="20"/>
          <w:szCs w:val="20"/>
        </w:rPr>
        <w:t xml:space="preserve"> </w:t>
      </w:r>
    </w:p>
  </w:footnote>
  <w:footnote w:id="71">
    <w:p w:rsidR="00406551" w:rsidRPr="00B3436C" w:rsidRDefault="00406551" w:rsidP="006925C0">
      <w:pPr>
        <w:pStyle w:val="NormalWeb"/>
        <w:spacing w:before="0" w:beforeAutospacing="0" w:after="0" w:afterAutospacing="0"/>
        <w:rPr>
          <w:rFonts w:ascii="Arial" w:hAnsi="Arial" w:cs="Arial"/>
          <w:sz w:val="20"/>
          <w:szCs w:val="20"/>
        </w:rPr>
      </w:pPr>
      <w:r w:rsidRPr="00B3436C">
        <w:rPr>
          <w:rStyle w:val="FootnoteReference"/>
          <w:rFonts w:ascii="Arial" w:hAnsi="Arial" w:cs="Arial"/>
          <w:sz w:val="20"/>
          <w:szCs w:val="20"/>
        </w:rPr>
        <w:footnoteRef/>
      </w:r>
      <w:r w:rsidRPr="00B3436C">
        <w:rPr>
          <w:rFonts w:ascii="Arial" w:hAnsi="Arial" w:cs="Arial"/>
          <w:sz w:val="20"/>
          <w:szCs w:val="20"/>
        </w:rPr>
        <w:t xml:space="preserve"> she has a lifetime achievement award from the Hemostasis and Thrombosis Research Society and two career achievement awards from the National Hemophilia Foundation. </w:t>
      </w:r>
    </w:p>
  </w:footnote>
  <w:footnote w:id="72">
    <w:p w:rsidR="00406551" w:rsidRPr="00B3436C" w:rsidRDefault="00406551" w:rsidP="006925C0">
      <w:pPr>
        <w:pStyle w:val="FootnoteText"/>
        <w:rPr>
          <w:rFonts w:ascii="Arial" w:hAnsi="Arial" w:cs="Arial"/>
          <w:u w:val="single"/>
        </w:rPr>
      </w:pPr>
      <w:r w:rsidRPr="00B3436C">
        <w:rPr>
          <w:rStyle w:val="FootnoteReference"/>
          <w:rFonts w:ascii="Arial" w:hAnsi="Arial" w:cs="Arial"/>
        </w:rPr>
        <w:footnoteRef/>
      </w:r>
      <w:r w:rsidRPr="00B3436C">
        <w:rPr>
          <w:rFonts w:ascii="Arial" w:hAnsi="Arial" w:cs="Arial"/>
        </w:rPr>
        <w:t xml:space="preserve"> Carol K Kasper and J C Lin, “</w:t>
      </w:r>
      <w:r w:rsidRPr="00B3436C">
        <w:rPr>
          <w:rFonts w:ascii="Arial" w:hAnsi="Arial" w:cs="Arial"/>
          <w:color w:val="1C1D1E"/>
          <w:shd w:val="clear" w:color="auto" w:fill="FFFFFF"/>
        </w:rPr>
        <w:t xml:space="preserve">How many carriers are there?”, letter to the editor, </w:t>
      </w:r>
      <w:r w:rsidRPr="00B3436C">
        <w:rPr>
          <w:rFonts w:ascii="Arial" w:hAnsi="Arial" w:cs="Arial"/>
          <w:i/>
          <w:iCs/>
          <w:color w:val="1C1D1E"/>
          <w:shd w:val="clear" w:color="auto" w:fill="FFFFFF"/>
        </w:rPr>
        <w:t>Haemophilia,</w:t>
      </w:r>
      <w:r w:rsidRPr="00B3436C">
        <w:rPr>
          <w:rFonts w:ascii="Arial" w:hAnsi="Arial" w:cs="Arial"/>
          <w:color w:val="1C1D1E"/>
          <w:shd w:val="clear" w:color="auto" w:fill="FFFFFF"/>
        </w:rPr>
        <w:t xml:space="preserve"> 24 August 2010. </w:t>
      </w:r>
      <w:hyperlink r:id="rId84" w:history="1">
        <w:r w:rsidRPr="00B3436C">
          <w:rPr>
            <w:rStyle w:val="Hyperlink"/>
            <w:rFonts w:ascii="Arial" w:eastAsiaTheme="majorEastAsia" w:hAnsi="Arial" w:cs="Arial"/>
            <w:shd w:val="clear" w:color="auto" w:fill="FFFFFF"/>
          </w:rPr>
          <w:t>https://onlinelibrary.wiley.com/doi/10.1111/j.1365-2516.2010.02210.x</w:t>
        </w:r>
      </w:hyperlink>
      <w:r w:rsidRPr="00B3436C">
        <w:rPr>
          <w:rFonts w:ascii="Arial" w:hAnsi="Arial" w:cs="Arial"/>
          <w:color w:val="1C1D1E"/>
          <w:shd w:val="clear" w:color="auto" w:fill="FFFFFF"/>
        </w:rPr>
        <w:t xml:space="preserve"> </w:t>
      </w:r>
    </w:p>
  </w:footnote>
  <w:footnote w:id="73">
    <w:p w:rsidR="00406551" w:rsidRPr="00B3436C" w:rsidRDefault="00406551" w:rsidP="001115A0">
      <w:pPr>
        <w:rPr>
          <w:rFonts w:ascii="Arial" w:hAnsi="Arial" w:cs="Arial"/>
          <w:sz w:val="20"/>
          <w:szCs w:val="20"/>
        </w:rPr>
      </w:pPr>
      <w:r w:rsidRPr="00B3436C">
        <w:rPr>
          <w:rStyle w:val="FootnoteReference"/>
          <w:rFonts w:ascii="Arial" w:hAnsi="Arial" w:cs="Arial"/>
          <w:sz w:val="20"/>
          <w:szCs w:val="20"/>
        </w:rPr>
        <w:footnoteRef/>
      </w:r>
      <w:r w:rsidRPr="00B3436C">
        <w:rPr>
          <w:rFonts w:ascii="Arial" w:hAnsi="Arial" w:cs="Arial"/>
          <w:sz w:val="20"/>
          <w:szCs w:val="20"/>
        </w:rPr>
        <w:t xml:space="preserve"> Reported 7 January 2020 </w:t>
      </w:r>
      <w:hyperlink r:id="rId85" w:history="1">
        <w:r w:rsidRPr="00B3436C">
          <w:rPr>
            <w:rStyle w:val="Hyperlink"/>
            <w:rFonts w:ascii="Arial" w:hAnsi="Arial" w:cs="Arial"/>
            <w:sz w:val="20"/>
            <w:szCs w:val="20"/>
          </w:rPr>
          <w:t>https://hemophilianewstoday.com/2020/01/07/carol-kasper-diagnosing-women-hemophilia-research-pioneer/</w:t>
        </w:r>
      </w:hyperlink>
    </w:p>
  </w:footnote>
  <w:footnote w:id="74">
    <w:p w:rsidR="00406551" w:rsidRDefault="00406551" w:rsidP="00093F92">
      <w:pPr>
        <w:pStyle w:val="NormalWeb"/>
        <w:spacing w:before="0" w:beforeAutospacing="0" w:after="0" w:afterAutospacing="0"/>
      </w:pPr>
      <w:r w:rsidRPr="00B3436C">
        <w:rPr>
          <w:rStyle w:val="FootnoteReference"/>
          <w:rFonts w:ascii="Arial" w:hAnsi="Arial" w:cs="Arial"/>
          <w:sz w:val="20"/>
          <w:szCs w:val="20"/>
        </w:rPr>
        <w:footnoteRef/>
      </w:r>
      <w:r w:rsidRPr="00B3436C">
        <w:rPr>
          <w:rFonts w:ascii="Arial" w:hAnsi="Arial" w:cs="Arial"/>
          <w:sz w:val="20"/>
          <w:szCs w:val="20"/>
        </w:rPr>
        <w:t xml:space="preserve"> Velislava N Petrova et al., “</w:t>
      </w:r>
      <w:r w:rsidRPr="00B3436C">
        <w:rPr>
          <w:rFonts w:ascii="Arial" w:hAnsi="Arial" w:cs="Arial"/>
          <w:sz w:val="20"/>
          <w:szCs w:val="20"/>
          <w:shd w:val="clear" w:color="auto" w:fill="FFFFFF"/>
        </w:rPr>
        <w:t>Incomplete genetic reconstitution of B cell pools contributes to</w:t>
      </w:r>
      <w:r w:rsidRPr="006C5024">
        <w:rPr>
          <w:rFonts w:ascii="Arial" w:hAnsi="Arial" w:cs="Arial"/>
          <w:sz w:val="20"/>
          <w:szCs w:val="20"/>
          <w:shd w:val="clear" w:color="auto" w:fill="FFFFFF"/>
        </w:rPr>
        <w:t xml:space="preserve"> prolonged immunosuppression after measles”, </w:t>
      </w:r>
      <w:r w:rsidRPr="006C5024">
        <w:rPr>
          <w:rStyle w:val="HTMLCite"/>
          <w:rFonts w:ascii="Arial" w:eastAsiaTheme="majorEastAsia" w:hAnsi="Arial" w:cs="Arial"/>
          <w:sz w:val="20"/>
          <w:szCs w:val="20"/>
        </w:rPr>
        <w:t>Science Immunology </w:t>
      </w:r>
      <w:r w:rsidRPr="006C5024">
        <w:rPr>
          <w:rFonts w:ascii="Arial" w:hAnsi="Arial" w:cs="Arial"/>
          <w:sz w:val="20"/>
          <w:szCs w:val="20"/>
          <w:shd w:val="clear" w:color="auto" w:fill="FFFFFF"/>
        </w:rPr>
        <w:t xml:space="preserve">: Vol. 4, Issue 41, eaay6125 </w:t>
      </w:r>
      <w:r w:rsidRPr="006C5024">
        <w:rPr>
          <w:rFonts w:ascii="Arial" w:hAnsi="Arial" w:cs="Arial"/>
          <w:sz w:val="20"/>
          <w:szCs w:val="20"/>
        </w:rPr>
        <w:br/>
      </w:r>
      <w:r w:rsidRPr="006C5024">
        <w:rPr>
          <w:rFonts w:ascii="Arial" w:hAnsi="Arial" w:cs="Arial"/>
          <w:sz w:val="20"/>
          <w:szCs w:val="20"/>
          <w:shd w:val="clear" w:color="auto" w:fill="FFFFFF"/>
        </w:rPr>
        <w:t xml:space="preserve">DOI: 10.1126/sciimmunol.aay6125  </w:t>
      </w:r>
      <w:hyperlink r:id="rId86" w:history="1">
        <w:r w:rsidRPr="006C5024">
          <w:rPr>
            <w:rStyle w:val="Hyperlink"/>
            <w:rFonts w:ascii="Arial" w:eastAsiaTheme="majorEastAsia" w:hAnsi="Arial" w:cs="Arial"/>
            <w:sz w:val="20"/>
            <w:szCs w:val="20"/>
            <w:shd w:val="clear" w:color="auto" w:fill="FFFFFF"/>
          </w:rPr>
          <w:t>https://immunology.sciencemag.org/content/4/41/eaay6125</w:t>
        </w:r>
      </w:hyperlink>
      <w:r w:rsidRPr="006C5024">
        <w:rPr>
          <w:rFonts w:ascii="Arial" w:hAnsi="Arial" w:cs="Arial"/>
          <w:color w:val="0000FF"/>
          <w:sz w:val="20"/>
          <w:szCs w:val="20"/>
          <w:shd w:val="clear" w:color="auto" w:fill="FFFFFF"/>
        </w:rPr>
        <w:t xml:space="preserve"> </w:t>
      </w:r>
    </w:p>
  </w:footnote>
  <w:footnote w:id="75">
    <w:p w:rsidR="00406551" w:rsidRDefault="00406551" w:rsidP="007306E0">
      <w:pPr>
        <w:pStyle w:val="NormalWeb"/>
        <w:spacing w:before="0" w:beforeAutospacing="0" w:after="0" w:afterAutospacing="0"/>
      </w:pPr>
      <w:r w:rsidRPr="00D3162C">
        <w:rPr>
          <w:rStyle w:val="FootnoteReference"/>
          <w:rFonts w:ascii="Arial" w:hAnsi="Arial" w:cs="Arial"/>
          <w:sz w:val="20"/>
          <w:szCs w:val="20"/>
        </w:rPr>
        <w:footnoteRef/>
      </w:r>
      <w:r w:rsidRPr="00D3162C">
        <w:rPr>
          <w:rFonts w:ascii="Arial" w:hAnsi="Arial" w:cs="Arial"/>
          <w:sz w:val="20"/>
          <w:szCs w:val="20"/>
        </w:rPr>
        <w:t xml:space="preserve"> Zongmin Zhao et al.,  </w:t>
      </w:r>
      <w:hyperlink r:id="rId87" w:history="1">
        <w:r w:rsidRPr="00D3162C">
          <w:rPr>
            <w:rStyle w:val="Hyperlink"/>
            <w:rFonts w:ascii="Arial" w:eastAsiaTheme="majorEastAsia" w:hAnsi="Arial" w:cs="Arial"/>
            <w:sz w:val="20"/>
            <w:szCs w:val="20"/>
          </w:rPr>
          <w:t xml:space="preserve">Erythrocyte leveraged chemotherapy (ELeCt): Nanoparticle assembly on erythrocyte surface to combat lung </w:t>
        </w:r>
        <w:r w:rsidRPr="00D3162C">
          <w:rPr>
            <w:rStyle w:val="Hyperlink"/>
            <w:rFonts w:ascii="Arial" w:eastAsiaTheme="majorEastAsia" w:hAnsi="Arial" w:cs="Arial"/>
            <w:sz w:val="20"/>
            <w:szCs w:val="20"/>
            <w:u w:val="none"/>
          </w:rPr>
          <w:t>metastasis</w:t>
        </w:r>
      </w:hyperlink>
      <w:r w:rsidRPr="00D3162C">
        <w:rPr>
          <w:rStyle w:val="Hyperlink"/>
          <w:rFonts w:ascii="Arial" w:eastAsiaTheme="majorEastAsia" w:hAnsi="Arial" w:cs="Arial"/>
          <w:color w:val="416ED2"/>
          <w:sz w:val="20"/>
          <w:szCs w:val="20"/>
        </w:rPr>
        <w:t xml:space="preserve">  </w:t>
      </w:r>
      <w:r w:rsidRPr="00D3162C">
        <w:rPr>
          <w:rStyle w:val="Emphasis"/>
          <w:rFonts w:ascii="Arial" w:hAnsi="Arial" w:cs="Arial"/>
          <w:sz w:val="20"/>
          <w:szCs w:val="20"/>
        </w:rPr>
        <w:t>Science Advances</w:t>
      </w:r>
      <w:r w:rsidRPr="00D3162C">
        <w:rPr>
          <w:rFonts w:ascii="Arial" w:hAnsi="Arial" w:cs="Arial"/>
          <w:sz w:val="20"/>
          <w:szCs w:val="20"/>
        </w:rPr>
        <w:t xml:space="preserve">: </w:t>
      </w:r>
      <w:r w:rsidRPr="00D3162C">
        <w:rPr>
          <w:rFonts w:ascii="Arial" w:hAnsi="Arial" w:cs="Arial"/>
          <w:color w:val="666666"/>
          <w:sz w:val="20"/>
          <w:szCs w:val="20"/>
          <w:shd w:val="clear" w:color="auto" w:fill="FFFFFF"/>
        </w:rPr>
        <w:t xml:space="preserve">13 </w:t>
      </w:r>
      <w:r w:rsidRPr="00D3162C">
        <w:rPr>
          <w:rFonts w:ascii="Arial" w:hAnsi="Arial" w:cs="Arial"/>
          <w:sz w:val="20"/>
          <w:szCs w:val="20"/>
          <w:shd w:val="clear" w:color="auto" w:fill="FFFFFF"/>
        </w:rPr>
        <w:t xml:space="preserve">Vol. 5, no. 11, eaax9250  DOI: 10.1126/sciadv.aax9250 </w:t>
      </w:r>
    </w:p>
  </w:footnote>
  <w:footnote w:id="76">
    <w:p w:rsidR="00406551" w:rsidRDefault="00406551" w:rsidP="004C46F8">
      <w:r w:rsidRPr="00894724">
        <w:rPr>
          <w:rStyle w:val="FootnoteReference"/>
          <w:rFonts w:ascii="Arial" w:hAnsi="Arial" w:cs="Arial"/>
          <w:sz w:val="20"/>
          <w:szCs w:val="20"/>
        </w:rPr>
        <w:footnoteRef/>
      </w:r>
      <w:r w:rsidRPr="00894724">
        <w:rPr>
          <w:rFonts w:ascii="Arial" w:hAnsi="Arial" w:cs="Arial"/>
          <w:sz w:val="20"/>
          <w:szCs w:val="20"/>
        </w:rPr>
        <w:t xml:space="preserve"> Anna Olsson et al., “</w:t>
      </w:r>
      <w:hyperlink r:id="rId88" w:history="1">
        <w:r w:rsidRPr="00894724">
          <w:rPr>
            <w:rStyle w:val="Hyperlink"/>
            <w:rFonts w:ascii="Arial" w:eastAsiaTheme="majorEastAsia" w:hAnsi="Arial" w:cs="Arial"/>
            <w:sz w:val="20"/>
            <w:szCs w:val="20"/>
          </w:rPr>
          <w:t>Maternal and neonatal outcomes in carriers of haemophilia A and B: A Swedish Medical Birth Register study</w:t>
        </w:r>
      </w:hyperlink>
      <w:r w:rsidRPr="00894724">
        <w:rPr>
          <w:rFonts w:ascii="Arial" w:hAnsi="Arial" w:cs="Arial"/>
          <w:sz w:val="20"/>
          <w:szCs w:val="20"/>
          <w:u w:val="single"/>
        </w:rPr>
        <w:t>,</w:t>
      </w:r>
      <w:r w:rsidRPr="00894724">
        <w:rPr>
          <w:rFonts w:ascii="Arial" w:hAnsi="Arial" w:cs="Arial"/>
          <w:sz w:val="20"/>
          <w:szCs w:val="20"/>
        </w:rPr>
        <w:t xml:space="preserve">” in the journal </w:t>
      </w:r>
      <w:hyperlink r:id="rId89" w:history="1">
        <w:r w:rsidRPr="00894724">
          <w:rPr>
            <w:rStyle w:val="Hyperlink"/>
            <w:rFonts w:ascii="Arial" w:eastAsiaTheme="majorEastAsia" w:hAnsi="Arial" w:cs="Arial"/>
            <w:i/>
            <w:iCs/>
            <w:color w:val="416ED2"/>
            <w:sz w:val="20"/>
            <w:szCs w:val="20"/>
          </w:rPr>
          <w:t>Haemophilia</w:t>
        </w:r>
      </w:hyperlink>
      <w:r w:rsidRPr="00894724">
        <w:rPr>
          <w:rFonts w:ascii="Arial" w:hAnsi="Arial" w:cs="Arial"/>
          <w:sz w:val="20"/>
          <w:szCs w:val="20"/>
        </w:rPr>
        <w:t>.</w:t>
      </w:r>
      <w:r w:rsidRPr="00894724">
        <w:rPr>
          <w:rStyle w:val="epub-state"/>
          <w:rFonts w:ascii="Arial" w:eastAsiaTheme="majorEastAsia" w:hAnsi="Arial" w:cs="Arial"/>
          <w:color w:val="8B8B8B"/>
          <w:sz w:val="20"/>
          <w:szCs w:val="20"/>
        </w:rPr>
        <w:t> </w:t>
      </w:r>
      <w:r w:rsidRPr="00894724">
        <w:rPr>
          <w:rStyle w:val="epub-date"/>
          <w:rFonts w:ascii="Arial" w:eastAsiaTheme="majorEastAsia" w:hAnsi="Arial" w:cs="Arial"/>
          <w:color w:val="1C1D1E"/>
          <w:sz w:val="20"/>
          <w:szCs w:val="20"/>
        </w:rPr>
        <w:t>19 November 2019</w:t>
      </w:r>
      <w:r w:rsidRPr="00894724">
        <w:rPr>
          <w:rStyle w:val="epub-date"/>
          <w:rFonts w:ascii="Arial" w:hAnsi="Arial" w:cs="Arial"/>
          <w:color w:val="1C1D1E"/>
          <w:sz w:val="20"/>
          <w:szCs w:val="20"/>
        </w:rPr>
        <w:t xml:space="preserve"> </w:t>
      </w:r>
      <w:hyperlink r:id="rId90" w:history="1">
        <w:r w:rsidRPr="00894724">
          <w:rPr>
            <w:rStyle w:val="Hyperlink"/>
            <w:rFonts w:ascii="Arial" w:hAnsi="Arial" w:cs="Arial"/>
            <w:sz w:val="20"/>
            <w:szCs w:val="20"/>
          </w:rPr>
          <w:t>https://doi.org/10.1111/hae.13884</w:t>
        </w:r>
      </w:hyperlink>
    </w:p>
  </w:footnote>
  <w:footnote w:id="77">
    <w:p w:rsidR="00406551" w:rsidRPr="0097132C" w:rsidRDefault="00406551" w:rsidP="00A20507">
      <w:pPr>
        <w:rPr>
          <w:rFonts w:ascii="Arial" w:hAnsi="Arial" w:cs="Arial"/>
          <w:sz w:val="20"/>
          <w:szCs w:val="20"/>
        </w:rPr>
      </w:pPr>
      <w:r w:rsidRPr="0097132C">
        <w:rPr>
          <w:rStyle w:val="FootnoteReference"/>
          <w:rFonts w:ascii="Arial" w:hAnsi="Arial" w:cs="Arial"/>
          <w:sz w:val="20"/>
          <w:szCs w:val="20"/>
        </w:rPr>
        <w:footnoteRef/>
      </w:r>
      <w:r w:rsidRPr="0097132C">
        <w:rPr>
          <w:rFonts w:ascii="Arial" w:hAnsi="Arial" w:cs="Arial"/>
          <w:sz w:val="20"/>
          <w:szCs w:val="20"/>
        </w:rPr>
        <w:t xml:space="preserve"> “The little things matter- How peer audits contribute to CLABSI prevention”. </w:t>
      </w:r>
    </w:p>
    <w:p w:rsidR="00406551" w:rsidRDefault="00EE186E" w:rsidP="00A20507">
      <w:hyperlink r:id="rId91" w:tgtFrame="_blank" w:history="1">
        <w:r w:rsidR="00406551" w:rsidRPr="0097132C">
          <w:rPr>
            <w:rStyle w:val="Hyperlink"/>
            <w:rFonts w:ascii="Arial" w:hAnsi="Arial" w:cs="Arial"/>
            <w:sz w:val="20"/>
            <w:szCs w:val="20"/>
          </w:rPr>
          <w:t>DiBiase LM, et al. Infect Control Hosp Epidemiol. 2019;doi:10.1017/ice.2019.341.</w:t>
        </w:r>
      </w:hyperlink>
      <w:r w:rsidR="00406551" w:rsidRPr="0097132C">
        <w:rPr>
          <w:rStyle w:val="Hyperlink"/>
          <w:rFonts w:ascii="Arial" w:hAnsi="Arial" w:cs="Arial"/>
          <w:sz w:val="20"/>
          <w:szCs w:val="20"/>
        </w:rPr>
        <w:t xml:space="preserve"> </w:t>
      </w:r>
    </w:p>
  </w:footnote>
  <w:footnote w:id="78">
    <w:p w:rsidR="00406551" w:rsidRDefault="00406551" w:rsidP="00C604D2">
      <w:pPr>
        <w:pStyle w:val="NormalWeb"/>
        <w:spacing w:before="0" w:beforeAutospacing="0" w:after="0" w:afterAutospacing="0"/>
      </w:pPr>
      <w:r w:rsidRPr="00F21DF5">
        <w:rPr>
          <w:rStyle w:val="FootnoteReference"/>
          <w:rFonts w:ascii="Arial" w:hAnsi="Arial" w:cs="Arial"/>
          <w:sz w:val="20"/>
          <w:szCs w:val="20"/>
        </w:rPr>
        <w:footnoteRef/>
      </w:r>
      <w:r w:rsidRPr="00F21DF5">
        <w:rPr>
          <w:rFonts w:ascii="Arial" w:hAnsi="Arial" w:cs="Arial"/>
          <w:sz w:val="20"/>
          <w:szCs w:val="20"/>
        </w:rPr>
        <w:t xml:space="preserve"> Trudel G, Shafer J, Laneuville O, Ramsay T.</w:t>
      </w:r>
      <w:hyperlink r:id="rId92" w:tgtFrame="_blank" w:history="1">
        <w:r w:rsidRPr="00F21DF5">
          <w:rPr>
            <w:rStyle w:val="Hyperlink"/>
            <w:rFonts w:ascii="Arial" w:eastAsiaTheme="majorEastAsia" w:hAnsi="Arial" w:cs="Arial"/>
            <w:sz w:val="20"/>
            <w:szCs w:val="20"/>
          </w:rPr>
          <w:t xml:space="preserve"> Characterizing the effect of exposure to microgravity on anemia, more space is worse</w:t>
        </w:r>
      </w:hyperlink>
      <w:r w:rsidRPr="00F21DF5">
        <w:rPr>
          <w:rFonts w:ascii="Arial" w:hAnsi="Arial" w:cs="Arial"/>
          <w:color w:val="0000FF"/>
          <w:sz w:val="20"/>
          <w:szCs w:val="20"/>
        </w:rPr>
        <w:t xml:space="preserve"> </w:t>
      </w:r>
      <w:r w:rsidRPr="00F21DF5">
        <w:rPr>
          <w:rFonts w:ascii="Arial" w:hAnsi="Arial" w:cs="Arial"/>
          <w:sz w:val="20"/>
          <w:szCs w:val="20"/>
        </w:rPr>
        <w:t xml:space="preserve">[published online December 9, 2019]. </w:t>
      </w:r>
      <w:r w:rsidRPr="00F21DF5">
        <w:rPr>
          <w:rStyle w:val="Emphasis"/>
          <w:rFonts w:ascii="Arial" w:hAnsi="Arial" w:cs="Arial"/>
          <w:sz w:val="20"/>
          <w:szCs w:val="20"/>
        </w:rPr>
        <w:t>Am J Hematol</w:t>
      </w:r>
      <w:r w:rsidRPr="00F21DF5">
        <w:rPr>
          <w:rFonts w:ascii="Arial" w:hAnsi="Arial" w:cs="Arial"/>
          <w:sz w:val="20"/>
          <w:szCs w:val="20"/>
        </w:rPr>
        <w:t>. doi:10.1002/ajh.25699</w:t>
      </w:r>
    </w:p>
  </w:footnote>
  <w:footnote w:id="79">
    <w:p w:rsidR="00406551" w:rsidRDefault="00406551" w:rsidP="00C604D2">
      <w:pPr>
        <w:pStyle w:val="NormalWeb"/>
        <w:spacing w:before="0" w:beforeAutospacing="0" w:after="0" w:afterAutospacing="0"/>
      </w:pPr>
      <w:r w:rsidRPr="00DD52CB">
        <w:rPr>
          <w:rStyle w:val="FootnoteReference"/>
          <w:rFonts w:ascii="Arial" w:hAnsi="Arial" w:cs="Arial"/>
          <w:sz w:val="20"/>
          <w:szCs w:val="20"/>
        </w:rPr>
        <w:footnoteRef/>
      </w:r>
      <w:r w:rsidRPr="00DD52CB">
        <w:rPr>
          <w:rFonts w:ascii="Arial" w:hAnsi="Arial" w:cs="Arial"/>
          <w:sz w:val="20"/>
          <w:szCs w:val="20"/>
        </w:rPr>
        <w:t xml:space="preserve"> Downes K, Megy K, Duarte D, et al.</w:t>
      </w:r>
      <w:hyperlink r:id="rId93" w:tgtFrame="_blank" w:history="1">
        <w:r w:rsidRPr="00DD52CB">
          <w:rPr>
            <w:rStyle w:val="Hyperlink"/>
            <w:rFonts w:ascii="Arial" w:eastAsiaTheme="majorEastAsia" w:hAnsi="Arial" w:cs="Arial"/>
            <w:sz w:val="20"/>
            <w:szCs w:val="20"/>
          </w:rPr>
          <w:t xml:space="preserve"> Diagnostic high-throughput sequencing of 2396 patients with bleeding, thrombotic, and platelet disorders</w:t>
        </w:r>
      </w:hyperlink>
      <w:r w:rsidRPr="00DD52CB">
        <w:rPr>
          <w:rFonts w:ascii="Arial" w:hAnsi="Arial" w:cs="Arial"/>
          <w:sz w:val="20"/>
          <w:szCs w:val="20"/>
        </w:rPr>
        <w:t xml:space="preserve"> [published online December 5, 2019]. </w:t>
      </w:r>
      <w:r w:rsidRPr="00DD52CB">
        <w:rPr>
          <w:rStyle w:val="Emphasis"/>
          <w:rFonts w:ascii="Arial" w:hAnsi="Arial" w:cs="Arial"/>
          <w:sz w:val="20"/>
          <w:szCs w:val="20"/>
        </w:rPr>
        <w:t>Blood</w:t>
      </w:r>
      <w:r w:rsidRPr="00DD52CB">
        <w:rPr>
          <w:rFonts w:ascii="Arial" w:hAnsi="Arial" w:cs="Arial"/>
          <w:sz w:val="20"/>
          <w:szCs w:val="20"/>
        </w:rPr>
        <w:t>. doi:10.1182/blood.2018891192</w:t>
      </w:r>
    </w:p>
  </w:footnote>
  <w:footnote w:id="80">
    <w:p w:rsidR="00406551" w:rsidRDefault="00406551" w:rsidP="00531E36">
      <w:pPr>
        <w:pStyle w:val="Heading1"/>
        <w:spacing w:before="0"/>
      </w:pPr>
      <w:r w:rsidRPr="0034177B">
        <w:rPr>
          <w:rStyle w:val="FootnoteReference"/>
          <w:rFonts w:ascii="Arial" w:hAnsi="Arial" w:cs="Arial"/>
          <w:color w:val="auto"/>
          <w:sz w:val="20"/>
          <w:szCs w:val="20"/>
        </w:rPr>
        <w:footnoteRef/>
      </w:r>
      <w:r w:rsidRPr="0034177B">
        <w:rPr>
          <w:rFonts w:ascii="Arial" w:hAnsi="Arial" w:cs="Arial"/>
          <w:color w:val="auto"/>
          <w:sz w:val="20"/>
          <w:szCs w:val="20"/>
        </w:rPr>
        <w:t xml:space="preserve"> </w:t>
      </w:r>
      <w:r w:rsidRPr="0034177B">
        <w:rPr>
          <w:rFonts w:ascii="Arial" w:hAnsi="Arial" w:cs="Arial"/>
          <w:b w:val="0"/>
          <w:bCs w:val="0"/>
          <w:color w:val="auto"/>
          <w:sz w:val="20"/>
          <w:szCs w:val="20"/>
        </w:rPr>
        <w:t>Yakang Wang, Xiaoli Li, Yahong Ji, Hua Tian, Xiaofang Liang</w:t>
      </w:r>
      <w:r w:rsidRPr="0034177B">
        <w:rPr>
          <w:rFonts w:ascii="Arial" w:hAnsi="Arial" w:cs="Arial"/>
          <w:b w:val="0"/>
          <w:bCs w:val="0"/>
          <w:color w:val="auto"/>
          <w:sz w:val="20"/>
          <w:szCs w:val="20"/>
          <w:vertAlign w:val="superscript"/>
        </w:rPr>
        <w:t>2</w:t>
      </w:r>
      <w:r w:rsidRPr="0034177B">
        <w:rPr>
          <w:rFonts w:ascii="Arial" w:hAnsi="Arial" w:cs="Arial"/>
          <w:b w:val="0"/>
          <w:bCs w:val="0"/>
          <w:color w:val="auto"/>
          <w:sz w:val="20"/>
          <w:szCs w:val="20"/>
        </w:rPr>
        <w:t xml:space="preserve"> Na Li, Junning Wang,</w:t>
      </w:r>
      <w:r w:rsidRPr="0034177B">
        <w:rPr>
          <w:rFonts w:ascii="Arial" w:hAnsi="Arial" w:cs="Arial"/>
          <w:color w:val="auto"/>
          <w:sz w:val="20"/>
          <w:szCs w:val="20"/>
        </w:rPr>
        <w:t xml:space="preserve">  </w:t>
      </w:r>
      <w:r w:rsidRPr="0034177B">
        <w:rPr>
          <w:rFonts w:ascii="Arial" w:eastAsia="Times New Roman" w:hAnsi="Arial" w:cs="Arial"/>
          <w:b w:val="0"/>
          <w:bCs w:val="0"/>
          <w:color w:val="auto"/>
          <w:sz w:val="20"/>
          <w:szCs w:val="20"/>
        </w:rPr>
        <w:t xml:space="preserve">“Preoperative Serum Albumin Level As A Predictor Of Postoperative Pneumonia After Femoral Neck Fracture Surgery In A Geriatric Population”, </w:t>
      </w:r>
      <w:hyperlink r:id="rId94" w:history="1">
        <w:r w:rsidRPr="00056DD1">
          <w:rPr>
            <w:rStyle w:val="Hyperlink"/>
            <w:rFonts w:ascii="Arial" w:hAnsi="Arial" w:cs="Arial"/>
            <w:b w:val="0"/>
            <w:bCs w:val="0"/>
            <w:sz w:val="20"/>
            <w:szCs w:val="20"/>
          </w:rPr>
          <w:t>Clinical Interventions in Aging</w:t>
        </w:r>
      </w:hyperlink>
      <w:r w:rsidRPr="00056DD1">
        <w:rPr>
          <w:rFonts w:ascii="Arial" w:hAnsi="Arial" w:cs="Arial"/>
          <w:b w:val="0"/>
          <w:bCs w:val="0"/>
          <w:color w:val="0000FF"/>
          <w:sz w:val="20"/>
          <w:szCs w:val="20"/>
          <w:shd w:val="clear" w:color="auto" w:fill="FFFFFF"/>
        </w:rPr>
        <w:t xml:space="preserve"> » </w:t>
      </w:r>
      <w:hyperlink r:id="rId95" w:history="1">
        <w:r w:rsidRPr="00056DD1">
          <w:rPr>
            <w:rStyle w:val="Hyperlink"/>
            <w:rFonts w:ascii="Arial" w:hAnsi="Arial" w:cs="Arial"/>
            <w:b w:val="0"/>
            <w:bCs w:val="0"/>
            <w:sz w:val="20"/>
            <w:szCs w:val="20"/>
          </w:rPr>
          <w:t>Volume 14</w:t>
        </w:r>
      </w:hyperlink>
      <w:r w:rsidRPr="00056DD1">
        <w:rPr>
          <w:rFonts w:ascii="Arial" w:hAnsi="Arial" w:cs="Arial"/>
          <w:b w:val="0"/>
          <w:bCs w:val="0"/>
          <w:color w:val="0000FF"/>
          <w:sz w:val="20"/>
          <w:szCs w:val="20"/>
        </w:rPr>
        <w:t xml:space="preserve"> </w:t>
      </w:r>
      <w:r w:rsidRPr="00056DD1">
        <w:rPr>
          <w:rFonts w:ascii="Arial" w:hAnsi="Arial" w:cs="Arial"/>
          <w:b w:val="0"/>
          <w:bCs w:val="0"/>
          <w:sz w:val="20"/>
          <w:szCs w:val="20"/>
        </w:rPr>
        <w:t xml:space="preserve">Pages 2007—2016 </w:t>
      </w:r>
      <w:r w:rsidRPr="00056DD1">
        <w:rPr>
          <w:rStyle w:val="Strong"/>
          <w:rFonts w:ascii="Arial" w:hAnsi="Arial" w:cs="Arial"/>
          <w:color w:val="000000"/>
          <w:sz w:val="20"/>
          <w:szCs w:val="20"/>
          <w:bdr w:val="none" w:sz="0" w:space="0" w:color="auto" w:frame="1"/>
        </w:rPr>
        <w:t>DOI</w:t>
      </w:r>
      <w:r w:rsidRPr="00056DD1">
        <w:rPr>
          <w:rFonts w:ascii="Arial" w:hAnsi="Arial" w:cs="Arial"/>
          <w:color w:val="555555"/>
          <w:sz w:val="20"/>
          <w:szCs w:val="20"/>
          <w:shd w:val="clear" w:color="auto" w:fill="FFFBBF"/>
        </w:rPr>
        <w:t xml:space="preserve"> </w:t>
      </w:r>
      <w:hyperlink r:id="rId96" w:history="1">
        <w:r w:rsidRPr="00056DD1">
          <w:rPr>
            <w:rStyle w:val="Hyperlink"/>
            <w:rFonts w:ascii="Arial" w:hAnsi="Arial" w:cs="Arial"/>
            <w:b w:val="0"/>
            <w:bCs w:val="0"/>
            <w:sz w:val="20"/>
            <w:szCs w:val="20"/>
          </w:rPr>
          <w:t>https://doi.org/10.2147/CIA.S231736</w:t>
        </w:r>
      </w:hyperlink>
    </w:p>
  </w:footnote>
  <w:footnote w:id="81">
    <w:p w:rsidR="00406551" w:rsidRDefault="00406551" w:rsidP="00EF69C5">
      <w:pPr>
        <w:pStyle w:val="first"/>
        <w:spacing w:before="0" w:beforeAutospacing="0" w:after="0" w:afterAutospacing="0"/>
      </w:pPr>
      <w:r w:rsidRPr="00FA0A54">
        <w:rPr>
          <w:rStyle w:val="FootnoteReference"/>
          <w:rFonts w:ascii="Arial" w:hAnsi="Arial" w:cs="Arial"/>
          <w:sz w:val="20"/>
          <w:szCs w:val="20"/>
        </w:rPr>
        <w:footnoteRef/>
      </w:r>
      <w:r w:rsidRPr="00FA0A54">
        <w:rPr>
          <w:rFonts w:ascii="Arial" w:hAnsi="Arial" w:cs="Arial"/>
          <w:sz w:val="20"/>
          <w:szCs w:val="20"/>
        </w:rPr>
        <w:t xml:space="preserve"> James Chong et al., “Platelet-derived growth factor-AB improves scar mechanics and vascularity after myocardial infarction”, </w:t>
      </w:r>
      <w:hyperlink r:id="rId97" w:tgtFrame="_blank" w:history="1">
        <w:r w:rsidRPr="00FA0A54">
          <w:rPr>
            <w:rStyle w:val="Emphasis"/>
            <w:rFonts w:ascii="Arial" w:hAnsi="Arial" w:cs="Arial"/>
            <w:color w:val="3333FF"/>
            <w:sz w:val="20"/>
            <w:szCs w:val="20"/>
          </w:rPr>
          <w:t>Science Translational Medicine</w:t>
        </w:r>
      </w:hyperlink>
      <w:r w:rsidRPr="00FA0A54">
        <w:rPr>
          <w:rFonts w:ascii="Arial" w:hAnsi="Arial" w:cs="Arial"/>
          <w:sz w:val="20"/>
          <w:szCs w:val="20"/>
        </w:rPr>
        <w:t>.</w:t>
      </w:r>
      <w:r w:rsidRPr="00FA0A54">
        <w:rPr>
          <w:rStyle w:val="HTMLCite"/>
          <w:rFonts w:ascii="Arial" w:eastAsiaTheme="majorEastAsia" w:hAnsi="Arial" w:cs="Arial"/>
          <w:color w:val="666666"/>
          <w:sz w:val="20"/>
          <w:szCs w:val="20"/>
        </w:rPr>
        <w:t> </w:t>
      </w:r>
      <w:r w:rsidRPr="00FA0A54">
        <w:rPr>
          <w:rFonts w:ascii="Arial" w:hAnsi="Arial" w:cs="Arial"/>
          <w:color w:val="666666"/>
          <w:sz w:val="20"/>
          <w:szCs w:val="20"/>
          <w:shd w:val="clear" w:color="auto" w:fill="FFFFFF"/>
        </w:rPr>
        <w:t xml:space="preserve"> </w:t>
      </w:r>
      <w:r w:rsidRPr="00FA0A54">
        <w:rPr>
          <w:rFonts w:ascii="Arial" w:hAnsi="Arial" w:cs="Arial"/>
          <w:sz w:val="20"/>
          <w:szCs w:val="20"/>
          <w:shd w:val="clear" w:color="auto" w:fill="FFFFFF"/>
        </w:rPr>
        <w:t xml:space="preserve">01 Jan 2020: Vol. 12, Issue 524, eaay2140 DOI: 10.1126/scitranslmed.aay2140 </w:t>
      </w:r>
      <w:hyperlink r:id="rId98" w:history="1">
        <w:r w:rsidRPr="00FA0A54">
          <w:rPr>
            <w:rStyle w:val="Hyperlink"/>
            <w:rFonts w:ascii="Arial" w:eastAsiaTheme="majorEastAsia" w:hAnsi="Arial" w:cs="Arial"/>
            <w:sz w:val="20"/>
            <w:szCs w:val="20"/>
            <w:shd w:val="clear" w:color="auto" w:fill="FFFFFF"/>
          </w:rPr>
          <w:t>https://stm.sciencemag.org/content/12/524/eaay2140</w:t>
        </w:r>
      </w:hyperlink>
      <w:r w:rsidRPr="00FA0A54">
        <w:rPr>
          <w:rFonts w:ascii="Arial" w:hAnsi="Arial" w:cs="Arial"/>
          <w:sz w:val="20"/>
          <w:szCs w:val="20"/>
          <w:shd w:val="clear" w:color="auto" w:fill="FFFFFF"/>
        </w:rPr>
        <w:t xml:space="preserve"> </w:t>
      </w:r>
    </w:p>
  </w:footnote>
  <w:footnote w:id="82">
    <w:p w:rsidR="00406551" w:rsidRPr="00567F87" w:rsidRDefault="00406551" w:rsidP="00D300E8">
      <w:pPr>
        <w:pStyle w:val="FootnoteText"/>
        <w:rPr>
          <w:rFonts w:ascii="Arial" w:hAnsi="Arial" w:cs="Arial"/>
        </w:rPr>
      </w:pPr>
      <w:r w:rsidRPr="00567F87">
        <w:rPr>
          <w:rStyle w:val="FootnoteReference"/>
          <w:rFonts w:ascii="Arial" w:hAnsi="Arial" w:cs="Arial"/>
        </w:rPr>
        <w:footnoteRef/>
      </w:r>
      <w:r w:rsidRPr="00567F87">
        <w:rPr>
          <w:rFonts w:ascii="Arial" w:hAnsi="Arial" w:cs="Arial"/>
        </w:rPr>
        <w:t xml:space="preserve"> led by Bart Knols from Radboud University in The Netherlands</w:t>
      </w:r>
    </w:p>
  </w:footnote>
  <w:footnote w:id="83">
    <w:p w:rsidR="00406551" w:rsidRDefault="00406551" w:rsidP="008022DF">
      <w:pPr>
        <w:pStyle w:val="NormalWeb"/>
        <w:spacing w:before="0" w:beforeAutospacing="0" w:after="0" w:afterAutospacing="0"/>
      </w:pPr>
      <w:r w:rsidRPr="00567F87">
        <w:rPr>
          <w:rStyle w:val="FootnoteReference"/>
          <w:rFonts w:ascii="Arial" w:hAnsi="Arial" w:cs="Arial"/>
          <w:sz w:val="20"/>
          <w:szCs w:val="20"/>
        </w:rPr>
        <w:footnoteRef/>
      </w:r>
      <w:r w:rsidRPr="00567F87">
        <w:rPr>
          <w:rFonts w:ascii="Arial" w:hAnsi="Arial" w:cs="Arial"/>
          <w:sz w:val="20"/>
          <w:szCs w:val="20"/>
        </w:rPr>
        <w:t xml:space="preserve"> The silicone-based liquid, Aquatain AMF, is made by Australian company Aquatain Products Pty Ltd.  The liquid is highly permeable to gases so does not prevent the water from being oxygenated. </w:t>
      </w:r>
    </w:p>
  </w:footnote>
  <w:footnote w:id="84">
    <w:p w:rsidR="00406551" w:rsidRDefault="00406551" w:rsidP="00487EDF">
      <w:pPr>
        <w:pStyle w:val="NormalWeb"/>
        <w:spacing w:before="0" w:beforeAutospacing="0" w:after="0" w:afterAutospacing="0"/>
      </w:pPr>
      <w:r w:rsidRPr="00F17BE9">
        <w:rPr>
          <w:rStyle w:val="FootnoteReference"/>
          <w:rFonts w:ascii="Arial" w:hAnsi="Arial" w:cs="Arial"/>
          <w:sz w:val="20"/>
          <w:szCs w:val="20"/>
        </w:rPr>
        <w:footnoteRef/>
      </w:r>
      <w:r w:rsidRPr="00F17BE9">
        <w:rPr>
          <w:rFonts w:ascii="Arial" w:hAnsi="Arial" w:cs="Arial"/>
          <w:sz w:val="20"/>
          <w:szCs w:val="20"/>
        </w:rPr>
        <w:t xml:space="preserve"> Flore Nardella et al., “</w:t>
      </w:r>
      <w:r w:rsidRPr="00F17BE9">
        <w:rPr>
          <w:rFonts w:ascii="Arial" w:hAnsi="Arial" w:cs="Arial"/>
          <w:color w:val="000000"/>
          <w:sz w:val="20"/>
          <w:szCs w:val="20"/>
          <w:shd w:val="clear" w:color="auto" w:fill="FFFFFF"/>
        </w:rPr>
        <w:t xml:space="preserve">DNA Methylation Bisubstrate Inhibitors Are Fast-Acting Drugs Active against Artemisinin-Resistant </w:t>
      </w:r>
      <w:r w:rsidRPr="00F17BE9">
        <w:rPr>
          <w:rFonts w:ascii="Arial" w:hAnsi="Arial" w:cs="Arial"/>
          <w:i/>
          <w:iCs/>
          <w:color w:val="000000"/>
          <w:sz w:val="20"/>
          <w:szCs w:val="20"/>
        </w:rPr>
        <w:t>Plasmodium falciparum</w:t>
      </w:r>
      <w:r w:rsidRPr="00F17BE9">
        <w:rPr>
          <w:rFonts w:ascii="Arial" w:hAnsi="Arial" w:cs="Arial"/>
          <w:color w:val="000000"/>
          <w:sz w:val="20"/>
          <w:szCs w:val="20"/>
          <w:shd w:val="clear" w:color="auto" w:fill="FFFFFF"/>
        </w:rPr>
        <w:t xml:space="preserve"> Parasites”, </w:t>
      </w:r>
      <w:r w:rsidRPr="00F17BE9">
        <w:rPr>
          <w:rStyle w:val="Emphasis"/>
          <w:rFonts w:ascii="Arial" w:hAnsi="Arial" w:cs="Arial"/>
          <w:sz w:val="20"/>
          <w:szCs w:val="20"/>
        </w:rPr>
        <w:t>ACS Central Science</w:t>
      </w:r>
      <w:r w:rsidRPr="00F17BE9">
        <w:rPr>
          <w:rFonts w:ascii="Arial" w:hAnsi="Arial" w:cs="Arial"/>
          <w:sz w:val="20"/>
          <w:szCs w:val="20"/>
        </w:rPr>
        <w:t xml:space="preserve">. 27 November 2019 </w:t>
      </w:r>
      <w:hyperlink r:id="rId99" w:history="1">
        <w:r w:rsidRPr="00F17BE9">
          <w:rPr>
            <w:rStyle w:val="Hyperlink"/>
            <w:rFonts w:ascii="Arial" w:eastAsiaTheme="majorEastAsia" w:hAnsi="Arial" w:cs="Arial"/>
            <w:sz w:val="20"/>
            <w:szCs w:val="20"/>
          </w:rPr>
          <w:t>https://pubs.acs.org/doi/10.1021/acscentsci.9b00874</w:t>
        </w:r>
      </w:hyperlink>
      <w:r w:rsidRPr="00F17BE9">
        <w:rPr>
          <w:rFonts w:ascii="Arial" w:hAnsi="Arial" w:cs="Arial"/>
          <w:sz w:val="20"/>
          <w:szCs w:val="20"/>
        </w:rPr>
        <w:t xml:space="preserve"> </w:t>
      </w:r>
    </w:p>
  </w:footnote>
  <w:footnote w:id="85">
    <w:p w:rsidR="00406551" w:rsidRDefault="00406551" w:rsidP="00C93002">
      <w:pPr>
        <w:pStyle w:val="NormalWeb"/>
        <w:spacing w:before="0" w:beforeAutospacing="0" w:after="0" w:afterAutospacing="0"/>
      </w:pPr>
      <w:r w:rsidRPr="00A31534">
        <w:rPr>
          <w:rStyle w:val="FootnoteReference"/>
          <w:rFonts w:ascii="Arial" w:hAnsi="Arial" w:cs="Arial"/>
          <w:sz w:val="20"/>
          <w:szCs w:val="20"/>
        </w:rPr>
        <w:footnoteRef/>
      </w:r>
      <w:r w:rsidRPr="00A31534">
        <w:rPr>
          <w:rFonts w:ascii="Arial" w:hAnsi="Arial" w:cs="Arial"/>
          <w:sz w:val="20"/>
          <w:szCs w:val="20"/>
        </w:rPr>
        <w:t xml:space="preserve"> Shibadas Biswal et al., “</w:t>
      </w:r>
      <w:r w:rsidRPr="00A31534">
        <w:rPr>
          <w:rFonts w:ascii="Arial" w:hAnsi="Arial" w:cs="Arial"/>
          <w:color w:val="1A1A1A"/>
          <w:spacing w:val="-6"/>
          <w:sz w:val="20"/>
          <w:szCs w:val="20"/>
          <w:shd w:val="clear" w:color="auto" w:fill="FFFFFF"/>
        </w:rPr>
        <w:t xml:space="preserve">Efficacy of a Tetravalent Dengue Vaccine in Healthy Children and Adolescents”,  </w:t>
      </w:r>
      <w:hyperlink r:id="rId100" w:tgtFrame="_blank" w:history="1">
        <w:r w:rsidRPr="00A31534">
          <w:rPr>
            <w:rStyle w:val="Emphasis"/>
            <w:rFonts w:ascii="Arial" w:hAnsi="Arial" w:cs="Arial"/>
            <w:color w:val="0000FF"/>
            <w:sz w:val="20"/>
            <w:szCs w:val="20"/>
            <w:u w:val="single"/>
          </w:rPr>
          <w:t>New England Journal of Medicine</w:t>
        </w:r>
      </w:hyperlink>
      <w:r w:rsidRPr="00A31534">
        <w:rPr>
          <w:rFonts w:ascii="Arial" w:hAnsi="Arial" w:cs="Arial"/>
          <w:color w:val="0000FF"/>
          <w:sz w:val="20"/>
          <w:szCs w:val="20"/>
        </w:rPr>
        <w:t xml:space="preserve">.  </w:t>
      </w:r>
      <w:r w:rsidRPr="00A31534">
        <w:rPr>
          <w:rFonts w:ascii="Arial" w:hAnsi="Arial" w:cs="Arial"/>
          <w:color w:val="666666"/>
          <w:sz w:val="20"/>
          <w:szCs w:val="20"/>
          <w:shd w:val="clear" w:color="auto" w:fill="FFFFFF"/>
        </w:rPr>
        <w:t xml:space="preserve">N Engl J Med 2019; 381:2009-2019, </w:t>
      </w:r>
      <w:r w:rsidRPr="00A31534">
        <w:rPr>
          <w:rFonts w:ascii="Arial" w:hAnsi="Arial" w:cs="Arial"/>
          <w:color w:val="666666"/>
          <w:sz w:val="20"/>
          <w:szCs w:val="20"/>
        </w:rPr>
        <w:br/>
      </w:r>
      <w:r w:rsidRPr="00A31534">
        <w:rPr>
          <w:rFonts w:ascii="Arial" w:hAnsi="Arial" w:cs="Arial"/>
          <w:color w:val="666666"/>
          <w:sz w:val="20"/>
          <w:szCs w:val="20"/>
          <w:shd w:val="clear" w:color="auto" w:fill="FFFFFF"/>
        </w:rPr>
        <w:t xml:space="preserve">DOI: 10.1056/NEJMoa1903869 </w:t>
      </w:r>
    </w:p>
  </w:footnote>
  <w:footnote w:id="86">
    <w:p w:rsidR="00406551" w:rsidRPr="00EF5DD8" w:rsidRDefault="00406551" w:rsidP="00EF462B">
      <w:pPr>
        <w:pStyle w:val="NormalWeb"/>
        <w:spacing w:before="0" w:beforeAutospacing="0" w:after="0" w:afterAutospacing="0"/>
        <w:rPr>
          <w:rFonts w:ascii="Arial" w:hAnsi="Arial" w:cs="Arial"/>
          <w:sz w:val="20"/>
          <w:szCs w:val="20"/>
        </w:rPr>
      </w:pPr>
      <w:r w:rsidRPr="00EF5DD8">
        <w:rPr>
          <w:rStyle w:val="FootnoteReference"/>
          <w:rFonts w:ascii="Arial" w:hAnsi="Arial" w:cs="Arial"/>
          <w:sz w:val="20"/>
          <w:szCs w:val="20"/>
        </w:rPr>
        <w:footnoteRef/>
      </w:r>
      <w:r w:rsidRPr="00EF5DD8">
        <w:rPr>
          <w:rFonts w:ascii="Arial" w:hAnsi="Arial" w:cs="Arial"/>
          <w:sz w:val="20"/>
          <w:szCs w:val="20"/>
        </w:rPr>
        <w:t xml:space="preserve"> Anders K, et al. “Growing evidence that the World Mosquito Program’s </w:t>
      </w:r>
      <w:r w:rsidRPr="00EF5DD8">
        <w:rPr>
          <w:rStyle w:val="Emphasis"/>
          <w:rFonts w:ascii="Arial" w:hAnsi="Arial" w:cs="Arial"/>
          <w:sz w:val="20"/>
          <w:szCs w:val="20"/>
        </w:rPr>
        <w:t>Wolbachia</w:t>
      </w:r>
      <w:r w:rsidRPr="00EF5DD8">
        <w:rPr>
          <w:rFonts w:ascii="Arial" w:hAnsi="Arial" w:cs="Arial"/>
          <w:sz w:val="20"/>
          <w:szCs w:val="20"/>
        </w:rPr>
        <w:t xml:space="preserve"> method reduces dengue transmission”. ASTMH 68th Annual Meeting; Nov. 20-24, 2019; National Harbor, Maryland.</w:t>
      </w:r>
    </w:p>
  </w:footnote>
  <w:footnote w:id="87">
    <w:p w:rsidR="00406551" w:rsidRPr="00EF5DD8" w:rsidRDefault="00406551" w:rsidP="008022DF">
      <w:pPr>
        <w:pStyle w:val="NormalWeb"/>
        <w:spacing w:before="0" w:beforeAutospacing="0" w:after="0" w:afterAutospacing="0"/>
        <w:rPr>
          <w:rFonts w:ascii="Arial" w:hAnsi="Arial" w:cs="Arial"/>
          <w:sz w:val="20"/>
          <w:szCs w:val="20"/>
        </w:rPr>
      </w:pPr>
      <w:r w:rsidRPr="00EF5DD8">
        <w:rPr>
          <w:rStyle w:val="FootnoteReference"/>
          <w:rFonts w:ascii="Arial" w:hAnsi="Arial" w:cs="Arial"/>
          <w:sz w:val="20"/>
          <w:szCs w:val="20"/>
        </w:rPr>
        <w:footnoteRef/>
      </w:r>
      <w:r w:rsidRPr="00EF5DD8">
        <w:rPr>
          <w:rFonts w:ascii="Arial" w:hAnsi="Arial" w:cs="Arial"/>
          <w:sz w:val="20"/>
          <w:szCs w:val="20"/>
        </w:rPr>
        <w:t xml:space="preserve"> </w:t>
      </w:r>
      <w:r w:rsidRPr="00EF5DD8">
        <w:rPr>
          <w:rFonts w:ascii="Arial" w:hAnsi="Arial" w:cs="Arial"/>
          <w:color w:val="333333"/>
          <w:sz w:val="20"/>
          <w:szCs w:val="20"/>
          <w:shd w:val="clear" w:color="auto" w:fill="FFFFFF"/>
        </w:rPr>
        <w:t>Daniel Stadlbauer, Ian A. Wilson, Ali H. Ellebedy, Florian Krammer et al.,  “</w:t>
      </w:r>
      <w:r w:rsidRPr="00EF5DD8">
        <w:rPr>
          <w:rStyle w:val="Strong"/>
          <w:rFonts w:ascii="Arial" w:hAnsi="Arial" w:cs="Arial"/>
          <w:b w:val="0"/>
          <w:bCs w:val="0"/>
          <w:color w:val="333333"/>
          <w:sz w:val="20"/>
          <w:szCs w:val="20"/>
        </w:rPr>
        <w:t>Broadly protective human antibodies that target the active site of influenza virus neuraminidase</w:t>
      </w:r>
      <w:r w:rsidRPr="00EF5DD8">
        <w:rPr>
          <w:rStyle w:val="Strong"/>
          <w:rFonts w:ascii="Arial" w:hAnsi="Arial" w:cs="Arial"/>
          <w:color w:val="333333"/>
          <w:sz w:val="20"/>
          <w:szCs w:val="20"/>
        </w:rPr>
        <w:t>”</w:t>
      </w:r>
      <w:r w:rsidRPr="00EF5DD8">
        <w:rPr>
          <w:rFonts w:ascii="Arial" w:hAnsi="Arial" w:cs="Arial"/>
          <w:color w:val="333333"/>
          <w:sz w:val="20"/>
          <w:szCs w:val="20"/>
          <w:shd w:val="clear" w:color="auto" w:fill="FFFFFF"/>
        </w:rPr>
        <w:t xml:space="preserve">. </w:t>
      </w:r>
      <w:r w:rsidRPr="00EF5DD8">
        <w:rPr>
          <w:rStyle w:val="Emphasis"/>
          <w:rFonts w:ascii="Arial" w:hAnsi="Arial" w:cs="Arial"/>
          <w:color w:val="333333"/>
          <w:sz w:val="20"/>
          <w:szCs w:val="20"/>
        </w:rPr>
        <w:t>Science</w:t>
      </w:r>
      <w:r w:rsidRPr="00EF5DD8">
        <w:rPr>
          <w:rFonts w:ascii="Arial" w:hAnsi="Arial" w:cs="Arial"/>
          <w:color w:val="333333"/>
          <w:sz w:val="20"/>
          <w:szCs w:val="20"/>
          <w:shd w:val="clear" w:color="auto" w:fill="FFFFFF"/>
        </w:rPr>
        <w:t xml:space="preserve">, 2019; 366 (6464): 499 DOI: </w:t>
      </w:r>
      <w:hyperlink r:id="rId101" w:tgtFrame="_blank" w:history="1">
        <w:r w:rsidRPr="00EF5DD8">
          <w:rPr>
            <w:rStyle w:val="Hyperlink"/>
            <w:rFonts w:ascii="Arial" w:eastAsiaTheme="majorEastAsia" w:hAnsi="Arial" w:cs="Arial"/>
            <w:sz w:val="20"/>
            <w:szCs w:val="20"/>
          </w:rPr>
          <w:t>10.1126/science.aay0678</w:t>
        </w:r>
      </w:hyperlink>
      <w:r w:rsidRPr="00EF5DD8">
        <w:rPr>
          <w:rFonts w:ascii="Arial" w:hAnsi="Arial" w:cs="Arial"/>
          <w:color w:val="0000FF"/>
          <w:sz w:val="20"/>
          <w:szCs w:val="20"/>
        </w:rPr>
        <w:t xml:space="preserve">  </w:t>
      </w:r>
      <w:r w:rsidRPr="00EF5DD8">
        <w:rPr>
          <w:rFonts w:ascii="Arial" w:hAnsi="Arial" w:cs="Arial"/>
          <w:sz w:val="20"/>
          <w:szCs w:val="20"/>
        </w:rPr>
        <w:t xml:space="preserve">also reported at </w:t>
      </w:r>
      <w:hyperlink r:id="rId102" w:history="1">
        <w:r w:rsidRPr="00EF5DD8">
          <w:rPr>
            <w:rStyle w:val="Hyperlink"/>
            <w:rFonts w:ascii="Arial" w:eastAsiaTheme="majorEastAsia" w:hAnsi="Arial" w:cs="Arial"/>
            <w:sz w:val="20"/>
            <w:szCs w:val="20"/>
          </w:rPr>
          <w:t>https://www.sciencedaily.com/releases/2019/10/191025094024.htm</w:t>
        </w:r>
      </w:hyperlink>
      <w:r w:rsidRPr="00EF5DD8">
        <w:rPr>
          <w:rFonts w:ascii="Arial" w:hAnsi="Arial" w:cs="Arial"/>
          <w:color w:val="0000FF"/>
          <w:sz w:val="20"/>
          <w:szCs w:val="20"/>
        </w:rPr>
        <w:t xml:space="preserve"> </w:t>
      </w:r>
    </w:p>
  </w:footnote>
  <w:footnote w:id="88">
    <w:p w:rsidR="00406551" w:rsidRDefault="00406551" w:rsidP="003E1D2E">
      <w:pPr>
        <w:pStyle w:val="NormalWeb"/>
        <w:spacing w:before="0" w:beforeAutospacing="0" w:after="0" w:afterAutospacing="0"/>
      </w:pPr>
      <w:r w:rsidRPr="000B5DB2">
        <w:rPr>
          <w:rStyle w:val="FootnoteReference"/>
          <w:rFonts w:ascii="Arial" w:hAnsi="Arial" w:cs="Arial"/>
          <w:sz w:val="20"/>
          <w:szCs w:val="20"/>
        </w:rPr>
        <w:footnoteRef/>
      </w:r>
      <w:r w:rsidRPr="000B5DB2">
        <w:rPr>
          <w:rFonts w:ascii="Arial" w:hAnsi="Arial" w:cs="Arial"/>
          <w:sz w:val="20"/>
          <w:szCs w:val="20"/>
        </w:rPr>
        <w:t xml:space="preserve"> </w:t>
      </w:r>
      <w:r w:rsidRPr="000B5DB2">
        <w:rPr>
          <w:rStyle w:val="Strong"/>
          <w:rFonts w:ascii="Arial" w:eastAsiaTheme="majorEastAsia" w:hAnsi="Arial" w:cs="Arial"/>
          <w:b w:val="0"/>
          <w:bCs w:val="0"/>
          <w:sz w:val="20"/>
          <w:szCs w:val="20"/>
        </w:rPr>
        <w:t xml:space="preserve">Jan 8 AFD </w:t>
      </w:r>
      <w:hyperlink r:id="rId103" w:tgtFrame="_blank" w:history="1">
        <w:r w:rsidRPr="000B5DB2">
          <w:rPr>
            <w:rStyle w:val="Hyperlink"/>
            <w:rFonts w:ascii="Arial" w:eastAsiaTheme="majorEastAsia" w:hAnsi="Arial" w:cs="Arial"/>
            <w:sz w:val="20"/>
            <w:szCs w:val="20"/>
          </w:rPr>
          <w:t>post</w:t>
        </w:r>
      </w:hyperlink>
      <w:r w:rsidRPr="000B5DB2">
        <w:rPr>
          <w:rStyle w:val="Hyperlink"/>
          <w:rFonts w:ascii="Arial" w:eastAsiaTheme="majorEastAsia" w:hAnsi="Arial" w:cs="Arial"/>
          <w:sz w:val="20"/>
          <w:szCs w:val="20"/>
        </w:rPr>
        <w:t xml:space="preserve">, </w:t>
      </w:r>
      <w:r w:rsidRPr="000B5DB2">
        <w:rPr>
          <w:rStyle w:val="Strong"/>
          <w:rFonts w:ascii="Arial" w:eastAsiaTheme="majorEastAsia" w:hAnsi="Arial" w:cs="Arial"/>
          <w:b w:val="0"/>
          <w:bCs w:val="0"/>
          <w:sz w:val="20"/>
          <w:szCs w:val="20"/>
        </w:rPr>
        <w:t xml:space="preserve">Jan 7 OIE report on </w:t>
      </w:r>
      <w:hyperlink r:id="rId104" w:tgtFrame="_blank" w:history="1">
        <w:r w:rsidRPr="000B5DB2">
          <w:rPr>
            <w:rStyle w:val="Hyperlink"/>
            <w:rFonts w:ascii="Arial" w:eastAsiaTheme="majorEastAsia" w:hAnsi="Arial" w:cs="Arial"/>
            <w:sz w:val="20"/>
            <w:szCs w:val="20"/>
          </w:rPr>
          <w:t>H5N8 in Poland</w:t>
        </w:r>
      </w:hyperlink>
      <w:r w:rsidRPr="000B5DB2">
        <w:rPr>
          <w:rStyle w:val="Hyperlink"/>
          <w:rFonts w:ascii="Arial" w:eastAsiaTheme="majorEastAsia" w:hAnsi="Arial" w:cs="Arial"/>
          <w:sz w:val="20"/>
          <w:szCs w:val="20"/>
        </w:rPr>
        <w:t xml:space="preserve"> and </w:t>
      </w:r>
      <w:r w:rsidRPr="000B5DB2">
        <w:rPr>
          <w:rStyle w:val="Strong"/>
          <w:rFonts w:ascii="Arial" w:eastAsiaTheme="majorEastAsia" w:hAnsi="Arial" w:cs="Arial"/>
          <w:b w:val="0"/>
          <w:bCs w:val="0"/>
          <w:sz w:val="20"/>
          <w:szCs w:val="20"/>
        </w:rPr>
        <w:t xml:space="preserve">Jan 8 OIE report on </w:t>
      </w:r>
      <w:hyperlink r:id="rId105" w:tgtFrame="_blank" w:history="1">
        <w:r w:rsidRPr="000B5DB2">
          <w:rPr>
            <w:rStyle w:val="Hyperlink"/>
            <w:rFonts w:ascii="Arial" w:eastAsiaTheme="majorEastAsia" w:hAnsi="Arial" w:cs="Arial"/>
            <w:sz w:val="20"/>
            <w:szCs w:val="20"/>
          </w:rPr>
          <w:t>H5N1 in India</w:t>
        </w:r>
      </w:hyperlink>
    </w:p>
  </w:footnote>
  <w:footnote w:id="89">
    <w:p w:rsidR="00406551" w:rsidRPr="00D52B03" w:rsidRDefault="00406551" w:rsidP="003E1D2E">
      <w:pPr>
        <w:pStyle w:val="FootnoteText"/>
        <w:rPr>
          <w:rFonts w:ascii="Arial" w:hAnsi="Arial" w:cs="Arial"/>
        </w:rPr>
      </w:pPr>
      <w:r w:rsidRPr="00AE01F5">
        <w:rPr>
          <w:rStyle w:val="FootnoteReference"/>
          <w:rFonts w:ascii="Arial" w:hAnsi="Arial" w:cs="Arial"/>
        </w:rPr>
        <w:footnoteRef/>
      </w:r>
      <w:r w:rsidRPr="00AE01F5">
        <w:rPr>
          <w:rFonts w:ascii="Arial" w:hAnsi="Arial" w:cs="Arial"/>
        </w:rPr>
        <w:t xml:space="preserve"> Tran Nhu Duong, “</w:t>
      </w:r>
      <w:r w:rsidRPr="00AE01F5">
        <w:rPr>
          <w:rFonts w:ascii="Arial" w:hAnsi="Arial" w:cs="Arial"/>
          <w:shd w:val="clear" w:color="auto" w:fill="FFFFFF"/>
        </w:rPr>
        <w:t xml:space="preserve">A Phase 2/3 double blinded, randomized, placebo-controlled study in healthy adult participants in Vietnam to examine the safety and immunogenicity of an inactivated whole virion, alum adjuvanted, A(H5N1) influenza vaccine (IVACFLU-A/H5N1)”, </w:t>
      </w:r>
      <w:r w:rsidRPr="00AE01F5">
        <w:rPr>
          <w:rFonts w:ascii="Arial" w:hAnsi="Arial" w:cs="Arial"/>
          <w:i/>
          <w:iCs/>
          <w:shd w:val="clear" w:color="auto" w:fill="FFFFFF"/>
        </w:rPr>
        <w:t>Vaccine</w:t>
      </w:r>
      <w:r w:rsidRPr="00AE01F5">
        <w:rPr>
          <w:rFonts w:ascii="Arial" w:hAnsi="Arial" w:cs="Arial"/>
          <w:shd w:val="clear" w:color="auto" w:fill="FFFFFF"/>
        </w:rPr>
        <w:t xml:space="preserve">, online 4 December 2019. </w:t>
      </w:r>
      <w:hyperlink r:id="rId106" w:tgtFrame="_blank" w:tooltip="Persistent link using digital object identifier" w:history="1">
        <w:r w:rsidRPr="00D52B03">
          <w:rPr>
            <w:rStyle w:val="Hyperlink"/>
            <w:rFonts w:ascii="Arial" w:eastAsiaTheme="majorEastAsia" w:hAnsi="Arial" w:cs="Arial"/>
          </w:rPr>
          <w:t>https://doi.org/10.1016/j.vaccine.2019.11.059</w:t>
        </w:r>
      </w:hyperlink>
      <w:r w:rsidRPr="00D52B03">
        <w:rPr>
          <w:rStyle w:val="Hyperlink"/>
          <w:rFonts w:ascii="Arial" w:eastAsiaTheme="majorEastAsia" w:hAnsi="Arial" w:cs="Arial"/>
        </w:rPr>
        <w:t xml:space="preserve"> </w:t>
      </w:r>
      <w:r w:rsidRPr="00D52B03">
        <w:rPr>
          <w:rFonts w:ascii="Arial" w:hAnsi="Arial" w:cs="Arial"/>
        </w:rPr>
        <w:t xml:space="preserve"> </w:t>
      </w:r>
    </w:p>
    <w:p w:rsidR="00406551" w:rsidRPr="009A2BAE" w:rsidRDefault="00EE186E" w:rsidP="003E1D2E">
      <w:pPr>
        <w:pStyle w:val="FootnoteText"/>
        <w:rPr>
          <w:sz w:val="24"/>
          <w:szCs w:val="24"/>
        </w:rPr>
      </w:pPr>
      <w:hyperlink r:id="rId107" w:history="1">
        <w:r w:rsidR="00406551" w:rsidRPr="00D52B03">
          <w:rPr>
            <w:rStyle w:val="Hyperlink"/>
            <w:rFonts w:ascii="Arial" w:eastAsiaTheme="majorEastAsia" w:hAnsi="Arial" w:cs="Arial"/>
          </w:rPr>
          <w:t>https://www.sciencedirect.com/science/article/pii/S0264410X19316019</w:t>
        </w:r>
      </w:hyperlink>
      <w:r w:rsidR="00406551">
        <w:rPr>
          <w:sz w:val="24"/>
          <w:szCs w:val="24"/>
        </w:rPr>
        <w:t xml:space="preserve"> </w:t>
      </w:r>
    </w:p>
  </w:footnote>
  <w:footnote w:id="90">
    <w:p w:rsidR="00406551" w:rsidRPr="00EF5DD8" w:rsidRDefault="00406551">
      <w:pPr>
        <w:pStyle w:val="FootnoteText"/>
        <w:rPr>
          <w:rFonts w:ascii="Arial" w:hAnsi="Arial" w:cs="Arial"/>
        </w:rPr>
      </w:pPr>
      <w:r w:rsidRPr="00EF5DD8">
        <w:rPr>
          <w:rStyle w:val="FootnoteReference"/>
          <w:rFonts w:ascii="Arial" w:hAnsi="Arial" w:cs="Arial"/>
        </w:rPr>
        <w:footnoteRef/>
      </w:r>
      <w:r w:rsidRPr="00EF5DD8">
        <w:rPr>
          <w:rFonts w:ascii="Arial" w:hAnsi="Arial" w:cs="Arial"/>
        </w:rPr>
        <w:t xml:space="preserve"> the South China Seafood City food market, which was reported to be also selling birds, pheasants, </w:t>
      </w:r>
      <w:r>
        <w:rPr>
          <w:rFonts w:ascii="Arial" w:hAnsi="Arial" w:cs="Arial"/>
        </w:rPr>
        <w:t xml:space="preserve">marmots, </w:t>
      </w:r>
      <w:r w:rsidRPr="00EF5DD8">
        <w:rPr>
          <w:rFonts w:ascii="Arial" w:hAnsi="Arial" w:cs="Arial"/>
        </w:rPr>
        <w:t>snakes and organs of rabbits and other wildlife</w:t>
      </w:r>
    </w:p>
  </w:footnote>
  <w:footnote w:id="91">
    <w:p w:rsidR="00406551" w:rsidRDefault="00406551" w:rsidP="006F108E">
      <w:pPr>
        <w:pStyle w:val="FootnoteText"/>
      </w:pPr>
      <w:r w:rsidRPr="00EF5DD8">
        <w:rPr>
          <w:rStyle w:val="FootnoteReference"/>
          <w:rFonts w:ascii="Arial" w:hAnsi="Arial" w:cs="Arial"/>
        </w:rPr>
        <w:footnoteRef/>
      </w:r>
      <w:r w:rsidRPr="00EF5DD8">
        <w:rPr>
          <w:rFonts w:ascii="Arial" w:hAnsi="Arial" w:cs="Arial"/>
        </w:rPr>
        <w:t xml:space="preserve"> Which was reportedly closed on 1 January for environmental sanitation and disinfection.</w:t>
      </w:r>
    </w:p>
  </w:footnote>
  <w:footnote w:id="92">
    <w:p w:rsidR="00406551" w:rsidRPr="00301716" w:rsidRDefault="00406551" w:rsidP="006F108E">
      <w:pPr>
        <w:pStyle w:val="NormalWeb"/>
        <w:spacing w:before="0" w:beforeAutospacing="0" w:after="0" w:afterAutospacing="0"/>
        <w:rPr>
          <w:rFonts w:ascii="Arial" w:hAnsi="Arial" w:cs="Arial"/>
          <w:sz w:val="20"/>
          <w:szCs w:val="20"/>
        </w:rPr>
      </w:pPr>
      <w:r w:rsidRPr="00301716">
        <w:rPr>
          <w:rStyle w:val="FootnoteReference"/>
          <w:rFonts w:ascii="Arial" w:hAnsi="Arial" w:cs="Arial"/>
          <w:sz w:val="20"/>
          <w:szCs w:val="20"/>
        </w:rPr>
        <w:footnoteRef/>
      </w:r>
      <w:r w:rsidRPr="00301716">
        <w:rPr>
          <w:rFonts w:ascii="Arial" w:hAnsi="Arial" w:cs="Arial"/>
          <w:sz w:val="20"/>
          <w:szCs w:val="20"/>
        </w:rPr>
        <w:t xml:space="preserve"> Including 349 people in mainland China and another 299 in Hong Kong in 2003. </w:t>
      </w:r>
    </w:p>
  </w:footnote>
  <w:footnote w:id="93">
    <w:p w:rsidR="00406551" w:rsidRPr="00301716" w:rsidRDefault="00406551" w:rsidP="00EA359B">
      <w:pPr>
        <w:pStyle w:val="NormalWeb"/>
        <w:spacing w:before="0" w:beforeAutospacing="0" w:after="0" w:afterAutospacing="0"/>
        <w:rPr>
          <w:rFonts w:ascii="Arial" w:hAnsi="Arial" w:cs="Arial"/>
          <w:sz w:val="20"/>
          <w:szCs w:val="20"/>
        </w:rPr>
      </w:pPr>
      <w:r w:rsidRPr="00301716">
        <w:rPr>
          <w:rStyle w:val="FootnoteReference"/>
          <w:rFonts w:ascii="Arial" w:hAnsi="Arial" w:cs="Arial"/>
          <w:sz w:val="20"/>
          <w:szCs w:val="20"/>
        </w:rPr>
        <w:footnoteRef/>
      </w:r>
      <w:r w:rsidRPr="00301716">
        <w:rPr>
          <w:rFonts w:ascii="Arial" w:hAnsi="Arial" w:cs="Arial"/>
          <w:sz w:val="20"/>
          <w:szCs w:val="20"/>
        </w:rPr>
        <w:t xml:space="preserve"> During the SARS outbreak, WHO requested a global network of 11 laboratories to find </w:t>
      </w:r>
      <w:r>
        <w:rPr>
          <w:rFonts w:ascii="Arial" w:hAnsi="Arial" w:cs="Arial"/>
          <w:sz w:val="20"/>
          <w:szCs w:val="20"/>
        </w:rPr>
        <w:t>its</w:t>
      </w:r>
      <w:r w:rsidRPr="00301716">
        <w:rPr>
          <w:rFonts w:ascii="Arial" w:hAnsi="Arial" w:cs="Arial"/>
          <w:sz w:val="20"/>
          <w:szCs w:val="20"/>
        </w:rPr>
        <w:t xml:space="preserve"> cause.  It was a month before a new coronavirus was confirmed as the culprit. The SARS coronavirus is thought to have originated in bats, but civet cats — eaten as a delicacy in southern China — were its route to humans.  Scientists hope new technology will make the search quicker this time.</w:t>
      </w:r>
    </w:p>
  </w:footnote>
  <w:footnote w:id="94">
    <w:p w:rsidR="00406551" w:rsidRPr="008C4D66" w:rsidRDefault="00406551">
      <w:pPr>
        <w:pStyle w:val="FootnoteText"/>
        <w:rPr>
          <w:rFonts w:ascii="Arial" w:hAnsi="Arial" w:cs="Arial"/>
        </w:rPr>
      </w:pPr>
      <w:r w:rsidRPr="008C4D66">
        <w:rPr>
          <w:rStyle w:val="FootnoteReference"/>
          <w:rFonts w:ascii="Arial" w:hAnsi="Arial" w:cs="Arial"/>
        </w:rPr>
        <w:footnoteRef/>
      </w:r>
      <w:r w:rsidRPr="008C4D66">
        <w:rPr>
          <w:rFonts w:ascii="Arial" w:hAnsi="Arial" w:cs="Arial"/>
        </w:rPr>
        <w:t xml:space="preserve"> In Thailand, Singapore and the Philippines</w:t>
      </w:r>
    </w:p>
  </w:footnote>
  <w:footnote w:id="95">
    <w:p w:rsidR="00406551" w:rsidRPr="00D13959" w:rsidRDefault="00406551" w:rsidP="009807CE">
      <w:pPr>
        <w:pStyle w:val="NormalWeb"/>
        <w:spacing w:before="0" w:beforeAutospacing="0" w:after="0" w:afterAutospacing="0"/>
        <w:rPr>
          <w:rFonts w:ascii="Arial" w:hAnsi="Arial" w:cs="Arial"/>
          <w:sz w:val="20"/>
          <w:szCs w:val="20"/>
        </w:rPr>
      </w:pPr>
      <w:r w:rsidRPr="008C4D66">
        <w:rPr>
          <w:rStyle w:val="FootnoteReference"/>
          <w:rFonts w:ascii="Arial" w:hAnsi="Arial" w:cs="Arial"/>
          <w:sz w:val="20"/>
          <w:szCs w:val="20"/>
        </w:rPr>
        <w:footnoteRef/>
      </w:r>
      <w:r w:rsidRPr="008C4D66">
        <w:rPr>
          <w:rFonts w:ascii="Arial" w:hAnsi="Arial" w:cs="Arial"/>
          <w:sz w:val="20"/>
          <w:szCs w:val="20"/>
        </w:rPr>
        <w:t xml:space="preserve"> Chinese scientists submitted the gene sequencing data for posting on </w:t>
      </w:r>
      <w:hyperlink r:id="rId108" w:history="1">
        <w:r w:rsidRPr="008C4D66">
          <w:rPr>
            <w:rStyle w:val="Hyperlink"/>
            <w:rFonts w:ascii="Arial" w:eastAsiaTheme="majorEastAsia" w:hAnsi="Arial" w:cs="Arial"/>
            <w:sz w:val="20"/>
            <w:szCs w:val="20"/>
          </w:rPr>
          <w:t>Virological.org</w:t>
        </w:r>
      </w:hyperlink>
      <w:r w:rsidRPr="008C4D66">
        <w:rPr>
          <w:rFonts w:ascii="Arial" w:hAnsi="Arial" w:cs="Arial"/>
          <w:sz w:val="20"/>
          <w:szCs w:val="20"/>
        </w:rPr>
        <w:t>,  a site designed to assist with research and public</w:t>
      </w:r>
      <w:r w:rsidRPr="00D13959">
        <w:rPr>
          <w:rFonts w:ascii="Arial" w:hAnsi="Arial" w:cs="Arial"/>
          <w:sz w:val="20"/>
          <w:szCs w:val="20"/>
        </w:rPr>
        <w:t xml:space="preserve"> health. The post was reportedly communicated by Edward Holmes, of the University of Sydney, acting for a group led by Yong-Zhen Zhang, of Fudan University in Shanghai.</w:t>
      </w:r>
    </w:p>
  </w:footnote>
  <w:footnote w:id="96">
    <w:p w:rsidR="00406551" w:rsidRDefault="00406551" w:rsidP="009807CE">
      <w:r w:rsidRPr="00D13959">
        <w:rPr>
          <w:rStyle w:val="FootnoteReference"/>
          <w:rFonts w:ascii="Arial" w:hAnsi="Arial" w:cs="Arial"/>
          <w:sz w:val="20"/>
          <w:szCs w:val="20"/>
        </w:rPr>
        <w:footnoteRef/>
      </w:r>
      <w:r w:rsidRPr="00D13959">
        <w:rPr>
          <w:rFonts w:ascii="Arial" w:hAnsi="Arial" w:cs="Arial"/>
          <w:sz w:val="20"/>
          <w:szCs w:val="20"/>
        </w:rPr>
        <w:t xml:space="preserve"> </w:t>
      </w:r>
      <w:hyperlink r:id="rId109" w:history="1">
        <w:r w:rsidRPr="00D13959">
          <w:rPr>
            <w:rStyle w:val="Hyperlink"/>
            <w:rFonts w:ascii="Arial" w:hAnsi="Arial" w:cs="Arial"/>
            <w:sz w:val="20"/>
            <w:szCs w:val="20"/>
          </w:rPr>
          <w:t>http://www.cidrap.umn.edu/news-perspective/2020/01/china-releases-genetic-data-new-coronavirus-now-deadly</w:t>
        </w:r>
      </w:hyperlink>
    </w:p>
  </w:footnote>
  <w:footnote w:id="97">
    <w:p w:rsidR="00406551" w:rsidRPr="00A627E7" w:rsidRDefault="00406551" w:rsidP="009807CE">
      <w:pPr>
        <w:pStyle w:val="FootnoteText"/>
        <w:rPr>
          <w:rFonts w:ascii="Arial" w:hAnsi="Arial" w:cs="Arial"/>
        </w:rPr>
      </w:pPr>
      <w:r w:rsidRPr="00A627E7">
        <w:rPr>
          <w:rStyle w:val="FootnoteReference"/>
          <w:rFonts w:ascii="Arial" w:hAnsi="Arial" w:cs="Arial"/>
        </w:rPr>
        <w:footnoteRef/>
      </w:r>
      <w:r w:rsidRPr="00A627E7">
        <w:rPr>
          <w:rFonts w:ascii="Arial" w:hAnsi="Arial" w:cs="Arial"/>
        </w:rPr>
        <w:t xml:space="preserve"> </w:t>
      </w:r>
      <w:r>
        <w:rPr>
          <w:rFonts w:ascii="Arial" w:hAnsi="Arial" w:cs="Arial"/>
        </w:rPr>
        <w:t>a</w:t>
      </w:r>
      <w:r w:rsidRPr="00A627E7">
        <w:rPr>
          <w:rFonts w:ascii="Arial" w:hAnsi="Arial" w:cs="Arial"/>
        </w:rPr>
        <w:t xml:space="preserve">nd administrator of </w:t>
      </w:r>
      <w:hyperlink r:id="rId110" w:history="1">
        <w:r w:rsidRPr="00A627E7">
          <w:rPr>
            <w:rStyle w:val="Hyperlink"/>
            <w:rFonts w:ascii="Arial" w:eastAsiaTheme="majorEastAsia" w:hAnsi="Arial" w:cs="Arial"/>
          </w:rPr>
          <w:t>Virological.org</w:t>
        </w:r>
      </w:hyperlink>
    </w:p>
  </w:footnote>
  <w:footnote w:id="98">
    <w:p w:rsidR="00406551" w:rsidRPr="004107AF" w:rsidRDefault="00406551" w:rsidP="00181036">
      <w:pPr>
        <w:pStyle w:val="NormalWeb"/>
        <w:spacing w:before="0" w:beforeAutospacing="0" w:after="0" w:afterAutospacing="0"/>
        <w:rPr>
          <w:rFonts w:ascii="Arial" w:hAnsi="Arial" w:cs="Arial"/>
          <w:sz w:val="20"/>
          <w:szCs w:val="20"/>
        </w:rPr>
      </w:pPr>
      <w:r w:rsidRPr="004107AF">
        <w:rPr>
          <w:rStyle w:val="FootnoteReference"/>
          <w:rFonts w:ascii="Arial" w:hAnsi="Arial" w:cs="Arial"/>
          <w:sz w:val="20"/>
          <w:szCs w:val="20"/>
        </w:rPr>
        <w:footnoteRef/>
      </w:r>
      <w:r w:rsidRPr="004107AF">
        <w:rPr>
          <w:rFonts w:ascii="Arial" w:hAnsi="Arial" w:cs="Arial"/>
          <w:sz w:val="20"/>
          <w:szCs w:val="20"/>
        </w:rPr>
        <w:t xml:space="preserve">  The </w:t>
      </w:r>
      <w:r w:rsidRPr="004107AF">
        <w:rPr>
          <w:rFonts w:ascii="Arial" w:hAnsi="Arial" w:cs="Arial"/>
          <w:sz w:val="20"/>
          <w:szCs w:val="20"/>
          <w:shd w:val="clear" w:color="auto" w:fill="FFFFFF"/>
        </w:rPr>
        <w:t xml:space="preserve">Joint United Kingdom (UK) Blood Transfusion and Tissue Transplantation Services Professional Advisory Committee defines this as Must not donate if </w:t>
      </w:r>
      <w:r w:rsidRPr="004107AF">
        <w:rPr>
          <w:rFonts w:ascii="Arial" w:hAnsi="Arial" w:cs="Arial"/>
          <w:sz w:val="20"/>
          <w:szCs w:val="20"/>
        </w:rPr>
        <w:br/>
        <w:t>a) Less than 21 days from a donor’s return from a Coronavirus risk area (SARS, MERS, nCoV); o</w:t>
      </w:r>
      <w:r>
        <w:rPr>
          <w:rFonts w:ascii="Arial" w:hAnsi="Arial" w:cs="Arial"/>
          <w:sz w:val="20"/>
          <w:szCs w:val="20"/>
        </w:rPr>
        <w:t>r</w:t>
      </w:r>
    </w:p>
    <w:p w:rsidR="00406551" w:rsidRPr="004107AF" w:rsidRDefault="00406551" w:rsidP="00181036">
      <w:pPr>
        <w:rPr>
          <w:rFonts w:ascii="Arial" w:hAnsi="Arial" w:cs="Arial"/>
          <w:sz w:val="20"/>
          <w:szCs w:val="20"/>
        </w:rPr>
      </w:pPr>
      <w:r w:rsidRPr="006D5C98">
        <w:rPr>
          <w:rFonts w:ascii="Arial" w:hAnsi="Arial" w:cs="Arial"/>
          <w:sz w:val="20"/>
          <w:szCs w:val="20"/>
        </w:rPr>
        <w:t>b) Less than 21 days from the last contact with a person with Coronavirus infection (SARS, MERS, nCoV)</w:t>
      </w:r>
      <w:r w:rsidRPr="004107AF">
        <w:rPr>
          <w:rFonts w:ascii="Arial" w:hAnsi="Arial" w:cs="Arial"/>
          <w:sz w:val="20"/>
          <w:szCs w:val="20"/>
        </w:rPr>
        <w:t>; or</w:t>
      </w:r>
      <w:r>
        <w:rPr>
          <w:rFonts w:ascii="Arial" w:hAnsi="Arial" w:cs="Arial"/>
          <w:sz w:val="20"/>
          <w:szCs w:val="20"/>
        </w:rPr>
        <w:t xml:space="preserve"> </w:t>
      </w:r>
      <w:r w:rsidRPr="006D5C98">
        <w:rPr>
          <w:rFonts w:ascii="Arial" w:hAnsi="Arial" w:cs="Arial"/>
          <w:sz w:val="20"/>
          <w:szCs w:val="20"/>
        </w:rPr>
        <w:t>c) Less than three months since recovery from Coronavirus infection (SARS, MERS, nCoV). </w:t>
      </w:r>
    </w:p>
  </w:footnote>
  <w:footnote w:id="99">
    <w:p w:rsidR="00406551" w:rsidRDefault="00406551" w:rsidP="00181036">
      <w:r w:rsidRPr="004107AF">
        <w:rPr>
          <w:rStyle w:val="FootnoteReference"/>
          <w:rFonts w:ascii="Arial" w:hAnsi="Arial" w:cs="Arial"/>
          <w:sz w:val="20"/>
          <w:szCs w:val="20"/>
        </w:rPr>
        <w:footnoteRef/>
      </w:r>
      <w:r w:rsidRPr="004107AF">
        <w:rPr>
          <w:rFonts w:ascii="Arial" w:hAnsi="Arial" w:cs="Arial"/>
          <w:sz w:val="20"/>
          <w:szCs w:val="20"/>
        </w:rPr>
        <w:t xml:space="preserve"> Hashem AM, Hassan AM, Tolah AM, Alsaadi MA, Abunada Q, Damanhouri GA, El-Kafrawy SA, </w:t>
      </w:r>
      <w:r w:rsidRPr="00B46B69">
        <w:rPr>
          <w:rFonts w:ascii="Arial" w:hAnsi="Arial" w:cs="Arial"/>
          <w:color w:val="262626"/>
          <w:sz w:val="20"/>
          <w:szCs w:val="20"/>
        </w:rPr>
        <w:t>Picard-Maureau M, Azhar EI, Hindawi SI. Amotosalen and ultraviolet A light efficiently inactivate MERS-coronavirus in human platelet concentrates. Transfus Med 2019 (</w:t>
      </w:r>
      <w:hyperlink r:id="rId111" w:tgtFrame="_blank" w:history="1">
        <w:r w:rsidRPr="00B46B69">
          <w:rPr>
            <w:rStyle w:val="Hyperlink"/>
            <w:rFonts w:ascii="Arial" w:hAnsi="Arial" w:cs="Arial"/>
            <w:color w:val="004EFF"/>
            <w:sz w:val="20"/>
            <w:szCs w:val="20"/>
          </w:rPr>
          <w:t>https://onlinelibrary.wiley.com/doi/abs/10.1111/tme.12638)</w:t>
        </w:r>
      </w:hyperlink>
      <w:r w:rsidRPr="00B46B69">
        <w:rPr>
          <w:rFonts w:ascii="Arial" w:hAnsi="Arial" w:cs="Arial"/>
          <w:color w:val="262626"/>
          <w:sz w:val="20"/>
          <w:szCs w:val="20"/>
        </w:rPr>
        <w:t xml:space="preserve"> </w:t>
      </w:r>
    </w:p>
  </w:footnote>
  <w:footnote w:id="100">
    <w:p w:rsidR="00406551" w:rsidRPr="00353984" w:rsidRDefault="00406551" w:rsidP="00181036">
      <w:pPr>
        <w:pStyle w:val="FootnoteText"/>
        <w:rPr>
          <w:rFonts w:ascii="Arial" w:hAnsi="Arial" w:cs="Arial"/>
        </w:rPr>
      </w:pPr>
      <w:r w:rsidRPr="00353984">
        <w:rPr>
          <w:rStyle w:val="FootnoteReference"/>
          <w:rFonts w:ascii="Arial" w:hAnsi="Arial" w:cs="Arial"/>
        </w:rPr>
        <w:footnoteRef/>
      </w:r>
      <w:r w:rsidRPr="00353984">
        <w:rPr>
          <w:rFonts w:ascii="Arial" w:hAnsi="Arial" w:cs="Arial"/>
        </w:rPr>
        <w:t xml:space="preserve"> For instance a Japanese bus driver who had driven two tour groups from Wuhan earlier in the month, a man from Bavaria who had been in contact with a Chinese visitor, a person in Vietnam who had a relative who had visited China, and a man in Taiwan whose wife returned from working in China.</w:t>
      </w:r>
    </w:p>
  </w:footnote>
  <w:footnote w:id="101">
    <w:p w:rsidR="00406551" w:rsidRDefault="00406551" w:rsidP="00181036">
      <w:pPr>
        <w:pStyle w:val="FootnoteText"/>
      </w:pPr>
      <w:r w:rsidRPr="00353984">
        <w:rPr>
          <w:rStyle w:val="FootnoteReference"/>
          <w:rFonts w:ascii="Arial" w:hAnsi="Arial" w:cs="Arial"/>
        </w:rPr>
        <w:footnoteRef/>
      </w:r>
      <w:r w:rsidRPr="00353984">
        <w:rPr>
          <w:rFonts w:ascii="Arial" w:hAnsi="Arial" w:cs="Arial"/>
        </w:rPr>
        <w:t xml:space="preserve"> It will enable researchers to test any vaccine against a lab-grown version of the virus</w:t>
      </w:r>
    </w:p>
  </w:footnote>
  <w:footnote w:id="102">
    <w:p w:rsidR="00406551" w:rsidRPr="00977E38" w:rsidRDefault="00406551" w:rsidP="00B958BC">
      <w:pPr>
        <w:pStyle w:val="FootnoteText"/>
        <w:rPr>
          <w:rFonts w:ascii="Arial" w:hAnsi="Arial" w:cs="Arial"/>
        </w:rPr>
      </w:pPr>
      <w:r w:rsidRPr="00977E38">
        <w:rPr>
          <w:rStyle w:val="FootnoteReference"/>
          <w:rFonts w:ascii="Arial" w:hAnsi="Arial" w:cs="Arial"/>
        </w:rPr>
        <w:footnoteRef/>
      </w:r>
      <w:r w:rsidRPr="00977E38">
        <w:rPr>
          <w:rFonts w:ascii="Arial" w:hAnsi="Arial" w:cs="Arial"/>
        </w:rPr>
        <w:t xml:space="preserve"> an assistant professor of epidemiology at UNC’s Gillings School of Global Public Health</w:t>
      </w:r>
    </w:p>
  </w:footnote>
  <w:footnote w:id="103">
    <w:p w:rsidR="00406551" w:rsidRDefault="00406551" w:rsidP="00296762">
      <w:pPr>
        <w:pStyle w:val="NormalWeb"/>
        <w:spacing w:before="0" w:beforeAutospacing="0" w:after="0" w:afterAutospacing="0"/>
      </w:pPr>
      <w:r w:rsidRPr="00977E38">
        <w:rPr>
          <w:rStyle w:val="FootnoteReference"/>
          <w:rFonts w:ascii="Arial" w:hAnsi="Arial" w:cs="Arial"/>
          <w:sz w:val="20"/>
          <w:szCs w:val="20"/>
        </w:rPr>
        <w:footnoteRef/>
      </w:r>
      <w:r w:rsidRPr="00977E38">
        <w:rPr>
          <w:rFonts w:ascii="Arial" w:hAnsi="Arial" w:cs="Arial"/>
          <w:sz w:val="20"/>
          <w:szCs w:val="20"/>
        </w:rPr>
        <w:t xml:space="preserve"> Timothy P Sheahan et al., “</w:t>
      </w:r>
      <w:r w:rsidRPr="00977E38">
        <w:rPr>
          <w:rFonts w:ascii="Arial" w:hAnsi="Arial" w:cs="Arial"/>
          <w:color w:val="222222"/>
          <w:sz w:val="20"/>
          <w:szCs w:val="20"/>
          <w:shd w:val="clear" w:color="auto" w:fill="FFFFFF"/>
        </w:rPr>
        <w:t xml:space="preserve">Comparative therapeutic efficacy of remdesivir and combination lopinavir, ritonavir, and interferon beta against MERS-CoV”, </w:t>
      </w:r>
      <w:hyperlink r:id="rId112" w:history="1">
        <w:r w:rsidRPr="00977E38">
          <w:rPr>
            <w:rStyle w:val="Hyperlink"/>
            <w:rFonts w:ascii="Arial" w:eastAsiaTheme="majorEastAsia" w:hAnsi="Arial" w:cs="Arial"/>
            <w:i/>
            <w:iCs/>
            <w:color w:val="0000CC"/>
            <w:sz w:val="20"/>
            <w:szCs w:val="20"/>
          </w:rPr>
          <w:t>Nature Communication</w:t>
        </w:r>
        <w:r w:rsidRPr="00977E38">
          <w:rPr>
            <w:rStyle w:val="Hyperlink"/>
            <w:rFonts w:ascii="Arial" w:eastAsiaTheme="majorEastAsia" w:hAnsi="Arial" w:cs="Arial"/>
            <w:i/>
            <w:iCs/>
            <w:color w:val="006699"/>
            <w:sz w:val="20"/>
            <w:szCs w:val="20"/>
          </w:rPr>
          <w:t>s</w:t>
        </w:r>
      </w:hyperlink>
      <w:r w:rsidRPr="00977E38">
        <w:rPr>
          <w:rFonts w:ascii="Arial" w:hAnsi="Arial" w:cs="Arial"/>
          <w:color w:val="222222"/>
          <w:sz w:val="20"/>
          <w:szCs w:val="20"/>
          <w:shd w:val="clear" w:color="auto" w:fill="FFFFFF"/>
        </w:rPr>
        <w:t xml:space="preserve"> </w:t>
      </w:r>
      <w:r w:rsidRPr="00977E38">
        <w:rPr>
          <w:rStyle w:val="u-visually-hidden"/>
          <w:rFonts w:ascii="Arial" w:hAnsi="Arial" w:cs="Arial"/>
          <w:color w:val="222222"/>
          <w:sz w:val="20"/>
          <w:szCs w:val="20"/>
          <w:bdr w:val="none" w:sz="0" w:space="0" w:color="auto" w:frame="1"/>
        </w:rPr>
        <w:t>volume</w:t>
      </w:r>
      <w:r w:rsidRPr="00977E38">
        <w:rPr>
          <w:rFonts w:ascii="Arial" w:hAnsi="Arial" w:cs="Arial"/>
          <w:color w:val="222222"/>
          <w:sz w:val="20"/>
          <w:szCs w:val="20"/>
        </w:rPr>
        <w:t> 11</w:t>
      </w:r>
      <w:r w:rsidRPr="00977E38">
        <w:rPr>
          <w:rFonts w:ascii="Arial" w:hAnsi="Arial" w:cs="Arial"/>
          <w:color w:val="222222"/>
          <w:sz w:val="20"/>
          <w:szCs w:val="20"/>
          <w:shd w:val="clear" w:color="auto" w:fill="FFFFFF"/>
        </w:rPr>
        <w:t>, Article number: </w:t>
      </w:r>
      <w:r w:rsidRPr="00977E38">
        <w:rPr>
          <w:rFonts w:ascii="Arial" w:hAnsi="Arial" w:cs="Arial"/>
          <w:color w:val="222222"/>
          <w:sz w:val="20"/>
          <w:szCs w:val="20"/>
        </w:rPr>
        <w:t>222</w:t>
      </w:r>
      <w:r w:rsidRPr="00977E38">
        <w:rPr>
          <w:rFonts w:ascii="Arial" w:hAnsi="Arial" w:cs="Arial"/>
          <w:color w:val="222222"/>
          <w:sz w:val="20"/>
          <w:szCs w:val="20"/>
          <w:shd w:val="clear" w:color="auto" w:fill="FFFFFF"/>
        </w:rPr>
        <w:t xml:space="preserve"> (</w:t>
      </w:r>
      <w:r w:rsidRPr="00977E38">
        <w:rPr>
          <w:rFonts w:ascii="Arial" w:hAnsi="Arial" w:cs="Arial"/>
          <w:color w:val="222222"/>
          <w:sz w:val="20"/>
          <w:szCs w:val="20"/>
        </w:rPr>
        <w:t>2020</w:t>
      </w:r>
      <w:r w:rsidRPr="00977E38">
        <w:rPr>
          <w:rFonts w:ascii="Arial" w:hAnsi="Arial" w:cs="Arial"/>
          <w:color w:val="222222"/>
          <w:sz w:val="20"/>
          <w:szCs w:val="20"/>
          <w:shd w:val="clear" w:color="auto" w:fill="FFFFFF"/>
        </w:rPr>
        <w:t xml:space="preserve">) </w:t>
      </w:r>
      <w:hyperlink r:id="rId113" w:history="1">
        <w:r w:rsidRPr="00977E38">
          <w:rPr>
            <w:rStyle w:val="Hyperlink"/>
            <w:rFonts w:ascii="Arial" w:eastAsiaTheme="majorEastAsia" w:hAnsi="Arial" w:cs="Arial"/>
            <w:sz w:val="20"/>
            <w:szCs w:val="20"/>
            <w:shd w:val="clear" w:color="auto" w:fill="FFFFFF"/>
          </w:rPr>
          <w:t>https://www.nature.com/articles/s41467-019-13940-6</w:t>
        </w:r>
      </w:hyperlink>
      <w:r w:rsidRPr="00977E38">
        <w:rPr>
          <w:rFonts w:ascii="Arial" w:hAnsi="Arial" w:cs="Arial"/>
          <w:color w:val="222222"/>
          <w:sz w:val="20"/>
          <w:szCs w:val="20"/>
          <w:shd w:val="clear" w:color="auto" w:fill="FFFFFF"/>
        </w:rPr>
        <w:t xml:space="preserve"> </w:t>
      </w:r>
    </w:p>
  </w:footnote>
  <w:footnote w:id="104">
    <w:p w:rsidR="00406551" w:rsidRDefault="00406551" w:rsidP="0071579E">
      <w:r w:rsidRPr="00301716">
        <w:rPr>
          <w:rStyle w:val="FootnoteReference"/>
          <w:rFonts w:ascii="Arial" w:hAnsi="Arial" w:cs="Arial"/>
          <w:sz w:val="20"/>
          <w:szCs w:val="20"/>
        </w:rPr>
        <w:footnoteRef/>
      </w:r>
      <w:r w:rsidRPr="00301716">
        <w:rPr>
          <w:rFonts w:ascii="Arial" w:hAnsi="Arial" w:cs="Arial"/>
          <w:sz w:val="20"/>
          <w:szCs w:val="20"/>
        </w:rPr>
        <w:t xml:space="preserve"> Julie Yamaguchi, Mary Rodgers et al., “</w:t>
      </w:r>
      <w:r w:rsidRPr="00301716">
        <w:rPr>
          <w:rFonts w:ascii="Arial" w:hAnsi="Arial" w:cs="Arial"/>
          <w:color w:val="000000"/>
          <w:sz w:val="20"/>
          <w:szCs w:val="20"/>
          <w:shd w:val="clear" w:color="auto" w:fill="FFFFFF"/>
        </w:rPr>
        <w:t xml:space="preserve">Complete genome sequence of CG-0018a-01 establishes HIV-1 </w:t>
      </w:r>
      <w:r w:rsidRPr="00301716">
        <w:rPr>
          <w:rStyle w:val="ej-keyword"/>
          <w:rFonts w:ascii="Arial" w:eastAsiaTheme="majorEastAsia" w:hAnsi="Arial" w:cs="Arial"/>
          <w:color w:val="000000"/>
          <w:sz w:val="20"/>
          <w:szCs w:val="20"/>
        </w:rPr>
        <w:t>subtype L</w:t>
      </w:r>
      <w:r w:rsidRPr="00301716">
        <w:rPr>
          <w:rStyle w:val="ej-keyword"/>
          <w:rFonts w:ascii="Arial" w:hAnsi="Arial" w:cs="Arial"/>
          <w:sz w:val="20"/>
          <w:szCs w:val="20"/>
        </w:rPr>
        <w:t xml:space="preserve">”, </w:t>
      </w:r>
      <w:r w:rsidRPr="00301716">
        <w:rPr>
          <w:rFonts w:ascii="Arial" w:hAnsi="Arial" w:cs="Arial"/>
          <w:color w:val="3B3030"/>
          <w:sz w:val="20"/>
          <w:szCs w:val="20"/>
        </w:rPr>
        <w:t xml:space="preserve">JAIDS </w:t>
      </w:r>
      <w:r w:rsidRPr="00301716">
        <w:rPr>
          <w:rFonts w:ascii="Arial" w:hAnsi="Arial" w:cs="Arial"/>
          <w:i/>
          <w:iCs/>
          <w:color w:val="3B3030"/>
          <w:sz w:val="20"/>
          <w:szCs w:val="20"/>
        </w:rPr>
        <w:t>Journal of Acquired Immune Deficiency Syndromes</w:t>
      </w:r>
      <w:r w:rsidRPr="00301716">
        <w:rPr>
          <w:rFonts w:ascii="Arial" w:hAnsi="Arial" w:cs="Arial"/>
          <w:color w:val="3B3030"/>
          <w:sz w:val="20"/>
          <w:szCs w:val="20"/>
        </w:rPr>
        <w:t xml:space="preserve">: </w:t>
      </w:r>
      <w:hyperlink r:id="rId114" w:history="1">
        <w:r w:rsidRPr="00301716">
          <w:rPr>
            <w:rStyle w:val="Hyperlink"/>
            <w:rFonts w:ascii="Arial" w:eastAsiaTheme="majorEastAsia" w:hAnsi="Arial" w:cs="Arial"/>
            <w:sz w:val="20"/>
            <w:szCs w:val="20"/>
          </w:rPr>
          <w:t xml:space="preserve">November 06, 2019 - Volume Publish Ahead of Print - Issue - p </w:t>
        </w:r>
      </w:hyperlink>
      <w:r w:rsidRPr="00301716">
        <w:rPr>
          <w:rFonts w:ascii="Arial" w:hAnsi="Arial" w:cs="Arial"/>
          <w:color w:val="3B3030"/>
          <w:sz w:val="20"/>
          <w:szCs w:val="20"/>
        </w:rPr>
        <w:t xml:space="preserve">doi: 10.1097/QAI.0000000000002246 </w:t>
      </w:r>
    </w:p>
  </w:footnote>
  <w:footnote w:id="105">
    <w:p w:rsidR="00406551" w:rsidRDefault="00406551" w:rsidP="00826B11">
      <w:pPr>
        <w:pStyle w:val="NormalWeb"/>
        <w:spacing w:before="0" w:beforeAutospacing="0" w:after="0" w:afterAutospacing="0"/>
      </w:pPr>
      <w:r w:rsidRPr="009B316F">
        <w:rPr>
          <w:rStyle w:val="FootnoteReference"/>
          <w:rFonts w:ascii="Arial" w:hAnsi="Arial" w:cs="Arial"/>
          <w:sz w:val="20"/>
          <w:szCs w:val="20"/>
        </w:rPr>
        <w:footnoteRef/>
      </w:r>
      <w:r w:rsidRPr="009B316F">
        <w:rPr>
          <w:rFonts w:ascii="Arial" w:hAnsi="Arial" w:cs="Arial"/>
          <w:sz w:val="20"/>
          <w:szCs w:val="20"/>
        </w:rPr>
        <w:t xml:space="preserve"> Armine Hovakimyan et al., “</w:t>
      </w:r>
      <w:r w:rsidRPr="009B316F">
        <w:rPr>
          <w:rFonts w:ascii="Arial" w:hAnsi="Arial" w:cs="Arial"/>
          <w:color w:val="222222"/>
          <w:sz w:val="20"/>
          <w:szCs w:val="20"/>
          <w:shd w:val="clear" w:color="auto" w:fill="FFFFFF"/>
        </w:rPr>
        <w:t xml:space="preserve">A MultiTEP platform-based epitope vaccine targeting the phosphatase activating domain (PAD) of tau: therapeutic efficacy in PS19 mice”, </w:t>
      </w:r>
      <w:r w:rsidRPr="009B316F">
        <w:rPr>
          <w:rFonts w:ascii="Arial" w:hAnsi="Arial" w:cs="Arial"/>
          <w:i/>
          <w:iCs/>
          <w:color w:val="222222"/>
          <w:sz w:val="20"/>
          <w:szCs w:val="20"/>
          <w:shd w:val="clear" w:color="auto" w:fill="FFFFFF"/>
        </w:rPr>
        <w:t xml:space="preserve">Scientific Reports </w:t>
      </w:r>
      <w:r w:rsidRPr="009B316F">
        <w:rPr>
          <w:rFonts w:ascii="Arial" w:hAnsi="Arial" w:cs="Arial"/>
          <w:color w:val="222222"/>
          <w:sz w:val="20"/>
          <w:szCs w:val="20"/>
          <w:shd w:val="clear" w:color="auto" w:fill="FFFFFF"/>
        </w:rPr>
        <w:t>9</w:t>
      </w:r>
      <w:r w:rsidRPr="009B316F">
        <w:rPr>
          <w:rFonts w:ascii="Arial" w:hAnsi="Arial" w:cs="Arial"/>
          <w:i/>
          <w:iCs/>
          <w:color w:val="222222"/>
          <w:sz w:val="20"/>
          <w:szCs w:val="20"/>
          <w:shd w:val="clear" w:color="auto" w:fill="FFFFFF"/>
        </w:rPr>
        <w:t xml:space="preserve">, </w:t>
      </w:r>
      <w:r w:rsidRPr="009B316F">
        <w:rPr>
          <w:rFonts w:ascii="Arial" w:hAnsi="Arial" w:cs="Arial"/>
          <w:color w:val="222222"/>
          <w:sz w:val="20"/>
          <w:szCs w:val="20"/>
          <w:shd w:val="clear" w:color="auto" w:fill="FFFFFF"/>
        </w:rPr>
        <w:t xml:space="preserve">Article Number </w:t>
      </w:r>
      <w:r w:rsidRPr="009B316F">
        <w:rPr>
          <w:rFonts w:ascii="Arial" w:hAnsi="Arial" w:cs="Arial"/>
          <w:color w:val="222222"/>
          <w:sz w:val="20"/>
          <w:szCs w:val="20"/>
        </w:rPr>
        <w:t>15455</w:t>
      </w:r>
      <w:r w:rsidRPr="009B316F">
        <w:rPr>
          <w:rFonts w:ascii="Arial" w:hAnsi="Arial" w:cs="Arial"/>
          <w:color w:val="222222"/>
          <w:sz w:val="20"/>
          <w:szCs w:val="20"/>
          <w:shd w:val="clear" w:color="auto" w:fill="FFFFFF"/>
        </w:rPr>
        <w:t xml:space="preserve"> (</w:t>
      </w:r>
      <w:r w:rsidRPr="009B316F">
        <w:rPr>
          <w:rFonts w:ascii="Arial" w:hAnsi="Arial" w:cs="Arial"/>
          <w:color w:val="222222"/>
          <w:sz w:val="20"/>
          <w:szCs w:val="20"/>
        </w:rPr>
        <w:t>2019</w:t>
      </w:r>
      <w:r w:rsidRPr="009B316F">
        <w:rPr>
          <w:rFonts w:ascii="Arial" w:hAnsi="Arial" w:cs="Arial"/>
          <w:color w:val="222222"/>
          <w:sz w:val="20"/>
          <w:szCs w:val="20"/>
          <w:shd w:val="clear" w:color="auto" w:fill="FFFFFF"/>
        </w:rPr>
        <w:t xml:space="preserve">) </w:t>
      </w:r>
      <w:hyperlink r:id="rId115" w:tgtFrame="_blank" w:history="1">
        <w:r w:rsidRPr="009B316F">
          <w:rPr>
            <w:rStyle w:val="Hyperlink"/>
            <w:rFonts w:ascii="Arial" w:eastAsiaTheme="majorEastAsia" w:hAnsi="Arial" w:cs="Arial"/>
            <w:sz w:val="20"/>
            <w:szCs w:val="20"/>
          </w:rPr>
          <w:t>https://doi.org/10.1038/s41598-019-51809-2</w:t>
        </w:r>
      </w:hyperlink>
      <w:r w:rsidRPr="009B316F">
        <w:rPr>
          <w:rFonts w:ascii="Arial" w:hAnsi="Arial" w:cs="Arial"/>
          <w:color w:val="0000FF"/>
          <w:sz w:val="20"/>
          <w:szCs w:val="20"/>
        </w:rPr>
        <w:t>).</w:t>
      </w:r>
      <w:r w:rsidRPr="009B316F">
        <w:rPr>
          <w:rFonts w:ascii="Arial" w:hAnsi="Arial" w:cs="Arial"/>
          <w:sz w:val="20"/>
          <w:szCs w:val="20"/>
        </w:rPr>
        <w:t xml:space="preserve">   </w:t>
      </w:r>
      <w:hyperlink r:id="rId116" w:history="1">
        <w:r w:rsidRPr="009B316F">
          <w:rPr>
            <w:rStyle w:val="Hyperlink"/>
            <w:rFonts w:ascii="Arial" w:eastAsiaTheme="majorEastAsia" w:hAnsi="Arial" w:cs="Arial"/>
            <w:sz w:val="20"/>
            <w:szCs w:val="20"/>
          </w:rPr>
          <w:t>https://www.nature.com/articles/s41598-019-51809-2</w:t>
        </w:r>
      </w:hyperlink>
      <w:r w:rsidRPr="009B316F">
        <w:rPr>
          <w:rFonts w:ascii="Arial" w:hAnsi="Arial" w:cs="Arial"/>
          <w:sz w:val="20"/>
          <w:szCs w:val="20"/>
        </w:rPr>
        <w:t xml:space="preserve"> </w:t>
      </w:r>
    </w:p>
  </w:footnote>
  <w:footnote w:id="106">
    <w:p w:rsidR="00406551" w:rsidRPr="00302ACA" w:rsidRDefault="00406551" w:rsidP="002C5776">
      <w:pPr>
        <w:pStyle w:val="FootnoteText"/>
        <w:rPr>
          <w:rFonts w:ascii="Arial" w:hAnsi="Arial" w:cs="Arial"/>
        </w:rPr>
      </w:pPr>
      <w:r w:rsidRPr="00302ACA">
        <w:rPr>
          <w:rStyle w:val="FootnoteReference"/>
          <w:rFonts w:ascii="Arial" w:hAnsi="Arial" w:cs="Arial"/>
        </w:rPr>
        <w:footnoteRef/>
      </w:r>
      <w:r w:rsidRPr="00302ACA">
        <w:rPr>
          <w:rFonts w:ascii="Arial" w:hAnsi="Arial" w:cs="Arial"/>
        </w:rPr>
        <w:t xml:space="preserve"> PA Darrah </w:t>
      </w:r>
      <w:r w:rsidRPr="00302ACA">
        <w:rPr>
          <w:rStyle w:val="Emphasis"/>
          <w:rFonts w:ascii="Arial" w:hAnsi="Arial" w:cs="Arial"/>
        </w:rPr>
        <w:t>et al</w:t>
      </w:r>
      <w:r w:rsidRPr="00302ACA">
        <w:rPr>
          <w:rFonts w:ascii="Arial" w:hAnsi="Arial" w:cs="Arial"/>
        </w:rPr>
        <w:t xml:space="preserve">.,  “Prevention of tuberculosis in macaques after intravenous BCG immunization”. </w:t>
      </w:r>
      <w:r w:rsidRPr="00302ACA">
        <w:rPr>
          <w:rStyle w:val="Emphasis"/>
          <w:rFonts w:ascii="Arial" w:hAnsi="Arial" w:cs="Arial"/>
        </w:rPr>
        <w:t xml:space="preserve">Nature </w:t>
      </w:r>
      <w:r w:rsidRPr="00302ACA">
        <w:rPr>
          <w:rStyle w:val="Emphasis"/>
          <w:rFonts w:ascii="Arial" w:hAnsi="Arial" w:cs="Arial"/>
          <w:i w:val="0"/>
          <w:iCs w:val="0"/>
        </w:rPr>
        <w:t xml:space="preserve">1 January 2020. </w:t>
      </w:r>
      <w:r w:rsidRPr="00302ACA">
        <w:rPr>
          <w:rStyle w:val="Emphasis"/>
          <w:rFonts w:ascii="Arial" w:hAnsi="Arial" w:cs="Arial"/>
        </w:rPr>
        <w:t xml:space="preserve"> </w:t>
      </w:r>
      <w:hyperlink r:id="rId117" w:history="1">
        <w:r w:rsidRPr="00302ACA">
          <w:rPr>
            <w:rStyle w:val="Hyperlink"/>
            <w:rFonts w:ascii="Arial" w:eastAsiaTheme="majorEastAsia" w:hAnsi="Arial" w:cs="Arial"/>
          </w:rPr>
          <w:t>https://www.nature.com/articles/s41586-019-1817-8</w:t>
        </w:r>
      </w:hyperlink>
      <w:r w:rsidRPr="00302ACA">
        <w:rPr>
          <w:rFonts w:ascii="Arial" w:hAnsi="Arial" w:cs="Arial"/>
        </w:rPr>
        <w:t xml:space="preserve">  </w:t>
      </w:r>
    </w:p>
  </w:footnote>
  <w:footnote w:id="107">
    <w:p w:rsidR="00406551" w:rsidRDefault="00406551">
      <w:pPr>
        <w:pStyle w:val="FootnoteText"/>
      </w:pPr>
      <w:r>
        <w:rPr>
          <w:rStyle w:val="FootnoteReference"/>
        </w:rPr>
        <w:footnoteRef/>
      </w:r>
      <w:r>
        <w:t xml:space="preserve"> </w:t>
      </w:r>
      <w:r w:rsidRPr="00D77179">
        <w:rPr>
          <w:rFonts w:ascii="Arial" w:hAnsi="Arial" w:cs="Arial"/>
        </w:rPr>
        <w:t xml:space="preserve">Hans Helmut Niller et al., </w:t>
      </w:r>
      <w:hyperlink r:id="rId118" w:tooltip="Purchase" w:history="1">
        <w:r w:rsidRPr="00D77179">
          <w:rPr>
            <w:rStyle w:val="Hyperlink"/>
            <w:rFonts w:ascii="Arial" w:eastAsiaTheme="majorEastAsia" w:hAnsi="Arial" w:cs="Arial"/>
          </w:rPr>
          <w:t xml:space="preserve">Jan 7 </w:t>
        </w:r>
        <w:r w:rsidRPr="00D77179">
          <w:rPr>
            <w:rStyle w:val="Hyperlink"/>
            <w:rFonts w:ascii="Arial" w:hAnsi="Arial" w:cs="Arial"/>
          </w:rPr>
          <w:t>Lancet Infect Dis</w:t>
        </w:r>
        <w:r w:rsidRPr="00D77179">
          <w:rPr>
            <w:rStyle w:val="Hyperlink"/>
            <w:rFonts w:ascii="Arial" w:eastAsiaTheme="majorEastAsia" w:hAnsi="Arial" w:cs="Arial"/>
          </w:rPr>
          <w:t xml:space="preserve"> </w:t>
        </w:r>
        <w:hyperlink r:id="rId119" w:tgtFrame="_blank" w:history="1">
          <w:r w:rsidRPr="00D77179">
            <w:rPr>
              <w:rStyle w:val="Hyperlink"/>
              <w:rFonts w:ascii="Arial" w:eastAsiaTheme="majorEastAsia" w:hAnsi="Arial" w:cs="Arial"/>
            </w:rPr>
            <w:t>study</w:t>
          </w:r>
        </w:hyperlink>
        <w:r w:rsidRPr="00D77179">
          <w:rPr>
            <w:rStyle w:val="Hyperlink"/>
            <w:rFonts w:ascii="Arial" w:hAnsi="Arial" w:cs="Arial"/>
            <w:color w:val="auto"/>
            <w:u w:val="none"/>
          </w:rPr>
          <w:t xml:space="preserve"> and Tomoyuki Honda,</w:t>
        </w:r>
        <w:r w:rsidRPr="00D77179">
          <w:rPr>
            <w:rStyle w:val="Hyperlink"/>
            <w:rFonts w:ascii="Arial" w:hAnsi="Arial" w:cs="Arial"/>
          </w:rPr>
          <w:t xml:space="preserve"> </w:t>
        </w:r>
        <w:r w:rsidRPr="00D77179">
          <w:rPr>
            <w:rStyle w:val="Hyperlink"/>
            <w:rFonts w:ascii="Arial" w:eastAsiaTheme="majorEastAsia" w:hAnsi="Arial" w:cs="Arial"/>
          </w:rPr>
          <w:t xml:space="preserve">Jan 7 </w:t>
        </w:r>
        <w:r w:rsidRPr="00D77179">
          <w:rPr>
            <w:rStyle w:val="Hyperlink"/>
            <w:rFonts w:ascii="Arial" w:hAnsi="Arial" w:cs="Arial"/>
          </w:rPr>
          <w:t>Lancet Infect Dis</w:t>
        </w:r>
        <w:r w:rsidRPr="00D77179">
          <w:rPr>
            <w:rStyle w:val="Hyperlink"/>
            <w:rFonts w:ascii="Arial" w:eastAsiaTheme="majorEastAsia" w:hAnsi="Arial" w:cs="Arial"/>
          </w:rPr>
          <w:t xml:space="preserve"> </w:t>
        </w:r>
        <w:hyperlink r:id="rId120" w:tgtFrame="_blank" w:history="1">
          <w:r w:rsidRPr="00D77179">
            <w:rPr>
              <w:rStyle w:val="Hyperlink"/>
              <w:rFonts w:ascii="Arial" w:eastAsiaTheme="majorEastAsia" w:hAnsi="Arial" w:cs="Arial"/>
            </w:rPr>
            <w:t>commentary</w:t>
          </w:r>
        </w:hyperlink>
      </w:hyperlink>
      <w:r w:rsidRPr="00D77179">
        <w:rPr>
          <w:rFonts w:ascii="Arial" w:hAnsi="Arial" w:cs="Arial"/>
          <w:color w:val="FFFFFF"/>
        </w:rPr>
        <w:t>:</w:t>
      </w:r>
    </w:p>
  </w:footnote>
  <w:footnote w:id="108">
    <w:p w:rsidR="00406551" w:rsidRPr="004A4498" w:rsidRDefault="00406551" w:rsidP="00FC3C0D">
      <w:pPr>
        <w:pStyle w:val="FootnoteText"/>
        <w:rPr>
          <w:rFonts w:ascii="Arial" w:hAnsi="Arial" w:cs="Arial"/>
        </w:rPr>
      </w:pPr>
      <w:r w:rsidRPr="004A4498">
        <w:rPr>
          <w:rStyle w:val="FootnoteReference"/>
          <w:rFonts w:ascii="Arial" w:hAnsi="Arial" w:cs="Arial"/>
        </w:rPr>
        <w:footnoteRef/>
      </w:r>
      <w:r w:rsidRPr="004A4498">
        <w:rPr>
          <w:rFonts w:ascii="Arial" w:hAnsi="Arial" w:cs="Arial"/>
        </w:rPr>
        <w:t xml:space="preserve"> in patients with unknown and rapidly evolving central or peripheral nervous system disorders</w:t>
      </w:r>
    </w:p>
  </w:footnote>
  <w:footnote w:id="109">
    <w:p w:rsidR="00406551" w:rsidRDefault="00406551" w:rsidP="00FC3C0D">
      <w:pPr>
        <w:pStyle w:val="FootnoteText"/>
      </w:pPr>
      <w:r w:rsidRPr="004A4498">
        <w:rPr>
          <w:rStyle w:val="FootnoteReference"/>
          <w:rFonts w:ascii="Arial" w:hAnsi="Arial" w:cs="Arial"/>
        </w:rPr>
        <w:footnoteRef/>
      </w:r>
      <w:r w:rsidRPr="004A4498">
        <w:rPr>
          <w:rFonts w:ascii="Arial" w:hAnsi="Arial" w:cs="Arial"/>
        </w:rPr>
        <w:t xml:space="preserve"> The natural reservoir for the virus</w:t>
      </w:r>
      <w:r w:rsidRPr="001072C3">
        <w:rPr>
          <w:rFonts w:ascii="Arial" w:hAnsi="Arial" w:cs="Arial"/>
        </w:rPr>
        <w:t xml:space="preserve"> is the white-toothed shrew, found in southern Germany, Austria, Switzerland, and Liechtenstein.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E576E2"/>
    <w:multiLevelType w:val="multilevel"/>
    <w:tmpl w:val="C5E680B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E4015F"/>
    <w:multiLevelType w:val="multilevel"/>
    <w:tmpl w:val="8270A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41372D"/>
    <w:multiLevelType w:val="multilevel"/>
    <w:tmpl w:val="E9BEA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8754E"/>
    <w:multiLevelType w:val="multilevel"/>
    <w:tmpl w:val="C6A0A16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1778" w:hanging="360"/>
      </w:pPr>
      <w:rPr>
        <w:rFont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D3C0E8C"/>
    <w:multiLevelType w:val="multilevel"/>
    <w:tmpl w:val="734CB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776228"/>
    <w:multiLevelType w:val="multilevel"/>
    <w:tmpl w:val="BCA0F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D3D182F"/>
    <w:multiLevelType w:val="hybridMultilevel"/>
    <w:tmpl w:val="23A61978"/>
    <w:lvl w:ilvl="0" w:tplc="955ED12E">
      <w:start w:val="1"/>
      <w:numFmt w:val="decimal"/>
      <w:pStyle w:val="TOCbold16ptblue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C00F21"/>
    <w:multiLevelType w:val="multilevel"/>
    <w:tmpl w:val="0F1CE7EC"/>
    <w:lvl w:ilvl="0">
      <w:start w:val="1"/>
      <w:numFmt w:val="bullet"/>
      <w:lvlText w:val=""/>
      <w:lvlJc w:val="left"/>
      <w:pPr>
        <w:tabs>
          <w:tab w:val="num" w:pos="1211"/>
        </w:tabs>
        <w:ind w:left="1211"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13"/>
  </w:num>
  <w:num w:numId="4">
    <w:abstractNumId w:val="8"/>
  </w:num>
  <w:num w:numId="5">
    <w:abstractNumId w:val="4"/>
  </w:num>
  <w:num w:numId="6">
    <w:abstractNumId w:val="2"/>
  </w:num>
  <w:num w:numId="7">
    <w:abstractNumId w:val="1"/>
  </w:num>
  <w:num w:numId="8">
    <w:abstractNumId w:val="6"/>
  </w:num>
  <w:num w:numId="9">
    <w:abstractNumId w:val="11"/>
  </w:num>
  <w:num w:numId="10">
    <w:abstractNumId w:val="3"/>
  </w:num>
  <w:num w:numId="11">
    <w:abstractNumId w:val="12"/>
  </w:num>
  <w:num w:numId="12">
    <w:abstractNumId w:val="9"/>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7"/>
    <w:rsid w:val="00000021"/>
    <w:rsid w:val="00000444"/>
    <w:rsid w:val="00000894"/>
    <w:rsid w:val="000008A1"/>
    <w:rsid w:val="0000093A"/>
    <w:rsid w:val="000009DF"/>
    <w:rsid w:val="00000E88"/>
    <w:rsid w:val="00001178"/>
    <w:rsid w:val="00001726"/>
    <w:rsid w:val="00001E66"/>
    <w:rsid w:val="00001F63"/>
    <w:rsid w:val="00002133"/>
    <w:rsid w:val="00002683"/>
    <w:rsid w:val="00002E19"/>
    <w:rsid w:val="000032D2"/>
    <w:rsid w:val="00003443"/>
    <w:rsid w:val="00003563"/>
    <w:rsid w:val="0000385B"/>
    <w:rsid w:val="0000415E"/>
    <w:rsid w:val="0000448B"/>
    <w:rsid w:val="000055B3"/>
    <w:rsid w:val="00005891"/>
    <w:rsid w:val="00006869"/>
    <w:rsid w:val="00006A20"/>
    <w:rsid w:val="000070BA"/>
    <w:rsid w:val="0000718E"/>
    <w:rsid w:val="000073BA"/>
    <w:rsid w:val="0000787F"/>
    <w:rsid w:val="00007915"/>
    <w:rsid w:val="00007C9C"/>
    <w:rsid w:val="00007E06"/>
    <w:rsid w:val="000106A1"/>
    <w:rsid w:val="000107B4"/>
    <w:rsid w:val="00010BB2"/>
    <w:rsid w:val="00010CDA"/>
    <w:rsid w:val="0001110F"/>
    <w:rsid w:val="0001135A"/>
    <w:rsid w:val="000113C1"/>
    <w:rsid w:val="000119D4"/>
    <w:rsid w:val="00011C2A"/>
    <w:rsid w:val="00011D35"/>
    <w:rsid w:val="00012417"/>
    <w:rsid w:val="000125B1"/>
    <w:rsid w:val="00012684"/>
    <w:rsid w:val="00012F4F"/>
    <w:rsid w:val="00012FD0"/>
    <w:rsid w:val="00013091"/>
    <w:rsid w:val="000133E8"/>
    <w:rsid w:val="0001387F"/>
    <w:rsid w:val="00013922"/>
    <w:rsid w:val="000139B4"/>
    <w:rsid w:val="000140B0"/>
    <w:rsid w:val="000142B2"/>
    <w:rsid w:val="00014984"/>
    <w:rsid w:val="00014B5D"/>
    <w:rsid w:val="00014F01"/>
    <w:rsid w:val="0001599E"/>
    <w:rsid w:val="0001640F"/>
    <w:rsid w:val="000167D8"/>
    <w:rsid w:val="00016941"/>
    <w:rsid w:val="0001697E"/>
    <w:rsid w:val="00016DE4"/>
    <w:rsid w:val="0001725D"/>
    <w:rsid w:val="000172C1"/>
    <w:rsid w:val="00017AD1"/>
    <w:rsid w:val="00017C8A"/>
    <w:rsid w:val="000205FE"/>
    <w:rsid w:val="00021220"/>
    <w:rsid w:val="0002168A"/>
    <w:rsid w:val="00021B93"/>
    <w:rsid w:val="00021BA9"/>
    <w:rsid w:val="00021CB0"/>
    <w:rsid w:val="00021F02"/>
    <w:rsid w:val="00022E01"/>
    <w:rsid w:val="000237F0"/>
    <w:rsid w:val="00023CD1"/>
    <w:rsid w:val="0002403C"/>
    <w:rsid w:val="0002468C"/>
    <w:rsid w:val="000247C0"/>
    <w:rsid w:val="0002513E"/>
    <w:rsid w:val="000254BC"/>
    <w:rsid w:val="00025541"/>
    <w:rsid w:val="00025831"/>
    <w:rsid w:val="00025A14"/>
    <w:rsid w:val="00025C7B"/>
    <w:rsid w:val="000261DD"/>
    <w:rsid w:val="0002632C"/>
    <w:rsid w:val="000265A4"/>
    <w:rsid w:val="0002664F"/>
    <w:rsid w:val="000266CA"/>
    <w:rsid w:val="00026819"/>
    <w:rsid w:val="00026DCE"/>
    <w:rsid w:val="000272CC"/>
    <w:rsid w:val="000273FE"/>
    <w:rsid w:val="00027457"/>
    <w:rsid w:val="000277E5"/>
    <w:rsid w:val="000278FA"/>
    <w:rsid w:val="00027A93"/>
    <w:rsid w:val="00027AB3"/>
    <w:rsid w:val="000300B5"/>
    <w:rsid w:val="0003042A"/>
    <w:rsid w:val="00031561"/>
    <w:rsid w:val="000327D6"/>
    <w:rsid w:val="00033F8E"/>
    <w:rsid w:val="0003427E"/>
    <w:rsid w:val="00034397"/>
    <w:rsid w:val="00034B59"/>
    <w:rsid w:val="00034EE9"/>
    <w:rsid w:val="00035247"/>
    <w:rsid w:val="00035990"/>
    <w:rsid w:val="00035C70"/>
    <w:rsid w:val="00035E75"/>
    <w:rsid w:val="00035EC7"/>
    <w:rsid w:val="00035F31"/>
    <w:rsid w:val="00035FB0"/>
    <w:rsid w:val="00036A4B"/>
    <w:rsid w:val="00036AF4"/>
    <w:rsid w:val="00037244"/>
    <w:rsid w:val="0003728C"/>
    <w:rsid w:val="000375FB"/>
    <w:rsid w:val="00037892"/>
    <w:rsid w:val="000378FA"/>
    <w:rsid w:val="00037ADA"/>
    <w:rsid w:val="00037D7B"/>
    <w:rsid w:val="00037DC2"/>
    <w:rsid w:val="0004094A"/>
    <w:rsid w:val="00040988"/>
    <w:rsid w:val="00040CD9"/>
    <w:rsid w:val="000411D3"/>
    <w:rsid w:val="000421AD"/>
    <w:rsid w:val="000421E5"/>
    <w:rsid w:val="00042977"/>
    <w:rsid w:val="00042DE7"/>
    <w:rsid w:val="00043303"/>
    <w:rsid w:val="0004374C"/>
    <w:rsid w:val="00043762"/>
    <w:rsid w:val="0004381D"/>
    <w:rsid w:val="00043FE6"/>
    <w:rsid w:val="00043FFC"/>
    <w:rsid w:val="000441C1"/>
    <w:rsid w:val="0004444E"/>
    <w:rsid w:val="00044898"/>
    <w:rsid w:val="00044899"/>
    <w:rsid w:val="00044B58"/>
    <w:rsid w:val="00045F4D"/>
    <w:rsid w:val="000464FB"/>
    <w:rsid w:val="000466ED"/>
    <w:rsid w:val="000470B1"/>
    <w:rsid w:val="00047140"/>
    <w:rsid w:val="000472B5"/>
    <w:rsid w:val="000474B3"/>
    <w:rsid w:val="000474BA"/>
    <w:rsid w:val="000479E1"/>
    <w:rsid w:val="00047A62"/>
    <w:rsid w:val="0005063F"/>
    <w:rsid w:val="00050689"/>
    <w:rsid w:val="000509E1"/>
    <w:rsid w:val="00050A38"/>
    <w:rsid w:val="00050DEC"/>
    <w:rsid w:val="00050F6D"/>
    <w:rsid w:val="0005180B"/>
    <w:rsid w:val="000520CB"/>
    <w:rsid w:val="00052C6C"/>
    <w:rsid w:val="00052E73"/>
    <w:rsid w:val="00053242"/>
    <w:rsid w:val="00053386"/>
    <w:rsid w:val="00053990"/>
    <w:rsid w:val="00053E23"/>
    <w:rsid w:val="00053E68"/>
    <w:rsid w:val="00053FCF"/>
    <w:rsid w:val="0005443A"/>
    <w:rsid w:val="00054770"/>
    <w:rsid w:val="000547FF"/>
    <w:rsid w:val="0005483F"/>
    <w:rsid w:val="00054B23"/>
    <w:rsid w:val="00054F86"/>
    <w:rsid w:val="000554E5"/>
    <w:rsid w:val="000556CF"/>
    <w:rsid w:val="00055933"/>
    <w:rsid w:val="00055EAB"/>
    <w:rsid w:val="00055FF3"/>
    <w:rsid w:val="00056137"/>
    <w:rsid w:val="0005654C"/>
    <w:rsid w:val="00056C9B"/>
    <w:rsid w:val="00056CDE"/>
    <w:rsid w:val="000570A0"/>
    <w:rsid w:val="00057702"/>
    <w:rsid w:val="0005794E"/>
    <w:rsid w:val="00057A60"/>
    <w:rsid w:val="00057D54"/>
    <w:rsid w:val="0006040F"/>
    <w:rsid w:val="000609F6"/>
    <w:rsid w:val="00060A63"/>
    <w:rsid w:val="00060DB3"/>
    <w:rsid w:val="00061A80"/>
    <w:rsid w:val="00061AC3"/>
    <w:rsid w:val="0006207A"/>
    <w:rsid w:val="000627D0"/>
    <w:rsid w:val="00062DC3"/>
    <w:rsid w:val="00063006"/>
    <w:rsid w:val="0006322B"/>
    <w:rsid w:val="00063413"/>
    <w:rsid w:val="000639A1"/>
    <w:rsid w:val="00063F89"/>
    <w:rsid w:val="000641C3"/>
    <w:rsid w:val="00064547"/>
    <w:rsid w:val="00064A8E"/>
    <w:rsid w:val="00064C7A"/>
    <w:rsid w:val="0006555C"/>
    <w:rsid w:val="00065D5E"/>
    <w:rsid w:val="00065D60"/>
    <w:rsid w:val="00066766"/>
    <w:rsid w:val="0006696E"/>
    <w:rsid w:val="00066D09"/>
    <w:rsid w:val="00066E02"/>
    <w:rsid w:val="0006716A"/>
    <w:rsid w:val="00067C34"/>
    <w:rsid w:val="00067D49"/>
    <w:rsid w:val="00070733"/>
    <w:rsid w:val="00071444"/>
    <w:rsid w:val="000715B3"/>
    <w:rsid w:val="00071B87"/>
    <w:rsid w:val="00071EDE"/>
    <w:rsid w:val="00072578"/>
    <w:rsid w:val="00072AE7"/>
    <w:rsid w:val="00072BD6"/>
    <w:rsid w:val="000731F1"/>
    <w:rsid w:val="0007331B"/>
    <w:rsid w:val="00073E24"/>
    <w:rsid w:val="00073F26"/>
    <w:rsid w:val="00073F4A"/>
    <w:rsid w:val="0007505B"/>
    <w:rsid w:val="000754BC"/>
    <w:rsid w:val="000754D0"/>
    <w:rsid w:val="00075932"/>
    <w:rsid w:val="00075ACE"/>
    <w:rsid w:val="00075C46"/>
    <w:rsid w:val="00075D1E"/>
    <w:rsid w:val="0007660F"/>
    <w:rsid w:val="00076986"/>
    <w:rsid w:val="00076C98"/>
    <w:rsid w:val="00077304"/>
    <w:rsid w:val="00077394"/>
    <w:rsid w:val="000775AA"/>
    <w:rsid w:val="00077A56"/>
    <w:rsid w:val="00077F5C"/>
    <w:rsid w:val="00080154"/>
    <w:rsid w:val="00080232"/>
    <w:rsid w:val="00080272"/>
    <w:rsid w:val="000806A3"/>
    <w:rsid w:val="000806E2"/>
    <w:rsid w:val="00080C53"/>
    <w:rsid w:val="00081393"/>
    <w:rsid w:val="00081595"/>
    <w:rsid w:val="000816AD"/>
    <w:rsid w:val="00081CE5"/>
    <w:rsid w:val="00082582"/>
    <w:rsid w:val="000826E7"/>
    <w:rsid w:val="00082855"/>
    <w:rsid w:val="00082DE9"/>
    <w:rsid w:val="00082E37"/>
    <w:rsid w:val="00083084"/>
    <w:rsid w:val="000836E8"/>
    <w:rsid w:val="00083839"/>
    <w:rsid w:val="00083933"/>
    <w:rsid w:val="00083A0E"/>
    <w:rsid w:val="00083B39"/>
    <w:rsid w:val="00084314"/>
    <w:rsid w:val="0008448A"/>
    <w:rsid w:val="0008484F"/>
    <w:rsid w:val="00084AD1"/>
    <w:rsid w:val="00084DFC"/>
    <w:rsid w:val="00084F0D"/>
    <w:rsid w:val="0008506C"/>
    <w:rsid w:val="00085C1F"/>
    <w:rsid w:val="00085C21"/>
    <w:rsid w:val="00085E1B"/>
    <w:rsid w:val="00085E82"/>
    <w:rsid w:val="00085E9A"/>
    <w:rsid w:val="00086211"/>
    <w:rsid w:val="00086379"/>
    <w:rsid w:val="000866A0"/>
    <w:rsid w:val="00086C9B"/>
    <w:rsid w:val="00086F9E"/>
    <w:rsid w:val="000875F3"/>
    <w:rsid w:val="000900E8"/>
    <w:rsid w:val="000903D5"/>
    <w:rsid w:val="00090A1D"/>
    <w:rsid w:val="00090B75"/>
    <w:rsid w:val="00090B8C"/>
    <w:rsid w:val="00090BBE"/>
    <w:rsid w:val="000911F1"/>
    <w:rsid w:val="00091430"/>
    <w:rsid w:val="000915F0"/>
    <w:rsid w:val="00091789"/>
    <w:rsid w:val="00091921"/>
    <w:rsid w:val="00091936"/>
    <w:rsid w:val="00091A7A"/>
    <w:rsid w:val="00091AB3"/>
    <w:rsid w:val="00092411"/>
    <w:rsid w:val="00092907"/>
    <w:rsid w:val="0009292C"/>
    <w:rsid w:val="0009315D"/>
    <w:rsid w:val="000937F5"/>
    <w:rsid w:val="0009384E"/>
    <w:rsid w:val="00093F92"/>
    <w:rsid w:val="00094022"/>
    <w:rsid w:val="00094209"/>
    <w:rsid w:val="0009445A"/>
    <w:rsid w:val="00094827"/>
    <w:rsid w:val="00094D9E"/>
    <w:rsid w:val="00094FCC"/>
    <w:rsid w:val="0009509A"/>
    <w:rsid w:val="00095534"/>
    <w:rsid w:val="0009554D"/>
    <w:rsid w:val="00095B1F"/>
    <w:rsid w:val="00095F79"/>
    <w:rsid w:val="00096314"/>
    <w:rsid w:val="00096398"/>
    <w:rsid w:val="000966D5"/>
    <w:rsid w:val="00096CA8"/>
    <w:rsid w:val="00096DB6"/>
    <w:rsid w:val="00096E60"/>
    <w:rsid w:val="00097585"/>
    <w:rsid w:val="0009759D"/>
    <w:rsid w:val="000975D7"/>
    <w:rsid w:val="00097B11"/>
    <w:rsid w:val="000A00DE"/>
    <w:rsid w:val="000A018B"/>
    <w:rsid w:val="000A01F9"/>
    <w:rsid w:val="000A027A"/>
    <w:rsid w:val="000A0B43"/>
    <w:rsid w:val="000A1298"/>
    <w:rsid w:val="000A133C"/>
    <w:rsid w:val="000A14BD"/>
    <w:rsid w:val="000A1584"/>
    <w:rsid w:val="000A1EEA"/>
    <w:rsid w:val="000A2264"/>
    <w:rsid w:val="000A284E"/>
    <w:rsid w:val="000A2CD5"/>
    <w:rsid w:val="000A3362"/>
    <w:rsid w:val="000A3444"/>
    <w:rsid w:val="000A3D71"/>
    <w:rsid w:val="000A43AA"/>
    <w:rsid w:val="000A458E"/>
    <w:rsid w:val="000A4A87"/>
    <w:rsid w:val="000A4CD3"/>
    <w:rsid w:val="000A5273"/>
    <w:rsid w:val="000A57B5"/>
    <w:rsid w:val="000A59AE"/>
    <w:rsid w:val="000A5C84"/>
    <w:rsid w:val="000A62DF"/>
    <w:rsid w:val="000A6A20"/>
    <w:rsid w:val="000A714C"/>
    <w:rsid w:val="000A74BA"/>
    <w:rsid w:val="000A7598"/>
    <w:rsid w:val="000A7947"/>
    <w:rsid w:val="000A7DF8"/>
    <w:rsid w:val="000A7EC2"/>
    <w:rsid w:val="000B0489"/>
    <w:rsid w:val="000B09BF"/>
    <w:rsid w:val="000B1043"/>
    <w:rsid w:val="000B13C3"/>
    <w:rsid w:val="000B1702"/>
    <w:rsid w:val="000B17DF"/>
    <w:rsid w:val="000B1A11"/>
    <w:rsid w:val="000B1A99"/>
    <w:rsid w:val="000B25E7"/>
    <w:rsid w:val="000B2759"/>
    <w:rsid w:val="000B2867"/>
    <w:rsid w:val="000B3327"/>
    <w:rsid w:val="000B3451"/>
    <w:rsid w:val="000B34AB"/>
    <w:rsid w:val="000B3633"/>
    <w:rsid w:val="000B39FF"/>
    <w:rsid w:val="000B3DE8"/>
    <w:rsid w:val="000B3E5C"/>
    <w:rsid w:val="000B412E"/>
    <w:rsid w:val="000B41D7"/>
    <w:rsid w:val="000B4586"/>
    <w:rsid w:val="000B49F4"/>
    <w:rsid w:val="000B4CB4"/>
    <w:rsid w:val="000B5145"/>
    <w:rsid w:val="000B5403"/>
    <w:rsid w:val="000B5E56"/>
    <w:rsid w:val="000B6111"/>
    <w:rsid w:val="000B65A2"/>
    <w:rsid w:val="000B71FE"/>
    <w:rsid w:val="000B720A"/>
    <w:rsid w:val="000B7807"/>
    <w:rsid w:val="000B783D"/>
    <w:rsid w:val="000B7AC6"/>
    <w:rsid w:val="000B7C4B"/>
    <w:rsid w:val="000B7CEC"/>
    <w:rsid w:val="000B7E08"/>
    <w:rsid w:val="000B7E3F"/>
    <w:rsid w:val="000B7EFA"/>
    <w:rsid w:val="000C0002"/>
    <w:rsid w:val="000C0117"/>
    <w:rsid w:val="000C0502"/>
    <w:rsid w:val="000C0523"/>
    <w:rsid w:val="000C0714"/>
    <w:rsid w:val="000C0AD9"/>
    <w:rsid w:val="000C0C33"/>
    <w:rsid w:val="000C0CA1"/>
    <w:rsid w:val="000C10B0"/>
    <w:rsid w:val="000C1441"/>
    <w:rsid w:val="000C1986"/>
    <w:rsid w:val="000C1DC0"/>
    <w:rsid w:val="000C1EFA"/>
    <w:rsid w:val="000C2402"/>
    <w:rsid w:val="000C24F2"/>
    <w:rsid w:val="000C25F0"/>
    <w:rsid w:val="000C2719"/>
    <w:rsid w:val="000C2BB1"/>
    <w:rsid w:val="000C2F5F"/>
    <w:rsid w:val="000C334B"/>
    <w:rsid w:val="000C3BD1"/>
    <w:rsid w:val="000C3F6C"/>
    <w:rsid w:val="000C5139"/>
    <w:rsid w:val="000C524E"/>
    <w:rsid w:val="000C5412"/>
    <w:rsid w:val="000C59BF"/>
    <w:rsid w:val="000C6165"/>
    <w:rsid w:val="000C666E"/>
    <w:rsid w:val="000C763C"/>
    <w:rsid w:val="000C765A"/>
    <w:rsid w:val="000C7C6C"/>
    <w:rsid w:val="000C7D00"/>
    <w:rsid w:val="000D0404"/>
    <w:rsid w:val="000D0500"/>
    <w:rsid w:val="000D060F"/>
    <w:rsid w:val="000D0703"/>
    <w:rsid w:val="000D071F"/>
    <w:rsid w:val="000D08A4"/>
    <w:rsid w:val="000D095D"/>
    <w:rsid w:val="000D0963"/>
    <w:rsid w:val="000D09C7"/>
    <w:rsid w:val="000D0B85"/>
    <w:rsid w:val="000D0F6F"/>
    <w:rsid w:val="000D114D"/>
    <w:rsid w:val="000D1276"/>
    <w:rsid w:val="000D1853"/>
    <w:rsid w:val="000D1A44"/>
    <w:rsid w:val="000D1E19"/>
    <w:rsid w:val="000D1E4E"/>
    <w:rsid w:val="000D262C"/>
    <w:rsid w:val="000D2ADC"/>
    <w:rsid w:val="000D2EDF"/>
    <w:rsid w:val="000D30E9"/>
    <w:rsid w:val="000D3167"/>
    <w:rsid w:val="000D3592"/>
    <w:rsid w:val="000D3746"/>
    <w:rsid w:val="000D385A"/>
    <w:rsid w:val="000D3C2E"/>
    <w:rsid w:val="000D438A"/>
    <w:rsid w:val="000D44ED"/>
    <w:rsid w:val="000D455A"/>
    <w:rsid w:val="000D45D1"/>
    <w:rsid w:val="000D47AB"/>
    <w:rsid w:val="000D4A7D"/>
    <w:rsid w:val="000D4BA4"/>
    <w:rsid w:val="000D4C1F"/>
    <w:rsid w:val="000D4D88"/>
    <w:rsid w:val="000D50DD"/>
    <w:rsid w:val="000D52E8"/>
    <w:rsid w:val="000D53A4"/>
    <w:rsid w:val="000D556A"/>
    <w:rsid w:val="000D55FA"/>
    <w:rsid w:val="000D5863"/>
    <w:rsid w:val="000D5CA5"/>
    <w:rsid w:val="000D6038"/>
    <w:rsid w:val="000D658C"/>
    <w:rsid w:val="000D677B"/>
    <w:rsid w:val="000D701C"/>
    <w:rsid w:val="000D707B"/>
    <w:rsid w:val="000D7444"/>
    <w:rsid w:val="000D7C2F"/>
    <w:rsid w:val="000D7D4A"/>
    <w:rsid w:val="000D7DA9"/>
    <w:rsid w:val="000D7DC6"/>
    <w:rsid w:val="000E016A"/>
    <w:rsid w:val="000E0407"/>
    <w:rsid w:val="000E109E"/>
    <w:rsid w:val="000E1213"/>
    <w:rsid w:val="000E14AD"/>
    <w:rsid w:val="000E14C8"/>
    <w:rsid w:val="000E1886"/>
    <w:rsid w:val="000E1AAB"/>
    <w:rsid w:val="000E22B6"/>
    <w:rsid w:val="000E246A"/>
    <w:rsid w:val="000E2673"/>
    <w:rsid w:val="000E2AF1"/>
    <w:rsid w:val="000E2B32"/>
    <w:rsid w:val="000E317D"/>
    <w:rsid w:val="000E32CD"/>
    <w:rsid w:val="000E32E8"/>
    <w:rsid w:val="000E3314"/>
    <w:rsid w:val="000E36CA"/>
    <w:rsid w:val="000E390F"/>
    <w:rsid w:val="000E39BA"/>
    <w:rsid w:val="000E3C06"/>
    <w:rsid w:val="000E3C4C"/>
    <w:rsid w:val="000E41BA"/>
    <w:rsid w:val="000E4B60"/>
    <w:rsid w:val="000E4F52"/>
    <w:rsid w:val="000E5085"/>
    <w:rsid w:val="000E5256"/>
    <w:rsid w:val="000E592A"/>
    <w:rsid w:val="000E5981"/>
    <w:rsid w:val="000E5B4E"/>
    <w:rsid w:val="000E644C"/>
    <w:rsid w:val="000E64EA"/>
    <w:rsid w:val="000E6BFF"/>
    <w:rsid w:val="000E6E90"/>
    <w:rsid w:val="000E70BA"/>
    <w:rsid w:val="000E710A"/>
    <w:rsid w:val="000E746B"/>
    <w:rsid w:val="000E779B"/>
    <w:rsid w:val="000E7C21"/>
    <w:rsid w:val="000E7DD0"/>
    <w:rsid w:val="000F0196"/>
    <w:rsid w:val="000F02FF"/>
    <w:rsid w:val="000F0495"/>
    <w:rsid w:val="000F083B"/>
    <w:rsid w:val="000F0B05"/>
    <w:rsid w:val="000F0C31"/>
    <w:rsid w:val="000F0EEA"/>
    <w:rsid w:val="000F0F24"/>
    <w:rsid w:val="000F1552"/>
    <w:rsid w:val="000F159E"/>
    <w:rsid w:val="000F1B1D"/>
    <w:rsid w:val="000F1E28"/>
    <w:rsid w:val="000F2559"/>
    <w:rsid w:val="000F25B4"/>
    <w:rsid w:val="000F265B"/>
    <w:rsid w:val="000F26A5"/>
    <w:rsid w:val="000F2A46"/>
    <w:rsid w:val="000F2C7E"/>
    <w:rsid w:val="000F3238"/>
    <w:rsid w:val="000F3349"/>
    <w:rsid w:val="000F3811"/>
    <w:rsid w:val="000F4234"/>
    <w:rsid w:val="000F47E0"/>
    <w:rsid w:val="000F4EAB"/>
    <w:rsid w:val="000F50AA"/>
    <w:rsid w:val="000F52F1"/>
    <w:rsid w:val="000F53E1"/>
    <w:rsid w:val="000F5961"/>
    <w:rsid w:val="000F5D43"/>
    <w:rsid w:val="000F653C"/>
    <w:rsid w:val="000F6BFD"/>
    <w:rsid w:val="000F6CBF"/>
    <w:rsid w:val="000F6FCA"/>
    <w:rsid w:val="000F750C"/>
    <w:rsid w:val="000F76C2"/>
    <w:rsid w:val="000F7D0D"/>
    <w:rsid w:val="000F7F1E"/>
    <w:rsid w:val="0010027C"/>
    <w:rsid w:val="00100A40"/>
    <w:rsid w:val="00100D0E"/>
    <w:rsid w:val="001010CB"/>
    <w:rsid w:val="00101668"/>
    <w:rsid w:val="00101962"/>
    <w:rsid w:val="001020A3"/>
    <w:rsid w:val="001021D3"/>
    <w:rsid w:val="001022DC"/>
    <w:rsid w:val="00102573"/>
    <w:rsid w:val="00102CCA"/>
    <w:rsid w:val="00102D8A"/>
    <w:rsid w:val="00102D9E"/>
    <w:rsid w:val="001035CA"/>
    <w:rsid w:val="001036D5"/>
    <w:rsid w:val="00103D43"/>
    <w:rsid w:val="0010415E"/>
    <w:rsid w:val="0010421B"/>
    <w:rsid w:val="0010425B"/>
    <w:rsid w:val="00104826"/>
    <w:rsid w:val="00104883"/>
    <w:rsid w:val="00104945"/>
    <w:rsid w:val="00104B46"/>
    <w:rsid w:val="00104BE2"/>
    <w:rsid w:val="00104F6D"/>
    <w:rsid w:val="001053A2"/>
    <w:rsid w:val="001054FD"/>
    <w:rsid w:val="00105768"/>
    <w:rsid w:val="001059A3"/>
    <w:rsid w:val="00105F7C"/>
    <w:rsid w:val="001063AD"/>
    <w:rsid w:val="0010681B"/>
    <w:rsid w:val="00106A78"/>
    <w:rsid w:val="00106A8E"/>
    <w:rsid w:val="00106F10"/>
    <w:rsid w:val="001071E7"/>
    <w:rsid w:val="001072D9"/>
    <w:rsid w:val="0010745C"/>
    <w:rsid w:val="001074CE"/>
    <w:rsid w:val="00107537"/>
    <w:rsid w:val="0010788C"/>
    <w:rsid w:val="00107A54"/>
    <w:rsid w:val="00107ACB"/>
    <w:rsid w:val="00107BFA"/>
    <w:rsid w:val="00110207"/>
    <w:rsid w:val="00110686"/>
    <w:rsid w:val="0011076F"/>
    <w:rsid w:val="00110D4B"/>
    <w:rsid w:val="00111242"/>
    <w:rsid w:val="001115A0"/>
    <w:rsid w:val="001118CB"/>
    <w:rsid w:val="00111C2F"/>
    <w:rsid w:val="00111F79"/>
    <w:rsid w:val="001126F4"/>
    <w:rsid w:val="001128F1"/>
    <w:rsid w:val="00112BAC"/>
    <w:rsid w:val="00112CC3"/>
    <w:rsid w:val="001131D7"/>
    <w:rsid w:val="001137E9"/>
    <w:rsid w:val="001138CA"/>
    <w:rsid w:val="00113D47"/>
    <w:rsid w:val="00114057"/>
    <w:rsid w:val="00114B12"/>
    <w:rsid w:val="00114D31"/>
    <w:rsid w:val="00114E32"/>
    <w:rsid w:val="00115683"/>
    <w:rsid w:val="00115E93"/>
    <w:rsid w:val="00116327"/>
    <w:rsid w:val="00116689"/>
    <w:rsid w:val="0011788F"/>
    <w:rsid w:val="00117D5E"/>
    <w:rsid w:val="00120229"/>
    <w:rsid w:val="00120434"/>
    <w:rsid w:val="001206A9"/>
    <w:rsid w:val="00120B02"/>
    <w:rsid w:val="00120B03"/>
    <w:rsid w:val="00120BC0"/>
    <w:rsid w:val="001214AF"/>
    <w:rsid w:val="001216CC"/>
    <w:rsid w:val="00121BFE"/>
    <w:rsid w:val="0012211A"/>
    <w:rsid w:val="00122270"/>
    <w:rsid w:val="00122430"/>
    <w:rsid w:val="001225AB"/>
    <w:rsid w:val="001226CD"/>
    <w:rsid w:val="00122A6E"/>
    <w:rsid w:val="00122ACA"/>
    <w:rsid w:val="00122D77"/>
    <w:rsid w:val="00122FEA"/>
    <w:rsid w:val="00123784"/>
    <w:rsid w:val="0012404D"/>
    <w:rsid w:val="001249DF"/>
    <w:rsid w:val="00124B1F"/>
    <w:rsid w:val="00124E04"/>
    <w:rsid w:val="00125139"/>
    <w:rsid w:val="0012561B"/>
    <w:rsid w:val="001257A3"/>
    <w:rsid w:val="001263E3"/>
    <w:rsid w:val="001265CC"/>
    <w:rsid w:val="001269A8"/>
    <w:rsid w:val="00127219"/>
    <w:rsid w:val="00127928"/>
    <w:rsid w:val="00127959"/>
    <w:rsid w:val="00127E97"/>
    <w:rsid w:val="00127F76"/>
    <w:rsid w:val="00130039"/>
    <w:rsid w:val="00130504"/>
    <w:rsid w:val="001308C1"/>
    <w:rsid w:val="0013099C"/>
    <w:rsid w:val="001313C4"/>
    <w:rsid w:val="001314FD"/>
    <w:rsid w:val="0013230C"/>
    <w:rsid w:val="0013238E"/>
    <w:rsid w:val="001324AA"/>
    <w:rsid w:val="001324F9"/>
    <w:rsid w:val="00132838"/>
    <w:rsid w:val="00133211"/>
    <w:rsid w:val="001335CC"/>
    <w:rsid w:val="001335F6"/>
    <w:rsid w:val="0013382E"/>
    <w:rsid w:val="001340C2"/>
    <w:rsid w:val="001345EC"/>
    <w:rsid w:val="00134D00"/>
    <w:rsid w:val="00134E1A"/>
    <w:rsid w:val="00134E7A"/>
    <w:rsid w:val="00135B78"/>
    <w:rsid w:val="00135C32"/>
    <w:rsid w:val="00136362"/>
    <w:rsid w:val="00136DC3"/>
    <w:rsid w:val="00136EA4"/>
    <w:rsid w:val="00137252"/>
    <w:rsid w:val="00137C88"/>
    <w:rsid w:val="00140208"/>
    <w:rsid w:val="001404C4"/>
    <w:rsid w:val="00140807"/>
    <w:rsid w:val="001409E8"/>
    <w:rsid w:val="00141A03"/>
    <w:rsid w:val="001420C0"/>
    <w:rsid w:val="0014288F"/>
    <w:rsid w:val="001428FB"/>
    <w:rsid w:val="00142A86"/>
    <w:rsid w:val="00142BD3"/>
    <w:rsid w:val="00143109"/>
    <w:rsid w:val="0014377E"/>
    <w:rsid w:val="00143AFC"/>
    <w:rsid w:val="00143B0E"/>
    <w:rsid w:val="001442B9"/>
    <w:rsid w:val="0014441C"/>
    <w:rsid w:val="001449FB"/>
    <w:rsid w:val="00144C44"/>
    <w:rsid w:val="00145040"/>
    <w:rsid w:val="0014557B"/>
    <w:rsid w:val="00145809"/>
    <w:rsid w:val="00145AB0"/>
    <w:rsid w:val="00145AC0"/>
    <w:rsid w:val="00145B93"/>
    <w:rsid w:val="00145C8D"/>
    <w:rsid w:val="00145CA3"/>
    <w:rsid w:val="00146569"/>
    <w:rsid w:val="001468C4"/>
    <w:rsid w:val="00146CF0"/>
    <w:rsid w:val="00146D3D"/>
    <w:rsid w:val="001471CA"/>
    <w:rsid w:val="00147BC1"/>
    <w:rsid w:val="00147BF0"/>
    <w:rsid w:val="0015032B"/>
    <w:rsid w:val="00150478"/>
    <w:rsid w:val="0015047A"/>
    <w:rsid w:val="00150E80"/>
    <w:rsid w:val="00150F67"/>
    <w:rsid w:val="00150FD4"/>
    <w:rsid w:val="00151D03"/>
    <w:rsid w:val="0015266F"/>
    <w:rsid w:val="00152D94"/>
    <w:rsid w:val="00153BBE"/>
    <w:rsid w:val="001546D1"/>
    <w:rsid w:val="001551E6"/>
    <w:rsid w:val="00155903"/>
    <w:rsid w:val="00155F4C"/>
    <w:rsid w:val="00156353"/>
    <w:rsid w:val="0015667B"/>
    <w:rsid w:val="001570D0"/>
    <w:rsid w:val="00157476"/>
    <w:rsid w:val="00157DF7"/>
    <w:rsid w:val="00157EDD"/>
    <w:rsid w:val="00157FD6"/>
    <w:rsid w:val="001600D8"/>
    <w:rsid w:val="00160101"/>
    <w:rsid w:val="00160186"/>
    <w:rsid w:val="0016020C"/>
    <w:rsid w:val="001602E6"/>
    <w:rsid w:val="00160413"/>
    <w:rsid w:val="001606DB"/>
    <w:rsid w:val="00160D9B"/>
    <w:rsid w:val="00161EC8"/>
    <w:rsid w:val="001621D1"/>
    <w:rsid w:val="00162598"/>
    <w:rsid w:val="00162784"/>
    <w:rsid w:val="00162BF2"/>
    <w:rsid w:val="00162C41"/>
    <w:rsid w:val="00162E92"/>
    <w:rsid w:val="00163076"/>
    <w:rsid w:val="001633A7"/>
    <w:rsid w:val="001633CB"/>
    <w:rsid w:val="00163B77"/>
    <w:rsid w:val="00163C24"/>
    <w:rsid w:val="00163DAE"/>
    <w:rsid w:val="00163EF1"/>
    <w:rsid w:val="00163FD7"/>
    <w:rsid w:val="001640D5"/>
    <w:rsid w:val="001644BA"/>
    <w:rsid w:val="0016466C"/>
    <w:rsid w:val="001646B3"/>
    <w:rsid w:val="00164E8C"/>
    <w:rsid w:val="00164EDE"/>
    <w:rsid w:val="001655DC"/>
    <w:rsid w:val="0016615C"/>
    <w:rsid w:val="0016654C"/>
    <w:rsid w:val="001665CB"/>
    <w:rsid w:val="00166677"/>
    <w:rsid w:val="00166A5C"/>
    <w:rsid w:val="00166C29"/>
    <w:rsid w:val="00166CFF"/>
    <w:rsid w:val="0016763D"/>
    <w:rsid w:val="00167695"/>
    <w:rsid w:val="00167802"/>
    <w:rsid w:val="0016798C"/>
    <w:rsid w:val="00170046"/>
    <w:rsid w:val="001702F1"/>
    <w:rsid w:val="001704C3"/>
    <w:rsid w:val="00170C4A"/>
    <w:rsid w:val="00170C52"/>
    <w:rsid w:val="00170DCA"/>
    <w:rsid w:val="001710EB"/>
    <w:rsid w:val="00171717"/>
    <w:rsid w:val="0017178B"/>
    <w:rsid w:val="001717D4"/>
    <w:rsid w:val="0017204A"/>
    <w:rsid w:val="001723EE"/>
    <w:rsid w:val="00172642"/>
    <w:rsid w:val="0017297B"/>
    <w:rsid w:val="0017298A"/>
    <w:rsid w:val="00172B60"/>
    <w:rsid w:val="00172F10"/>
    <w:rsid w:val="0017322B"/>
    <w:rsid w:val="00173A54"/>
    <w:rsid w:val="00174304"/>
    <w:rsid w:val="0017442C"/>
    <w:rsid w:val="00174668"/>
    <w:rsid w:val="00174C37"/>
    <w:rsid w:val="0017560B"/>
    <w:rsid w:val="001756F2"/>
    <w:rsid w:val="001758A5"/>
    <w:rsid w:val="001761B4"/>
    <w:rsid w:val="00176257"/>
    <w:rsid w:val="00177523"/>
    <w:rsid w:val="00177AA3"/>
    <w:rsid w:val="001802C2"/>
    <w:rsid w:val="00180964"/>
    <w:rsid w:val="001809CA"/>
    <w:rsid w:val="00180C5F"/>
    <w:rsid w:val="00181036"/>
    <w:rsid w:val="00181360"/>
    <w:rsid w:val="00181768"/>
    <w:rsid w:val="00182261"/>
    <w:rsid w:val="00182EF9"/>
    <w:rsid w:val="001830C3"/>
    <w:rsid w:val="00183181"/>
    <w:rsid w:val="001831F4"/>
    <w:rsid w:val="001833DA"/>
    <w:rsid w:val="001837CE"/>
    <w:rsid w:val="00183A37"/>
    <w:rsid w:val="00183B27"/>
    <w:rsid w:val="00183CCB"/>
    <w:rsid w:val="0018430C"/>
    <w:rsid w:val="0018439C"/>
    <w:rsid w:val="001843DE"/>
    <w:rsid w:val="00184CEE"/>
    <w:rsid w:val="00184D72"/>
    <w:rsid w:val="00185A85"/>
    <w:rsid w:val="00185C63"/>
    <w:rsid w:val="001867F6"/>
    <w:rsid w:val="00186A9E"/>
    <w:rsid w:val="00186C28"/>
    <w:rsid w:val="00186CBA"/>
    <w:rsid w:val="00186F88"/>
    <w:rsid w:val="001870CC"/>
    <w:rsid w:val="0018778F"/>
    <w:rsid w:val="00187871"/>
    <w:rsid w:val="00187912"/>
    <w:rsid w:val="00187C36"/>
    <w:rsid w:val="00187CD7"/>
    <w:rsid w:val="00187E94"/>
    <w:rsid w:val="00187EE5"/>
    <w:rsid w:val="001901CD"/>
    <w:rsid w:val="001902B2"/>
    <w:rsid w:val="001908D0"/>
    <w:rsid w:val="001908F8"/>
    <w:rsid w:val="00190977"/>
    <w:rsid w:val="00190D7C"/>
    <w:rsid w:val="00190E97"/>
    <w:rsid w:val="00191DC8"/>
    <w:rsid w:val="00192022"/>
    <w:rsid w:val="00192222"/>
    <w:rsid w:val="0019222F"/>
    <w:rsid w:val="00192410"/>
    <w:rsid w:val="00192748"/>
    <w:rsid w:val="00192ACB"/>
    <w:rsid w:val="00192F43"/>
    <w:rsid w:val="00193B08"/>
    <w:rsid w:val="00193E9C"/>
    <w:rsid w:val="001941E9"/>
    <w:rsid w:val="00194441"/>
    <w:rsid w:val="00194641"/>
    <w:rsid w:val="00194A7F"/>
    <w:rsid w:val="00194AB7"/>
    <w:rsid w:val="00194BAC"/>
    <w:rsid w:val="0019573B"/>
    <w:rsid w:val="00195B18"/>
    <w:rsid w:val="00195B5B"/>
    <w:rsid w:val="00195D3E"/>
    <w:rsid w:val="001961D3"/>
    <w:rsid w:val="00196679"/>
    <w:rsid w:val="001968A6"/>
    <w:rsid w:val="001969EC"/>
    <w:rsid w:val="00196BEC"/>
    <w:rsid w:val="0019753E"/>
    <w:rsid w:val="00197B80"/>
    <w:rsid w:val="00197BA5"/>
    <w:rsid w:val="00197C40"/>
    <w:rsid w:val="00197EA7"/>
    <w:rsid w:val="001A0000"/>
    <w:rsid w:val="001A0001"/>
    <w:rsid w:val="001A0133"/>
    <w:rsid w:val="001A01DD"/>
    <w:rsid w:val="001A06B5"/>
    <w:rsid w:val="001A0BF6"/>
    <w:rsid w:val="001A0D03"/>
    <w:rsid w:val="001A0DF7"/>
    <w:rsid w:val="001A0FAD"/>
    <w:rsid w:val="001A12E6"/>
    <w:rsid w:val="001A12EF"/>
    <w:rsid w:val="001A160A"/>
    <w:rsid w:val="001A1658"/>
    <w:rsid w:val="001A1968"/>
    <w:rsid w:val="001A1FFE"/>
    <w:rsid w:val="001A2170"/>
    <w:rsid w:val="001A2715"/>
    <w:rsid w:val="001A2CA1"/>
    <w:rsid w:val="001A3A90"/>
    <w:rsid w:val="001A3B72"/>
    <w:rsid w:val="001A3BC0"/>
    <w:rsid w:val="001A3BF3"/>
    <w:rsid w:val="001A3BFA"/>
    <w:rsid w:val="001A3E7E"/>
    <w:rsid w:val="001A48B2"/>
    <w:rsid w:val="001A4A57"/>
    <w:rsid w:val="001A4EBC"/>
    <w:rsid w:val="001A5130"/>
    <w:rsid w:val="001A53A4"/>
    <w:rsid w:val="001A5F14"/>
    <w:rsid w:val="001A6344"/>
    <w:rsid w:val="001A652A"/>
    <w:rsid w:val="001A6BD9"/>
    <w:rsid w:val="001A6D1C"/>
    <w:rsid w:val="001A6D96"/>
    <w:rsid w:val="001A712E"/>
    <w:rsid w:val="001A731F"/>
    <w:rsid w:val="001A7414"/>
    <w:rsid w:val="001A747A"/>
    <w:rsid w:val="001A7837"/>
    <w:rsid w:val="001A7B06"/>
    <w:rsid w:val="001B0037"/>
    <w:rsid w:val="001B01EA"/>
    <w:rsid w:val="001B0761"/>
    <w:rsid w:val="001B0906"/>
    <w:rsid w:val="001B0BA8"/>
    <w:rsid w:val="001B0E5D"/>
    <w:rsid w:val="001B0E9D"/>
    <w:rsid w:val="001B1489"/>
    <w:rsid w:val="001B1973"/>
    <w:rsid w:val="001B2204"/>
    <w:rsid w:val="001B233F"/>
    <w:rsid w:val="001B2888"/>
    <w:rsid w:val="001B29C7"/>
    <w:rsid w:val="001B2A92"/>
    <w:rsid w:val="001B2B68"/>
    <w:rsid w:val="001B2E7D"/>
    <w:rsid w:val="001B2F18"/>
    <w:rsid w:val="001B2F50"/>
    <w:rsid w:val="001B3042"/>
    <w:rsid w:val="001B31B9"/>
    <w:rsid w:val="001B322F"/>
    <w:rsid w:val="001B333A"/>
    <w:rsid w:val="001B395F"/>
    <w:rsid w:val="001B4029"/>
    <w:rsid w:val="001B4880"/>
    <w:rsid w:val="001B491C"/>
    <w:rsid w:val="001B4BD2"/>
    <w:rsid w:val="001B4C16"/>
    <w:rsid w:val="001B5696"/>
    <w:rsid w:val="001B5754"/>
    <w:rsid w:val="001B5BE3"/>
    <w:rsid w:val="001B5D6B"/>
    <w:rsid w:val="001B632D"/>
    <w:rsid w:val="001B6D27"/>
    <w:rsid w:val="001B6FEA"/>
    <w:rsid w:val="001B733D"/>
    <w:rsid w:val="001B76D3"/>
    <w:rsid w:val="001B7BC2"/>
    <w:rsid w:val="001B7BEC"/>
    <w:rsid w:val="001B7EF5"/>
    <w:rsid w:val="001B7F3B"/>
    <w:rsid w:val="001C03A0"/>
    <w:rsid w:val="001C03F4"/>
    <w:rsid w:val="001C0A38"/>
    <w:rsid w:val="001C0D48"/>
    <w:rsid w:val="001C1333"/>
    <w:rsid w:val="001C143A"/>
    <w:rsid w:val="001C1BF6"/>
    <w:rsid w:val="001C1C53"/>
    <w:rsid w:val="001C1E1D"/>
    <w:rsid w:val="001C1E27"/>
    <w:rsid w:val="001C1E4E"/>
    <w:rsid w:val="001C1EB4"/>
    <w:rsid w:val="001C2052"/>
    <w:rsid w:val="001C21CF"/>
    <w:rsid w:val="001C2881"/>
    <w:rsid w:val="001C2D2C"/>
    <w:rsid w:val="001C2F93"/>
    <w:rsid w:val="001C3101"/>
    <w:rsid w:val="001C34D4"/>
    <w:rsid w:val="001C430A"/>
    <w:rsid w:val="001C46B8"/>
    <w:rsid w:val="001C4A26"/>
    <w:rsid w:val="001C501B"/>
    <w:rsid w:val="001C5215"/>
    <w:rsid w:val="001C5226"/>
    <w:rsid w:val="001C5D5F"/>
    <w:rsid w:val="001C5EC3"/>
    <w:rsid w:val="001C617C"/>
    <w:rsid w:val="001C6363"/>
    <w:rsid w:val="001C6E3F"/>
    <w:rsid w:val="001C7015"/>
    <w:rsid w:val="001C713C"/>
    <w:rsid w:val="001C7267"/>
    <w:rsid w:val="001C7D7E"/>
    <w:rsid w:val="001D07EE"/>
    <w:rsid w:val="001D0804"/>
    <w:rsid w:val="001D0913"/>
    <w:rsid w:val="001D093B"/>
    <w:rsid w:val="001D0993"/>
    <w:rsid w:val="001D09D6"/>
    <w:rsid w:val="001D0B30"/>
    <w:rsid w:val="001D142E"/>
    <w:rsid w:val="001D14BE"/>
    <w:rsid w:val="001D1CD4"/>
    <w:rsid w:val="001D1DA6"/>
    <w:rsid w:val="001D20FC"/>
    <w:rsid w:val="001D269D"/>
    <w:rsid w:val="001D2D05"/>
    <w:rsid w:val="001D2E03"/>
    <w:rsid w:val="001D322B"/>
    <w:rsid w:val="001D36BA"/>
    <w:rsid w:val="001D3BCA"/>
    <w:rsid w:val="001D3CE9"/>
    <w:rsid w:val="001D3D9F"/>
    <w:rsid w:val="001D3DEC"/>
    <w:rsid w:val="001D3F41"/>
    <w:rsid w:val="001D4ED9"/>
    <w:rsid w:val="001D4FE6"/>
    <w:rsid w:val="001D5ABF"/>
    <w:rsid w:val="001D608F"/>
    <w:rsid w:val="001D69E6"/>
    <w:rsid w:val="001D6E68"/>
    <w:rsid w:val="001D71C2"/>
    <w:rsid w:val="001D71D6"/>
    <w:rsid w:val="001D7381"/>
    <w:rsid w:val="001D7942"/>
    <w:rsid w:val="001D7AAA"/>
    <w:rsid w:val="001D7B96"/>
    <w:rsid w:val="001E0032"/>
    <w:rsid w:val="001E0228"/>
    <w:rsid w:val="001E0354"/>
    <w:rsid w:val="001E06F6"/>
    <w:rsid w:val="001E0B39"/>
    <w:rsid w:val="001E10BB"/>
    <w:rsid w:val="001E10CD"/>
    <w:rsid w:val="001E14A2"/>
    <w:rsid w:val="001E172F"/>
    <w:rsid w:val="001E1915"/>
    <w:rsid w:val="001E193F"/>
    <w:rsid w:val="001E209F"/>
    <w:rsid w:val="001E241C"/>
    <w:rsid w:val="001E330B"/>
    <w:rsid w:val="001E3613"/>
    <w:rsid w:val="001E37FE"/>
    <w:rsid w:val="001E43D6"/>
    <w:rsid w:val="001E4952"/>
    <w:rsid w:val="001E5321"/>
    <w:rsid w:val="001E559F"/>
    <w:rsid w:val="001E5688"/>
    <w:rsid w:val="001E5B66"/>
    <w:rsid w:val="001E5FE7"/>
    <w:rsid w:val="001E60A2"/>
    <w:rsid w:val="001E61C0"/>
    <w:rsid w:val="001E6259"/>
    <w:rsid w:val="001E6E8C"/>
    <w:rsid w:val="001E77F9"/>
    <w:rsid w:val="001E7AB5"/>
    <w:rsid w:val="001F044A"/>
    <w:rsid w:val="001F0A77"/>
    <w:rsid w:val="001F0F7A"/>
    <w:rsid w:val="001F1097"/>
    <w:rsid w:val="001F1852"/>
    <w:rsid w:val="001F19D4"/>
    <w:rsid w:val="001F1B2C"/>
    <w:rsid w:val="001F1E59"/>
    <w:rsid w:val="001F2078"/>
    <w:rsid w:val="001F2322"/>
    <w:rsid w:val="001F2A70"/>
    <w:rsid w:val="001F2B25"/>
    <w:rsid w:val="001F2B82"/>
    <w:rsid w:val="001F2DC0"/>
    <w:rsid w:val="001F2DD4"/>
    <w:rsid w:val="001F32F1"/>
    <w:rsid w:val="001F3306"/>
    <w:rsid w:val="001F33C5"/>
    <w:rsid w:val="001F362A"/>
    <w:rsid w:val="001F365A"/>
    <w:rsid w:val="001F3A0E"/>
    <w:rsid w:val="001F40D2"/>
    <w:rsid w:val="001F43CF"/>
    <w:rsid w:val="001F53BE"/>
    <w:rsid w:val="001F5489"/>
    <w:rsid w:val="001F56FB"/>
    <w:rsid w:val="001F5A5F"/>
    <w:rsid w:val="001F5ACE"/>
    <w:rsid w:val="001F63DA"/>
    <w:rsid w:val="001F66CD"/>
    <w:rsid w:val="001F6C70"/>
    <w:rsid w:val="001F6CC0"/>
    <w:rsid w:val="001F6F0D"/>
    <w:rsid w:val="001F764B"/>
    <w:rsid w:val="001F7835"/>
    <w:rsid w:val="001F78CF"/>
    <w:rsid w:val="001F7986"/>
    <w:rsid w:val="001F7C35"/>
    <w:rsid w:val="001F7E00"/>
    <w:rsid w:val="002002D9"/>
    <w:rsid w:val="00200325"/>
    <w:rsid w:val="0020098F"/>
    <w:rsid w:val="00200A0A"/>
    <w:rsid w:val="002012A1"/>
    <w:rsid w:val="00201D5E"/>
    <w:rsid w:val="00201E27"/>
    <w:rsid w:val="002021FE"/>
    <w:rsid w:val="00202217"/>
    <w:rsid w:val="002032BE"/>
    <w:rsid w:val="00203842"/>
    <w:rsid w:val="00203848"/>
    <w:rsid w:val="00203A8B"/>
    <w:rsid w:val="00203AFE"/>
    <w:rsid w:val="002043DE"/>
    <w:rsid w:val="002046AD"/>
    <w:rsid w:val="002053C4"/>
    <w:rsid w:val="0020551F"/>
    <w:rsid w:val="002055D2"/>
    <w:rsid w:val="002056B2"/>
    <w:rsid w:val="00205A68"/>
    <w:rsid w:val="0020614C"/>
    <w:rsid w:val="0020618B"/>
    <w:rsid w:val="00206260"/>
    <w:rsid w:val="002068F3"/>
    <w:rsid w:val="00206F0C"/>
    <w:rsid w:val="00207552"/>
    <w:rsid w:val="00207A5F"/>
    <w:rsid w:val="00207E42"/>
    <w:rsid w:val="00207FBD"/>
    <w:rsid w:val="0021085B"/>
    <w:rsid w:val="00210A3A"/>
    <w:rsid w:val="002115AC"/>
    <w:rsid w:val="002115B0"/>
    <w:rsid w:val="002117E9"/>
    <w:rsid w:val="00211A6C"/>
    <w:rsid w:val="00211C60"/>
    <w:rsid w:val="00212458"/>
    <w:rsid w:val="002128BF"/>
    <w:rsid w:val="00212A0A"/>
    <w:rsid w:val="00212C08"/>
    <w:rsid w:val="00212DE1"/>
    <w:rsid w:val="00212FC7"/>
    <w:rsid w:val="00213551"/>
    <w:rsid w:val="00213584"/>
    <w:rsid w:val="00213BC0"/>
    <w:rsid w:val="00213D99"/>
    <w:rsid w:val="002158D8"/>
    <w:rsid w:val="00215B61"/>
    <w:rsid w:val="00215E2B"/>
    <w:rsid w:val="00215EC0"/>
    <w:rsid w:val="002160C8"/>
    <w:rsid w:val="002162DF"/>
    <w:rsid w:val="002167A0"/>
    <w:rsid w:val="00216938"/>
    <w:rsid w:val="00216C8C"/>
    <w:rsid w:val="00217DAC"/>
    <w:rsid w:val="00220720"/>
    <w:rsid w:val="00220735"/>
    <w:rsid w:val="00220BA3"/>
    <w:rsid w:val="00220F3C"/>
    <w:rsid w:val="00221138"/>
    <w:rsid w:val="00221545"/>
    <w:rsid w:val="00221D8B"/>
    <w:rsid w:val="00221EB1"/>
    <w:rsid w:val="00221EB9"/>
    <w:rsid w:val="00221FCC"/>
    <w:rsid w:val="00222AA1"/>
    <w:rsid w:val="00222C42"/>
    <w:rsid w:val="00222C49"/>
    <w:rsid w:val="0022322F"/>
    <w:rsid w:val="002239B4"/>
    <w:rsid w:val="00223EAD"/>
    <w:rsid w:val="00224A20"/>
    <w:rsid w:val="00224A77"/>
    <w:rsid w:val="00225128"/>
    <w:rsid w:val="00225178"/>
    <w:rsid w:val="00225295"/>
    <w:rsid w:val="002254FE"/>
    <w:rsid w:val="00225D33"/>
    <w:rsid w:val="002265B9"/>
    <w:rsid w:val="0022682D"/>
    <w:rsid w:val="00226BB3"/>
    <w:rsid w:val="00226BDF"/>
    <w:rsid w:val="00226D28"/>
    <w:rsid w:val="00226F30"/>
    <w:rsid w:val="002272DA"/>
    <w:rsid w:val="00227408"/>
    <w:rsid w:val="00227871"/>
    <w:rsid w:val="002316BA"/>
    <w:rsid w:val="002318DA"/>
    <w:rsid w:val="00231A7C"/>
    <w:rsid w:val="00231B2D"/>
    <w:rsid w:val="002325E9"/>
    <w:rsid w:val="002328EA"/>
    <w:rsid w:val="00232C95"/>
    <w:rsid w:val="0023318F"/>
    <w:rsid w:val="0023329F"/>
    <w:rsid w:val="002335B0"/>
    <w:rsid w:val="00233B0A"/>
    <w:rsid w:val="00233F39"/>
    <w:rsid w:val="002344F4"/>
    <w:rsid w:val="002350BE"/>
    <w:rsid w:val="0023532E"/>
    <w:rsid w:val="002356D5"/>
    <w:rsid w:val="00235989"/>
    <w:rsid w:val="00235BB4"/>
    <w:rsid w:val="00235D31"/>
    <w:rsid w:val="0023608B"/>
    <w:rsid w:val="002365DE"/>
    <w:rsid w:val="00236652"/>
    <w:rsid w:val="00236BB6"/>
    <w:rsid w:val="00236D49"/>
    <w:rsid w:val="00236D5B"/>
    <w:rsid w:val="00237002"/>
    <w:rsid w:val="00237215"/>
    <w:rsid w:val="0023780D"/>
    <w:rsid w:val="0024023D"/>
    <w:rsid w:val="00240796"/>
    <w:rsid w:val="00240981"/>
    <w:rsid w:val="00240AC1"/>
    <w:rsid w:val="00240E54"/>
    <w:rsid w:val="002418AC"/>
    <w:rsid w:val="00241B31"/>
    <w:rsid w:val="00241F34"/>
    <w:rsid w:val="0024208C"/>
    <w:rsid w:val="00242B2D"/>
    <w:rsid w:val="00243078"/>
    <w:rsid w:val="0024356F"/>
    <w:rsid w:val="002438DE"/>
    <w:rsid w:val="00243EFA"/>
    <w:rsid w:val="00244130"/>
    <w:rsid w:val="00244614"/>
    <w:rsid w:val="00244808"/>
    <w:rsid w:val="00244C6E"/>
    <w:rsid w:val="00244F98"/>
    <w:rsid w:val="00244FB1"/>
    <w:rsid w:val="0024591C"/>
    <w:rsid w:val="00245F3A"/>
    <w:rsid w:val="00245F44"/>
    <w:rsid w:val="00245F92"/>
    <w:rsid w:val="0024658F"/>
    <w:rsid w:val="00246C36"/>
    <w:rsid w:val="00247554"/>
    <w:rsid w:val="0024773B"/>
    <w:rsid w:val="002478CB"/>
    <w:rsid w:val="00247C2D"/>
    <w:rsid w:val="00247EAB"/>
    <w:rsid w:val="0025042E"/>
    <w:rsid w:val="00250633"/>
    <w:rsid w:val="00250729"/>
    <w:rsid w:val="0025086A"/>
    <w:rsid w:val="00250C81"/>
    <w:rsid w:val="002513AE"/>
    <w:rsid w:val="00251424"/>
    <w:rsid w:val="00251825"/>
    <w:rsid w:val="00251FE6"/>
    <w:rsid w:val="00252C6D"/>
    <w:rsid w:val="00253557"/>
    <w:rsid w:val="00253704"/>
    <w:rsid w:val="0025422A"/>
    <w:rsid w:val="00254535"/>
    <w:rsid w:val="002547FD"/>
    <w:rsid w:val="00254A07"/>
    <w:rsid w:val="00254A2B"/>
    <w:rsid w:val="00254A39"/>
    <w:rsid w:val="00254E3F"/>
    <w:rsid w:val="00255EAE"/>
    <w:rsid w:val="00256213"/>
    <w:rsid w:val="00256405"/>
    <w:rsid w:val="00257308"/>
    <w:rsid w:val="00257E5E"/>
    <w:rsid w:val="002601E7"/>
    <w:rsid w:val="0026083C"/>
    <w:rsid w:val="002608E8"/>
    <w:rsid w:val="00260FB4"/>
    <w:rsid w:val="00261055"/>
    <w:rsid w:val="002613A5"/>
    <w:rsid w:val="00261563"/>
    <w:rsid w:val="00261773"/>
    <w:rsid w:val="00261841"/>
    <w:rsid w:val="002618D4"/>
    <w:rsid w:val="00261AC8"/>
    <w:rsid w:val="00261C99"/>
    <w:rsid w:val="00261C9B"/>
    <w:rsid w:val="00261CBF"/>
    <w:rsid w:val="00261E65"/>
    <w:rsid w:val="00262036"/>
    <w:rsid w:val="00262160"/>
    <w:rsid w:val="00262711"/>
    <w:rsid w:val="0026339F"/>
    <w:rsid w:val="00263668"/>
    <w:rsid w:val="00263816"/>
    <w:rsid w:val="002649F4"/>
    <w:rsid w:val="00264A0A"/>
    <w:rsid w:val="00264DEB"/>
    <w:rsid w:val="0026503C"/>
    <w:rsid w:val="002655FB"/>
    <w:rsid w:val="00265EA6"/>
    <w:rsid w:val="0026646F"/>
    <w:rsid w:val="0026686E"/>
    <w:rsid w:val="00266E82"/>
    <w:rsid w:val="002671B1"/>
    <w:rsid w:val="0026739E"/>
    <w:rsid w:val="002673A0"/>
    <w:rsid w:val="002673BD"/>
    <w:rsid w:val="00267734"/>
    <w:rsid w:val="00267A60"/>
    <w:rsid w:val="00267ADC"/>
    <w:rsid w:val="00267B48"/>
    <w:rsid w:val="00270657"/>
    <w:rsid w:val="00270845"/>
    <w:rsid w:val="00270969"/>
    <w:rsid w:val="00270D3C"/>
    <w:rsid w:val="00270EC5"/>
    <w:rsid w:val="00270F52"/>
    <w:rsid w:val="00271B01"/>
    <w:rsid w:val="002723AC"/>
    <w:rsid w:val="00272418"/>
    <w:rsid w:val="00272B9B"/>
    <w:rsid w:val="00272FAA"/>
    <w:rsid w:val="002731E4"/>
    <w:rsid w:val="00273383"/>
    <w:rsid w:val="00273477"/>
    <w:rsid w:val="0027391A"/>
    <w:rsid w:val="002741AD"/>
    <w:rsid w:val="00274A47"/>
    <w:rsid w:val="00274AB0"/>
    <w:rsid w:val="00274D0B"/>
    <w:rsid w:val="002755A6"/>
    <w:rsid w:val="002758D2"/>
    <w:rsid w:val="00275A0E"/>
    <w:rsid w:val="00276369"/>
    <w:rsid w:val="00276467"/>
    <w:rsid w:val="0027675A"/>
    <w:rsid w:val="00276BC8"/>
    <w:rsid w:val="00276BD8"/>
    <w:rsid w:val="00276DD4"/>
    <w:rsid w:val="00277645"/>
    <w:rsid w:val="00277689"/>
    <w:rsid w:val="00277A5E"/>
    <w:rsid w:val="00277AB5"/>
    <w:rsid w:val="00277C16"/>
    <w:rsid w:val="00277D25"/>
    <w:rsid w:val="00277FF9"/>
    <w:rsid w:val="00280091"/>
    <w:rsid w:val="00280141"/>
    <w:rsid w:val="002801B9"/>
    <w:rsid w:val="002804A1"/>
    <w:rsid w:val="00280B3F"/>
    <w:rsid w:val="00280C67"/>
    <w:rsid w:val="002811C2"/>
    <w:rsid w:val="002818C6"/>
    <w:rsid w:val="00281CFA"/>
    <w:rsid w:val="00282850"/>
    <w:rsid w:val="00282B6D"/>
    <w:rsid w:val="00282CEB"/>
    <w:rsid w:val="00282EB2"/>
    <w:rsid w:val="00283169"/>
    <w:rsid w:val="002835BF"/>
    <w:rsid w:val="00283B5D"/>
    <w:rsid w:val="00284311"/>
    <w:rsid w:val="00284327"/>
    <w:rsid w:val="00284C4E"/>
    <w:rsid w:val="00284F11"/>
    <w:rsid w:val="00285BAA"/>
    <w:rsid w:val="00285D84"/>
    <w:rsid w:val="00286767"/>
    <w:rsid w:val="00287369"/>
    <w:rsid w:val="00287450"/>
    <w:rsid w:val="0028764A"/>
    <w:rsid w:val="002876AE"/>
    <w:rsid w:val="0028786F"/>
    <w:rsid w:val="002878B9"/>
    <w:rsid w:val="00287C1C"/>
    <w:rsid w:val="00287C89"/>
    <w:rsid w:val="0029085A"/>
    <w:rsid w:val="00291A53"/>
    <w:rsid w:val="002920C5"/>
    <w:rsid w:val="00292466"/>
    <w:rsid w:val="00292788"/>
    <w:rsid w:val="0029290E"/>
    <w:rsid w:val="00292A3D"/>
    <w:rsid w:val="00293393"/>
    <w:rsid w:val="0029357C"/>
    <w:rsid w:val="002936BB"/>
    <w:rsid w:val="0029375E"/>
    <w:rsid w:val="00293A2C"/>
    <w:rsid w:val="00293B47"/>
    <w:rsid w:val="00293D07"/>
    <w:rsid w:val="00293D8E"/>
    <w:rsid w:val="00293DFC"/>
    <w:rsid w:val="0029424C"/>
    <w:rsid w:val="0029481E"/>
    <w:rsid w:val="00294966"/>
    <w:rsid w:val="00294D70"/>
    <w:rsid w:val="00294F81"/>
    <w:rsid w:val="0029521E"/>
    <w:rsid w:val="00295520"/>
    <w:rsid w:val="002955E1"/>
    <w:rsid w:val="00295D4E"/>
    <w:rsid w:val="00295F68"/>
    <w:rsid w:val="002966FE"/>
    <w:rsid w:val="00296762"/>
    <w:rsid w:val="0029679D"/>
    <w:rsid w:val="00296A09"/>
    <w:rsid w:val="0029728A"/>
    <w:rsid w:val="002972D6"/>
    <w:rsid w:val="002973DE"/>
    <w:rsid w:val="002A0686"/>
    <w:rsid w:val="002A09A9"/>
    <w:rsid w:val="002A1132"/>
    <w:rsid w:val="002A1388"/>
    <w:rsid w:val="002A15B5"/>
    <w:rsid w:val="002A240F"/>
    <w:rsid w:val="002A2494"/>
    <w:rsid w:val="002A2593"/>
    <w:rsid w:val="002A2B50"/>
    <w:rsid w:val="002A2D35"/>
    <w:rsid w:val="002A3048"/>
    <w:rsid w:val="002A30A1"/>
    <w:rsid w:val="002A3729"/>
    <w:rsid w:val="002A3963"/>
    <w:rsid w:val="002A4207"/>
    <w:rsid w:val="002A4EC1"/>
    <w:rsid w:val="002A56F2"/>
    <w:rsid w:val="002A57C1"/>
    <w:rsid w:val="002A5DDD"/>
    <w:rsid w:val="002A63BA"/>
    <w:rsid w:val="002A6853"/>
    <w:rsid w:val="002A697A"/>
    <w:rsid w:val="002A6AEA"/>
    <w:rsid w:val="002A6D2B"/>
    <w:rsid w:val="002A70A9"/>
    <w:rsid w:val="002A7542"/>
    <w:rsid w:val="002A76E0"/>
    <w:rsid w:val="002A7BB7"/>
    <w:rsid w:val="002A7F4C"/>
    <w:rsid w:val="002B03E0"/>
    <w:rsid w:val="002B07CE"/>
    <w:rsid w:val="002B0C46"/>
    <w:rsid w:val="002B0E49"/>
    <w:rsid w:val="002B1191"/>
    <w:rsid w:val="002B1326"/>
    <w:rsid w:val="002B171E"/>
    <w:rsid w:val="002B18DC"/>
    <w:rsid w:val="002B1B34"/>
    <w:rsid w:val="002B2109"/>
    <w:rsid w:val="002B2C4C"/>
    <w:rsid w:val="002B2F06"/>
    <w:rsid w:val="002B3044"/>
    <w:rsid w:val="002B34FB"/>
    <w:rsid w:val="002B3552"/>
    <w:rsid w:val="002B4367"/>
    <w:rsid w:val="002B4D29"/>
    <w:rsid w:val="002B5098"/>
    <w:rsid w:val="002B5638"/>
    <w:rsid w:val="002B586D"/>
    <w:rsid w:val="002B5B7B"/>
    <w:rsid w:val="002B5EB8"/>
    <w:rsid w:val="002B5F60"/>
    <w:rsid w:val="002B62A6"/>
    <w:rsid w:val="002B6352"/>
    <w:rsid w:val="002B64BE"/>
    <w:rsid w:val="002B64C9"/>
    <w:rsid w:val="002B715A"/>
    <w:rsid w:val="002B721F"/>
    <w:rsid w:val="002B7322"/>
    <w:rsid w:val="002B7938"/>
    <w:rsid w:val="002B7B7D"/>
    <w:rsid w:val="002B7CA8"/>
    <w:rsid w:val="002B7F99"/>
    <w:rsid w:val="002C016C"/>
    <w:rsid w:val="002C0687"/>
    <w:rsid w:val="002C080E"/>
    <w:rsid w:val="002C0A67"/>
    <w:rsid w:val="002C0B8C"/>
    <w:rsid w:val="002C0C93"/>
    <w:rsid w:val="002C0CC0"/>
    <w:rsid w:val="002C0CCD"/>
    <w:rsid w:val="002C0F77"/>
    <w:rsid w:val="002C122B"/>
    <w:rsid w:val="002C193F"/>
    <w:rsid w:val="002C1D64"/>
    <w:rsid w:val="002C1F22"/>
    <w:rsid w:val="002C294E"/>
    <w:rsid w:val="002C29A5"/>
    <w:rsid w:val="002C2AF9"/>
    <w:rsid w:val="002C2B20"/>
    <w:rsid w:val="002C380C"/>
    <w:rsid w:val="002C3BC9"/>
    <w:rsid w:val="002C3DA1"/>
    <w:rsid w:val="002C3EC6"/>
    <w:rsid w:val="002C41FA"/>
    <w:rsid w:val="002C46B2"/>
    <w:rsid w:val="002C47A0"/>
    <w:rsid w:val="002C4F3E"/>
    <w:rsid w:val="002C5141"/>
    <w:rsid w:val="002C5776"/>
    <w:rsid w:val="002C57F7"/>
    <w:rsid w:val="002C5CE2"/>
    <w:rsid w:val="002C5FD3"/>
    <w:rsid w:val="002C63C5"/>
    <w:rsid w:val="002C6689"/>
    <w:rsid w:val="002C7059"/>
    <w:rsid w:val="002C7642"/>
    <w:rsid w:val="002C7756"/>
    <w:rsid w:val="002C78BD"/>
    <w:rsid w:val="002C7B69"/>
    <w:rsid w:val="002D022E"/>
    <w:rsid w:val="002D0705"/>
    <w:rsid w:val="002D0C46"/>
    <w:rsid w:val="002D15D3"/>
    <w:rsid w:val="002D1923"/>
    <w:rsid w:val="002D2160"/>
    <w:rsid w:val="002D25BB"/>
    <w:rsid w:val="002D2DAF"/>
    <w:rsid w:val="002D2E19"/>
    <w:rsid w:val="002D329D"/>
    <w:rsid w:val="002D330D"/>
    <w:rsid w:val="002D38C2"/>
    <w:rsid w:val="002D3DBA"/>
    <w:rsid w:val="002D3F65"/>
    <w:rsid w:val="002D40F8"/>
    <w:rsid w:val="002D42A0"/>
    <w:rsid w:val="002D56C7"/>
    <w:rsid w:val="002D56F8"/>
    <w:rsid w:val="002D57E5"/>
    <w:rsid w:val="002D62AE"/>
    <w:rsid w:val="002D69ED"/>
    <w:rsid w:val="002D6D7B"/>
    <w:rsid w:val="002D6F50"/>
    <w:rsid w:val="002D7389"/>
    <w:rsid w:val="002D7533"/>
    <w:rsid w:val="002D7808"/>
    <w:rsid w:val="002D7EFC"/>
    <w:rsid w:val="002E038F"/>
    <w:rsid w:val="002E048E"/>
    <w:rsid w:val="002E0577"/>
    <w:rsid w:val="002E06DB"/>
    <w:rsid w:val="002E1552"/>
    <w:rsid w:val="002E1613"/>
    <w:rsid w:val="002E1750"/>
    <w:rsid w:val="002E1BCB"/>
    <w:rsid w:val="002E1C0A"/>
    <w:rsid w:val="002E1C66"/>
    <w:rsid w:val="002E1ECB"/>
    <w:rsid w:val="002E23E6"/>
    <w:rsid w:val="002E2776"/>
    <w:rsid w:val="002E27F8"/>
    <w:rsid w:val="002E2BD4"/>
    <w:rsid w:val="002E2CDF"/>
    <w:rsid w:val="002E3386"/>
    <w:rsid w:val="002E3488"/>
    <w:rsid w:val="002E35D2"/>
    <w:rsid w:val="002E3995"/>
    <w:rsid w:val="002E4A14"/>
    <w:rsid w:val="002E4F39"/>
    <w:rsid w:val="002E5795"/>
    <w:rsid w:val="002E57BF"/>
    <w:rsid w:val="002E5B82"/>
    <w:rsid w:val="002E5C22"/>
    <w:rsid w:val="002E5E81"/>
    <w:rsid w:val="002E5EFB"/>
    <w:rsid w:val="002E600A"/>
    <w:rsid w:val="002E6300"/>
    <w:rsid w:val="002E699B"/>
    <w:rsid w:val="002E6C65"/>
    <w:rsid w:val="002E726E"/>
    <w:rsid w:val="002E7D6D"/>
    <w:rsid w:val="002E7E1B"/>
    <w:rsid w:val="002E7FAE"/>
    <w:rsid w:val="002F0E8B"/>
    <w:rsid w:val="002F1033"/>
    <w:rsid w:val="002F10EA"/>
    <w:rsid w:val="002F141A"/>
    <w:rsid w:val="002F19FC"/>
    <w:rsid w:val="002F1D61"/>
    <w:rsid w:val="002F29CA"/>
    <w:rsid w:val="002F3821"/>
    <w:rsid w:val="002F39E5"/>
    <w:rsid w:val="002F3DB2"/>
    <w:rsid w:val="002F41F0"/>
    <w:rsid w:val="002F4401"/>
    <w:rsid w:val="002F446F"/>
    <w:rsid w:val="002F4509"/>
    <w:rsid w:val="002F4727"/>
    <w:rsid w:val="002F4968"/>
    <w:rsid w:val="002F4AF9"/>
    <w:rsid w:val="002F4CB4"/>
    <w:rsid w:val="002F50D1"/>
    <w:rsid w:val="002F5316"/>
    <w:rsid w:val="002F584A"/>
    <w:rsid w:val="002F592A"/>
    <w:rsid w:val="002F5958"/>
    <w:rsid w:val="002F5AF5"/>
    <w:rsid w:val="002F68BA"/>
    <w:rsid w:val="002F6D9E"/>
    <w:rsid w:val="002F6F4E"/>
    <w:rsid w:val="002F726F"/>
    <w:rsid w:val="002F72D4"/>
    <w:rsid w:val="002F7682"/>
    <w:rsid w:val="002F79ED"/>
    <w:rsid w:val="002F7C3E"/>
    <w:rsid w:val="002F7C8B"/>
    <w:rsid w:val="00300004"/>
    <w:rsid w:val="003009E5"/>
    <w:rsid w:val="00300B3B"/>
    <w:rsid w:val="00300E57"/>
    <w:rsid w:val="00300E5D"/>
    <w:rsid w:val="00300F0C"/>
    <w:rsid w:val="00301065"/>
    <w:rsid w:val="003016A0"/>
    <w:rsid w:val="00301716"/>
    <w:rsid w:val="00301B76"/>
    <w:rsid w:val="00301F64"/>
    <w:rsid w:val="003024B3"/>
    <w:rsid w:val="00302667"/>
    <w:rsid w:val="003029DF"/>
    <w:rsid w:val="00302C30"/>
    <w:rsid w:val="00303B63"/>
    <w:rsid w:val="00303DCC"/>
    <w:rsid w:val="00304025"/>
    <w:rsid w:val="0030417B"/>
    <w:rsid w:val="003045E7"/>
    <w:rsid w:val="00304AF3"/>
    <w:rsid w:val="00304BE5"/>
    <w:rsid w:val="00304C4E"/>
    <w:rsid w:val="00304D0C"/>
    <w:rsid w:val="00304D87"/>
    <w:rsid w:val="00305031"/>
    <w:rsid w:val="003059B5"/>
    <w:rsid w:val="00305CC2"/>
    <w:rsid w:val="00305EC6"/>
    <w:rsid w:val="00305EFE"/>
    <w:rsid w:val="00306891"/>
    <w:rsid w:val="00306D68"/>
    <w:rsid w:val="00306F9D"/>
    <w:rsid w:val="00306FA3"/>
    <w:rsid w:val="00307084"/>
    <w:rsid w:val="00307642"/>
    <w:rsid w:val="0030790E"/>
    <w:rsid w:val="00307DC1"/>
    <w:rsid w:val="00307F53"/>
    <w:rsid w:val="0031027C"/>
    <w:rsid w:val="00310359"/>
    <w:rsid w:val="00310AC7"/>
    <w:rsid w:val="00310CEF"/>
    <w:rsid w:val="00310E31"/>
    <w:rsid w:val="00311422"/>
    <w:rsid w:val="00311A53"/>
    <w:rsid w:val="00311E4F"/>
    <w:rsid w:val="00312298"/>
    <w:rsid w:val="0031233D"/>
    <w:rsid w:val="0031254A"/>
    <w:rsid w:val="003125E8"/>
    <w:rsid w:val="00312BF8"/>
    <w:rsid w:val="00312C44"/>
    <w:rsid w:val="00312D68"/>
    <w:rsid w:val="0031309A"/>
    <w:rsid w:val="00313A6B"/>
    <w:rsid w:val="00313C26"/>
    <w:rsid w:val="00313F4A"/>
    <w:rsid w:val="00313FD3"/>
    <w:rsid w:val="003140B1"/>
    <w:rsid w:val="0031417D"/>
    <w:rsid w:val="003142C9"/>
    <w:rsid w:val="003148CC"/>
    <w:rsid w:val="00314984"/>
    <w:rsid w:val="00314C7F"/>
    <w:rsid w:val="00314FDA"/>
    <w:rsid w:val="0031516D"/>
    <w:rsid w:val="003155B7"/>
    <w:rsid w:val="003158BA"/>
    <w:rsid w:val="003159BF"/>
    <w:rsid w:val="00315D1F"/>
    <w:rsid w:val="0031632F"/>
    <w:rsid w:val="0031688D"/>
    <w:rsid w:val="00316EA6"/>
    <w:rsid w:val="00317643"/>
    <w:rsid w:val="00317669"/>
    <w:rsid w:val="003179A5"/>
    <w:rsid w:val="00317C52"/>
    <w:rsid w:val="00317EC0"/>
    <w:rsid w:val="00317FBD"/>
    <w:rsid w:val="003214F6"/>
    <w:rsid w:val="003215C4"/>
    <w:rsid w:val="00321666"/>
    <w:rsid w:val="00321745"/>
    <w:rsid w:val="00321AC5"/>
    <w:rsid w:val="00321C1B"/>
    <w:rsid w:val="00321C98"/>
    <w:rsid w:val="00321E42"/>
    <w:rsid w:val="00322340"/>
    <w:rsid w:val="003223C1"/>
    <w:rsid w:val="0032242A"/>
    <w:rsid w:val="00322612"/>
    <w:rsid w:val="003228F8"/>
    <w:rsid w:val="00322D93"/>
    <w:rsid w:val="00323148"/>
    <w:rsid w:val="00323801"/>
    <w:rsid w:val="00324143"/>
    <w:rsid w:val="00324570"/>
    <w:rsid w:val="0032489D"/>
    <w:rsid w:val="00324F7A"/>
    <w:rsid w:val="003253DD"/>
    <w:rsid w:val="00325922"/>
    <w:rsid w:val="0032593B"/>
    <w:rsid w:val="00325B64"/>
    <w:rsid w:val="003260B0"/>
    <w:rsid w:val="00326390"/>
    <w:rsid w:val="00326D4E"/>
    <w:rsid w:val="00326E0B"/>
    <w:rsid w:val="0032741C"/>
    <w:rsid w:val="00327635"/>
    <w:rsid w:val="00327680"/>
    <w:rsid w:val="003276A1"/>
    <w:rsid w:val="003277E8"/>
    <w:rsid w:val="00327B34"/>
    <w:rsid w:val="00327E1A"/>
    <w:rsid w:val="00327EE4"/>
    <w:rsid w:val="00327FB6"/>
    <w:rsid w:val="0033023F"/>
    <w:rsid w:val="00330384"/>
    <w:rsid w:val="00330800"/>
    <w:rsid w:val="00331A95"/>
    <w:rsid w:val="00331BF1"/>
    <w:rsid w:val="00331F73"/>
    <w:rsid w:val="00332494"/>
    <w:rsid w:val="00332579"/>
    <w:rsid w:val="00332AE0"/>
    <w:rsid w:val="00332B51"/>
    <w:rsid w:val="00332ED5"/>
    <w:rsid w:val="00333585"/>
    <w:rsid w:val="0033359F"/>
    <w:rsid w:val="0033363C"/>
    <w:rsid w:val="00333F3B"/>
    <w:rsid w:val="00334A65"/>
    <w:rsid w:val="00334A99"/>
    <w:rsid w:val="00334B8D"/>
    <w:rsid w:val="00334C6A"/>
    <w:rsid w:val="0033561F"/>
    <w:rsid w:val="00335627"/>
    <w:rsid w:val="00335BED"/>
    <w:rsid w:val="00335DEB"/>
    <w:rsid w:val="0033652E"/>
    <w:rsid w:val="00336B00"/>
    <w:rsid w:val="00336D53"/>
    <w:rsid w:val="003379CB"/>
    <w:rsid w:val="0034019B"/>
    <w:rsid w:val="0034091E"/>
    <w:rsid w:val="003412EC"/>
    <w:rsid w:val="003415B6"/>
    <w:rsid w:val="0034177B"/>
    <w:rsid w:val="003418A0"/>
    <w:rsid w:val="00341AD1"/>
    <w:rsid w:val="00341B4C"/>
    <w:rsid w:val="00342235"/>
    <w:rsid w:val="003423B0"/>
    <w:rsid w:val="003425B8"/>
    <w:rsid w:val="00342AE1"/>
    <w:rsid w:val="00342DE4"/>
    <w:rsid w:val="00343114"/>
    <w:rsid w:val="0034328E"/>
    <w:rsid w:val="00343349"/>
    <w:rsid w:val="00343476"/>
    <w:rsid w:val="0034387A"/>
    <w:rsid w:val="00343F26"/>
    <w:rsid w:val="003440BF"/>
    <w:rsid w:val="0034439E"/>
    <w:rsid w:val="00344852"/>
    <w:rsid w:val="00344DDA"/>
    <w:rsid w:val="00345403"/>
    <w:rsid w:val="0034557B"/>
    <w:rsid w:val="00345701"/>
    <w:rsid w:val="0034580D"/>
    <w:rsid w:val="00345AB5"/>
    <w:rsid w:val="003461BE"/>
    <w:rsid w:val="003462C5"/>
    <w:rsid w:val="0034730A"/>
    <w:rsid w:val="003473D2"/>
    <w:rsid w:val="0034752D"/>
    <w:rsid w:val="00347AD0"/>
    <w:rsid w:val="00347C2E"/>
    <w:rsid w:val="00347CE0"/>
    <w:rsid w:val="00347FC5"/>
    <w:rsid w:val="0035018E"/>
    <w:rsid w:val="003501D3"/>
    <w:rsid w:val="003505F1"/>
    <w:rsid w:val="003506B2"/>
    <w:rsid w:val="00350808"/>
    <w:rsid w:val="00350A73"/>
    <w:rsid w:val="00350E69"/>
    <w:rsid w:val="0035101A"/>
    <w:rsid w:val="0035169F"/>
    <w:rsid w:val="00351E49"/>
    <w:rsid w:val="0035216F"/>
    <w:rsid w:val="00352328"/>
    <w:rsid w:val="00352646"/>
    <w:rsid w:val="003527D4"/>
    <w:rsid w:val="00352B37"/>
    <w:rsid w:val="00352BF1"/>
    <w:rsid w:val="00352F1E"/>
    <w:rsid w:val="0035345C"/>
    <w:rsid w:val="003535D0"/>
    <w:rsid w:val="00353B9A"/>
    <w:rsid w:val="00353C58"/>
    <w:rsid w:val="00353D1C"/>
    <w:rsid w:val="00353F0A"/>
    <w:rsid w:val="00354376"/>
    <w:rsid w:val="00354702"/>
    <w:rsid w:val="00354982"/>
    <w:rsid w:val="00354F31"/>
    <w:rsid w:val="003550FC"/>
    <w:rsid w:val="003557B6"/>
    <w:rsid w:val="003558D2"/>
    <w:rsid w:val="00355D21"/>
    <w:rsid w:val="0035613B"/>
    <w:rsid w:val="00356721"/>
    <w:rsid w:val="00356BD3"/>
    <w:rsid w:val="00356D71"/>
    <w:rsid w:val="00356DC9"/>
    <w:rsid w:val="003574B9"/>
    <w:rsid w:val="00357835"/>
    <w:rsid w:val="00357881"/>
    <w:rsid w:val="003605F2"/>
    <w:rsid w:val="003605FF"/>
    <w:rsid w:val="003606B0"/>
    <w:rsid w:val="00360EC6"/>
    <w:rsid w:val="00360F53"/>
    <w:rsid w:val="00360FFB"/>
    <w:rsid w:val="00361239"/>
    <w:rsid w:val="0036128E"/>
    <w:rsid w:val="00361F7F"/>
    <w:rsid w:val="003625BB"/>
    <w:rsid w:val="00362AC4"/>
    <w:rsid w:val="0036325B"/>
    <w:rsid w:val="00363376"/>
    <w:rsid w:val="00363654"/>
    <w:rsid w:val="00363696"/>
    <w:rsid w:val="00363B0A"/>
    <w:rsid w:val="00364DA3"/>
    <w:rsid w:val="00364E35"/>
    <w:rsid w:val="00364F79"/>
    <w:rsid w:val="00365032"/>
    <w:rsid w:val="003650F6"/>
    <w:rsid w:val="00365144"/>
    <w:rsid w:val="00365FEA"/>
    <w:rsid w:val="0036615F"/>
    <w:rsid w:val="003662D9"/>
    <w:rsid w:val="00366353"/>
    <w:rsid w:val="00367280"/>
    <w:rsid w:val="0036746D"/>
    <w:rsid w:val="00367487"/>
    <w:rsid w:val="0036768C"/>
    <w:rsid w:val="003700F1"/>
    <w:rsid w:val="00370193"/>
    <w:rsid w:val="00370489"/>
    <w:rsid w:val="003706B5"/>
    <w:rsid w:val="00370CDF"/>
    <w:rsid w:val="003714C5"/>
    <w:rsid w:val="003716B0"/>
    <w:rsid w:val="0037172E"/>
    <w:rsid w:val="003723A9"/>
    <w:rsid w:val="0037295D"/>
    <w:rsid w:val="003729D4"/>
    <w:rsid w:val="00372AD7"/>
    <w:rsid w:val="00372DBB"/>
    <w:rsid w:val="0037330F"/>
    <w:rsid w:val="00373334"/>
    <w:rsid w:val="003739DA"/>
    <w:rsid w:val="00373B4A"/>
    <w:rsid w:val="00373C3C"/>
    <w:rsid w:val="003742C0"/>
    <w:rsid w:val="003746A0"/>
    <w:rsid w:val="003747CA"/>
    <w:rsid w:val="0037491C"/>
    <w:rsid w:val="00374AB4"/>
    <w:rsid w:val="00374BF8"/>
    <w:rsid w:val="00375060"/>
    <w:rsid w:val="003750C2"/>
    <w:rsid w:val="003751C1"/>
    <w:rsid w:val="00375751"/>
    <w:rsid w:val="00375B87"/>
    <w:rsid w:val="00375CC0"/>
    <w:rsid w:val="00376220"/>
    <w:rsid w:val="0037630D"/>
    <w:rsid w:val="0037678E"/>
    <w:rsid w:val="00376964"/>
    <w:rsid w:val="0037733E"/>
    <w:rsid w:val="0037774F"/>
    <w:rsid w:val="003777BA"/>
    <w:rsid w:val="00377B64"/>
    <w:rsid w:val="00377EAB"/>
    <w:rsid w:val="00380318"/>
    <w:rsid w:val="0038096A"/>
    <w:rsid w:val="00380D14"/>
    <w:rsid w:val="00380FBA"/>
    <w:rsid w:val="00382129"/>
    <w:rsid w:val="003826D8"/>
    <w:rsid w:val="00382A76"/>
    <w:rsid w:val="00382CC9"/>
    <w:rsid w:val="00382D39"/>
    <w:rsid w:val="003830AC"/>
    <w:rsid w:val="00383E12"/>
    <w:rsid w:val="0038489F"/>
    <w:rsid w:val="003849B2"/>
    <w:rsid w:val="00384C12"/>
    <w:rsid w:val="00384C38"/>
    <w:rsid w:val="00384FD1"/>
    <w:rsid w:val="00385553"/>
    <w:rsid w:val="00385B4B"/>
    <w:rsid w:val="00386502"/>
    <w:rsid w:val="0038651B"/>
    <w:rsid w:val="003865B0"/>
    <w:rsid w:val="003877C5"/>
    <w:rsid w:val="00387FD1"/>
    <w:rsid w:val="003907E7"/>
    <w:rsid w:val="00390875"/>
    <w:rsid w:val="0039100F"/>
    <w:rsid w:val="003911EA"/>
    <w:rsid w:val="00391716"/>
    <w:rsid w:val="003922AF"/>
    <w:rsid w:val="003923C0"/>
    <w:rsid w:val="00392A7B"/>
    <w:rsid w:val="00392E6C"/>
    <w:rsid w:val="00392F4C"/>
    <w:rsid w:val="00393CC4"/>
    <w:rsid w:val="00393E03"/>
    <w:rsid w:val="00393E9D"/>
    <w:rsid w:val="0039421B"/>
    <w:rsid w:val="00394743"/>
    <w:rsid w:val="00394A7A"/>
    <w:rsid w:val="00394C14"/>
    <w:rsid w:val="00394C53"/>
    <w:rsid w:val="00394DD5"/>
    <w:rsid w:val="003950B3"/>
    <w:rsid w:val="00395636"/>
    <w:rsid w:val="00395B57"/>
    <w:rsid w:val="00395D44"/>
    <w:rsid w:val="003963AE"/>
    <w:rsid w:val="0039789D"/>
    <w:rsid w:val="003979C0"/>
    <w:rsid w:val="00397AFA"/>
    <w:rsid w:val="00397F1D"/>
    <w:rsid w:val="003A016A"/>
    <w:rsid w:val="003A0AF8"/>
    <w:rsid w:val="003A0D27"/>
    <w:rsid w:val="003A0D6A"/>
    <w:rsid w:val="003A11EB"/>
    <w:rsid w:val="003A156C"/>
    <w:rsid w:val="003A16F2"/>
    <w:rsid w:val="003A1DB3"/>
    <w:rsid w:val="003A244C"/>
    <w:rsid w:val="003A2509"/>
    <w:rsid w:val="003A25B5"/>
    <w:rsid w:val="003A2720"/>
    <w:rsid w:val="003A2FDD"/>
    <w:rsid w:val="003A3472"/>
    <w:rsid w:val="003A4482"/>
    <w:rsid w:val="003A4C7A"/>
    <w:rsid w:val="003A52A5"/>
    <w:rsid w:val="003A544A"/>
    <w:rsid w:val="003A5C39"/>
    <w:rsid w:val="003A5DEF"/>
    <w:rsid w:val="003A5E14"/>
    <w:rsid w:val="003A6BD4"/>
    <w:rsid w:val="003A7574"/>
    <w:rsid w:val="003A7675"/>
    <w:rsid w:val="003A7A2B"/>
    <w:rsid w:val="003A7B56"/>
    <w:rsid w:val="003A7B6A"/>
    <w:rsid w:val="003A7F3F"/>
    <w:rsid w:val="003B01F5"/>
    <w:rsid w:val="003B04FA"/>
    <w:rsid w:val="003B05B7"/>
    <w:rsid w:val="003B0602"/>
    <w:rsid w:val="003B06F0"/>
    <w:rsid w:val="003B09FD"/>
    <w:rsid w:val="003B0C3A"/>
    <w:rsid w:val="003B103B"/>
    <w:rsid w:val="003B16D6"/>
    <w:rsid w:val="003B206A"/>
    <w:rsid w:val="003B212E"/>
    <w:rsid w:val="003B223A"/>
    <w:rsid w:val="003B2304"/>
    <w:rsid w:val="003B2608"/>
    <w:rsid w:val="003B2A00"/>
    <w:rsid w:val="003B2C5E"/>
    <w:rsid w:val="003B322E"/>
    <w:rsid w:val="003B3D5B"/>
    <w:rsid w:val="003B40BA"/>
    <w:rsid w:val="003B43F6"/>
    <w:rsid w:val="003B4F1B"/>
    <w:rsid w:val="003B5157"/>
    <w:rsid w:val="003B551F"/>
    <w:rsid w:val="003B595E"/>
    <w:rsid w:val="003B6034"/>
    <w:rsid w:val="003B6398"/>
    <w:rsid w:val="003B6FD6"/>
    <w:rsid w:val="003B7357"/>
    <w:rsid w:val="003B7406"/>
    <w:rsid w:val="003B75B5"/>
    <w:rsid w:val="003B75F1"/>
    <w:rsid w:val="003B7B79"/>
    <w:rsid w:val="003B7D3E"/>
    <w:rsid w:val="003B7F2A"/>
    <w:rsid w:val="003C0E78"/>
    <w:rsid w:val="003C11AB"/>
    <w:rsid w:val="003C183D"/>
    <w:rsid w:val="003C1A6B"/>
    <w:rsid w:val="003C2456"/>
    <w:rsid w:val="003C274F"/>
    <w:rsid w:val="003C2905"/>
    <w:rsid w:val="003C29FC"/>
    <w:rsid w:val="003C301F"/>
    <w:rsid w:val="003C35B2"/>
    <w:rsid w:val="003C375B"/>
    <w:rsid w:val="003C3955"/>
    <w:rsid w:val="003C3B32"/>
    <w:rsid w:val="003C3D37"/>
    <w:rsid w:val="003C4385"/>
    <w:rsid w:val="003C43A8"/>
    <w:rsid w:val="003C519B"/>
    <w:rsid w:val="003C5315"/>
    <w:rsid w:val="003C5A18"/>
    <w:rsid w:val="003C5C08"/>
    <w:rsid w:val="003C5CA4"/>
    <w:rsid w:val="003C5CCA"/>
    <w:rsid w:val="003C65D1"/>
    <w:rsid w:val="003C6672"/>
    <w:rsid w:val="003C675F"/>
    <w:rsid w:val="003C69D6"/>
    <w:rsid w:val="003C6C4E"/>
    <w:rsid w:val="003C6CFD"/>
    <w:rsid w:val="003C6D6B"/>
    <w:rsid w:val="003C7198"/>
    <w:rsid w:val="003C7A62"/>
    <w:rsid w:val="003C7A76"/>
    <w:rsid w:val="003C7DB6"/>
    <w:rsid w:val="003C7E6F"/>
    <w:rsid w:val="003C7F3B"/>
    <w:rsid w:val="003D071A"/>
    <w:rsid w:val="003D0BA0"/>
    <w:rsid w:val="003D0ECD"/>
    <w:rsid w:val="003D0F61"/>
    <w:rsid w:val="003D1082"/>
    <w:rsid w:val="003D131E"/>
    <w:rsid w:val="003D20A8"/>
    <w:rsid w:val="003D210A"/>
    <w:rsid w:val="003D21B6"/>
    <w:rsid w:val="003D2A60"/>
    <w:rsid w:val="003D2CFD"/>
    <w:rsid w:val="003D343B"/>
    <w:rsid w:val="003D37DC"/>
    <w:rsid w:val="003D3855"/>
    <w:rsid w:val="003D3DA3"/>
    <w:rsid w:val="003D3DA8"/>
    <w:rsid w:val="003D3DAD"/>
    <w:rsid w:val="003D4937"/>
    <w:rsid w:val="003D4F2F"/>
    <w:rsid w:val="003D529A"/>
    <w:rsid w:val="003D542C"/>
    <w:rsid w:val="003D5D8B"/>
    <w:rsid w:val="003D5DB5"/>
    <w:rsid w:val="003D6CA6"/>
    <w:rsid w:val="003D6F45"/>
    <w:rsid w:val="003D7450"/>
    <w:rsid w:val="003D78E5"/>
    <w:rsid w:val="003D7B0E"/>
    <w:rsid w:val="003D7DCD"/>
    <w:rsid w:val="003D7F3C"/>
    <w:rsid w:val="003D7FF7"/>
    <w:rsid w:val="003E02E7"/>
    <w:rsid w:val="003E0743"/>
    <w:rsid w:val="003E076A"/>
    <w:rsid w:val="003E0958"/>
    <w:rsid w:val="003E09E3"/>
    <w:rsid w:val="003E0D28"/>
    <w:rsid w:val="003E14B1"/>
    <w:rsid w:val="003E174B"/>
    <w:rsid w:val="003E1D2E"/>
    <w:rsid w:val="003E1E93"/>
    <w:rsid w:val="003E1F37"/>
    <w:rsid w:val="003E22D3"/>
    <w:rsid w:val="003E276A"/>
    <w:rsid w:val="003E3AA7"/>
    <w:rsid w:val="003E3D3E"/>
    <w:rsid w:val="003E4046"/>
    <w:rsid w:val="003E47AC"/>
    <w:rsid w:val="003E4C19"/>
    <w:rsid w:val="003E4CCB"/>
    <w:rsid w:val="003E51D6"/>
    <w:rsid w:val="003E544F"/>
    <w:rsid w:val="003E6364"/>
    <w:rsid w:val="003E6491"/>
    <w:rsid w:val="003E6794"/>
    <w:rsid w:val="003E698F"/>
    <w:rsid w:val="003E6B7B"/>
    <w:rsid w:val="003E6BEB"/>
    <w:rsid w:val="003E6F62"/>
    <w:rsid w:val="003E6FD1"/>
    <w:rsid w:val="003E7048"/>
    <w:rsid w:val="003E7A3F"/>
    <w:rsid w:val="003E7D02"/>
    <w:rsid w:val="003E7D9F"/>
    <w:rsid w:val="003E7ECE"/>
    <w:rsid w:val="003F0246"/>
    <w:rsid w:val="003F0E83"/>
    <w:rsid w:val="003F0F22"/>
    <w:rsid w:val="003F1250"/>
    <w:rsid w:val="003F1540"/>
    <w:rsid w:val="003F1A11"/>
    <w:rsid w:val="003F1CF6"/>
    <w:rsid w:val="003F1FB2"/>
    <w:rsid w:val="003F21F9"/>
    <w:rsid w:val="003F2878"/>
    <w:rsid w:val="003F2C42"/>
    <w:rsid w:val="003F2DCD"/>
    <w:rsid w:val="003F3056"/>
    <w:rsid w:val="003F325A"/>
    <w:rsid w:val="003F3FA5"/>
    <w:rsid w:val="003F4067"/>
    <w:rsid w:val="003F4364"/>
    <w:rsid w:val="003F4787"/>
    <w:rsid w:val="003F4966"/>
    <w:rsid w:val="003F4B3B"/>
    <w:rsid w:val="003F4C57"/>
    <w:rsid w:val="003F5221"/>
    <w:rsid w:val="003F54C4"/>
    <w:rsid w:val="003F56E2"/>
    <w:rsid w:val="003F5B06"/>
    <w:rsid w:val="003F5EEF"/>
    <w:rsid w:val="003F5F5E"/>
    <w:rsid w:val="003F6965"/>
    <w:rsid w:val="003F6A30"/>
    <w:rsid w:val="003F6BE7"/>
    <w:rsid w:val="003F6CD7"/>
    <w:rsid w:val="003F6F17"/>
    <w:rsid w:val="003F6FF3"/>
    <w:rsid w:val="003F7746"/>
    <w:rsid w:val="0040103D"/>
    <w:rsid w:val="00401116"/>
    <w:rsid w:val="00401119"/>
    <w:rsid w:val="004015CF"/>
    <w:rsid w:val="00401652"/>
    <w:rsid w:val="00401BC3"/>
    <w:rsid w:val="00401CDD"/>
    <w:rsid w:val="00401E4D"/>
    <w:rsid w:val="00402387"/>
    <w:rsid w:val="00402BBC"/>
    <w:rsid w:val="00402BBE"/>
    <w:rsid w:val="00402D67"/>
    <w:rsid w:val="00402F6C"/>
    <w:rsid w:val="004031B3"/>
    <w:rsid w:val="0040326C"/>
    <w:rsid w:val="00403621"/>
    <w:rsid w:val="00404289"/>
    <w:rsid w:val="004043B8"/>
    <w:rsid w:val="004048B4"/>
    <w:rsid w:val="0040517A"/>
    <w:rsid w:val="0040567A"/>
    <w:rsid w:val="00405EDA"/>
    <w:rsid w:val="00406551"/>
    <w:rsid w:val="00406A03"/>
    <w:rsid w:val="00406AEB"/>
    <w:rsid w:val="00406C7F"/>
    <w:rsid w:val="00406D35"/>
    <w:rsid w:val="00406F7E"/>
    <w:rsid w:val="004072BC"/>
    <w:rsid w:val="00407982"/>
    <w:rsid w:val="00410005"/>
    <w:rsid w:val="004108A6"/>
    <w:rsid w:val="00410AD8"/>
    <w:rsid w:val="00410B80"/>
    <w:rsid w:val="00410F36"/>
    <w:rsid w:val="00410F7B"/>
    <w:rsid w:val="004110C4"/>
    <w:rsid w:val="00411584"/>
    <w:rsid w:val="00411B19"/>
    <w:rsid w:val="00412247"/>
    <w:rsid w:val="00412789"/>
    <w:rsid w:val="00412B9A"/>
    <w:rsid w:val="00412C21"/>
    <w:rsid w:val="00412E31"/>
    <w:rsid w:val="0041329F"/>
    <w:rsid w:val="0041358E"/>
    <w:rsid w:val="00413ABA"/>
    <w:rsid w:val="00413ADE"/>
    <w:rsid w:val="00413D62"/>
    <w:rsid w:val="00413FEE"/>
    <w:rsid w:val="004153BC"/>
    <w:rsid w:val="00415574"/>
    <w:rsid w:val="0041559A"/>
    <w:rsid w:val="00415DEC"/>
    <w:rsid w:val="004166BC"/>
    <w:rsid w:val="00416A47"/>
    <w:rsid w:val="00416AB7"/>
    <w:rsid w:val="00416EED"/>
    <w:rsid w:val="004170C9"/>
    <w:rsid w:val="004170E5"/>
    <w:rsid w:val="004175C6"/>
    <w:rsid w:val="004179D1"/>
    <w:rsid w:val="00417D38"/>
    <w:rsid w:val="0042017B"/>
    <w:rsid w:val="00420199"/>
    <w:rsid w:val="004204FF"/>
    <w:rsid w:val="004205B7"/>
    <w:rsid w:val="00420F93"/>
    <w:rsid w:val="0042145F"/>
    <w:rsid w:val="004216EF"/>
    <w:rsid w:val="00421AC0"/>
    <w:rsid w:val="00421B37"/>
    <w:rsid w:val="00421BB9"/>
    <w:rsid w:val="00421F69"/>
    <w:rsid w:val="004222D1"/>
    <w:rsid w:val="0042317C"/>
    <w:rsid w:val="0042330B"/>
    <w:rsid w:val="004233A5"/>
    <w:rsid w:val="00423767"/>
    <w:rsid w:val="00423868"/>
    <w:rsid w:val="00423A37"/>
    <w:rsid w:val="00423C5F"/>
    <w:rsid w:val="00423D53"/>
    <w:rsid w:val="00424205"/>
    <w:rsid w:val="00424B31"/>
    <w:rsid w:val="00424D4C"/>
    <w:rsid w:val="004252CA"/>
    <w:rsid w:val="00425727"/>
    <w:rsid w:val="00425B61"/>
    <w:rsid w:val="00425C40"/>
    <w:rsid w:val="00425CF4"/>
    <w:rsid w:val="00425D5C"/>
    <w:rsid w:val="00425D81"/>
    <w:rsid w:val="00425DDE"/>
    <w:rsid w:val="00425F7E"/>
    <w:rsid w:val="00426092"/>
    <w:rsid w:val="00426297"/>
    <w:rsid w:val="00426D5C"/>
    <w:rsid w:val="004272BD"/>
    <w:rsid w:val="00430012"/>
    <w:rsid w:val="00430064"/>
    <w:rsid w:val="004301D7"/>
    <w:rsid w:val="004302A6"/>
    <w:rsid w:val="00430358"/>
    <w:rsid w:val="004309EA"/>
    <w:rsid w:val="00430D46"/>
    <w:rsid w:val="00430D50"/>
    <w:rsid w:val="00430E23"/>
    <w:rsid w:val="00431132"/>
    <w:rsid w:val="0043189C"/>
    <w:rsid w:val="00431BF6"/>
    <w:rsid w:val="00431C4F"/>
    <w:rsid w:val="00432260"/>
    <w:rsid w:val="00433B44"/>
    <w:rsid w:val="00433E24"/>
    <w:rsid w:val="00433FC2"/>
    <w:rsid w:val="00434346"/>
    <w:rsid w:val="0043441A"/>
    <w:rsid w:val="00434C65"/>
    <w:rsid w:val="0043569A"/>
    <w:rsid w:val="00435969"/>
    <w:rsid w:val="00435BD1"/>
    <w:rsid w:val="00435D77"/>
    <w:rsid w:val="00435DC2"/>
    <w:rsid w:val="00436954"/>
    <w:rsid w:val="00436FAA"/>
    <w:rsid w:val="00437BAC"/>
    <w:rsid w:val="00440504"/>
    <w:rsid w:val="00440D3C"/>
    <w:rsid w:val="0044129D"/>
    <w:rsid w:val="0044130B"/>
    <w:rsid w:val="00441C37"/>
    <w:rsid w:val="00441C64"/>
    <w:rsid w:val="0044275E"/>
    <w:rsid w:val="0044277F"/>
    <w:rsid w:val="00442B3D"/>
    <w:rsid w:val="004438DE"/>
    <w:rsid w:val="00443964"/>
    <w:rsid w:val="004439F4"/>
    <w:rsid w:val="00443A12"/>
    <w:rsid w:val="00443D2F"/>
    <w:rsid w:val="004440C5"/>
    <w:rsid w:val="00444397"/>
    <w:rsid w:val="00444761"/>
    <w:rsid w:val="004450EF"/>
    <w:rsid w:val="00445247"/>
    <w:rsid w:val="00445AF0"/>
    <w:rsid w:val="004465AD"/>
    <w:rsid w:val="00446B87"/>
    <w:rsid w:val="0044725A"/>
    <w:rsid w:val="00447A39"/>
    <w:rsid w:val="00447A86"/>
    <w:rsid w:val="00450042"/>
    <w:rsid w:val="004501FE"/>
    <w:rsid w:val="004502A7"/>
    <w:rsid w:val="004502C3"/>
    <w:rsid w:val="00450447"/>
    <w:rsid w:val="0045087F"/>
    <w:rsid w:val="004508F7"/>
    <w:rsid w:val="0045094A"/>
    <w:rsid w:val="00450D21"/>
    <w:rsid w:val="00450D6A"/>
    <w:rsid w:val="00451194"/>
    <w:rsid w:val="00451203"/>
    <w:rsid w:val="0045124D"/>
    <w:rsid w:val="00451839"/>
    <w:rsid w:val="004518B0"/>
    <w:rsid w:val="00451D2F"/>
    <w:rsid w:val="00452423"/>
    <w:rsid w:val="00452741"/>
    <w:rsid w:val="00452AD2"/>
    <w:rsid w:val="00452B0F"/>
    <w:rsid w:val="00452BB5"/>
    <w:rsid w:val="00453F74"/>
    <w:rsid w:val="00454232"/>
    <w:rsid w:val="004543E8"/>
    <w:rsid w:val="00454442"/>
    <w:rsid w:val="004546EE"/>
    <w:rsid w:val="004547A5"/>
    <w:rsid w:val="0045498C"/>
    <w:rsid w:val="00454B0C"/>
    <w:rsid w:val="00454BBB"/>
    <w:rsid w:val="00455128"/>
    <w:rsid w:val="004551E5"/>
    <w:rsid w:val="00455799"/>
    <w:rsid w:val="00455A2F"/>
    <w:rsid w:val="004560E3"/>
    <w:rsid w:val="0045674A"/>
    <w:rsid w:val="004568EA"/>
    <w:rsid w:val="00456910"/>
    <w:rsid w:val="00456BA0"/>
    <w:rsid w:val="00456F25"/>
    <w:rsid w:val="00457136"/>
    <w:rsid w:val="00457149"/>
    <w:rsid w:val="00457814"/>
    <w:rsid w:val="00457DCC"/>
    <w:rsid w:val="004606AA"/>
    <w:rsid w:val="0046085A"/>
    <w:rsid w:val="0046147E"/>
    <w:rsid w:val="00461595"/>
    <w:rsid w:val="00461C90"/>
    <w:rsid w:val="00461EE5"/>
    <w:rsid w:val="00462173"/>
    <w:rsid w:val="004622DE"/>
    <w:rsid w:val="00462334"/>
    <w:rsid w:val="0046277D"/>
    <w:rsid w:val="004628A3"/>
    <w:rsid w:val="00462967"/>
    <w:rsid w:val="00462B6D"/>
    <w:rsid w:val="00462C23"/>
    <w:rsid w:val="004630FA"/>
    <w:rsid w:val="004634DB"/>
    <w:rsid w:val="004636D4"/>
    <w:rsid w:val="004638D5"/>
    <w:rsid w:val="004638ED"/>
    <w:rsid w:val="004638FE"/>
    <w:rsid w:val="00463A80"/>
    <w:rsid w:val="00463BA0"/>
    <w:rsid w:val="00463DC8"/>
    <w:rsid w:val="004645F2"/>
    <w:rsid w:val="00464F8E"/>
    <w:rsid w:val="00465690"/>
    <w:rsid w:val="00465C0E"/>
    <w:rsid w:val="00465DDB"/>
    <w:rsid w:val="00465F02"/>
    <w:rsid w:val="004663DD"/>
    <w:rsid w:val="0046658E"/>
    <w:rsid w:val="004667CC"/>
    <w:rsid w:val="004667F9"/>
    <w:rsid w:val="00466CE5"/>
    <w:rsid w:val="00466DB6"/>
    <w:rsid w:val="00466DDB"/>
    <w:rsid w:val="00466EB4"/>
    <w:rsid w:val="004673AD"/>
    <w:rsid w:val="00467723"/>
    <w:rsid w:val="00467C8A"/>
    <w:rsid w:val="00467D59"/>
    <w:rsid w:val="00467DBF"/>
    <w:rsid w:val="0047005D"/>
    <w:rsid w:val="00470306"/>
    <w:rsid w:val="0047100F"/>
    <w:rsid w:val="0047153E"/>
    <w:rsid w:val="0047159F"/>
    <w:rsid w:val="004719FC"/>
    <w:rsid w:val="0047226B"/>
    <w:rsid w:val="00472B62"/>
    <w:rsid w:val="00472C33"/>
    <w:rsid w:val="00472DA4"/>
    <w:rsid w:val="00472DE7"/>
    <w:rsid w:val="004730C1"/>
    <w:rsid w:val="0047353F"/>
    <w:rsid w:val="00473915"/>
    <w:rsid w:val="00473BCD"/>
    <w:rsid w:val="00473CD3"/>
    <w:rsid w:val="00473ECB"/>
    <w:rsid w:val="00473F23"/>
    <w:rsid w:val="0047472B"/>
    <w:rsid w:val="00474A39"/>
    <w:rsid w:val="00474E6A"/>
    <w:rsid w:val="004752CA"/>
    <w:rsid w:val="00475331"/>
    <w:rsid w:val="004753C2"/>
    <w:rsid w:val="00475C35"/>
    <w:rsid w:val="00475CC1"/>
    <w:rsid w:val="0047607D"/>
    <w:rsid w:val="004765B8"/>
    <w:rsid w:val="0047739F"/>
    <w:rsid w:val="00477F38"/>
    <w:rsid w:val="0048042A"/>
    <w:rsid w:val="00480574"/>
    <w:rsid w:val="00480649"/>
    <w:rsid w:val="00481193"/>
    <w:rsid w:val="00481C6F"/>
    <w:rsid w:val="00481F5D"/>
    <w:rsid w:val="004822DC"/>
    <w:rsid w:val="0048236B"/>
    <w:rsid w:val="00482578"/>
    <w:rsid w:val="00482879"/>
    <w:rsid w:val="00482ED3"/>
    <w:rsid w:val="00483BF2"/>
    <w:rsid w:val="00484137"/>
    <w:rsid w:val="0048417F"/>
    <w:rsid w:val="004848F7"/>
    <w:rsid w:val="00484ADD"/>
    <w:rsid w:val="00484C50"/>
    <w:rsid w:val="00484CC6"/>
    <w:rsid w:val="004859E1"/>
    <w:rsid w:val="00485A56"/>
    <w:rsid w:val="00485B27"/>
    <w:rsid w:val="00485CD2"/>
    <w:rsid w:val="00485D2A"/>
    <w:rsid w:val="00485DBD"/>
    <w:rsid w:val="0048670B"/>
    <w:rsid w:val="00486A3F"/>
    <w:rsid w:val="00486C0E"/>
    <w:rsid w:val="00487334"/>
    <w:rsid w:val="0048781A"/>
    <w:rsid w:val="0048794D"/>
    <w:rsid w:val="00487C52"/>
    <w:rsid w:val="00487E58"/>
    <w:rsid w:val="00487EDF"/>
    <w:rsid w:val="00487F7C"/>
    <w:rsid w:val="004900B9"/>
    <w:rsid w:val="004901FA"/>
    <w:rsid w:val="00490319"/>
    <w:rsid w:val="00490479"/>
    <w:rsid w:val="004904BB"/>
    <w:rsid w:val="00490648"/>
    <w:rsid w:val="00490B99"/>
    <w:rsid w:val="00490D02"/>
    <w:rsid w:val="004913EE"/>
    <w:rsid w:val="0049167A"/>
    <w:rsid w:val="004919D3"/>
    <w:rsid w:val="00491A49"/>
    <w:rsid w:val="00491DB5"/>
    <w:rsid w:val="00491E57"/>
    <w:rsid w:val="004928C6"/>
    <w:rsid w:val="00492B49"/>
    <w:rsid w:val="00493067"/>
    <w:rsid w:val="0049312D"/>
    <w:rsid w:val="00494075"/>
    <w:rsid w:val="0049469B"/>
    <w:rsid w:val="00494AF3"/>
    <w:rsid w:val="00494C82"/>
    <w:rsid w:val="0049504B"/>
    <w:rsid w:val="00495161"/>
    <w:rsid w:val="00495176"/>
    <w:rsid w:val="00495221"/>
    <w:rsid w:val="00495AC8"/>
    <w:rsid w:val="00496051"/>
    <w:rsid w:val="004967E0"/>
    <w:rsid w:val="00496A26"/>
    <w:rsid w:val="00496BA8"/>
    <w:rsid w:val="004970F0"/>
    <w:rsid w:val="004972FC"/>
    <w:rsid w:val="00497524"/>
    <w:rsid w:val="00497797"/>
    <w:rsid w:val="00497905"/>
    <w:rsid w:val="00497930"/>
    <w:rsid w:val="00497BDE"/>
    <w:rsid w:val="004A0715"/>
    <w:rsid w:val="004A0C95"/>
    <w:rsid w:val="004A1412"/>
    <w:rsid w:val="004A1A2C"/>
    <w:rsid w:val="004A1BAD"/>
    <w:rsid w:val="004A1BCC"/>
    <w:rsid w:val="004A1C3C"/>
    <w:rsid w:val="004A2024"/>
    <w:rsid w:val="004A24F7"/>
    <w:rsid w:val="004A286D"/>
    <w:rsid w:val="004A2B9B"/>
    <w:rsid w:val="004A2CB9"/>
    <w:rsid w:val="004A2E64"/>
    <w:rsid w:val="004A3004"/>
    <w:rsid w:val="004A3806"/>
    <w:rsid w:val="004A3A04"/>
    <w:rsid w:val="004A3A96"/>
    <w:rsid w:val="004A3E21"/>
    <w:rsid w:val="004A4A24"/>
    <w:rsid w:val="004A5314"/>
    <w:rsid w:val="004A546C"/>
    <w:rsid w:val="004A575D"/>
    <w:rsid w:val="004A5C96"/>
    <w:rsid w:val="004A5E55"/>
    <w:rsid w:val="004A60CA"/>
    <w:rsid w:val="004A610A"/>
    <w:rsid w:val="004A69F6"/>
    <w:rsid w:val="004A6BA8"/>
    <w:rsid w:val="004A6E1F"/>
    <w:rsid w:val="004A71DD"/>
    <w:rsid w:val="004A7304"/>
    <w:rsid w:val="004A7C5C"/>
    <w:rsid w:val="004A7F40"/>
    <w:rsid w:val="004B02C1"/>
    <w:rsid w:val="004B0832"/>
    <w:rsid w:val="004B0A52"/>
    <w:rsid w:val="004B0F46"/>
    <w:rsid w:val="004B19C0"/>
    <w:rsid w:val="004B1A10"/>
    <w:rsid w:val="004B1C1A"/>
    <w:rsid w:val="004B25A2"/>
    <w:rsid w:val="004B28E9"/>
    <w:rsid w:val="004B29DF"/>
    <w:rsid w:val="004B2E5D"/>
    <w:rsid w:val="004B3134"/>
    <w:rsid w:val="004B3290"/>
    <w:rsid w:val="004B3519"/>
    <w:rsid w:val="004B3CEF"/>
    <w:rsid w:val="004B3D49"/>
    <w:rsid w:val="004B40AD"/>
    <w:rsid w:val="004B41A2"/>
    <w:rsid w:val="004B4C25"/>
    <w:rsid w:val="004B54EE"/>
    <w:rsid w:val="004B59CC"/>
    <w:rsid w:val="004B5D8D"/>
    <w:rsid w:val="004B60B5"/>
    <w:rsid w:val="004B629A"/>
    <w:rsid w:val="004B629B"/>
    <w:rsid w:val="004B635C"/>
    <w:rsid w:val="004B6384"/>
    <w:rsid w:val="004B6676"/>
    <w:rsid w:val="004B6BD1"/>
    <w:rsid w:val="004B76D0"/>
    <w:rsid w:val="004B76F2"/>
    <w:rsid w:val="004B7FE7"/>
    <w:rsid w:val="004C0323"/>
    <w:rsid w:val="004C033E"/>
    <w:rsid w:val="004C04F0"/>
    <w:rsid w:val="004C054C"/>
    <w:rsid w:val="004C05E2"/>
    <w:rsid w:val="004C09F1"/>
    <w:rsid w:val="004C0C0B"/>
    <w:rsid w:val="004C0D57"/>
    <w:rsid w:val="004C0F7A"/>
    <w:rsid w:val="004C1560"/>
    <w:rsid w:val="004C15A8"/>
    <w:rsid w:val="004C1A6C"/>
    <w:rsid w:val="004C2109"/>
    <w:rsid w:val="004C23A9"/>
    <w:rsid w:val="004C2B28"/>
    <w:rsid w:val="004C2FDD"/>
    <w:rsid w:val="004C3079"/>
    <w:rsid w:val="004C3364"/>
    <w:rsid w:val="004C399D"/>
    <w:rsid w:val="004C3D74"/>
    <w:rsid w:val="004C3E2F"/>
    <w:rsid w:val="004C41E8"/>
    <w:rsid w:val="004C429E"/>
    <w:rsid w:val="004C42D3"/>
    <w:rsid w:val="004C44CF"/>
    <w:rsid w:val="004C46B1"/>
    <w:rsid w:val="004C46F8"/>
    <w:rsid w:val="004C4ADB"/>
    <w:rsid w:val="004C4DB9"/>
    <w:rsid w:val="004C4E5D"/>
    <w:rsid w:val="004C53D0"/>
    <w:rsid w:val="004C5610"/>
    <w:rsid w:val="004C5643"/>
    <w:rsid w:val="004C5AEC"/>
    <w:rsid w:val="004C5B06"/>
    <w:rsid w:val="004C5B40"/>
    <w:rsid w:val="004C5DAD"/>
    <w:rsid w:val="004C62A9"/>
    <w:rsid w:val="004C62C4"/>
    <w:rsid w:val="004C65C5"/>
    <w:rsid w:val="004C70E2"/>
    <w:rsid w:val="004C70EB"/>
    <w:rsid w:val="004C7295"/>
    <w:rsid w:val="004C7A54"/>
    <w:rsid w:val="004C7CEB"/>
    <w:rsid w:val="004D0072"/>
    <w:rsid w:val="004D0392"/>
    <w:rsid w:val="004D0C27"/>
    <w:rsid w:val="004D0FD8"/>
    <w:rsid w:val="004D19D2"/>
    <w:rsid w:val="004D1A1F"/>
    <w:rsid w:val="004D1ACC"/>
    <w:rsid w:val="004D1CD8"/>
    <w:rsid w:val="004D1DE0"/>
    <w:rsid w:val="004D28FE"/>
    <w:rsid w:val="004D292F"/>
    <w:rsid w:val="004D2C42"/>
    <w:rsid w:val="004D3180"/>
    <w:rsid w:val="004D3185"/>
    <w:rsid w:val="004D3B0F"/>
    <w:rsid w:val="004D41D0"/>
    <w:rsid w:val="004D4856"/>
    <w:rsid w:val="004D48E4"/>
    <w:rsid w:val="004D49A7"/>
    <w:rsid w:val="004D4AE9"/>
    <w:rsid w:val="004D5150"/>
    <w:rsid w:val="004D515D"/>
    <w:rsid w:val="004D5623"/>
    <w:rsid w:val="004D620E"/>
    <w:rsid w:val="004D6A5F"/>
    <w:rsid w:val="004D6BCE"/>
    <w:rsid w:val="004D6DEA"/>
    <w:rsid w:val="004D6E45"/>
    <w:rsid w:val="004D74D4"/>
    <w:rsid w:val="004D7897"/>
    <w:rsid w:val="004D7B95"/>
    <w:rsid w:val="004E08E0"/>
    <w:rsid w:val="004E0A62"/>
    <w:rsid w:val="004E1253"/>
    <w:rsid w:val="004E1460"/>
    <w:rsid w:val="004E1DA3"/>
    <w:rsid w:val="004E1F65"/>
    <w:rsid w:val="004E2235"/>
    <w:rsid w:val="004E2504"/>
    <w:rsid w:val="004E25D1"/>
    <w:rsid w:val="004E2726"/>
    <w:rsid w:val="004E2C8E"/>
    <w:rsid w:val="004E2F09"/>
    <w:rsid w:val="004E2F73"/>
    <w:rsid w:val="004E3B23"/>
    <w:rsid w:val="004E3C5C"/>
    <w:rsid w:val="004E3D34"/>
    <w:rsid w:val="004E4398"/>
    <w:rsid w:val="004E4438"/>
    <w:rsid w:val="004E4DE4"/>
    <w:rsid w:val="004E583C"/>
    <w:rsid w:val="004E5E99"/>
    <w:rsid w:val="004E61D7"/>
    <w:rsid w:val="004E6389"/>
    <w:rsid w:val="004E68CF"/>
    <w:rsid w:val="004E6A54"/>
    <w:rsid w:val="004E6AF0"/>
    <w:rsid w:val="004E6DAC"/>
    <w:rsid w:val="004E6E7D"/>
    <w:rsid w:val="004E6F60"/>
    <w:rsid w:val="004E700E"/>
    <w:rsid w:val="004E71E7"/>
    <w:rsid w:val="004E792D"/>
    <w:rsid w:val="004E7DA8"/>
    <w:rsid w:val="004E7EC4"/>
    <w:rsid w:val="004F0021"/>
    <w:rsid w:val="004F034E"/>
    <w:rsid w:val="004F04D0"/>
    <w:rsid w:val="004F0DF4"/>
    <w:rsid w:val="004F156A"/>
    <w:rsid w:val="004F1A1B"/>
    <w:rsid w:val="004F1E6B"/>
    <w:rsid w:val="004F2691"/>
    <w:rsid w:val="004F2AB2"/>
    <w:rsid w:val="004F32BE"/>
    <w:rsid w:val="004F34CD"/>
    <w:rsid w:val="004F34FC"/>
    <w:rsid w:val="004F36A5"/>
    <w:rsid w:val="004F36DA"/>
    <w:rsid w:val="004F3878"/>
    <w:rsid w:val="004F390D"/>
    <w:rsid w:val="004F3F45"/>
    <w:rsid w:val="004F4A70"/>
    <w:rsid w:val="004F4D9A"/>
    <w:rsid w:val="004F4DB4"/>
    <w:rsid w:val="004F5039"/>
    <w:rsid w:val="004F524A"/>
    <w:rsid w:val="004F58A9"/>
    <w:rsid w:val="004F5A69"/>
    <w:rsid w:val="004F5A96"/>
    <w:rsid w:val="004F5AEC"/>
    <w:rsid w:val="004F5AF1"/>
    <w:rsid w:val="004F5FC1"/>
    <w:rsid w:val="004F6296"/>
    <w:rsid w:val="004F6D03"/>
    <w:rsid w:val="004F72AE"/>
    <w:rsid w:val="004F7430"/>
    <w:rsid w:val="004F7778"/>
    <w:rsid w:val="004F7A61"/>
    <w:rsid w:val="004F7BDD"/>
    <w:rsid w:val="00500385"/>
    <w:rsid w:val="005005DF"/>
    <w:rsid w:val="00501247"/>
    <w:rsid w:val="005015E1"/>
    <w:rsid w:val="00501865"/>
    <w:rsid w:val="00501B22"/>
    <w:rsid w:val="00501B5F"/>
    <w:rsid w:val="00501B7C"/>
    <w:rsid w:val="00501FC0"/>
    <w:rsid w:val="00501FD6"/>
    <w:rsid w:val="0050258A"/>
    <w:rsid w:val="00502604"/>
    <w:rsid w:val="0050274C"/>
    <w:rsid w:val="00504498"/>
    <w:rsid w:val="00504720"/>
    <w:rsid w:val="005047D3"/>
    <w:rsid w:val="00504900"/>
    <w:rsid w:val="00504C27"/>
    <w:rsid w:val="00504FF3"/>
    <w:rsid w:val="0050518F"/>
    <w:rsid w:val="0050522C"/>
    <w:rsid w:val="005053F1"/>
    <w:rsid w:val="005058A7"/>
    <w:rsid w:val="00505E9B"/>
    <w:rsid w:val="00505EBA"/>
    <w:rsid w:val="00506447"/>
    <w:rsid w:val="00506750"/>
    <w:rsid w:val="00506B2C"/>
    <w:rsid w:val="00507564"/>
    <w:rsid w:val="005077F8"/>
    <w:rsid w:val="00507865"/>
    <w:rsid w:val="00507AF7"/>
    <w:rsid w:val="00507CBD"/>
    <w:rsid w:val="00507D7B"/>
    <w:rsid w:val="0051026E"/>
    <w:rsid w:val="00510789"/>
    <w:rsid w:val="00510801"/>
    <w:rsid w:val="00511F8B"/>
    <w:rsid w:val="005120B5"/>
    <w:rsid w:val="005122CF"/>
    <w:rsid w:val="00512495"/>
    <w:rsid w:val="005129DC"/>
    <w:rsid w:val="005134F8"/>
    <w:rsid w:val="0051359D"/>
    <w:rsid w:val="00513940"/>
    <w:rsid w:val="00513AC1"/>
    <w:rsid w:val="0051411E"/>
    <w:rsid w:val="0051496B"/>
    <w:rsid w:val="00514C06"/>
    <w:rsid w:val="00515433"/>
    <w:rsid w:val="0051545D"/>
    <w:rsid w:val="005157B5"/>
    <w:rsid w:val="005159D9"/>
    <w:rsid w:val="00515A05"/>
    <w:rsid w:val="00515A56"/>
    <w:rsid w:val="00515C4D"/>
    <w:rsid w:val="00515C85"/>
    <w:rsid w:val="00515F47"/>
    <w:rsid w:val="0051607E"/>
    <w:rsid w:val="00516256"/>
    <w:rsid w:val="005162D0"/>
    <w:rsid w:val="0051642F"/>
    <w:rsid w:val="00516A88"/>
    <w:rsid w:val="00516D19"/>
    <w:rsid w:val="00517EDB"/>
    <w:rsid w:val="00517F50"/>
    <w:rsid w:val="005209AC"/>
    <w:rsid w:val="00520D1F"/>
    <w:rsid w:val="005215CA"/>
    <w:rsid w:val="005216BA"/>
    <w:rsid w:val="00521885"/>
    <w:rsid w:val="00521909"/>
    <w:rsid w:val="00521F07"/>
    <w:rsid w:val="0052219C"/>
    <w:rsid w:val="005228CF"/>
    <w:rsid w:val="00522AFD"/>
    <w:rsid w:val="00522D83"/>
    <w:rsid w:val="0052317D"/>
    <w:rsid w:val="005232CA"/>
    <w:rsid w:val="00523403"/>
    <w:rsid w:val="005234D4"/>
    <w:rsid w:val="0052375E"/>
    <w:rsid w:val="0052388C"/>
    <w:rsid w:val="00523A1C"/>
    <w:rsid w:val="00523E47"/>
    <w:rsid w:val="00523EC6"/>
    <w:rsid w:val="005244AB"/>
    <w:rsid w:val="0052479D"/>
    <w:rsid w:val="00524D19"/>
    <w:rsid w:val="0052562D"/>
    <w:rsid w:val="0052569B"/>
    <w:rsid w:val="00525F43"/>
    <w:rsid w:val="00526113"/>
    <w:rsid w:val="00526255"/>
    <w:rsid w:val="00526565"/>
    <w:rsid w:val="00526630"/>
    <w:rsid w:val="0052677E"/>
    <w:rsid w:val="00526870"/>
    <w:rsid w:val="00526999"/>
    <w:rsid w:val="00526EF1"/>
    <w:rsid w:val="005270FC"/>
    <w:rsid w:val="0052782E"/>
    <w:rsid w:val="005300C1"/>
    <w:rsid w:val="005300CF"/>
    <w:rsid w:val="005301C1"/>
    <w:rsid w:val="00530408"/>
    <w:rsid w:val="00530BB0"/>
    <w:rsid w:val="0053111D"/>
    <w:rsid w:val="005313DB"/>
    <w:rsid w:val="005314C3"/>
    <w:rsid w:val="005315D8"/>
    <w:rsid w:val="00531E0D"/>
    <w:rsid w:val="00531E1F"/>
    <w:rsid w:val="00531E36"/>
    <w:rsid w:val="00532157"/>
    <w:rsid w:val="005328FF"/>
    <w:rsid w:val="00532CF3"/>
    <w:rsid w:val="00532F9C"/>
    <w:rsid w:val="00533458"/>
    <w:rsid w:val="00533956"/>
    <w:rsid w:val="00533A2A"/>
    <w:rsid w:val="00533D54"/>
    <w:rsid w:val="00534005"/>
    <w:rsid w:val="0053479C"/>
    <w:rsid w:val="005348EE"/>
    <w:rsid w:val="00534AF8"/>
    <w:rsid w:val="005354AD"/>
    <w:rsid w:val="005355BB"/>
    <w:rsid w:val="0053574D"/>
    <w:rsid w:val="00535956"/>
    <w:rsid w:val="00535AF1"/>
    <w:rsid w:val="00535BE5"/>
    <w:rsid w:val="00535F65"/>
    <w:rsid w:val="005360AA"/>
    <w:rsid w:val="00536797"/>
    <w:rsid w:val="00536922"/>
    <w:rsid w:val="00536D33"/>
    <w:rsid w:val="00536E7E"/>
    <w:rsid w:val="00536F14"/>
    <w:rsid w:val="005378CF"/>
    <w:rsid w:val="00537A2E"/>
    <w:rsid w:val="00537AE9"/>
    <w:rsid w:val="005400B8"/>
    <w:rsid w:val="005400F4"/>
    <w:rsid w:val="0054038C"/>
    <w:rsid w:val="0054044E"/>
    <w:rsid w:val="005407E4"/>
    <w:rsid w:val="005408E2"/>
    <w:rsid w:val="00540ABB"/>
    <w:rsid w:val="00540B6A"/>
    <w:rsid w:val="00540BF0"/>
    <w:rsid w:val="00540F1E"/>
    <w:rsid w:val="00540F41"/>
    <w:rsid w:val="00541481"/>
    <w:rsid w:val="00541577"/>
    <w:rsid w:val="00541826"/>
    <w:rsid w:val="00541949"/>
    <w:rsid w:val="00541C9B"/>
    <w:rsid w:val="00541E62"/>
    <w:rsid w:val="00542643"/>
    <w:rsid w:val="00542869"/>
    <w:rsid w:val="005428FA"/>
    <w:rsid w:val="00542A43"/>
    <w:rsid w:val="00542CB1"/>
    <w:rsid w:val="00542F02"/>
    <w:rsid w:val="00543148"/>
    <w:rsid w:val="005431A2"/>
    <w:rsid w:val="0054320B"/>
    <w:rsid w:val="005432B3"/>
    <w:rsid w:val="0054386A"/>
    <w:rsid w:val="005441AF"/>
    <w:rsid w:val="00544498"/>
    <w:rsid w:val="00544A78"/>
    <w:rsid w:val="00544B80"/>
    <w:rsid w:val="005451D8"/>
    <w:rsid w:val="00545527"/>
    <w:rsid w:val="005457C6"/>
    <w:rsid w:val="00545F19"/>
    <w:rsid w:val="005465BE"/>
    <w:rsid w:val="00546764"/>
    <w:rsid w:val="00546A07"/>
    <w:rsid w:val="00546A7C"/>
    <w:rsid w:val="00546FB7"/>
    <w:rsid w:val="00547211"/>
    <w:rsid w:val="0054727D"/>
    <w:rsid w:val="005472D3"/>
    <w:rsid w:val="00547ED2"/>
    <w:rsid w:val="00550370"/>
    <w:rsid w:val="005503A4"/>
    <w:rsid w:val="0055069F"/>
    <w:rsid w:val="00550FF0"/>
    <w:rsid w:val="00551013"/>
    <w:rsid w:val="00551C37"/>
    <w:rsid w:val="00552093"/>
    <w:rsid w:val="00552419"/>
    <w:rsid w:val="005529EC"/>
    <w:rsid w:val="00552ABB"/>
    <w:rsid w:val="00552BE4"/>
    <w:rsid w:val="00553331"/>
    <w:rsid w:val="00553544"/>
    <w:rsid w:val="00553AA8"/>
    <w:rsid w:val="00553B2C"/>
    <w:rsid w:val="00553B2D"/>
    <w:rsid w:val="00553EF1"/>
    <w:rsid w:val="0055410A"/>
    <w:rsid w:val="0055437D"/>
    <w:rsid w:val="00554553"/>
    <w:rsid w:val="00554562"/>
    <w:rsid w:val="005551CA"/>
    <w:rsid w:val="005559A7"/>
    <w:rsid w:val="00555C04"/>
    <w:rsid w:val="00555C26"/>
    <w:rsid w:val="00555CD0"/>
    <w:rsid w:val="00555D90"/>
    <w:rsid w:val="00555F2A"/>
    <w:rsid w:val="005568E6"/>
    <w:rsid w:val="0055721D"/>
    <w:rsid w:val="005576A4"/>
    <w:rsid w:val="005600D7"/>
    <w:rsid w:val="00560A14"/>
    <w:rsid w:val="00560AA7"/>
    <w:rsid w:val="00560D01"/>
    <w:rsid w:val="00560D83"/>
    <w:rsid w:val="0056124B"/>
    <w:rsid w:val="005613F5"/>
    <w:rsid w:val="005618ED"/>
    <w:rsid w:val="00561F2C"/>
    <w:rsid w:val="005620FA"/>
    <w:rsid w:val="00562224"/>
    <w:rsid w:val="00562460"/>
    <w:rsid w:val="005628BF"/>
    <w:rsid w:val="005632C2"/>
    <w:rsid w:val="00563563"/>
    <w:rsid w:val="005637E5"/>
    <w:rsid w:val="00563C51"/>
    <w:rsid w:val="00563EE5"/>
    <w:rsid w:val="00564273"/>
    <w:rsid w:val="0056431B"/>
    <w:rsid w:val="00564835"/>
    <w:rsid w:val="00564E2E"/>
    <w:rsid w:val="00565552"/>
    <w:rsid w:val="005656EB"/>
    <w:rsid w:val="005657D8"/>
    <w:rsid w:val="00565E11"/>
    <w:rsid w:val="00565FFA"/>
    <w:rsid w:val="0056611B"/>
    <w:rsid w:val="005663AE"/>
    <w:rsid w:val="0056676D"/>
    <w:rsid w:val="00566E55"/>
    <w:rsid w:val="00567247"/>
    <w:rsid w:val="00567257"/>
    <w:rsid w:val="005672A6"/>
    <w:rsid w:val="005673D9"/>
    <w:rsid w:val="0056755C"/>
    <w:rsid w:val="0056793B"/>
    <w:rsid w:val="00570036"/>
    <w:rsid w:val="00570252"/>
    <w:rsid w:val="0057025F"/>
    <w:rsid w:val="00570F6E"/>
    <w:rsid w:val="00571062"/>
    <w:rsid w:val="0057119A"/>
    <w:rsid w:val="00571567"/>
    <w:rsid w:val="005718F5"/>
    <w:rsid w:val="00571EE6"/>
    <w:rsid w:val="00571F0A"/>
    <w:rsid w:val="00573096"/>
    <w:rsid w:val="005732E6"/>
    <w:rsid w:val="00573A3B"/>
    <w:rsid w:val="0057453D"/>
    <w:rsid w:val="0057547E"/>
    <w:rsid w:val="005758C2"/>
    <w:rsid w:val="00575C61"/>
    <w:rsid w:val="00575EDC"/>
    <w:rsid w:val="0057628C"/>
    <w:rsid w:val="0057670F"/>
    <w:rsid w:val="00576ABF"/>
    <w:rsid w:val="00576ACF"/>
    <w:rsid w:val="00576CA5"/>
    <w:rsid w:val="00576F87"/>
    <w:rsid w:val="005772D0"/>
    <w:rsid w:val="005774A5"/>
    <w:rsid w:val="005777EC"/>
    <w:rsid w:val="00577AEF"/>
    <w:rsid w:val="00577FB2"/>
    <w:rsid w:val="00580247"/>
    <w:rsid w:val="00580451"/>
    <w:rsid w:val="00580662"/>
    <w:rsid w:val="005809FA"/>
    <w:rsid w:val="00580A22"/>
    <w:rsid w:val="00580CC1"/>
    <w:rsid w:val="005811F3"/>
    <w:rsid w:val="00581264"/>
    <w:rsid w:val="005816DF"/>
    <w:rsid w:val="00581AFE"/>
    <w:rsid w:val="00581E51"/>
    <w:rsid w:val="00582167"/>
    <w:rsid w:val="0058237D"/>
    <w:rsid w:val="00582939"/>
    <w:rsid w:val="00582E23"/>
    <w:rsid w:val="00583106"/>
    <w:rsid w:val="0058362B"/>
    <w:rsid w:val="00583635"/>
    <w:rsid w:val="00583774"/>
    <w:rsid w:val="00583775"/>
    <w:rsid w:val="00583906"/>
    <w:rsid w:val="005839B0"/>
    <w:rsid w:val="00583A6D"/>
    <w:rsid w:val="00583C42"/>
    <w:rsid w:val="00583E40"/>
    <w:rsid w:val="005843AB"/>
    <w:rsid w:val="00584433"/>
    <w:rsid w:val="0058545C"/>
    <w:rsid w:val="00585577"/>
    <w:rsid w:val="005857F8"/>
    <w:rsid w:val="00585995"/>
    <w:rsid w:val="005859BA"/>
    <w:rsid w:val="00585C2D"/>
    <w:rsid w:val="00586385"/>
    <w:rsid w:val="00586984"/>
    <w:rsid w:val="00586A95"/>
    <w:rsid w:val="00586AD8"/>
    <w:rsid w:val="0058711B"/>
    <w:rsid w:val="00587180"/>
    <w:rsid w:val="0058724A"/>
    <w:rsid w:val="005873BF"/>
    <w:rsid w:val="00587B01"/>
    <w:rsid w:val="00587E1A"/>
    <w:rsid w:val="00587E99"/>
    <w:rsid w:val="005901B5"/>
    <w:rsid w:val="00590289"/>
    <w:rsid w:val="0059093E"/>
    <w:rsid w:val="00590A0A"/>
    <w:rsid w:val="00590ABB"/>
    <w:rsid w:val="00591403"/>
    <w:rsid w:val="0059158B"/>
    <w:rsid w:val="00591856"/>
    <w:rsid w:val="00591E08"/>
    <w:rsid w:val="00592EAE"/>
    <w:rsid w:val="00593DAF"/>
    <w:rsid w:val="00593DB0"/>
    <w:rsid w:val="00593FDF"/>
    <w:rsid w:val="00594226"/>
    <w:rsid w:val="00594537"/>
    <w:rsid w:val="00594B19"/>
    <w:rsid w:val="00594E69"/>
    <w:rsid w:val="00595263"/>
    <w:rsid w:val="00595334"/>
    <w:rsid w:val="005958D1"/>
    <w:rsid w:val="00595D52"/>
    <w:rsid w:val="00595D81"/>
    <w:rsid w:val="005960D4"/>
    <w:rsid w:val="005963D8"/>
    <w:rsid w:val="00596B06"/>
    <w:rsid w:val="00596BE8"/>
    <w:rsid w:val="00596F49"/>
    <w:rsid w:val="005972B0"/>
    <w:rsid w:val="00597563"/>
    <w:rsid w:val="00597588"/>
    <w:rsid w:val="00597695"/>
    <w:rsid w:val="0059781F"/>
    <w:rsid w:val="00597A30"/>
    <w:rsid w:val="00597C4E"/>
    <w:rsid w:val="00597CC8"/>
    <w:rsid w:val="00597FFE"/>
    <w:rsid w:val="005A01F8"/>
    <w:rsid w:val="005A04F6"/>
    <w:rsid w:val="005A106B"/>
    <w:rsid w:val="005A10D2"/>
    <w:rsid w:val="005A14C4"/>
    <w:rsid w:val="005A17F7"/>
    <w:rsid w:val="005A1DDD"/>
    <w:rsid w:val="005A2256"/>
    <w:rsid w:val="005A22D7"/>
    <w:rsid w:val="005A27EC"/>
    <w:rsid w:val="005A288A"/>
    <w:rsid w:val="005A2C28"/>
    <w:rsid w:val="005A2CFC"/>
    <w:rsid w:val="005A36DF"/>
    <w:rsid w:val="005A40ED"/>
    <w:rsid w:val="005A4457"/>
    <w:rsid w:val="005A4627"/>
    <w:rsid w:val="005A469E"/>
    <w:rsid w:val="005A4D27"/>
    <w:rsid w:val="005A4F76"/>
    <w:rsid w:val="005A518A"/>
    <w:rsid w:val="005A5569"/>
    <w:rsid w:val="005A5E62"/>
    <w:rsid w:val="005A6100"/>
    <w:rsid w:val="005A72C0"/>
    <w:rsid w:val="005A7839"/>
    <w:rsid w:val="005A7D58"/>
    <w:rsid w:val="005A7E82"/>
    <w:rsid w:val="005B0245"/>
    <w:rsid w:val="005B0869"/>
    <w:rsid w:val="005B0D35"/>
    <w:rsid w:val="005B167C"/>
    <w:rsid w:val="005B1BF8"/>
    <w:rsid w:val="005B236B"/>
    <w:rsid w:val="005B25B4"/>
    <w:rsid w:val="005B26C5"/>
    <w:rsid w:val="005B26C7"/>
    <w:rsid w:val="005B29C4"/>
    <w:rsid w:val="005B2ADC"/>
    <w:rsid w:val="005B2D05"/>
    <w:rsid w:val="005B30EA"/>
    <w:rsid w:val="005B3615"/>
    <w:rsid w:val="005B3A64"/>
    <w:rsid w:val="005B3BAB"/>
    <w:rsid w:val="005B3C12"/>
    <w:rsid w:val="005B3E49"/>
    <w:rsid w:val="005B3EE5"/>
    <w:rsid w:val="005B3F1B"/>
    <w:rsid w:val="005B4052"/>
    <w:rsid w:val="005B447D"/>
    <w:rsid w:val="005B4685"/>
    <w:rsid w:val="005B4886"/>
    <w:rsid w:val="005B4A27"/>
    <w:rsid w:val="005B4E04"/>
    <w:rsid w:val="005B5132"/>
    <w:rsid w:val="005B51E2"/>
    <w:rsid w:val="005B5266"/>
    <w:rsid w:val="005B54B0"/>
    <w:rsid w:val="005B56C9"/>
    <w:rsid w:val="005B5749"/>
    <w:rsid w:val="005B5C12"/>
    <w:rsid w:val="005B5FAD"/>
    <w:rsid w:val="005B6320"/>
    <w:rsid w:val="005B6F57"/>
    <w:rsid w:val="005B77B6"/>
    <w:rsid w:val="005B7B2C"/>
    <w:rsid w:val="005B7B86"/>
    <w:rsid w:val="005C0533"/>
    <w:rsid w:val="005C0AA3"/>
    <w:rsid w:val="005C14FB"/>
    <w:rsid w:val="005C20A3"/>
    <w:rsid w:val="005C2115"/>
    <w:rsid w:val="005C2433"/>
    <w:rsid w:val="005C2501"/>
    <w:rsid w:val="005C292A"/>
    <w:rsid w:val="005C2C55"/>
    <w:rsid w:val="005C2C59"/>
    <w:rsid w:val="005C2D89"/>
    <w:rsid w:val="005C3227"/>
    <w:rsid w:val="005C3988"/>
    <w:rsid w:val="005C3A26"/>
    <w:rsid w:val="005C3BF0"/>
    <w:rsid w:val="005C3E04"/>
    <w:rsid w:val="005C44BD"/>
    <w:rsid w:val="005C4F9A"/>
    <w:rsid w:val="005C4FD3"/>
    <w:rsid w:val="005C55F4"/>
    <w:rsid w:val="005C5727"/>
    <w:rsid w:val="005C57FB"/>
    <w:rsid w:val="005C67B6"/>
    <w:rsid w:val="005C6E68"/>
    <w:rsid w:val="005C6EA3"/>
    <w:rsid w:val="005C70CC"/>
    <w:rsid w:val="005C746A"/>
    <w:rsid w:val="005C74AA"/>
    <w:rsid w:val="005C7939"/>
    <w:rsid w:val="005C7A8D"/>
    <w:rsid w:val="005C7B6F"/>
    <w:rsid w:val="005C7E33"/>
    <w:rsid w:val="005C7F59"/>
    <w:rsid w:val="005D05A1"/>
    <w:rsid w:val="005D1216"/>
    <w:rsid w:val="005D1408"/>
    <w:rsid w:val="005D1537"/>
    <w:rsid w:val="005D155A"/>
    <w:rsid w:val="005D17B3"/>
    <w:rsid w:val="005D1816"/>
    <w:rsid w:val="005D1AD5"/>
    <w:rsid w:val="005D1C3A"/>
    <w:rsid w:val="005D1D2B"/>
    <w:rsid w:val="005D1E76"/>
    <w:rsid w:val="005D1EDF"/>
    <w:rsid w:val="005D1F74"/>
    <w:rsid w:val="005D2A77"/>
    <w:rsid w:val="005D2F2D"/>
    <w:rsid w:val="005D3230"/>
    <w:rsid w:val="005D33DF"/>
    <w:rsid w:val="005D3C7F"/>
    <w:rsid w:val="005D460C"/>
    <w:rsid w:val="005D4D2B"/>
    <w:rsid w:val="005D4ECE"/>
    <w:rsid w:val="005D5A59"/>
    <w:rsid w:val="005D62C2"/>
    <w:rsid w:val="005D64BD"/>
    <w:rsid w:val="005D651F"/>
    <w:rsid w:val="005D6D27"/>
    <w:rsid w:val="005D6DE6"/>
    <w:rsid w:val="005D6E7A"/>
    <w:rsid w:val="005D704D"/>
    <w:rsid w:val="005D7494"/>
    <w:rsid w:val="005D75E6"/>
    <w:rsid w:val="005D76BA"/>
    <w:rsid w:val="005D7B35"/>
    <w:rsid w:val="005D7FD1"/>
    <w:rsid w:val="005E0281"/>
    <w:rsid w:val="005E0460"/>
    <w:rsid w:val="005E0889"/>
    <w:rsid w:val="005E0A08"/>
    <w:rsid w:val="005E0B98"/>
    <w:rsid w:val="005E0BF4"/>
    <w:rsid w:val="005E146B"/>
    <w:rsid w:val="005E186A"/>
    <w:rsid w:val="005E1EC5"/>
    <w:rsid w:val="005E20F6"/>
    <w:rsid w:val="005E225E"/>
    <w:rsid w:val="005E283C"/>
    <w:rsid w:val="005E2B6E"/>
    <w:rsid w:val="005E2EC4"/>
    <w:rsid w:val="005E3465"/>
    <w:rsid w:val="005E3759"/>
    <w:rsid w:val="005E3BAB"/>
    <w:rsid w:val="005E4381"/>
    <w:rsid w:val="005E4AC4"/>
    <w:rsid w:val="005E4C00"/>
    <w:rsid w:val="005E4DD3"/>
    <w:rsid w:val="005E5080"/>
    <w:rsid w:val="005E50D8"/>
    <w:rsid w:val="005E59E2"/>
    <w:rsid w:val="005E5B17"/>
    <w:rsid w:val="005E5E25"/>
    <w:rsid w:val="005E6175"/>
    <w:rsid w:val="005E6A1E"/>
    <w:rsid w:val="005E6E9C"/>
    <w:rsid w:val="005E7DD3"/>
    <w:rsid w:val="005F0941"/>
    <w:rsid w:val="005F0EF4"/>
    <w:rsid w:val="005F1385"/>
    <w:rsid w:val="005F1C71"/>
    <w:rsid w:val="005F1DBA"/>
    <w:rsid w:val="005F1E03"/>
    <w:rsid w:val="005F26A8"/>
    <w:rsid w:val="005F26C2"/>
    <w:rsid w:val="005F298E"/>
    <w:rsid w:val="005F29B4"/>
    <w:rsid w:val="005F2A91"/>
    <w:rsid w:val="005F31E0"/>
    <w:rsid w:val="005F3787"/>
    <w:rsid w:val="005F3788"/>
    <w:rsid w:val="005F383F"/>
    <w:rsid w:val="005F3F22"/>
    <w:rsid w:val="005F4018"/>
    <w:rsid w:val="005F4074"/>
    <w:rsid w:val="005F432E"/>
    <w:rsid w:val="005F43F5"/>
    <w:rsid w:val="005F462E"/>
    <w:rsid w:val="005F4FD0"/>
    <w:rsid w:val="005F5542"/>
    <w:rsid w:val="005F61B2"/>
    <w:rsid w:val="005F678A"/>
    <w:rsid w:val="005F6E4E"/>
    <w:rsid w:val="005F7128"/>
    <w:rsid w:val="005F72ED"/>
    <w:rsid w:val="005F7469"/>
    <w:rsid w:val="005F786B"/>
    <w:rsid w:val="005F7ED4"/>
    <w:rsid w:val="005F7EE4"/>
    <w:rsid w:val="006000CC"/>
    <w:rsid w:val="00601118"/>
    <w:rsid w:val="006012DF"/>
    <w:rsid w:val="00601391"/>
    <w:rsid w:val="0060159D"/>
    <w:rsid w:val="00601D34"/>
    <w:rsid w:val="00601E64"/>
    <w:rsid w:val="00601E65"/>
    <w:rsid w:val="0060210A"/>
    <w:rsid w:val="0060239E"/>
    <w:rsid w:val="006024D2"/>
    <w:rsid w:val="006026D0"/>
    <w:rsid w:val="00602C5E"/>
    <w:rsid w:val="00602CB6"/>
    <w:rsid w:val="00602F24"/>
    <w:rsid w:val="006030C0"/>
    <w:rsid w:val="006032AC"/>
    <w:rsid w:val="006032D2"/>
    <w:rsid w:val="00603DA3"/>
    <w:rsid w:val="00604C84"/>
    <w:rsid w:val="0060567D"/>
    <w:rsid w:val="006058EF"/>
    <w:rsid w:val="00605C1E"/>
    <w:rsid w:val="00605D3C"/>
    <w:rsid w:val="00605F9A"/>
    <w:rsid w:val="00606128"/>
    <w:rsid w:val="0060670A"/>
    <w:rsid w:val="00606756"/>
    <w:rsid w:val="00606C2B"/>
    <w:rsid w:val="00606E4C"/>
    <w:rsid w:val="0060761A"/>
    <w:rsid w:val="00607670"/>
    <w:rsid w:val="006079C6"/>
    <w:rsid w:val="00607EB2"/>
    <w:rsid w:val="00610045"/>
    <w:rsid w:val="006105C3"/>
    <w:rsid w:val="006107E2"/>
    <w:rsid w:val="00610D49"/>
    <w:rsid w:val="00610ECE"/>
    <w:rsid w:val="006114D3"/>
    <w:rsid w:val="006114E3"/>
    <w:rsid w:val="006115FF"/>
    <w:rsid w:val="006117D3"/>
    <w:rsid w:val="006118D6"/>
    <w:rsid w:val="00612311"/>
    <w:rsid w:val="006123B2"/>
    <w:rsid w:val="006124F8"/>
    <w:rsid w:val="0061258A"/>
    <w:rsid w:val="00612697"/>
    <w:rsid w:val="00612DB6"/>
    <w:rsid w:val="0061308F"/>
    <w:rsid w:val="00613183"/>
    <w:rsid w:val="00613797"/>
    <w:rsid w:val="00613BC8"/>
    <w:rsid w:val="00613F08"/>
    <w:rsid w:val="006141B0"/>
    <w:rsid w:val="006142FC"/>
    <w:rsid w:val="00614575"/>
    <w:rsid w:val="006146D4"/>
    <w:rsid w:val="00614889"/>
    <w:rsid w:val="006149D1"/>
    <w:rsid w:val="00615109"/>
    <w:rsid w:val="006152DB"/>
    <w:rsid w:val="006157ED"/>
    <w:rsid w:val="00615865"/>
    <w:rsid w:val="006159F0"/>
    <w:rsid w:val="00615A7D"/>
    <w:rsid w:val="00615E33"/>
    <w:rsid w:val="00616833"/>
    <w:rsid w:val="006168A8"/>
    <w:rsid w:val="00616C9E"/>
    <w:rsid w:val="00616F31"/>
    <w:rsid w:val="00617049"/>
    <w:rsid w:val="006170E0"/>
    <w:rsid w:val="0061720A"/>
    <w:rsid w:val="00617470"/>
    <w:rsid w:val="0061762B"/>
    <w:rsid w:val="006176D9"/>
    <w:rsid w:val="00617923"/>
    <w:rsid w:val="0061792C"/>
    <w:rsid w:val="0061799F"/>
    <w:rsid w:val="00617AD8"/>
    <w:rsid w:val="00617B1A"/>
    <w:rsid w:val="00617C37"/>
    <w:rsid w:val="006207BE"/>
    <w:rsid w:val="00620A26"/>
    <w:rsid w:val="00620BD7"/>
    <w:rsid w:val="0062159A"/>
    <w:rsid w:val="0062191B"/>
    <w:rsid w:val="00621CA9"/>
    <w:rsid w:val="00621CEC"/>
    <w:rsid w:val="00621D7C"/>
    <w:rsid w:val="00621DBB"/>
    <w:rsid w:val="006229A4"/>
    <w:rsid w:val="00623F62"/>
    <w:rsid w:val="00624119"/>
    <w:rsid w:val="00624610"/>
    <w:rsid w:val="00624B2B"/>
    <w:rsid w:val="00624C40"/>
    <w:rsid w:val="00624CF1"/>
    <w:rsid w:val="00625179"/>
    <w:rsid w:val="00625314"/>
    <w:rsid w:val="006256A8"/>
    <w:rsid w:val="00625772"/>
    <w:rsid w:val="00625C7F"/>
    <w:rsid w:val="00626420"/>
    <w:rsid w:val="00626868"/>
    <w:rsid w:val="00626B58"/>
    <w:rsid w:val="00626B6F"/>
    <w:rsid w:val="0062726A"/>
    <w:rsid w:val="0062748D"/>
    <w:rsid w:val="006275C0"/>
    <w:rsid w:val="006278CF"/>
    <w:rsid w:val="0062790F"/>
    <w:rsid w:val="00627BE0"/>
    <w:rsid w:val="00630DE9"/>
    <w:rsid w:val="006321F7"/>
    <w:rsid w:val="006323A4"/>
    <w:rsid w:val="00632903"/>
    <w:rsid w:val="00633139"/>
    <w:rsid w:val="00633324"/>
    <w:rsid w:val="006334FA"/>
    <w:rsid w:val="0063359A"/>
    <w:rsid w:val="00633B84"/>
    <w:rsid w:val="00633CB7"/>
    <w:rsid w:val="00633E49"/>
    <w:rsid w:val="00634040"/>
    <w:rsid w:val="00634318"/>
    <w:rsid w:val="006352E9"/>
    <w:rsid w:val="006363C1"/>
    <w:rsid w:val="00636735"/>
    <w:rsid w:val="006368D5"/>
    <w:rsid w:val="00636A6D"/>
    <w:rsid w:val="00636D52"/>
    <w:rsid w:val="00636F75"/>
    <w:rsid w:val="00636FD7"/>
    <w:rsid w:val="00637237"/>
    <w:rsid w:val="006376B8"/>
    <w:rsid w:val="00637FF5"/>
    <w:rsid w:val="006400B2"/>
    <w:rsid w:val="0064078E"/>
    <w:rsid w:val="006409A7"/>
    <w:rsid w:val="00640B88"/>
    <w:rsid w:val="00641619"/>
    <w:rsid w:val="00641702"/>
    <w:rsid w:val="006419F3"/>
    <w:rsid w:val="0064238A"/>
    <w:rsid w:val="006426B6"/>
    <w:rsid w:val="00642815"/>
    <w:rsid w:val="0064281E"/>
    <w:rsid w:val="00642D5D"/>
    <w:rsid w:val="00642EA8"/>
    <w:rsid w:val="00642F91"/>
    <w:rsid w:val="00643653"/>
    <w:rsid w:val="00643716"/>
    <w:rsid w:val="0064380D"/>
    <w:rsid w:val="00643908"/>
    <w:rsid w:val="006439A8"/>
    <w:rsid w:val="00643D99"/>
    <w:rsid w:val="00644282"/>
    <w:rsid w:val="00644CA0"/>
    <w:rsid w:val="00644D89"/>
    <w:rsid w:val="00644E37"/>
    <w:rsid w:val="00644ED6"/>
    <w:rsid w:val="006451BD"/>
    <w:rsid w:val="006453C9"/>
    <w:rsid w:val="00645534"/>
    <w:rsid w:val="006455D8"/>
    <w:rsid w:val="006456BB"/>
    <w:rsid w:val="00645C4F"/>
    <w:rsid w:val="00646D6E"/>
    <w:rsid w:val="00647300"/>
    <w:rsid w:val="006474E0"/>
    <w:rsid w:val="00647606"/>
    <w:rsid w:val="00647FD8"/>
    <w:rsid w:val="00650209"/>
    <w:rsid w:val="006502B6"/>
    <w:rsid w:val="006504E4"/>
    <w:rsid w:val="00650816"/>
    <w:rsid w:val="00650A3E"/>
    <w:rsid w:val="00650CAD"/>
    <w:rsid w:val="00650DA5"/>
    <w:rsid w:val="00650DE0"/>
    <w:rsid w:val="006510D1"/>
    <w:rsid w:val="006515CD"/>
    <w:rsid w:val="00651B65"/>
    <w:rsid w:val="00651D5C"/>
    <w:rsid w:val="006523BC"/>
    <w:rsid w:val="006524CC"/>
    <w:rsid w:val="00652698"/>
    <w:rsid w:val="00652BE9"/>
    <w:rsid w:val="00653090"/>
    <w:rsid w:val="0065320A"/>
    <w:rsid w:val="0065342D"/>
    <w:rsid w:val="006536EB"/>
    <w:rsid w:val="006537DF"/>
    <w:rsid w:val="00653BAA"/>
    <w:rsid w:val="00653C50"/>
    <w:rsid w:val="00654FDF"/>
    <w:rsid w:val="00655007"/>
    <w:rsid w:val="0065526E"/>
    <w:rsid w:val="00655352"/>
    <w:rsid w:val="00655854"/>
    <w:rsid w:val="0065598B"/>
    <w:rsid w:val="00656A32"/>
    <w:rsid w:val="00656A5D"/>
    <w:rsid w:val="00656C44"/>
    <w:rsid w:val="00656F17"/>
    <w:rsid w:val="00657130"/>
    <w:rsid w:val="006571A0"/>
    <w:rsid w:val="006571A8"/>
    <w:rsid w:val="006578D8"/>
    <w:rsid w:val="006601A4"/>
    <w:rsid w:val="006603F2"/>
    <w:rsid w:val="00660522"/>
    <w:rsid w:val="00660F2E"/>
    <w:rsid w:val="00661083"/>
    <w:rsid w:val="006612B7"/>
    <w:rsid w:val="006614D2"/>
    <w:rsid w:val="0066156E"/>
    <w:rsid w:val="00661741"/>
    <w:rsid w:val="00661AC1"/>
    <w:rsid w:val="00661B72"/>
    <w:rsid w:val="00661DF9"/>
    <w:rsid w:val="00662852"/>
    <w:rsid w:val="00662995"/>
    <w:rsid w:val="00662AC6"/>
    <w:rsid w:val="00662C6F"/>
    <w:rsid w:val="00662CDB"/>
    <w:rsid w:val="006635EF"/>
    <w:rsid w:val="00663CA2"/>
    <w:rsid w:val="00663D9B"/>
    <w:rsid w:val="00664BD9"/>
    <w:rsid w:val="006654B7"/>
    <w:rsid w:val="00665610"/>
    <w:rsid w:val="0066581A"/>
    <w:rsid w:val="0066599D"/>
    <w:rsid w:val="0066599E"/>
    <w:rsid w:val="0066639F"/>
    <w:rsid w:val="00666662"/>
    <w:rsid w:val="00666751"/>
    <w:rsid w:val="00666764"/>
    <w:rsid w:val="00667872"/>
    <w:rsid w:val="006679E0"/>
    <w:rsid w:val="00670395"/>
    <w:rsid w:val="00670831"/>
    <w:rsid w:val="0067083B"/>
    <w:rsid w:val="00670B5E"/>
    <w:rsid w:val="0067134F"/>
    <w:rsid w:val="006716DD"/>
    <w:rsid w:val="00672411"/>
    <w:rsid w:val="006724D9"/>
    <w:rsid w:val="00673554"/>
    <w:rsid w:val="006739C9"/>
    <w:rsid w:val="00673CC6"/>
    <w:rsid w:val="00673D18"/>
    <w:rsid w:val="00674120"/>
    <w:rsid w:val="006742B4"/>
    <w:rsid w:val="006745A0"/>
    <w:rsid w:val="00674707"/>
    <w:rsid w:val="00675127"/>
    <w:rsid w:val="00675368"/>
    <w:rsid w:val="006762DC"/>
    <w:rsid w:val="0067648B"/>
    <w:rsid w:val="00676AED"/>
    <w:rsid w:val="00676C91"/>
    <w:rsid w:val="00676D15"/>
    <w:rsid w:val="00676E91"/>
    <w:rsid w:val="00676FBF"/>
    <w:rsid w:val="0067705F"/>
    <w:rsid w:val="00677977"/>
    <w:rsid w:val="00677CAD"/>
    <w:rsid w:val="00680183"/>
    <w:rsid w:val="00680286"/>
    <w:rsid w:val="006802BC"/>
    <w:rsid w:val="006802EA"/>
    <w:rsid w:val="006802F1"/>
    <w:rsid w:val="00680531"/>
    <w:rsid w:val="00680734"/>
    <w:rsid w:val="0068077F"/>
    <w:rsid w:val="0068079F"/>
    <w:rsid w:val="00680C7F"/>
    <w:rsid w:val="00680DA3"/>
    <w:rsid w:val="00680DDC"/>
    <w:rsid w:val="00681403"/>
    <w:rsid w:val="00681554"/>
    <w:rsid w:val="006816CE"/>
    <w:rsid w:val="006816DA"/>
    <w:rsid w:val="00681D80"/>
    <w:rsid w:val="00682148"/>
    <w:rsid w:val="00682279"/>
    <w:rsid w:val="00682494"/>
    <w:rsid w:val="00682528"/>
    <w:rsid w:val="00682864"/>
    <w:rsid w:val="00682F63"/>
    <w:rsid w:val="00683284"/>
    <w:rsid w:val="006832D2"/>
    <w:rsid w:val="00683D51"/>
    <w:rsid w:val="00683D65"/>
    <w:rsid w:val="00683DD8"/>
    <w:rsid w:val="00683ED2"/>
    <w:rsid w:val="006840C0"/>
    <w:rsid w:val="0068461D"/>
    <w:rsid w:val="00684D0E"/>
    <w:rsid w:val="00684E48"/>
    <w:rsid w:val="00685549"/>
    <w:rsid w:val="00685909"/>
    <w:rsid w:val="006859E3"/>
    <w:rsid w:val="00685B61"/>
    <w:rsid w:val="00685C26"/>
    <w:rsid w:val="00685D1B"/>
    <w:rsid w:val="00685DE2"/>
    <w:rsid w:val="00686174"/>
    <w:rsid w:val="00686311"/>
    <w:rsid w:val="00686AFB"/>
    <w:rsid w:val="00686BD0"/>
    <w:rsid w:val="00686D82"/>
    <w:rsid w:val="006877BB"/>
    <w:rsid w:val="00687F5D"/>
    <w:rsid w:val="00690393"/>
    <w:rsid w:val="00690B3C"/>
    <w:rsid w:val="0069113E"/>
    <w:rsid w:val="00691232"/>
    <w:rsid w:val="0069159C"/>
    <w:rsid w:val="00691704"/>
    <w:rsid w:val="006919CF"/>
    <w:rsid w:val="00691E2D"/>
    <w:rsid w:val="00691FD4"/>
    <w:rsid w:val="00692543"/>
    <w:rsid w:val="006925AE"/>
    <w:rsid w:val="006925C0"/>
    <w:rsid w:val="00692875"/>
    <w:rsid w:val="006928E5"/>
    <w:rsid w:val="006929AB"/>
    <w:rsid w:val="00692BA6"/>
    <w:rsid w:val="00692D14"/>
    <w:rsid w:val="00692FAA"/>
    <w:rsid w:val="006935BF"/>
    <w:rsid w:val="00693E28"/>
    <w:rsid w:val="00694150"/>
    <w:rsid w:val="006942DB"/>
    <w:rsid w:val="00694F4C"/>
    <w:rsid w:val="0069511E"/>
    <w:rsid w:val="00695269"/>
    <w:rsid w:val="00695853"/>
    <w:rsid w:val="0069609D"/>
    <w:rsid w:val="0069658E"/>
    <w:rsid w:val="00696DFD"/>
    <w:rsid w:val="00696EDE"/>
    <w:rsid w:val="00697065"/>
    <w:rsid w:val="00697176"/>
    <w:rsid w:val="006976DF"/>
    <w:rsid w:val="00697B8A"/>
    <w:rsid w:val="006A04DE"/>
    <w:rsid w:val="006A07CB"/>
    <w:rsid w:val="006A0D78"/>
    <w:rsid w:val="006A18C9"/>
    <w:rsid w:val="006A1C33"/>
    <w:rsid w:val="006A1DCC"/>
    <w:rsid w:val="006A283A"/>
    <w:rsid w:val="006A2975"/>
    <w:rsid w:val="006A2F1E"/>
    <w:rsid w:val="006A3291"/>
    <w:rsid w:val="006A33FD"/>
    <w:rsid w:val="006A3830"/>
    <w:rsid w:val="006A3AC8"/>
    <w:rsid w:val="006A3B5C"/>
    <w:rsid w:val="006A3E76"/>
    <w:rsid w:val="006A3F87"/>
    <w:rsid w:val="006A3FF3"/>
    <w:rsid w:val="006A489F"/>
    <w:rsid w:val="006A4D61"/>
    <w:rsid w:val="006A5075"/>
    <w:rsid w:val="006A650D"/>
    <w:rsid w:val="006A6544"/>
    <w:rsid w:val="006A67CF"/>
    <w:rsid w:val="006A6DF9"/>
    <w:rsid w:val="006A7154"/>
    <w:rsid w:val="006A7243"/>
    <w:rsid w:val="006A7466"/>
    <w:rsid w:val="006A7DE5"/>
    <w:rsid w:val="006B0460"/>
    <w:rsid w:val="006B0D8E"/>
    <w:rsid w:val="006B0F24"/>
    <w:rsid w:val="006B1025"/>
    <w:rsid w:val="006B108F"/>
    <w:rsid w:val="006B1993"/>
    <w:rsid w:val="006B1AE6"/>
    <w:rsid w:val="006B1C37"/>
    <w:rsid w:val="006B1CA7"/>
    <w:rsid w:val="006B1CFF"/>
    <w:rsid w:val="006B1D4A"/>
    <w:rsid w:val="006B2238"/>
    <w:rsid w:val="006B22B4"/>
    <w:rsid w:val="006B2C63"/>
    <w:rsid w:val="006B318C"/>
    <w:rsid w:val="006B38B5"/>
    <w:rsid w:val="006B3B71"/>
    <w:rsid w:val="006B3D38"/>
    <w:rsid w:val="006B3F5F"/>
    <w:rsid w:val="006B3FE1"/>
    <w:rsid w:val="006B4346"/>
    <w:rsid w:val="006B459A"/>
    <w:rsid w:val="006B4627"/>
    <w:rsid w:val="006B49B1"/>
    <w:rsid w:val="006B4C7F"/>
    <w:rsid w:val="006B4ED8"/>
    <w:rsid w:val="006B50D4"/>
    <w:rsid w:val="006B5C36"/>
    <w:rsid w:val="006B6046"/>
    <w:rsid w:val="006B6281"/>
    <w:rsid w:val="006B6A04"/>
    <w:rsid w:val="006B751C"/>
    <w:rsid w:val="006B7BB8"/>
    <w:rsid w:val="006B7C00"/>
    <w:rsid w:val="006C031D"/>
    <w:rsid w:val="006C0362"/>
    <w:rsid w:val="006C0769"/>
    <w:rsid w:val="006C07D3"/>
    <w:rsid w:val="006C0916"/>
    <w:rsid w:val="006C0B1B"/>
    <w:rsid w:val="006C0DDE"/>
    <w:rsid w:val="006C0E7A"/>
    <w:rsid w:val="006C0F61"/>
    <w:rsid w:val="006C10E0"/>
    <w:rsid w:val="006C122B"/>
    <w:rsid w:val="006C140F"/>
    <w:rsid w:val="006C153D"/>
    <w:rsid w:val="006C1911"/>
    <w:rsid w:val="006C207F"/>
    <w:rsid w:val="006C2183"/>
    <w:rsid w:val="006C2426"/>
    <w:rsid w:val="006C267F"/>
    <w:rsid w:val="006C2BBD"/>
    <w:rsid w:val="006C2DC5"/>
    <w:rsid w:val="006C307C"/>
    <w:rsid w:val="006C36BA"/>
    <w:rsid w:val="006C3E4B"/>
    <w:rsid w:val="006C3E8C"/>
    <w:rsid w:val="006C44FF"/>
    <w:rsid w:val="006C45A9"/>
    <w:rsid w:val="006C4750"/>
    <w:rsid w:val="006C4977"/>
    <w:rsid w:val="006C4B1C"/>
    <w:rsid w:val="006C4CFB"/>
    <w:rsid w:val="006C5127"/>
    <w:rsid w:val="006C538D"/>
    <w:rsid w:val="006C565A"/>
    <w:rsid w:val="006C580C"/>
    <w:rsid w:val="006C5ACF"/>
    <w:rsid w:val="006C5DFF"/>
    <w:rsid w:val="006C5FD6"/>
    <w:rsid w:val="006C63DF"/>
    <w:rsid w:val="006C6449"/>
    <w:rsid w:val="006C73AF"/>
    <w:rsid w:val="006C7963"/>
    <w:rsid w:val="006C7C73"/>
    <w:rsid w:val="006C7F2D"/>
    <w:rsid w:val="006D0070"/>
    <w:rsid w:val="006D0313"/>
    <w:rsid w:val="006D095E"/>
    <w:rsid w:val="006D0C27"/>
    <w:rsid w:val="006D0CE1"/>
    <w:rsid w:val="006D0D48"/>
    <w:rsid w:val="006D168E"/>
    <w:rsid w:val="006D19C3"/>
    <w:rsid w:val="006D1CE8"/>
    <w:rsid w:val="006D1ED1"/>
    <w:rsid w:val="006D2A96"/>
    <w:rsid w:val="006D2B7A"/>
    <w:rsid w:val="006D31E0"/>
    <w:rsid w:val="006D346C"/>
    <w:rsid w:val="006D34D8"/>
    <w:rsid w:val="006D35C0"/>
    <w:rsid w:val="006D395C"/>
    <w:rsid w:val="006D3FFF"/>
    <w:rsid w:val="006D4702"/>
    <w:rsid w:val="006D4E3B"/>
    <w:rsid w:val="006D4FCA"/>
    <w:rsid w:val="006D50CD"/>
    <w:rsid w:val="006D51F6"/>
    <w:rsid w:val="006D59CE"/>
    <w:rsid w:val="006D5EB1"/>
    <w:rsid w:val="006D6AC6"/>
    <w:rsid w:val="006D6C29"/>
    <w:rsid w:val="006D6F41"/>
    <w:rsid w:val="006D7887"/>
    <w:rsid w:val="006D7B61"/>
    <w:rsid w:val="006D7BBC"/>
    <w:rsid w:val="006E00E6"/>
    <w:rsid w:val="006E0153"/>
    <w:rsid w:val="006E0A65"/>
    <w:rsid w:val="006E0D35"/>
    <w:rsid w:val="006E0EA3"/>
    <w:rsid w:val="006E1001"/>
    <w:rsid w:val="006E1380"/>
    <w:rsid w:val="006E155A"/>
    <w:rsid w:val="006E1857"/>
    <w:rsid w:val="006E1977"/>
    <w:rsid w:val="006E1BD5"/>
    <w:rsid w:val="006E1C06"/>
    <w:rsid w:val="006E1F17"/>
    <w:rsid w:val="006E2493"/>
    <w:rsid w:val="006E29A6"/>
    <w:rsid w:val="006E2E95"/>
    <w:rsid w:val="006E2F55"/>
    <w:rsid w:val="006E2FAA"/>
    <w:rsid w:val="006E315D"/>
    <w:rsid w:val="006E38BE"/>
    <w:rsid w:val="006E3D84"/>
    <w:rsid w:val="006E3E07"/>
    <w:rsid w:val="006E48DB"/>
    <w:rsid w:val="006E4CEB"/>
    <w:rsid w:val="006E51D7"/>
    <w:rsid w:val="006E55B6"/>
    <w:rsid w:val="006E6110"/>
    <w:rsid w:val="006E623F"/>
    <w:rsid w:val="006E63C1"/>
    <w:rsid w:val="006E64E9"/>
    <w:rsid w:val="006E660D"/>
    <w:rsid w:val="006E66FA"/>
    <w:rsid w:val="006E6A6E"/>
    <w:rsid w:val="006E6EA4"/>
    <w:rsid w:val="006E7399"/>
    <w:rsid w:val="006E73AA"/>
    <w:rsid w:val="006E7C3A"/>
    <w:rsid w:val="006E7DF1"/>
    <w:rsid w:val="006E7F9F"/>
    <w:rsid w:val="006F0722"/>
    <w:rsid w:val="006F0735"/>
    <w:rsid w:val="006F0F1D"/>
    <w:rsid w:val="006F1080"/>
    <w:rsid w:val="006F108E"/>
    <w:rsid w:val="006F1673"/>
    <w:rsid w:val="006F1B20"/>
    <w:rsid w:val="006F1E76"/>
    <w:rsid w:val="006F1EEA"/>
    <w:rsid w:val="006F1F46"/>
    <w:rsid w:val="006F2158"/>
    <w:rsid w:val="006F23EE"/>
    <w:rsid w:val="006F247D"/>
    <w:rsid w:val="006F2B95"/>
    <w:rsid w:val="006F2EC7"/>
    <w:rsid w:val="006F2F0D"/>
    <w:rsid w:val="006F353F"/>
    <w:rsid w:val="006F3BC4"/>
    <w:rsid w:val="006F4009"/>
    <w:rsid w:val="006F47A4"/>
    <w:rsid w:val="006F4B36"/>
    <w:rsid w:val="006F537E"/>
    <w:rsid w:val="006F53AC"/>
    <w:rsid w:val="006F545E"/>
    <w:rsid w:val="006F56A9"/>
    <w:rsid w:val="006F579B"/>
    <w:rsid w:val="006F6785"/>
    <w:rsid w:val="006F72DE"/>
    <w:rsid w:val="006F7443"/>
    <w:rsid w:val="006F7878"/>
    <w:rsid w:val="006F7A68"/>
    <w:rsid w:val="006F7F26"/>
    <w:rsid w:val="007006C1"/>
    <w:rsid w:val="00700A09"/>
    <w:rsid w:val="007017CE"/>
    <w:rsid w:val="00701907"/>
    <w:rsid w:val="00701972"/>
    <w:rsid w:val="007020A7"/>
    <w:rsid w:val="007020BE"/>
    <w:rsid w:val="00702710"/>
    <w:rsid w:val="007027F1"/>
    <w:rsid w:val="00702800"/>
    <w:rsid w:val="00702943"/>
    <w:rsid w:val="00702B12"/>
    <w:rsid w:val="00702B62"/>
    <w:rsid w:val="00702EF2"/>
    <w:rsid w:val="00704135"/>
    <w:rsid w:val="007049E8"/>
    <w:rsid w:val="00704CE5"/>
    <w:rsid w:val="00705614"/>
    <w:rsid w:val="00705A28"/>
    <w:rsid w:val="00705A85"/>
    <w:rsid w:val="00705D21"/>
    <w:rsid w:val="00706786"/>
    <w:rsid w:val="007070D7"/>
    <w:rsid w:val="0070744C"/>
    <w:rsid w:val="00707A3D"/>
    <w:rsid w:val="00707C3C"/>
    <w:rsid w:val="007100EE"/>
    <w:rsid w:val="007101CC"/>
    <w:rsid w:val="007104B3"/>
    <w:rsid w:val="00711125"/>
    <w:rsid w:val="00711614"/>
    <w:rsid w:val="007118AF"/>
    <w:rsid w:val="00711DA7"/>
    <w:rsid w:val="007124B6"/>
    <w:rsid w:val="00712B8D"/>
    <w:rsid w:val="00712C0E"/>
    <w:rsid w:val="00713186"/>
    <w:rsid w:val="0071363F"/>
    <w:rsid w:val="00713677"/>
    <w:rsid w:val="0071379B"/>
    <w:rsid w:val="0071389F"/>
    <w:rsid w:val="00713C78"/>
    <w:rsid w:val="00714135"/>
    <w:rsid w:val="0071425B"/>
    <w:rsid w:val="007145FE"/>
    <w:rsid w:val="0071478A"/>
    <w:rsid w:val="007152FB"/>
    <w:rsid w:val="0071579E"/>
    <w:rsid w:val="00715E3C"/>
    <w:rsid w:val="00716150"/>
    <w:rsid w:val="00716259"/>
    <w:rsid w:val="007164C3"/>
    <w:rsid w:val="007165B4"/>
    <w:rsid w:val="00717052"/>
    <w:rsid w:val="00717218"/>
    <w:rsid w:val="007179F7"/>
    <w:rsid w:val="0072006B"/>
    <w:rsid w:val="007201B2"/>
    <w:rsid w:val="007202DA"/>
    <w:rsid w:val="007209CF"/>
    <w:rsid w:val="00721263"/>
    <w:rsid w:val="0072168E"/>
    <w:rsid w:val="007217FC"/>
    <w:rsid w:val="0072188A"/>
    <w:rsid w:val="00721E3E"/>
    <w:rsid w:val="00721F7F"/>
    <w:rsid w:val="0072248C"/>
    <w:rsid w:val="00722746"/>
    <w:rsid w:val="007227DE"/>
    <w:rsid w:val="00722B97"/>
    <w:rsid w:val="00722DDF"/>
    <w:rsid w:val="00723242"/>
    <w:rsid w:val="00723A7F"/>
    <w:rsid w:val="00723DE4"/>
    <w:rsid w:val="007242BC"/>
    <w:rsid w:val="00724590"/>
    <w:rsid w:val="0072488A"/>
    <w:rsid w:val="007248A8"/>
    <w:rsid w:val="00724A20"/>
    <w:rsid w:val="00725B4A"/>
    <w:rsid w:val="0072618B"/>
    <w:rsid w:val="007262E8"/>
    <w:rsid w:val="0072639D"/>
    <w:rsid w:val="0072643A"/>
    <w:rsid w:val="0072643D"/>
    <w:rsid w:val="00726767"/>
    <w:rsid w:val="00726984"/>
    <w:rsid w:val="00726A7E"/>
    <w:rsid w:val="007274F6"/>
    <w:rsid w:val="00727567"/>
    <w:rsid w:val="00727839"/>
    <w:rsid w:val="0072786F"/>
    <w:rsid w:val="007279C1"/>
    <w:rsid w:val="00727CCB"/>
    <w:rsid w:val="0073001C"/>
    <w:rsid w:val="007300C2"/>
    <w:rsid w:val="0073019F"/>
    <w:rsid w:val="007305E3"/>
    <w:rsid w:val="00730656"/>
    <w:rsid w:val="007306E0"/>
    <w:rsid w:val="007309B2"/>
    <w:rsid w:val="00730A7C"/>
    <w:rsid w:val="00730B31"/>
    <w:rsid w:val="00730F1C"/>
    <w:rsid w:val="00731090"/>
    <w:rsid w:val="007311B3"/>
    <w:rsid w:val="00731426"/>
    <w:rsid w:val="0073148A"/>
    <w:rsid w:val="007318A2"/>
    <w:rsid w:val="007320F8"/>
    <w:rsid w:val="00732227"/>
    <w:rsid w:val="0073245A"/>
    <w:rsid w:val="00732B90"/>
    <w:rsid w:val="00732DD8"/>
    <w:rsid w:val="00732DDE"/>
    <w:rsid w:val="00733230"/>
    <w:rsid w:val="007337BB"/>
    <w:rsid w:val="00733AF8"/>
    <w:rsid w:val="00733B3C"/>
    <w:rsid w:val="00733BF7"/>
    <w:rsid w:val="00733DEF"/>
    <w:rsid w:val="00733FEB"/>
    <w:rsid w:val="00734174"/>
    <w:rsid w:val="00734656"/>
    <w:rsid w:val="00734B71"/>
    <w:rsid w:val="007353A5"/>
    <w:rsid w:val="00735ACE"/>
    <w:rsid w:val="00735D6B"/>
    <w:rsid w:val="00735D71"/>
    <w:rsid w:val="00735F09"/>
    <w:rsid w:val="0073632F"/>
    <w:rsid w:val="00736480"/>
    <w:rsid w:val="00736D5B"/>
    <w:rsid w:val="0073795C"/>
    <w:rsid w:val="00737E39"/>
    <w:rsid w:val="00740769"/>
    <w:rsid w:val="00740A11"/>
    <w:rsid w:val="007410E7"/>
    <w:rsid w:val="007412F2"/>
    <w:rsid w:val="00741841"/>
    <w:rsid w:val="007422BB"/>
    <w:rsid w:val="007423EF"/>
    <w:rsid w:val="0074244C"/>
    <w:rsid w:val="00742C1B"/>
    <w:rsid w:val="00742FCA"/>
    <w:rsid w:val="0074309F"/>
    <w:rsid w:val="0074338F"/>
    <w:rsid w:val="00743440"/>
    <w:rsid w:val="007436F8"/>
    <w:rsid w:val="0074382D"/>
    <w:rsid w:val="00744052"/>
    <w:rsid w:val="00744098"/>
    <w:rsid w:val="007444B9"/>
    <w:rsid w:val="00744A0B"/>
    <w:rsid w:val="00744A7E"/>
    <w:rsid w:val="00744B99"/>
    <w:rsid w:val="00744EF1"/>
    <w:rsid w:val="0074622F"/>
    <w:rsid w:val="00746532"/>
    <w:rsid w:val="0074698D"/>
    <w:rsid w:val="007471BD"/>
    <w:rsid w:val="0074730A"/>
    <w:rsid w:val="00747D53"/>
    <w:rsid w:val="007503BC"/>
    <w:rsid w:val="0075043A"/>
    <w:rsid w:val="0075045D"/>
    <w:rsid w:val="0075093F"/>
    <w:rsid w:val="007509D6"/>
    <w:rsid w:val="00750B0B"/>
    <w:rsid w:val="00750B8B"/>
    <w:rsid w:val="00750C6A"/>
    <w:rsid w:val="00750D7E"/>
    <w:rsid w:val="00750E27"/>
    <w:rsid w:val="00750FCF"/>
    <w:rsid w:val="00751894"/>
    <w:rsid w:val="00751A58"/>
    <w:rsid w:val="00751DA9"/>
    <w:rsid w:val="00751E9A"/>
    <w:rsid w:val="00752397"/>
    <w:rsid w:val="00752473"/>
    <w:rsid w:val="00752504"/>
    <w:rsid w:val="00752550"/>
    <w:rsid w:val="00752A9D"/>
    <w:rsid w:val="00752D93"/>
    <w:rsid w:val="00753088"/>
    <w:rsid w:val="0075308F"/>
    <w:rsid w:val="00753AF8"/>
    <w:rsid w:val="00753C64"/>
    <w:rsid w:val="00754051"/>
    <w:rsid w:val="0075437D"/>
    <w:rsid w:val="00754389"/>
    <w:rsid w:val="007548D7"/>
    <w:rsid w:val="00754C22"/>
    <w:rsid w:val="0075507C"/>
    <w:rsid w:val="007552CB"/>
    <w:rsid w:val="00755451"/>
    <w:rsid w:val="00755509"/>
    <w:rsid w:val="00755E6A"/>
    <w:rsid w:val="00755ED0"/>
    <w:rsid w:val="00756369"/>
    <w:rsid w:val="0075658E"/>
    <w:rsid w:val="007566D3"/>
    <w:rsid w:val="007567AA"/>
    <w:rsid w:val="00756946"/>
    <w:rsid w:val="00756AC4"/>
    <w:rsid w:val="00756B95"/>
    <w:rsid w:val="00756FBB"/>
    <w:rsid w:val="007574E6"/>
    <w:rsid w:val="0075752F"/>
    <w:rsid w:val="00757D88"/>
    <w:rsid w:val="00760133"/>
    <w:rsid w:val="0076101A"/>
    <w:rsid w:val="0076120E"/>
    <w:rsid w:val="00761834"/>
    <w:rsid w:val="00761B1B"/>
    <w:rsid w:val="0076329F"/>
    <w:rsid w:val="007634F8"/>
    <w:rsid w:val="0076359C"/>
    <w:rsid w:val="00763D33"/>
    <w:rsid w:val="00763F23"/>
    <w:rsid w:val="00764037"/>
    <w:rsid w:val="00764390"/>
    <w:rsid w:val="007645B9"/>
    <w:rsid w:val="007647A3"/>
    <w:rsid w:val="00764901"/>
    <w:rsid w:val="007649D2"/>
    <w:rsid w:val="00765020"/>
    <w:rsid w:val="007650AF"/>
    <w:rsid w:val="00765A23"/>
    <w:rsid w:val="00765FEE"/>
    <w:rsid w:val="007664B8"/>
    <w:rsid w:val="00766AB9"/>
    <w:rsid w:val="00766CC6"/>
    <w:rsid w:val="007679C2"/>
    <w:rsid w:val="00767B57"/>
    <w:rsid w:val="00770526"/>
    <w:rsid w:val="00770815"/>
    <w:rsid w:val="00770846"/>
    <w:rsid w:val="00770A46"/>
    <w:rsid w:val="00771026"/>
    <w:rsid w:val="007711A2"/>
    <w:rsid w:val="00771AB6"/>
    <w:rsid w:val="00771BEB"/>
    <w:rsid w:val="00771F22"/>
    <w:rsid w:val="00771F9A"/>
    <w:rsid w:val="007720E3"/>
    <w:rsid w:val="007734E5"/>
    <w:rsid w:val="00773815"/>
    <w:rsid w:val="00774227"/>
    <w:rsid w:val="007743B6"/>
    <w:rsid w:val="0077444A"/>
    <w:rsid w:val="007746EF"/>
    <w:rsid w:val="00775051"/>
    <w:rsid w:val="007752FF"/>
    <w:rsid w:val="00775497"/>
    <w:rsid w:val="00775616"/>
    <w:rsid w:val="0077563F"/>
    <w:rsid w:val="007758E7"/>
    <w:rsid w:val="0077608F"/>
    <w:rsid w:val="007760DE"/>
    <w:rsid w:val="007768DC"/>
    <w:rsid w:val="0077690E"/>
    <w:rsid w:val="00776CA8"/>
    <w:rsid w:val="00777E92"/>
    <w:rsid w:val="00780C94"/>
    <w:rsid w:val="00780D56"/>
    <w:rsid w:val="00780E76"/>
    <w:rsid w:val="00780FF0"/>
    <w:rsid w:val="007814E1"/>
    <w:rsid w:val="00781C19"/>
    <w:rsid w:val="00782DB8"/>
    <w:rsid w:val="0078338B"/>
    <w:rsid w:val="00783AB8"/>
    <w:rsid w:val="00783ABA"/>
    <w:rsid w:val="00783BEA"/>
    <w:rsid w:val="00783C0E"/>
    <w:rsid w:val="0078408C"/>
    <w:rsid w:val="00784822"/>
    <w:rsid w:val="00784924"/>
    <w:rsid w:val="00784FB6"/>
    <w:rsid w:val="0078589E"/>
    <w:rsid w:val="007858F8"/>
    <w:rsid w:val="00785D18"/>
    <w:rsid w:val="00786CE6"/>
    <w:rsid w:val="00786E52"/>
    <w:rsid w:val="00786FA7"/>
    <w:rsid w:val="0078756A"/>
    <w:rsid w:val="00787C10"/>
    <w:rsid w:val="00787C94"/>
    <w:rsid w:val="00791C6B"/>
    <w:rsid w:val="0079239D"/>
    <w:rsid w:val="00792B49"/>
    <w:rsid w:val="00793017"/>
    <w:rsid w:val="007931F3"/>
    <w:rsid w:val="007932A8"/>
    <w:rsid w:val="007932EE"/>
    <w:rsid w:val="00793DC6"/>
    <w:rsid w:val="00794045"/>
    <w:rsid w:val="0079418E"/>
    <w:rsid w:val="0079446A"/>
    <w:rsid w:val="00794530"/>
    <w:rsid w:val="007947B0"/>
    <w:rsid w:val="0079510C"/>
    <w:rsid w:val="00795216"/>
    <w:rsid w:val="00796076"/>
    <w:rsid w:val="0079612A"/>
    <w:rsid w:val="00796D6A"/>
    <w:rsid w:val="00797178"/>
    <w:rsid w:val="00797464"/>
    <w:rsid w:val="00797584"/>
    <w:rsid w:val="00797DFD"/>
    <w:rsid w:val="00797F82"/>
    <w:rsid w:val="007A01BC"/>
    <w:rsid w:val="007A03CB"/>
    <w:rsid w:val="007A0868"/>
    <w:rsid w:val="007A08E2"/>
    <w:rsid w:val="007A0D25"/>
    <w:rsid w:val="007A0F80"/>
    <w:rsid w:val="007A180F"/>
    <w:rsid w:val="007A1A68"/>
    <w:rsid w:val="007A1D4D"/>
    <w:rsid w:val="007A1F6F"/>
    <w:rsid w:val="007A237B"/>
    <w:rsid w:val="007A2ACE"/>
    <w:rsid w:val="007A2CD1"/>
    <w:rsid w:val="007A31B4"/>
    <w:rsid w:val="007A3463"/>
    <w:rsid w:val="007A3600"/>
    <w:rsid w:val="007A36FF"/>
    <w:rsid w:val="007A38C2"/>
    <w:rsid w:val="007A3C6F"/>
    <w:rsid w:val="007A421B"/>
    <w:rsid w:val="007A45D1"/>
    <w:rsid w:val="007A52E5"/>
    <w:rsid w:val="007A53C9"/>
    <w:rsid w:val="007A55D6"/>
    <w:rsid w:val="007A5ED7"/>
    <w:rsid w:val="007A5F70"/>
    <w:rsid w:val="007A6308"/>
    <w:rsid w:val="007A6D97"/>
    <w:rsid w:val="007A6ECE"/>
    <w:rsid w:val="007A71F2"/>
    <w:rsid w:val="007A736B"/>
    <w:rsid w:val="007A746E"/>
    <w:rsid w:val="007A75BC"/>
    <w:rsid w:val="007A762F"/>
    <w:rsid w:val="007A7698"/>
    <w:rsid w:val="007B0F96"/>
    <w:rsid w:val="007B1C6E"/>
    <w:rsid w:val="007B1E99"/>
    <w:rsid w:val="007B2CBC"/>
    <w:rsid w:val="007B2E08"/>
    <w:rsid w:val="007B2E6A"/>
    <w:rsid w:val="007B2F9C"/>
    <w:rsid w:val="007B3213"/>
    <w:rsid w:val="007B3520"/>
    <w:rsid w:val="007B35DD"/>
    <w:rsid w:val="007B3781"/>
    <w:rsid w:val="007B391E"/>
    <w:rsid w:val="007B4372"/>
    <w:rsid w:val="007B442F"/>
    <w:rsid w:val="007B4A83"/>
    <w:rsid w:val="007B4EA7"/>
    <w:rsid w:val="007B50BD"/>
    <w:rsid w:val="007B5C01"/>
    <w:rsid w:val="007B5CE1"/>
    <w:rsid w:val="007B5D1E"/>
    <w:rsid w:val="007B5D95"/>
    <w:rsid w:val="007B5EDF"/>
    <w:rsid w:val="007B6086"/>
    <w:rsid w:val="007B618D"/>
    <w:rsid w:val="007B6235"/>
    <w:rsid w:val="007B63B0"/>
    <w:rsid w:val="007B6535"/>
    <w:rsid w:val="007B66DA"/>
    <w:rsid w:val="007B67BA"/>
    <w:rsid w:val="007B681E"/>
    <w:rsid w:val="007B6A40"/>
    <w:rsid w:val="007B6CCA"/>
    <w:rsid w:val="007B6E62"/>
    <w:rsid w:val="007B7001"/>
    <w:rsid w:val="007B7058"/>
    <w:rsid w:val="007B7093"/>
    <w:rsid w:val="007B7722"/>
    <w:rsid w:val="007B7ADE"/>
    <w:rsid w:val="007C000A"/>
    <w:rsid w:val="007C062C"/>
    <w:rsid w:val="007C165D"/>
    <w:rsid w:val="007C1E89"/>
    <w:rsid w:val="007C2ADB"/>
    <w:rsid w:val="007C2C99"/>
    <w:rsid w:val="007C2FEF"/>
    <w:rsid w:val="007C3168"/>
    <w:rsid w:val="007C3505"/>
    <w:rsid w:val="007C38B0"/>
    <w:rsid w:val="007C3CA4"/>
    <w:rsid w:val="007C43B2"/>
    <w:rsid w:val="007C44C7"/>
    <w:rsid w:val="007C4900"/>
    <w:rsid w:val="007C4E4A"/>
    <w:rsid w:val="007C576D"/>
    <w:rsid w:val="007C58A2"/>
    <w:rsid w:val="007C5AFD"/>
    <w:rsid w:val="007C5EA3"/>
    <w:rsid w:val="007C6248"/>
    <w:rsid w:val="007C6847"/>
    <w:rsid w:val="007C6C64"/>
    <w:rsid w:val="007C7238"/>
    <w:rsid w:val="007C75E8"/>
    <w:rsid w:val="007C7635"/>
    <w:rsid w:val="007C7773"/>
    <w:rsid w:val="007D0B6C"/>
    <w:rsid w:val="007D0EAE"/>
    <w:rsid w:val="007D14DB"/>
    <w:rsid w:val="007D15DB"/>
    <w:rsid w:val="007D1ABB"/>
    <w:rsid w:val="007D1D0F"/>
    <w:rsid w:val="007D2102"/>
    <w:rsid w:val="007D2E89"/>
    <w:rsid w:val="007D33B8"/>
    <w:rsid w:val="007D38FA"/>
    <w:rsid w:val="007D3D21"/>
    <w:rsid w:val="007D3FFE"/>
    <w:rsid w:val="007D404E"/>
    <w:rsid w:val="007D4072"/>
    <w:rsid w:val="007D4145"/>
    <w:rsid w:val="007D4316"/>
    <w:rsid w:val="007D45D1"/>
    <w:rsid w:val="007D4B73"/>
    <w:rsid w:val="007D5335"/>
    <w:rsid w:val="007D53CB"/>
    <w:rsid w:val="007D5456"/>
    <w:rsid w:val="007D5B3D"/>
    <w:rsid w:val="007D67C4"/>
    <w:rsid w:val="007D73BA"/>
    <w:rsid w:val="007D749C"/>
    <w:rsid w:val="007D7529"/>
    <w:rsid w:val="007D79AC"/>
    <w:rsid w:val="007D79AE"/>
    <w:rsid w:val="007D7F45"/>
    <w:rsid w:val="007E0D84"/>
    <w:rsid w:val="007E136C"/>
    <w:rsid w:val="007E16CE"/>
    <w:rsid w:val="007E180D"/>
    <w:rsid w:val="007E18E1"/>
    <w:rsid w:val="007E1D43"/>
    <w:rsid w:val="007E1E1F"/>
    <w:rsid w:val="007E2144"/>
    <w:rsid w:val="007E2344"/>
    <w:rsid w:val="007E2B7B"/>
    <w:rsid w:val="007E2D20"/>
    <w:rsid w:val="007E3052"/>
    <w:rsid w:val="007E32E2"/>
    <w:rsid w:val="007E3E52"/>
    <w:rsid w:val="007E4078"/>
    <w:rsid w:val="007E41C0"/>
    <w:rsid w:val="007E49C3"/>
    <w:rsid w:val="007E5056"/>
    <w:rsid w:val="007E547F"/>
    <w:rsid w:val="007E5B42"/>
    <w:rsid w:val="007E61A7"/>
    <w:rsid w:val="007E6511"/>
    <w:rsid w:val="007E6AD0"/>
    <w:rsid w:val="007E6B25"/>
    <w:rsid w:val="007E74BC"/>
    <w:rsid w:val="007E762E"/>
    <w:rsid w:val="007E7AFC"/>
    <w:rsid w:val="007E7F8F"/>
    <w:rsid w:val="007F0020"/>
    <w:rsid w:val="007F0368"/>
    <w:rsid w:val="007F1999"/>
    <w:rsid w:val="007F269F"/>
    <w:rsid w:val="007F2A41"/>
    <w:rsid w:val="007F3074"/>
    <w:rsid w:val="007F34C4"/>
    <w:rsid w:val="007F364A"/>
    <w:rsid w:val="007F469E"/>
    <w:rsid w:val="007F4EC9"/>
    <w:rsid w:val="007F570D"/>
    <w:rsid w:val="007F58D2"/>
    <w:rsid w:val="007F5947"/>
    <w:rsid w:val="007F5B26"/>
    <w:rsid w:val="007F5EA6"/>
    <w:rsid w:val="007F6019"/>
    <w:rsid w:val="007F66B7"/>
    <w:rsid w:val="007F6A1A"/>
    <w:rsid w:val="007F6F0C"/>
    <w:rsid w:val="007F7953"/>
    <w:rsid w:val="007F79AD"/>
    <w:rsid w:val="007F7CD8"/>
    <w:rsid w:val="007F7E24"/>
    <w:rsid w:val="00800220"/>
    <w:rsid w:val="00800894"/>
    <w:rsid w:val="00800D52"/>
    <w:rsid w:val="00800DF1"/>
    <w:rsid w:val="0080108E"/>
    <w:rsid w:val="00801A51"/>
    <w:rsid w:val="00801AEE"/>
    <w:rsid w:val="00802189"/>
    <w:rsid w:val="008022DF"/>
    <w:rsid w:val="00802352"/>
    <w:rsid w:val="00802531"/>
    <w:rsid w:val="008026C9"/>
    <w:rsid w:val="008027C3"/>
    <w:rsid w:val="00802B42"/>
    <w:rsid w:val="00802F42"/>
    <w:rsid w:val="00803410"/>
    <w:rsid w:val="008037AE"/>
    <w:rsid w:val="008039EF"/>
    <w:rsid w:val="008041DE"/>
    <w:rsid w:val="008042AF"/>
    <w:rsid w:val="00804D77"/>
    <w:rsid w:val="00805149"/>
    <w:rsid w:val="00805839"/>
    <w:rsid w:val="00805C9D"/>
    <w:rsid w:val="00805CAA"/>
    <w:rsid w:val="008060DD"/>
    <w:rsid w:val="008061F1"/>
    <w:rsid w:val="00806638"/>
    <w:rsid w:val="00807091"/>
    <w:rsid w:val="00807339"/>
    <w:rsid w:val="008073AD"/>
    <w:rsid w:val="00807787"/>
    <w:rsid w:val="0081033A"/>
    <w:rsid w:val="00810475"/>
    <w:rsid w:val="00810C0F"/>
    <w:rsid w:val="00810F16"/>
    <w:rsid w:val="00810F71"/>
    <w:rsid w:val="00811058"/>
    <w:rsid w:val="008112C3"/>
    <w:rsid w:val="00811685"/>
    <w:rsid w:val="00811A49"/>
    <w:rsid w:val="00811D93"/>
    <w:rsid w:val="00811F50"/>
    <w:rsid w:val="00811F95"/>
    <w:rsid w:val="008121C6"/>
    <w:rsid w:val="008122C8"/>
    <w:rsid w:val="00812672"/>
    <w:rsid w:val="00812BB7"/>
    <w:rsid w:val="00812D50"/>
    <w:rsid w:val="00813244"/>
    <w:rsid w:val="008132E7"/>
    <w:rsid w:val="0081354C"/>
    <w:rsid w:val="00813634"/>
    <w:rsid w:val="00813794"/>
    <w:rsid w:val="00813BD6"/>
    <w:rsid w:val="008146F9"/>
    <w:rsid w:val="00814959"/>
    <w:rsid w:val="00814AB6"/>
    <w:rsid w:val="00814BF9"/>
    <w:rsid w:val="00814DD2"/>
    <w:rsid w:val="0081554A"/>
    <w:rsid w:val="0081572B"/>
    <w:rsid w:val="00815AC4"/>
    <w:rsid w:val="00816285"/>
    <w:rsid w:val="008163B0"/>
    <w:rsid w:val="00816507"/>
    <w:rsid w:val="0081661E"/>
    <w:rsid w:val="00816ACB"/>
    <w:rsid w:val="00816AD9"/>
    <w:rsid w:val="00816F83"/>
    <w:rsid w:val="00817572"/>
    <w:rsid w:val="008176E8"/>
    <w:rsid w:val="00820126"/>
    <w:rsid w:val="008201CD"/>
    <w:rsid w:val="00820314"/>
    <w:rsid w:val="008203EC"/>
    <w:rsid w:val="008204E0"/>
    <w:rsid w:val="00820838"/>
    <w:rsid w:val="0082084C"/>
    <w:rsid w:val="00820B33"/>
    <w:rsid w:val="00821026"/>
    <w:rsid w:val="00821260"/>
    <w:rsid w:val="008214DB"/>
    <w:rsid w:val="00821891"/>
    <w:rsid w:val="008218CC"/>
    <w:rsid w:val="00821940"/>
    <w:rsid w:val="00821C8E"/>
    <w:rsid w:val="008229DA"/>
    <w:rsid w:val="00822D34"/>
    <w:rsid w:val="008230CE"/>
    <w:rsid w:val="00823310"/>
    <w:rsid w:val="00823412"/>
    <w:rsid w:val="00823A62"/>
    <w:rsid w:val="00823F12"/>
    <w:rsid w:val="0082443C"/>
    <w:rsid w:val="00824518"/>
    <w:rsid w:val="008249D6"/>
    <w:rsid w:val="00824A4D"/>
    <w:rsid w:val="00824AA9"/>
    <w:rsid w:val="00824E5A"/>
    <w:rsid w:val="008257CE"/>
    <w:rsid w:val="0082586D"/>
    <w:rsid w:val="008258FB"/>
    <w:rsid w:val="00825B24"/>
    <w:rsid w:val="00825B31"/>
    <w:rsid w:val="00825E88"/>
    <w:rsid w:val="00826479"/>
    <w:rsid w:val="00826741"/>
    <w:rsid w:val="00826A96"/>
    <w:rsid w:val="00826B11"/>
    <w:rsid w:val="00826B5A"/>
    <w:rsid w:val="00826C2F"/>
    <w:rsid w:val="00827038"/>
    <w:rsid w:val="0082736A"/>
    <w:rsid w:val="0082741C"/>
    <w:rsid w:val="00827FC9"/>
    <w:rsid w:val="00827FE0"/>
    <w:rsid w:val="00830414"/>
    <w:rsid w:val="008309E3"/>
    <w:rsid w:val="00830A3F"/>
    <w:rsid w:val="00830DDA"/>
    <w:rsid w:val="008312BD"/>
    <w:rsid w:val="0083167F"/>
    <w:rsid w:val="0083186C"/>
    <w:rsid w:val="00831991"/>
    <w:rsid w:val="008319AC"/>
    <w:rsid w:val="00831D6F"/>
    <w:rsid w:val="008322DB"/>
    <w:rsid w:val="008326E3"/>
    <w:rsid w:val="00832CF4"/>
    <w:rsid w:val="00832DB6"/>
    <w:rsid w:val="00832E02"/>
    <w:rsid w:val="00832F10"/>
    <w:rsid w:val="00833682"/>
    <w:rsid w:val="00833742"/>
    <w:rsid w:val="00833B2B"/>
    <w:rsid w:val="0083422D"/>
    <w:rsid w:val="008342EB"/>
    <w:rsid w:val="00834EDA"/>
    <w:rsid w:val="00834F71"/>
    <w:rsid w:val="0083528D"/>
    <w:rsid w:val="00835296"/>
    <w:rsid w:val="0083532E"/>
    <w:rsid w:val="0083554B"/>
    <w:rsid w:val="00835AFA"/>
    <w:rsid w:val="00835D91"/>
    <w:rsid w:val="0083618B"/>
    <w:rsid w:val="008368B1"/>
    <w:rsid w:val="00836D0D"/>
    <w:rsid w:val="00836D4F"/>
    <w:rsid w:val="008370DD"/>
    <w:rsid w:val="0083721B"/>
    <w:rsid w:val="00837437"/>
    <w:rsid w:val="00837A54"/>
    <w:rsid w:val="008400F8"/>
    <w:rsid w:val="00840128"/>
    <w:rsid w:val="00840250"/>
    <w:rsid w:val="008409F1"/>
    <w:rsid w:val="00840B0D"/>
    <w:rsid w:val="00840F21"/>
    <w:rsid w:val="00840F62"/>
    <w:rsid w:val="00840FAA"/>
    <w:rsid w:val="00841A52"/>
    <w:rsid w:val="008424BE"/>
    <w:rsid w:val="00842C20"/>
    <w:rsid w:val="00843093"/>
    <w:rsid w:val="00843263"/>
    <w:rsid w:val="00844773"/>
    <w:rsid w:val="0084482B"/>
    <w:rsid w:val="00844D55"/>
    <w:rsid w:val="00844E05"/>
    <w:rsid w:val="00845B6A"/>
    <w:rsid w:val="00845B82"/>
    <w:rsid w:val="00845CEC"/>
    <w:rsid w:val="00845D4A"/>
    <w:rsid w:val="0084662A"/>
    <w:rsid w:val="00846D98"/>
    <w:rsid w:val="008476A4"/>
    <w:rsid w:val="00847AF7"/>
    <w:rsid w:val="00847E32"/>
    <w:rsid w:val="00850A4E"/>
    <w:rsid w:val="00850DF3"/>
    <w:rsid w:val="00850ED4"/>
    <w:rsid w:val="00850FA0"/>
    <w:rsid w:val="00851214"/>
    <w:rsid w:val="00851288"/>
    <w:rsid w:val="008519F3"/>
    <w:rsid w:val="008521B7"/>
    <w:rsid w:val="008521EF"/>
    <w:rsid w:val="00852EF8"/>
    <w:rsid w:val="00852F5B"/>
    <w:rsid w:val="00853231"/>
    <w:rsid w:val="008532F5"/>
    <w:rsid w:val="00853318"/>
    <w:rsid w:val="00853516"/>
    <w:rsid w:val="00853DF3"/>
    <w:rsid w:val="00853F78"/>
    <w:rsid w:val="00854015"/>
    <w:rsid w:val="00854053"/>
    <w:rsid w:val="0085482E"/>
    <w:rsid w:val="00854A03"/>
    <w:rsid w:val="00854E5E"/>
    <w:rsid w:val="008551BD"/>
    <w:rsid w:val="00855995"/>
    <w:rsid w:val="00855AC8"/>
    <w:rsid w:val="00855D63"/>
    <w:rsid w:val="0085614C"/>
    <w:rsid w:val="0085625B"/>
    <w:rsid w:val="00856660"/>
    <w:rsid w:val="00856A54"/>
    <w:rsid w:val="00856FF5"/>
    <w:rsid w:val="00857265"/>
    <w:rsid w:val="0085727A"/>
    <w:rsid w:val="008601BF"/>
    <w:rsid w:val="008609B1"/>
    <w:rsid w:val="00860AC2"/>
    <w:rsid w:val="00860EC2"/>
    <w:rsid w:val="00861480"/>
    <w:rsid w:val="00861BB6"/>
    <w:rsid w:val="00861C1D"/>
    <w:rsid w:val="00861E12"/>
    <w:rsid w:val="0086268C"/>
    <w:rsid w:val="00862830"/>
    <w:rsid w:val="00862B82"/>
    <w:rsid w:val="00862CDD"/>
    <w:rsid w:val="00862D0A"/>
    <w:rsid w:val="00862FA0"/>
    <w:rsid w:val="008632D5"/>
    <w:rsid w:val="008638C4"/>
    <w:rsid w:val="00863C30"/>
    <w:rsid w:val="00863F96"/>
    <w:rsid w:val="00863FC0"/>
    <w:rsid w:val="008640C9"/>
    <w:rsid w:val="008640F7"/>
    <w:rsid w:val="008641AC"/>
    <w:rsid w:val="0086453C"/>
    <w:rsid w:val="008646D9"/>
    <w:rsid w:val="0086487C"/>
    <w:rsid w:val="0086499A"/>
    <w:rsid w:val="00864A8B"/>
    <w:rsid w:val="00864D33"/>
    <w:rsid w:val="00865427"/>
    <w:rsid w:val="0086567C"/>
    <w:rsid w:val="00865938"/>
    <w:rsid w:val="00865D94"/>
    <w:rsid w:val="00865DB0"/>
    <w:rsid w:val="008660B7"/>
    <w:rsid w:val="008669F0"/>
    <w:rsid w:val="008672A4"/>
    <w:rsid w:val="0086732D"/>
    <w:rsid w:val="0086796C"/>
    <w:rsid w:val="00867B93"/>
    <w:rsid w:val="00870369"/>
    <w:rsid w:val="00870671"/>
    <w:rsid w:val="008708EB"/>
    <w:rsid w:val="008709D1"/>
    <w:rsid w:val="00870DCB"/>
    <w:rsid w:val="0087176C"/>
    <w:rsid w:val="00871A19"/>
    <w:rsid w:val="00872772"/>
    <w:rsid w:val="00872F0F"/>
    <w:rsid w:val="0087301E"/>
    <w:rsid w:val="008741CA"/>
    <w:rsid w:val="00874406"/>
    <w:rsid w:val="00874B12"/>
    <w:rsid w:val="00874BC1"/>
    <w:rsid w:val="00875057"/>
    <w:rsid w:val="008752FD"/>
    <w:rsid w:val="0087545B"/>
    <w:rsid w:val="00875547"/>
    <w:rsid w:val="008755C8"/>
    <w:rsid w:val="0087571F"/>
    <w:rsid w:val="0087578B"/>
    <w:rsid w:val="00875C06"/>
    <w:rsid w:val="008768BD"/>
    <w:rsid w:val="00876A1E"/>
    <w:rsid w:val="00876D7B"/>
    <w:rsid w:val="008771EF"/>
    <w:rsid w:val="00877308"/>
    <w:rsid w:val="008779A2"/>
    <w:rsid w:val="00877A77"/>
    <w:rsid w:val="00877D41"/>
    <w:rsid w:val="00877F13"/>
    <w:rsid w:val="008807E2"/>
    <w:rsid w:val="0088081A"/>
    <w:rsid w:val="00880CF3"/>
    <w:rsid w:val="00880DA2"/>
    <w:rsid w:val="00880F7A"/>
    <w:rsid w:val="008812FF"/>
    <w:rsid w:val="008814ED"/>
    <w:rsid w:val="00882179"/>
    <w:rsid w:val="0088222C"/>
    <w:rsid w:val="0088296E"/>
    <w:rsid w:val="0088324D"/>
    <w:rsid w:val="008832FD"/>
    <w:rsid w:val="008834E0"/>
    <w:rsid w:val="00883582"/>
    <w:rsid w:val="008836A5"/>
    <w:rsid w:val="0088378F"/>
    <w:rsid w:val="00884244"/>
    <w:rsid w:val="008842C2"/>
    <w:rsid w:val="008844B5"/>
    <w:rsid w:val="00884615"/>
    <w:rsid w:val="00884D6A"/>
    <w:rsid w:val="00884D82"/>
    <w:rsid w:val="0088504C"/>
    <w:rsid w:val="00885379"/>
    <w:rsid w:val="0088554F"/>
    <w:rsid w:val="00885A0B"/>
    <w:rsid w:val="00885F2A"/>
    <w:rsid w:val="00885F59"/>
    <w:rsid w:val="0088646C"/>
    <w:rsid w:val="00886D8D"/>
    <w:rsid w:val="00886FAF"/>
    <w:rsid w:val="00887186"/>
    <w:rsid w:val="008871B8"/>
    <w:rsid w:val="00887445"/>
    <w:rsid w:val="00887F71"/>
    <w:rsid w:val="0089017E"/>
    <w:rsid w:val="008901C7"/>
    <w:rsid w:val="00890325"/>
    <w:rsid w:val="0089034B"/>
    <w:rsid w:val="00890355"/>
    <w:rsid w:val="00890450"/>
    <w:rsid w:val="008905EE"/>
    <w:rsid w:val="008909E4"/>
    <w:rsid w:val="00890ABB"/>
    <w:rsid w:val="00891B98"/>
    <w:rsid w:val="00891CE4"/>
    <w:rsid w:val="00891D04"/>
    <w:rsid w:val="00891FCE"/>
    <w:rsid w:val="008924E6"/>
    <w:rsid w:val="00892655"/>
    <w:rsid w:val="00892974"/>
    <w:rsid w:val="00892A52"/>
    <w:rsid w:val="00892A69"/>
    <w:rsid w:val="00892FCB"/>
    <w:rsid w:val="00893227"/>
    <w:rsid w:val="0089405E"/>
    <w:rsid w:val="00894C1E"/>
    <w:rsid w:val="00894D92"/>
    <w:rsid w:val="00894FEB"/>
    <w:rsid w:val="00895008"/>
    <w:rsid w:val="0089524E"/>
    <w:rsid w:val="008955E8"/>
    <w:rsid w:val="00895CA9"/>
    <w:rsid w:val="008966C6"/>
    <w:rsid w:val="00896B41"/>
    <w:rsid w:val="00896B6E"/>
    <w:rsid w:val="00896DDC"/>
    <w:rsid w:val="00897211"/>
    <w:rsid w:val="0089746F"/>
    <w:rsid w:val="00897592"/>
    <w:rsid w:val="00897846"/>
    <w:rsid w:val="00897A1F"/>
    <w:rsid w:val="00897C18"/>
    <w:rsid w:val="00897F5D"/>
    <w:rsid w:val="008A067A"/>
    <w:rsid w:val="008A0ADB"/>
    <w:rsid w:val="008A145C"/>
    <w:rsid w:val="008A268B"/>
    <w:rsid w:val="008A2B1C"/>
    <w:rsid w:val="008A2F1A"/>
    <w:rsid w:val="008A308E"/>
    <w:rsid w:val="008A3248"/>
    <w:rsid w:val="008A385B"/>
    <w:rsid w:val="008A3928"/>
    <w:rsid w:val="008A408E"/>
    <w:rsid w:val="008A41E2"/>
    <w:rsid w:val="008A47D2"/>
    <w:rsid w:val="008A4867"/>
    <w:rsid w:val="008A4930"/>
    <w:rsid w:val="008A4D42"/>
    <w:rsid w:val="008A5121"/>
    <w:rsid w:val="008A5546"/>
    <w:rsid w:val="008A5667"/>
    <w:rsid w:val="008A57C9"/>
    <w:rsid w:val="008A5AF8"/>
    <w:rsid w:val="008A5BC9"/>
    <w:rsid w:val="008A5BD7"/>
    <w:rsid w:val="008A5C93"/>
    <w:rsid w:val="008A63F2"/>
    <w:rsid w:val="008A6981"/>
    <w:rsid w:val="008A6DFB"/>
    <w:rsid w:val="008A6F61"/>
    <w:rsid w:val="008A70D8"/>
    <w:rsid w:val="008A7311"/>
    <w:rsid w:val="008A7D1C"/>
    <w:rsid w:val="008A7F9E"/>
    <w:rsid w:val="008B07EC"/>
    <w:rsid w:val="008B0A59"/>
    <w:rsid w:val="008B0AD4"/>
    <w:rsid w:val="008B0AE8"/>
    <w:rsid w:val="008B0FAE"/>
    <w:rsid w:val="008B11EE"/>
    <w:rsid w:val="008B128D"/>
    <w:rsid w:val="008B129A"/>
    <w:rsid w:val="008B1537"/>
    <w:rsid w:val="008B1725"/>
    <w:rsid w:val="008B1733"/>
    <w:rsid w:val="008B187B"/>
    <w:rsid w:val="008B223C"/>
    <w:rsid w:val="008B24EC"/>
    <w:rsid w:val="008B27C9"/>
    <w:rsid w:val="008B2C18"/>
    <w:rsid w:val="008B2CB7"/>
    <w:rsid w:val="008B2D9B"/>
    <w:rsid w:val="008B2ED1"/>
    <w:rsid w:val="008B3161"/>
    <w:rsid w:val="008B3213"/>
    <w:rsid w:val="008B33EB"/>
    <w:rsid w:val="008B3AE3"/>
    <w:rsid w:val="008B3B4D"/>
    <w:rsid w:val="008B3E9F"/>
    <w:rsid w:val="008B416A"/>
    <w:rsid w:val="008B42C1"/>
    <w:rsid w:val="008B4329"/>
    <w:rsid w:val="008B444C"/>
    <w:rsid w:val="008B4451"/>
    <w:rsid w:val="008B4B0D"/>
    <w:rsid w:val="008B4D23"/>
    <w:rsid w:val="008B54D1"/>
    <w:rsid w:val="008B58A7"/>
    <w:rsid w:val="008B5EE5"/>
    <w:rsid w:val="008B6144"/>
    <w:rsid w:val="008B614D"/>
    <w:rsid w:val="008B67A9"/>
    <w:rsid w:val="008B699C"/>
    <w:rsid w:val="008B6A90"/>
    <w:rsid w:val="008B701D"/>
    <w:rsid w:val="008B70AF"/>
    <w:rsid w:val="008B720F"/>
    <w:rsid w:val="008B7545"/>
    <w:rsid w:val="008B7C63"/>
    <w:rsid w:val="008B7F8A"/>
    <w:rsid w:val="008C00AC"/>
    <w:rsid w:val="008C02A2"/>
    <w:rsid w:val="008C0482"/>
    <w:rsid w:val="008C0AAC"/>
    <w:rsid w:val="008C1850"/>
    <w:rsid w:val="008C1B3A"/>
    <w:rsid w:val="008C1DE9"/>
    <w:rsid w:val="008C1EFA"/>
    <w:rsid w:val="008C26BD"/>
    <w:rsid w:val="008C2C74"/>
    <w:rsid w:val="008C342D"/>
    <w:rsid w:val="008C35C9"/>
    <w:rsid w:val="008C367E"/>
    <w:rsid w:val="008C372A"/>
    <w:rsid w:val="008C39F3"/>
    <w:rsid w:val="008C3BAD"/>
    <w:rsid w:val="008C40F0"/>
    <w:rsid w:val="008C427A"/>
    <w:rsid w:val="008C4CEF"/>
    <w:rsid w:val="008C4D66"/>
    <w:rsid w:val="008C4FBB"/>
    <w:rsid w:val="008C508C"/>
    <w:rsid w:val="008C5587"/>
    <w:rsid w:val="008C56E0"/>
    <w:rsid w:val="008C58B2"/>
    <w:rsid w:val="008C5940"/>
    <w:rsid w:val="008C5980"/>
    <w:rsid w:val="008C5C94"/>
    <w:rsid w:val="008C5F5F"/>
    <w:rsid w:val="008C6143"/>
    <w:rsid w:val="008C61E9"/>
    <w:rsid w:val="008C66BB"/>
    <w:rsid w:val="008C6BCE"/>
    <w:rsid w:val="008C6C66"/>
    <w:rsid w:val="008C6D7E"/>
    <w:rsid w:val="008C7751"/>
    <w:rsid w:val="008D01EE"/>
    <w:rsid w:val="008D0220"/>
    <w:rsid w:val="008D02ED"/>
    <w:rsid w:val="008D065F"/>
    <w:rsid w:val="008D0945"/>
    <w:rsid w:val="008D09E7"/>
    <w:rsid w:val="008D0AAB"/>
    <w:rsid w:val="008D0B03"/>
    <w:rsid w:val="008D0D2D"/>
    <w:rsid w:val="008D0F4B"/>
    <w:rsid w:val="008D0FB8"/>
    <w:rsid w:val="008D150F"/>
    <w:rsid w:val="008D167A"/>
    <w:rsid w:val="008D1DB1"/>
    <w:rsid w:val="008D244D"/>
    <w:rsid w:val="008D24D5"/>
    <w:rsid w:val="008D27A4"/>
    <w:rsid w:val="008D2909"/>
    <w:rsid w:val="008D2B0B"/>
    <w:rsid w:val="008D2C1F"/>
    <w:rsid w:val="008D2D4E"/>
    <w:rsid w:val="008D2DC6"/>
    <w:rsid w:val="008D2EBE"/>
    <w:rsid w:val="008D31E0"/>
    <w:rsid w:val="008D38D3"/>
    <w:rsid w:val="008D3AA9"/>
    <w:rsid w:val="008D40DE"/>
    <w:rsid w:val="008D421F"/>
    <w:rsid w:val="008D42D3"/>
    <w:rsid w:val="008D42EE"/>
    <w:rsid w:val="008D43DF"/>
    <w:rsid w:val="008D481F"/>
    <w:rsid w:val="008D4882"/>
    <w:rsid w:val="008D4FCB"/>
    <w:rsid w:val="008D5451"/>
    <w:rsid w:val="008D5CCD"/>
    <w:rsid w:val="008D5D46"/>
    <w:rsid w:val="008D5E31"/>
    <w:rsid w:val="008D6358"/>
    <w:rsid w:val="008D656C"/>
    <w:rsid w:val="008D65A2"/>
    <w:rsid w:val="008D65E8"/>
    <w:rsid w:val="008D66A7"/>
    <w:rsid w:val="008D6D5F"/>
    <w:rsid w:val="008D7238"/>
    <w:rsid w:val="008D74FC"/>
    <w:rsid w:val="008D7AC1"/>
    <w:rsid w:val="008D7E1F"/>
    <w:rsid w:val="008E0036"/>
    <w:rsid w:val="008E023E"/>
    <w:rsid w:val="008E06ED"/>
    <w:rsid w:val="008E0999"/>
    <w:rsid w:val="008E1162"/>
    <w:rsid w:val="008E1215"/>
    <w:rsid w:val="008E1361"/>
    <w:rsid w:val="008E1444"/>
    <w:rsid w:val="008E15D3"/>
    <w:rsid w:val="008E1AC0"/>
    <w:rsid w:val="008E1E0B"/>
    <w:rsid w:val="008E2558"/>
    <w:rsid w:val="008E2EFF"/>
    <w:rsid w:val="008E3022"/>
    <w:rsid w:val="008E31C2"/>
    <w:rsid w:val="008E336B"/>
    <w:rsid w:val="008E38EB"/>
    <w:rsid w:val="008E3A6D"/>
    <w:rsid w:val="008E3BB5"/>
    <w:rsid w:val="008E3C7A"/>
    <w:rsid w:val="008E3D33"/>
    <w:rsid w:val="008E3F4C"/>
    <w:rsid w:val="008E41B4"/>
    <w:rsid w:val="008E43A1"/>
    <w:rsid w:val="008E48B9"/>
    <w:rsid w:val="008E51A7"/>
    <w:rsid w:val="008E5233"/>
    <w:rsid w:val="008E53D0"/>
    <w:rsid w:val="008E566D"/>
    <w:rsid w:val="008E5712"/>
    <w:rsid w:val="008E57B6"/>
    <w:rsid w:val="008E5956"/>
    <w:rsid w:val="008E5A50"/>
    <w:rsid w:val="008E5FFC"/>
    <w:rsid w:val="008E6201"/>
    <w:rsid w:val="008E6CA6"/>
    <w:rsid w:val="008E6F8A"/>
    <w:rsid w:val="008E7670"/>
    <w:rsid w:val="008E78C9"/>
    <w:rsid w:val="008E7C5A"/>
    <w:rsid w:val="008E7EAE"/>
    <w:rsid w:val="008F0372"/>
    <w:rsid w:val="008F037B"/>
    <w:rsid w:val="008F03D8"/>
    <w:rsid w:val="008F076E"/>
    <w:rsid w:val="008F0AD1"/>
    <w:rsid w:val="008F0C24"/>
    <w:rsid w:val="008F109A"/>
    <w:rsid w:val="008F1144"/>
    <w:rsid w:val="008F1226"/>
    <w:rsid w:val="008F1245"/>
    <w:rsid w:val="008F1E66"/>
    <w:rsid w:val="008F283A"/>
    <w:rsid w:val="008F2ADD"/>
    <w:rsid w:val="008F2D1C"/>
    <w:rsid w:val="008F2EE7"/>
    <w:rsid w:val="008F33B6"/>
    <w:rsid w:val="008F3970"/>
    <w:rsid w:val="008F3DE1"/>
    <w:rsid w:val="008F3E3A"/>
    <w:rsid w:val="008F423F"/>
    <w:rsid w:val="008F48D2"/>
    <w:rsid w:val="008F4B1B"/>
    <w:rsid w:val="008F4C9E"/>
    <w:rsid w:val="008F54AD"/>
    <w:rsid w:val="008F5588"/>
    <w:rsid w:val="008F5C47"/>
    <w:rsid w:val="008F735C"/>
    <w:rsid w:val="008F73FC"/>
    <w:rsid w:val="008F7B07"/>
    <w:rsid w:val="008F7E79"/>
    <w:rsid w:val="00900713"/>
    <w:rsid w:val="0090076F"/>
    <w:rsid w:val="009008AC"/>
    <w:rsid w:val="00900B9C"/>
    <w:rsid w:val="00900EF6"/>
    <w:rsid w:val="00900F68"/>
    <w:rsid w:val="00901197"/>
    <w:rsid w:val="00901A3E"/>
    <w:rsid w:val="00901A60"/>
    <w:rsid w:val="009024A7"/>
    <w:rsid w:val="009026CC"/>
    <w:rsid w:val="009028C2"/>
    <w:rsid w:val="00902E04"/>
    <w:rsid w:val="009036E9"/>
    <w:rsid w:val="00903779"/>
    <w:rsid w:val="00903939"/>
    <w:rsid w:val="009040AC"/>
    <w:rsid w:val="00904272"/>
    <w:rsid w:val="00904368"/>
    <w:rsid w:val="009049C1"/>
    <w:rsid w:val="00904CD2"/>
    <w:rsid w:val="0090533A"/>
    <w:rsid w:val="0090558C"/>
    <w:rsid w:val="0090601F"/>
    <w:rsid w:val="009064BD"/>
    <w:rsid w:val="00906F73"/>
    <w:rsid w:val="00907672"/>
    <w:rsid w:val="00907CB1"/>
    <w:rsid w:val="00910289"/>
    <w:rsid w:val="00910DD6"/>
    <w:rsid w:val="00911153"/>
    <w:rsid w:val="0091144D"/>
    <w:rsid w:val="009115FF"/>
    <w:rsid w:val="00911987"/>
    <w:rsid w:val="00911BFB"/>
    <w:rsid w:val="00911D70"/>
    <w:rsid w:val="00911EA4"/>
    <w:rsid w:val="00912116"/>
    <w:rsid w:val="00912481"/>
    <w:rsid w:val="00912806"/>
    <w:rsid w:val="009132B5"/>
    <w:rsid w:val="00913570"/>
    <w:rsid w:val="00913D16"/>
    <w:rsid w:val="00914B78"/>
    <w:rsid w:val="00914DA6"/>
    <w:rsid w:val="00916622"/>
    <w:rsid w:val="00916941"/>
    <w:rsid w:val="00916F7F"/>
    <w:rsid w:val="009172C0"/>
    <w:rsid w:val="00917675"/>
    <w:rsid w:val="00917726"/>
    <w:rsid w:val="00917ED4"/>
    <w:rsid w:val="00920DCA"/>
    <w:rsid w:val="00920F8A"/>
    <w:rsid w:val="0092102D"/>
    <w:rsid w:val="00921197"/>
    <w:rsid w:val="00921403"/>
    <w:rsid w:val="0092144B"/>
    <w:rsid w:val="00921819"/>
    <w:rsid w:val="009219A7"/>
    <w:rsid w:val="00921B9F"/>
    <w:rsid w:val="00922198"/>
    <w:rsid w:val="0092229B"/>
    <w:rsid w:val="00922399"/>
    <w:rsid w:val="009224C8"/>
    <w:rsid w:val="00922988"/>
    <w:rsid w:val="00922C70"/>
    <w:rsid w:val="00923086"/>
    <w:rsid w:val="00923233"/>
    <w:rsid w:val="009237EB"/>
    <w:rsid w:val="00923D11"/>
    <w:rsid w:val="00923F68"/>
    <w:rsid w:val="009240C9"/>
    <w:rsid w:val="00924C6F"/>
    <w:rsid w:val="00924F76"/>
    <w:rsid w:val="00925380"/>
    <w:rsid w:val="009255AA"/>
    <w:rsid w:val="00925B30"/>
    <w:rsid w:val="00925C6A"/>
    <w:rsid w:val="009264A8"/>
    <w:rsid w:val="00926AA6"/>
    <w:rsid w:val="0092751A"/>
    <w:rsid w:val="009275A3"/>
    <w:rsid w:val="0092780D"/>
    <w:rsid w:val="00927EBB"/>
    <w:rsid w:val="00930AD1"/>
    <w:rsid w:val="00930C23"/>
    <w:rsid w:val="00930C95"/>
    <w:rsid w:val="00930CE2"/>
    <w:rsid w:val="00931A82"/>
    <w:rsid w:val="00931B26"/>
    <w:rsid w:val="009322B2"/>
    <w:rsid w:val="00932651"/>
    <w:rsid w:val="009326AC"/>
    <w:rsid w:val="0093281A"/>
    <w:rsid w:val="00932898"/>
    <w:rsid w:val="00932D23"/>
    <w:rsid w:val="00934469"/>
    <w:rsid w:val="00934583"/>
    <w:rsid w:val="009348EA"/>
    <w:rsid w:val="00934F2E"/>
    <w:rsid w:val="00935BA0"/>
    <w:rsid w:val="0093616D"/>
    <w:rsid w:val="009364AF"/>
    <w:rsid w:val="009368B0"/>
    <w:rsid w:val="0093741C"/>
    <w:rsid w:val="0093749A"/>
    <w:rsid w:val="0093791C"/>
    <w:rsid w:val="009401B8"/>
    <w:rsid w:val="00940249"/>
    <w:rsid w:val="009404B5"/>
    <w:rsid w:val="00940868"/>
    <w:rsid w:val="00940AAE"/>
    <w:rsid w:val="00940C92"/>
    <w:rsid w:val="00940E93"/>
    <w:rsid w:val="00940F33"/>
    <w:rsid w:val="00940FE3"/>
    <w:rsid w:val="009415B4"/>
    <w:rsid w:val="0094193F"/>
    <w:rsid w:val="00941EF1"/>
    <w:rsid w:val="009422A5"/>
    <w:rsid w:val="0094275B"/>
    <w:rsid w:val="00943736"/>
    <w:rsid w:val="009437BF"/>
    <w:rsid w:val="00943A69"/>
    <w:rsid w:val="009443F7"/>
    <w:rsid w:val="009447CD"/>
    <w:rsid w:val="00944AF0"/>
    <w:rsid w:val="00944F62"/>
    <w:rsid w:val="009451C3"/>
    <w:rsid w:val="00945662"/>
    <w:rsid w:val="009458C7"/>
    <w:rsid w:val="00945DAB"/>
    <w:rsid w:val="00946C8B"/>
    <w:rsid w:val="00946FF8"/>
    <w:rsid w:val="00947032"/>
    <w:rsid w:val="009472F9"/>
    <w:rsid w:val="00947908"/>
    <w:rsid w:val="00947DDB"/>
    <w:rsid w:val="00950129"/>
    <w:rsid w:val="00950AAB"/>
    <w:rsid w:val="00950C1E"/>
    <w:rsid w:val="00950E11"/>
    <w:rsid w:val="00950E6B"/>
    <w:rsid w:val="0095121A"/>
    <w:rsid w:val="00951491"/>
    <w:rsid w:val="00951703"/>
    <w:rsid w:val="00951759"/>
    <w:rsid w:val="00951A3C"/>
    <w:rsid w:val="00951BFE"/>
    <w:rsid w:val="00951C15"/>
    <w:rsid w:val="00951CFE"/>
    <w:rsid w:val="00951E01"/>
    <w:rsid w:val="009520D9"/>
    <w:rsid w:val="00952245"/>
    <w:rsid w:val="00952855"/>
    <w:rsid w:val="00952A59"/>
    <w:rsid w:val="00952D3B"/>
    <w:rsid w:val="00952FD6"/>
    <w:rsid w:val="00953A62"/>
    <w:rsid w:val="00953C40"/>
    <w:rsid w:val="009547C7"/>
    <w:rsid w:val="0095505A"/>
    <w:rsid w:val="0095542A"/>
    <w:rsid w:val="00955481"/>
    <w:rsid w:val="0095596C"/>
    <w:rsid w:val="00955A84"/>
    <w:rsid w:val="00955D95"/>
    <w:rsid w:val="00956015"/>
    <w:rsid w:val="00956241"/>
    <w:rsid w:val="0095626C"/>
    <w:rsid w:val="0095748B"/>
    <w:rsid w:val="00957693"/>
    <w:rsid w:val="009576C5"/>
    <w:rsid w:val="009577E3"/>
    <w:rsid w:val="009601B4"/>
    <w:rsid w:val="00960207"/>
    <w:rsid w:val="00960257"/>
    <w:rsid w:val="00960C29"/>
    <w:rsid w:val="00960D75"/>
    <w:rsid w:val="009611A1"/>
    <w:rsid w:val="009612BA"/>
    <w:rsid w:val="00961916"/>
    <w:rsid w:val="00961953"/>
    <w:rsid w:val="00961D12"/>
    <w:rsid w:val="00962477"/>
    <w:rsid w:val="00962621"/>
    <w:rsid w:val="009626B0"/>
    <w:rsid w:val="00962845"/>
    <w:rsid w:val="00962E73"/>
    <w:rsid w:val="009635D2"/>
    <w:rsid w:val="0096361E"/>
    <w:rsid w:val="009637EB"/>
    <w:rsid w:val="009638A2"/>
    <w:rsid w:val="0096391C"/>
    <w:rsid w:val="00964546"/>
    <w:rsid w:val="009647F2"/>
    <w:rsid w:val="00964CC0"/>
    <w:rsid w:val="00964E10"/>
    <w:rsid w:val="00965294"/>
    <w:rsid w:val="009653E4"/>
    <w:rsid w:val="00965C19"/>
    <w:rsid w:val="00965E93"/>
    <w:rsid w:val="00966C53"/>
    <w:rsid w:val="00966C7E"/>
    <w:rsid w:val="00966ED0"/>
    <w:rsid w:val="0096775C"/>
    <w:rsid w:val="009677AF"/>
    <w:rsid w:val="00967F0E"/>
    <w:rsid w:val="0097024D"/>
    <w:rsid w:val="00970E49"/>
    <w:rsid w:val="009710BF"/>
    <w:rsid w:val="009710EF"/>
    <w:rsid w:val="00971A3A"/>
    <w:rsid w:val="00971C9D"/>
    <w:rsid w:val="00972930"/>
    <w:rsid w:val="00972E59"/>
    <w:rsid w:val="0097328E"/>
    <w:rsid w:val="00973E29"/>
    <w:rsid w:val="00974498"/>
    <w:rsid w:val="00974553"/>
    <w:rsid w:val="00974D4C"/>
    <w:rsid w:val="009755FF"/>
    <w:rsid w:val="00975626"/>
    <w:rsid w:val="009756F8"/>
    <w:rsid w:val="00976C4C"/>
    <w:rsid w:val="00976E04"/>
    <w:rsid w:val="00976E65"/>
    <w:rsid w:val="00977B99"/>
    <w:rsid w:val="00977F35"/>
    <w:rsid w:val="00980224"/>
    <w:rsid w:val="009802A6"/>
    <w:rsid w:val="009807CE"/>
    <w:rsid w:val="00980BE9"/>
    <w:rsid w:val="00981017"/>
    <w:rsid w:val="009812E3"/>
    <w:rsid w:val="00981379"/>
    <w:rsid w:val="00981888"/>
    <w:rsid w:val="00981B84"/>
    <w:rsid w:val="00981DC2"/>
    <w:rsid w:val="00981E79"/>
    <w:rsid w:val="00981F56"/>
    <w:rsid w:val="009824C5"/>
    <w:rsid w:val="00982C40"/>
    <w:rsid w:val="00982C64"/>
    <w:rsid w:val="00982D66"/>
    <w:rsid w:val="00982E3C"/>
    <w:rsid w:val="00982F6F"/>
    <w:rsid w:val="009830FE"/>
    <w:rsid w:val="009831DC"/>
    <w:rsid w:val="009835C0"/>
    <w:rsid w:val="00984A5A"/>
    <w:rsid w:val="00984C81"/>
    <w:rsid w:val="0098511A"/>
    <w:rsid w:val="00985252"/>
    <w:rsid w:val="00985306"/>
    <w:rsid w:val="00985AF8"/>
    <w:rsid w:val="00985C2B"/>
    <w:rsid w:val="00985F89"/>
    <w:rsid w:val="0098601F"/>
    <w:rsid w:val="009861B8"/>
    <w:rsid w:val="0098654F"/>
    <w:rsid w:val="0098683B"/>
    <w:rsid w:val="009868F5"/>
    <w:rsid w:val="00987237"/>
    <w:rsid w:val="009872A0"/>
    <w:rsid w:val="00987457"/>
    <w:rsid w:val="00987A93"/>
    <w:rsid w:val="00990130"/>
    <w:rsid w:val="00990158"/>
    <w:rsid w:val="009902BC"/>
    <w:rsid w:val="009905BC"/>
    <w:rsid w:val="00990775"/>
    <w:rsid w:val="00990A25"/>
    <w:rsid w:val="00991431"/>
    <w:rsid w:val="00991AC3"/>
    <w:rsid w:val="00991B8E"/>
    <w:rsid w:val="00992483"/>
    <w:rsid w:val="0099262D"/>
    <w:rsid w:val="0099301C"/>
    <w:rsid w:val="0099309A"/>
    <w:rsid w:val="009932FF"/>
    <w:rsid w:val="009934ED"/>
    <w:rsid w:val="009936F1"/>
    <w:rsid w:val="00993A79"/>
    <w:rsid w:val="00993C74"/>
    <w:rsid w:val="00994182"/>
    <w:rsid w:val="00994761"/>
    <w:rsid w:val="00994913"/>
    <w:rsid w:val="0099494B"/>
    <w:rsid w:val="00994EA6"/>
    <w:rsid w:val="00995370"/>
    <w:rsid w:val="00995A2B"/>
    <w:rsid w:val="00995C7C"/>
    <w:rsid w:val="009963BB"/>
    <w:rsid w:val="009967B5"/>
    <w:rsid w:val="00996AB3"/>
    <w:rsid w:val="00996EBD"/>
    <w:rsid w:val="00997D1C"/>
    <w:rsid w:val="00997DB3"/>
    <w:rsid w:val="00997EDD"/>
    <w:rsid w:val="009A03E3"/>
    <w:rsid w:val="009A0403"/>
    <w:rsid w:val="009A0AE4"/>
    <w:rsid w:val="009A0D2A"/>
    <w:rsid w:val="009A0DF0"/>
    <w:rsid w:val="009A114F"/>
    <w:rsid w:val="009A1319"/>
    <w:rsid w:val="009A158C"/>
    <w:rsid w:val="009A18B7"/>
    <w:rsid w:val="009A1D71"/>
    <w:rsid w:val="009A218E"/>
    <w:rsid w:val="009A289A"/>
    <w:rsid w:val="009A2C93"/>
    <w:rsid w:val="009A2D32"/>
    <w:rsid w:val="009A2EEE"/>
    <w:rsid w:val="009A316D"/>
    <w:rsid w:val="009A3CB3"/>
    <w:rsid w:val="009A4154"/>
    <w:rsid w:val="009A4286"/>
    <w:rsid w:val="009A4311"/>
    <w:rsid w:val="009A4A50"/>
    <w:rsid w:val="009A4BC9"/>
    <w:rsid w:val="009A4D45"/>
    <w:rsid w:val="009A54F8"/>
    <w:rsid w:val="009A552D"/>
    <w:rsid w:val="009A555E"/>
    <w:rsid w:val="009A586C"/>
    <w:rsid w:val="009A5DBF"/>
    <w:rsid w:val="009A60B1"/>
    <w:rsid w:val="009A6264"/>
    <w:rsid w:val="009A651C"/>
    <w:rsid w:val="009A6850"/>
    <w:rsid w:val="009A6EDD"/>
    <w:rsid w:val="009A6EE0"/>
    <w:rsid w:val="009A715C"/>
    <w:rsid w:val="009A72E1"/>
    <w:rsid w:val="009A74E8"/>
    <w:rsid w:val="009A75FB"/>
    <w:rsid w:val="009A77C7"/>
    <w:rsid w:val="009A795F"/>
    <w:rsid w:val="009B0548"/>
    <w:rsid w:val="009B0783"/>
    <w:rsid w:val="009B0998"/>
    <w:rsid w:val="009B0D53"/>
    <w:rsid w:val="009B12A6"/>
    <w:rsid w:val="009B1453"/>
    <w:rsid w:val="009B1587"/>
    <w:rsid w:val="009B15F1"/>
    <w:rsid w:val="009B1753"/>
    <w:rsid w:val="009B1990"/>
    <w:rsid w:val="009B1E79"/>
    <w:rsid w:val="009B217C"/>
    <w:rsid w:val="009B25FC"/>
    <w:rsid w:val="009B272D"/>
    <w:rsid w:val="009B29E0"/>
    <w:rsid w:val="009B2E25"/>
    <w:rsid w:val="009B300A"/>
    <w:rsid w:val="009B3643"/>
    <w:rsid w:val="009B38A1"/>
    <w:rsid w:val="009B3991"/>
    <w:rsid w:val="009B3D9F"/>
    <w:rsid w:val="009B3FEB"/>
    <w:rsid w:val="009B40B4"/>
    <w:rsid w:val="009B45DA"/>
    <w:rsid w:val="009B4640"/>
    <w:rsid w:val="009B4793"/>
    <w:rsid w:val="009B4864"/>
    <w:rsid w:val="009B4EB9"/>
    <w:rsid w:val="009B5777"/>
    <w:rsid w:val="009B5980"/>
    <w:rsid w:val="009B5A84"/>
    <w:rsid w:val="009B6876"/>
    <w:rsid w:val="009B6A35"/>
    <w:rsid w:val="009B75A9"/>
    <w:rsid w:val="009B7672"/>
    <w:rsid w:val="009B7C09"/>
    <w:rsid w:val="009C07FE"/>
    <w:rsid w:val="009C1039"/>
    <w:rsid w:val="009C143F"/>
    <w:rsid w:val="009C1B8B"/>
    <w:rsid w:val="009C229C"/>
    <w:rsid w:val="009C24A0"/>
    <w:rsid w:val="009C2E24"/>
    <w:rsid w:val="009C3454"/>
    <w:rsid w:val="009C34E7"/>
    <w:rsid w:val="009C3600"/>
    <w:rsid w:val="009C3833"/>
    <w:rsid w:val="009C3AD9"/>
    <w:rsid w:val="009C4DD9"/>
    <w:rsid w:val="009C4FF9"/>
    <w:rsid w:val="009C5677"/>
    <w:rsid w:val="009C5B10"/>
    <w:rsid w:val="009C5E66"/>
    <w:rsid w:val="009C6154"/>
    <w:rsid w:val="009C6236"/>
    <w:rsid w:val="009C62B8"/>
    <w:rsid w:val="009C630D"/>
    <w:rsid w:val="009C6567"/>
    <w:rsid w:val="009C65B5"/>
    <w:rsid w:val="009C69D6"/>
    <w:rsid w:val="009C7734"/>
    <w:rsid w:val="009C7A2C"/>
    <w:rsid w:val="009C7E9D"/>
    <w:rsid w:val="009D0285"/>
    <w:rsid w:val="009D0490"/>
    <w:rsid w:val="009D0B67"/>
    <w:rsid w:val="009D11DD"/>
    <w:rsid w:val="009D122F"/>
    <w:rsid w:val="009D15DC"/>
    <w:rsid w:val="009D1B5B"/>
    <w:rsid w:val="009D1D6F"/>
    <w:rsid w:val="009D23DB"/>
    <w:rsid w:val="009D2599"/>
    <w:rsid w:val="009D294C"/>
    <w:rsid w:val="009D2C4B"/>
    <w:rsid w:val="009D2F49"/>
    <w:rsid w:val="009D30E6"/>
    <w:rsid w:val="009D332A"/>
    <w:rsid w:val="009D35FA"/>
    <w:rsid w:val="009D3BF8"/>
    <w:rsid w:val="009D3D01"/>
    <w:rsid w:val="009D402A"/>
    <w:rsid w:val="009D4683"/>
    <w:rsid w:val="009D4709"/>
    <w:rsid w:val="009D49B4"/>
    <w:rsid w:val="009D5161"/>
    <w:rsid w:val="009D580E"/>
    <w:rsid w:val="009D5C43"/>
    <w:rsid w:val="009D5E61"/>
    <w:rsid w:val="009D611F"/>
    <w:rsid w:val="009D62CF"/>
    <w:rsid w:val="009D63AE"/>
    <w:rsid w:val="009D6847"/>
    <w:rsid w:val="009D6C35"/>
    <w:rsid w:val="009D6E81"/>
    <w:rsid w:val="009D771E"/>
    <w:rsid w:val="009D7962"/>
    <w:rsid w:val="009D7B19"/>
    <w:rsid w:val="009D7C74"/>
    <w:rsid w:val="009D7F4E"/>
    <w:rsid w:val="009E00B5"/>
    <w:rsid w:val="009E02A7"/>
    <w:rsid w:val="009E04A7"/>
    <w:rsid w:val="009E09CE"/>
    <w:rsid w:val="009E0BCC"/>
    <w:rsid w:val="009E0E80"/>
    <w:rsid w:val="009E15A9"/>
    <w:rsid w:val="009E17EE"/>
    <w:rsid w:val="009E1E03"/>
    <w:rsid w:val="009E2128"/>
    <w:rsid w:val="009E2F4C"/>
    <w:rsid w:val="009E3102"/>
    <w:rsid w:val="009E3495"/>
    <w:rsid w:val="009E362F"/>
    <w:rsid w:val="009E3F0D"/>
    <w:rsid w:val="009E469A"/>
    <w:rsid w:val="009E49F6"/>
    <w:rsid w:val="009E5E52"/>
    <w:rsid w:val="009E6079"/>
    <w:rsid w:val="009E624E"/>
    <w:rsid w:val="009E69F9"/>
    <w:rsid w:val="009E6A55"/>
    <w:rsid w:val="009E6C56"/>
    <w:rsid w:val="009E704A"/>
    <w:rsid w:val="009E7286"/>
    <w:rsid w:val="009E79E0"/>
    <w:rsid w:val="009E7FE5"/>
    <w:rsid w:val="009F0249"/>
    <w:rsid w:val="009F0310"/>
    <w:rsid w:val="009F047A"/>
    <w:rsid w:val="009F0D4C"/>
    <w:rsid w:val="009F155C"/>
    <w:rsid w:val="009F1646"/>
    <w:rsid w:val="009F1949"/>
    <w:rsid w:val="009F1CCF"/>
    <w:rsid w:val="009F2071"/>
    <w:rsid w:val="009F22C6"/>
    <w:rsid w:val="009F239A"/>
    <w:rsid w:val="009F2B16"/>
    <w:rsid w:val="009F31EB"/>
    <w:rsid w:val="009F33F1"/>
    <w:rsid w:val="009F38EC"/>
    <w:rsid w:val="009F3E22"/>
    <w:rsid w:val="009F3E6D"/>
    <w:rsid w:val="009F41CD"/>
    <w:rsid w:val="009F476A"/>
    <w:rsid w:val="009F4906"/>
    <w:rsid w:val="009F4A3D"/>
    <w:rsid w:val="009F4EC9"/>
    <w:rsid w:val="009F51BC"/>
    <w:rsid w:val="009F5BCD"/>
    <w:rsid w:val="009F5CCD"/>
    <w:rsid w:val="009F62BB"/>
    <w:rsid w:val="009F62F2"/>
    <w:rsid w:val="009F6507"/>
    <w:rsid w:val="009F651A"/>
    <w:rsid w:val="009F680F"/>
    <w:rsid w:val="009F6856"/>
    <w:rsid w:val="009F6A86"/>
    <w:rsid w:val="009F6B9E"/>
    <w:rsid w:val="009F6D65"/>
    <w:rsid w:val="009F70B2"/>
    <w:rsid w:val="009F723C"/>
    <w:rsid w:val="009F7368"/>
    <w:rsid w:val="009F7AEF"/>
    <w:rsid w:val="009F7F39"/>
    <w:rsid w:val="00A001BB"/>
    <w:rsid w:val="00A00582"/>
    <w:rsid w:val="00A006E0"/>
    <w:rsid w:val="00A01066"/>
    <w:rsid w:val="00A013D4"/>
    <w:rsid w:val="00A014CD"/>
    <w:rsid w:val="00A01BAF"/>
    <w:rsid w:val="00A01C1F"/>
    <w:rsid w:val="00A01D76"/>
    <w:rsid w:val="00A02410"/>
    <w:rsid w:val="00A02CB8"/>
    <w:rsid w:val="00A02E60"/>
    <w:rsid w:val="00A02F14"/>
    <w:rsid w:val="00A03182"/>
    <w:rsid w:val="00A032A5"/>
    <w:rsid w:val="00A034C5"/>
    <w:rsid w:val="00A03E58"/>
    <w:rsid w:val="00A044E1"/>
    <w:rsid w:val="00A04973"/>
    <w:rsid w:val="00A04A11"/>
    <w:rsid w:val="00A05577"/>
    <w:rsid w:val="00A056F7"/>
    <w:rsid w:val="00A05E46"/>
    <w:rsid w:val="00A06B36"/>
    <w:rsid w:val="00A06C87"/>
    <w:rsid w:val="00A071B5"/>
    <w:rsid w:val="00A07A2C"/>
    <w:rsid w:val="00A07C29"/>
    <w:rsid w:val="00A100B3"/>
    <w:rsid w:val="00A101AC"/>
    <w:rsid w:val="00A10A3F"/>
    <w:rsid w:val="00A10BB3"/>
    <w:rsid w:val="00A10DB4"/>
    <w:rsid w:val="00A114D1"/>
    <w:rsid w:val="00A11B30"/>
    <w:rsid w:val="00A11C0A"/>
    <w:rsid w:val="00A11C33"/>
    <w:rsid w:val="00A11CAE"/>
    <w:rsid w:val="00A11D5A"/>
    <w:rsid w:val="00A12070"/>
    <w:rsid w:val="00A1217E"/>
    <w:rsid w:val="00A1234E"/>
    <w:rsid w:val="00A12441"/>
    <w:rsid w:val="00A125D1"/>
    <w:rsid w:val="00A12C4A"/>
    <w:rsid w:val="00A137E6"/>
    <w:rsid w:val="00A139EC"/>
    <w:rsid w:val="00A13B3F"/>
    <w:rsid w:val="00A13C43"/>
    <w:rsid w:val="00A145A8"/>
    <w:rsid w:val="00A149A7"/>
    <w:rsid w:val="00A149CB"/>
    <w:rsid w:val="00A15709"/>
    <w:rsid w:val="00A15931"/>
    <w:rsid w:val="00A15A38"/>
    <w:rsid w:val="00A161C0"/>
    <w:rsid w:val="00A1664F"/>
    <w:rsid w:val="00A168EE"/>
    <w:rsid w:val="00A16EEB"/>
    <w:rsid w:val="00A17D3B"/>
    <w:rsid w:val="00A17DD8"/>
    <w:rsid w:val="00A17F97"/>
    <w:rsid w:val="00A20012"/>
    <w:rsid w:val="00A20507"/>
    <w:rsid w:val="00A210A9"/>
    <w:rsid w:val="00A216C9"/>
    <w:rsid w:val="00A21905"/>
    <w:rsid w:val="00A21E6A"/>
    <w:rsid w:val="00A2204F"/>
    <w:rsid w:val="00A22969"/>
    <w:rsid w:val="00A22B0B"/>
    <w:rsid w:val="00A232BC"/>
    <w:rsid w:val="00A23370"/>
    <w:rsid w:val="00A23959"/>
    <w:rsid w:val="00A242D6"/>
    <w:rsid w:val="00A24CA9"/>
    <w:rsid w:val="00A254E1"/>
    <w:rsid w:val="00A25923"/>
    <w:rsid w:val="00A25D82"/>
    <w:rsid w:val="00A25FF9"/>
    <w:rsid w:val="00A261E6"/>
    <w:rsid w:val="00A264EF"/>
    <w:rsid w:val="00A26DB2"/>
    <w:rsid w:val="00A27481"/>
    <w:rsid w:val="00A2755E"/>
    <w:rsid w:val="00A27D3D"/>
    <w:rsid w:val="00A27D69"/>
    <w:rsid w:val="00A27E47"/>
    <w:rsid w:val="00A27F56"/>
    <w:rsid w:val="00A30BDA"/>
    <w:rsid w:val="00A31309"/>
    <w:rsid w:val="00A31484"/>
    <w:rsid w:val="00A31489"/>
    <w:rsid w:val="00A318A0"/>
    <w:rsid w:val="00A32D34"/>
    <w:rsid w:val="00A330E9"/>
    <w:rsid w:val="00A333B4"/>
    <w:rsid w:val="00A33C7D"/>
    <w:rsid w:val="00A342EC"/>
    <w:rsid w:val="00A3445F"/>
    <w:rsid w:val="00A34A85"/>
    <w:rsid w:val="00A34B2E"/>
    <w:rsid w:val="00A34FBB"/>
    <w:rsid w:val="00A35289"/>
    <w:rsid w:val="00A353A2"/>
    <w:rsid w:val="00A35981"/>
    <w:rsid w:val="00A35BD0"/>
    <w:rsid w:val="00A35C51"/>
    <w:rsid w:val="00A36C19"/>
    <w:rsid w:val="00A36C8A"/>
    <w:rsid w:val="00A36E66"/>
    <w:rsid w:val="00A37146"/>
    <w:rsid w:val="00A3727C"/>
    <w:rsid w:val="00A37380"/>
    <w:rsid w:val="00A377C9"/>
    <w:rsid w:val="00A37B1D"/>
    <w:rsid w:val="00A37D66"/>
    <w:rsid w:val="00A40066"/>
    <w:rsid w:val="00A40C45"/>
    <w:rsid w:val="00A40E87"/>
    <w:rsid w:val="00A41264"/>
    <w:rsid w:val="00A4134B"/>
    <w:rsid w:val="00A416BE"/>
    <w:rsid w:val="00A4172B"/>
    <w:rsid w:val="00A41ABA"/>
    <w:rsid w:val="00A41B07"/>
    <w:rsid w:val="00A41D3B"/>
    <w:rsid w:val="00A41FD7"/>
    <w:rsid w:val="00A425E4"/>
    <w:rsid w:val="00A42997"/>
    <w:rsid w:val="00A42FD5"/>
    <w:rsid w:val="00A4305E"/>
    <w:rsid w:val="00A43790"/>
    <w:rsid w:val="00A43B1F"/>
    <w:rsid w:val="00A43E4B"/>
    <w:rsid w:val="00A43EDD"/>
    <w:rsid w:val="00A44242"/>
    <w:rsid w:val="00A449A5"/>
    <w:rsid w:val="00A44D8A"/>
    <w:rsid w:val="00A44E97"/>
    <w:rsid w:val="00A44F56"/>
    <w:rsid w:val="00A4532D"/>
    <w:rsid w:val="00A454B8"/>
    <w:rsid w:val="00A45BC3"/>
    <w:rsid w:val="00A45E59"/>
    <w:rsid w:val="00A46276"/>
    <w:rsid w:val="00A46497"/>
    <w:rsid w:val="00A46696"/>
    <w:rsid w:val="00A4726C"/>
    <w:rsid w:val="00A476CB"/>
    <w:rsid w:val="00A50772"/>
    <w:rsid w:val="00A508A2"/>
    <w:rsid w:val="00A508FB"/>
    <w:rsid w:val="00A50D7B"/>
    <w:rsid w:val="00A511CF"/>
    <w:rsid w:val="00A51A17"/>
    <w:rsid w:val="00A51A5E"/>
    <w:rsid w:val="00A51BA4"/>
    <w:rsid w:val="00A52132"/>
    <w:rsid w:val="00A52673"/>
    <w:rsid w:val="00A52723"/>
    <w:rsid w:val="00A53E49"/>
    <w:rsid w:val="00A54015"/>
    <w:rsid w:val="00A544D3"/>
    <w:rsid w:val="00A54C14"/>
    <w:rsid w:val="00A54C8C"/>
    <w:rsid w:val="00A54D0F"/>
    <w:rsid w:val="00A54D6D"/>
    <w:rsid w:val="00A54E8E"/>
    <w:rsid w:val="00A54FC5"/>
    <w:rsid w:val="00A5519A"/>
    <w:rsid w:val="00A55A3C"/>
    <w:rsid w:val="00A55FFB"/>
    <w:rsid w:val="00A5601B"/>
    <w:rsid w:val="00A561CF"/>
    <w:rsid w:val="00A5646B"/>
    <w:rsid w:val="00A56C60"/>
    <w:rsid w:val="00A56E4A"/>
    <w:rsid w:val="00A57020"/>
    <w:rsid w:val="00A57149"/>
    <w:rsid w:val="00A573FB"/>
    <w:rsid w:val="00A57468"/>
    <w:rsid w:val="00A579EA"/>
    <w:rsid w:val="00A57CFA"/>
    <w:rsid w:val="00A601A1"/>
    <w:rsid w:val="00A60473"/>
    <w:rsid w:val="00A607A9"/>
    <w:rsid w:val="00A60F8C"/>
    <w:rsid w:val="00A60FBF"/>
    <w:rsid w:val="00A6158B"/>
    <w:rsid w:val="00A61820"/>
    <w:rsid w:val="00A61A25"/>
    <w:rsid w:val="00A61F96"/>
    <w:rsid w:val="00A62230"/>
    <w:rsid w:val="00A62D45"/>
    <w:rsid w:val="00A632A7"/>
    <w:rsid w:val="00A635B3"/>
    <w:rsid w:val="00A63A6A"/>
    <w:rsid w:val="00A63DA8"/>
    <w:rsid w:val="00A640E4"/>
    <w:rsid w:val="00A646F2"/>
    <w:rsid w:val="00A648F0"/>
    <w:rsid w:val="00A65066"/>
    <w:rsid w:val="00A65500"/>
    <w:rsid w:val="00A6566E"/>
    <w:rsid w:val="00A65FFD"/>
    <w:rsid w:val="00A6611D"/>
    <w:rsid w:val="00A6651D"/>
    <w:rsid w:val="00A66BA2"/>
    <w:rsid w:val="00A66BF9"/>
    <w:rsid w:val="00A672A4"/>
    <w:rsid w:val="00A6770A"/>
    <w:rsid w:val="00A70640"/>
    <w:rsid w:val="00A70768"/>
    <w:rsid w:val="00A70E4B"/>
    <w:rsid w:val="00A715A7"/>
    <w:rsid w:val="00A716D0"/>
    <w:rsid w:val="00A71D83"/>
    <w:rsid w:val="00A71DA9"/>
    <w:rsid w:val="00A72222"/>
    <w:rsid w:val="00A72575"/>
    <w:rsid w:val="00A7271A"/>
    <w:rsid w:val="00A72A82"/>
    <w:rsid w:val="00A72C26"/>
    <w:rsid w:val="00A72C30"/>
    <w:rsid w:val="00A734C1"/>
    <w:rsid w:val="00A7354F"/>
    <w:rsid w:val="00A735F3"/>
    <w:rsid w:val="00A738B6"/>
    <w:rsid w:val="00A73D48"/>
    <w:rsid w:val="00A73E15"/>
    <w:rsid w:val="00A73E6C"/>
    <w:rsid w:val="00A74F3E"/>
    <w:rsid w:val="00A75321"/>
    <w:rsid w:val="00A75532"/>
    <w:rsid w:val="00A7597E"/>
    <w:rsid w:val="00A75CDD"/>
    <w:rsid w:val="00A75D2B"/>
    <w:rsid w:val="00A763D6"/>
    <w:rsid w:val="00A7677E"/>
    <w:rsid w:val="00A76980"/>
    <w:rsid w:val="00A77020"/>
    <w:rsid w:val="00A77142"/>
    <w:rsid w:val="00A77157"/>
    <w:rsid w:val="00A772DB"/>
    <w:rsid w:val="00A77810"/>
    <w:rsid w:val="00A77875"/>
    <w:rsid w:val="00A77AB8"/>
    <w:rsid w:val="00A77BC2"/>
    <w:rsid w:val="00A77C50"/>
    <w:rsid w:val="00A77D3F"/>
    <w:rsid w:val="00A77F96"/>
    <w:rsid w:val="00A81035"/>
    <w:rsid w:val="00A81069"/>
    <w:rsid w:val="00A8137B"/>
    <w:rsid w:val="00A81F86"/>
    <w:rsid w:val="00A8206B"/>
    <w:rsid w:val="00A822E3"/>
    <w:rsid w:val="00A82838"/>
    <w:rsid w:val="00A82A1D"/>
    <w:rsid w:val="00A82A36"/>
    <w:rsid w:val="00A83814"/>
    <w:rsid w:val="00A83BC9"/>
    <w:rsid w:val="00A83C1F"/>
    <w:rsid w:val="00A84176"/>
    <w:rsid w:val="00A84203"/>
    <w:rsid w:val="00A84847"/>
    <w:rsid w:val="00A8486D"/>
    <w:rsid w:val="00A84DD2"/>
    <w:rsid w:val="00A85259"/>
    <w:rsid w:val="00A8548C"/>
    <w:rsid w:val="00A85703"/>
    <w:rsid w:val="00A85779"/>
    <w:rsid w:val="00A85936"/>
    <w:rsid w:val="00A862C3"/>
    <w:rsid w:val="00A869B0"/>
    <w:rsid w:val="00A86DF7"/>
    <w:rsid w:val="00A86FE0"/>
    <w:rsid w:val="00A87279"/>
    <w:rsid w:val="00A8773D"/>
    <w:rsid w:val="00A877F2"/>
    <w:rsid w:val="00A87C10"/>
    <w:rsid w:val="00A902FA"/>
    <w:rsid w:val="00A91286"/>
    <w:rsid w:val="00A912E2"/>
    <w:rsid w:val="00A91917"/>
    <w:rsid w:val="00A91C01"/>
    <w:rsid w:val="00A91EAF"/>
    <w:rsid w:val="00A9289A"/>
    <w:rsid w:val="00A93167"/>
    <w:rsid w:val="00A933DE"/>
    <w:rsid w:val="00A93542"/>
    <w:rsid w:val="00A937A3"/>
    <w:rsid w:val="00A938DF"/>
    <w:rsid w:val="00A93AAE"/>
    <w:rsid w:val="00A942DD"/>
    <w:rsid w:val="00A94597"/>
    <w:rsid w:val="00A94BE8"/>
    <w:rsid w:val="00A94C71"/>
    <w:rsid w:val="00A9550E"/>
    <w:rsid w:val="00A9551E"/>
    <w:rsid w:val="00A95CD8"/>
    <w:rsid w:val="00A964E4"/>
    <w:rsid w:val="00A96822"/>
    <w:rsid w:val="00A96856"/>
    <w:rsid w:val="00A96D0D"/>
    <w:rsid w:val="00A96D64"/>
    <w:rsid w:val="00A97110"/>
    <w:rsid w:val="00A97E6F"/>
    <w:rsid w:val="00AA02B4"/>
    <w:rsid w:val="00AA0B76"/>
    <w:rsid w:val="00AA0CC1"/>
    <w:rsid w:val="00AA11E6"/>
    <w:rsid w:val="00AA14A5"/>
    <w:rsid w:val="00AA1516"/>
    <w:rsid w:val="00AA1CFB"/>
    <w:rsid w:val="00AA209D"/>
    <w:rsid w:val="00AA3B19"/>
    <w:rsid w:val="00AA40F3"/>
    <w:rsid w:val="00AA425D"/>
    <w:rsid w:val="00AA4607"/>
    <w:rsid w:val="00AA4D44"/>
    <w:rsid w:val="00AA4FF9"/>
    <w:rsid w:val="00AA513E"/>
    <w:rsid w:val="00AA5801"/>
    <w:rsid w:val="00AA5990"/>
    <w:rsid w:val="00AA5BA0"/>
    <w:rsid w:val="00AA5CE4"/>
    <w:rsid w:val="00AA6258"/>
    <w:rsid w:val="00AA6486"/>
    <w:rsid w:val="00AA6522"/>
    <w:rsid w:val="00AA65B2"/>
    <w:rsid w:val="00AA65DC"/>
    <w:rsid w:val="00AA66C3"/>
    <w:rsid w:val="00AA6CBD"/>
    <w:rsid w:val="00AA71D9"/>
    <w:rsid w:val="00AA7988"/>
    <w:rsid w:val="00AB0058"/>
    <w:rsid w:val="00AB01E8"/>
    <w:rsid w:val="00AB0417"/>
    <w:rsid w:val="00AB04E3"/>
    <w:rsid w:val="00AB086C"/>
    <w:rsid w:val="00AB10BB"/>
    <w:rsid w:val="00AB1AF9"/>
    <w:rsid w:val="00AB25F2"/>
    <w:rsid w:val="00AB2607"/>
    <w:rsid w:val="00AB2AD8"/>
    <w:rsid w:val="00AB2DC1"/>
    <w:rsid w:val="00AB302D"/>
    <w:rsid w:val="00AB3689"/>
    <w:rsid w:val="00AB3864"/>
    <w:rsid w:val="00AB3943"/>
    <w:rsid w:val="00AB4B00"/>
    <w:rsid w:val="00AB57F1"/>
    <w:rsid w:val="00AB5957"/>
    <w:rsid w:val="00AB6071"/>
    <w:rsid w:val="00AB61C1"/>
    <w:rsid w:val="00AB63DF"/>
    <w:rsid w:val="00AB7124"/>
    <w:rsid w:val="00AB74D2"/>
    <w:rsid w:val="00AB7AF4"/>
    <w:rsid w:val="00AB7D38"/>
    <w:rsid w:val="00AC027F"/>
    <w:rsid w:val="00AC0315"/>
    <w:rsid w:val="00AC06A7"/>
    <w:rsid w:val="00AC0B9F"/>
    <w:rsid w:val="00AC0F15"/>
    <w:rsid w:val="00AC0FFD"/>
    <w:rsid w:val="00AC1624"/>
    <w:rsid w:val="00AC1D23"/>
    <w:rsid w:val="00AC218C"/>
    <w:rsid w:val="00AC2789"/>
    <w:rsid w:val="00AC29C2"/>
    <w:rsid w:val="00AC2BCD"/>
    <w:rsid w:val="00AC2CCA"/>
    <w:rsid w:val="00AC2D20"/>
    <w:rsid w:val="00AC2D8A"/>
    <w:rsid w:val="00AC30E3"/>
    <w:rsid w:val="00AC3314"/>
    <w:rsid w:val="00AC33D5"/>
    <w:rsid w:val="00AC345C"/>
    <w:rsid w:val="00AC3A18"/>
    <w:rsid w:val="00AC3A95"/>
    <w:rsid w:val="00AC3DAF"/>
    <w:rsid w:val="00AC3E58"/>
    <w:rsid w:val="00AC40B8"/>
    <w:rsid w:val="00AC4268"/>
    <w:rsid w:val="00AC4751"/>
    <w:rsid w:val="00AC4BEB"/>
    <w:rsid w:val="00AC4F82"/>
    <w:rsid w:val="00AC51F0"/>
    <w:rsid w:val="00AC532F"/>
    <w:rsid w:val="00AC5E64"/>
    <w:rsid w:val="00AC60B1"/>
    <w:rsid w:val="00AC628A"/>
    <w:rsid w:val="00AC6298"/>
    <w:rsid w:val="00AC66FC"/>
    <w:rsid w:val="00AC6BB0"/>
    <w:rsid w:val="00AC71E9"/>
    <w:rsid w:val="00AC7484"/>
    <w:rsid w:val="00AC76E5"/>
    <w:rsid w:val="00AC78D0"/>
    <w:rsid w:val="00AC7BA2"/>
    <w:rsid w:val="00AD02CF"/>
    <w:rsid w:val="00AD0F2C"/>
    <w:rsid w:val="00AD1181"/>
    <w:rsid w:val="00AD1D4B"/>
    <w:rsid w:val="00AD20A0"/>
    <w:rsid w:val="00AD2538"/>
    <w:rsid w:val="00AD2B07"/>
    <w:rsid w:val="00AD2F00"/>
    <w:rsid w:val="00AD2F6A"/>
    <w:rsid w:val="00AD342B"/>
    <w:rsid w:val="00AD38FF"/>
    <w:rsid w:val="00AD3ADD"/>
    <w:rsid w:val="00AD42E0"/>
    <w:rsid w:val="00AD4568"/>
    <w:rsid w:val="00AD4B4B"/>
    <w:rsid w:val="00AD4F9E"/>
    <w:rsid w:val="00AD5DDB"/>
    <w:rsid w:val="00AD66DE"/>
    <w:rsid w:val="00AD672E"/>
    <w:rsid w:val="00AD688A"/>
    <w:rsid w:val="00AD6A93"/>
    <w:rsid w:val="00AD6C23"/>
    <w:rsid w:val="00AD711A"/>
    <w:rsid w:val="00AD749A"/>
    <w:rsid w:val="00AD7A51"/>
    <w:rsid w:val="00AD7FD7"/>
    <w:rsid w:val="00AE0090"/>
    <w:rsid w:val="00AE01F5"/>
    <w:rsid w:val="00AE0316"/>
    <w:rsid w:val="00AE05C1"/>
    <w:rsid w:val="00AE079F"/>
    <w:rsid w:val="00AE0A3D"/>
    <w:rsid w:val="00AE0B9E"/>
    <w:rsid w:val="00AE0DCB"/>
    <w:rsid w:val="00AE0F74"/>
    <w:rsid w:val="00AE11E8"/>
    <w:rsid w:val="00AE141B"/>
    <w:rsid w:val="00AE1955"/>
    <w:rsid w:val="00AE1ACC"/>
    <w:rsid w:val="00AE1E57"/>
    <w:rsid w:val="00AE20D4"/>
    <w:rsid w:val="00AE21E2"/>
    <w:rsid w:val="00AE26AF"/>
    <w:rsid w:val="00AE2FE3"/>
    <w:rsid w:val="00AE3043"/>
    <w:rsid w:val="00AE3422"/>
    <w:rsid w:val="00AE3888"/>
    <w:rsid w:val="00AE3927"/>
    <w:rsid w:val="00AE3DD5"/>
    <w:rsid w:val="00AE4031"/>
    <w:rsid w:val="00AE4109"/>
    <w:rsid w:val="00AE4640"/>
    <w:rsid w:val="00AE470A"/>
    <w:rsid w:val="00AE47CC"/>
    <w:rsid w:val="00AE4921"/>
    <w:rsid w:val="00AE4980"/>
    <w:rsid w:val="00AE4986"/>
    <w:rsid w:val="00AE4AF5"/>
    <w:rsid w:val="00AE54F3"/>
    <w:rsid w:val="00AE5AB9"/>
    <w:rsid w:val="00AE65B2"/>
    <w:rsid w:val="00AE6904"/>
    <w:rsid w:val="00AE6CA6"/>
    <w:rsid w:val="00AE6D0C"/>
    <w:rsid w:val="00AE75C6"/>
    <w:rsid w:val="00AE780D"/>
    <w:rsid w:val="00AE7876"/>
    <w:rsid w:val="00AE7ABD"/>
    <w:rsid w:val="00AF03F1"/>
    <w:rsid w:val="00AF0543"/>
    <w:rsid w:val="00AF074E"/>
    <w:rsid w:val="00AF0FB6"/>
    <w:rsid w:val="00AF0FDF"/>
    <w:rsid w:val="00AF16E4"/>
    <w:rsid w:val="00AF1ABD"/>
    <w:rsid w:val="00AF2109"/>
    <w:rsid w:val="00AF2EA7"/>
    <w:rsid w:val="00AF357C"/>
    <w:rsid w:val="00AF36E1"/>
    <w:rsid w:val="00AF3AB3"/>
    <w:rsid w:val="00AF4733"/>
    <w:rsid w:val="00AF4F64"/>
    <w:rsid w:val="00AF5086"/>
    <w:rsid w:val="00AF53CE"/>
    <w:rsid w:val="00AF53F4"/>
    <w:rsid w:val="00AF5616"/>
    <w:rsid w:val="00AF575A"/>
    <w:rsid w:val="00AF5836"/>
    <w:rsid w:val="00AF5C9B"/>
    <w:rsid w:val="00AF5E02"/>
    <w:rsid w:val="00AF7187"/>
    <w:rsid w:val="00AF7651"/>
    <w:rsid w:val="00AF765C"/>
    <w:rsid w:val="00AF78E4"/>
    <w:rsid w:val="00AF7B94"/>
    <w:rsid w:val="00AF7DE7"/>
    <w:rsid w:val="00B006A0"/>
    <w:rsid w:val="00B00AAD"/>
    <w:rsid w:val="00B00B9D"/>
    <w:rsid w:val="00B00F34"/>
    <w:rsid w:val="00B01878"/>
    <w:rsid w:val="00B01937"/>
    <w:rsid w:val="00B01DE3"/>
    <w:rsid w:val="00B01E49"/>
    <w:rsid w:val="00B026CB"/>
    <w:rsid w:val="00B02C12"/>
    <w:rsid w:val="00B03227"/>
    <w:rsid w:val="00B03360"/>
    <w:rsid w:val="00B038EB"/>
    <w:rsid w:val="00B03F5E"/>
    <w:rsid w:val="00B040D9"/>
    <w:rsid w:val="00B0412F"/>
    <w:rsid w:val="00B04C59"/>
    <w:rsid w:val="00B04E13"/>
    <w:rsid w:val="00B059A2"/>
    <w:rsid w:val="00B05B10"/>
    <w:rsid w:val="00B05EFC"/>
    <w:rsid w:val="00B0605C"/>
    <w:rsid w:val="00B06409"/>
    <w:rsid w:val="00B06642"/>
    <w:rsid w:val="00B06994"/>
    <w:rsid w:val="00B06A89"/>
    <w:rsid w:val="00B06CE2"/>
    <w:rsid w:val="00B06E6D"/>
    <w:rsid w:val="00B0706B"/>
    <w:rsid w:val="00B073FE"/>
    <w:rsid w:val="00B074F2"/>
    <w:rsid w:val="00B0752F"/>
    <w:rsid w:val="00B07F61"/>
    <w:rsid w:val="00B10026"/>
    <w:rsid w:val="00B105AD"/>
    <w:rsid w:val="00B10642"/>
    <w:rsid w:val="00B1071D"/>
    <w:rsid w:val="00B10771"/>
    <w:rsid w:val="00B10C1E"/>
    <w:rsid w:val="00B115C6"/>
    <w:rsid w:val="00B11A79"/>
    <w:rsid w:val="00B11AB3"/>
    <w:rsid w:val="00B12527"/>
    <w:rsid w:val="00B1260C"/>
    <w:rsid w:val="00B1261C"/>
    <w:rsid w:val="00B126EC"/>
    <w:rsid w:val="00B135B0"/>
    <w:rsid w:val="00B1380E"/>
    <w:rsid w:val="00B13900"/>
    <w:rsid w:val="00B13D1B"/>
    <w:rsid w:val="00B149E7"/>
    <w:rsid w:val="00B14D31"/>
    <w:rsid w:val="00B14F80"/>
    <w:rsid w:val="00B151E0"/>
    <w:rsid w:val="00B15C08"/>
    <w:rsid w:val="00B160FF"/>
    <w:rsid w:val="00B16100"/>
    <w:rsid w:val="00B16444"/>
    <w:rsid w:val="00B1731D"/>
    <w:rsid w:val="00B175A4"/>
    <w:rsid w:val="00B17B80"/>
    <w:rsid w:val="00B17E3F"/>
    <w:rsid w:val="00B20457"/>
    <w:rsid w:val="00B20781"/>
    <w:rsid w:val="00B208E2"/>
    <w:rsid w:val="00B20987"/>
    <w:rsid w:val="00B20B82"/>
    <w:rsid w:val="00B20EA4"/>
    <w:rsid w:val="00B20F87"/>
    <w:rsid w:val="00B21249"/>
    <w:rsid w:val="00B217BD"/>
    <w:rsid w:val="00B220F2"/>
    <w:rsid w:val="00B22463"/>
    <w:rsid w:val="00B22905"/>
    <w:rsid w:val="00B22AB3"/>
    <w:rsid w:val="00B231EE"/>
    <w:rsid w:val="00B237B1"/>
    <w:rsid w:val="00B23B06"/>
    <w:rsid w:val="00B23CAD"/>
    <w:rsid w:val="00B2494A"/>
    <w:rsid w:val="00B24971"/>
    <w:rsid w:val="00B249DA"/>
    <w:rsid w:val="00B24DA2"/>
    <w:rsid w:val="00B24E19"/>
    <w:rsid w:val="00B252FC"/>
    <w:rsid w:val="00B2557C"/>
    <w:rsid w:val="00B257A1"/>
    <w:rsid w:val="00B25AF3"/>
    <w:rsid w:val="00B25CC3"/>
    <w:rsid w:val="00B25F6A"/>
    <w:rsid w:val="00B26161"/>
    <w:rsid w:val="00B267E8"/>
    <w:rsid w:val="00B26A1F"/>
    <w:rsid w:val="00B26E9F"/>
    <w:rsid w:val="00B2723B"/>
    <w:rsid w:val="00B27595"/>
    <w:rsid w:val="00B278AA"/>
    <w:rsid w:val="00B27EED"/>
    <w:rsid w:val="00B311D7"/>
    <w:rsid w:val="00B329A0"/>
    <w:rsid w:val="00B32E1A"/>
    <w:rsid w:val="00B337EE"/>
    <w:rsid w:val="00B33CF8"/>
    <w:rsid w:val="00B3436C"/>
    <w:rsid w:val="00B34471"/>
    <w:rsid w:val="00B34C0D"/>
    <w:rsid w:val="00B3512F"/>
    <w:rsid w:val="00B35273"/>
    <w:rsid w:val="00B35CE3"/>
    <w:rsid w:val="00B35D7F"/>
    <w:rsid w:val="00B3638A"/>
    <w:rsid w:val="00B36958"/>
    <w:rsid w:val="00B36CB3"/>
    <w:rsid w:val="00B376E6"/>
    <w:rsid w:val="00B37D82"/>
    <w:rsid w:val="00B403F6"/>
    <w:rsid w:val="00B40DA9"/>
    <w:rsid w:val="00B410F5"/>
    <w:rsid w:val="00B4122A"/>
    <w:rsid w:val="00B416F6"/>
    <w:rsid w:val="00B41F63"/>
    <w:rsid w:val="00B421B7"/>
    <w:rsid w:val="00B42260"/>
    <w:rsid w:val="00B429AC"/>
    <w:rsid w:val="00B42BAD"/>
    <w:rsid w:val="00B43026"/>
    <w:rsid w:val="00B43467"/>
    <w:rsid w:val="00B43C52"/>
    <w:rsid w:val="00B43C53"/>
    <w:rsid w:val="00B43F14"/>
    <w:rsid w:val="00B44670"/>
    <w:rsid w:val="00B44949"/>
    <w:rsid w:val="00B449EC"/>
    <w:rsid w:val="00B44D46"/>
    <w:rsid w:val="00B44E2C"/>
    <w:rsid w:val="00B450FB"/>
    <w:rsid w:val="00B4575A"/>
    <w:rsid w:val="00B45F4F"/>
    <w:rsid w:val="00B464BC"/>
    <w:rsid w:val="00B464EF"/>
    <w:rsid w:val="00B46685"/>
    <w:rsid w:val="00B46A49"/>
    <w:rsid w:val="00B46D38"/>
    <w:rsid w:val="00B46D71"/>
    <w:rsid w:val="00B46DA6"/>
    <w:rsid w:val="00B47270"/>
    <w:rsid w:val="00B47362"/>
    <w:rsid w:val="00B47A39"/>
    <w:rsid w:val="00B50311"/>
    <w:rsid w:val="00B50366"/>
    <w:rsid w:val="00B5057C"/>
    <w:rsid w:val="00B50731"/>
    <w:rsid w:val="00B50769"/>
    <w:rsid w:val="00B50E88"/>
    <w:rsid w:val="00B51345"/>
    <w:rsid w:val="00B5176B"/>
    <w:rsid w:val="00B51B10"/>
    <w:rsid w:val="00B51CF4"/>
    <w:rsid w:val="00B51D8A"/>
    <w:rsid w:val="00B5272B"/>
    <w:rsid w:val="00B52BB6"/>
    <w:rsid w:val="00B52D69"/>
    <w:rsid w:val="00B52E42"/>
    <w:rsid w:val="00B534E6"/>
    <w:rsid w:val="00B53B68"/>
    <w:rsid w:val="00B53D2B"/>
    <w:rsid w:val="00B5467B"/>
    <w:rsid w:val="00B54805"/>
    <w:rsid w:val="00B54B94"/>
    <w:rsid w:val="00B54EFB"/>
    <w:rsid w:val="00B553B4"/>
    <w:rsid w:val="00B55AE0"/>
    <w:rsid w:val="00B55B0A"/>
    <w:rsid w:val="00B55B4C"/>
    <w:rsid w:val="00B55CD5"/>
    <w:rsid w:val="00B55E66"/>
    <w:rsid w:val="00B56051"/>
    <w:rsid w:val="00B5615B"/>
    <w:rsid w:val="00B56471"/>
    <w:rsid w:val="00B566F6"/>
    <w:rsid w:val="00B56850"/>
    <w:rsid w:val="00B56D10"/>
    <w:rsid w:val="00B56F04"/>
    <w:rsid w:val="00B5704E"/>
    <w:rsid w:val="00B57699"/>
    <w:rsid w:val="00B57A9C"/>
    <w:rsid w:val="00B57CDD"/>
    <w:rsid w:val="00B57F99"/>
    <w:rsid w:val="00B60138"/>
    <w:rsid w:val="00B60219"/>
    <w:rsid w:val="00B6040D"/>
    <w:rsid w:val="00B60428"/>
    <w:rsid w:val="00B60E96"/>
    <w:rsid w:val="00B61777"/>
    <w:rsid w:val="00B619CC"/>
    <w:rsid w:val="00B61D63"/>
    <w:rsid w:val="00B61DA6"/>
    <w:rsid w:val="00B6270A"/>
    <w:rsid w:val="00B6289F"/>
    <w:rsid w:val="00B62ACF"/>
    <w:rsid w:val="00B62AEA"/>
    <w:rsid w:val="00B62F6A"/>
    <w:rsid w:val="00B6347D"/>
    <w:rsid w:val="00B63A5E"/>
    <w:rsid w:val="00B63B28"/>
    <w:rsid w:val="00B63BA9"/>
    <w:rsid w:val="00B63FA8"/>
    <w:rsid w:val="00B640CE"/>
    <w:rsid w:val="00B64A6E"/>
    <w:rsid w:val="00B64E39"/>
    <w:rsid w:val="00B64EDF"/>
    <w:rsid w:val="00B64FF6"/>
    <w:rsid w:val="00B6540F"/>
    <w:rsid w:val="00B6551C"/>
    <w:rsid w:val="00B65C78"/>
    <w:rsid w:val="00B65E8A"/>
    <w:rsid w:val="00B66D40"/>
    <w:rsid w:val="00B66DB7"/>
    <w:rsid w:val="00B67129"/>
    <w:rsid w:val="00B6730B"/>
    <w:rsid w:val="00B674A9"/>
    <w:rsid w:val="00B67705"/>
    <w:rsid w:val="00B67906"/>
    <w:rsid w:val="00B679CC"/>
    <w:rsid w:val="00B67B81"/>
    <w:rsid w:val="00B67DBC"/>
    <w:rsid w:val="00B70376"/>
    <w:rsid w:val="00B70518"/>
    <w:rsid w:val="00B7077F"/>
    <w:rsid w:val="00B70DB5"/>
    <w:rsid w:val="00B7118C"/>
    <w:rsid w:val="00B711EA"/>
    <w:rsid w:val="00B71F4A"/>
    <w:rsid w:val="00B72F4C"/>
    <w:rsid w:val="00B73025"/>
    <w:rsid w:val="00B7359D"/>
    <w:rsid w:val="00B736D5"/>
    <w:rsid w:val="00B73B56"/>
    <w:rsid w:val="00B747FE"/>
    <w:rsid w:val="00B74B8B"/>
    <w:rsid w:val="00B756EE"/>
    <w:rsid w:val="00B757F6"/>
    <w:rsid w:val="00B75834"/>
    <w:rsid w:val="00B75A73"/>
    <w:rsid w:val="00B75FC8"/>
    <w:rsid w:val="00B760F8"/>
    <w:rsid w:val="00B763B8"/>
    <w:rsid w:val="00B76921"/>
    <w:rsid w:val="00B76AD7"/>
    <w:rsid w:val="00B76BC9"/>
    <w:rsid w:val="00B76C45"/>
    <w:rsid w:val="00B76D43"/>
    <w:rsid w:val="00B770AE"/>
    <w:rsid w:val="00B776BA"/>
    <w:rsid w:val="00B77727"/>
    <w:rsid w:val="00B77861"/>
    <w:rsid w:val="00B778FB"/>
    <w:rsid w:val="00B806AF"/>
    <w:rsid w:val="00B80A91"/>
    <w:rsid w:val="00B80D82"/>
    <w:rsid w:val="00B80DEC"/>
    <w:rsid w:val="00B81014"/>
    <w:rsid w:val="00B81B0B"/>
    <w:rsid w:val="00B81B5C"/>
    <w:rsid w:val="00B81C9B"/>
    <w:rsid w:val="00B820B9"/>
    <w:rsid w:val="00B82286"/>
    <w:rsid w:val="00B8232F"/>
    <w:rsid w:val="00B8346B"/>
    <w:rsid w:val="00B8399C"/>
    <w:rsid w:val="00B83A5A"/>
    <w:rsid w:val="00B8437D"/>
    <w:rsid w:val="00B84F3C"/>
    <w:rsid w:val="00B8560E"/>
    <w:rsid w:val="00B85953"/>
    <w:rsid w:val="00B85983"/>
    <w:rsid w:val="00B85B24"/>
    <w:rsid w:val="00B85C26"/>
    <w:rsid w:val="00B85FB1"/>
    <w:rsid w:val="00B86567"/>
    <w:rsid w:val="00B865FA"/>
    <w:rsid w:val="00B868B3"/>
    <w:rsid w:val="00B86A4A"/>
    <w:rsid w:val="00B86AAD"/>
    <w:rsid w:val="00B87423"/>
    <w:rsid w:val="00B875EB"/>
    <w:rsid w:val="00B8761D"/>
    <w:rsid w:val="00B87951"/>
    <w:rsid w:val="00B9043D"/>
    <w:rsid w:val="00B91007"/>
    <w:rsid w:val="00B9142B"/>
    <w:rsid w:val="00B9175C"/>
    <w:rsid w:val="00B91815"/>
    <w:rsid w:val="00B9196C"/>
    <w:rsid w:val="00B92F15"/>
    <w:rsid w:val="00B92F3D"/>
    <w:rsid w:val="00B93076"/>
    <w:rsid w:val="00B9307C"/>
    <w:rsid w:val="00B93221"/>
    <w:rsid w:val="00B93605"/>
    <w:rsid w:val="00B938FE"/>
    <w:rsid w:val="00B93F18"/>
    <w:rsid w:val="00B9450C"/>
    <w:rsid w:val="00B9454C"/>
    <w:rsid w:val="00B9458D"/>
    <w:rsid w:val="00B94734"/>
    <w:rsid w:val="00B94A15"/>
    <w:rsid w:val="00B950FB"/>
    <w:rsid w:val="00B95759"/>
    <w:rsid w:val="00B958B7"/>
    <w:rsid w:val="00B958BC"/>
    <w:rsid w:val="00B95D25"/>
    <w:rsid w:val="00B95D2B"/>
    <w:rsid w:val="00B96295"/>
    <w:rsid w:val="00B966B6"/>
    <w:rsid w:val="00B968F1"/>
    <w:rsid w:val="00B969F7"/>
    <w:rsid w:val="00B96EBC"/>
    <w:rsid w:val="00B974EE"/>
    <w:rsid w:val="00B9791C"/>
    <w:rsid w:val="00B97999"/>
    <w:rsid w:val="00B97CDF"/>
    <w:rsid w:val="00B97D43"/>
    <w:rsid w:val="00B97DC9"/>
    <w:rsid w:val="00B97E5C"/>
    <w:rsid w:val="00B97FCD"/>
    <w:rsid w:val="00BA00DB"/>
    <w:rsid w:val="00BA1048"/>
    <w:rsid w:val="00BA18D5"/>
    <w:rsid w:val="00BA1B29"/>
    <w:rsid w:val="00BA2EF2"/>
    <w:rsid w:val="00BA2F78"/>
    <w:rsid w:val="00BA32C3"/>
    <w:rsid w:val="00BA3499"/>
    <w:rsid w:val="00BA3950"/>
    <w:rsid w:val="00BA3BD7"/>
    <w:rsid w:val="00BA3D80"/>
    <w:rsid w:val="00BA3F79"/>
    <w:rsid w:val="00BA44AF"/>
    <w:rsid w:val="00BA45F5"/>
    <w:rsid w:val="00BA4C73"/>
    <w:rsid w:val="00BA5050"/>
    <w:rsid w:val="00BA5EC7"/>
    <w:rsid w:val="00BA5FD6"/>
    <w:rsid w:val="00BA60ED"/>
    <w:rsid w:val="00BA64F3"/>
    <w:rsid w:val="00BA6B87"/>
    <w:rsid w:val="00BA6E18"/>
    <w:rsid w:val="00BB00B9"/>
    <w:rsid w:val="00BB0155"/>
    <w:rsid w:val="00BB0469"/>
    <w:rsid w:val="00BB05B1"/>
    <w:rsid w:val="00BB0A11"/>
    <w:rsid w:val="00BB0B80"/>
    <w:rsid w:val="00BB0B98"/>
    <w:rsid w:val="00BB0BED"/>
    <w:rsid w:val="00BB11FD"/>
    <w:rsid w:val="00BB168C"/>
    <w:rsid w:val="00BB17B4"/>
    <w:rsid w:val="00BB185F"/>
    <w:rsid w:val="00BB18C3"/>
    <w:rsid w:val="00BB1ECA"/>
    <w:rsid w:val="00BB20DB"/>
    <w:rsid w:val="00BB212E"/>
    <w:rsid w:val="00BB2221"/>
    <w:rsid w:val="00BB24FD"/>
    <w:rsid w:val="00BB2E86"/>
    <w:rsid w:val="00BB34F3"/>
    <w:rsid w:val="00BB357E"/>
    <w:rsid w:val="00BB38A7"/>
    <w:rsid w:val="00BB390A"/>
    <w:rsid w:val="00BB3A7E"/>
    <w:rsid w:val="00BB3CBD"/>
    <w:rsid w:val="00BB426F"/>
    <w:rsid w:val="00BB42D7"/>
    <w:rsid w:val="00BB43D6"/>
    <w:rsid w:val="00BB477E"/>
    <w:rsid w:val="00BB4C09"/>
    <w:rsid w:val="00BB5447"/>
    <w:rsid w:val="00BB5465"/>
    <w:rsid w:val="00BB54A2"/>
    <w:rsid w:val="00BB5B79"/>
    <w:rsid w:val="00BB6015"/>
    <w:rsid w:val="00BB6415"/>
    <w:rsid w:val="00BB6467"/>
    <w:rsid w:val="00BB666C"/>
    <w:rsid w:val="00BB6889"/>
    <w:rsid w:val="00BB766E"/>
    <w:rsid w:val="00BB7694"/>
    <w:rsid w:val="00BB7BD5"/>
    <w:rsid w:val="00BB7BE7"/>
    <w:rsid w:val="00BC026A"/>
    <w:rsid w:val="00BC04FA"/>
    <w:rsid w:val="00BC0823"/>
    <w:rsid w:val="00BC093E"/>
    <w:rsid w:val="00BC0A3F"/>
    <w:rsid w:val="00BC0CF5"/>
    <w:rsid w:val="00BC1B91"/>
    <w:rsid w:val="00BC2407"/>
    <w:rsid w:val="00BC2BA2"/>
    <w:rsid w:val="00BC2BBF"/>
    <w:rsid w:val="00BC2E3B"/>
    <w:rsid w:val="00BC3119"/>
    <w:rsid w:val="00BC3408"/>
    <w:rsid w:val="00BC36D0"/>
    <w:rsid w:val="00BC3DB9"/>
    <w:rsid w:val="00BC4164"/>
    <w:rsid w:val="00BC4498"/>
    <w:rsid w:val="00BC44D7"/>
    <w:rsid w:val="00BC4D4F"/>
    <w:rsid w:val="00BC5260"/>
    <w:rsid w:val="00BC57EA"/>
    <w:rsid w:val="00BC5835"/>
    <w:rsid w:val="00BC5C8D"/>
    <w:rsid w:val="00BC5D8C"/>
    <w:rsid w:val="00BC5D9D"/>
    <w:rsid w:val="00BC6217"/>
    <w:rsid w:val="00BC622F"/>
    <w:rsid w:val="00BC655A"/>
    <w:rsid w:val="00BC65D3"/>
    <w:rsid w:val="00BC6A92"/>
    <w:rsid w:val="00BC6FA9"/>
    <w:rsid w:val="00BC73EA"/>
    <w:rsid w:val="00BC746B"/>
    <w:rsid w:val="00BC78DF"/>
    <w:rsid w:val="00BC7960"/>
    <w:rsid w:val="00BD0807"/>
    <w:rsid w:val="00BD0D44"/>
    <w:rsid w:val="00BD11BC"/>
    <w:rsid w:val="00BD2C47"/>
    <w:rsid w:val="00BD2E31"/>
    <w:rsid w:val="00BD2E35"/>
    <w:rsid w:val="00BD31A6"/>
    <w:rsid w:val="00BD32C6"/>
    <w:rsid w:val="00BD332C"/>
    <w:rsid w:val="00BD34A0"/>
    <w:rsid w:val="00BD369F"/>
    <w:rsid w:val="00BD3A94"/>
    <w:rsid w:val="00BD3AED"/>
    <w:rsid w:val="00BD3B51"/>
    <w:rsid w:val="00BD3BC2"/>
    <w:rsid w:val="00BD3C29"/>
    <w:rsid w:val="00BD3DA4"/>
    <w:rsid w:val="00BD4B35"/>
    <w:rsid w:val="00BD4EB2"/>
    <w:rsid w:val="00BD542A"/>
    <w:rsid w:val="00BD5A75"/>
    <w:rsid w:val="00BD6296"/>
    <w:rsid w:val="00BD6537"/>
    <w:rsid w:val="00BD6F4A"/>
    <w:rsid w:val="00BD7B7C"/>
    <w:rsid w:val="00BE040A"/>
    <w:rsid w:val="00BE06C5"/>
    <w:rsid w:val="00BE081E"/>
    <w:rsid w:val="00BE089F"/>
    <w:rsid w:val="00BE0BB5"/>
    <w:rsid w:val="00BE12B3"/>
    <w:rsid w:val="00BE1557"/>
    <w:rsid w:val="00BE1559"/>
    <w:rsid w:val="00BE157D"/>
    <w:rsid w:val="00BE1DFE"/>
    <w:rsid w:val="00BE27B9"/>
    <w:rsid w:val="00BE2938"/>
    <w:rsid w:val="00BE2B60"/>
    <w:rsid w:val="00BE2F5C"/>
    <w:rsid w:val="00BE3564"/>
    <w:rsid w:val="00BE35A3"/>
    <w:rsid w:val="00BE3A42"/>
    <w:rsid w:val="00BE432A"/>
    <w:rsid w:val="00BE437B"/>
    <w:rsid w:val="00BE4579"/>
    <w:rsid w:val="00BE4B1E"/>
    <w:rsid w:val="00BE4DE0"/>
    <w:rsid w:val="00BE599F"/>
    <w:rsid w:val="00BE5B4D"/>
    <w:rsid w:val="00BE6092"/>
    <w:rsid w:val="00BE68A6"/>
    <w:rsid w:val="00BE70FF"/>
    <w:rsid w:val="00BE720E"/>
    <w:rsid w:val="00BE778C"/>
    <w:rsid w:val="00BE7B6E"/>
    <w:rsid w:val="00BF0059"/>
    <w:rsid w:val="00BF0409"/>
    <w:rsid w:val="00BF0915"/>
    <w:rsid w:val="00BF0A90"/>
    <w:rsid w:val="00BF0CB2"/>
    <w:rsid w:val="00BF0FD3"/>
    <w:rsid w:val="00BF105A"/>
    <w:rsid w:val="00BF10FD"/>
    <w:rsid w:val="00BF1538"/>
    <w:rsid w:val="00BF1805"/>
    <w:rsid w:val="00BF1D92"/>
    <w:rsid w:val="00BF1DD4"/>
    <w:rsid w:val="00BF2165"/>
    <w:rsid w:val="00BF2433"/>
    <w:rsid w:val="00BF2CE5"/>
    <w:rsid w:val="00BF2E0B"/>
    <w:rsid w:val="00BF34E9"/>
    <w:rsid w:val="00BF3663"/>
    <w:rsid w:val="00BF3D04"/>
    <w:rsid w:val="00BF3D71"/>
    <w:rsid w:val="00BF3D72"/>
    <w:rsid w:val="00BF439B"/>
    <w:rsid w:val="00BF473B"/>
    <w:rsid w:val="00BF481D"/>
    <w:rsid w:val="00BF4CCE"/>
    <w:rsid w:val="00BF4CD2"/>
    <w:rsid w:val="00BF4E8D"/>
    <w:rsid w:val="00BF52B0"/>
    <w:rsid w:val="00BF5BF8"/>
    <w:rsid w:val="00BF5EB0"/>
    <w:rsid w:val="00BF645C"/>
    <w:rsid w:val="00BF6994"/>
    <w:rsid w:val="00BF6A45"/>
    <w:rsid w:val="00BF6A63"/>
    <w:rsid w:val="00BF6CC8"/>
    <w:rsid w:val="00BF6FBC"/>
    <w:rsid w:val="00BF72B1"/>
    <w:rsid w:val="00BF72E5"/>
    <w:rsid w:val="00BF7462"/>
    <w:rsid w:val="00BF761A"/>
    <w:rsid w:val="00C00029"/>
    <w:rsid w:val="00C001C3"/>
    <w:rsid w:val="00C00259"/>
    <w:rsid w:val="00C009C3"/>
    <w:rsid w:val="00C00B71"/>
    <w:rsid w:val="00C00FD0"/>
    <w:rsid w:val="00C01430"/>
    <w:rsid w:val="00C01ED9"/>
    <w:rsid w:val="00C024F0"/>
    <w:rsid w:val="00C026A3"/>
    <w:rsid w:val="00C0274F"/>
    <w:rsid w:val="00C02968"/>
    <w:rsid w:val="00C02AE9"/>
    <w:rsid w:val="00C02B73"/>
    <w:rsid w:val="00C02C56"/>
    <w:rsid w:val="00C02C9F"/>
    <w:rsid w:val="00C0352B"/>
    <w:rsid w:val="00C03615"/>
    <w:rsid w:val="00C03AF4"/>
    <w:rsid w:val="00C03DDB"/>
    <w:rsid w:val="00C03EFA"/>
    <w:rsid w:val="00C04204"/>
    <w:rsid w:val="00C042FE"/>
    <w:rsid w:val="00C04540"/>
    <w:rsid w:val="00C0474C"/>
    <w:rsid w:val="00C0477D"/>
    <w:rsid w:val="00C047E8"/>
    <w:rsid w:val="00C05442"/>
    <w:rsid w:val="00C0610A"/>
    <w:rsid w:val="00C06219"/>
    <w:rsid w:val="00C069A7"/>
    <w:rsid w:val="00C06EDA"/>
    <w:rsid w:val="00C07111"/>
    <w:rsid w:val="00C0775D"/>
    <w:rsid w:val="00C07DEA"/>
    <w:rsid w:val="00C07F3C"/>
    <w:rsid w:val="00C1015A"/>
    <w:rsid w:val="00C101F2"/>
    <w:rsid w:val="00C1037C"/>
    <w:rsid w:val="00C103DA"/>
    <w:rsid w:val="00C1056E"/>
    <w:rsid w:val="00C10861"/>
    <w:rsid w:val="00C10E37"/>
    <w:rsid w:val="00C11402"/>
    <w:rsid w:val="00C11887"/>
    <w:rsid w:val="00C11965"/>
    <w:rsid w:val="00C11C87"/>
    <w:rsid w:val="00C11D0D"/>
    <w:rsid w:val="00C121ED"/>
    <w:rsid w:val="00C12791"/>
    <w:rsid w:val="00C12C76"/>
    <w:rsid w:val="00C135D6"/>
    <w:rsid w:val="00C13E7F"/>
    <w:rsid w:val="00C140B8"/>
    <w:rsid w:val="00C14764"/>
    <w:rsid w:val="00C14775"/>
    <w:rsid w:val="00C14F2C"/>
    <w:rsid w:val="00C152C6"/>
    <w:rsid w:val="00C15902"/>
    <w:rsid w:val="00C15AE5"/>
    <w:rsid w:val="00C15B72"/>
    <w:rsid w:val="00C16CCA"/>
    <w:rsid w:val="00C17637"/>
    <w:rsid w:val="00C17BF4"/>
    <w:rsid w:val="00C17FA7"/>
    <w:rsid w:val="00C204FA"/>
    <w:rsid w:val="00C2092A"/>
    <w:rsid w:val="00C20A79"/>
    <w:rsid w:val="00C20F00"/>
    <w:rsid w:val="00C20F26"/>
    <w:rsid w:val="00C210D6"/>
    <w:rsid w:val="00C21106"/>
    <w:rsid w:val="00C21BFF"/>
    <w:rsid w:val="00C22BBB"/>
    <w:rsid w:val="00C22FC9"/>
    <w:rsid w:val="00C230A9"/>
    <w:rsid w:val="00C2334A"/>
    <w:rsid w:val="00C233BA"/>
    <w:rsid w:val="00C23CB6"/>
    <w:rsid w:val="00C23F29"/>
    <w:rsid w:val="00C2431A"/>
    <w:rsid w:val="00C244C4"/>
    <w:rsid w:val="00C24985"/>
    <w:rsid w:val="00C249B0"/>
    <w:rsid w:val="00C24A34"/>
    <w:rsid w:val="00C24BBA"/>
    <w:rsid w:val="00C25101"/>
    <w:rsid w:val="00C255E4"/>
    <w:rsid w:val="00C25B79"/>
    <w:rsid w:val="00C25D2F"/>
    <w:rsid w:val="00C25DC5"/>
    <w:rsid w:val="00C25FF0"/>
    <w:rsid w:val="00C260C0"/>
    <w:rsid w:val="00C2671E"/>
    <w:rsid w:val="00C26903"/>
    <w:rsid w:val="00C26B07"/>
    <w:rsid w:val="00C26BFE"/>
    <w:rsid w:val="00C26EA2"/>
    <w:rsid w:val="00C26F2D"/>
    <w:rsid w:val="00C26FF6"/>
    <w:rsid w:val="00C27283"/>
    <w:rsid w:val="00C2756D"/>
    <w:rsid w:val="00C275FA"/>
    <w:rsid w:val="00C27CF1"/>
    <w:rsid w:val="00C304CF"/>
    <w:rsid w:val="00C307DD"/>
    <w:rsid w:val="00C308B3"/>
    <w:rsid w:val="00C31087"/>
    <w:rsid w:val="00C310D9"/>
    <w:rsid w:val="00C310FC"/>
    <w:rsid w:val="00C31220"/>
    <w:rsid w:val="00C317D9"/>
    <w:rsid w:val="00C31CA6"/>
    <w:rsid w:val="00C31D39"/>
    <w:rsid w:val="00C31DC6"/>
    <w:rsid w:val="00C31F4D"/>
    <w:rsid w:val="00C32016"/>
    <w:rsid w:val="00C3243C"/>
    <w:rsid w:val="00C3250A"/>
    <w:rsid w:val="00C3369D"/>
    <w:rsid w:val="00C33944"/>
    <w:rsid w:val="00C33A1A"/>
    <w:rsid w:val="00C33EAA"/>
    <w:rsid w:val="00C34045"/>
    <w:rsid w:val="00C340C0"/>
    <w:rsid w:val="00C34144"/>
    <w:rsid w:val="00C34532"/>
    <w:rsid w:val="00C3480A"/>
    <w:rsid w:val="00C34D11"/>
    <w:rsid w:val="00C35068"/>
    <w:rsid w:val="00C35128"/>
    <w:rsid w:val="00C35709"/>
    <w:rsid w:val="00C35933"/>
    <w:rsid w:val="00C35B2E"/>
    <w:rsid w:val="00C36788"/>
    <w:rsid w:val="00C36C42"/>
    <w:rsid w:val="00C36DEA"/>
    <w:rsid w:val="00C36F00"/>
    <w:rsid w:val="00C3701A"/>
    <w:rsid w:val="00C370A6"/>
    <w:rsid w:val="00C372D1"/>
    <w:rsid w:val="00C3734A"/>
    <w:rsid w:val="00C37D8F"/>
    <w:rsid w:val="00C400E2"/>
    <w:rsid w:val="00C40729"/>
    <w:rsid w:val="00C40928"/>
    <w:rsid w:val="00C40B63"/>
    <w:rsid w:val="00C40B7B"/>
    <w:rsid w:val="00C410BE"/>
    <w:rsid w:val="00C4167C"/>
    <w:rsid w:val="00C41E3D"/>
    <w:rsid w:val="00C421FE"/>
    <w:rsid w:val="00C42347"/>
    <w:rsid w:val="00C42517"/>
    <w:rsid w:val="00C42658"/>
    <w:rsid w:val="00C4360A"/>
    <w:rsid w:val="00C43991"/>
    <w:rsid w:val="00C43A6D"/>
    <w:rsid w:val="00C43E61"/>
    <w:rsid w:val="00C43F18"/>
    <w:rsid w:val="00C4463C"/>
    <w:rsid w:val="00C44742"/>
    <w:rsid w:val="00C44AB7"/>
    <w:rsid w:val="00C44DAD"/>
    <w:rsid w:val="00C45001"/>
    <w:rsid w:val="00C45017"/>
    <w:rsid w:val="00C451ED"/>
    <w:rsid w:val="00C45F19"/>
    <w:rsid w:val="00C4600B"/>
    <w:rsid w:val="00C467EA"/>
    <w:rsid w:val="00C4681B"/>
    <w:rsid w:val="00C46E3E"/>
    <w:rsid w:val="00C47902"/>
    <w:rsid w:val="00C4790F"/>
    <w:rsid w:val="00C501D2"/>
    <w:rsid w:val="00C502BB"/>
    <w:rsid w:val="00C5042D"/>
    <w:rsid w:val="00C504CB"/>
    <w:rsid w:val="00C50708"/>
    <w:rsid w:val="00C50781"/>
    <w:rsid w:val="00C507F0"/>
    <w:rsid w:val="00C50A12"/>
    <w:rsid w:val="00C50EB1"/>
    <w:rsid w:val="00C50EF5"/>
    <w:rsid w:val="00C51258"/>
    <w:rsid w:val="00C5163E"/>
    <w:rsid w:val="00C51767"/>
    <w:rsid w:val="00C51A3A"/>
    <w:rsid w:val="00C51F12"/>
    <w:rsid w:val="00C52308"/>
    <w:rsid w:val="00C525EC"/>
    <w:rsid w:val="00C52670"/>
    <w:rsid w:val="00C526F0"/>
    <w:rsid w:val="00C528C6"/>
    <w:rsid w:val="00C52EC7"/>
    <w:rsid w:val="00C531FE"/>
    <w:rsid w:val="00C53497"/>
    <w:rsid w:val="00C53A9E"/>
    <w:rsid w:val="00C53AA1"/>
    <w:rsid w:val="00C53CDE"/>
    <w:rsid w:val="00C54403"/>
    <w:rsid w:val="00C544E0"/>
    <w:rsid w:val="00C54B92"/>
    <w:rsid w:val="00C54CB6"/>
    <w:rsid w:val="00C54F94"/>
    <w:rsid w:val="00C55945"/>
    <w:rsid w:val="00C55CC8"/>
    <w:rsid w:val="00C55EA1"/>
    <w:rsid w:val="00C55F96"/>
    <w:rsid w:val="00C561FF"/>
    <w:rsid w:val="00C563DB"/>
    <w:rsid w:val="00C566D1"/>
    <w:rsid w:val="00C56838"/>
    <w:rsid w:val="00C56C1F"/>
    <w:rsid w:val="00C56D6E"/>
    <w:rsid w:val="00C57439"/>
    <w:rsid w:val="00C578A8"/>
    <w:rsid w:val="00C57D45"/>
    <w:rsid w:val="00C604D2"/>
    <w:rsid w:val="00C609F6"/>
    <w:rsid w:val="00C60AB7"/>
    <w:rsid w:val="00C60FE2"/>
    <w:rsid w:val="00C61CE0"/>
    <w:rsid w:val="00C62633"/>
    <w:rsid w:val="00C62BD6"/>
    <w:rsid w:val="00C62E80"/>
    <w:rsid w:val="00C62F89"/>
    <w:rsid w:val="00C63D7B"/>
    <w:rsid w:val="00C63DF4"/>
    <w:rsid w:val="00C63EC0"/>
    <w:rsid w:val="00C640A9"/>
    <w:rsid w:val="00C64997"/>
    <w:rsid w:val="00C649E4"/>
    <w:rsid w:val="00C64B30"/>
    <w:rsid w:val="00C64CB0"/>
    <w:rsid w:val="00C6500A"/>
    <w:rsid w:val="00C65272"/>
    <w:rsid w:val="00C65C2A"/>
    <w:rsid w:val="00C65CA5"/>
    <w:rsid w:val="00C65CD8"/>
    <w:rsid w:val="00C65F1E"/>
    <w:rsid w:val="00C65F6F"/>
    <w:rsid w:val="00C660E3"/>
    <w:rsid w:val="00C66400"/>
    <w:rsid w:val="00C664BA"/>
    <w:rsid w:val="00C665AA"/>
    <w:rsid w:val="00C66ED3"/>
    <w:rsid w:val="00C674A1"/>
    <w:rsid w:val="00C675EC"/>
    <w:rsid w:val="00C67A90"/>
    <w:rsid w:val="00C704CF"/>
    <w:rsid w:val="00C707CC"/>
    <w:rsid w:val="00C708C7"/>
    <w:rsid w:val="00C70915"/>
    <w:rsid w:val="00C71119"/>
    <w:rsid w:val="00C7125C"/>
    <w:rsid w:val="00C71A33"/>
    <w:rsid w:val="00C71BAD"/>
    <w:rsid w:val="00C71BF8"/>
    <w:rsid w:val="00C71D97"/>
    <w:rsid w:val="00C71E1D"/>
    <w:rsid w:val="00C71E62"/>
    <w:rsid w:val="00C71F71"/>
    <w:rsid w:val="00C7246C"/>
    <w:rsid w:val="00C725F6"/>
    <w:rsid w:val="00C728F6"/>
    <w:rsid w:val="00C72A81"/>
    <w:rsid w:val="00C72BFB"/>
    <w:rsid w:val="00C72E26"/>
    <w:rsid w:val="00C72E30"/>
    <w:rsid w:val="00C73748"/>
    <w:rsid w:val="00C73F5C"/>
    <w:rsid w:val="00C7427C"/>
    <w:rsid w:val="00C74523"/>
    <w:rsid w:val="00C745F6"/>
    <w:rsid w:val="00C75243"/>
    <w:rsid w:val="00C75298"/>
    <w:rsid w:val="00C752DE"/>
    <w:rsid w:val="00C755CD"/>
    <w:rsid w:val="00C7563C"/>
    <w:rsid w:val="00C75711"/>
    <w:rsid w:val="00C758B9"/>
    <w:rsid w:val="00C75F5B"/>
    <w:rsid w:val="00C766E4"/>
    <w:rsid w:val="00C76AE0"/>
    <w:rsid w:val="00C7712F"/>
    <w:rsid w:val="00C7753A"/>
    <w:rsid w:val="00C779C9"/>
    <w:rsid w:val="00C77EED"/>
    <w:rsid w:val="00C800DA"/>
    <w:rsid w:val="00C8018C"/>
    <w:rsid w:val="00C80890"/>
    <w:rsid w:val="00C81748"/>
    <w:rsid w:val="00C81989"/>
    <w:rsid w:val="00C81D2D"/>
    <w:rsid w:val="00C81DFB"/>
    <w:rsid w:val="00C81F77"/>
    <w:rsid w:val="00C8283F"/>
    <w:rsid w:val="00C82CB3"/>
    <w:rsid w:val="00C82E5B"/>
    <w:rsid w:val="00C83529"/>
    <w:rsid w:val="00C83756"/>
    <w:rsid w:val="00C84624"/>
    <w:rsid w:val="00C84973"/>
    <w:rsid w:val="00C8525C"/>
    <w:rsid w:val="00C85948"/>
    <w:rsid w:val="00C85CD6"/>
    <w:rsid w:val="00C86223"/>
    <w:rsid w:val="00C86516"/>
    <w:rsid w:val="00C86B1D"/>
    <w:rsid w:val="00C87802"/>
    <w:rsid w:val="00C87B7C"/>
    <w:rsid w:val="00C87CA6"/>
    <w:rsid w:val="00C90113"/>
    <w:rsid w:val="00C904FB"/>
    <w:rsid w:val="00C90B13"/>
    <w:rsid w:val="00C90B9F"/>
    <w:rsid w:val="00C91133"/>
    <w:rsid w:val="00C911F6"/>
    <w:rsid w:val="00C915AB"/>
    <w:rsid w:val="00C91A05"/>
    <w:rsid w:val="00C91D7A"/>
    <w:rsid w:val="00C91E98"/>
    <w:rsid w:val="00C92332"/>
    <w:rsid w:val="00C9274F"/>
    <w:rsid w:val="00C92F96"/>
    <w:rsid w:val="00C93002"/>
    <w:rsid w:val="00C9365C"/>
    <w:rsid w:val="00C93725"/>
    <w:rsid w:val="00C93AF8"/>
    <w:rsid w:val="00C93C67"/>
    <w:rsid w:val="00C94170"/>
    <w:rsid w:val="00C94237"/>
    <w:rsid w:val="00C94342"/>
    <w:rsid w:val="00C94382"/>
    <w:rsid w:val="00C9487E"/>
    <w:rsid w:val="00C949F0"/>
    <w:rsid w:val="00C951C1"/>
    <w:rsid w:val="00C95334"/>
    <w:rsid w:val="00C95460"/>
    <w:rsid w:val="00C959EA"/>
    <w:rsid w:val="00C95A48"/>
    <w:rsid w:val="00C9612B"/>
    <w:rsid w:val="00C96CE8"/>
    <w:rsid w:val="00C96EC2"/>
    <w:rsid w:val="00C970C8"/>
    <w:rsid w:val="00C971D7"/>
    <w:rsid w:val="00C97248"/>
    <w:rsid w:val="00C97ADD"/>
    <w:rsid w:val="00C97C71"/>
    <w:rsid w:val="00C97F42"/>
    <w:rsid w:val="00CA014E"/>
    <w:rsid w:val="00CA01FC"/>
    <w:rsid w:val="00CA05F4"/>
    <w:rsid w:val="00CA093C"/>
    <w:rsid w:val="00CA0C26"/>
    <w:rsid w:val="00CA1476"/>
    <w:rsid w:val="00CA1520"/>
    <w:rsid w:val="00CA15F0"/>
    <w:rsid w:val="00CA2E41"/>
    <w:rsid w:val="00CA2FF7"/>
    <w:rsid w:val="00CA31B8"/>
    <w:rsid w:val="00CA3689"/>
    <w:rsid w:val="00CA3877"/>
    <w:rsid w:val="00CA3C3C"/>
    <w:rsid w:val="00CA3F3F"/>
    <w:rsid w:val="00CA4B8D"/>
    <w:rsid w:val="00CA4BE1"/>
    <w:rsid w:val="00CA4E4C"/>
    <w:rsid w:val="00CA5055"/>
    <w:rsid w:val="00CA52B7"/>
    <w:rsid w:val="00CA531E"/>
    <w:rsid w:val="00CA597B"/>
    <w:rsid w:val="00CA5B56"/>
    <w:rsid w:val="00CA6031"/>
    <w:rsid w:val="00CA60A2"/>
    <w:rsid w:val="00CA6145"/>
    <w:rsid w:val="00CA6233"/>
    <w:rsid w:val="00CA6795"/>
    <w:rsid w:val="00CA6897"/>
    <w:rsid w:val="00CA6B12"/>
    <w:rsid w:val="00CA7240"/>
    <w:rsid w:val="00CA737A"/>
    <w:rsid w:val="00CA73A5"/>
    <w:rsid w:val="00CA77D9"/>
    <w:rsid w:val="00CA7800"/>
    <w:rsid w:val="00CA7826"/>
    <w:rsid w:val="00CA783B"/>
    <w:rsid w:val="00CA7B96"/>
    <w:rsid w:val="00CA7E57"/>
    <w:rsid w:val="00CB01FB"/>
    <w:rsid w:val="00CB06DC"/>
    <w:rsid w:val="00CB0F77"/>
    <w:rsid w:val="00CB124E"/>
    <w:rsid w:val="00CB1253"/>
    <w:rsid w:val="00CB1399"/>
    <w:rsid w:val="00CB13AF"/>
    <w:rsid w:val="00CB16E0"/>
    <w:rsid w:val="00CB186D"/>
    <w:rsid w:val="00CB1C3D"/>
    <w:rsid w:val="00CB2FB9"/>
    <w:rsid w:val="00CB3C30"/>
    <w:rsid w:val="00CB3D80"/>
    <w:rsid w:val="00CB3E65"/>
    <w:rsid w:val="00CB4314"/>
    <w:rsid w:val="00CB440D"/>
    <w:rsid w:val="00CB44D9"/>
    <w:rsid w:val="00CB4FF0"/>
    <w:rsid w:val="00CB517C"/>
    <w:rsid w:val="00CB52D6"/>
    <w:rsid w:val="00CB533A"/>
    <w:rsid w:val="00CB55F1"/>
    <w:rsid w:val="00CB592E"/>
    <w:rsid w:val="00CB5A53"/>
    <w:rsid w:val="00CB5C54"/>
    <w:rsid w:val="00CB5DDB"/>
    <w:rsid w:val="00CB61C4"/>
    <w:rsid w:val="00CB6A18"/>
    <w:rsid w:val="00CB6D24"/>
    <w:rsid w:val="00CB738A"/>
    <w:rsid w:val="00CB73D4"/>
    <w:rsid w:val="00CB746A"/>
    <w:rsid w:val="00CB7C53"/>
    <w:rsid w:val="00CC00C7"/>
    <w:rsid w:val="00CC0864"/>
    <w:rsid w:val="00CC0A59"/>
    <w:rsid w:val="00CC1066"/>
    <w:rsid w:val="00CC10F3"/>
    <w:rsid w:val="00CC18D4"/>
    <w:rsid w:val="00CC1A4C"/>
    <w:rsid w:val="00CC2177"/>
    <w:rsid w:val="00CC2F6F"/>
    <w:rsid w:val="00CC30B1"/>
    <w:rsid w:val="00CC3206"/>
    <w:rsid w:val="00CC32B6"/>
    <w:rsid w:val="00CC3551"/>
    <w:rsid w:val="00CC4060"/>
    <w:rsid w:val="00CC4175"/>
    <w:rsid w:val="00CC41A8"/>
    <w:rsid w:val="00CC4227"/>
    <w:rsid w:val="00CC46F0"/>
    <w:rsid w:val="00CC4890"/>
    <w:rsid w:val="00CC4BB8"/>
    <w:rsid w:val="00CC4F52"/>
    <w:rsid w:val="00CC5383"/>
    <w:rsid w:val="00CC5667"/>
    <w:rsid w:val="00CC5AB4"/>
    <w:rsid w:val="00CC5D34"/>
    <w:rsid w:val="00CC63BA"/>
    <w:rsid w:val="00CC658D"/>
    <w:rsid w:val="00CC6BC2"/>
    <w:rsid w:val="00CC6D1E"/>
    <w:rsid w:val="00CC6FD7"/>
    <w:rsid w:val="00CC711F"/>
    <w:rsid w:val="00CC725F"/>
    <w:rsid w:val="00CC7425"/>
    <w:rsid w:val="00CC76E6"/>
    <w:rsid w:val="00CC7B29"/>
    <w:rsid w:val="00CC7B80"/>
    <w:rsid w:val="00CC7C06"/>
    <w:rsid w:val="00CD03B6"/>
    <w:rsid w:val="00CD04BD"/>
    <w:rsid w:val="00CD14E4"/>
    <w:rsid w:val="00CD234C"/>
    <w:rsid w:val="00CD2650"/>
    <w:rsid w:val="00CD2696"/>
    <w:rsid w:val="00CD273C"/>
    <w:rsid w:val="00CD29B8"/>
    <w:rsid w:val="00CD3440"/>
    <w:rsid w:val="00CD3667"/>
    <w:rsid w:val="00CD381E"/>
    <w:rsid w:val="00CD39E2"/>
    <w:rsid w:val="00CD430D"/>
    <w:rsid w:val="00CD437A"/>
    <w:rsid w:val="00CD446E"/>
    <w:rsid w:val="00CD53BB"/>
    <w:rsid w:val="00CD55FE"/>
    <w:rsid w:val="00CD5FD5"/>
    <w:rsid w:val="00CD6088"/>
    <w:rsid w:val="00CD6530"/>
    <w:rsid w:val="00CD6623"/>
    <w:rsid w:val="00CD6659"/>
    <w:rsid w:val="00CD6D45"/>
    <w:rsid w:val="00CD6E53"/>
    <w:rsid w:val="00CD6EFF"/>
    <w:rsid w:val="00CD7111"/>
    <w:rsid w:val="00CD7223"/>
    <w:rsid w:val="00CD72A4"/>
    <w:rsid w:val="00CD7610"/>
    <w:rsid w:val="00CD7AC4"/>
    <w:rsid w:val="00CD7D14"/>
    <w:rsid w:val="00CE04C1"/>
    <w:rsid w:val="00CE07E9"/>
    <w:rsid w:val="00CE08CA"/>
    <w:rsid w:val="00CE1615"/>
    <w:rsid w:val="00CE16F9"/>
    <w:rsid w:val="00CE1C55"/>
    <w:rsid w:val="00CE207A"/>
    <w:rsid w:val="00CE22A3"/>
    <w:rsid w:val="00CE2333"/>
    <w:rsid w:val="00CE28D8"/>
    <w:rsid w:val="00CE3025"/>
    <w:rsid w:val="00CE3046"/>
    <w:rsid w:val="00CE3592"/>
    <w:rsid w:val="00CE37BE"/>
    <w:rsid w:val="00CE3DE1"/>
    <w:rsid w:val="00CE3E71"/>
    <w:rsid w:val="00CE4159"/>
    <w:rsid w:val="00CE42FD"/>
    <w:rsid w:val="00CE4A96"/>
    <w:rsid w:val="00CE4C14"/>
    <w:rsid w:val="00CE4EA3"/>
    <w:rsid w:val="00CE524F"/>
    <w:rsid w:val="00CE5400"/>
    <w:rsid w:val="00CE6256"/>
    <w:rsid w:val="00CE6506"/>
    <w:rsid w:val="00CE6616"/>
    <w:rsid w:val="00CE6910"/>
    <w:rsid w:val="00CE6C56"/>
    <w:rsid w:val="00CE6F31"/>
    <w:rsid w:val="00CE6F38"/>
    <w:rsid w:val="00CE782B"/>
    <w:rsid w:val="00CE7A9D"/>
    <w:rsid w:val="00CE7DCD"/>
    <w:rsid w:val="00CE7E0E"/>
    <w:rsid w:val="00CF00F3"/>
    <w:rsid w:val="00CF019A"/>
    <w:rsid w:val="00CF0457"/>
    <w:rsid w:val="00CF0877"/>
    <w:rsid w:val="00CF0BBD"/>
    <w:rsid w:val="00CF1040"/>
    <w:rsid w:val="00CF1294"/>
    <w:rsid w:val="00CF1363"/>
    <w:rsid w:val="00CF1813"/>
    <w:rsid w:val="00CF187A"/>
    <w:rsid w:val="00CF1E43"/>
    <w:rsid w:val="00CF2165"/>
    <w:rsid w:val="00CF2430"/>
    <w:rsid w:val="00CF25C3"/>
    <w:rsid w:val="00CF2847"/>
    <w:rsid w:val="00CF29F2"/>
    <w:rsid w:val="00CF2EBF"/>
    <w:rsid w:val="00CF3331"/>
    <w:rsid w:val="00CF3429"/>
    <w:rsid w:val="00CF3474"/>
    <w:rsid w:val="00CF347D"/>
    <w:rsid w:val="00CF3606"/>
    <w:rsid w:val="00CF36EF"/>
    <w:rsid w:val="00CF37F2"/>
    <w:rsid w:val="00CF3848"/>
    <w:rsid w:val="00CF3B08"/>
    <w:rsid w:val="00CF3D48"/>
    <w:rsid w:val="00CF4042"/>
    <w:rsid w:val="00CF49EC"/>
    <w:rsid w:val="00CF4B25"/>
    <w:rsid w:val="00CF56E9"/>
    <w:rsid w:val="00CF5707"/>
    <w:rsid w:val="00CF5790"/>
    <w:rsid w:val="00CF5A01"/>
    <w:rsid w:val="00CF64F9"/>
    <w:rsid w:val="00CF657C"/>
    <w:rsid w:val="00CF6612"/>
    <w:rsid w:val="00CF6785"/>
    <w:rsid w:val="00CF6888"/>
    <w:rsid w:val="00CF710A"/>
    <w:rsid w:val="00CF72EC"/>
    <w:rsid w:val="00CF7386"/>
    <w:rsid w:val="00CF7518"/>
    <w:rsid w:val="00CF7C3F"/>
    <w:rsid w:val="00D004F2"/>
    <w:rsid w:val="00D00923"/>
    <w:rsid w:val="00D00DEC"/>
    <w:rsid w:val="00D00E64"/>
    <w:rsid w:val="00D011B9"/>
    <w:rsid w:val="00D015B4"/>
    <w:rsid w:val="00D017B5"/>
    <w:rsid w:val="00D0199F"/>
    <w:rsid w:val="00D027E7"/>
    <w:rsid w:val="00D0338E"/>
    <w:rsid w:val="00D036E3"/>
    <w:rsid w:val="00D041D2"/>
    <w:rsid w:val="00D0424F"/>
    <w:rsid w:val="00D043FD"/>
    <w:rsid w:val="00D05825"/>
    <w:rsid w:val="00D05A82"/>
    <w:rsid w:val="00D063B9"/>
    <w:rsid w:val="00D06507"/>
    <w:rsid w:val="00D065CA"/>
    <w:rsid w:val="00D069AD"/>
    <w:rsid w:val="00D06DEE"/>
    <w:rsid w:val="00D06F78"/>
    <w:rsid w:val="00D073BE"/>
    <w:rsid w:val="00D07481"/>
    <w:rsid w:val="00D075DD"/>
    <w:rsid w:val="00D07CF7"/>
    <w:rsid w:val="00D07DF9"/>
    <w:rsid w:val="00D1052F"/>
    <w:rsid w:val="00D1078A"/>
    <w:rsid w:val="00D107FA"/>
    <w:rsid w:val="00D10913"/>
    <w:rsid w:val="00D11111"/>
    <w:rsid w:val="00D116B7"/>
    <w:rsid w:val="00D1193E"/>
    <w:rsid w:val="00D129AA"/>
    <w:rsid w:val="00D12D81"/>
    <w:rsid w:val="00D13630"/>
    <w:rsid w:val="00D13AD6"/>
    <w:rsid w:val="00D13E27"/>
    <w:rsid w:val="00D13FE9"/>
    <w:rsid w:val="00D1421E"/>
    <w:rsid w:val="00D14238"/>
    <w:rsid w:val="00D142E7"/>
    <w:rsid w:val="00D14356"/>
    <w:rsid w:val="00D144DC"/>
    <w:rsid w:val="00D144ED"/>
    <w:rsid w:val="00D14946"/>
    <w:rsid w:val="00D150C5"/>
    <w:rsid w:val="00D15205"/>
    <w:rsid w:val="00D1532E"/>
    <w:rsid w:val="00D156F2"/>
    <w:rsid w:val="00D15A44"/>
    <w:rsid w:val="00D15D1C"/>
    <w:rsid w:val="00D15D8C"/>
    <w:rsid w:val="00D15FD8"/>
    <w:rsid w:val="00D16272"/>
    <w:rsid w:val="00D162DC"/>
    <w:rsid w:val="00D16AA2"/>
    <w:rsid w:val="00D16C77"/>
    <w:rsid w:val="00D17ACC"/>
    <w:rsid w:val="00D17B46"/>
    <w:rsid w:val="00D20577"/>
    <w:rsid w:val="00D208CF"/>
    <w:rsid w:val="00D208E8"/>
    <w:rsid w:val="00D20AAE"/>
    <w:rsid w:val="00D20CEF"/>
    <w:rsid w:val="00D20DAD"/>
    <w:rsid w:val="00D20ECA"/>
    <w:rsid w:val="00D21180"/>
    <w:rsid w:val="00D212B4"/>
    <w:rsid w:val="00D213A2"/>
    <w:rsid w:val="00D21524"/>
    <w:rsid w:val="00D21C68"/>
    <w:rsid w:val="00D21FC5"/>
    <w:rsid w:val="00D21FF4"/>
    <w:rsid w:val="00D2285B"/>
    <w:rsid w:val="00D23464"/>
    <w:rsid w:val="00D234DE"/>
    <w:rsid w:val="00D23856"/>
    <w:rsid w:val="00D2392D"/>
    <w:rsid w:val="00D241E4"/>
    <w:rsid w:val="00D24CF2"/>
    <w:rsid w:val="00D25249"/>
    <w:rsid w:val="00D255A8"/>
    <w:rsid w:val="00D257F4"/>
    <w:rsid w:val="00D258B9"/>
    <w:rsid w:val="00D25A86"/>
    <w:rsid w:val="00D25C08"/>
    <w:rsid w:val="00D25FE9"/>
    <w:rsid w:val="00D2627B"/>
    <w:rsid w:val="00D2638F"/>
    <w:rsid w:val="00D26841"/>
    <w:rsid w:val="00D2763E"/>
    <w:rsid w:val="00D277B4"/>
    <w:rsid w:val="00D278AE"/>
    <w:rsid w:val="00D27997"/>
    <w:rsid w:val="00D27B5B"/>
    <w:rsid w:val="00D27CAD"/>
    <w:rsid w:val="00D300E8"/>
    <w:rsid w:val="00D30495"/>
    <w:rsid w:val="00D3074D"/>
    <w:rsid w:val="00D307E2"/>
    <w:rsid w:val="00D30C29"/>
    <w:rsid w:val="00D30F8E"/>
    <w:rsid w:val="00D31857"/>
    <w:rsid w:val="00D319F3"/>
    <w:rsid w:val="00D32F03"/>
    <w:rsid w:val="00D335BC"/>
    <w:rsid w:val="00D3382D"/>
    <w:rsid w:val="00D33AB7"/>
    <w:rsid w:val="00D33FEC"/>
    <w:rsid w:val="00D34379"/>
    <w:rsid w:val="00D3497D"/>
    <w:rsid w:val="00D349D4"/>
    <w:rsid w:val="00D35158"/>
    <w:rsid w:val="00D354B0"/>
    <w:rsid w:val="00D35504"/>
    <w:rsid w:val="00D357D9"/>
    <w:rsid w:val="00D35993"/>
    <w:rsid w:val="00D35EF1"/>
    <w:rsid w:val="00D3613C"/>
    <w:rsid w:val="00D36298"/>
    <w:rsid w:val="00D37732"/>
    <w:rsid w:val="00D37748"/>
    <w:rsid w:val="00D37980"/>
    <w:rsid w:val="00D4009E"/>
    <w:rsid w:val="00D40573"/>
    <w:rsid w:val="00D409F4"/>
    <w:rsid w:val="00D4117C"/>
    <w:rsid w:val="00D41C78"/>
    <w:rsid w:val="00D421D1"/>
    <w:rsid w:val="00D422E3"/>
    <w:rsid w:val="00D42C42"/>
    <w:rsid w:val="00D43104"/>
    <w:rsid w:val="00D4310F"/>
    <w:rsid w:val="00D4328B"/>
    <w:rsid w:val="00D432FF"/>
    <w:rsid w:val="00D444FC"/>
    <w:rsid w:val="00D44799"/>
    <w:rsid w:val="00D44836"/>
    <w:rsid w:val="00D44C7B"/>
    <w:rsid w:val="00D44C89"/>
    <w:rsid w:val="00D454F9"/>
    <w:rsid w:val="00D45897"/>
    <w:rsid w:val="00D45AB1"/>
    <w:rsid w:val="00D45B27"/>
    <w:rsid w:val="00D4680D"/>
    <w:rsid w:val="00D468F9"/>
    <w:rsid w:val="00D46B62"/>
    <w:rsid w:val="00D46F7C"/>
    <w:rsid w:val="00D472DC"/>
    <w:rsid w:val="00D478A8"/>
    <w:rsid w:val="00D478BA"/>
    <w:rsid w:val="00D50375"/>
    <w:rsid w:val="00D50672"/>
    <w:rsid w:val="00D5116F"/>
    <w:rsid w:val="00D51311"/>
    <w:rsid w:val="00D5194C"/>
    <w:rsid w:val="00D51B07"/>
    <w:rsid w:val="00D51BC6"/>
    <w:rsid w:val="00D52119"/>
    <w:rsid w:val="00D52171"/>
    <w:rsid w:val="00D5234F"/>
    <w:rsid w:val="00D5235D"/>
    <w:rsid w:val="00D52712"/>
    <w:rsid w:val="00D52797"/>
    <w:rsid w:val="00D52F73"/>
    <w:rsid w:val="00D5301B"/>
    <w:rsid w:val="00D5333F"/>
    <w:rsid w:val="00D53601"/>
    <w:rsid w:val="00D53724"/>
    <w:rsid w:val="00D53A6A"/>
    <w:rsid w:val="00D54ABC"/>
    <w:rsid w:val="00D5541C"/>
    <w:rsid w:val="00D55640"/>
    <w:rsid w:val="00D557C2"/>
    <w:rsid w:val="00D55ACA"/>
    <w:rsid w:val="00D55AD2"/>
    <w:rsid w:val="00D55E2D"/>
    <w:rsid w:val="00D5606A"/>
    <w:rsid w:val="00D566EA"/>
    <w:rsid w:val="00D56D7B"/>
    <w:rsid w:val="00D56F69"/>
    <w:rsid w:val="00D57E91"/>
    <w:rsid w:val="00D600A6"/>
    <w:rsid w:val="00D608D3"/>
    <w:rsid w:val="00D60A53"/>
    <w:rsid w:val="00D61614"/>
    <w:rsid w:val="00D617BD"/>
    <w:rsid w:val="00D61840"/>
    <w:rsid w:val="00D62480"/>
    <w:rsid w:val="00D62CCC"/>
    <w:rsid w:val="00D631D4"/>
    <w:rsid w:val="00D632BB"/>
    <w:rsid w:val="00D634C3"/>
    <w:rsid w:val="00D63573"/>
    <w:rsid w:val="00D639B5"/>
    <w:rsid w:val="00D63D12"/>
    <w:rsid w:val="00D63DA4"/>
    <w:rsid w:val="00D63E63"/>
    <w:rsid w:val="00D63FE6"/>
    <w:rsid w:val="00D640AC"/>
    <w:rsid w:val="00D64290"/>
    <w:rsid w:val="00D642B3"/>
    <w:rsid w:val="00D64327"/>
    <w:rsid w:val="00D64344"/>
    <w:rsid w:val="00D6490A"/>
    <w:rsid w:val="00D6501B"/>
    <w:rsid w:val="00D650DF"/>
    <w:rsid w:val="00D651B0"/>
    <w:rsid w:val="00D652F5"/>
    <w:rsid w:val="00D65993"/>
    <w:rsid w:val="00D65F87"/>
    <w:rsid w:val="00D661D9"/>
    <w:rsid w:val="00D6651C"/>
    <w:rsid w:val="00D6660C"/>
    <w:rsid w:val="00D666E8"/>
    <w:rsid w:val="00D67AA0"/>
    <w:rsid w:val="00D7027E"/>
    <w:rsid w:val="00D7029A"/>
    <w:rsid w:val="00D702FB"/>
    <w:rsid w:val="00D71005"/>
    <w:rsid w:val="00D7141D"/>
    <w:rsid w:val="00D71B02"/>
    <w:rsid w:val="00D71B28"/>
    <w:rsid w:val="00D71FCA"/>
    <w:rsid w:val="00D7201B"/>
    <w:rsid w:val="00D72397"/>
    <w:rsid w:val="00D72552"/>
    <w:rsid w:val="00D72BB3"/>
    <w:rsid w:val="00D73177"/>
    <w:rsid w:val="00D73A68"/>
    <w:rsid w:val="00D73CED"/>
    <w:rsid w:val="00D742BA"/>
    <w:rsid w:val="00D7444F"/>
    <w:rsid w:val="00D74549"/>
    <w:rsid w:val="00D74752"/>
    <w:rsid w:val="00D74997"/>
    <w:rsid w:val="00D749D3"/>
    <w:rsid w:val="00D74AC6"/>
    <w:rsid w:val="00D74FD9"/>
    <w:rsid w:val="00D750CF"/>
    <w:rsid w:val="00D752C1"/>
    <w:rsid w:val="00D756E4"/>
    <w:rsid w:val="00D75A07"/>
    <w:rsid w:val="00D75BA0"/>
    <w:rsid w:val="00D75CAB"/>
    <w:rsid w:val="00D75EF8"/>
    <w:rsid w:val="00D76445"/>
    <w:rsid w:val="00D76907"/>
    <w:rsid w:val="00D76AE0"/>
    <w:rsid w:val="00D77179"/>
    <w:rsid w:val="00D77AF9"/>
    <w:rsid w:val="00D77B56"/>
    <w:rsid w:val="00D77E7E"/>
    <w:rsid w:val="00D77EEB"/>
    <w:rsid w:val="00D80224"/>
    <w:rsid w:val="00D8061C"/>
    <w:rsid w:val="00D80954"/>
    <w:rsid w:val="00D80AD5"/>
    <w:rsid w:val="00D80DDE"/>
    <w:rsid w:val="00D80EB8"/>
    <w:rsid w:val="00D810A2"/>
    <w:rsid w:val="00D816F9"/>
    <w:rsid w:val="00D82200"/>
    <w:rsid w:val="00D82747"/>
    <w:rsid w:val="00D828DA"/>
    <w:rsid w:val="00D836C3"/>
    <w:rsid w:val="00D83CCA"/>
    <w:rsid w:val="00D83E87"/>
    <w:rsid w:val="00D83F34"/>
    <w:rsid w:val="00D83F55"/>
    <w:rsid w:val="00D84690"/>
    <w:rsid w:val="00D848B8"/>
    <w:rsid w:val="00D8598B"/>
    <w:rsid w:val="00D85A9E"/>
    <w:rsid w:val="00D85CC0"/>
    <w:rsid w:val="00D85D56"/>
    <w:rsid w:val="00D85D8A"/>
    <w:rsid w:val="00D85DD7"/>
    <w:rsid w:val="00D85E00"/>
    <w:rsid w:val="00D8647E"/>
    <w:rsid w:val="00D8665B"/>
    <w:rsid w:val="00D8674C"/>
    <w:rsid w:val="00D86AC3"/>
    <w:rsid w:val="00D870A2"/>
    <w:rsid w:val="00D87A11"/>
    <w:rsid w:val="00D87F4A"/>
    <w:rsid w:val="00D90543"/>
    <w:rsid w:val="00D90F46"/>
    <w:rsid w:val="00D9130C"/>
    <w:rsid w:val="00D918B0"/>
    <w:rsid w:val="00D91F92"/>
    <w:rsid w:val="00D924ED"/>
    <w:rsid w:val="00D92B68"/>
    <w:rsid w:val="00D92C1A"/>
    <w:rsid w:val="00D92C41"/>
    <w:rsid w:val="00D92FCF"/>
    <w:rsid w:val="00D9326D"/>
    <w:rsid w:val="00D932DC"/>
    <w:rsid w:val="00D9337E"/>
    <w:rsid w:val="00D93558"/>
    <w:rsid w:val="00D938C2"/>
    <w:rsid w:val="00D93BAB"/>
    <w:rsid w:val="00D93C22"/>
    <w:rsid w:val="00D93CE1"/>
    <w:rsid w:val="00D93D9A"/>
    <w:rsid w:val="00D941CC"/>
    <w:rsid w:val="00D942CF"/>
    <w:rsid w:val="00D948D8"/>
    <w:rsid w:val="00D94932"/>
    <w:rsid w:val="00D94E78"/>
    <w:rsid w:val="00D957A6"/>
    <w:rsid w:val="00D958C7"/>
    <w:rsid w:val="00D95AA6"/>
    <w:rsid w:val="00D95B79"/>
    <w:rsid w:val="00D95BC4"/>
    <w:rsid w:val="00D95C7A"/>
    <w:rsid w:val="00D95EC0"/>
    <w:rsid w:val="00D961E5"/>
    <w:rsid w:val="00D96ABF"/>
    <w:rsid w:val="00D96E3A"/>
    <w:rsid w:val="00D97037"/>
    <w:rsid w:val="00D97733"/>
    <w:rsid w:val="00D97DC2"/>
    <w:rsid w:val="00DA00E3"/>
    <w:rsid w:val="00DA01CF"/>
    <w:rsid w:val="00DA08BB"/>
    <w:rsid w:val="00DA12FF"/>
    <w:rsid w:val="00DA1862"/>
    <w:rsid w:val="00DA1895"/>
    <w:rsid w:val="00DA219C"/>
    <w:rsid w:val="00DA2621"/>
    <w:rsid w:val="00DA276D"/>
    <w:rsid w:val="00DA2801"/>
    <w:rsid w:val="00DA28C8"/>
    <w:rsid w:val="00DA2E41"/>
    <w:rsid w:val="00DA30B8"/>
    <w:rsid w:val="00DA32E7"/>
    <w:rsid w:val="00DA3353"/>
    <w:rsid w:val="00DA33BD"/>
    <w:rsid w:val="00DA3533"/>
    <w:rsid w:val="00DA3795"/>
    <w:rsid w:val="00DA387E"/>
    <w:rsid w:val="00DA3A0F"/>
    <w:rsid w:val="00DA3C54"/>
    <w:rsid w:val="00DA4093"/>
    <w:rsid w:val="00DA43A9"/>
    <w:rsid w:val="00DA45F7"/>
    <w:rsid w:val="00DA47AC"/>
    <w:rsid w:val="00DA4C36"/>
    <w:rsid w:val="00DA4CAA"/>
    <w:rsid w:val="00DA4CB2"/>
    <w:rsid w:val="00DA4D65"/>
    <w:rsid w:val="00DA4DF3"/>
    <w:rsid w:val="00DA4FF4"/>
    <w:rsid w:val="00DA505E"/>
    <w:rsid w:val="00DA52C6"/>
    <w:rsid w:val="00DA5456"/>
    <w:rsid w:val="00DA56C2"/>
    <w:rsid w:val="00DA5B57"/>
    <w:rsid w:val="00DA5C08"/>
    <w:rsid w:val="00DA624C"/>
    <w:rsid w:val="00DA630B"/>
    <w:rsid w:val="00DA6345"/>
    <w:rsid w:val="00DA66C6"/>
    <w:rsid w:val="00DA79A6"/>
    <w:rsid w:val="00DA7CE3"/>
    <w:rsid w:val="00DA7E70"/>
    <w:rsid w:val="00DA7F0E"/>
    <w:rsid w:val="00DB02C6"/>
    <w:rsid w:val="00DB098F"/>
    <w:rsid w:val="00DB0A80"/>
    <w:rsid w:val="00DB0AA9"/>
    <w:rsid w:val="00DB0ACD"/>
    <w:rsid w:val="00DB0B8F"/>
    <w:rsid w:val="00DB0DF4"/>
    <w:rsid w:val="00DB0F53"/>
    <w:rsid w:val="00DB1459"/>
    <w:rsid w:val="00DB1769"/>
    <w:rsid w:val="00DB1BA3"/>
    <w:rsid w:val="00DB1BE3"/>
    <w:rsid w:val="00DB22FB"/>
    <w:rsid w:val="00DB2FAB"/>
    <w:rsid w:val="00DB415A"/>
    <w:rsid w:val="00DB418E"/>
    <w:rsid w:val="00DB46BD"/>
    <w:rsid w:val="00DB487E"/>
    <w:rsid w:val="00DB48B5"/>
    <w:rsid w:val="00DB4C5D"/>
    <w:rsid w:val="00DB4C64"/>
    <w:rsid w:val="00DB4DCB"/>
    <w:rsid w:val="00DB4DEF"/>
    <w:rsid w:val="00DB522F"/>
    <w:rsid w:val="00DB532E"/>
    <w:rsid w:val="00DB5345"/>
    <w:rsid w:val="00DB53EF"/>
    <w:rsid w:val="00DB56F8"/>
    <w:rsid w:val="00DB57FF"/>
    <w:rsid w:val="00DB5856"/>
    <w:rsid w:val="00DB5D2F"/>
    <w:rsid w:val="00DB5E9B"/>
    <w:rsid w:val="00DB6CD1"/>
    <w:rsid w:val="00DB6E55"/>
    <w:rsid w:val="00DB7EEE"/>
    <w:rsid w:val="00DB7F65"/>
    <w:rsid w:val="00DC01FB"/>
    <w:rsid w:val="00DC064C"/>
    <w:rsid w:val="00DC14BA"/>
    <w:rsid w:val="00DC1CCA"/>
    <w:rsid w:val="00DC1D23"/>
    <w:rsid w:val="00DC2350"/>
    <w:rsid w:val="00DC26FE"/>
    <w:rsid w:val="00DC2994"/>
    <w:rsid w:val="00DC2A64"/>
    <w:rsid w:val="00DC2BF3"/>
    <w:rsid w:val="00DC2CCD"/>
    <w:rsid w:val="00DC38A2"/>
    <w:rsid w:val="00DC40CA"/>
    <w:rsid w:val="00DC49F0"/>
    <w:rsid w:val="00DC4BFA"/>
    <w:rsid w:val="00DC4D1E"/>
    <w:rsid w:val="00DC524C"/>
    <w:rsid w:val="00DC526C"/>
    <w:rsid w:val="00DC5396"/>
    <w:rsid w:val="00DC5765"/>
    <w:rsid w:val="00DC5785"/>
    <w:rsid w:val="00DC5A5E"/>
    <w:rsid w:val="00DC5C01"/>
    <w:rsid w:val="00DC60DA"/>
    <w:rsid w:val="00DC612F"/>
    <w:rsid w:val="00DC6446"/>
    <w:rsid w:val="00DC67B5"/>
    <w:rsid w:val="00DC6969"/>
    <w:rsid w:val="00DC7031"/>
    <w:rsid w:val="00DC736B"/>
    <w:rsid w:val="00DC739F"/>
    <w:rsid w:val="00DC73BB"/>
    <w:rsid w:val="00DC7464"/>
    <w:rsid w:val="00DC767A"/>
    <w:rsid w:val="00DC7AEF"/>
    <w:rsid w:val="00DC7B64"/>
    <w:rsid w:val="00DC7EE8"/>
    <w:rsid w:val="00DC7F81"/>
    <w:rsid w:val="00DD03DA"/>
    <w:rsid w:val="00DD042A"/>
    <w:rsid w:val="00DD08F2"/>
    <w:rsid w:val="00DD09F1"/>
    <w:rsid w:val="00DD0EBC"/>
    <w:rsid w:val="00DD13AE"/>
    <w:rsid w:val="00DD1C98"/>
    <w:rsid w:val="00DD1F7A"/>
    <w:rsid w:val="00DD2311"/>
    <w:rsid w:val="00DD2717"/>
    <w:rsid w:val="00DD2822"/>
    <w:rsid w:val="00DD2926"/>
    <w:rsid w:val="00DD2EA4"/>
    <w:rsid w:val="00DD3089"/>
    <w:rsid w:val="00DD31AD"/>
    <w:rsid w:val="00DD37D7"/>
    <w:rsid w:val="00DD39AF"/>
    <w:rsid w:val="00DD4454"/>
    <w:rsid w:val="00DD447C"/>
    <w:rsid w:val="00DD470A"/>
    <w:rsid w:val="00DD4960"/>
    <w:rsid w:val="00DD4CA7"/>
    <w:rsid w:val="00DD4D4C"/>
    <w:rsid w:val="00DD53B5"/>
    <w:rsid w:val="00DD5553"/>
    <w:rsid w:val="00DD56DE"/>
    <w:rsid w:val="00DD586E"/>
    <w:rsid w:val="00DD5945"/>
    <w:rsid w:val="00DD5A6F"/>
    <w:rsid w:val="00DD5C4C"/>
    <w:rsid w:val="00DD5DC5"/>
    <w:rsid w:val="00DD5F38"/>
    <w:rsid w:val="00DD6334"/>
    <w:rsid w:val="00DD6376"/>
    <w:rsid w:val="00DD6609"/>
    <w:rsid w:val="00DD67ED"/>
    <w:rsid w:val="00DD6BDF"/>
    <w:rsid w:val="00DD7336"/>
    <w:rsid w:val="00DD7372"/>
    <w:rsid w:val="00DD7680"/>
    <w:rsid w:val="00DD796D"/>
    <w:rsid w:val="00DD798B"/>
    <w:rsid w:val="00DD7C52"/>
    <w:rsid w:val="00DD7EB0"/>
    <w:rsid w:val="00DE0190"/>
    <w:rsid w:val="00DE065E"/>
    <w:rsid w:val="00DE0A7A"/>
    <w:rsid w:val="00DE0C06"/>
    <w:rsid w:val="00DE13E0"/>
    <w:rsid w:val="00DE1B2D"/>
    <w:rsid w:val="00DE1EF4"/>
    <w:rsid w:val="00DE232E"/>
    <w:rsid w:val="00DE24ED"/>
    <w:rsid w:val="00DE2836"/>
    <w:rsid w:val="00DE2A25"/>
    <w:rsid w:val="00DE2E45"/>
    <w:rsid w:val="00DE2F41"/>
    <w:rsid w:val="00DE3590"/>
    <w:rsid w:val="00DE3686"/>
    <w:rsid w:val="00DE39E6"/>
    <w:rsid w:val="00DE3C21"/>
    <w:rsid w:val="00DE3CEA"/>
    <w:rsid w:val="00DE4045"/>
    <w:rsid w:val="00DE484F"/>
    <w:rsid w:val="00DE49C6"/>
    <w:rsid w:val="00DE4DED"/>
    <w:rsid w:val="00DE514D"/>
    <w:rsid w:val="00DE5195"/>
    <w:rsid w:val="00DE5739"/>
    <w:rsid w:val="00DE5BB3"/>
    <w:rsid w:val="00DE5BB5"/>
    <w:rsid w:val="00DE5BD1"/>
    <w:rsid w:val="00DE5C9F"/>
    <w:rsid w:val="00DE63C6"/>
    <w:rsid w:val="00DE6B1C"/>
    <w:rsid w:val="00DE6C05"/>
    <w:rsid w:val="00DE6FF6"/>
    <w:rsid w:val="00DE7AFA"/>
    <w:rsid w:val="00DE7E31"/>
    <w:rsid w:val="00DF0187"/>
    <w:rsid w:val="00DF044B"/>
    <w:rsid w:val="00DF0793"/>
    <w:rsid w:val="00DF0C2C"/>
    <w:rsid w:val="00DF0C44"/>
    <w:rsid w:val="00DF107A"/>
    <w:rsid w:val="00DF13F0"/>
    <w:rsid w:val="00DF1575"/>
    <w:rsid w:val="00DF1CD5"/>
    <w:rsid w:val="00DF2CD6"/>
    <w:rsid w:val="00DF3041"/>
    <w:rsid w:val="00DF3200"/>
    <w:rsid w:val="00DF342C"/>
    <w:rsid w:val="00DF3622"/>
    <w:rsid w:val="00DF37A2"/>
    <w:rsid w:val="00DF3827"/>
    <w:rsid w:val="00DF39A8"/>
    <w:rsid w:val="00DF3E8F"/>
    <w:rsid w:val="00DF42BF"/>
    <w:rsid w:val="00DF44F6"/>
    <w:rsid w:val="00DF4A2A"/>
    <w:rsid w:val="00DF4E67"/>
    <w:rsid w:val="00DF5282"/>
    <w:rsid w:val="00DF614A"/>
    <w:rsid w:val="00DF649A"/>
    <w:rsid w:val="00DF64F8"/>
    <w:rsid w:val="00DF6A22"/>
    <w:rsid w:val="00DF6D9C"/>
    <w:rsid w:val="00DF7164"/>
    <w:rsid w:val="00DF7558"/>
    <w:rsid w:val="00DF783E"/>
    <w:rsid w:val="00DF79FF"/>
    <w:rsid w:val="00DF7CDA"/>
    <w:rsid w:val="00DF7E95"/>
    <w:rsid w:val="00DF7EDF"/>
    <w:rsid w:val="00E00048"/>
    <w:rsid w:val="00E00E9E"/>
    <w:rsid w:val="00E00F26"/>
    <w:rsid w:val="00E011FF"/>
    <w:rsid w:val="00E01C0E"/>
    <w:rsid w:val="00E01E4B"/>
    <w:rsid w:val="00E02141"/>
    <w:rsid w:val="00E02208"/>
    <w:rsid w:val="00E03268"/>
    <w:rsid w:val="00E035D5"/>
    <w:rsid w:val="00E03E3E"/>
    <w:rsid w:val="00E0403A"/>
    <w:rsid w:val="00E040F9"/>
    <w:rsid w:val="00E04496"/>
    <w:rsid w:val="00E044B4"/>
    <w:rsid w:val="00E0461E"/>
    <w:rsid w:val="00E04640"/>
    <w:rsid w:val="00E0480F"/>
    <w:rsid w:val="00E048AC"/>
    <w:rsid w:val="00E0496E"/>
    <w:rsid w:val="00E04AF2"/>
    <w:rsid w:val="00E04C9E"/>
    <w:rsid w:val="00E04D58"/>
    <w:rsid w:val="00E05037"/>
    <w:rsid w:val="00E05096"/>
    <w:rsid w:val="00E05A72"/>
    <w:rsid w:val="00E05C7A"/>
    <w:rsid w:val="00E05F6D"/>
    <w:rsid w:val="00E05FE9"/>
    <w:rsid w:val="00E06031"/>
    <w:rsid w:val="00E0624E"/>
    <w:rsid w:val="00E069FB"/>
    <w:rsid w:val="00E07521"/>
    <w:rsid w:val="00E0778C"/>
    <w:rsid w:val="00E077D8"/>
    <w:rsid w:val="00E07950"/>
    <w:rsid w:val="00E07BE0"/>
    <w:rsid w:val="00E07D46"/>
    <w:rsid w:val="00E07DE1"/>
    <w:rsid w:val="00E07F47"/>
    <w:rsid w:val="00E07FE8"/>
    <w:rsid w:val="00E10499"/>
    <w:rsid w:val="00E10D3F"/>
    <w:rsid w:val="00E1155C"/>
    <w:rsid w:val="00E115E9"/>
    <w:rsid w:val="00E11702"/>
    <w:rsid w:val="00E11859"/>
    <w:rsid w:val="00E11998"/>
    <w:rsid w:val="00E11D58"/>
    <w:rsid w:val="00E12044"/>
    <w:rsid w:val="00E12276"/>
    <w:rsid w:val="00E1248E"/>
    <w:rsid w:val="00E12861"/>
    <w:rsid w:val="00E12883"/>
    <w:rsid w:val="00E1369F"/>
    <w:rsid w:val="00E13819"/>
    <w:rsid w:val="00E13861"/>
    <w:rsid w:val="00E13D1C"/>
    <w:rsid w:val="00E1481C"/>
    <w:rsid w:val="00E15419"/>
    <w:rsid w:val="00E15855"/>
    <w:rsid w:val="00E16150"/>
    <w:rsid w:val="00E1624B"/>
    <w:rsid w:val="00E1627C"/>
    <w:rsid w:val="00E16DB6"/>
    <w:rsid w:val="00E16E96"/>
    <w:rsid w:val="00E171AB"/>
    <w:rsid w:val="00E17227"/>
    <w:rsid w:val="00E174D6"/>
    <w:rsid w:val="00E17536"/>
    <w:rsid w:val="00E1784B"/>
    <w:rsid w:val="00E20526"/>
    <w:rsid w:val="00E20539"/>
    <w:rsid w:val="00E20738"/>
    <w:rsid w:val="00E20925"/>
    <w:rsid w:val="00E20A1D"/>
    <w:rsid w:val="00E20DF3"/>
    <w:rsid w:val="00E20F7D"/>
    <w:rsid w:val="00E20FE7"/>
    <w:rsid w:val="00E21118"/>
    <w:rsid w:val="00E214A4"/>
    <w:rsid w:val="00E21554"/>
    <w:rsid w:val="00E218AD"/>
    <w:rsid w:val="00E22821"/>
    <w:rsid w:val="00E22997"/>
    <w:rsid w:val="00E22D8F"/>
    <w:rsid w:val="00E22E93"/>
    <w:rsid w:val="00E23704"/>
    <w:rsid w:val="00E23783"/>
    <w:rsid w:val="00E239FF"/>
    <w:rsid w:val="00E247E9"/>
    <w:rsid w:val="00E24CD4"/>
    <w:rsid w:val="00E253FF"/>
    <w:rsid w:val="00E25B4D"/>
    <w:rsid w:val="00E25E30"/>
    <w:rsid w:val="00E26177"/>
    <w:rsid w:val="00E26397"/>
    <w:rsid w:val="00E264A0"/>
    <w:rsid w:val="00E26962"/>
    <w:rsid w:val="00E26A52"/>
    <w:rsid w:val="00E26AEB"/>
    <w:rsid w:val="00E26AFC"/>
    <w:rsid w:val="00E26C30"/>
    <w:rsid w:val="00E26C70"/>
    <w:rsid w:val="00E26F51"/>
    <w:rsid w:val="00E26F63"/>
    <w:rsid w:val="00E27011"/>
    <w:rsid w:val="00E273C7"/>
    <w:rsid w:val="00E27410"/>
    <w:rsid w:val="00E27603"/>
    <w:rsid w:val="00E2788B"/>
    <w:rsid w:val="00E27AFA"/>
    <w:rsid w:val="00E27CF4"/>
    <w:rsid w:val="00E3002D"/>
    <w:rsid w:val="00E30613"/>
    <w:rsid w:val="00E306DE"/>
    <w:rsid w:val="00E307E4"/>
    <w:rsid w:val="00E30906"/>
    <w:rsid w:val="00E30A7A"/>
    <w:rsid w:val="00E30D04"/>
    <w:rsid w:val="00E3152C"/>
    <w:rsid w:val="00E31D65"/>
    <w:rsid w:val="00E3270E"/>
    <w:rsid w:val="00E331E1"/>
    <w:rsid w:val="00E33AD0"/>
    <w:rsid w:val="00E34221"/>
    <w:rsid w:val="00E3437B"/>
    <w:rsid w:val="00E343E0"/>
    <w:rsid w:val="00E345B2"/>
    <w:rsid w:val="00E34BFF"/>
    <w:rsid w:val="00E34F06"/>
    <w:rsid w:val="00E35468"/>
    <w:rsid w:val="00E3583C"/>
    <w:rsid w:val="00E3584F"/>
    <w:rsid w:val="00E35A14"/>
    <w:rsid w:val="00E35BD6"/>
    <w:rsid w:val="00E35E86"/>
    <w:rsid w:val="00E35F4D"/>
    <w:rsid w:val="00E36006"/>
    <w:rsid w:val="00E365F3"/>
    <w:rsid w:val="00E36E2B"/>
    <w:rsid w:val="00E3708A"/>
    <w:rsid w:val="00E37389"/>
    <w:rsid w:val="00E37511"/>
    <w:rsid w:val="00E37B3C"/>
    <w:rsid w:val="00E37CCF"/>
    <w:rsid w:val="00E37D36"/>
    <w:rsid w:val="00E40285"/>
    <w:rsid w:val="00E40389"/>
    <w:rsid w:val="00E403C8"/>
    <w:rsid w:val="00E4086A"/>
    <w:rsid w:val="00E40A26"/>
    <w:rsid w:val="00E40AF7"/>
    <w:rsid w:val="00E40F87"/>
    <w:rsid w:val="00E4143C"/>
    <w:rsid w:val="00E415C5"/>
    <w:rsid w:val="00E4165F"/>
    <w:rsid w:val="00E41E17"/>
    <w:rsid w:val="00E42151"/>
    <w:rsid w:val="00E4240A"/>
    <w:rsid w:val="00E42A4A"/>
    <w:rsid w:val="00E42E0B"/>
    <w:rsid w:val="00E43000"/>
    <w:rsid w:val="00E43216"/>
    <w:rsid w:val="00E43234"/>
    <w:rsid w:val="00E436EA"/>
    <w:rsid w:val="00E43B09"/>
    <w:rsid w:val="00E43C51"/>
    <w:rsid w:val="00E43CBC"/>
    <w:rsid w:val="00E43D74"/>
    <w:rsid w:val="00E4426A"/>
    <w:rsid w:val="00E44832"/>
    <w:rsid w:val="00E44861"/>
    <w:rsid w:val="00E44A89"/>
    <w:rsid w:val="00E44B4A"/>
    <w:rsid w:val="00E45515"/>
    <w:rsid w:val="00E455FD"/>
    <w:rsid w:val="00E45A01"/>
    <w:rsid w:val="00E45E8C"/>
    <w:rsid w:val="00E45EB1"/>
    <w:rsid w:val="00E45FDE"/>
    <w:rsid w:val="00E462E4"/>
    <w:rsid w:val="00E4666C"/>
    <w:rsid w:val="00E4668F"/>
    <w:rsid w:val="00E46C9C"/>
    <w:rsid w:val="00E46ED9"/>
    <w:rsid w:val="00E47207"/>
    <w:rsid w:val="00E4752F"/>
    <w:rsid w:val="00E475BD"/>
    <w:rsid w:val="00E4787D"/>
    <w:rsid w:val="00E50416"/>
    <w:rsid w:val="00E5045C"/>
    <w:rsid w:val="00E5052F"/>
    <w:rsid w:val="00E506D8"/>
    <w:rsid w:val="00E50799"/>
    <w:rsid w:val="00E513FC"/>
    <w:rsid w:val="00E514FE"/>
    <w:rsid w:val="00E5189C"/>
    <w:rsid w:val="00E51A47"/>
    <w:rsid w:val="00E52155"/>
    <w:rsid w:val="00E524C9"/>
    <w:rsid w:val="00E5251F"/>
    <w:rsid w:val="00E5282F"/>
    <w:rsid w:val="00E5290B"/>
    <w:rsid w:val="00E5309E"/>
    <w:rsid w:val="00E5394D"/>
    <w:rsid w:val="00E53971"/>
    <w:rsid w:val="00E539F6"/>
    <w:rsid w:val="00E5444D"/>
    <w:rsid w:val="00E54747"/>
    <w:rsid w:val="00E54AEC"/>
    <w:rsid w:val="00E55341"/>
    <w:rsid w:val="00E55B6D"/>
    <w:rsid w:val="00E5713E"/>
    <w:rsid w:val="00E57FF6"/>
    <w:rsid w:val="00E60119"/>
    <w:rsid w:val="00E6015D"/>
    <w:rsid w:val="00E601A4"/>
    <w:rsid w:val="00E601DC"/>
    <w:rsid w:val="00E603BA"/>
    <w:rsid w:val="00E60521"/>
    <w:rsid w:val="00E60839"/>
    <w:rsid w:val="00E61029"/>
    <w:rsid w:val="00E6166D"/>
    <w:rsid w:val="00E62118"/>
    <w:rsid w:val="00E6251F"/>
    <w:rsid w:val="00E62567"/>
    <w:rsid w:val="00E62600"/>
    <w:rsid w:val="00E629BD"/>
    <w:rsid w:val="00E63965"/>
    <w:rsid w:val="00E63DD2"/>
    <w:rsid w:val="00E64057"/>
    <w:rsid w:val="00E6409B"/>
    <w:rsid w:val="00E640BE"/>
    <w:rsid w:val="00E6438A"/>
    <w:rsid w:val="00E64634"/>
    <w:rsid w:val="00E6471B"/>
    <w:rsid w:val="00E64D94"/>
    <w:rsid w:val="00E64DA4"/>
    <w:rsid w:val="00E64F21"/>
    <w:rsid w:val="00E64F90"/>
    <w:rsid w:val="00E65332"/>
    <w:rsid w:val="00E655D5"/>
    <w:rsid w:val="00E6561D"/>
    <w:rsid w:val="00E658B1"/>
    <w:rsid w:val="00E662FC"/>
    <w:rsid w:val="00E66307"/>
    <w:rsid w:val="00E663D8"/>
    <w:rsid w:val="00E6666E"/>
    <w:rsid w:val="00E66D5C"/>
    <w:rsid w:val="00E673F6"/>
    <w:rsid w:val="00E67645"/>
    <w:rsid w:val="00E679DE"/>
    <w:rsid w:val="00E67D28"/>
    <w:rsid w:val="00E67FC2"/>
    <w:rsid w:val="00E70117"/>
    <w:rsid w:val="00E70277"/>
    <w:rsid w:val="00E7028A"/>
    <w:rsid w:val="00E70314"/>
    <w:rsid w:val="00E704BA"/>
    <w:rsid w:val="00E7064D"/>
    <w:rsid w:val="00E706E2"/>
    <w:rsid w:val="00E70C7F"/>
    <w:rsid w:val="00E7181D"/>
    <w:rsid w:val="00E71919"/>
    <w:rsid w:val="00E71930"/>
    <w:rsid w:val="00E724A1"/>
    <w:rsid w:val="00E72780"/>
    <w:rsid w:val="00E729E9"/>
    <w:rsid w:val="00E72D6A"/>
    <w:rsid w:val="00E731C1"/>
    <w:rsid w:val="00E73604"/>
    <w:rsid w:val="00E73885"/>
    <w:rsid w:val="00E73BCE"/>
    <w:rsid w:val="00E73FCC"/>
    <w:rsid w:val="00E74D2F"/>
    <w:rsid w:val="00E74F4B"/>
    <w:rsid w:val="00E74FFE"/>
    <w:rsid w:val="00E758AA"/>
    <w:rsid w:val="00E75E77"/>
    <w:rsid w:val="00E76291"/>
    <w:rsid w:val="00E76359"/>
    <w:rsid w:val="00E763C0"/>
    <w:rsid w:val="00E764D2"/>
    <w:rsid w:val="00E77473"/>
    <w:rsid w:val="00E774FD"/>
    <w:rsid w:val="00E77948"/>
    <w:rsid w:val="00E77952"/>
    <w:rsid w:val="00E779B7"/>
    <w:rsid w:val="00E77FA8"/>
    <w:rsid w:val="00E803C7"/>
    <w:rsid w:val="00E8094E"/>
    <w:rsid w:val="00E80DB2"/>
    <w:rsid w:val="00E812BB"/>
    <w:rsid w:val="00E81DFB"/>
    <w:rsid w:val="00E82132"/>
    <w:rsid w:val="00E836AF"/>
    <w:rsid w:val="00E83898"/>
    <w:rsid w:val="00E83D0E"/>
    <w:rsid w:val="00E841C4"/>
    <w:rsid w:val="00E84227"/>
    <w:rsid w:val="00E84351"/>
    <w:rsid w:val="00E84542"/>
    <w:rsid w:val="00E846D4"/>
    <w:rsid w:val="00E84B0B"/>
    <w:rsid w:val="00E84B38"/>
    <w:rsid w:val="00E84E1E"/>
    <w:rsid w:val="00E84E51"/>
    <w:rsid w:val="00E84FA9"/>
    <w:rsid w:val="00E8562B"/>
    <w:rsid w:val="00E857DF"/>
    <w:rsid w:val="00E85AF8"/>
    <w:rsid w:val="00E85ECF"/>
    <w:rsid w:val="00E85FFF"/>
    <w:rsid w:val="00E8728B"/>
    <w:rsid w:val="00E8782E"/>
    <w:rsid w:val="00E87DCF"/>
    <w:rsid w:val="00E902EE"/>
    <w:rsid w:val="00E903B2"/>
    <w:rsid w:val="00E90C64"/>
    <w:rsid w:val="00E91057"/>
    <w:rsid w:val="00E917ED"/>
    <w:rsid w:val="00E9227D"/>
    <w:rsid w:val="00E922A4"/>
    <w:rsid w:val="00E926F0"/>
    <w:rsid w:val="00E92966"/>
    <w:rsid w:val="00E92BE3"/>
    <w:rsid w:val="00E92D44"/>
    <w:rsid w:val="00E93027"/>
    <w:rsid w:val="00E9350B"/>
    <w:rsid w:val="00E93BA8"/>
    <w:rsid w:val="00E94011"/>
    <w:rsid w:val="00E94B1A"/>
    <w:rsid w:val="00E9512B"/>
    <w:rsid w:val="00E958D3"/>
    <w:rsid w:val="00E95B74"/>
    <w:rsid w:val="00E9609A"/>
    <w:rsid w:val="00E96FBB"/>
    <w:rsid w:val="00E9715B"/>
    <w:rsid w:val="00E9783F"/>
    <w:rsid w:val="00E9791A"/>
    <w:rsid w:val="00E97A4F"/>
    <w:rsid w:val="00E97AAA"/>
    <w:rsid w:val="00E97CE8"/>
    <w:rsid w:val="00E97FA4"/>
    <w:rsid w:val="00EA023E"/>
    <w:rsid w:val="00EA1172"/>
    <w:rsid w:val="00EA1B66"/>
    <w:rsid w:val="00EA24B7"/>
    <w:rsid w:val="00EA2668"/>
    <w:rsid w:val="00EA2804"/>
    <w:rsid w:val="00EA2C79"/>
    <w:rsid w:val="00EA3313"/>
    <w:rsid w:val="00EA3372"/>
    <w:rsid w:val="00EA33BA"/>
    <w:rsid w:val="00EA33E4"/>
    <w:rsid w:val="00EA3586"/>
    <w:rsid w:val="00EA359B"/>
    <w:rsid w:val="00EA3688"/>
    <w:rsid w:val="00EA395B"/>
    <w:rsid w:val="00EA3B90"/>
    <w:rsid w:val="00EA506A"/>
    <w:rsid w:val="00EA50F2"/>
    <w:rsid w:val="00EA5964"/>
    <w:rsid w:val="00EA5CB1"/>
    <w:rsid w:val="00EA5E4A"/>
    <w:rsid w:val="00EA6B9F"/>
    <w:rsid w:val="00EA784F"/>
    <w:rsid w:val="00EB002F"/>
    <w:rsid w:val="00EB018B"/>
    <w:rsid w:val="00EB0931"/>
    <w:rsid w:val="00EB0B3D"/>
    <w:rsid w:val="00EB1AEC"/>
    <w:rsid w:val="00EB1C2C"/>
    <w:rsid w:val="00EB2092"/>
    <w:rsid w:val="00EB2609"/>
    <w:rsid w:val="00EB281F"/>
    <w:rsid w:val="00EB3134"/>
    <w:rsid w:val="00EB331E"/>
    <w:rsid w:val="00EB3464"/>
    <w:rsid w:val="00EB360A"/>
    <w:rsid w:val="00EB366B"/>
    <w:rsid w:val="00EB36B2"/>
    <w:rsid w:val="00EB3815"/>
    <w:rsid w:val="00EB3A05"/>
    <w:rsid w:val="00EB3A6A"/>
    <w:rsid w:val="00EB3EA9"/>
    <w:rsid w:val="00EB434C"/>
    <w:rsid w:val="00EB4FE1"/>
    <w:rsid w:val="00EB5369"/>
    <w:rsid w:val="00EB53D0"/>
    <w:rsid w:val="00EB6028"/>
    <w:rsid w:val="00EB608E"/>
    <w:rsid w:val="00EB7895"/>
    <w:rsid w:val="00EB7CF1"/>
    <w:rsid w:val="00EC0247"/>
    <w:rsid w:val="00EC0295"/>
    <w:rsid w:val="00EC05FD"/>
    <w:rsid w:val="00EC0795"/>
    <w:rsid w:val="00EC0A42"/>
    <w:rsid w:val="00EC0CF9"/>
    <w:rsid w:val="00EC0F32"/>
    <w:rsid w:val="00EC1479"/>
    <w:rsid w:val="00EC1838"/>
    <w:rsid w:val="00EC1FCB"/>
    <w:rsid w:val="00EC2A97"/>
    <w:rsid w:val="00EC2B40"/>
    <w:rsid w:val="00EC2B6C"/>
    <w:rsid w:val="00EC2EEF"/>
    <w:rsid w:val="00EC319B"/>
    <w:rsid w:val="00EC3406"/>
    <w:rsid w:val="00EC35C4"/>
    <w:rsid w:val="00EC397D"/>
    <w:rsid w:val="00EC3D4A"/>
    <w:rsid w:val="00EC3DF7"/>
    <w:rsid w:val="00EC4CE9"/>
    <w:rsid w:val="00EC4D0A"/>
    <w:rsid w:val="00EC4D47"/>
    <w:rsid w:val="00EC4F5B"/>
    <w:rsid w:val="00EC50B9"/>
    <w:rsid w:val="00EC57BD"/>
    <w:rsid w:val="00EC6282"/>
    <w:rsid w:val="00EC66A6"/>
    <w:rsid w:val="00EC66D1"/>
    <w:rsid w:val="00EC768B"/>
    <w:rsid w:val="00EC76E8"/>
    <w:rsid w:val="00EC786B"/>
    <w:rsid w:val="00EC7A25"/>
    <w:rsid w:val="00ED0869"/>
    <w:rsid w:val="00ED0AFC"/>
    <w:rsid w:val="00ED0EF2"/>
    <w:rsid w:val="00ED15F0"/>
    <w:rsid w:val="00ED16DD"/>
    <w:rsid w:val="00ED1A44"/>
    <w:rsid w:val="00ED1D44"/>
    <w:rsid w:val="00ED2701"/>
    <w:rsid w:val="00ED2AFC"/>
    <w:rsid w:val="00ED2E1F"/>
    <w:rsid w:val="00ED2E97"/>
    <w:rsid w:val="00ED3145"/>
    <w:rsid w:val="00ED339A"/>
    <w:rsid w:val="00ED3AE9"/>
    <w:rsid w:val="00ED3EAC"/>
    <w:rsid w:val="00ED4C51"/>
    <w:rsid w:val="00ED4E65"/>
    <w:rsid w:val="00ED5788"/>
    <w:rsid w:val="00ED5CED"/>
    <w:rsid w:val="00ED67D6"/>
    <w:rsid w:val="00ED67EA"/>
    <w:rsid w:val="00ED696A"/>
    <w:rsid w:val="00ED6BBF"/>
    <w:rsid w:val="00ED6CE8"/>
    <w:rsid w:val="00ED7336"/>
    <w:rsid w:val="00ED7342"/>
    <w:rsid w:val="00EE04A8"/>
    <w:rsid w:val="00EE0D25"/>
    <w:rsid w:val="00EE0D7B"/>
    <w:rsid w:val="00EE11AB"/>
    <w:rsid w:val="00EE17A3"/>
    <w:rsid w:val="00EE186E"/>
    <w:rsid w:val="00EE187F"/>
    <w:rsid w:val="00EE2127"/>
    <w:rsid w:val="00EE218D"/>
    <w:rsid w:val="00EE22F8"/>
    <w:rsid w:val="00EE2560"/>
    <w:rsid w:val="00EE26EB"/>
    <w:rsid w:val="00EE293B"/>
    <w:rsid w:val="00EE2AB9"/>
    <w:rsid w:val="00EE3254"/>
    <w:rsid w:val="00EE36B0"/>
    <w:rsid w:val="00EE382A"/>
    <w:rsid w:val="00EE3896"/>
    <w:rsid w:val="00EE3906"/>
    <w:rsid w:val="00EE3D42"/>
    <w:rsid w:val="00EE3D61"/>
    <w:rsid w:val="00EE416D"/>
    <w:rsid w:val="00EE47CA"/>
    <w:rsid w:val="00EE4E72"/>
    <w:rsid w:val="00EE4F0F"/>
    <w:rsid w:val="00EE5453"/>
    <w:rsid w:val="00EE5507"/>
    <w:rsid w:val="00EE55CD"/>
    <w:rsid w:val="00EE5FB5"/>
    <w:rsid w:val="00EE6274"/>
    <w:rsid w:val="00EE62A2"/>
    <w:rsid w:val="00EE66BE"/>
    <w:rsid w:val="00EE6A4C"/>
    <w:rsid w:val="00EE6EF3"/>
    <w:rsid w:val="00EF02F4"/>
    <w:rsid w:val="00EF03CF"/>
    <w:rsid w:val="00EF0ACA"/>
    <w:rsid w:val="00EF0C22"/>
    <w:rsid w:val="00EF0C5B"/>
    <w:rsid w:val="00EF0E34"/>
    <w:rsid w:val="00EF17E0"/>
    <w:rsid w:val="00EF1957"/>
    <w:rsid w:val="00EF1B04"/>
    <w:rsid w:val="00EF1D5B"/>
    <w:rsid w:val="00EF1F49"/>
    <w:rsid w:val="00EF290E"/>
    <w:rsid w:val="00EF295B"/>
    <w:rsid w:val="00EF2ECC"/>
    <w:rsid w:val="00EF336D"/>
    <w:rsid w:val="00EF369E"/>
    <w:rsid w:val="00EF37A5"/>
    <w:rsid w:val="00EF396D"/>
    <w:rsid w:val="00EF3C88"/>
    <w:rsid w:val="00EF3D40"/>
    <w:rsid w:val="00EF3E6A"/>
    <w:rsid w:val="00EF416C"/>
    <w:rsid w:val="00EF421F"/>
    <w:rsid w:val="00EF448B"/>
    <w:rsid w:val="00EF45EC"/>
    <w:rsid w:val="00EF462B"/>
    <w:rsid w:val="00EF4740"/>
    <w:rsid w:val="00EF4C0F"/>
    <w:rsid w:val="00EF4D66"/>
    <w:rsid w:val="00EF4E06"/>
    <w:rsid w:val="00EF4EA1"/>
    <w:rsid w:val="00EF5629"/>
    <w:rsid w:val="00EF5DD8"/>
    <w:rsid w:val="00EF67F0"/>
    <w:rsid w:val="00EF69C5"/>
    <w:rsid w:val="00EF6B07"/>
    <w:rsid w:val="00EF7033"/>
    <w:rsid w:val="00EF7135"/>
    <w:rsid w:val="00EF74E1"/>
    <w:rsid w:val="00EF7AF3"/>
    <w:rsid w:val="00EF7E6C"/>
    <w:rsid w:val="00F005CF"/>
    <w:rsid w:val="00F005DE"/>
    <w:rsid w:val="00F00B3D"/>
    <w:rsid w:val="00F00D0B"/>
    <w:rsid w:val="00F01A70"/>
    <w:rsid w:val="00F01B60"/>
    <w:rsid w:val="00F02A32"/>
    <w:rsid w:val="00F02BE1"/>
    <w:rsid w:val="00F031DE"/>
    <w:rsid w:val="00F03B88"/>
    <w:rsid w:val="00F03B90"/>
    <w:rsid w:val="00F0418F"/>
    <w:rsid w:val="00F0442D"/>
    <w:rsid w:val="00F045AD"/>
    <w:rsid w:val="00F04D1C"/>
    <w:rsid w:val="00F05869"/>
    <w:rsid w:val="00F05C06"/>
    <w:rsid w:val="00F05F42"/>
    <w:rsid w:val="00F060BC"/>
    <w:rsid w:val="00F064D2"/>
    <w:rsid w:val="00F06ACA"/>
    <w:rsid w:val="00F074A1"/>
    <w:rsid w:val="00F0750D"/>
    <w:rsid w:val="00F07554"/>
    <w:rsid w:val="00F07811"/>
    <w:rsid w:val="00F07C7B"/>
    <w:rsid w:val="00F103A5"/>
    <w:rsid w:val="00F104BB"/>
    <w:rsid w:val="00F1057A"/>
    <w:rsid w:val="00F10724"/>
    <w:rsid w:val="00F10DEE"/>
    <w:rsid w:val="00F11247"/>
    <w:rsid w:val="00F11571"/>
    <w:rsid w:val="00F11A00"/>
    <w:rsid w:val="00F11C50"/>
    <w:rsid w:val="00F11D7A"/>
    <w:rsid w:val="00F11EA4"/>
    <w:rsid w:val="00F12174"/>
    <w:rsid w:val="00F121C1"/>
    <w:rsid w:val="00F1228A"/>
    <w:rsid w:val="00F125F4"/>
    <w:rsid w:val="00F12804"/>
    <w:rsid w:val="00F1287E"/>
    <w:rsid w:val="00F12C72"/>
    <w:rsid w:val="00F12F3C"/>
    <w:rsid w:val="00F1360A"/>
    <w:rsid w:val="00F1468D"/>
    <w:rsid w:val="00F14FB1"/>
    <w:rsid w:val="00F15097"/>
    <w:rsid w:val="00F150FC"/>
    <w:rsid w:val="00F157CF"/>
    <w:rsid w:val="00F159FE"/>
    <w:rsid w:val="00F15E02"/>
    <w:rsid w:val="00F15E88"/>
    <w:rsid w:val="00F1631C"/>
    <w:rsid w:val="00F16DE2"/>
    <w:rsid w:val="00F16E61"/>
    <w:rsid w:val="00F16ECD"/>
    <w:rsid w:val="00F16F0D"/>
    <w:rsid w:val="00F1710C"/>
    <w:rsid w:val="00F17539"/>
    <w:rsid w:val="00F1759E"/>
    <w:rsid w:val="00F17738"/>
    <w:rsid w:val="00F17E3B"/>
    <w:rsid w:val="00F2009F"/>
    <w:rsid w:val="00F200F9"/>
    <w:rsid w:val="00F20336"/>
    <w:rsid w:val="00F20A27"/>
    <w:rsid w:val="00F21106"/>
    <w:rsid w:val="00F21B22"/>
    <w:rsid w:val="00F21D9F"/>
    <w:rsid w:val="00F2231F"/>
    <w:rsid w:val="00F22641"/>
    <w:rsid w:val="00F2296B"/>
    <w:rsid w:val="00F22E58"/>
    <w:rsid w:val="00F2390F"/>
    <w:rsid w:val="00F23F5C"/>
    <w:rsid w:val="00F243D7"/>
    <w:rsid w:val="00F246BC"/>
    <w:rsid w:val="00F2484C"/>
    <w:rsid w:val="00F2490D"/>
    <w:rsid w:val="00F24C51"/>
    <w:rsid w:val="00F24D17"/>
    <w:rsid w:val="00F24EED"/>
    <w:rsid w:val="00F25657"/>
    <w:rsid w:val="00F25C41"/>
    <w:rsid w:val="00F25DEC"/>
    <w:rsid w:val="00F2629B"/>
    <w:rsid w:val="00F265BF"/>
    <w:rsid w:val="00F26FDF"/>
    <w:rsid w:val="00F274BA"/>
    <w:rsid w:val="00F274D2"/>
    <w:rsid w:val="00F275EC"/>
    <w:rsid w:val="00F2789E"/>
    <w:rsid w:val="00F279F6"/>
    <w:rsid w:val="00F27C50"/>
    <w:rsid w:val="00F305A3"/>
    <w:rsid w:val="00F314D7"/>
    <w:rsid w:val="00F3151C"/>
    <w:rsid w:val="00F319C3"/>
    <w:rsid w:val="00F31C7F"/>
    <w:rsid w:val="00F31D4F"/>
    <w:rsid w:val="00F31D51"/>
    <w:rsid w:val="00F32819"/>
    <w:rsid w:val="00F32953"/>
    <w:rsid w:val="00F32B59"/>
    <w:rsid w:val="00F32BD0"/>
    <w:rsid w:val="00F32EAF"/>
    <w:rsid w:val="00F32F4E"/>
    <w:rsid w:val="00F32F73"/>
    <w:rsid w:val="00F3317E"/>
    <w:rsid w:val="00F3364B"/>
    <w:rsid w:val="00F343BE"/>
    <w:rsid w:val="00F34518"/>
    <w:rsid w:val="00F34B5B"/>
    <w:rsid w:val="00F34E67"/>
    <w:rsid w:val="00F351E1"/>
    <w:rsid w:val="00F35B56"/>
    <w:rsid w:val="00F35BB6"/>
    <w:rsid w:val="00F36232"/>
    <w:rsid w:val="00F36352"/>
    <w:rsid w:val="00F36597"/>
    <w:rsid w:val="00F36771"/>
    <w:rsid w:val="00F369DF"/>
    <w:rsid w:val="00F37141"/>
    <w:rsid w:val="00F37678"/>
    <w:rsid w:val="00F378F0"/>
    <w:rsid w:val="00F37A44"/>
    <w:rsid w:val="00F37C96"/>
    <w:rsid w:val="00F37ECE"/>
    <w:rsid w:val="00F40457"/>
    <w:rsid w:val="00F40B5F"/>
    <w:rsid w:val="00F40E78"/>
    <w:rsid w:val="00F41196"/>
    <w:rsid w:val="00F4127B"/>
    <w:rsid w:val="00F413A8"/>
    <w:rsid w:val="00F4159E"/>
    <w:rsid w:val="00F41932"/>
    <w:rsid w:val="00F41A3F"/>
    <w:rsid w:val="00F41F66"/>
    <w:rsid w:val="00F421AA"/>
    <w:rsid w:val="00F422ED"/>
    <w:rsid w:val="00F42C70"/>
    <w:rsid w:val="00F42F61"/>
    <w:rsid w:val="00F4363F"/>
    <w:rsid w:val="00F43A3D"/>
    <w:rsid w:val="00F43E07"/>
    <w:rsid w:val="00F44125"/>
    <w:rsid w:val="00F4421E"/>
    <w:rsid w:val="00F44C67"/>
    <w:rsid w:val="00F44CB8"/>
    <w:rsid w:val="00F451FD"/>
    <w:rsid w:val="00F45DD8"/>
    <w:rsid w:val="00F45F94"/>
    <w:rsid w:val="00F460D1"/>
    <w:rsid w:val="00F46174"/>
    <w:rsid w:val="00F46345"/>
    <w:rsid w:val="00F46440"/>
    <w:rsid w:val="00F465D1"/>
    <w:rsid w:val="00F46620"/>
    <w:rsid w:val="00F466B8"/>
    <w:rsid w:val="00F46924"/>
    <w:rsid w:val="00F46CCB"/>
    <w:rsid w:val="00F474D8"/>
    <w:rsid w:val="00F47946"/>
    <w:rsid w:val="00F479BE"/>
    <w:rsid w:val="00F47CB3"/>
    <w:rsid w:val="00F47E69"/>
    <w:rsid w:val="00F47EB7"/>
    <w:rsid w:val="00F501A7"/>
    <w:rsid w:val="00F5021C"/>
    <w:rsid w:val="00F50341"/>
    <w:rsid w:val="00F50BDC"/>
    <w:rsid w:val="00F5109F"/>
    <w:rsid w:val="00F51AD6"/>
    <w:rsid w:val="00F51E39"/>
    <w:rsid w:val="00F51FE0"/>
    <w:rsid w:val="00F520D6"/>
    <w:rsid w:val="00F5219B"/>
    <w:rsid w:val="00F525EB"/>
    <w:rsid w:val="00F532B7"/>
    <w:rsid w:val="00F535F9"/>
    <w:rsid w:val="00F5388F"/>
    <w:rsid w:val="00F53C76"/>
    <w:rsid w:val="00F53ECF"/>
    <w:rsid w:val="00F54456"/>
    <w:rsid w:val="00F54A62"/>
    <w:rsid w:val="00F54BC1"/>
    <w:rsid w:val="00F54C5A"/>
    <w:rsid w:val="00F54FFC"/>
    <w:rsid w:val="00F55744"/>
    <w:rsid w:val="00F557FD"/>
    <w:rsid w:val="00F55A06"/>
    <w:rsid w:val="00F56987"/>
    <w:rsid w:val="00F56EEC"/>
    <w:rsid w:val="00F56F18"/>
    <w:rsid w:val="00F572F6"/>
    <w:rsid w:val="00F57332"/>
    <w:rsid w:val="00F574FB"/>
    <w:rsid w:val="00F576FB"/>
    <w:rsid w:val="00F57AB7"/>
    <w:rsid w:val="00F57B9A"/>
    <w:rsid w:val="00F6013E"/>
    <w:rsid w:val="00F60561"/>
    <w:rsid w:val="00F60E71"/>
    <w:rsid w:val="00F60EAC"/>
    <w:rsid w:val="00F60FC7"/>
    <w:rsid w:val="00F613EB"/>
    <w:rsid w:val="00F6147E"/>
    <w:rsid w:val="00F61833"/>
    <w:rsid w:val="00F61BC1"/>
    <w:rsid w:val="00F61BC9"/>
    <w:rsid w:val="00F62111"/>
    <w:rsid w:val="00F624DC"/>
    <w:rsid w:val="00F628FC"/>
    <w:rsid w:val="00F62AA2"/>
    <w:rsid w:val="00F62D04"/>
    <w:rsid w:val="00F6325E"/>
    <w:rsid w:val="00F6362B"/>
    <w:rsid w:val="00F63DFA"/>
    <w:rsid w:val="00F63EC0"/>
    <w:rsid w:val="00F648DB"/>
    <w:rsid w:val="00F64BD2"/>
    <w:rsid w:val="00F64F03"/>
    <w:rsid w:val="00F650C3"/>
    <w:rsid w:val="00F652F0"/>
    <w:rsid w:val="00F65348"/>
    <w:rsid w:val="00F6534C"/>
    <w:rsid w:val="00F653BB"/>
    <w:rsid w:val="00F65ABD"/>
    <w:rsid w:val="00F65C02"/>
    <w:rsid w:val="00F65C2D"/>
    <w:rsid w:val="00F65D37"/>
    <w:rsid w:val="00F661AE"/>
    <w:rsid w:val="00F66625"/>
    <w:rsid w:val="00F66B8E"/>
    <w:rsid w:val="00F66C23"/>
    <w:rsid w:val="00F67027"/>
    <w:rsid w:val="00F6725D"/>
    <w:rsid w:val="00F6756B"/>
    <w:rsid w:val="00F67748"/>
    <w:rsid w:val="00F67D07"/>
    <w:rsid w:val="00F67E85"/>
    <w:rsid w:val="00F67EFC"/>
    <w:rsid w:val="00F67F11"/>
    <w:rsid w:val="00F7058F"/>
    <w:rsid w:val="00F70784"/>
    <w:rsid w:val="00F70A43"/>
    <w:rsid w:val="00F70C0B"/>
    <w:rsid w:val="00F71387"/>
    <w:rsid w:val="00F71905"/>
    <w:rsid w:val="00F72D26"/>
    <w:rsid w:val="00F732D8"/>
    <w:rsid w:val="00F73477"/>
    <w:rsid w:val="00F73560"/>
    <w:rsid w:val="00F739F2"/>
    <w:rsid w:val="00F73C5F"/>
    <w:rsid w:val="00F74892"/>
    <w:rsid w:val="00F74C8F"/>
    <w:rsid w:val="00F75376"/>
    <w:rsid w:val="00F75A7C"/>
    <w:rsid w:val="00F75DAD"/>
    <w:rsid w:val="00F76C19"/>
    <w:rsid w:val="00F76FED"/>
    <w:rsid w:val="00F77186"/>
    <w:rsid w:val="00F77D77"/>
    <w:rsid w:val="00F77E0F"/>
    <w:rsid w:val="00F8044C"/>
    <w:rsid w:val="00F80CA6"/>
    <w:rsid w:val="00F80E18"/>
    <w:rsid w:val="00F81357"/>
    <w:rsid w:val="00F815FF"/>
    <w:rsid w:val="00F81644"/>
    <w:rsid w:val="00F816E7"/>
    <w:rsid w:val="00F8178B"/>
    <w:rsid w:val="00F8180E"/>
    <w:rsid w:val="00F81E8D"/>
    <w:rsid w:val="00F82721"/>
    <w:rsid w:val="00F82BDA"/>
    <w:rsid w:val="00F831C7"/>
    <w:rsid w:val="00F8362C"/>
    <w:rsid w:val="00F839DA"/>
    <w:rsid w:val="00F83C23"/>
    <w:rsid w:val="00F840F7"/>
    <w:rsid w:val="00F84D94"/>
    <w:rsid w:val="00F85069"/>
    <w:rsid w:val="00F85434"/>
    <w:rsid w:val="00F8547E"/>
    <w:rsid w:val="00F85706"/>
    <w:rsid w:val="00F85839"/>
    <w:rsid w:val="00F85BD3"/>
    <w:rsid w:val="00F85ECC"/>
    <w:rsid w:val="00F85FA3"/>
    <w:rsid w:val="00F86C64"/>
    <w:rsid w:val="00F86FD6"/>
    <w:rsid w:val="00F8716A"/>
    <w:rsid w:val="00F87542"/>
    <w:rsid w:val="00F875ED"/>
    <w:rsid w:val="00F87C0D"/>
    <w:rsid w:val="00F90138"/>
    <w:rsid w:val="00F909D5"/>
    <w:rsid w:val="00F9151E"/>
    <w:rsid w:val="00F91632"/>
    <w:rsid w:val="00F91A78"/>
    <w:rsid w:val="00F91FE8"/>
    <w:rsid w:val="00F92506"/>
    <w:rsid w:val="00F92510"/>
    <w:rsid w:val="00F929EE"/>
    <w:rsid w:val="00F93926"/>
    <w:rsid w:val="00F93AC2"/>
    <w:rsid w:val="00F93D51"/>
    <w:rsid w:val="00F944E2"/>
    <w:rsid w:val="00F94979"/>
    <w:rsid w:val="00F94AFE"/>
    <w:rsid w:val="00F94D36"/>
    <w:rsid w:val="00F9553F"/>
    <w:rsid w:val="00F9593C"/>
    <w:rsid w:val="00F96361"/>
    <w:rsid w:val="00F96AEE"/>
    <w:rsid w:val="00F96E20"/>
    <w:rsid w:val="00F9724E"/>
    <w:rsid w:val="00F97459"/>
    <w:rsid w:val="00F97477"/>
    <w:rsid w:val="00F97709"/>
    <w:rsid w:val="00F97E7E"/>
    <w:rsid w:val="00FA08D0"/>
    <w:rsid w:val="00FA0F41"/>
    <w:rsid w:val="00FA1305"/>
    <w:rsid w:val="00FA1875"/>
    <w:rsid w:val="00FA1E94"/>
    <w:rsid w:val="00FA1F36"/>
    <w:rsid w:val="00FA2332"/>
    <w:rsid w:val="00FA2358"/>
    <w:rsid w:val="00FA29A5"/>
    <w:rsid w:val="00FA311A"/>
    <w:rsid w:val="00FA318E"/>
    <w:rsid w:val="00FA35E0"/>
    <w:rsid w:val="00FA3BA2"/>
    <w:rsid w:val="00FA3F19"/>
    <w:rsid w:val="00FA3F57"/>
    <w:rsid w:val="00FA3FFB"/>
    <w:rsid w:val="00FA4C69"/>
    <w:rsid w:val="00FA4F67"/>
    <w:rsid w:val="00FA5056"/>
    <w:rsid w:val="00FA57D4"/>
    <w:rsid w:val="00FA5AA8"/>
    <w:rsid w:val="00FA6383"/>
    <w:rsid w:val="00FA6A0F"/>
    <w:rsid w:val="00FA6D03"/>
    <w:rsid w:val="00FA7676"/>
    <w:rsid w:val="00FA7683"/>
    <w:rsid w:val="00FA775B"/>
    <w:rsid w:val="00FA7910"/>
    <w:rsid w:val="00FA7B14"/>
    <w:rsid w:val="00FB036E"/>
    <w:rsid w:val="00FB0A7F"/>
    <w:rsid w:val="00FB0B14"/>
    <w:rsid w:val="00FB0B86"/>
    <w:rsid w:val="00FB0C9B"/>
    <w:rsid w:val="00FB0D61"/>
    <w:rsid w:val="00FB127C"/>
    <w:rsid w:val="00FB13CB"/>
    <w:rsid w:val="00FB18DF"/>
    <w:rsid w:val="00FB1B4E"/>
    <w:rsid w:val="00FB1E2C"/>
    <w:rsid w:val="00FB2463"/>
    <w:rsid w:val="00FB275A"/>
    <w:rsid w:val="00FB2F0E"/>
    <w:rsid w:val="00FB3337"/>
    <w:rsid w:val="00FB3444"/>
    <w:rsid w:val="00FB3B84"/>
    <w:rsid w:val="00FB3C32"/>
    <w:rsid w:val="00FB43CD"/>
    <w:rsid w:val="00FB460F"/>
    <w:rsid w:val="00FB4655"/>
    <w:rsid w:val="00FB512C"/>
    <w:rsid w:val="00FB5D02"/>
    <w:rsid w:val="00FB629F"/>
    <w:rsid w:val="00FB64B3"/>
    <w:rsid w:val="00FB6598"/>
    <w:rsid w:val="00FB69E1"/>
    <w:rsid w:val="00FB6B81"/>
    <w:rsid w:val="00FB6E33"/>
    <w:rsid w:val="00FB72AC"/>
    <w:rsid w:val="00FB74E4"/>
    <w:rsid w:val="00FB781F"/>
    <w:rsid w:val="00FC0103"/>
    <w:rsid w:val="00FC0259"/>
    <w:rsid w:val="00FC0518"/>
    <w:rsid w:val="00FC0751"/>
    <w:rsid w:val="00FC07DB"/>
    <w:rsid w:val="00FC0A94"/>
    <w:rsid w:val="00FC0F1A"/>
    <w:rsid w:val="00FC1040"/>
    <w:rsid w:val="00FC13ED"/>
    <w:rsid w:val="00FC1870"/>
    <w:rsid w:val="00FC1C53"/>
    <w:rsid w:val="00FC202C"/>
    <w:rsid w:val="00FC3046"/>
    <w:rsid w:val="00FC326A"/>
    <w:rsid w:val="00FC3429"/>
    <w:rsid w:val="00FC3486"/>
    <w:rsid w:val="00FC359F"/>
    <w:rsid w:val="00FC385F"/>
    <w:rsid w:val="00FC3C0D"/>
    <w:rsid w:val="00FC3F18"/>
    <w:rsid w:val="00FC45B8"/>
    <w:rsid w:val="00FC4907"/>
    <w:rsid w:val="00FC4ECC"/>
    <w:rsid w:val="00FC5330"/>
    <w:rsid w:val="00FC564B"/>
    <w:rsid w:val="00FC5ACF"/>
    <w:rsid w:val="00FC5C20"/>
    <w:rsid w:val="00FC5D44"/>
    <w:rsid w:val="00FC5F21"/>
    <w:rsid w:val="00FC6352"/>
    <w:rsid w:val="00FC66C0"/>
    <w:rsid w:val="00FC6753"/>
    <w:rsid w:val="00FC70F8"/>
    <w:rsid w:val="00FC73A3"/>
    <w:rsid w:val="00FC7835"/>
    <w:rsid w:val="00FD0297"/>
    <w:rsid w:val="00FD0610"/>
    <w:rsid w:val="00FD0749"/>
    <w:rsid w:val="00FD085B"/>
    <w:rsid w:val="00FD0BF1"/>
    <w:rsid w:val="00FD10D6"/>
    <w:rsid w:val="00FD1DE2"/>
    <w:rsid w:val="00FD20A2"/>
    <w:rsid w:val="00FD2382"/>
    <w:rsid w:val="00FD2BBE"/>
    <w:rsid w:val="00FD2D99"/>
    <w:rsid w:val="00FD3014"/>
    <w:rsid w:val="00FD30F1"/>
    <w:rsid w:val="00FD323C"/>
    <w:rsid w:val="00FD3291"/>
    <w:rsid w:val="00FD3302"/>
    <w:rsid w:val="00FD332F"/>
    <w:rsid w:val="00FD344B"/>
    <w:rsid w:val="00FD3708"/>
    <w:rsid w:val="00FD3D1A"/>
    <w:rsid w:val="00FD411A"/>
    <w:rsid w:val="00FD4344"/>
    <w:rsid w:val="00FD44E2"/>
    <w:rsid w:val="00FD4708"/>
    <w:rsid w:val="00FD48B9"/>
    <w:rsid w:val="00FD4965"/>
    <w:rsid w:val="00FD54EF"/>
    <w:rsid w:val="00FD59A7"/>
    <w:rsid w:val="00FD6036"/>
    <w:rsid w:val="00FD6354"/>
    <w:rsid w:val="00FD66DC"/>
    <w:rsid w:val="00FD690B"/>
    <w:rsid w:val="00FD69B0"/>
    <w:rsid w:val="00FD6A44"/>
    <w:rsid w:val="00FD6B72"/>
    <w:rsid w:val="00FD6C00"/>
    <w:rsid w:val="00FD6F2B"/>
    <w:rsid w:val="00FD712E"/>
    <w:rsid w:val="00FD7176"/>
    <w:rsid w:val="00FD72F8"/>
    <w:rsid w:val="00FD78D3"/>
    <w:rsid w:val="00FD7A14"/>
    <w:rsid w:val="00FE022D"/>
    <w:rsid w:val="00FE07FE"/>
    <w:rsid w:val="00FE1589"/>
    <w:rsid w:val="00FE1870"/>
    <w:rsid w:val="00FE2215"/>
    <w:rsid w:val="00FE28D7"/>
    <w:rsid w:val="00FE315C"/>
    <w:rsid w:val="00FE32E9"/>
    <w:rsid w:val="00FE32EB"/>
    <w:rsid w:val="00FE370C"/>
    <w:rsid w:val="00FE3E0D"/>
    <w:rsid w:val="00FE4136"/>
    <w:rsid w:val="00FE43E8"/>
    <w:rsid w:val="00FE46FB"/>
    <w:rsid w:val="00FE4F63"/>
    <w:rsid w:val="00FE5018"/>
    <w:rsid w:val="00FE5520"/>
    <w:rsid w:val="00FE5709"/>
    <w:rsid w:val="00FE5BDF"/>
    <w:rsid w:val="00FE6248"/>
    <w:rsid w:val="00FE674D"/>
    <w:rsid w:val="00FE6C66"/>
    <w:rsid w:val="00FE6F30"/>
    <w:rsid w:val="00FE7053"/>
    <w:rsid w:val="00FE7577"/>
    <w:rsid w:val="00FE7974"/>
    <w:rsid w:val="00FF0022"/>
    <w:rsid w:val="00FF01DE"/>
    <w:rsid w:val="00FF0371"/>
    <w:rsid w:val="00FF0425"/>
    <w:rsid w:val="00FF05FA"/>
    <w:rsid w:val="00FF0CD5"/>
    <w:rsid w:val="00FF0D44"/>
    <w:rsid w:val="00FF100F"/>
    <w:rsid w:val="00FF10C2"/>
    <w:rsid w:val="00FF1C54"/>
    <w:rsid w:val="00FF292C"/>
    <w:rsid w:val="00FF2CE4"/>
    <w:rsid w:val="00FF3302"/>
    <w:rsid w:val="00FF35D9"/>
    <w:rsid w:val="00FF3CD4"/>
    <w:rsid w:val="00FF3E8B"/>
    <w:rsid w:val="00FF44A5"/>
    <w:rsid w:val="00FF463C"/>
    <w:rsid w:val="00FF48E7"/>
    <w:rsid w:val="00FF4A15"/>
    <w:rsid w:val="00FF4DDF"/>
    <w:rsid w:val="00FF4FFB"/>
    <w:rsid w:val="00FF510D"/>
    <w:rsid w:val="00FF56C3"/>
    <w:rsid w:val="00FF5827"/>
    <w:rsid w:val="00FF5B03"/>
    <w:rsid w:val="00FF5D1A"/>
    <w:rsid w:val="00FF6487"/>
    <w:rsid w:val="00FF6698"/>
    <w:rsid w:val="00FF6A4B"/>
    <w:rsid w:val="00FF6D14"/>
    <w:rsid w:val="00FF70C9"/>
    <w:rsid w:val="00FF751F"/>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D651C-037C-4BEA-AA1F-58F1724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B0AA9"/>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spacing w:before="360"/>
    </w:pPr>
    <w:rPr>
      <w:rFonts w:asciiTheme="majorHAnsi" w:hAnsiTheme="majorHAnsi" w:cstheme="majorHAnsi"/>
      <w:b/>
      <w:bCs/>
      <w:caps/>
    </w:rPr>
  </w:style>
  <w:style w:type="paragraph" w:styleId="TOC3">
    <w:name w:val="toc 3"/>
    <w:basedOn w:val="Normal"/>
    <w:next w:val="Normal"/>
    <w:autoRedefine/>
    <w:uiPriority w:val="39"/>
    <w:unhideWhenUsed/>
    <w:rsid w:val="00EF6B07"/>
    <w:pPr>
      <w:ind w:left="240"/>
    </w:pPr>
    <w:rPr>
      <w:rFonts w:asciiTheme="minorHAnsi" w:hAnsiTheme="minorHAnsi"/>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F16F0D"/>
    <w:pPr>
      <w:tabs>
        <w:tab w:val="right" w:leader="dot" w:pos="9016"/>
      </w:tabs>
      <w:spacing w:before="40"/>
      <w:ind w:left="510"/>
    </w:pPr>
    <w:rPr>
      <w:rFonts w:asciiTheme="majorHAnsi" w:hAnsiTheme="majorHAnsi" w:cstheme="majorHAnsi"/>
      <w:bCs/>
      <w:noProof/>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2">
    <w:name w:val="Unresolved Mention2"/>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 w:type="character" w:customStyle="1" w:styleId="article-headerpublish-datevalue">
    <w:name w:val="article-header__publish-date__value"/>
    <w:basedOn w:val="DefaultParagraphFont"/>
    <w:rsid w:val="00467DBF"/>
  </w:style>
  <w:style w:type="character" w:customStyle="1" w:styleId="article-headerdoi">
    <w:name w:val="article-header__doi"/>
    <w:basedOn w:val="DefaultParagraphFont"/>
    <w:rsid w:val="00467DBF"/>
  </w:style>
  <w:style w:type="character" w:customStyle="1" w:styleId="c-article-info-detailsdivider">
    <w:name w:val="c-article-info-details__divider"/>
    <w:basedOn w:val="DefaultParagraphFont"/>
    <w:rsid w:val="006278CF"/>
  </w:style>
  <w:style w:type="character" w:customStyle="1" w:styleId="metadata-label">
    <w:name w:val="metadata-label"/>
    <w:basedOn w:val="DefaultParagraphFont"/>
    <w:rsid w:val="00F45DD8"/>
  </w:style>
  <w:style w:type="paragraph" w:customStyle="1" w:styleId="mdc-article-paragraph">
    <w:name w:val="mdc-article-paragraph"/>
    <w:basedOn w:val="Normal"/>
    <w:rsid w:val="00EE47CA"/>
    <w:pPr>
      <w:spacing w:before="100" w:beforeAutospacing="1" w:after="100" w:afterAutospacing="1"/>
    </w:pPr>
  </w:style>
  <w:style w:type="paragraph" w:customStyle="1" w:styleId="subheadercallight12pt">
    <w:name w:val="sub header cal light 12pt"/>
    <w:basedOn w:val="TOCHeading"/>
    <w:qFormat/>
    <w:rsid w:val="009D4709"/>
    <w:pPr>
      <w:spacing w:before="120" w:line="240" w:lineRule="auto"/>
    </w:pPr>
    <w:rPr>
      <w:b/>
      <w:sz w:val="24"/>
    </w:rPr>
  </w:style>
  <w:style w:type="paragraph" w:styleId="TOC4">
    <w:name w:val="toc 4"/>
    <w:basedOn w:val="Normal"/>
    <w:next w:val="Normal"/>
    <w:autoRedefine/>
    <w:uiPriority w:val="39"/>
    <w:unhideWhenUsed/>
    <w:rsid w:val="00863FC0"/>
    <w:pPr>
      <w:ind w:left="480"/>
    </w:pPr>
    <w:rPr>
      <w:rFonts w:asciiTheme="minorHAnsi" w:hAnsiTheme="minorHAnsi"/>
      <w:sz w:val="20"/>
      <w:szCs w:val="20"/>
    </w:rPr>
  </w:style>
  <w:style w:type="paragraph" w:styleId="TOC5">
    <w:name w:val="toc 5"/>
    <w:basedOn w:val="Normal"/>
    <w:next w:val="Normal"/>
    <w:autoRedefine/>
    <w:uiPriority w:val="39"/>
    <w:unhideWhenUsed/>
    <w:rsid w:val="00863FC0"/>
    <w:pPr>
      <w:ind w:left="720"/>
    </w:pPr>
    <w:rPr>
      <w:rFonts w:asciiTheme="minorHAnsi" w:hAnsiTheme="minorHAnsi"/>
      <w:sz w:val="20"/>
      <w:szCs w:val="20"/>
    </w:rPr>
  </w:style>
  <w:style w:type="paragraph" w:styleId="TOC6">
    <w:name w:val="toc 6"/>
    <w:basedOn w:val="Normal"/>
    <w:next w:val="Normal"/>
    <w:autoRedefine/>
    <w:uiPriority w:val="39"/>
    <w:unhideWhenUsed/>
    <w:rsid w:val="00863FC0"/>
    <w:pPr>
      <w:ind w:left="960"/>
    </w:pPr>
    <w:rPr>
      <w:rFonts w:asciiTheme="minorHAnsi" w:hAnsiTheme="minorHAnsi"/>
      <w:sz w:val="20"/>
      <w:szCs w:val="20"/>
    </w:rPr>
  </w:style>
  <w:style w:type="paragraph" w:styleId="TOC7">
    <w:name w:val="toc 7"/>
    <w:basedOn w:val="Normal"/>
    <w:next w:val="Normal"/>
    <w:autoRedefine/>
    <w:uiPriority w:val="39"/>
    <w:unhideWhenUsed/>
    <w:rsid w:val="00863FC0"/>
    <w:pPr>
      <w:ind w:left="1200"/>
    </w:pPr>
    <w:rPr>
      <w:rFonts w:asciiTheme="minorHAnsi" w:hAnsiTheme="minorHAnsi"/>
      <w:sz w:val="20"/>
      <w:szCs w:val="20"/>
    </w:rPr>
  </w:style>
  <w:style w:type="paragraph" w:styleId="TOC8">
    <w:name w:val="toc 8"/>
    <w:basedOn w:val="Normal"/>
    <w:next w:val="Normal"/>
    <w:autoRedefine/>
    <w:uiPriority w:val="39"/>
    <w:unhideWhenUsed/>
    <w:rsid w:val="00863FC0"/>
    <w:pPr>
      <w:ind w:left="1440"/>
    </w:pPr>
    <w:rPr>
      <w:rFonts w:asciiTheme="minorHAnsi" w:hAnsiTheme="minorHAnsi"/>
      <w:sz w:val="20"/>
      <w:szCs w:val="20"/>
    </w:rPr>
  </w:style>
  <w:style w:type="paragraph" w:styleId="TOC9">
    <w:name w:val="toc 9"/>
    <w:basedOn w:val="Normal"/>
    <w:next w:val="Normal"/>
    <w:autoRedefine/>
    <w:uiPriority w:val="39"/>
    <w:unhideWhenUsed/>
    <w:rsid w:val="00863FC0"/>
    <w:pPr>
      <w:ind w:left="1680"/>
    </w:pPr>
    <w:rPr>
      <w:rFonts w:asciiTheme="minorHAnsi" w:hAnsiTheme="minorHAnsi"/>
      <w:sz w:val="20"/>
      <w:szCs w:val="20"/>
    </w:rPr>
  </w:style>
  <w:style w:type="character" w:styleId="CommentReference">
    <w:name w:val="annotation reference"/>
    <w:basedOn w:val="DefaultParagraphFont"/>
    <w:uiPriority w:val="99"/>
    <w:semiHidden/>
    <w:unhideWhenUsed/>
    <w:rsid w:val="009C4FF9"/>
    <w:rPr>
      <w:sz w:val="16"/>
      <w:szCs w:val="16"/>
    </w:rPr>
  </w:style>
  <w:style w:type="paragraph" w:styleId="CommentText">
    <w:name w:val="annotation text"/>
    <w:basedOn w:val="Normal"/>
    <w:link w:val="CommentTextChar"/>
    <w:uiPriority w:val="99"/>
    <w:semiHidden/>
    <w:unhideWhenUsed/>
    <w:rsid w:val="009C4FF9"/>
    <w:rPr>
      <w:sz w:val="20"/>
      <w:szCs w:val="20"/>
    </w:rPr>
  </w:style>
  <w:style w:type="character" w:customStyle="1" w:styleId="CommentTextChar">
    <w:name w:val="Comment Text Char"/>
    <w:basedOn w:val="DefaultParagraphFont"/>
    <w:link w:val="CommentText"/>
    <w:uiPriority w:val="99"/>
    <w:semiHidden/>
    <w:rsid w:val="009C4F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4FF9"/>
    <w:rPr>
      <w:b/>
      <w:bCs/>
    </w:rPr>
  </w:style>
  <w:style w:type="character" w:customStyle="1" w:styleId="CommentSubjectChar">
    <w:name w:val="Comment Subject Char"/>
    <w:basedOn w:val="CommentTextChar"/>
    <w:link w:val="CommentSubject"/>
    <w:uiPriority w:val="99"/>
    <w:semiHidden/>
    <w:rsid w:val="009C4FF9"/>
    <w:rPr>
      <w:rFonts w:ascii="Times New Roman" w:eastAsia="Times New Roman" w:hAnsi="Times New Roman" w:cs="Times New Roman"/>
      <w:b/>
      <w:bCs/>
      <w:sz w:val="20"/>
      <w:szCs w:val="20"/>
      <w:lang w:eastAsia="en-AU"/>
    </w:rPr>
  </w:style>
  <w:style w:type="paragraph" w:customStyle="1" w:styleId="TOCbold16ptbluenumber">
    <w:name w:val="TOC bold 16 pt blue number"/>
    <w:basedOn w:val="TOCHeading"/>
    <w:qFormat/>
    <w:rsid w:val="00304BE5"/>
    <w:pPr>
      <w:numPr>
        <w:numId w:val="9"/>
      </w:numPr>
      <w:ind w:left="360"/>
    </w:pPr>
    <w:rPr>
      <w:b/>
    </w:rPr>
  </w:style>
  <w:style w:type="paragraph" w:customStyle="1" w:styleId="TOCSubheaddetailedsection">
    <w:name w:val="TOC Sub head detailed section"/>
    <w:basedOn w:val="subheadercallight12pt"/>
    <w:qFormat/>
    <w:rsid w:val="00304BE5"/>
    <w:rPr>
      <w:color w:val="C00000"/>
    </w:rPr>
  </w:style>
  <w:style w:type="character" w:customStyle="1" w:styleId="Subtitle5">
    <w:name w:val="Subtitle5"/>
    <w:basedOn w:val="DefaultParagraphFont"/>
    <w:rsid w:val="00364DA3"/>
  </w:style>
  <w:style w:type="character" w:customStyle="1" w:styleId="cta-text">
    <w:name w:val="cta-text"/>
    <w:basedOn w:val="DefaultParagraphFont"/>
    <w:rsid w:val="007F66B7"/>
  </w:style>
  <w:style w:type="character" w:customStyle="1" w:styleId="Subtitle6">
    <w:name w:val="Subtitle6"/>
    <w:basedOn w:val="DefaultParagraphFont"/>
    <w:rsid w:val="000E70BA"/>
  </w:style>
  <w:style w:type="character" w:customStyle="1" w:styleId="UnresolvedMention">
    <w:name w:val="Unresolved Mention"/>
    <w:basedOn w:val="DefaultParagraphFont"/>
    <w:uiPriority w:val="99"/>
    <w:semiHidden/>
    <w:unhideWhenUsed/>
    <w:rsid w:val="0053111D"/>
    <w:rPr>
      <w:color w:val="605E5C"/>
      <w:shd w:val="clear" w:color="auto" w:fill="E1DFDD"/>
    </w:rPr>
  </w:style>
  <w:style w:type="character" w:customStyle="1" w:styleId="separator">
    <w:name w:val="separator"/>
    <w:basedOn w:val="DefaultParagraphFont"/>
    <w:rsid w:val="00035990"/>
  </w:style>
  <w:style w:type="character" w:customStyle="1" w:styleId="Heading6Char">
    <w:name w:val="Heading 6 Char"/>
    <w:basedOn w:val="DefaultParagraphFont"/>
    <w:link w:val="Heading6"/>
    <w:uiPriority w:val="9"/>
    <w:rsid w:val="00DB0AA9"/>
    <w:rPr>
      <w:rFonts w:asciiTheme="majorHAnsi" w:eastAsiaTheme="majorEastAsia" w:hAnsiTheme="majorHAnsi" w:cstheme="majorBidi"/>
      <w:color w:val="1F3763" w:themeColor="accent1" w:themeShade="7F"/>
    </w:rPr>
  </w:style>
  <w:style w:type="paragraph" w:customStyle="1" w:styleId="first">
    <w:name w:val="first"/>
    <w:basedOn w:val="Normal"/>
    <w:rsid w:val="005A106B"/>
    <w:pPr>
      <w:spacing w:before="100" w:beforeAutospacing="1" w:after="100" w:afterAutospacing="1"/>
    </w:pPr>
  </w:style>
  <w:style w:type="character" w:customStyle="1" w:styleId="named-content">
    <w:name w:val="named-content"/>
    <w:basedOn w:val="DefaultParagraphFont"/>
    <w:rsid w:val="00305031"/>
  </w:style>
  <w:style w:type="paragraph" w:customStyle="1" w:styleId="references">
    <w:name w:val="references"/>
    <w:basedOn w:val="Normal"/>
    <w:rsid w:val="0006322B"/>
    <w:pPr>
      <w:spacing w:before="100" w:beforeAutospacing="1" w:after="100" w:afterAutospacing="1"/>
    </w:pPr>
  </w:style>
  <w:style w:type="character" w:customStyle="1" w:styleId="ej-keyword">
    <w:name w:val="ej-keyword"/>
    <w:basedOn w:val="DefaultParagraphFont"/>
    <w:rsid w:val="00D156F2"/>
  </w:style>
  <w:style w:type="character" w:customStyle="1" w:styleId="sr-only">
    <w:name w:val="sr-only"/>
    <w:basedOn w:val="DefaultParagraphFont"/>
    <w:rsid w:val="00B93F18"/>
  </w:style>
  <w:style w:type="paragraph" w:customStyle="1" w:styleId="f-body">
    <w:name w:val="f-body"/>
    <w:basedOn w:val="Normal"/>
    <w:rsid w:val="00E774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658188">
      <w:bodyDiv w:val="1"/>
      <w:marLeft w:val="0"/>
      <w:marRight w:val="0"/>
      <w:marTop w:val="0"/>
      <w:marBottom w:val="0"/>
      <w:divBdr>
        <w:top w:val="none" w:sz="0" w:space="0" w:color="auto"/>
        <w:left w:val="none" w:sz="0" w:space="0" w:color="auto"/>
        <w:bottom w:val="none" w:sz="0" w:space="0" w:color="auto"/>
        <w:right w:val="none" w:sz="0" w:space="0" w:color="auto"/>
      </w:divBdr>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515986">
      <w:bodyDiv w:val="1"/>
      <w:marLeft w:val="0"/>
      <w:marRight w:val="0"/>
      <w:marTop w:val="0"/>
      <w:marBottom w:val="0"/>
      <w:divBdr>
        <w:top w:val="none" w:sz="0" w:space="0" w:color="auto"/>
        <w:left w:val="none" w:sz="0" w:space="0" w:color="auto"/>
        <w:bottom w:val="none" w:sz="0" w:space="0" w:color="auto"/>
        <w:right w:val="none" w:sz="0" w:space="0" w:color="auto"/>
      </w:divBdr>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2644">
      <w:bodyDiv w:val="1"/>
      <w:marLeft w:val="0"/>
      <w:marRight w:val="0"/>
      <w:marTop w:val="0"/>
      <w:marBottom w:val="0"/>
      <w:divBdr>
        <w:top w:val="none" w:sz="0" w:space="0" w:color="auto"/>
        <w:left w:val="none" w:sz="0" w:space="0" w:color="auto"/>
        <w:bottom w:val="none" w:sz="0" w:space="0" w:color="auto"/>
        <w:right w:val="none" w:sz="0" w:space="0" w:color="auto"/>
      </w:divBdr>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901331548">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6546657">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0619436">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ajournals.org/doi/10.1161/CIRCULATIONAHA.119.041296" TargetMode="External"/><Relationship Id="rId13" Type="http://schemas.openxmlformats.org/officeDocument/2006/relationships/hyperlink" Target="https://www.globenewswire.com/Tracker?data=V0tJFvLz62OX6qY8xfiBMN000ULyT7lPKsWgZCwLbFsEEOygb-MnApfue_ABC7eYxumNSxckCfa59pgT5_0XxQ==" TargetMode="External"/><Relationship Id="rId18" Type="http://schemas.openxmlformats.org/officeDocument/2006/relationships/hyperlink" Target="https://www.hematologyadvisor.com/home/topics/thrombotic-disorders/" TargetMode="External"/><Relationship Id="rId26" Type="http://schemas.openxmlformats.org/officeDocument/2006/relationships/hyperlink" Target="https://www.syros.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ngioedemanews.com/bcx7353/" TargetMode="External"/><Relationship Id="rId34" Type="http://schemas.openxmlformats.org/officeDocument/2006/relationships/hyperlink" Target="https://www.precisionvaccinations.com/vaccines/vla1553-chikungunya-vaccine" TargetMode="External"/><Relationship Id="rId7" Type="http://schemas.openxmlformats.org/officeDocument/2006/relationships/endnotes" Target="endnotes.xml"/><Relationship Id="rId12" Type="http://schemas.openxmlformats.org/officeDocument/2006/relationships/hyperlink" Target="https://c212.net/c/link/?t=0&amp;l=en&amp;o=2629467-1&amp;h=3606444611&amp;u=http%3A%2F%2Fwww.cytosorb.com%2F&amp;a=CytoSorb%C2%AE" TargetMode="External"/><Relationship Id="rId17" Type="http://schemas.openxmlformats.org/officeDocument/2006/relationships/hyperlink" Target="https://www.hematologyadvisor.com/home/topics/myelodysplastic-syndromes/" TargetMode="External"/><Relationship Id="rId25" Type="http://schemas.openxmlformats.org/officeDocument/2006/relationships/hyperlink" Target="https://www.gbt.com/" TargetMode="External"/><Relationship Id="rId33" Type="http://schemas.openxmlformats.org/officeDocument/2006/relationships/hyperlink" Target="https://www.hematologyadvisor.com/home/topics/bleeding-disorders/" TargetMode="External"/><Relationship Id="rId38" Type="http://schemas.openxmlformats.org/officeDocument/2006/relationships/hyperlink" Target="https://cts.businesswire.com/ct/CT?id=smartlink&amp;url=http%3A%2F%2Fwww.themisbio.com%2F%23%2Fnews&amp;esheet=52118421&amp;newsitemid=20191029005063&amp;lan=en-US&amp;anchor=Themis+Bioscience&amp;index=1&amp;md5=b76bbc455bc1ddfb8729ede0f408a7af" TargetMode="External"/><Relationship Id="rId2" Type="http://schemas.openxmlformats.org/officeDocument/2006/relationships/numbering" Target="numbering.xml"/><Relationship Id="rId16" Type="http://schemas.openxmlformats.org/officeDocument/2006/relationships/hyperlink" Target="https://www.hematologyadvisor.com/home/topics/bleeding-disorders/does-genetic-testing-play-a-role-in-diagnosing-type-1-von-willebrand-disease/" TargetMode="External"/><Relationship Id="rId20" Type="http://schemas.openxmlformats.org/officeDocument/2006/relationships/hyperlink" Target="https://www.fda.gov/drugs/types-applications/new-drug-application-nda" TargetMode="External"/><Relationship Id="rId29" Type="http://schemas.openxmlformats.org/officeDocument/2006/relationships/hyperlink" Target="https://cts.businesswire.com/ct/CT?id=smartlink&amp;url=https%3A%2F%2Fgenerationbio.com%2F&amp;esheet=52156245&amp;newsitemid=20200110005089&amp;lan=en-US&amp;anchor=Generation+Bio&amp;index=1&amp;md5=5823067f4bb25c89b53960c9245ece8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212.net/c/link/?t=0&amp;l=en&amp;o=2629467-1&amp;h=2558409655&amp;u=https%3A%2F%2Fclinicaltrials.gov%2Fct2%2Fshow%2FNCT04131959%3Fterm%3Dtisorb%26draw%3D2%26rank%3D1&amp;a=Ticagrelor+CytoSorb%C2%AE+Hemoadsorption+(TISORB)+study" TargetMode="External"/><Relationship Id="rId24" Type="http://schemas.openxmlformats.org/officeDocument/2006/relationships/hyperlink" Target="https://hemophilianewstoday.com/sb-525/" TargetMode="External"/><Relationship Id="rId32" Type="http://schemas.openxmlformats.org/officeDocument/2006/relationships/hyperlink" Target="https://www.hematologyadvisor.com/home/topics/anemia/" TargetMode="External"/><Relationship Id="rId37" Type="http://schemas.openxmlformats.org/officeDocument/2006/relationships/hyperlink" Target="https://nam03.safelinks.protection.outlook.com/?url=https%3A%2F%2Fwww.bbc.co.uk%2Fnews%2Fworld-asia-china-51254523&amp;data=02%7C01%7C%7Cd8d403984fe34f9fb3a408d7a36ceea9%7C84df9e7fe9f640afb435aaaaaaaaaaaa%7C1%7C0%7C637157560573090330&amp;sdata=oshUXcyOwJg%2FjjT%2B4uEqUH4oD5pg%2BNIZlB7Lip8wC0w%3D&amp;reserved=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h.confex.com/ash/2019/webprogram/Paper124091.html" TargetMode="External"/><Relationship Id="rId23" Type="http://schemas.openxmlformats.org/officeDocument/2006/relationships/hyperlink" Target="https://www.sangamo.com/" TargetMode="External"/><Relationship Id="rId28" Type="http://schemas.openxmlformats.org/officeDocument/2006/relationships/hyperlink" Target="https://www.syros.com/platform" TargetMode="External"/><Relationship Id="rId36" Type="http://schemas.openxmlformats.org/officeDocument/2006/relationships/hyperlink" Target="https://nam04.safelinks.protection.outlook.com/?url=https%3A%2F%2Fwww.nytimes.com%2F2020%2F01%2F23%2Fhealth%2Fchina-virus-who-emergency.html%3Faction%3Dclick%26module%3DTop%2520Stories%26pgtype%3DHomepage&amp;data=02%7C01%7C%7C2ee24949bb6e42cd994908d7a2b5081a%7C84df9e7fe9f640afb435aaaaaaaaaaaa%7C1%7C0%7C637156770726886512&amp;sdata=FShc62YCoE0rV%2Bgtvh3HHxUegXohHOTCYAbtLbpryAo%3D&amp;reserved=0" TargetMode="External"/><Relationship Id="rId10" Type="http://schemas.openxmlformats.org/officeDocument/2006/relationships/hyperlink" Target="https://d.docs.live.net/q?s=ctso" TargetMode="External"/><Relationship Id="rId19" Type="http://schemas.openxmlformats.org/officeDocument/2006/relationships/hyperlink" Target="https://www.biocryst.com/" TargetMode="External"/><Relationship Id="rId31" Type="http://schemas.openxmlformats.org/officeDocument/2006/relationships/hyperlink" Target="https://elearning.wfh.org/elearning-centres/carriers-and-women-with-hemophilia/" TargetMode="External"/><Relationship Id="rId4" Type="http://schemas.openxmlformats.org/officeDocument/2006/relationships/settings" Target="settings.xml"/><Relationship Id="rId9" Type="http://schemas.openxmlformats.org/officeDocument/2006/relationships/hyperlink" Target="https://c212.net/c/link/?t=0&amp;l=en&amp;o=2629467-1&amp;h=3242143950&amp;u=http%3A%2F%2Fwww.cytosorbents.com%2F&amp;a=CytoSorbents+Corporation" TargetMode="External"/><Relationship Id="rId14" Type="http://schemas.openxmlformats.org/officeDocument/2006/relationships/hyperlink" Target="https://www.globenewswire.com/Tracker?data=a4mg9G_dU4_jxlH65Ab2xWjFaq9y8qy9TVe3NOvvQBpW7pK3U6CPtxxETyexqc8oB06cVIOuOVhwA6MJkQ4GZmWOW6WE2m5PqaG2wKkeXKI=" TargetMode="External"/><Relationship Id="rId22" Type="http://schemas.openxmlformats.org/officeDocument/2006/relationships/hyperlink" Target="https://angioedemanews.com/hereditary-angioedema/" TargetMode="External"/><Relationship Id="rId27" Type="http://schemas.openxmlformats.org/officeDocument/2006/relationships/hyperlink" Target="https://www.uptodate.com/contents/fetal-hemoglobin-hemoglobin-f-in-health-and-disease" TargetMode="External"/><Relationship Id="rId30" Type="http://schemas.openxmlformats.org/officeDocument/2006/relationships/hyperlink" Target="https://onlinelibrary.wiley.com/doi/pdf/10.1002/ajh.24316" TargetMode="External"/><Relationship Id="rId35" Type="http://schemas.openxmlformats.org/officeDocument/2006/relationships/hyperlink" Target="https://www.precisionvaccinations.com/valneva-chikungunya-vaccine-candidate-vla1553-was-generally-safe-all-dose-groups-and-loca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doi.org/10.1161/CIRCULATIONAHA.119.041296" TargetMode="External"/><Relationship Id="rId117" Type="http://schemas.openxmlformats.org/officeDocument/2006/relationships/hyperlink" Target="https://www.nature.com/articles/s41586-019-1817-8" TargetMode="External"/><Relationship Id="rId21" Type="http://schemas.openxmlformats.org/officeDocument/2006/relationships/hyperlink" Target="https://www.ncbi.nlm.nih.gov/pubmed/31884693" TargetMode="External"/><Relationship Id="rId42" Type="http://schemas.openxmlformats.org/officeDocument/2006/relationships/hyperlink" Target="https://doi.org/10.1182/bloodadvances.2019000561" TargetMode="External"/><Relationship Id="rId47" Type="http://schemas.openxmlformats.org/officeDocument/2006/relationships/hyperlink" Target="https://ash.confex.com/ash/2019/webprogram/Paper128765.html" TargetMode="External"/><Relationship Id="rId63" Type="http://schemas.openxmlformats.org/officeDocument/2006/relationships/hyperlink" Target="https://angioedemanews.com/2019/05/23/potential-oral-therapy-bcx7353-markedly-reduces-hae-attacks-phase-3-trial-shows/" TargetMode="External"/><Relationship Id="rId68" Type="http://schemas.openxmlformats.org/officeDocument/2006/relationships/hyperlink" Target="https://clinicaltrials.gov/ct2/show/NCT03061201" TargetMode="External"/><Relationship Id="rId84" Type="http://schemas.openxmlformats.org/officeDocument/2006/relationships/hyperlink" Target="https://onlinelibrary.wiley.com/doi/10.1111/j.1365-2516.2010.02210.x" TargetMode="External"/><Relationship Id="rId89" Type="http://schemas.openxmlformats.org/officeDocument/2006/relationships/hyperlink" Target="https://onlinelibrary.wiley.com/journal/13652516" TargetMode="External"/><Relationship Id="rId112" Type="http://schemas.openxmlformats.org/officeDocument/2006/relationships/hyperlink" Target="https://www.nature.com/ncomms" TargetMode="External"/><Relationship Id="rId16" Type="http://schemas.openxmlformats.org/officeDocument/2006/relationships/hyperlink" Target="https://transfusionnews.com/2019/10/24/thrombosomes-lyophilized-platelets-appear-safe-in-phase-1-trial/" TargetMode="External"/><Relationship Id="rId107" Type="http://schemas.openxmlformats.org/officeDocument/2006/relationships/hyperlink" Target="https://www.sciencedirect.com/science/article/pii/S0264410X19316019" TargetMode="External"/><Relationship Id="rId11" Type="http://schemas.openxmlformats.org/officeDocument/2006/relationships/hyperlink" Target="http://www.ncbi.nlm.nih.gov/pubmed/31626857" TargetMode="External"/><Relationship Id="rId24" Type="http://schemas.openxmlformats.org/officeDocument/2006/relationships/hyperlink" Target="https://www.sciencedaily.com/releases/2019/11/191112114011.htm" TargetMode="External"/><Relationship Id="rId32" Type="http://schemas.openxmlformats.org/officeDocument/2006/relationships/hyperlink" Target="https://www.thelancet.com/journals/lanhae/article/PIIS2352-3026(19)30219-4/fulltext" TargetMode="External"/><Relationship Id="rId37" Type="http://schemas.openxmlformats.org/officeDocument/2006/relationships/hyperlink" Target="https://www.clinicaltrialsregister.eu/ctr-search/search?query=2015-003454-41" TargetMode="External"/><Relationship Id="rId40" Type="http://schemas.openxmlformats.org/officeDocument/2006/relationships/hyperlink" Target="https://doi.org/10.1177%2F2192568219896295" TargetMode="External"/><Relationship Id="rId45" Type="http://schemas.openxmlformats.org/officeDocument/2006/relationships/hyperlink" Target="https://doi.org/10.1182/bloodadvances.2019000811" TargetMode="External"/><Relationship Id="rId53" Type="http://schemas.openxmlformats.org/officeDocument/2006/relationships/hyperlink" Target="https://www.sciencemag.org/news/2020/01/virus-used-gene-therapies-may-pose-cancer-risk-dog-study-hints" TargetMode="External"/><Relationship Id="rId58" Type="http://schemas.openxmlformats.org/officeDocument/2006/relationships/hyperlink" Target="https://www.businesswire.com/news/home/20191024005460/en/Rocket-Pharmaceuticals-Presents-Evidence-Long-Term-Improvement-Stabilization" TargetMode="External"/><Relationship Id="rId66" Type="http://schemas.openxmlformats.org/officeDocument/2006/relationships/hyperlink" Target="https://onlinelibrary.wiley.com/doi/abs/10.1111/1744-9987.13468" TargetMode="External"/><Relationship Id="rId74" Type="http://schemas.openxmlformats.org/officeDocument/2006/relationships/hyperlink" Target="https://www.thelancet.com/journals/eclinm/article/PIIS2589-5370(19)30191-9/fulltext" TargetMode="External"/><Relationship Id="rId79" Type="http://schemas.openxmlformats.org/officeDocument/2006/relationships/hyperlink" Target="https://www.biospace.com/article/releases/new-report-demonstrates-potential-for-cell-and-gene-therapies-to-provide-cost-savings/" TargetMode="External"/><Relationship Id="rId87" Type="http://schemas.openxmlformats.org/officeDocument/2006/relationships/hyperlink" Target="https://advances.sciencemag.org/content/5/11/eaax9250" TargetMode="External"/><Relationship Id="rId102" Type="http://schemas.openxmlformats.org/officeDocument/2006/relationships/hyperlink" Target="https://www.sciencedaily.com/releases/2019/10/191025094024.htm" TargetMode="External"/><Relationship Id="rId110" Type="http://schemas.openxmlformats.org/officeDocument/2006/relationships/hyperlink" Target="http://Virological.org" TargetMode="External"/><Relationship Id="rId115" Type="http://schemas.openxmlformats.org/officeDocument/2006/relationships/hyperlink" Target="https://c212.net/c/link/?t=0&amp;l=en&amp;o=2625621-1&amp;h=494344170&amp;u=https%3A%2F%2Fdoi.org%2F10.1038%2Fs41598-019-51809-2&amp;a=https%3A%2F%2Fdoi.org%2F10.1038%2Fs41598-019-51809-2" TargetMode="External"/><Relationship Id="rId5" Type="http://schemas.openxmlformats.org/officeDocument/2006/relationships/hyperlink" Target="https://aabb.confex.com/aabb/2019/meetingapp.cgi/Paper/6964" TargetMode="External"/><Relationship Id="rId61" Type="http://schemas.openxmlformats.org/officeDocument/2006/relationships/hyperlink" Target="https://jamanetwork.com/journals/jamanetworkopen/fullarticle/2758212" TargetMode="External"/><Relationship Id="rId82" Type="http://schemas.openxmlformats.org/officeDocument/2006/relationships/hyperlink" Target="http://www.haematologica.org/content/early/2019/10/14/haematol.2019.225656" TargetMode="External"/><Relationship Id="rId90" Type="http://schemas.openxmlformats.org/officeDocument/2006/relationships/hyperlink" Target="https://doi.org/10.1111/hae.13884" TargetMode="External"/><Relationship Id="rId95" Type="http://schemas.openxmlformats.org/officeDocument/2006/relationships/hyperlink" Target="https://www.dovepress.com/clinical-interventions-in-aging-archive4-v1351" TargetMode="External"/><Relationship Id="rId19" Type="http://schemas.openxmlformats.org/officeDocument/2006/relationships/hyperlink" Target="https://www.thelancet.com/journals/lancet/article/PIIS0140-6736(19)32312-8/fulltext" TargetMode="External"/><Relationship Id="rId14" Type="http://schemas.openxmlformats.org/officeDocument/2006/relationships/hyperlink" Target="https://obgyn.onlinelibrary.wiley.com/toc/14710528/2019/126/13" TargetMode="External"/><Relationship Id="rId22" Type="http://schemas.openxmlformats.org/officeDocument/2006/relationships/hyperlink" Target="https://doi.org/10.1097/SLA.0000000000003657" TargetMode="External"/><Relationship Id="rId27" Type="http://schemas.openxmlformats.org/officeDocument/2006/relationships/hyperlink" Target="https://www.ahajournals.org/doi/10.1161/CIRCULATIONAHA.119.041296" TargetMode="External"/><Relationship Id="rId30" Type="http://schemas.openxmlformats.org/officeDocument/2006/relationships/hyperlink" Target="https://onlinelibrary.wiley.com/doi/pdf/10.1111/trf.15535" TargetMode="External"/><Relationship Id="rId35" Type="http://schemas.openxmlformats.org/officeDocument/2006/relationships/hyperlink" Target="https://www.nejm.org/doi/full/10.1056/NEJMoa1908892" TargetMode="External"/><Relationship Id="rId43" Type="http://schemas.openxmlformats.org/officeDocument/2006/relationships/hyperlink" Target="https://tools.eurolandir.com/tools/Pressreleases/GetPressRelease/?ID=3660864&amp;lang=en-GB&amp;companycode=nl-qure&amp;v=" TargetMode="External"/><Relationship Id="rId48" Type="http://schemas.openxmlformats.org/officeDocument/2006/relationships/hyperlink" Target="https://www.dovepress.com/journal-of-blood-medicine-journal" TargetMode="External"/><Relationship Id="rId56" Type="http://schemas.openxmlformats.org/officeDocument/2006/relationships/hyperlink" Target="https://www.tandfonline.com/doi/abs/10.1080/17474086.2019.1662721" TargetMode="External"/><Relationship Id="rId64" Type="http://schemas.openxmlformats.org/officeDocument/2006/relationships/hyperlink" Target="https://clinicaltrials.gov/ct2/show/NCT03485911" TargetMode="External"/><Relationship Id="rId69" Type="http://schemas.openxmlformats.org/officeDocument/2006/relationships/hyperlink" Target="https://hemophilianewstoday.com/2019/11/08/updated-alta-trial-results-support-continued-advancement-sb-525-gene-therapy-hemophilia-a/" TargetMode="External"/><Relationship Id="rId77" Type="http://schemas.openxmlformats.org/officeDocument/2006/relationships/hyperlink" Target="https://www.dovepress.com/journal-of-blood-medicine-journal" TargetMode="External"/><Relationship Id="rId100" Type="http://schemas.openxmlformats.org/officeDocument/2006/relationships/hyperlink" Target="https://www.nejm.org/doi/full/10.1056/NEJMoa1903869?query=featured_home" TargetMode="External"/><Relationship Id="rId105" Type="http://schemas.openxmlformats.org/officeDocument/2006/relationships/hyperlink" Target="https://www.oie.int/wahis_2/public/wahid.php/Reviewreport/Review?page_refer=MapFullEventReport&amp;reportid=32845" TargetMode="External"/><Relationship Id="rId113" Type="http://schemas.openxmlformats.org/officeDocument/2006/relationships/hyperlink" Target="https://www.nature.com/articles/s41467-019-13940-6" TargetMode="External"/><Relationship Id="rId118" Type="http://schemas.openxmlformats.org/officeDocument/2006/relationships/hyperlink" Target="https://www.thelancet.com/journals/laninf/subscribe?backUri=%2Fjournals%2Flaninf%2Farticle%2FPIIS1473-3099%2819%2930546-8%2Ffulltext&amp;offerId=13%2C10.1016%2FS1473-3099%2819%2930546-8&amp;addToCart=true" TargetMode="External"/><Relationship Id="rId8" Type="http://schemas.openxmlformats.org/officeDocument/2006/relationships/hyperlink" Target="https://www.sciencedirect.com/science/journal/00904295" TargetMode="External"/><Relationship Id="rId51" Type="http://schemas.openxmlformats.org/officeDocument/2006/relationships/hyperlink" Target="https://onlinelibrary.wiley.com/doi/full/10.1002/ajh.25656" TargetMode="External"/><Relationship Id="rId72" Type="http://schemas.openxmlformats.org/officeDocument/2006/relationships/hyperlink" Target="https://www.hematology.org/Annual-Meeting/" TargetMode="External"/><Relationship Id="rId80" Type="http://schemas.openxmlformats.org/officeDocument/2006/relationships/hyperlink" Target="https://doi.org/10.1016/j.jpeds.2019.09.051" TargetMode="External"/><Relationship Id="rId85" Type="http://schemas.openxmlformats.org/officeDocument/2006/relationships/hyperlink" Target="https://hemophilianewstoday.com/2020/01/07/carol-kasper-diagnosing-women-hemophilia-research-pioneer/" TargetMode="External"/><Relationship Id="rId93" Type="http://schemas.openxmlformats.org/officeDocument/2006/relationships/hyperlink" Target="https://ashpublications.org/blood/article-abstract/134/23/2082/374932/Diagnostic-high-throughput-sequencing-of-2396?redirectedFrom=fulltext" TargetMode="External"/><Relationship Id="rId98" Type="http://schemas.openxmlformats.org/officeDocument/2006/relationships/hyperlink" Target="https://stm.sciencemag.org/content/12/524/eaay2140" TargetMode="External"/><Relationship Id="rId3" Type="http://schemas.openxmlformats.org/officeDocument/2006/relationships/hyperlink" Target="https://jamanetwork.com/journals/jama/fullarticle/2753529" TargetMode="External"/><Relationship Id="rId12" Type="http://schemas.openxmlformats.org/officeDocument/2006/relationships/hyperlink" Target="https://doi.org/10.1111/tbj.13484" TargetMode="External"/><Relationship Id="rId17" Type="http://schemas.openxmlformats.org/officeDocument/2006/relationships/hyperlink" Target="https://www.clinicaltrials.gov/ct2/show/NCT03394755" TargetMode="External"/><Relationship Id="rId25" Type="http://schemas.openxmlformats.org/officeDocument/2006/relationships/hyperlink" Target="https://www.ahajournals.org/doi/full/10.1161/CIRCULATIONAHA.119.041296" TargetMode="External"/><Relationship Id="rId33" Type="http://schemas.openxmlformats.org/officeDocument/2006/relationships/hyperlink" Target="https://jamanetwork.com/journals/jamanetworkopen/fullarticle/2755490?utm_source=silverchair&amp;utm_medium=email&amp;utm_campaign=article_alert-jamanetworkopen&amp;utm_content=wklyforyou" TargetMode="External"/><Relationship Id="rId38" Type="http://schemas.openxmlformats.org/officeDocument/2006/relationships/hyperlink" Target="https://www.healio.com/hematology-oncology/hematology/news/online/%7B6ec904de-feda-4c40-a4dc-df1ad0df9253%7D/fda-approves-reblozyl-for-beta-thalassemia" TargetMode="External"/><Relationship Id="rId46" Type="http://schemas.openxmlformats.org/officeDocument/2006/relationships/hyperlink" Target="https://tools.eurolandir.com/tools/Pressreleases/GetPressRelease/?ID=3677182&amp;lang=en-GB&amp;companycode=nl-qure&amp;v=" TargetMode="External"/><Relationship Id="rId59" Type="http://schemas.openxmlformats.org/officeDocument/2006/relationships/hyperlink" Target="https://link.springer.com/article/10.1007%2Fs10238-019-00592-5" TargetMode="External"/><Relationship Id="rId67" Type="http://schemas.openxmlformats.org/officeDocument/2006/relationships/hyperlink" Target="https://hemophilianewstoday.com/2017/05/12/sangamo-therapeutics-pfizer-team-up-for-hemophilia-a-gene-therapy-development/" TargetMode="External"/><Relationship Id="rId103" Type="http://schemas.openxmlformats.org/officeDocument/2006/relationships/hyperlink" Target="https://afludiary.blogspot.com/2020/01/china-moa-two-outbreaks-of-hpai-h5n6-in.html" TargetMode="External"/><Relationship Id="rId108" Type="http://schemas.openxmlformats.org/officeDocument/2006/relationships/hyperlink" Target="http://Virological.org" TargetMode="External"/><Relationship Id="rId116" Type="http://schemas.openxmlformats.org/officeDocument/2006/relationships/hyperlink" Target="https://www.nature.com/articles/s41598-019-51809-2" TargetMode="External"/><Relationship Id="rId20" Type="http://schemas.openxmlformats.org/officeDocument/2006/relationships/hyperlink" Target="https://www.ncbi.nlm.nih.gov/pubmed/31884693" TargetMode="External"/><Relationship Id="rId41" Type="http://schemas.openxmlformats.org/officeDocument/2006/relationships/hyperlink" Target="https://journals.sagepub.com/doi/full/10.1177/2192568219896295" TargetMode="External"/><Relationship Id="rId54" Type="http://schemas.openxmlformats.org/officeDocument/2006/relationships/hyperlink" Target="https://www.clinicaltrialsregister.eu/ctr-search/search?query=2014-003880-38" TargetMode="External"/><Relationship Id="rId62" Type="http://schemas.openxmlformats.org/officeDocument/2006/relationships/hyperlink" Target="https://c212.net/c/link/?t=0&amp;l=en&amp;o=2682347-1&amp;h=1000419821&amp;u=http%3A%2F%2Fwww.protagonist-inc.com%2F&amp;a=http%3A%2F%2Fwww.protagonist-inc.com" TargetMode="External"/><Relationship Id="rId70" Type="http://schemas.openxmlformats.org/officeDocument/2006/relationships/hyperlink" Target="https://clinicaltrials.gov/ct2/show/NCT03061201" TargetMode="External"/><Relationship Id="rId75" Type="http://schemas.openxmlformats.org/officeDocument/2006/relationships/hyperlink" Target="https://doi.org/10.1016/j.jtcvs.2019.08.102" TargetMode="External"/><Relationship Id="rId83" Type="http://schemas.openxmlformats.org/officeDocument/2006/relationships/hyperlink" Target="https://jamanetwork.com/journals/jamapediatrics/article-abstract/2757556" TargetMode="External"/><Relationship Id="rId88" Type="http://schemas.openxmlformats.org/officeDocument/2006/relationships/hyperlink" Target="https://onlinelibrary.wiley.com/doi/abs/10.1111/hae.13884" TargetMode="External"/><Relationship Id="rId91" Type="http://schemas.openxmlformats.org/officeDocument/2006/relationships/hyperlink" Target="https://doi.org/10.1017/ice.2019.341" TargetMode="External"/><Relationship Id="rId96" Type="http://schemas.openxmlformats.org/officeDocument/2006/relationships/hyperlink" Target="https://doi.org/10.2147/CIA.S231736" TargetMode="External"/><Relationship Id="rId111" Type="http://schemas.openxmlformats.org/officeDocument/2006/relationships/hyperlink" Target="https://onlinelibrary.wiley.com/doi/abs/10.1111/tme.12638)" TargetMode="External"/><Relationship Id="rId1" Type="http://schemas.openxmlformats.org/officeDocument/2006/relationships/hyperlink" Target="https://ashpublications.org/blood/article-abstract/doi/10.1182/blood.2019000899/422541/Preterm-neonates-benefit-from-low-prophylactic" TargetMode="External"/><Relationship Id="rId6" Type="http://schemas.openxmlformats.org/officeDocument/2006/relationships/hyperlink" Target="https://doi.org/10.1371/journal.pone.0216013" TargetMode="External"/><Relationship Id="rId15" Type="http://schemas.openxmlformats.org/officeDocument/2006/relationships/hyperlink" Target="https://doi.org/10.1111/1471-0528.15952" TargetMode="External"/><Relationship Id="rId23" Type="http://schemas.openxmlformats.org/officeDocument/2006/relationships/hyperlink" Target="https://journals.lww.com/annalsofsurgery/Abstract/publishahead/A_Decade_of_Damage_Control_Resuscitation__New.94829.aspx" TargetMode="External"/><Relationship Id="rId28" Type="http://schemas.openxmlformats.org/officeDocument/2006/relationships/hyperlink" Target="http://dx.doi.org/10.1038/mp.2017.204" TargetMode="External"/><Relationship Id="rId36" Type="http://schemas.openxmlformats.org/officeDocument/2006/relationships/hyperlink" Target="http://clinicaltrials.gov/show/NCT02631070" TargetMode="External"/><Relationship Id="rId49" Type="http://schemas.openxmlformats.org/officeDocument/2006/relationships/hyperlink" Target="https://www.dovepress.com/journal-of-blood-medicine-archive85-v1379" TargetMode="External"/><Relationship Id="rId57" Type="http://schemas.openxmlformats.org/officeDocument/2006/relationships/hyperlink" Target="tel:997-1003" TargetMode="External"/><Relationship Id="rId106" Type="http://schemas.openxmlformats.org/officeDocument/2006/relationships/hyperlink" Target="https://doi.org/10.1016/j.vaccine.2019.11.059" TargetMode="External"/><Relationship Id="rId114" Type="http://schemas.openxmlformats.org/officeDocument/2006/relationships/hyperlink" Target="https://journals.lww.com/jaids/toc/9000/00000" TargetMode="External"/><Relationship Id="rId119" Type="http://schemas.openxmlformats.org/officeDocument/2006/relationships/hyperlink" Target="https://www.thelancet.com/journals/laninf/article/PIIS1473-3099(19)30546-8/fulltext" TargetMode="External"/><Relationship Id="rId10" Type="http://schemas.openxmlformats.org/officeDocument/2006/relationships/hyperlink" Target="https://doi.org/10.1016/j.urology.2019.08.056" TargetMode="External"/><Relationship Id="rId31" Type="http://schemas.openxmlformats.org/officeDocument/2006/relationships/hyperlink" Target="https://www.thelancet.com/journals/lanhae/issue/vol7no1/PIIS2352-3026(19)X0013-7" TargetMode="External"/><Relationship Id="rId44" Type="http://schemas.openxmlformats.org/officeDocument/2006/relationships/hyperlink" Target="https://www.globenewswire.com/Tracker?data=Cx2qs9HCYO3IS55PqdF7HsxPahaosrzrkRcTCv9mgONnJocNCmjbb82paBPGzl0GU8B8ots9ofnmPfOCffh3DrlQGU_HGmpbLk2-awYCfc4=" TargetMode="External"/><Relationship Id="rId52" Type="http://schemas.openxmlformats.org/officeDocument/2006/relationships/hyperlink" Target="https://www.news-medical.net/news/20200108/Dog-study-suggests-that-AAV-in-gene-therapy-could-induce-cancer.aspx" TargetMode="External"/><Relationship Id="rId60" Type="http://schemas.openxmlformats.org/officeDocument/2006/relationships/hyperlink" Target="https://www.sciencedirect.com/science/article/pii/S0268960X19301523" TargetMode="External"/><Relationship Id="rId65" Type="http://schemas.openxmlformats.org/officeDocument/2006/relationships/hyperlink" Target="https://clinicaltrials.gov/ct2/show/NCT03472040" TargetMode="External"/><Relationship Id="rId73" Type="http://schemas.openxmlformats.org/officeDocument/2006/relationships/hyperlink" Target="https://www.thelancet.com/journals/eclinm/home" TargetMode="External"/><Relationship Id="rId78" Type="http://schemas.openxmlformats.org/officeDocument/2006/relationships/hyperlink" Target="https://onlinelibrary.wiley.com/doi/abs/10.1111/trf.15637" TargetMode="External"/><Relationship Id="rId81" Type="http://schemas.openxmlformats.org/officeDocument/2006/relationships/hyperlink" Target="http://cmajopen.ca/content/7/4/E689.full" TargetMode="External"/><Relationship Id="rId86" Type="http://schemas.openxmlformats.org/officeDocument/2006/relationships/hyperlink" Target="https://immunology.sciencemag.org/content/4/41/eaay6125" TargetMode="External"/><Relationship Id="rId94" Type="http://schemas.openxmlformats.org/officeDocument/2006/relationships/hyperlink" Target="https://www.dovepress.com/clinical-interventions-in-aging-journal" TargetMode="External"/><Relationship Id="rId99" Type="http://schemas.openxmlformats.org/officeDocument/2006/relationships/hyperlink" Target="https://pubs.acs.org/doi/10.1021/acscentsci.9b00874" TargetMode="External"/><Relationship Id="rId101" Type="http://schemas.openxmlformats.org/officeDocument/2006/relationships/hyperlink" Target="http://dx.doi.org/10.1126/science.aay0678" TargetMode="External"/><Relationship Id="rId4" Type="http://schemas.openxmlformats.org/officeDocument/2006/relationships/hyperlink" Target="https://jamanetwork.com/journals/jama/article-abstract/2753529" TargetMode="External"/><Relationship Id="rId9" Type="http://schemas.openxmlformats.org/officeDocument/2006/relationships/hyperlink" Target="https://www.sciencedirect.com/science/journal/00904295/135/supp/C" TargetMode="External"/><Relationship Id="rId13" Type="http://schemas.openxmlformats.org/officeDocument/2006/relationships/hyperlink" Target="https://doi.org/10.1186/s12891-019-2890-8" TargetMode="External"/><Relationship Id="rId18" Type="http://schemas.openxmlformats.org/officeDocument/2006/relationships/hyperlink" Target="https://www.thelancet.com/journals/lancet/article/PIIS0140-6736(19)32233-0/fulltext" TargetMode="External"/><Relationship Id="rId39" Type="http://schemas.openxmlformats.org/officeDocument/2006/relationships/hyperlink" Target="http://www.ncbi.nlm.nih.gov/pubmed/31848504" TargetMode="External"/><Relationship Id="rId109" Type="http://schemas.openxmlformats.org/officeDocument/2006/relationships/hyperlink" Target="http://www.cidrap.umn.edu/news-perspective/2020/01/china-releases-genetic-data-new-coronavirus-now-deadly" TargetMode="External"/><Relationship Id="rId34" Type="http://schemas.openxmlformats.org/officeDocument/2006/relationships/hyperlink" Target="https://www.nejm.org/toc/nejm/382/2?query=article_issue_link" TargetMode="External"/><Relationship Id="rId50" Type="http://schemas.openxmlformats.org/officeDocument/2006/relationships/hyperlink" Target="https://doi.org/10.2147/JBM.S217539" TargetMode="External"/><Relationship Id="rId55" Type="http://schemas.openxmlformats.org/officeDocument/2006/relationships/hyperlink" Target="https://www.nejm.org/doi/full/10.1056/NEJMoa1908490" TargetMode="External"/><Relationship Id="rId76" Type="http://schemas.openxmlformats.org/officeDocument/2006/relationships/hyperlink" Target="https://doi.org/10.2147/JBM.S224683" TargetMode="External"/><Relationship Id="rId97" Type="http://schemas.openxmlformats.org/officeDocument/2006/relationships/hyperlink" Target="https://stm.sciencemag.org/content/12/524/eaay2140" TargetMode="External"/><Relationship Id="rId104" Type="http://schemas.openxmlformats.org/officeDocument/2006/relationships/hyperlink" Target="https://www.oie.int/wahis_2/public/wahid.php/Reviewreport/Review?page_refer=MapFullEventReport&amp;reportid=32829" TargetMode="External"/><Relationship Id="rId120" Type="http://schemas.openxmlformats.org/officeDocument/2006/relationships/hyperlink" Target="https://www.thelancet.com/journals/laninf/article/PIIS1473-3099(19)30740-6/fulltext" TargetMode="External"/><Relationship Id="rId7" Type="http://schemas.openxmlformats.org/officeDocument/2006/relationships/hyperlink" Target="https://doi.org/10.1111/apt.15441" TargetMode="External"/><Relationship Id="rId71" Type="http://schemas.openxmlformats.org/officeDocument/2006/relationships/hyperlink" Target="https://hemophilianewstoday.com/2019/11/08/updated-alta-trial-results-support-continued-advancement-sb-525-gene-therapy-hemophilia-a/" TargetMode="External"/><Relationship Id="rId92" Type="http://schemas.openxmlformats.org/officeDocument/2006/relationships/hyperlink" Target="https://onlinelibrary.wiley.com/doi/abs/10.1002/ajh.25699" TargetMode="External"/><Relationship Id="rId2" Type="http://schemas.openxmlformats.org/officeDocument/2006/relationships/hyperlink" Target="https://www.mdlinx.com/journal-summaries/cardiopulmonary-bypass-coronary-artery-bypass-grafting/2019/11/12/7584598/" TargetMode="External"/><Relationship Id="rId29" Type="http://schemas.openxmlformats.org/officeDocument/2006/relationships/hyperlink" Target="https://www.newscientist.com/article/2151909-alzheimers-may-be-able-to-spread-through-blood-transfusions/www.nature.com/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12537-B24A-423C-9181-6BF077CF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10024</Words>
  <Characters>57140</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Little, Rennay</cp:lastModifiedBy>
  <cp:revision>2</cp:revision>
  <cp:lastPrinted>2019-11-08T03:00:00Z</cp:lastPrinted>
  <dcterms:created xsi:type="dcterms:W3CDTF">2020-03-03T23:52:00Z</dcterms:created>
  <dcterms:modified xsi:type="dcterms:W3CDTF">2020-03-03T23:52:00Z</dcterms:modified>
</cp:coreProperties>
</file>