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15" w:rsidRPr="00973B88" w:rsidRDefault="00842715" w:rsidP="00973B88"/>
    <w:p w:rsidR="00115CD7" w:rsidRDefault="00115CD7"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72"/>
          <w:szCs w:val="72"/>
        </w:rPr>
      </w:pPr>
    </w:p>
    <w:p w:rsidR="005F5FA1" w:rsidRDefault="005F5FA1"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72"/>
          <w:szCs w:val="72"/>
        </w:rPr>
      </w:pPr>
    </w:p>
    <w:p w:rsidR="0096441B" w:rsidRPr="00EC0D61" w:rsidRDefault="00027268"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72"/>
          <w:szCs w:val="72"/>
        </w:rPr>
      </w:pPr>
      <w:r>
        <w:rPr>
          <w:b/>
          <w:sz w:val="72"/>
          <w:szCs w:val="72"/>
        </w:rPr>
        <w:t>NATIONAL</w:t>
      </w:r>
    </w:p>
    <w:p w:rsidR="00CC0E00" w:rsidRPr="00EC0D61" w:rsidRDefault="00CC0E00"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72"/>
          <w:szCs w:val="72"/>
        </w:rPr>
      </w:pPr>
      <w:r w:rsidRPr="00EC0D61">
        <w:rPr>
          <w:b/>
          <w:sz w:val="72"/>
          <w:szCs w:val="72"/>
        </w:rPr>
        <w:t>FRACTIONATION</w:t>
      </w:r>
    </w:p>
    <w:p w:rsidR="00CC0E00" w:rsidRDefault="00CC0E00"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72"/>
          <w:szCs w:val="72"/>
        </w:rPr>
      </w:pPr>
      <w:r w:rsidRPr="00EC0D61">
        <w:rPr>
          <w:b/>
          <w:sz w:val="72"/>
          <w:szCs w:val="72"/>
        </w:rPr>
        <w:t>AGREEMENT</w:t>
      </w:r>
      <w:r w:rsidR="00027268">
        <w:rPr>
          <w:b/>
          <w:sz w:val="72"/>
          <w:szCs w:val="72"/>
        </w:rPr>
        <w:t xml:space="preserve"> FOR AUSTRALIA</w:t>
      </w:r>
    </w:p>
    <w:p w:rsidR="00CC0E00" w:rsidRDefault="00CC0E00"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36"/>
          <w:szCs w:val="36"/>
        </w:rPr>
      </w:pPr>
    </w:p>
    <w:p w:rsidR="00CC0E00" w:rsidRPr="00CC0E00" w:rsidRDefault="00CC0E00"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sz w:val="28"/>
          <w:szCs w:val="28"/>
        </w:rPr>
      </w:pPr>
      <w:r>
        <w:rPr>
          <w:b/>
          <w:sz w:val="36"/>
          <w:szCs w:val="36"/>
        </w:rPr>
        <w:t>Commonwealth of Australia</w:t>
      </w:r>
      <w:r>
        <w:rPr>
          <w:b/>
          <w:sz w:val="36"/>
          <w:szCs w:val="36"/>
        </w:rPr>
        <w:br/>
      </w:r>
      <w:r>
        <w:rPr>
          <w:sz w:val="28"/>
          <w:szCs w:val="28"/>
        </w:rPr>
        <w:t>acting through and represented by the</w:t>
      </w:r>
      <w:r>
        <w:rPr>
          <w:sz w:val="28"/>
          <w:szCs w:val="28"/>
        </w:rPr>
        <w:br/>
        <w:t>National Blood Authority</w:t>
      </w:r>
    </w:p>
    <w:p w:rsidR="00CC0E00" w:rsidRDefault="00CC0E00"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36"/>
          <w:szCs w:val="36"/>
        </w:rPr>
      </w:pPr>
    </w:p>
    <w:p w:rsidR="00CC0E00" w:rsidRDefault="00CC0E00"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36"/>
          <w:szCs w:val="36"/>
        </w:rPr>
      </w:pPr>
      <w:r>
        <w:rPr>
          <w:b/>
          <w:sz w:val="36"/>
          <w:szCs w:val="36"/>
        </w:rPr>
        <w:t xml:space="preserve">CSL </w:t>
      </w:r>
      <w:r w:rsidR="00FD1CF4">
        <w:rPr>
          <w:b/>
          <w:sz w:val="36"/>
          <w:szCs w:val="36"/>
        </w:rPr>
        <w:t>Behring</w:t>
      </w:r>
      <w:r w:rsidR="00C85321">
        <w:rPr>
          <w:b/>
          <w:sz w:val="36"/>
          <w:szCs w:val="36"/>
        </w:rPr>
        <w:t xml:space="preserve"> </w:t>
      </w:r>
      <w:r w:rsidR="00FD1CF4">
        <w:rPr>
          <w:b/>
          <w:sz w:val="36"/>
          <w:szCs w:val="36"/>
        </w:rPr>
        <w:t>(Australia) Pty Ltd</w:t>
      </w:r>
    </w:p>
    <w:p w:rsidR="00320058" w:rsidRPr="00CC0E00" w:rsidRDefault="00320058" w:rsidP="005F5FA1">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sz w:val="36"/>
          <w:szCs w:val="36"/>
        </w:rPr>
      </w:pPr>
    </w:p>
    <w:tbl>
      <w:tblPr>
        <w:tblStyle w:val="TableGrid"/>
        <w:tblW w:w="0" w:type="auto"/>
        <w:tblInd w:w="851" w:type="dxa"/>
        <w:tblLook w:val="04A0" w:firstRow="1" w:lastRow="0" w:firstColumn="1" w:lastColumn="0" w:noHBand="0" w:noVBand="1"/>
      </w:tblPr>
      <w:tblGrid>
        <w:gridCol w:w="8550"/>
      </w:tblGrid>
      <w:tr w:rsidR="00320058" w:rsidTr="00320058">
        <w:tc>
          <w:tcPr>
            <w:tcW w:w="9401" w:type="dxa"/>
          </w:tcPr>
          <w:p w:rsidR="00320058" w:rsidRPr="00E770FC" w:rsidRDefault="00320058" w:rsidP="00E770FC">
            <w:pPr>
              <w:tabs>
                <w:tab w:val="clear" w:pos="924"/>
                <w:tab w:val="clear" w:pos="1848"/>
                <w:tab w:val="clear" w:pos="2773"/>
                <w:tab w:val="clear" w:pos="3697"/>
                <w:tab w:val="clear" w:pos="4621"/>
                <w:tab w:val="clear" w:pos="5545"/>
                <w:tab w:val="clear" w:pos="6469"/>
                <w:tab w:val="clear" w:pos="7394"/>
                <w:tab w:val="clear" w:pos="8318"/>
                <w:tab w:val="clear" w:pos="8930"/>
              </w:tabs>
              <w:jc w:val="center"/>
              <w:rPr>
                <w:b/>
              </w:rPr>
            </w:pPr>
            <w:r w:rsidRPr="00E770FC">
              <w:rPr>
                <w:b/>
              </w:rPr>
              <w:t>Edited version for publication on NBA website</w:t>
            </w:r>
          </w:p>
          <w:p w:rsidR="00320058" w:rsidRDefault="00320058" w:rsidP="00CC0E00">
            <w:pPr>
              <w:tabs>
                <w:tab w:val="clear" w:pos="924"/>
                <w:tab w:val="clear" w:pos="1848"/>
                <w:tab w:val="clear" w:pos="2773"/>
                <w:tab w:val="clear" w:pos="3697"/>
                <w:tab w:val="clear" w:pos="4621"/>
                <w:tab w:val="clear" w:pos="5545"/>
                <w:tab w:val="clear" w:pos="6469"/>
                <w:tab w:val="clear" w:pos="7394"/>
                <w:tab w:val="clear" w:pos="8318"/>
                <w:tab w:val="clear" w:pos="8930"/>
              </w:tabs>
            </w:pPr>
            <w:r>
              <w:t>The contract provided here has been edited, and is not in the form as executed.</w:t>
            </w:r>
          </w:p>
          <w:p w:rsidR="00320058" w:rsidRDefault="00320058" w:rsidP="00CC0E00">
            <w:pPr>
              <w:tabs>
                <w:tab w:val="clear" w:pos="924"/>
                <w:tab w:val="clear" w:pos="1848"/>
                <w:tab w:val="clear" w:pos="2773"/>
                <w:tab w:val="clear" w:pos="3697"/>
                <w:tab w:val="clear" w:pos="4621"/>
                <w:tab w:val="clear" w:pos="5545"/>
                <w:tab w:val="clear" w:pos="6469"/>
                <w:tab w:val="clear" w:pos="7394"/>
                <w:tab w:val="clear" w:pos="8318"/>
                <w:tab w:val="clear" w:pos="8930"/>
              </w:tabs>
            </w:pPr>
            <w:r>
              <w:t>In addition, certain parts of the contract are not disclosed.</w:t>
            </w:r>
          </w:p>
          <w:p w:rsidR="00320058" w:rsidRDefault="00320058" w:rsidP="00CC0E00">
            <w:pPr>
              <w:tabs>
                <w:tab w:val="clear" w:pos="924"/>
                <w:tab w:val="clear" w:pos="1848"/>
                <w:tab w:val="clear" w:pos="2773"/>
                <w:tab w:val="clear" w:pos="3697"/>
                <w:tab w:val="clear" w:pos="4621"/>
                <w:tab w:val="clear" w:pos="5545"/>
                <w:tab w:val="clear" w:pos="6469"/>
                <w:tab w:val="clear" w:pos="7394"/>
                <w:tab w:val="clear" w:pos="8318"/>
                <w:tab w:val="clear" w:pos="8930"/>
              </w:tabs>
            </w:pPr>
            <w:r>
              <w:t>The contract is provided for information only and should not be relied on by any person. The NBA is not liable for an</w:t>
            </w:r>
            <w:r w:rsidR="00EF43FA">
              <w:t>y</w:t>
            </w:r>
            <w:r>
              <w:t xml:space="preserve"> reliance upon the contract herein which results in loss or damage to any person</w:t>
            </w:r>
            <w:r w:rsidR="00EF43FA">
              <w:t>.</w:t>
            </w:r>
            <w:bookmarkStart w:id="0" w:name="_GoBack"/>
            <w:bookmarkEnd w:id="0"/>
          </w:p>
        </w:tc>
      </w:tr>
    </w:tbl>
    <w:p w:rsidR="00320058" w:rsidRDefault="00320058" w:rsidP="00CC0E00">
      <w:pPr>
        <w:tabs>
          <w:tab w:val="clear" w:pos="924"/>
          <w:tab w:val="clear" w:pos="1848"/>
          <w:tab w:val="clear" w:pos="2773"/>
          <w:tab w:val="clear" w:pos="3697"/>
          <w:tab w:val="clear" w:pos="4621"/>
          <w:tab w:val="clear" w:pos="5545"/>
          <w:tab w:val="clear" w:pos="6469"/>
          <w:tab w:val="clear" w:pos="7394"/>
          <w:tab w:val="clear" w:pos="8318"/>
          <w:tab w:val="clear" w:pos="8930"/>
        </w:tabs>
        <w:ind w:left="851" w:hanging="851"/>
      </w:pPr>
    </w:p>
    <w:p w:rsidR="0096441B" w:rsidRDefault="00EC0D61" w:rsidP="00CC0E00">
      <w:pPr>
        <w:tabs>
          <w:tab w:val="clear" w:pos="924"/>
          <w:tab w:val="clear" w:pos="1848"/>
          <w:tab w:val="clear" w:pos="2773"/>
          <w:tab w:val="clear" w:pos="3697"/>
          <w:tab w:val="clear" w:pos="4621"/>
          <w:tab w:val="clear" w:pos="5545"/>
          <w:tab w:val="clear" w:pos="6469"/>
          <w:tab w:val="clear" w:pos="7394"/>
          <w:tab w:val="clear" w:pos="8318"/>
          <w:tab w:val="clear" w:pos="8930"/>
        </w:tabs>
        <w:ind w:left="851" w:hanging="851"/>
      </w:pPr>
      <w:r>
        <w:br w:type="page"/>
      </w:r>
    </w:p>
    <w:p w:rsidR="00D65E05" w:rsidRDefault="00D65E05">
      <w:pPr>
        <w:spacing w:before="400"/>
        <w:jc w:val="center"/>
        <w:rPr>
          <w:b/>
          <w:sz w:val="32"/>
        </w:rPr>
      </w:pPr>
      <w:r>
        <w:rPr>
          <w:b/>
          <w:sz w:val="32"/>
        </w:rPr>
        <w:lastRenderedPageBreak/>
        <w:t>Table of contents</w:t>
      </w:r>
    </w:p>
    <w:p w:rsidR="00DF7B24" w:rsidRPr="002B19FF" w:rsidRDefault="00FD343D">
      <w:pPr>
        <w:pStyle w:val="TOC1"/>
        <w:rPr>
          <w:rStyle w:val="Hyperlink"/>
          <w:rFonts w:cs="Arial"/>
          <w:color w:val="auto"/>
          <w:sz w:val="22"/>
          <w:szCs w:val="22"/>
        </w:rPr>
      </w:pPr>
      <w:bookmarkStart w:id="1" w:name="sTOC"/>
      <w:bookmarkEnd w:id="1"/>
      <w:r w:rsidRPr="002B19FF">
        <w:rPr>
          <w:rStyle w:val="Hyperlink"/>
          <w:rFonts w:cs="Arial"/>
          <w:color w:val="auto"/>
          <w:sz w:val="22"/>
          <w:szCs w:val="22"/>
        </w:rPr>
        <w:t>Chapter 1 – About the Deed of Agreement</w:t>
      </w:r>
    </w:p>
    <w:p w:rsidR="002B19FF" w:rsidRDefault="00AA2067">
      <w:pPr>
        <w:pStyle w:val="TOC1"/>
        <w:rPr>
          <w:rFonts w:asciiTheme="minorHAnsi" w:eastAsiaTheme="minorEastAsia" w:hAnsiTheme="minorHAnsi" w:cstheme="minorBidi"/>
          <w:b w:val="0"/>
          <w:color w:val="auto"/>
          <w:sz w:val="22"/>
          <w:szCs w:val="22"/>
          <w:lang w:eastAsia="en-AU"/>
        </w:rPr>
      </w:pPr>
      <w:r w:rsidRPr="00DF7B24">
        <w:rPr>
          <w:rFonts w:cs="Arial"/>
          <w:b w:val="0"/>
          <w:bCs/>
          <w:color w:val="auto"/>
          <w:sz w:val="20"/>
        </w:rPr>
        <w:fldChar w:fldCharType="begin"/>
      </w:r>
      <w:r w:rsidRPr="00DF7B24">
        <w:rPr>
          <w:rFonts w:cs="Arial"/>
          <w:b w:val="0"/>
          <w:bCs/>
          <w:color w:val="auto"/>
          <w:sz w:val="20"/>
        </w:rPr>
        <w:instrText xml:space="preserve"> TOC \o "1-3" \h \z \u </w:instrText>
      </w:r>
      <w:r w:rsidRPr="00DF7B24">
        <w:rPr>
          <w:rFonts w:cs="Arial"/>
          <w:b w:val="0"/>
          <w:bCs/>
          <w:color w:val="auto"/>
          <w:sz w:val="20"/>
        </w:rPr>
        <w:fldChar w:fldCharType="separate"/>
      </w:r>
      <w:hyperlink w:anchor="_Toc526245083" w:history="1">
        <w:r w:rsidR="002B19FF" w:rsidRPr="003D14DB">
          <w:rPr>
            <w:rStyle w:val="Hyperlink"/>
          </w:rPr>
          <w:t>1</w:t>
        </w:r>
        <w:r w:rsidR="002B19FF">
          <w:rPr>
            <w:rFonts w:asciiTheme="minorHAnsi" w:eastAsiaTheme="minorEastAsia" w:hAnsiTheme="minorHAnsi" w:cstheme="minorBidi"/>
            <w:b w:val="0"/>
            <w:color w:val="auto"/>
            <w:sz w:val="22"/>
            <w:szCs w:val="22"/>
            <w:lang w:eastAsia="en-AU"/>
          </w:rPr>
          <w:tab/>
        </w:r>
        <w:r w:rsidR="002B19FF" w:rsidRPr="003D14DB">
          <w:rPr>
            <w:rStyle w:val="Hyperlink"/>
          </w:rPr>
          <w:t>Parties</w:t>
        </w:r>
        <w:r w:rsidR="002B19FF">
          <w:rPr>
            <w:webHidden/>
          </w:rPr>
          <w:tab/>
        </w:r>
        <w:r w:rsidR="002B19FF">
          <w:rPr>
            <w:webHidden/>
          </w:rPr>
          <w:fldChar w:fldCharType="begin"/>
        </w:r>
        <w:r w:rsidR="002B19FF">
          <w:rPr>
            <w:webHidden/>
          </w:rPr>
          <w:instrText xml:space="preserve"> PAGEREF _Toc526245083 \h </w:instrText>
        </w:r>
        <w:r w:rsidR="002B19FF">
          <w:rPr>
            <w:webHidden/>
          </w:rPr>
        </w:r>
        <w:r w:rsidR="002B19FF">
          <w:rPr>
            <w:webHidden/>
          </w:rPr>
          <w:fldChar w:fldCharType="separate"/>
        </w:r>
        <w:r w:rsidR="002B19FF">
          <w:rPr>
            <w:webHidden/>
          </w:rPr>
          <w:t>2</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084" w:history="1">
        <w:r w:rsidR="002B19FF" w:rsidRPr="003D14DB">
          <w:rPr>
            <w:rStyle w:val="Hyperlink"/>
          </w:rPr>
          <w:t>2</w:t>
        </w:r>
        <w:r w:rsidR="002B19FF">
          <w:rPr>
            <w:rFonts w:asciiTheme="minorHAnsi" w:eastAsiaTheme="minorEastAsia" w:hAnsiTheme="minorHAnsi" w:cstheme="minorBidi"/>
            <w:b w:val="0"/>
            <w:color w:val="auto"/>
            <w:sz w:val="22"/>
            <w:szCs w:val="22"/>
            <w:lang w:eastAsia="en-AU"/>
          </w:rPr>
          <w:tab/>
        </w:r>
        <w:r w:rsidR="002B19FF" w:rsidRPr="003D14DB">
          <w:rPr>
            <w:rStyle w:val="Hyperlink"/>
          </w:rPr>
          <w:t>Background to the Deed</w:t>
        </w:r>
        <w:r w:rsidR="002B19FF">
          <w:rPr>
            <w:webHidden/>
          </w:rPr>
          <w:tab/>
        </w:r>
        <w:r w:rsidR="002B19FF">
          <w:rPr>
            <w:webHidden/>
          </w:rPr>
          <w:fldChar w:fldCharType="begin"/>
        </w:r>
        <w:r w:rsidR="002B19FF">
          <w:rPr>
            <w:webHidden/>
          </w:rPr>
          <w:instrText xml:space="preserve"> PAGEREF _Toc526245084 \h </w:instrText>
        </w:r>
        <w:r w:rsidR="002B19FF">
          <w:rPr>
            <w:webHidden/>
          </w:rPr>
        </w:r>
        <w:r w:rsidR="002B19FF">
          <w:rPr>
            <w:webHidden/>
          </w:rPr>
          <w:fldChar w:fldCharType="separate"/>
        </w:r>
        <w:r w:rsidR="002B19FF">
          <w:rPr>
            <w:webHidden/>
          </w:rPr>
          <w:t>2</w:t>
        </w:r>
        <w:r w:rsidR="002B19FF">
          <w:rPr>
            <w:webHidden/>
          </w:rPr>
          <w:fldChar w:fldCharType="end"/>
        </w:r>
      </w:hyperlink>
    </w:p>
    <w:p w:rsidR="002B19FF" w:rsidRDefault="00EF43FA">
      <w:pPr>
        <w:pStyle w:val="TOC1"/>
        <w:rPr>
          <w:rStyle w:val="Hyperlink"/>
        </w:rPr>
      </w:pPr>
      <w:hyperlink w:anchor="_Toc526245085" w:history="1">
        <w:r w:rsidR="002B19FF" w:rsidRPr="003D14DB">
          <w:rPr>
            <w:rStyle w:val="Hyperlink"/>
          </w:rPr>
          <w:t>3</w:t>
        </w:r>
        <w:r w:rsidR="002B19FF">
          <w:rPr>
            <w:rFonts w:asciiTheme="minorHAnsi" w:eastAsiaTheme="minorEastAsia" w:hAnsiTheme="minorHAnsi" w:cstheme="minorBidi"/>
            <w:b w:val="0"/>
            <w:color w:val="auto"/>
            <w:sz w:val="22"/>
            <w:szCs w:val="22"/>
            <w:lang w:eastAsia="en-AU"/>
          </w:rPr>
          <w:tab/>
        </w:r>
        <w:r w:rsidR="002B19FF" w:rsidRPr="003D14DB">
          <w:rPr>
            <w:rStyle w:val="Hyperlink"/>
          </w:rPr>
          <w:t>Objectives and principles guiding the relationship of the Parties</w:t>
        </w:r>
        <w:r w:rsidR="002B19FF">
          <w:rPr>
            <w:webHidden/>
          </w:rPr>
          <w:tab/>
        </w:r>
        <w:r w:rsidR="002B19FF">
          <w:rPr>
            <w:webHidden/>
          </w:rPr>
          <w:fldChar w:fldCharType="begin"/>
        </w:r>
        <w:r w:rsidR="002B19FF">
          <w:rPr>
            <w:webHidden/>
          </w:rPr>
          <w:instrText xml:space="preserve"> PAGEREF _Toc526245085 \h </w:instrText>
        </w:r>
        <w:r w:rsidR="002B19FF">
          <w:rPr>
            <w:webHidden/>
          </w:rPr>
        </w:r>
        <w:r w:rsidR="002B19FF">
          <w:rPr>
            <w:webHidden/>
          </w:rPr>
          <w:fldChar w:fldCharType="separate"/>
        </w:r>
        <w:r w:rsidR="002B19FF">
          <w:rPr>
            <w:webHidden/>
          </w:rPr>
          <w:t>3</w:t>
        </w:r>
        <w:r w:rsidR="002B19FF">
          <w:rPr>
            <w:webHidden/>
          </w:rPr>
          <w:fldChar w:fldCharType="end"/>
        </w:r>
      </w:hyperlink>
    </w:p>
    <w:p w:rsidR="002B19FF" w:rsidRDefault="002B19FF" w:rsidP="002B19FF">
      <w:pPr>
        <w:pStyle w:val="TOC1"/>
        <w:rPr>
          <w:rStyle w:val="Hyperlink"/>
          <w:rFonts w:cs="Arial"/>
          <w:color w:val="auto"/>
          <w:sz w:val="20"/>
        </w:rPr>
      </w:pPr>
    </w:p>
    <w:p w:rsidR="002B19FF" w:rsidRPr="002B19FF" w:rsidRDefault="002B19FF" w:rsidP="002B19FF">
      <w:pPr>
        <w:pStyle w:val="TOC1"/>
        <w:rPr>
          <w:rStyle w:val="Hyperlink"/>
          <w:rFonts w:cs="Arial"/>
          <w:color w:val="auto"/>
          <w:sz w:val="22"/>
          <w:szCs w:val="22"/>
        </w:rPr>
      </w:pPr>
      <w:r w:rsidRPr="002B19FF">
        <w:rPr>
          <w:rStyle w:val="Hyperlink"/>
          <w:rFonts w:cs="Arial"/>
          <w:color w:val="auto"/>
          <w:sz w:val="22"/>
          <w:szCs w:val="22"/>
        </w:rPr>
        <w:t xml:space="preserve">Chapter 2 - Managing communications under the Deed </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086" w:history="1">
        <w:r w:rsidR="002B19FF" w:rsidRPr="003D14DB">
          <w:rPr>
            <w:rStyle w:val="Hyperlink"/>
          </w:rPr>
          <w:t>4</w:t>
        </w:r>
        <w:r w:rsidR="002B19FF">
          <w:rPr>
            <w:rFonts w:asciiTheme="minorHAnsi" w:eastAsiaTheme="minorEastAsia" w:hAnsiTheme="minorHAnsi" w:cstheme="minorBidi"/>
            <w:b w:val="0"/>
            <w:color w:val="auto"/>
            <w:sz w:val="22"/>
            <w:szCs w:val="22"/>
            <w:lang w:eastAsia="en-AU"/>
          </w:rPr>
          <w:tab/>
        </w:r>
        <w:r w:rsidR="002B19FF" w:rsidRPr="003D14DB">
          <w:rPr>
            <w:rStyle w:val="Hyperlink"/>
          </w:rPr>
          <w:t>Period of operation of the Deed</w:t>
        </w:r>
        <w:r w:rsidR="002B19FF">
          <w:rPr>
            <w:webHidden/>
          </w:rPr>
          <w:tab/>
        </w:r>
        <w:r w:rsidR="002B19FF">
          <w:rPr>
            <w:webHidden/>
          </w:rPr>
          <w:fldChar w:fldCharType="begin"/>
        </w:r>
        <w:r w:rsidR="002B19FF">
          <w:rPr>
            <w:webHidden/>
          </w:rPr>
          <w:instrText xml:space="preserve"> PAGEREF _Toc526245086 \h </w:instrText>
        </w:r>
        <w:r w:rsidR="002B19FF">
          <w:rPr>
            <w:webHidden/>
          </w:rPr>
        </w:r>
        <w:r w:rsidR="002B19FF">
          <w:rPr>
            <w:webHidden/>
          </w:rPr>
          <w:fldChar w:fldCharType="separate"/>
        </w:r>
        <w:r w:rsidR="002B19FF">
          <w:rPr>
            <w:webHidden/>
          </w:rPr>
          <w:t>4</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87" w:history="1">
        <w:r w:rsidR="002B19FF" w:rsidRPr="003D14DB">
          <w:rPr>
            <w:rStyle w:val="Hyperlink"/>
            <w:b/>
            <w:noProof/>
          </w:rPr>
          <w:t>Commencement</w:t>
        </w:r>
        <w:r w:rsidR="002B19FF">
          <w:rPr>
            <w:noProof/>
            <w:webHidden/>
          </w:rPr>
          <w:tab/>
        </w:r>
        <w:r w:rsidR="002B19FF">
          <w:rPr>
            <w:noProof/>
            <w:webHidden/>
          </w:rPr>
          <w:fldChar w:fldCharType="begin"/>
        </w:r>
        <w:r w:rsidR="002B19FF">
          <w:rPr>
            <w:noProof/>
            <w:webHidden/>
          </w:rPr>
          <w:instrText xml:space="preserve"> PAGEREF _Toc526245087 \h </w:instrText>
        </w:r>
        <w:r w:rsidR="002B19FF">
          <w:rPr>
            <w:noProof/>
            <w:webHidden/>
          </w:rPr>
        </w:r>
        <w:r w:rsidR="002B19FF">
          <w:rPr>
            <w:noProof/>
            <w:webHidden/>
          </w:rPr>
          <w:fldChar w:fldCharType="separate"/>
        </w:r>
        <w:r w:rsidR="002B19FF">
          <w:rPr>
            <w:noProof/>
            <w:webHidden/>
          </w:rPr>
          <w:t>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88" w:history="1">
        <w:r w:rsidR="002B19FF" w:rsidRPr="003D14DB">
          <w:rPr>
            <w:rStyle w:val="Hyperlink"/>
            <w:b/>
            <w:noProof/>
          </w:rPr>
          <w:t>Expiry</w:t>
        </w:r>
        <w:r w:rsidR="002B19FF">
          <w:rPr>
            <w:noProof/>
            <w:webHidden/>
          </w:rPr>
          <w:tab/>
        </w:r>
        <w:r w:rsidR="002B19FF">
          <w:rPr>
            <w:noProof/>
            <w:webHidden/>
          </w:rPr>
          <w:fldChar w:fldCharType="begin"/>
        </w:r>
        <w:r w:rsidR="002B19FF">
          <w:rPr>
            <w:noProof/>
            <w:webHidden/>
          </w:rPr>
          <w:instrText xml:space="preserve"> PAGEREF _Toc526245088 \h </w:instrText>
        </w:r>
        <w:r w:rsidR="002B19FF">
          <w:rPr>
            <w:noProof/>
            <w:webHidden/>
          </w:rPr>
        </w:r>
        <w:r w:rsidR="002B19FF">
          <w:rPr>
            <w:noProof/>
            <w:webHidden/>
          </w:rPr>
          <w:fldChar w:fldCharType="separate"/>
        </w:r>
        <w:r w:rsidR="002B19FF">
          <w:rPr>
            <w:noProof/>
            <w:webHidden/>
          </w:rPr>
          <w:t>4</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089" w:history="1">
        <w:r w:rsidR="002B19FF" w:rsidRPr="003D14DB">
          <w:rPr>
            <w:rStyle w:val="Hyperlink"/>
          </w:rPr>
          <w:t>5</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Contacts for communications under the Deed</w:t>
        </w:r>
        <w:r w:rsidR="002B19FF">
          <w:rPr>
            <w:webHidden/>
          </w:rPr>
          <w:tab/>
        </w:r>
        <w:r w:rsidR="002B19FF">
          <w:rPr>
            <w:webHidden/>
          </w:rPr>
          <w:fldChar w:fldCharType="begin"/>
        </w:r>
        <w:r w:rsidR="002B19FF">
          <w:rPr>
            <w:webHidden/>
          </w:rPr>
          <w:instrText xml:space="preserve"> PAGEREF _Toc526245089 \h </w:instrText>
        </w:r>
        <w:r w:rsidR="002B19FF">
          <w:rPr>
            <w:webHidden/>
          </w:rPr>
        </w:r>
        <w:r w:rsidR="002B19FF">
          <w:rPr>
            <w:webHidden/>
          </w:rPr>
          <w:fldChar w:fldCharType="separate"/>
        </w:r>
        <w:r w:rsidR="002B19FF">
          <w:rPr>
            <w:webHidden/>
          </w:rPr>
          <w:t>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090" w:history="1">
        <w:r w:rsidR="002B19FF" w:rsidRPr="003D14DB">
          <w:rPr>
            <w:rStyle w:val="Hyperlink"/>
          </w:rPr>
          <w:t>6</w:t>
        </w:r>
        <w:r w:rsidR="002B19FF">
          <w:rPr>
            <w:rFonts w:asciiTheme="minorHAnsi" w:eastAsiaTheme="minorEastAsia" w:hAnsiTheme="minorHAnsi" w:cstheme="minorBidi"/>
            <w:b w:val="0"/>
            <w:color w:val="auto"/>
            <w:sz w:val="22"/>
            <w:szCs w:val="22"/>
            <w:lang w:eastAsia="en-AU"/>
          </w:rPr>
          <w:tab/>
        </w:r>
        <w:r w:rsidR="002B19FF" w:rsidRPr="003D14DB">
          <w:rPr>
            <w:rStyle w:val="Hyperlink"/>
          </w:rPr>
          <w:t>Notifiable Events</w:t>
        </w:r>
        <w:r w:rsidR="002B19FF">
          <w:rPr>
            <w:webHidden/>
          </w:rPr>
          <w:tab/>
        </w:r>
        <w:r w:rsidR="002B19FF">
          <w:rPr>
            <w:webHidden/>
          </w:rPr>
          <w:fldChar w:fldCharType="begin"/>
        </w:r>
        <w:r w:rsidR="002B19FF">
          <w:rPr>
            <w:webHidden/>
          </w:rPr>
          <w:instrText xml:space="preserve"> PAGEREF _Toc526245090 \h </w:instrText>
        </w:r>
        <w:r w:rsidR="002B19FF">
          <w:rPr>
            <w:webHidden/>
          </w:rPr>
        </w:r>
        <w:r w:rsidR="002B19FF">
          <w:rPr>
            <w:webHidden/>
          </w:rPr>
          <w:fldChar w:fldCharType="separate"/>
        </w:r>
        <w:r w:rsidR="002B19FF">
          <w:rPr>
            <w:webHidden/>
          </w:rPr>
          <w:t>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091" w:history="1">
        <w:r w:rsidR="002B19FF" w:rsidRPr="003D14DB">
          <w:rPr>
            <w:rStyle w:val="Hyperlink"/>
          </w:rPr>
          <w:t>7</w:t>
        </w:r>
        <w:r w:rsidR="002B19FF">
          <w:rPr>
            <w:rFonts w:asciiTheme="minorHAnsi" w:eastAsiaTheme="minorEastAsia" w:hAnsiTheme="minorHAnsi" w:cstheme="minorBidi"/>
            <w:b w:val="0"/>
            <w:color w:val="auto"/>
            <w:sz w:val="22"/>
            <w:szCs w:val="22"/>
            <w:lang w:eastAsia="en-AU"/>
          </w:rPr>
          <w:tab/>
        </w:r>
        <w:r w:rsidR="002B19FF" w:rsidRPr="003D14DB">
          <w:rPr>
            <w:rStyle w:val="Hyperlink"/>
          </w:rPr>
          <w:t>Deed management process</w:t>
        </w:r>
        <w:r w:rsidR="002B19FF">
          <w:rPr>
            <w:webHidden/>
          </w:rPr>
          <w:tab/>
        </w:r>
        <w:r w:rsidR="002B19FF">
          <w:rPr>
            <w:webHidden/>
          </w:rPr>
          <w:fldChar w:fldCharType="begin"/>
        </w:r>
        <w:r w:rsidR="002B19FF">
          <w:rPr>
            <w:webHidden/>
          </w:rPr>
          <w:instrText xml:space="preserve"> PAGEREF _Toc526245091 \h </w:instrText>
        </w:r>
        <w:r w:rsidR="002B19FF">
          <w:rPr>
            <w:webHidden/>
          </w:rPr>
        </w:r>
        <w:r w:rsidR="002B19FF">
          <w:rPr>
            <w:webHidden/>
          </w:rPr>
          <w:fldChar w:fldCharType="separate"/>
        </w:r>
        <w:r w:rsidR="002B19FF">
          <w:rPr>
            <w:webHidden/>
          </w:rPr>
          <w:t>7</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2" w:history="1">
        <w:r w:rsidR="002B19FF" w:rsidRPr="003D14DB">
          <w:rPr>
            <w:rStyle w:val="Hyperlink"/>
            <w:b/>
            <w:noProof/>
          </w:rPr>
          <w:t>Scheduled Deed management meetings</w:t>
        </w:r>
        <w:r w:rsidR="002B19FF">
          <w:rPr>
            <w:noProof/>
            <w:webHidden/>
          </w:rPr>
          <w:tab/>
        </w:r>
        <w:r w:rsidR="002B19FF">
          <w:rPr>
            <w:noProof/>
            <w:webHidden/>
          </w:rPr>
          <w:fldChar w:fldCharType="begin"/>
        </w:r>
        <w:r w:rsidR="002B19FF">
          <w:rPr>
            <w:noProof/>
            <w:webHidden/>
          </w:rPr>
          <w:instrText xml:space="preserve"> PAGEREF _Toc526245092 \h </w:instrText>
        </w:r>
        <w:r w:rsidR="002B19FF">
          <w:rPr>
            <w:noProof/>
            <w:webHidden/>
          </w:rPr>
        </w:r>
        <w:r w:rsidR="002B19FF">
          <w:rPr>
            <w:noProof/>
            <w:webHidden/>
          </w:rPr>
          <w:fldChar w:fldCharType="separate"/>
        </w:r>
        <w:r w:rsidR="002B19FF">
          <w:rPr>
            <w:noProof/>
            <w:webHidden/>
          </w:rPr>
          <w:t>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3" w:history="1">
        <w:r w:rsidR="002B19FF" w:rsidRPr="003D14DB">
          <w:rPr>
            <w:rStyle w:val="Hyperlink"/>
            <w:b/>
            <w:noProof/>
          </w:rPr>
          <w:t>Continuous dialogue and additional meetings</w:t>
        </w:r>
        <w:r w:rsidR="002B19FF">
          <w:rPr>
            <w:noProof/>
            <w:webHidden/>
          </w:rPr>
          <w:tab/>
        </w:r>
        <w:r w:rsidR="002B19FF">
          <w:rPr>
            <w:noProof/>
            <w:webHidden/>
          </w:rPr>
          <w:fldChar w:fldCharType="begin"/>
        </w:r>
        <w:r w:rsidR="002B19FF">
          <w:rPr>
            <w:noProof/>
            <w:webHidden/>
          </w:rPr>
          <w:instrText xml:space="preserve"> PAGEREF _Toc526245093 \h </w:instrText>
        </w:r>
        <w:r w:rsidR="002B19FF">
          <w:rPr>
            <w:noProof/>
            <w:webHidden/>
          </w:rPr>
        </w:r>
        <w:r w:rsidR="002B19FF">
          <w:rPr>
            <w:noProof/>
            <w:webHidden/>
          </w:rPr>
          <w:fldChar w:fldCharType="separate"/>
        </w:r>
        <w:r w:rsidR="002B19FF">
          <w:rPr>
            <w:noProof/>
            <w:webHidden/>
          </w:rPr>
          <w:t>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4" w:history="1">
        <w:r w:rsidR="002B19FF" w:rsidRPr="003D14DB">
          <w:rPr>
            <w:rStyle w:val="Hyperlink"/>
            <w:b/>
            <w:noProof/>
          </w:rPr>
          <w:t>Forward warning of possible supply issues</w:t>
        </w:r>
        <w:r w:rsidR="002B19FF">
          <w:rPr>
            <w:noProof/>
            <w:webHidden/>
          </w:rPr>
          <w:tab/>
        </w:r>
        <w:r w:rsidR="002B19FF">
          <w:rPr>
            <w:noProof/>
            <w:webHidden/>
          </w:rPr>
          <w:fldChar w:fldCharType="begin"/>
        </w:r>
        <w:r w:rsidR="002B19FF">
          <w:rPr>
            <w:noProof/>
            <w:webHidden/>
          </w:rPr>
          <w:instrText xml:space="preserve"> PAGEREF _Toc526245094 \h </w:instrText>
        </w:r>
        <w:r w:rsidR="002B19FF">
          <w:rPr>
            <w:noProof/>
            <w:webHidden/>
          </w:rPr>
        </w:r>
        <w:r w:rsidR="002B19FF">
          <w:rPr>
            <w:noProof/>
            <w:webHidden/>
          </w:rPr>
          <w:fldChar w:fldCharType="separate"/>
        </w:r>
        <w:r w:rsidR="002B19FF">
          <w:rPr>
            <w:noProof/>
            <w:webHidden/>
          </w:rPr>
          <w:t>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5" w:history="1">
        <w:r w:rsidR="002B19FF" w:rsidRPr="003D14DB">
          <w:rPr>
            <w:rStyle w:val="Hyperlink"/>
            <w:b/>
            <w:noProof/>
          </w:rPr>
          <w:t>Involvement of third parties</w:t>
        </w:r>
        <w:r w:rsidR="002B19FF">
          <w:rPr>
            <w:noProof/>
            <w:webHidden/>
          </w:rPr>
          <w:tab/>
        </w:r>
        <w:r w:rsidR="002B19FF">
          <w:rPr>
            <w:noProof/>
            <w:webHidden/>
          </w:rPr>
          <w:fldChar w:fldCharType="begin"/>
        </w:r>
        <w:r w:rsidR="002B19FF">
          <w:rPr>
            <w:noProof/>
            <w:webHidden/>
          </w:rPr>
          <w:instrText xml:space="preserve"> PAGEREF _Toc526245095 \h </w:instrText>
        </w:r>
        <w:r w:rsidR="002B19FF">
          <w:rPr>
            <w:noProof/>
            <w:webHidden/>
          </w:rPr>
        </w:r>
        <w:r w:rsidR="002B19FF">
          <w:rPr>
            <w:noProof/>
            <w:webHidden/>
          </w:rPr>
          <w:fldChar w:fldCharType="separate"/>
        </w:r>
        <w:r w:rsidR="002B19FF">
          <w:rPr>
            <w:noProof/>
            <w:webHidden/>
          </w:rPr>
          <w:t>7</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096" w:history="1">
        <w:r w:rsidR="002B19FF" w:rsidRPr="003D14DB">
          <w:rPr>
            <w:rStyle w:val="Hyperlink"/>
          </w:rPr>
          <w:t>8</w:t>
        </w:r>
        <w:r w:rsidR="002B19FF">
          <w:rPr>
            <w:rFonts w:asciiTheme="minorHAnsi" w:eastAsiaTheme="minorEastAsia" w:hAnsiTheme="minorHAnsi" w:cstheme="minorBidi"/>
            <w:b w:val="0"/>
            <w:color w:val="auto"/>
            <w:sz w:val="22"/>
            <w:szCs w:val="22"/>
            <w:lang w:eastAsia="en-AU"/>
          </w:rPr>
          <w:tab/>
        </w:r>
        <w:r w:rsidR="002B19FF" w:rsidRPr="003D14DB">
          <w:rPr>
            <w:rStyle w:val="Hyperlink"/>
          </w:rPr>
          <w:t>New Developments</w:t>
        </w:r>
        <w:r w:rsidR="002B19FF">
          <w:rPr>
            <w:webHidden/>
          </w:rPr>
          <w:tab/>
        </w:r>
        <w:r w:rsidR="002B19FF">
          <w:rPr>
            <w:webHidden/>
          </w:rPr>
          <w:fldChar w:fldCharType="begin"/>
        </w:r>
        <w:r w:rsidR="002B19FF">
          <w:rPr>
            <w:webHidden/>
          </w:rPr>
          <w:instrText xml:space="preserve"> PAGEREF _Toc526245096 \h </w:instrText>
        </w:r>
        <w:r w:rsidR="002B19FF">
          <w:rPr>
            <w:webHidden/>
          </w:rPr>
        </w:r>
        <w:r w:rsidR="002B19FF">
          <w:rPr>
            <w:webHidden/>
          </w:rPr>
          <w:fldChar w:fldCharType="separate"/>
        </w:r>
        <w:r w:rsidR="002B19FF">
          <w:rPr>
            <w:webHidden/>
          </w:rPr>
          <w:t>8</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7" w:history="1">
        <w:r w:rsidR="002B19FF" w:rsidRPr="003D14DB">
          <w:rPr>
            <w:rStyle w:val="Hyperlink"/>
            <w:b/>
            <w:noProof/>
          </w:rPr>
          <w:t>CSL to keep the NBA informed</w:t>
        </w:r>
        <w:r w:rsidR="002B19FF">
          <w:rPr>
            <w:noProof/>
            <w:webHidden/>
          </w:rPr>
          <w:tab/>
        </w:r>
        <w:r w:rsidR="002B19FF">
          <w:rPr>
            <w:noProof/>
            <w:webHidden/>
          </w:rPr>
          <w:fldChar w:fldCharType="begin"/>
        </w:r>
        <w:r w:rsidR="002B19FF">
          <w:rPr>
            <w:noProof/>
            <w:webHidden/>
          </w:rPr>
          <w:instrText xml:space="preserve"> PAGEREF _Toc526245097 \h </w:instrText>
        </w:r>
        <w:r w:rsidR="002B19FF">
          <w:rPr>
            <w:noProof/>
            <w:webHidden/>
          </w:rPr>
        </w:r>
        <w:r w:rsidR="002B19FF">
          <w:rPr>
            <w:noProof/>
            <w:webHidden/>
          </w:rPr>
          <w:fldChar w:fldCharType="separate"/>
        </w:r>
        <w:r w:rsidR="002B19FF">
          <w:rPr>
            <w:noProof/>
            <w:webHidden/>
          </w:rPr>
          <w:t>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8" w:history="1">
        <w:r w:rsidR="002B19FF" w:rsidRPr="003D14DB">
          <w:rPr>
            <w:rStyle w:val="Hyperlink"/>
            <w:b/>
            <w:noProof/>
          </w:rPr>
          <w:t>Invitations to CSL briefings and presentations</w:t>
        </w:r>
        <w:r w:rsidR="002B19FF">
          <w:rPr>
            <w:noProof/>
            <w:webHidden/>
          </w:rPr>
          <w:tab/>
        </w:r>
        <w:r w:rsidR="002B19FF">
          <w:rPr>
            <w:noProof/>
            <w:webHidden/>
          </w:rPr>
          <w:fldChar w:fldCharType="begin"/>
        </w:r>
        <w:r w:rsidR="002B19FF">
          <w:rPr>
            <w:noProof/>
            <w:webHidden/>
          </w:rPr>
          <w:instrText xml:space="preserve"> PAGEREF _Toc526245098 \h </w:instrText>
        </w:r>
        <w:r w:rsidR="002B19FF">
          <w:rPr>
            <w:noProof/>
            <w:webHidden/>
          </w:rPr>
        </w:r>
        <w:r w:rsidR="002B19FF">
          <w:rPr>
            <w:noProof/>
            <w:webHidden/>
          </w:rPr>
          <w:fldChar w:fldCharType="separate"/>
        </w:r>
        <w:r w:rsidR="002B19FF">
          <w:rPr>
            <w:noProof/>
            <w:webHidden/>
          </w:rPr>
          <w:t>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099" w:history="1">
        <w:r w:rsidR="002B19FF" w:rsidRPr="003D14DB">
          <w:rPr>
            <w:rStyle w:val="Hyperlink"/>
            <w:b/>
            <w:noProof/>
          </w:rPr>
          <w:t>Specific requests by the NBA</w:t>
        </w:r>
        <w:r w:rsidR="002B19FF">
          <w:rPr>
            <w:noProof/>
            <w:webHidden/>
          </w:rPr>
          <w:tab/>
        </w:r>
        <w:r w:rsidR="002B19FF">
          <w:rPr>
            <w:noProof/>
            <w:webHidden/>
          </w:rPr>
          <w:fldChar w:fldCharType="begin"/>
        </w:r>
        <w:r w:rsidR="002B19FF">
          <w:rPr>
            <w:noProof/>
            <w:webHidden/>
          </w:rPr>
          <w:instrText xml:space="preserve"> PAGEREF _Toc526245099 \h </w:instrText>
        </w:r>
        <w:r w:rsidR="002B19FF">
          <w:rPr>
            <w:noProof/>
            <w:webHidden/>
          </w:rPr>
        </w:r>
        <w:r w:rsidR="002B19FF">
          <w:rPr>
            <w:noProof/>
            <w:webHidden/>
          </w:rPr>
          <w:fldChar w:fldCharType="separate"/>
        </w:r>
        <w:r w:rsidR="002B19FF">
          <w:rPr>
            <w:noProof/>
            <w:webHidden/>
          </w:rPr>
          <w:t>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00" w:history="1">
        <w:r w:rsidR="002B19FF" w:rsidRPr="003D14DB">
          <w:rPr>
            <w:rStyle w:val="Hyperlink"/>
            <w:b/>
            <w:noProof/>
          </w:rPr>
          <w:t>Electronic business</w:t>
        </w:r>
        <w:r w:rsidR="002B19FF">
          <w:rPr>
            <w:noProof/>
            <w:webHidden/>
          </w:rPr>
          <w:tab/>
        </w:r>
        <w:r w:rsidR="002B19FF">
          <w:rPr>
            <w:noProof/>
            <w:webHidden/>
          </w:rPr>
          <w:fldChar w:fldCharType="begin"/>
        </w:r>
        <w:r w:rsidR="002B19FF">
          <w:rPr>
            <w:noProof/>
            <w:webHidden/>
          </w:rPr>
          <w:instrText xml:space="preserve"> PAGEREF _Toc526245100 \h </w:instrText>
        </w:r>
        <w:r w:rsidR="002B19FF">
          <w:rPr>
            <w:noProof/>
            <w:webHidden/>
          </w:rPr>
        </w:r>
        <w:r w:rsidR="002B19FF">
          <w:rPr>
            <w:noProof/>
            <w:webHidden/>
          </w:rPr>
          <w:fldChar w:fldCharType="separate"/>
        </w:r>
        <w:r w:rsidR="002B19FF">
          <w:rPr>
            <w:noProof/>
            <w:webHidden/>
          </w:rPr>
          <w:t>8</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01" w:history="1">
        <w:r w:rsidR="002B19FF" w:rsidRPr="003D14DB">
          <w:rPr>
            <w:rStyle w:val="Hyperlink"/>
          </w:rPr>
          <w:t>9</w:t>
        </w:r>
        <w:r w:rsidR="002B19FF">
          <w:rPr>
            <w:rFonts w:asciiTheme="minorHAnsi" w:eastAsiaTheme="minorEastAsia" w:hAnsiTheme="minorHAnsi" w:cstheme="minorBidi"/>
            <w:b w:val="0"/>
            <w:color w:val="auto"/>
            <w:sz w:val="22"/>
            <w:szCs w:val="22"/>
            <w:lang w:eastAsia="en-AU"/>
          </w:rPr>
          <w:tab/>
        </w:r>
        <w:r w:rsidR="002B19FF" w:rsidRPr="003D14DB">
          <w:rPr>
            <w:rStyle w:val="Hyperlink"/>
          </w:rPr>
          <w:t>Public Affairs Management</w:t>
        </w:r>
        <w:r w:rsidR="002B19FF">
          <w:rPr>
            <w:webHidden/>
          </w:rPr>
          <w:tab/>
        </w:r>
        <w:r w:rsidR="002B19FF">
          <w:rPr>
            <w:webHidden/>
          </w:rPr>
          <w:fldChar w:fldCharType="begin"/>
        </w:r>
        <w:r w:rsidR="002B19FF">
          <w:rPr>
            <w:webHidden/>
          </w:rPr>
          <w:instrText xml:space="preserve"> PAGEREF _Toc526245101 \h </w:instrText>
        </w:r>
        <w:r w:rsidR="002B19FF">
          <w:rPr>
            <w:webHidden/>
          </w:rPr>
        </w:r>
        <w:r w:rsidR="002B19FF">
          <w:rPr>
            <w:webHidden/>
          </w:rPr>
          <w:fldChar w:fldCharType="separate"/>
        </w:r>
        <w:r w:rsidR="002B19FF">
          <w:rPr>
            <w:webHidden/>
          </w:rPr>
          <w:t>9</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02" w:history="1">
        <w:r w:rsidR="002B19FF" w:rsidRPr="003D14DB">
          <w:rPr>
            <w:rStyle w:val="Hyperlink"/>
          </w:rPr>
          <w:t>10</w:t>
        </w:r>
        <w:r w:rsidR="002B19FF">
          <w:rPr>
            <w:rFonts w:asciiTheme="minorHAnsi" w:eastAsiaTheme="minorEastAsia" w:hAnsiTheme="minorHAnsi" w:cstheme="minorBidi"/>
            <w:b w:val="0"/>
            <w:color w:val="auto"/>
            <w:sz w:val="22"/>
            <w:szCs w:val="22"/>
            <w:lang w:eastAsia="en-AU"/>
          </w:rPr>
          <w:tab/>
        </w:r>
        <w:r w:rsidR="002B19FF" w:rsidRPr="003D14DB">
          <w:rPr>
            <w:rStyle w:val="Hyperlink"/>
          </w:rPr>
          <w:t>Formal Notices under the Deed</w:t>
        </w:r>
        <w:r w:rsidR="002B19FF">
          <w:rPr>
            <w:webHidden/>
          </w:rPr>
          <w:tab/>
        </w:r>
        <w:r w:rsidR="002B19FF">
          <w:rPr>
            <w:webHidden/>
          </w:rPr>
          <w:fldChar w:fldCharType="begin"/>
        </w:r>
        <w:r w:rsidR="002B19FF">
          <w:rPr>
            <w:webHidden/>
          </w:rPr>
          <w:instrText xml:space="preserve"> PAGEREF _Toc526245102 \h </w:instrText>
        </w:r>
        <w:r w:rsidR="002B19FF">
          <w:rPr>
            <w:webHidden/>
          </w:rPr>
        </w:r>
        <w:r w:rsidR="002B19FF">
          <w:rPr>
            <w:webHidden/>
          </w:rPr>
          <w:fldChar w:fldCharType="separate"/>
        </w:r>
        <w:r w:rsidR="002B19FF">
          <w:rPr>
            <w:webHidden/>
          </w:rPr>
          <w:t>9</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03" w:history="1">
        <w:r w:rsidR="002B19FF" w:rsidRPr="003D14DB">
          <w:rPr>
            <w:rStyle w:val="Hyperlink"/>
            <w:b/>
            <w:noProof/>
          </w:rPr>
          <w:t>Giving of Formal Notices</w:t>
        </w:r>
        <w:r w:rsidR="002B19FF">
          <w:rPr>
            <w:noProof/>
            <w:webHidden/>
          </w:rPr>
          <w:tab/>
        </w:r>
        <w:r w:rsidR="002B19FF">
          <w:rPr>
            <w:noProof/>
            <w:webHidden/>
          </w:rPr>
          <w:fldChar w:fldCharType="begin"/>
        </w:r>
        <w:r w:rsidR="002B19FF">
          <w:rPr>
            <w:noProof/>
            <w:webHidden/>
          </w:rPr>
          <w:instrText xml:space="preserve"> PAGEREF _Toc526245103 \h </w:instrText>
        </w:r>
        <w:r w:rsidR="002B19FF">
          <w:rPr>
            <w:noProof/>
            <w:webHidden/>
          </w:rPr>
        </w:r>
        <w:r w:rsidR="002B19FF">
          <w:rPr>
            <w:noProof/>
            <w:webHidden/>
          </w:rPr>
          <w:fldChar w:fldCharType="separate"/>
        </w:r>
        <w:r w:rsidR="002B19FF">
          <w:rPr>
            <w:noProof/>
            <w:webHidden/>
          </w:rPr>
          <w:t>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04" w:history="1">
        <w:r w:rsidR="002B19FF" w:rsidRPr="003D14DB">
          <w:rPr>
            <w:rStyle w:val="Hyperlink"/>
            <w:b/>
            <w:noProof/>
          </w:rPr>
          <w:t>Process for giving Formal Notices</w:t>
        </w:r>
        <w:r w:rsidR="002B19FF">
          <w:rPr>
            <w:noProof/>
            <w:webHidden/>
          </w:rPr>
          <w:tab/>
        </w:r>
        <w:r w:rsidR="002B19FF">
          <w:rPr>
            <w:noProof/>
            <w:webHidden/>
          </w:rPr>
          <w:fldChar w:fldCharType="begin"/>
        </w:r>
        <w:r w:rsidR="002B19FF">
          <w:rPr>
            <w:noProof/>
            <w:webHidden/>
          </w:rPr>
          <w:instrText xml:space="preserve"> PAGEREF _Toc526245104 \h </w:instrText>
        </w:r>
        <w:r w:rsidR="002B19FF">
          <w:rPr>
            <w:noProof/>
            <w:webHidden/>
          </w:rPr>
        </w:r>
        <w:r w:rsidR="002B19FF">
          <w:rPr>
            <w:noProof/>
            <w:webHidden/>
          </w:rPr>
          <w:fldChar w:fldCharType="separate"/>
        </w:r>
        <w:r w:rsidR="002B19FF">
          <w:rPr>
            <w:noProof/>
            <w:webHidden/>
          </w:rPr>
          <w:t>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05" w:history="1">
        <w:r w:rsidR="002B19FF" w:rsidRPr="003D14DB">
          <w:rPr>
            <w:rStyle w:val="Hyperlink"/>
            <w:b/>
            <w:noProof/>
          </w:rPr>
          <w:t>Agreement by Formal Notice</w:t>
        </w:r>
        <w:r w:rsidR="002B19FF">
          <w:rPr>
            <w:noProof/>
            <w:webHidden/>
          </w:rPr>
          <w:tab/>
        </w:r>
        <w:r w:rsidR="002B19FF">
          <w:rPr>
            <w:noProof/>
            <w:webHidden/>
          </w:rPr>
          <w:fldChar w:fldCharType="begin"/>
        </w:r>
        <w:r w:rsidR="002B19FF">
          <w:rPr>
            <w:noProof/>
            <w:webHidden/>
          </w:rPr>
          <w:instrText xml:space="preserve"> PAGEREF _Toc526245105 \h </w:instrText>
        </w:r>
        <w:r w:rsidR="002B19FF">
          <w:rPr>
            <w:noProof/>
            <w:webHidden/>
          </w:rPr>
        </w:r>
        <w:r w:rsidR="002B19FF">
          <w:rPr>
            <w:noProof/>
            <w:webHidden/>
          </w:rPr>
          <w:fldChar w:fldCharType="separate"/>
        </w:r>
        <w:r w:rsidR="002B19FF">
          <w:rPr>
            <w:noProof/>
            <w:webHidden/>
          </w:rPr>
          <w:t>10</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06" w:history="1">
        <w:r w:rsidR="002B19FF" w:rsidRPr="003D14DB">
          <w:rPr>
            <w:rStyle w:val="Hyperlink"/>
            <w:b/>
            <w:noProof/>
          </w:rPr>
          <w:t>Change of representatives for Formal Notices</w:t>
        </w:r>
        <w:r w:rsidR="002B19FF">
          <w:rPr>
            <w:noProof/>
            <w:webHidden/>
          </w:rPr>
          <w:tab/>
        </w:r>
        <w:r w:rsidR="002B19FF">
          <w:rPr>
            <w:noProof/>
            <w:webHidden/>
          </w:rPr>
          <w:fldChar w:fldCharType="begin"/>
        </w:r>
        <w:r w:rsidR="002B19FF">
          <w:rPr>
            <w:noProof/>
            <w:webHidden/>
          </w:rPr>
          <w:instrText xml:space="preserve"> PAGEREF _Toc526245106 \h </w:instrText>
        </w:r>
        <w:r w:rsidR="002B19FF">
          <w:rPr>
            <w:noProof/>
            <w:webHidden/>
          </w:rPr>
        </w:r>
        <w:r w:rsidR="002B19FF">
          <w:rPr>
            <w:noProof/>
            <w:webHidden/>
          </w:rPr>
          <w:fldChar w:fldCharType="separate"/>
        </w:r>
        <w:r w:rsidR="002B19FF">
          <w:rPr>
            <w:noProof/>
            <w:webHidden/>
          </w:rPr>
          <w:t>10</w:t>
        </w:r>
        <w:r w:rsidR="002B19FF">
          <w:rPr>
            <w:noProof/>
            <w:webHidden/>
          </w:rPr>
          <w:fldChar w:fldCharType="end"/>
        </w:r>
      </w:hyperlink>
    </w:p>
    <w:p w:rsidR="002B19FF" w:rsidRDefault="00EF43FA">
      <w:pPr>
        <w:pStyle w:val="TOC3"/>
        <w:rPr>
          <w:rStyle w:val="Hyperlink"/>
          <w:noProof/>
        </w:rPr>
      </w:pPr>
      <w:hyperlink w:anchor="_Toc526245107" w:history="1">
        <w:r w:rsidR="002B19FF" w:rsidRPr="003D14DB">
          <w:rPr>
            <w:rStyle w:val="Hyperlink"/>
            <w:b/>
            <w:noProof/>
          </w:rPr>
          <w:t>Other communications under or in connection with the Deed</w:t>
        </w:r>
        <w:r w:rsidR="002B19FF">
          <w:rPr>
            <w:noProof/>
            <w:webHidden/>
          </w:rPr>
          <w:tab/>
        </w:r>
        <w:r w:rsidR="002B19FF">
          <w:rPr>
            <w:noProof/>
            <w:webHidden/>
          </w:rPr>
          <w:fldChar w:fldCharType="begin"/>
        </w:r>
        <w:r w:rsidR="002B19FF">
          <w:rPr>
            <w:noProof/>
            <w:webHidden/>
          </w:rPr>
          <w:instrText xml:space="preserve"> PAGEREF _Toc526245107 \h </w:instrText>
        </w:r>
        <w:r w:rsidR="002B19FF">
          <w:rPr>
            <w:noProof/>
            <w:webHidden/>
          </w:rPr>
        </w:r>
        <w:r w:rsidR="002B19FF">
          <w:rPr>
            <w:noProof/>
            <w:webHidden/>
          </w:rPr>
          <w:fldChar w:fldCharType="separate"/>
        </w:r>
        <w:r w:rsidR="002B19FF">
          <w:rPr>
            <w:noProof/>
            <w:webHidden/>
          </w:rPr>
          <w:t>10</w:t>
        </w:r>
        <w:r w:rsidR="002B19FF">
          <w:rPr>
            <w:noProof/>
            <w:webHidden/>
          </w:rPr>
          <w:fldChar w:fldCharType="end"/>
        </w:r>
      </w:hyperlink>
    </w:p>
    <w:p w:rsidR="002B19FF" w:rsidRDefault="002B19FF" w:rsidP="002B19FF">
      <w:pPr>
        <w:rPr>
          <w:rFonts w:eastAsiaTheme="minorEastAsia"/>
        </w:rPr>
      </w:pPr>
    </w:p>
    <w:p w:rsidR="002B19FF" w:rsidRPr="002B19FF" w:rsidRDefault="002B19FF" w:rsidP="002B19FF">
      <w:pPr>
        <w:pStyle w:val="TOC1"/>
        <w:rPr>
          <w:rStyle w:val="Hyperlink"/>
          <w:rFonts w:cs="Arial"/>
          <w:color w:val="auto"/>
          <w:sz w:val="22"/>
          <w:szCs w:val="22"/>
        </w:rPr>
      </w:pPr>
      <w:r w:rsidRPr="002B19FF">
        <w:rPr>
          <w:rStyle w:val="Hyperlink"/>
          <w:rFonts w:cs="Arial"/>
          <w:color w:val="auto"/>
          <w:sz w:val="22"/>
          <w:szCs w:val="22"/>
        </w:rPr>
        <w:t>Chapter 3 - Production and supply of Products</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108" w:history="1">
        <w:r w:rsidR="002B19FF" w:rsidRPr="003D14DB">
          <w:rPr>
            <w:rStyle w:val="Hyperlink"/>
          </w:rPr>
          <w:t>11</w:t>
        </w:r>
        <w:r w:rsidR="002B19FF">
          <w:rPr>
            <w:rFonts w:asciiTheme="minorHAnsi" w:eastAsiaTheme="minorEastAsia" w:hAnsiTheme="minorHAnsi" w:cstheme="minorBidi"/>
            <w:b w:val="0"/>
            <w:color w:val="auto"/>
            <w:sz w:val="22"/>
            <w:szCs w:val="22"/>
            <w:lang w:eastAsia="en-AU"/>
          </w:rPr>
          <w:tab/>
        </w:r>
        <w:r w:rsidR="002B19FF" w:rsidRPr="003D14DB">
          <w:rPr>
            <w:rStyle w:val="Hyperlink"/>
          </w:rPr>
          <w:t>Provision of Products and Services</w:t>
        </w:r>
        <w:r w:rsidR="002B19FF">
          <w:rPr>
            <w:webHidden/>
          </w:rPr>
          <w:tab/>
        </w:r>
        <w:r w:rsidR="002B19FF">
          <w:rPr>
            <w:webHidden/>
          </w:rPr>
          <w:fldChar w:fldCharType="begin"/>
        </w:r>
        <w:r w:rsidR="002B19FF">
          <w:rPr>
            <w:webHidden/>
          </w:rPr>
          <w:instrText xml:space="preserve"> PAGEREF _Toc526245108 \h </w:instrText>
        </w:r>
        <w:r w:rsidR="002B19FF">
          <w:rPr>
            <w:webHidden/>
          </w:rPr>
        </w:r>
        <w:r w:rsidR="002B19FF">
          <w:rPr>
            <w:webHidden/>
          </w:rPr>
          <w:fldChar w:fldCharType="separate"/>
        </w:r>
        <w:r w:rsidR="002B19FF">
          <w:rPr>
            <w:webHidden/>
          </w:rPr>
          <w:t>12</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09" w:history="1">
        <w:r w:rsidR="002B19FF" w:rsidRPr="003D14DB">
          <w:rPr>
            <w:rStyle w:val="Hyperlink"/>
          </w:rPr>
          <w:t>12</w:t>
        </w:r>
        <w:r w:rsidR="002B19FF">
          <w:rPr>
            <w:rFonts w:asciiTheme="minorHAnsi" w:eastAsiaTheme="minorEastAsia" w:hAnsiTheme="minorHAnsi" w:cstheme="minorBidi"/>
            <w:b w:val="0"/>
            <w:color w:val="auto"/>
            <w:sz w:val="22"/>
            <w:szCs w:val="22"/>
            <w:lang w:eastAsia="en-AU"/>
          </w:rPr>
          <w:tab/>
        </w:r>
        <w:r w:rsidR="002B19FF" w:rsidRPr="003D14DB">
          <w:rPr>
            <w:rStyle w:val="Hyperlink"/>
          </w:rPr>
          <w:t>Products</w:t>
        </w:r>
        <w:r w:rsidR="002B19FF">
          <w:rPr>
            <w:webHidden/>
          </w:rPr>
          <w:tab/>
        </w:r>
        <w:r w:rsidR="002B19FF">
          <w:rPr>
            <w:webHidden/>
          </w:rPr>
          <w:fldChar w:fldCharType="begin"/>
        </w:r>
        <w:r w:rsidR="002B19FF">
          <w:rPr>
            <w:webHidden/>
          </w:rPr>
          <w:instrText xml:space="preserve"> PAGEREF _Toc526245109 \h </w:instrText>
        </w:r>
        <w:r w:rsidR="002B19FF">
          <w:rPr>
            <w:webHidden/>
          </w:rPr>
        </w:r>
        <w:r w:rsidR="002B19FF">
          <w:rPr>
            <w:webHidden/>
          </w:rPr>
          <w:fldChar w:fldCharType="separate"/>
        </w:r>
        <w:r w:rsidR="002B19FF">
          <w:rPr>
            <w:webHidden/>
          </w:rPr>
          <w:t>12</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0" w:history="1">
        <w:r w:rsidR="002B19FF" w:rsidRPr="003D14DB">
          <w:rPr>
            <w:rStyle w:val="Hyperlink"/>
            <w:b/>
            <w:noProof/>
          </w:rPr>
          <w:t>Products to comply with Product Specifications</w:t>
        </w:r>
        <w:r w:rsidR="002B19FF">
          <w:rPr>
            <w:noProof/>
            <w:webHidden/>
          </w:rPr>
          <w:tab/>
        </w:r>
        <w:r w:rsidR="002B19FF">
          <w:rPr>
            <w:noProof/>
            <w:webHidden/>
          </w:rPr>
          <w:fldChar w:fldCharType="begin"/>
        </w:r>
        <w:r w:rsidR="002B19FF">
          <w:rPr>
            <w:noProof/>
            <w:webHidden/>
          </w:rPr>
          <w:instrText xml:space="preserve"> PAGEREF _Toc526245110 \h </w:instrText>
        </w:r>
        <w:r w:rsidR="002B19FF">
          <w:rPr>
            <w:noProof/>
            <w:webHidden/>
          </w:rPr>
        </w:r>
        <w:r w:rsidR="002B19FF">
          <w:rPr>
            <w:noProof/>
            <w:webHidden/>
          </w:rPr>
          <w:fldChar w:fldCharType="separate"/>
        </w:r>
        <w:r w:rsidR="002B19FF">
          <w:rPr>
            <w:noProof/>
            <w:webHidden/>
          </w:rPr>
          <w:t>12</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1" w:history="1">
        <w:r w:rsidR="002B19FF" w:rsidRPr="003D14DB">
          <w:rPr>
            <w:rStyle w:val="Hyperlink"/>
            <w:b/>
            <w:noProof/>
          </w:rPr>
          <w:t>Changes to Products in accordance with Product Specifications</w:t>
        </w:r>
        <w:r w:rsidR="002B19FF">
          <w:rPr>
            <w:noProof/>
            <w:webHidden/>
          </w:rPr>
          <w:tab/>
        </w:r>
        <w:r w:rsidR="002B19FF">
          <w:rPr>
            <w:noProof/>
            <w:webHidden/>
          </w:rPr>
          <w:fldChar w:fldCharType="begin"/>
        </w:r>
        <w:r w:rsidR="002B19FF">
          <w:rPr>
            <w:noProof/>
            <w:webHidden/>
          </w:rPr>
          <w:instrText xml:space="preserve"> PAGEREF _Toc526245111 \h </w:instrText>
        </w:r>
        <w:r w:rsidR="002B19FF">
          <w:rPr>
            <w:noProof/>
            <w:webHidden/>
          </w:rPr>
        </w:r>
        <w:r w:rsidR="002B19FF">
          <w:rPr>
            <w:noProof/>
            <w:webHidden/>
          </w:rPr>
          <w:fldChar w:fldCharType="separate"/>
        </w:r>
        <w:r w:rsidR="002B19FF">
          <w:rPr>
            <w:noProof/>
            <w:webHidden/>
          </w:rPr>
          <w:t>13</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2" w:history="1">
        <w:r w:rsidR="002B19FF" w:rsidRPr="003D14DB">
          <w:rPr>
            <w:rStyle w:val="Hyperlink"/>
            <w:b/>
            <w:noProof/>
          </w:rPr>
          <w:t>Product enhancement and development opportunities</w:t>
        </w:r>
        <w:r w:rsidR="002B19FF">
          <w:rPr>
            <w:noProof/>
            <w:webHidden/>
          </w:rPr>
          <w:tab/>
        </w:r>
        <w:r w:rsidR="002B19FF">
          <w:rPr>
            <w:noProof/>
            <w:webHidden/>
          </w:rPr>
          <w:fldChar w:fldCharType="begin"/>
        </w:r>
        <w:r w:rsidR="002B19FF">
          <w:rPr>
            <w:noProof/>
            <w:webHidden/>
          </w:rPr>
          <w:instrText xml:space="preserve"> PAGEREF _Toc526245112 \h </w:instrText>
        </w:r>
        <w:r w:rsidR="002B19FF">
          <w:rPr>
            <w:noProof/>
            <w:webHidden/>
          </w:rPr>
        </w:r>
        <w:r w:rsidR="002B19FF">
          <w:rPr>
            <w:noProof/>
            <w:webHidden/>
          </w:rPr>
          <w:fldChar w:fldCharType="separate"/>
        </w:r>
        <w:r w:rsidR="002B19FF">
          <w:rPr>
            <w:noProof/>
            <w:webHidden/>
          </w:rPr>
          <w:t>13</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13" w:history="1">
        <w:r w:rsidR="002B19FF" w:rsidRPr="003D14DB">
          <w:rPr>
            <w:rStyle w:val="Hyperlink"/>
          </w:rPr>
          <w:t>13</w:t>
        </w:r>
        <w:r w:rsidR="002B19FF">
          <w:rPr>
            <w:rFonts w:asciiTheme="minorHAnsi" w:eastAsiaTheme="minorEastAsia" w:hAnsiTheme="minorHAnsi" w:cstheme="minorBidi"/>
            <w:b w:val="0"/>
            <w:color w:val="auto"/>
            <w:sz w:val="22"/>
            <w:szCs w:val="22"/>
            <w:lang w:eastAsia="en-AU"/>
          </w:rPr>
          <w:tab/>
        </w:r>
        <w:r w:rsidR="002B19FF" w:rsidRPr="003D14DB">
          <w:rPr>
            <w:rStyle w:val="Hyperlink"/>
          </w:rPr>
          <w:t>Starting Plasma and Plasma Material</w:t>
        </w:r>
        <w:r w:rsidR="002B19FF">
          <w:rPr>
            <w:webHidden/>
          </w:rPr>
          <w:tab/>
        </w:r>
        <w:r w:rsidR="002B19FF">
          <w:rPr>
            <w:webHidden/>
          </w:rPr>
          <w:fldChar w:fldCharType="begin"/>
        </w:r>
        <w:r w:rsidR="002B19FF">
          <w:rPr>
            <w:webHidden/>
          </w:rPr>
          <w:instrText xml:space="preserve"> PAGEREF _Toc526245113 \h </w:instrText>
        </w:r>
        <w:r w:rsidR="002B19FF">
          <w:rPr>
            <w:webHidden/>
          </w:rPr>
        </w:r>
        <w:r w:rsidR="002B19FF">
          <w:rPr>
            <w:webHidden/>
          </w:rPr>
          <w:fldChar w:fldCharType="separate"/>
        </w:r>
        <w:r w:rsidR="002B19FF">
          <w:rPr>
            <w:webHidden/>
          </w:rPr>
          <w:t>14</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4" w:history="1">
        <w:r w:rsidR="002B19FF" w:rsidRPr="003D14DB">
          <w:rPr>
            <w:rStyle w:val="Hyperlink"/>
            <w:b/>
            <w:noProof/>
          </w:rPr>
          <w:t>Provision of Starting Plasma</w:t>
        </w:r>
        <w:r w:rsidR="002B19FF">
          <w:rPr>
            <w:noProof/>
            <w:webHidden/>
          </w:rPr>
          <w:tab/>
        </w:r>
        <w:r w:rsidR="002B19FF">
          <w:rPr>
            <w:noProof/>
            <w:webHidden/>
          </w:rPr>
          <w:fldChar w:fldCharType="begin"/>
        </w:r>
        <w:r w:rsidR="002B19FF">
          <w:rPr>
            <w:noProof/>
            <w:webHidden/>
          </w:rPr>
          <w:instrText xml:space="preserve"> PAGEREF _Toc526245114 \h </w:instrText>
        </w:r>
        <w:r w:rsidR="002B19FF">
          <w:rPr>
            <w:noProof/>
            <w:webHidden/>
          </w:rPr>
        </w:r>
        <w:r w:rsidR="002B19FF">
          <w:rPr>
            <w:noProof/>
            <w:webHidden/>
          </w:rPr>
          <w:fldChar w:fldCharType="separate"/>
        </w:r>
        <w:r w:rsidR="002B19FF">
          <w:rPr>
            <w:noProof/>
            <w:webHidden/>
          </w:rPr>
          <w:t>14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5" w:history="1">
        <w:r w:rsidR="002B19FF" w:rsidRPr="003D14DB">
          <w:rPr>
            <w:rStyle w:val="Hyperlink"/>
            <w:b/>
            <w:noProof/>
          </w:rPr>
          <w:t>Receipt of Starting Plasma</w:t>
        </w:r>
        <w:r w:rsidR="002B19FF">
          <w:rPr>
            <w:noProof/>
            <w:webHidden/>
          </w:rPr>
          <w:tab/>
        </w:r>
        <w:r w:rsidR="002B19FF">
          <w:rPr>
            <w:noProof/>
            <w:webHidden/>
          </w:rPr>
          <w:fldChar w:fldCharType="begin"/>
        </w:r>
        <w:r w:rsidR="002B19FF">
          <w:rPr>
            <w:noProof/>
            <w:webHidden/>
          </w:rPr>
          <w:instrText xml:space="preserve"> PAGEREF _Toc526245115 \h </w:instrText>
        </w:r>
        <w:r w:rsidR="002B19FF">
          <w:rPr>
            <w:noProof/>
            <w:webHidden/>
          </w:rPr>
        </w:r>
        <w:r w:rsidR="002B19FF">
          <w:rPr>
            <w:noProof/>
            <w:webHidden/>
          </w:rPr>
          <w:fldChar w:fldCharType="separate"/>
        </w:r>
        <w:r w:rsidR="002B19FF">
          <w:rPr>
            <w:noProof/>
            <w:webHidden/>
          </w:rPr>
          <w:t>15</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7" w:history="1">
        <w:r w:rsidR="002B19FF" w:rsidRPr="003D14DB">
          <w:rPr>
            <w:rStyle w:val="Hyperlink"/>
            <w:b/>
            <w:noProof/>
          </w:rPr>
          <w:t>Minimum Starting Plasma Inventory</w:t>
        </w:r>
        <w:r w:rsidR="002B19FF">
          <w:rPr>
            <w:noProof/>
            <w:webHidden/>
          </w:rPr>
          <w:tab/>
        </w:r>
        <w:r w:rsidR="002B19FF">
          <w:rPr>
            <w:noProof/>
            <w:webHidden/>
          </w:rPr>
          <w:fldChar w:fldCharType="begin"/>
        </w:r>
        <w:r w:rsidR="002B19FF">
          <w:rPr>
            <w:noProof/>
            <w:webHidden/>
          </w:rPr>
          <w:instrText xml:space="preserve"> PAGEREF _Toc526245117 \h </w:instrText>
        </w:r>
        <w:r w:rsidR="002B19FF">
          <w:rPr>
            <w:noProof/>
            <w:webHidden/>
          </w:rPr>
        </w:r>
        <w:r w:rsidR="002B19FF">
          <w:rPr>
            <w:noProof/>
            <w:webHidden/>
          </w:rPr>
          <w:fldChar w:fldCharType="separate"/>
        </w:r>
        <w:r w:rsidR="002B19FF">
          <w:rPr>
            <w:noProof/>
            <w:webHidden/>
          </w:rPr>
          <w:t>15</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18" w:history="1">
        <w:r w:rsidR="002B19FF" w:rsidRPr="003D14DB">
          <w:rPr>
            <w:rStyle w:val="Hyperlink"/>
            <w:b/>
            <w:noProof/>
          </w:rPr>
          <w:t>Use of Plasma Material by CSL or third parties</w:t>
        </w:r>
        <w:r w:rsidR="002B19FF">
          <w:rPr>
            <w:noProof/>
            <w:webHidden/>
          </w:rPr>
          <w:tab/>
        </w:r>
        <w:r w:rsidR="002B19FF">
          <w:rPr>
            <w:noProof/>
            <w:webHidden/>
          </w:rPr>
          <w:fldChar w:fldCharType="begin"/>
        </w:r>
        <w:r w:rsidR="002B19FF">
          <w:rPr>
            <w:noProof/>
            <w:webHidden/>
          </w:rPr>
          <w:instrText xml:space="preserve"> PAGEREF _Toc526245118 \h </w:instrText>
        </w:r>
        <w:r w:rsidR="002B19FF">
          <w:rPr>
            <w:noProof/>
            <w:webHidden/>
          </w:rPr>
        </w:r>
        <w:r w:rsidR="002B19FF">
          <w:rPr>
            <w:noProof/>
            <w:webHidden/>
          </w:rPr>
          <w:fldChar w:fldCharType="separate"/>
        </w:r>
        <w:r w:rsidR="002B19FF">
          <w:rPr>
            <w:noProof/>
            <w:webHidden/>
          </w:rPr>
          <w:t>16</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19" w:history="1">
        <w:r w:rsidR="002B19FF" w:rsidRPr="003D14DB">
          <w:rPr>
            <w:rStyle w:val="Hyperlink"/>
          </w:rPr>
          <w:t>14</w:t>
        </w:r>
        <w:r w:rsidR="002B19FF">
          <w:rPr>
            <w:rFonts w:asciiTheme="minorHAnsi" w:eastAsiaTheme="minorEastAsia" w:hAnsiTheme="minorHAnsi" w:cstheme="minorBidi"/>
            <w:b w:val="0"/>
            <w:color w:val="auto"/>
            <w:sz w:val="22"/>
            <w:szCs w:val="22"/>
            <w:lang w:eastAsia="en-AU"/>
          </w:rPr>
          <w:tab/>
        </w:r>
        <w:r w:rsidR="002B19FF" w:rsidRPr="003D14DB">
          <w:rPr>
            <w:rStyle w:val="Hyperlink"/>
          </w:rPr>
          <w:t>Supply planning</w:t>
        </w:r>
        <w:r w:rsidR="002B19FF">
          <w:rPr>
            <w:webHidden/>
          </w:rPr>
          <w:tab/>
        </w:r>
        <w:r w:rsidR="002B19FF">
          <w:rPr>
            <w:webHidden/>
          </w:rPr>
          <w:fldChar w:fldCharType="begin"/>
        </w:r>
        <w:r w:rsidR="002B19FF">
          <w:rPr>
            <w:webHidden/>
          </w:rPr>
          <w:instrText xml:space="preserve"> PAGEREF _Toc526245119 \h </w:instrText>
        </w:r>
        <w:r w:rsidR="002B19FF">
          <w:rPr>
            <w:webHidden/>
          </w:rPr>
        </w:r>
        <w:r w:rsidR="002B19FF">
          <w:rPr>
            <w:webHidden/>
          </w:rPr>
          <w:fldChar w:fldCharType="separate"/>
        </w:r>
        <w:r w:rsidR="002B19FF">
          <w:rPr>
            <w:webHidden/>
          </w:rPr>
          <w:t>17</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0" w:history="1">
        <w:r w:rsidR="002B19FF" w:rsidRPr="003D14DB">
          <w:rPr>
            <w:rStyle w:val="Hyperlink"/>
            <w:b/>
            <w:noProof/>
          </w:rPr>
          <w:t>CSL planning approach</w:t>
        </w:r>
        <w:r w:rsidR="002B19FF">
          <w:rPr>
            <w:noProof/>
            <w:webHidden/>
          </w:rPr>
          <w:tab/>
        </w:r>
        <w:r w:rsidR="002B19FF">
          <w:rPr>
            <w:noProof/>
            <w:webHidden/>
          </w:rPr>
          <w:fldChar w:fldCharType="begin"/>
        </w:r>
        <w:r w:rsidR="002B19FF">
          <w:rPr>
            <w:noProof/>
            <w:webHidden/>
          </w:rPr>
          <w:instrText xml:space="preserve"> PAGEREF _Toc526245120 \h </w:instrText>
        </w:r>
        <w:r w:rsidR="002B19FF">
          <w:rPr>
            <w:noProof/>
            <w:webHidden/>
          </w:rPr>
        </w:r>
        <w:r w:rsidR="002B19FF">
          <w:rPr>
            <w:noProof/>
            <w:webHidden/>
          </w:rPr>
          <w:fldChar w:fldCharType="separate"/>
        </w:r>
        <w:r w:rsidR="002B19FF">
          <w:rPr>
            <w:noProof/>
            <w:webHidden/>
          </w:rPr>
          <w:t>17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1" w:history="1">
        <w:r w:rsidR="002B19FF" w:rsidRPr="003D14DB">
          <w:rPr>
            <w:rStyle w:val="Hyperlink"/>
            <w:b/>
            <w:noProof/>
          </w:rPr>
          <w:t>Annual supply planning</w:t>
        </w:r>
        <w:r w:rsidR="002B19FF">
          <w:rPr>
            <w:noProof/>
            <w:webHidden/>
          </w:rPr>
          <w:tab/>
        </w:r>
        <w:r w:rsidR="002B19FF">
          <w:rPr>
            <w:noProof/>
            <w:webHidden/>
          </w:rPr>
          <w:fldChar w:fldCharType="begin"/>
        </w:r>
        <w:r w:rsidR="002B19FF">
          <w:rPr>
            <w:noProof/>
            <w:webHidden/>
          </w:rPr>
          <w:instrText xml:space="preserve"> PAGEREF _Toc526245121 \h </w:instrText>
        </w:r>
        <w:r w:rsidR="002B19FF">
          <w:rPr>
            <w:noProof/>
            <w:webHidden/>
          </w:rPr>
        </w:r>
        <w:r w:rsidR="002B19FF">
          <w:rPr>
            <w:noProof/>
            <w:webHidden/>
          </w:rPr>
          <w:fldChar w:fldCharType="separate"/>
        </w:r>
        <w:r w:rsidR="002B19FF">
          <w:rPr>
            <w:noProof/>
            <w:webHidden/>
          </w:rPr>
          <w:t>17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2" w:history="1">
        <w:r w:rsidR="002B19FF" w:rsidRPr="003D14DB">
          <w:rPr>
            <w:rStyle w:val="Hyperlink"/>
            <w:b/>
            <w:noProof/>
          </w:rPr>
          <w:t>Supply planning liaison</w:t>
        </w:r>
        <w:r w:rsidR="002B19FF">
          <w:rPr>
            <w:noProof/>
            <w:webHidden/>
          </w:rPr>
          <w:tab/>
        </w:r>
        <w:r w:rsidR="002B19FF">
          <w:rPr>
            <w:noProof/>
            <w:webHidden/>
          </w:rPr>
          <w:fldChar w:fldCharType="begin"/>
        </w:r>
        <w:r w:rsidR="002B19FF">
          <w:rPr>
            <w:noProof/>
            <w:webHidden/>
          </w:rPr>
          <w:instrText xml:space="preserve"> PAGEREF _Toc526245122 \h </w:instrText>
        </w:r>
        <w:r w:rsidR="002B19FF">
          <w:rPr>
            <w:noProof/>
            <w:webHidden/>
          </w:rPr>
        </w:r>
        <w:r w:rsidR="002B19FF">
          <w:rPr>
            <w:noProof/>
            <w:webHidden/>
          </w:rPr>
          <w:fldChar w:fldCharType="separate"/>
        </w:r>
        <w:r w:rsidR="002B19FF">
          <w:rPr>
            <w:noProof/>
            <w:webHidden/>
          </w:rPr>
          <w:t>18</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23" w:history="1">
        <w:r w:rsidR="002B19FF" w:rsidRPr="003D14DB">
          <w:rPr>
            <w:rStyle w:val="Hyperlink"/>
          </w:rPr>
          <w:t>15</w:t>
        </w:r>
        <w:r w:rsidR="002B19FF">
          <w:rPr>
            <w:rFonts w:asciiTheme="minorHAnsi" w:eastAsiaTheme="minorEastAsia" w:hAnsiTheme="minorHAnsi" w:cstheme="minorBidi"/>
            <w:b w:val="0"/>
            <w:color w:val="auto"/>
            <w:sz w:val="22"/>
            <w:szCs w:val="22"/>
            <w:lang w:eastAsia="en-AU"/>
          </w:rPr>
          <w:tab/>
        </w:r>
        <w:r w:rsidR="002B19FF" w:rsidRPr="003D14DB">
          <w:rPr>
            <w:rStyle w:val="Hyperlink"/>
          </w:rPr>
          <w:t>Production and yield</w:t>
        </w:r>
        <w:r w:rsidR="002B19FF">
          <w:rPr>
            <w:webHidden/>
          </w:rPr>
          <w:tab/>
        </w:r>
        <w:r w:rsidR="002B19FF">
          <w:rPr>
            <w:webHidden/>
          </w:rPr>
          <w:fldChar w:fldCharType="begin"/>
        </w:r>
        <w:r w:rsidR="002B19FF">
          <w:rPr>
            <w:webHidden/>
          </w:rPr>
          <w:instrText xml:space="preserve"> PAGEREF _Toc526245123 \h </w:instrText>
        </w:r>
        <w:r w:rsidR="002B19FF">
          <w:rPr>
            <w:webHidden/>
          </w:rPr>
        </w:r>
        <w:r w:rsidR="002B19FF">
          <w:rPr>
            <w:webHidden/>
          </w:rPr>
          <w:fldChar w:fldCharType="separate"/>
        </w:r>
        <w:r w:rsidR="002B19FF">
          <w:rPr>
            <w:webHidden/>
          </w:rPr>
          <w:t>19</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4" w:history="1">
        <w:r w:rsidR="002B19FF" w:rsidRPr="003D14DB">
          <w:rPr>
            <w:rStyle w:val="Hyperlink"/>
            <w:b/>
            <w:noProof/>
          </w:rPr>
          <w:t>General</w:t>
        </w:r>
        <w:r w:rsidR="002B19FF">
          <w:rPr>
            <w:noProof/>
            <w:webHidden/>
          </w:rPr>
          <w:tab/>
        </w:r>
        <w:r w:rsidR="002B19FF">
          <w:rPr>
            <w:noProof/>
            <w:webHidden/>
          </w:rPr>
          <w:fldChar w:fldCharType="begin"/>
        </w:r>
        <w:r w:rsidR="002B19FF">
          <w:rPr>
            <w:noProof/>
            <w:webHidden/>
          </w:rPr>
          <w:instrText xml:space="preserve"> PAGEREF _Toc526245124 \h </w:instrText>
        </w:r>
        <w:r w:rsidR="002B19FF">
          <w:rPr>
            <w:noProof/>
            <w:webHidden/>
          </w:rPr>
        </w:r>
        <w:r w:rsidR="002B19FF">
          <w:rPr>
            <w:noProof/>
            <w:webHidden/>
          </w:rPr>
          <w:fldChar w:fldCharType="separate"/>
        </w:r>
        <w:r w:rsidR="002B19FF">
          <w:rPr>
            <w:noProof/>
            <w:webHidden/>
          </w:rPr>
          <w:t>19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5" w:history="1">
        <w:r w:rsidR="002B19FF" w:rsidRPr="003D14DB">
          <w:rPr>
            <w:rStyle w:val="Hyperlink"/>
            <w:b/>
            <w:noProof/>
          </w:rPr>
          <w:t>Yield</w:t>
        </w:r>
        <w:r w:rsidR="002B19FF">
          <w:rPr>
            <w:noProof/>
            <w:webHidden/>
          </w:rPr>
          <w:tab/>
        </w:r>
        <w:r w:rsidR="002B19FF">
          <w:rPr>
            <w:noProof/>
            <w:webHidden/>
          </w:rPr>
          <w:fldChar w:fldCharType="begin"/>
        </w:r>
        <w:r w:rsidR="002B19FF">
          <w:rPr>
            <w:noProof/>
            <w:webHidden/>
          </w:rPr>
          <w:instrText xml:space="preserve"> PAGEREF _Toc526245125 \h </w:instrText>
        </w:r>
        <w:r w:rsidR="002B19FF">
          <w:rPr>
            <w:noProof/>
            <w:webHidden/>
          </w:rPr>
        </w:r>
        <w:r w:rsidR="002B19FF">
          <w:rPr>
            <w:noProof/>
            <w:webHidden/>
          </w:rPr>
          <w:fldChar w:fldCharType="separate"/>
        </w:r>
        <w:r w:rsidR="002B19FF">
          <w:rPr>
            <w:noProof/>
            <w:webHidden/>
          </w:rPr>
          <w:t>19</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26" w:history="1">
        <w:r w:rsidR="002B19FF" w:rsidRPr="003D14DB">
          <w:rPr>
            <w:rStyle w:val="Hyperlink"/>
          </w:rPr>
          <w:t>16</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Inventory management requirements</w:t>
        </w:r>
        <w:r w:rsidR="002B19FF">
          <w:rPr>
            <w:webHidden/>
          </w:rPr>
          <w:tab/>
        </w:r>
        <w:r w:rsidR="002B19FF">
          <w:rPr>
            <w:webHidden/>
          </w:rPr>
          <w:fldChar w:fldCharType="begin"/>
        </w:r>
        <w:r w:rsidR="002B19FF">
          <w:rPr>
            <w:webHidden/>
          </w:rPr>
          <w:instrText xml:space="preserve"> PAGEREF _Toc526245126 \h </w:instrText>
        </w:r>
        <w:r w:rsidR="002B19FF">
          <w:rPr>
            <w:webHidden/>
          </w:rPr>
        </w:r>
        <w:r w:rsidR="002B19FF">
          <w:rPr>
            <w:webHidden/>
          </w:rPr>
          <w:fldChar w:fldCharType="separate"/>
        </w:r>
        <w:r w:rsidR="002B19FF">
          <w:rPr>
            <w:webHidden/>
          </w:rPr>
          <w:t>19</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7" w:history="1">
        <w:r w:rsidR="002B19FF" w:rsidRPr="003D14DB">
          <w:rPr>
            <w:rStyle w:val="Hyperlink"/>
            <w:b/>
            <w:noProof/>
          </w:rPr>
          <w:t>General</w:t>
        </w:r>
        <w:r w:rsidR="002B19FF">
          <w:rPr>
            <w:noProof/>
            <w:webHidden/>
          </w:rPr>
          <w:tab/>
        </w:r>
        <w:r w:rsidR="002B19FF">
          <w:rPr>
            <w:noProof/>
            <w:webHidden/>
          </w:rPr>
          <w:fldChar w:fldCharType="begin"/>
        </w:r>
        <w:r w:rsidR="002B19FF">
          <w:rPr>
            <w:noProof/>
            <w:webHidden/>
          </w:rPr>
          <w:instrText xml:space="preserve"> PAGEREF _Toc526245127 \h </w:instrText>
        </w:r>
        <w:r w:rsidR="002B19FF">
          <w:rPr>
            <w:noProof/>
            <w:webHidden/>
          </w:rPr>
        </w:r>
        <w:r w:rsidR="002B19FF">
          <w:rPr>
            <w:noProof/>
            <w:webHidden/>
          </w:rPr>
          <w:fldChar w:fldCharType="separate"/>
        </w:r>
        <w:r w:rsidR="002B19FF">
          <w:rPr>
            <w:noProof/>
            <w:webHidden/>
          </w:rPr>
          <w:t>19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8" w:history="1">
        <w:r w:rsidR="002B19FF" w:rsidRPr="003D14DB">
          <w:rPr>
            <w:rStyle w:val="Hyperlink"/>
            <w:b/>
            <w:noProof/>
          </w:rPr>
          <w:t>Minimum Product Inventory</w:t>
        </w:r>
        <w:r w:rsidR="002B19FF">
          <w:rPr>
            <w:noProof/>
            <w:webHidden/>
          </w:rPr>
          <w:tab/>
        </w:r>
        <w:r w:rsidR="002B19FF">
          <w:rPr>
            <w:noProof/>
            <w:webHidden/>
          </w:rPr>
          <w:fldChar w:fldCharType="begin"/>
        </w:r>
        <w:r w:rsidR="002B19FF">
          <w:rPr>
            <w:noProof/>
            <w:webHidden/>
          </w:rPr>
          <w:instrText xml:space="preserve"> PAGEREF _Toc526245128 \h </w:instrText>
        </w:r>
        <w:r w:rsidR="002B19FF">
          <w:rPr>
            <w:noProof/>
            <w:webHidden/>
          </w:rPr>
        </w:r>
        <w:r w:rsidR="002B19FF">
          <w:rPr>
            <w:noProof/>
            <w:webHidden/>
          </w:rPr>
          <w:fldChar w:fldCharType="separate"/>
        </w:r>
        <w:r w:rsidR="002B19FF">
          <w:rPr>
            <w:noProof/>
            <w:webHidden/>
          </w:rPr>
          <w:t>20</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29" w:history="1">
        <w:r w:rsidR="002B19FF" w:rsidRPr="003D14DB">
          <w:rPr>
            <w:rStyle w:val="Hyperlink"/>
            <w:b/>
            <w:noProof/>
          </w:rPr>
          <w:t>Product rotation</w:t>
        </w:r>
        <w:r w:rsidR="002B19FF">
          <w:rPr>
            <w:noProof/>
            <w:webHidden/>
          </w:rPr>
          <w:tab/>
        </w:r>
        <w:r w:rsidR="002B19FF">
          <w:rPr>
            <w:noProof/>
            <w:webHidden/>
          </w:rPr>
          <w:fldChar w:fldCharType="begin"/>
        </w:r>
        <w:r w:rsidR="002B19FF">
          <w:rPr>
            <w:noProof/>
            <w:webHidden/>
          </w:rPr>
          <w:instrText xml:space="preserve"> PAGEREF _Toc526245129 \h </w:instrText>
        </w:r>
        <w:r w:rsidR="002B19FF">
          <w:rPr>
            <w:noProof/>
            <w:webHidden/>
          </w:rPr>
        </w:r>
        <w:r w:rsidR="002B19FF">
          <w:rPr>
            <w:noProof/>
            <w:webHidden/>
          </w:rPr>
          <w:fldChar w:fldCharType="separate"/>
        </w:r>
        <w:r w:rsidR="002B19FF">
          <w:rPr>
            <w:noProof/>
            <w:webHidden/>
          </w:rPr>
          <w:t>21</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30" w:history="1">
        <w:r w:rsidR="002B19FF" w:rsidRPr="003D14DB">
          <w:rPr>
            <w:rStyle w:val="Hyperlink"/>
          </w:rPr>
          <w:t>17</w:t>
        </w:r>
        <w:r w:rsidR="002B19FF">
          <w:rPr>
            <w:rFonts w:asciiTheme="minorHAnsi" w:eastAsiaTheme="minorEastAsia" w:hAnsiTheme="minorHAnsi" w:cstheme="minorBidi"/>
            <w:b w:val="0"/>
            <w:color w:val="auto"/>
            <w:sz w:val="22"/>
            <w:szCs w:val="22"/>
            <w:lang w:eastAsia="en-AU"/>
          </w:rPr>
          <w:tab/>
        </w:r>
        <w:r w:rsidR="002B19FF" w:rsidRPr="003D14DB">
          <w:rPr>
            <w:rStyle w:val="Hyperlink"/>
          </w:rPr>
          <w:t>National CSL Reserve</w:t>
        </w:r>
        <w:r w:rsidR="002B19FF">
          <w:rPr>
            <w:webHidden/>
          </w:rPr>
          <w:tab/>
        </w:r>
        <w:r w:rsidR="002B19FF">
          <w:rPr>
            <w:webHidden/>
          </w:rPr>
          <w:fldChar w:fldCharType="begin"/>
        </w:r>
        <w:r w:rsidR="002B19FF">
          <w:rPr>
            <w:webHidden/>
          </w:rPr>
          <w:instrText xml:space="preserve"> PAGEREF _Toc526245130 \h </w:instrText>
        </w:r>
        <w:r w:rsidR="002B19FF">
          <w:rPr>
            <w:webHidden/>
          </w:rPr>
        </w:r>
        <w:r w:rsidR="002B19FF">
          <w:rPr>
            <w:webHidden/>
          </w:rPr>
          <w:fldChar w:fldCharType="separate"/>
        </w:r>
        <w:r w:rsidR="002B19FF">
          <w:rPr>
            <w:webHidden/>
          </w:rPr>
          <w:t>21</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31" w:history="1">
        <w:r w:rsidR="002B19FF" w:rsidRPr="003D14DB">
          <w:rPr>
            <w:rStyle w:val="Hyperlink"/>
          </w:rPr>
          <w:t>18</w:t>
        </w:r>
        <w:r w:rsidR="002B19FF">
          <w:rPr>
            <w:rFonts w:asciiTheme="minorHAnsi" w:eastAsiaTheme="minorEastAsia" w:hAnsiTheme="minorHAnsi" w:cstheme="minorBidi"/>
            <w:b w:val="0"/>
            <w:color w:val="auto"/>
            <w:sz w:val="22"/>
            <w:szCs w:val="22"/>
            <w:lang w:eastAsia="en-AU"/>
          </w:rPr>
          <w:tab/>
        </w:r>
        <w:r w:rsidR="002B19FF" w:rsidRPr="003D14DB">
          <w:rPr>
            <w:rStyle w:val="Hyperlink"/>
          </w:rPr>
          <w:t>Ordering by Approved Health Providers</w:t>
        </w:r>
        <w:r w:rsidR="002B19FF">
          <w:rPr>
            <w:webHidden/>
          </w:rPr>
          <w:tab/>
        </w:r>
        <w:r w:rsidR="002B19FF">
          <w:rPr>
            <w:webHidden/>
          </w:rPr>
          <w:fldChar w:fldCharType="begin"/>
        </w:r>
        <w:r w:rsidR="002B19FF">
          <w:rPr>
            <w:webHidden/>
          </w:rPr>
          <w:instrText xml:space="preserve"> PAGEREF _Toc526245131 \h </w:instrText>
        </w:r>
        <w:r w:rsidR="002B19FF">
          <w:rPr>
            <w:webHidden/>
          </w:rPr>
        </w:r>
        <w:r w:rsidR="002B19FF">
          <w:rPr>
            <w:webHidden/>
          </w:rPr>
          <w:fldChar w:fldCharType="separate"/>
        </w:r>
        <w:r w:rsidR="002B19FF">
          <w:rPr>
            <w:webHidden/>
          </w:rPr>
          <w:t>22</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2" w:history="1">
        <w:r w:rsidR="002B19FF" w:rsidRPr="003D14DB">
          <w:rPr>
            <w:rStyle w:val="Hyperlink"/>
            <w:b/>
            <w:noProof/>
          </w:rPr>
          <w:t>Approved Health Providers and Distributors</w:t>
        </w:r>
        <w:r w:rsidR="002B19FF">
          <w:rPr>
            <w:noProof/>
            <w:webHidden/>
          </w:rPr>
          <w:tab/>
        </w:r>
        <w:r w:rsidR="002B19FF">
          <w:rPr>
            <w:noProof/>
            <w:webHidden/>
          </w:rPr>
          <w:fldChar w:fldCharType="begin"/>
        </w:r>
        <w:r w:rsidR="002B19FF">
          <w:rPr>
            <w:noProof/>
            <w:webHidden/>
          </w:rPr>
          <w:instrText xml:space="preserve"> PAGEREF _Toc526245132 \h </w:instrText>
        </w:r>
        <w:r w:rsidR="002B19FF">
          <w:rPr>
            <w:noProof/>
            <w:webHidden/>
          </w:rPr>
        </w:r>
        <w:r w:rsidR="002B19FF">
          <w:rPr>
            <w:noProof/>
            <w:webHidden/>
          </w:rPr>
          <w:fldChar w:fldCharType="separate"/>
        </w:r>
        <w:r w:rsidR="002B19FF">
          <w:rPr>
            <w:noProof/>
            <w:webHidden/>
          </w:rPr>
          <w:t>22</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3" w:history="1">
        <w:r w:rsidR="002B19FF" w:rsidRPr="003D14DB">
          <w:rPr>
            <w:rStyle w:val="Hyperlink"/>
            <w:b/>
            <w:noProof/>
          </w:rPr>
          <w:t>Requirements in relation to Orders</w:t>
        </w:r>
        <w:r w:rsidR="002B19FF">
          <w:rPr>
            <w:noProof/>
            <w:webHidden/>
          </w:rPr>
          <w:tab/>
        </w:r>
        <w:r w:rsidR="002B19FF">
          <w:rPr>
            <w:noProof/>
            <w:webHidden/>
          </w:rPr>
          <w:fldChar w:fldCharType="begin"/>
        </w:r>
        <w:r w:rsidR="002B19FF">
          <w:rPr>
            <w:noProof/>
            <w:webHidden/>
          </w:rPr>
          <w:instrText xml:space="preserve"> PAGEREF _Toc526245133 \h </w:instrText>
        </w:r>
        <w:r w:rsidR="002B19FF">
          <w:rPr>
            <w:noProof/>
            <w:webHidden/>
          </w:rPr>
        </w:r>
        <w:r w:rsidR="002B19FF">
          <w:rPr>
            <w:noProof/>
            <w:webHidden/>
          </w:rPr>
          <w:fldChar w:fldCharType="separate"/>
        </w:r>
        <w:r w:rsidR="002B19FF">
          <w:rPr>
            <w:noProof/>
            <w:webHidden/>
          </w:rPr>
          <w:t>23</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4" w:history="1">
        <w:r w:rsidR="002B19FF" w:rsidRPr="003D14DB">
          <w:rPr>
            <w:rStyle w:val="Hyperlink"/>
            <w:b/>
            <w:noProof/>
          </w:rPr>
          <w:t>Exception Orders</w:t>
        </w:r>
        <w:r w:rsidR="002B19FF">
          <w:rPr>
            <w:noProof/>
            <w:webHidden/>
          </w:rPr>
          <w:tab/>
        </w:r>
        <w:r w:rsidR="002B19FF">
          <w:rPr>
            <w:noProof/>
            <w:webHidden/>
          </w:rPr>
          <w:fldChar w:fldCharType="begin"/>
        </w:r>
        <w:r w:rsidR="002B19FF">
          <w:rPr>
            <w:noProof/>
            <w:webHidden/>
          </w:rPr>
          <w:instrText xml:space="preserve"> PAGEREF _Toc526245134 \h </w:instrText>
        </w:r>
        <w:r w:rsidR="002B19FF">
          <w:rPr>
            <w:noProof/>
            <w:webHidden/>
          </w:rPr>
        </w:r>
        <w:r w:rsidR="002B19FF">
          <w:rPr>
            <w:noProof/>
            <w:webHidden/>
          </w:rPr>
          <w:fldChar w:fldCharType="separate"/>
        </w:r>
        <w:r w:rsidR="002B19FF">
          <w:rPr>
            <w:noProof/>
            <w:webHidden/>
          </w:rPr>
          <w:t>23</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5" w:history="1">
        <w:r w:rsidR="002B19FF" w:rsidRPr="003D14DB">
          <w:rPr>
            <w:rStyle w:val="Hyperlink"/>
            <w:b/>
            <w:noProof/>
          </w:rPr>
          <w:t>No warranty as to Orders</w:t>
        </w:r>
        <w:r w:rsidR="002B19FF">
          <w:rPr>
            <w:noProof/>
            <w:webHidden/>
          </w:rPr>
          <w:tab/>
        </w:r>
        <w:r w:rsidR="002B19FF">
          <w:rPr>
            <w:noProof/>
            <w:webHidden/>
          </w:rPr>
          <w:fldChar w:fldCharType="begin"/>
        </w:r>
        <w:r w:rsidR="002B19FF">
          <w:rPr>
            <w:noProof/>
            <w:webHidden/>
          </w:rPr>
          <w:instrText xml:space="preserve"> PAGEREF _Toc526245135 \h </w:instrText>
        </w:r>
        <w:r w:rsidR="002B19FF">
          <w:rPr>
            <w:noProof/>
            <w:webHidden/>
          </w:rPr>
        </w:r>
        <w:r w:rsidR="002B19FF">
          <w:rPr>
            <w:noProof/>
            <w:webHidden/>
          </w:rPr>
          <w:fldChar w:fldCharType="separate"/>
        </w:r>
        <w:r w:rsidR="002B19FF">
          <w:rPr>
            <w:noProof/>
            <w:webHidden/>
          </w:rPr>
          <w:t>24</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36" w:history="1">
        <w:r w:rsidR="002B19FF" w:rsidRPr="003D14DB">
          <w:rPr>
            <w:rStyle w:val="Hyperlink"/>
          </w:rPr>
          <w:t>19</w:t>
        </w:r>
        <w:r w:rsidR="002B19FF">
          <w:rPr>
            <w:rFonts w:asciiTheme="minorHAnsi" w:eastAsiaTheme="minorEastAsia" w:hAnsiTheme="minorHAnsi" w:cstheme="minorBidi"/>
            <w:b w:val="0"/>
            <w:color w:val="auto"/>
            <w:sz w:val="22"/>
            <w:szCs w:val="22"/>
            <w:lang w:eastAsia="en-AU"/>
          </w:rPr>
          <w:tab/>
        </w:r>
        <w:r w:rsidR="002B19FF" w:rsidRPr="003D14DB">
          <w:rPr>
            <w:rStyle w:val="Hyperlink"/>
          </w:rPr>
          <w:t>Supply of Products</w:t>
        </w:r>
        <w:r w:rsidR="002B19FF">
          <w:rPr>
            <w:webHidden/>
          </w:rPr>
          <w:tab/>
        </w:r>
        <w:r w:rsidR="002B19FF">
          <w:rPr>
            <w:webHidden/>
          </w:rPr>
          <w:fldChar w:fldCharType="begin"/>
        </w:r>
        <w:r w:rsidR="002B19FF">
          <w:rPr>
            <w:webHidden/>
          </w:rPr>
          <w:instrText xml:space="preserve"> PAGEREF _Toc526245136 \h </w:instrText>
        </w:r>
        <w:r w:rsidR="002B19FF">
          <w:rPr>
            <w:webHidden/>
          </w:rPr>
        </w:r>
        <w:r w:rsidR="002B19FF">
          <w:rPr>
            <w:webHidden/>
          </w:rPr>
          <w:fldChar w:fldCharType="separate"/>
        </w:r>
        <w:r w:rsidR="002B19FF">
          <w:rPr>
            <w:webHidden/>
          </w:rPr>
          <w:t>24</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7" w:history="1">
        <w:r w:rsidR="002B19FF" w:rsidRPr="003D14DB">
          <w:rPr>
            <w:rStyle w:val="Hyperlink"/>
            <w:b/>
            <w:noProof/>
          </w:rPr>
          <w:t>General</w:t>
        </w:r>
        <w:r w:rsidR="002B19FF">
          <w:rPr>
            <w:noProof/>
            <w:webHidden/>
          </w:rPr>
          <w:tab/>
        </w:r>
        <w:r w:rsidR="002B19FF">
          <w:rPr>
            <w:noProof/>
            <w:webHidden/>
          </w:rPr>
          <w:fldChar w:fldCharType="begin"/>
        </w:r>
        <w:r w:rsidR="002B19FF">
          <w:rPr>
            <w:noProof/>
            <w:webHidden/>
          </w:rPr>
          <w:instrText xml:space="preserve"> PAGEREF _Toc526245137 \h </w:instrText>
        </w:r>
        <w:r w:rsidR="002B19FF">
          <w:rPr>
            <w:noProof/>
            <w:webHidden/>
          </w:rPr>
        </w:r>
        <w:r w:rsidR="002B19FF">
          <w:rPr>
            <w:noProof/>
            <w:webHidden/>
          </w:rPr>
          <w:fldChar w:fldCharType="separate"/>
        </w:r>
        <w:r w:rsidR="002B19FF">
          <w:rPr>
            <w:noProof/>
            <w:webHidden/>
          </w:rPr>
          <w:t>24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8" w:history="1">
        <w:r w:rsidR="002B19FF" w:rsidRPr="003D14DB">
          <w:rPr>
            <w:rStyle w:val="Hyperlink"/>
            <w:b/>
            <w:noProof/>
          </w:rPr>
          <w:t>Substantial demand fluctuations</w:t>
        </w:r>
        <w:r w:rsidR="002B19FF">
          <w:rPr>
            <w:noProof/>
            <w:webHidden/>
          </w:rPr>
          <w:tab/>
        </w:r>
        <w:r w:rsidR="002B19FF">
          <w:rPr>
            <w:noProof/>
            <w:webHidden/>
          </w:rPr>
          <w:fldChar w:fldCharType="begin"/>
        </w:r>
        <w:r w:rsidR="002B19FF">
          <w:rPr>
            <w:noProof/>
            <w:webHidden/>
          </w:rPr>
          <w:instrText xml:space="preserve"> PAGEREF _Toc526245138 \h </w:instrText>
        </w:r>
        <w:r w:rsidR="002B19FF">
          <w:rPr>
            <w:noProof/>
            <w:webHidden/>
          </w:rPr>
        </w:r>
        <w:r w:rsidR="002B19FF">
          <w:rPr>
            <w:noProof/>
            <w:webHidden/>
          </w:rPr>
          <w:fldChar w:fldCharType="separate"/>
        </w:r>
        <w:r w:rsidR="002B19FF">
          <w:rPr>
            <w:noProof/>
            <w:webHidden/>
          </w:rPr>
          <w:t>24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39" w:history="1">
        <w:r w:rsidR="002B19FF" w:rsidRPr="003D14DB">
          <w:rPr>
            <w:rStyle w:val="Hyperlink"/>
            <w:b/>
            <w:noProof/>
          </w:rPr>
          <w:t>Acknowledgment and verification of delivery</w:t>
        </w:r>
        <w:r w:rsidR="002B19FF">
          <w:rPr>
            <w:noProof/>
            <w:webHidden/>
          </w:rPr>
          <w:tab/>
        </w:r>
        <w:r w:rsidR="002B19FF">
          <w:rPr>
            <w:noProof/>
            <w:webHidden/>
          </w:rPr>
          <w:fldChar w:fldCharType="begin"/>
        </w:r>
        <w:r w:rsidR="002B19FF">
          <w:rPr>
            <w:noProof/>
            <w:webHidden/>
          </w:rPr>
          <w:instrText xml:space="preserve"> PAGEREF _Toc526245139 \h </w:instrText>
        </w:r>
        <w:r w:rsidR="002B19FF">
          <w:rPr>
            <w:noProof/>
            <w:webHidden/>
          </w:rPr>
        </w:r>
        <w:r w:rsidR="002B19FF">
          <w:rPr>
            <w:noProof/>
            <w:webHidden/>
          </w:rPr>
          <w:fldChar w:fldCharType="separate"/>
        </w:r>
        <w:r w:rsidR="002B19FF">
          <w:rPr>
            <w:noProof/>
            <w:webHidden/>
          </w:rPr>
          <w:t>24</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40" w:history="1">
        <w:r w:rsidR="002B19FF" w:rsidRPr="003D14DB">
          <w:rPr>
            <w:rStyle w:val="Hyperlink"/>
          </w:rPr>
          <w:t>20</w:t>
        </w:r>
        <w:r w:rsidR="002B19FF">
          <w:rPr>
            <w:rFonts w:asciiTheme="minorHAnsi" w:eastAsiaTheme="minorEastAsia" w:hAnsiTheme="minorHAnsi" w:cstheme="minorBidi"/>
            <w:b w:val="0"/>
            <w:color w:val="auto"/>
            <w:sz w:val="22"/>
            <w:szCs w:val="22"/>
            <w:lang w:eastAsia="en-AU"/>
          </w:rPr>
          <w:tab/>
        </w:r>
        <w:r w:rsidR="002B19FF" w:rsidRPr="003D14DB">
          <w:rPr>
            <w:rStyle w:val="Hyperlink"/>
          </w:rPr>
          <w:t>Shelf Life and expiry of Products</w:t>
        </w:r>
        <w:r w:rsidR="002B19FF">
          <w:rPr>
            <w:webHidden/>
          </w:rPr>
          <w:tab/>
        </w:r>
        <w:r w:rsidR="002B19FF">
          <w:rPr>
            <w:webHidden/>
          </w:rPr>
          <w:fldChar w:fldCharType="begin"/>
        </w:r>
        <w:r w:rsidR="002B19FF">
          <w:rPr>
            <w:webHidden/>
          </w:rPr>
          <w:instrText xml:space="preserve"> PAGEREF _Toc526245140 \h </w:instrText>
        </w:r>
        <w:r w:rsidR="002B19FF">
          <w:rPr>
            <w:webHidden/>
          </w:rPr>
        </w:r>
        <w:r w:rsidR="002B19FF">
          <w:rPr>
            <w:webHidden/>
          </w:rPr>
          <w:fldChar w:fldCharType="separate"/>
        </w:r>
        <w:r w:rsidR="002B19FF">
          <w:rPr>
            <w:webHidden/>
          </w:rPr>
          <w:t>25</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41" w:history="1">
        <w:r w:rsidR="002B19FF" w:rsidRPr="003D14DB">
          <w:rPr>
            <w:rStyle w:val="Hyperlink"/>
            <w:b/>
            <w:noProof/>
          </w:rPr>
          <w:t>Shelf Life on delivery</w:t>
        </w:r>
        <w:r w:rsidR="002B19FF">
          <w:rPr>
            <w:noProof/>
            <w:webHidden/>
          </w:rPr>
          <w:tab/>
        </w:r>
        <w:r w:rsidR="002B19FF">
          <w:rPr>
            <w:noProof/>
            <w:webHidden/>
          </w:rPr>
          <w:fldChar w:fldCharType="begin"/>
        </w:r>
        <w:r w:rsidR="002B19FF">
          <w:rPr>
            <w:noProof/>
            <w:webHidden/>
          </w:rPr>
          <w:instrText xml:space="preserve"> PAGEREF _Toc526245141 \h </w:instrText>
        </w:r>
        <w:r w:rsidR="002B19FF">
          <w:rPr>
            <w:noProof/>
            <w:webHidden/>
          </w:rPr>
        </w:r>
        <w:r w:rsidR="002B19FF">
          <w:rPr>
            <w:noProof/>
            <w:webHidden/>
          </w:rPr>
          <w:fldChar w:fldCharType="separate"/>
        </w:r>
        <w:r w:rsidR="002B19FF">
          <w:rPr>
            <w:noProof/>
            <w:webHidden/>
          </w:rPr>
          <w:t>25</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42" w:history="1">
        <w:r w:rsidR="002B19FF" w:rsidRPr="003D14DB">
          <w:rPr>
            <w:rStyle w:val="Hyperlink"/>
            <w:b/>
            <w:noProof/>
          </w:rPr>
          <w:t>Payment consequences of Product expiry</w:t>
        </w:r>
        <w:r w:rsidR="002B19FF">
          <w:rPr>
            <w:noProof/>
            <w:webHidden/>
          </w:rPr>
          <w:tab/>
        </w:r>
        <w:r w:rsidR="002B19FF">
          <w:rPr>
            <w:noProof/>
            <w:webHidden/>
          </w:rPr>
          <w:fldChar w:fldCharType="begin"/>
        </w:r>
        <w:r w:rsidR="002B19FF">
          <w:rPr>
            <w:noProof/>
            <w:webHidden/>
          </w:rPr>
          <w:instrText xml:space="preserve"> PAGEREF _Toc526245142 \h </w:instrText>
        </w:r>
        <w:r w:rsidR="002B19FF">
          <w:rPr>
            <w:noProof/>
            <w:webHidden/>
          </w:rPr>
        </w:r>
        <w:r w:rsidR="002B19FF">
          <w:rPr>
            <w:noProof/>
            <w:webHidden/>
          </w:rPr>
          <w:fldChar w:fldCharType="separate"/>
        </w:r>
        <w:r w:rsidR="002B19FF">
          <w:rPr>
            <w:noProof/>
            <w:webHidden/>
          </w:rPr>
          <w:t>26</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43" w:history="1">
        <w:r w:rsidR="002B19FF" w:rsidRPr="003D14DB">
          <w:rPr>
            <w:rStyle w:val="Hyperlink"/>
          </w:rPr>
          <w:t>21</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Intensive Product management</w:t>
        </w:r>
        <w:r w:rsidR="002B19FF">
          <w:rPr>
            <w:webHidden/>
          </w:rPr>
          <w:tab/>
        </w:r>
        <w:r w:rsidR="002B19FF">
          <w:rPr>
            <w:webHidden/>
          </w:rPr>
          <w:fldChar w:fldCharType="begin"/>
        </w:r>
        <w:r w:rsidR="002B19FF">
          <w:rPr>
            <w:webHidden/>
          </w:rPr>
          <w:instrText xml:space="preserve"> PAGEREF _Toc526245143 \h </w:instrText>
        </w:r>
        <w:r w:rsidR="002B19FF">
          <w:rPr>
            <w:webHidden/>
          </w:rPr>
        </w:r>
        <w:r w:rsidR="002B19FF">
          <w:rPr>
            <w:webHidden/>
          </w:rPr>
          <w:fldChar w:fldCharType="separate"/>
        </w:r>
        <w:r w:rsidR="002B19FF">
          <w:rPr>
            <w:webHidden/>
          </w:rPr>
          <w:t>26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44" w:history="1">
        <w:r w:rsidR="002B19FF" w:rsidRPr="003D14DB">
          <w:rPr>
            <w:rStyle w:val="Hyperlink"/>
          </w:rPr>
          <w:t>22</w:t>
        </w:r>
        <w:r w:rsidR="002B19FF">
          <w:rPr>
            <w:rFonts w:asciiTheme="minorHAnsi" w:eastAsiaTheme="minorEastAsia" w:hAnsiTheme="minorHAnsi" w:cstheme="minorBidi"/>
            <w:b w:val="0"/>
            <w:color w:val="auto"/>
            <w:sz w:val="22"/>
            <w:szCs w:val="22"/>
            <w:lang w:eastAsia="en-AU"/>
          </w:rPr>
          <w:tab/>
        </w:r>
        <w:r w:rsidR="002B19FF" w:rsidRPr="003D14DB">
          <w:rPr>
            <w:rStyle w:val="Hyperlink"/>
          </w:rPr>
          <w:t>Alternative supply arrangements</w:t>
        </w:r>
        <w:r w:rsidR="002B19FF">
          <w:rPr>
            <w:webHidden/>
          </w:rPr>
          <w:tab/>
        </w:r>
        <w:r w:rsidR="002B19FF">
          <w:rPr>
            <w:webHidden/>
          </w:rPr>
          <w:fldChar w:fldCharType="begin"/>
        </w:r>
        <w:r w:rsidR="002B19FF">
          <w:rPr>
            <w:webHidden/>
          </w:rPr>
          <w:instrText xml:space="preserve"> PAGEREF _Toc526245144 \h </w:instrText>
        </w:r>
        <w:r w:rsidR="002B19FF">
          <w:rPr>
            <w:webHidden/>
          </w:rPr>
        </w:r>
        <w:r w:rsidR="002B19FF">
          <w:rPr>
            <w:webHidden/>
          </w:rPr>
          <w:fldChar w:fldCharType="separate"/>
        </w:r>
        <w:r w:rsidR="002B19FF">
          <w:rPr>
            <w:webHidden/>
          </w:rPr>
          <w:t>26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46" w:history="1">
        <w:r w:rsidR="002B19FF" w:rsidRPr="003D14DB">
          <w:rPr>
            <w:rStyle w:val="Hyperlink"/>
          </w:rPr>
          <w:t>23</w:t>
        </w:r>
        <w:r w:rsidR="002B19FF">
          <w:rPr>
            <w:rFonts w:asciiTheme="minorHAnsi" w:eastAsiaTheme="minorEastAsia" w:hAnsiTheme="minorHAnsi" w:cstheme="minorBidi"/>
            <w:b w:val="0"/>
            <w:color w:val="auto"/>
            <w:sz w:val="22"/>
            <w:szCs w:val="22"/>
            <w:lang w:eastAsia="en-AU"/>
          </w:rPr>
          <w:tab/>
        </w:r>
        <w:r w:rsidR="002B19FF" w:rsidRPr="003D14DB">
          <w:rPr>
            <w:rStyle w:val="Hyperlink"/>
          </w:rPr>
          <w:t>Possession of Products</w:t>
        </w:r>
        <w:r w:rsidR="002B19FF">
          <w:rPr>
            <w:webHidden/>
          </w:rPr>
          <w:tab/>
        </w:r>
        <w:r w:rsidR="002B19FF">
          <w:rPr>
            <w:webHidden/>
          </w:rPr>
          <w:fldChar w:fldCharType="begin"/>
        </w:r>
        <w:r w:rsidR="002B19FF">
          <w:rPr>
            <w:webHidden/>
          </w:rPr>
          <w:instrText xml:space="preserve"> PAGEREF _Toc526245146 \h </w:instrText>
        </w:r>
        <w:r w:rsidR="002B19FF">
          <w:rPr>
            <w:webHidden/>
          </w:rPr>
        </w:r>
        <w:r w:rsidR="002B19FF">
          <w:rPr>
            <w:webHidden/>
          </w:rPr>
          <w:fldChar w:fldCharType="separate"/>
        </w:r>
        <w:r w:rsidR="002B19FF">
          <w:rPr>
            <w:webHidden/>
          </w:rPr>
          <w:t>27</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47" w:history="1">
        <w:r w:rsidR="002B19FF" w:rsidRPr="003D14DB">
          <w:rPr>
            <w:rStyle w:val="Hyperlink"/>
          </w:rPr>
          <w:t>24</w:t>
        </w:r>
        <w:r w:rsidR="002B19FF">
          <w:rPr>
            <w:rFonts w:asciiTheme="minorHAnsi" w:eastAsiaTheme="minorEastAsia" w:hAnsiTheme="minorHAnsi" w:cstheme="minorBidi"/>
            <w:b w:val="0"/>
            <w:color w:val="auto"/>
            <w:sz w:val="22"/>
            <w:szCs w:val="22"/>
            <w:lang w:eastAsia="en-AU"/>
          </w:rPr>
          <w:tab/>
        </w:r>
        <w:r w:rsidR="002B19FF" w:rsidRPr="003D14DB">
          <w:rPr>
            <w:rStyle w:val="Hyperlink"/>
          </w:rPr>
          <w:t>Obligations under Therapeutic Goods Act</w:t>
        </w:r>
        <w:r w:rsidR="002B19FF">
          <w:rPr>
            <w:webHidden/>
          </w:rPr>
          <w:tab/>
        </w:r>
        <w:r w:rsidR="002B19FF">
          <w:rPr>
            <w:webHidden/>
          </w:rPr>
          <w:fldChar w:fldCharType="begin"/>
        </w:r>
        <w:r w:rsidR="002B19FF">
          <w:rPr>
            <w:webHidden/>
          </w:rPr>
          <w:instrText xml:space="preserve"> PAGEREF _Toc526245147 \h </w:instrText>
        </w:r>
        <w:r w:rsidR="002B19FF">
          <w:rPr>
            <w:webHidden/>
          </w:rPr>
        </w:r>
        <w:r w:rsidR="002B19FF">
          <w:rPr>
            <w:webHidden/>
          </w:rPr>
          <w:fldChar w:fldCharType="separate"/>
        </w:r>
        <w:r w:rsidR="002B19FF">
          <w:rPr>
            <w:webHidden/>
          </w:rPr>
          <w:t>27</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48" w:history="1">
        <w:r w:rsidR="002B19FF" w:rsidRPr="003D14DB">
          <w:rPr>
            <w:rStyle w:val="Hyperlink"/>
            <w:b/>
            <w:noProof/>
          </w:rPr>
          <w:t>Definitions</w:t>
        </w:r>
        <w:r w:rsidR="002B19FF">
          <w:rPr>
            <w:noProof/>
            <w:webHidden/>
          </w:rPr>
          <w:tab/>
        </w:r>
        <w:r w:rsidR="002B19FF">
          <w:rPr>
            <w:noProof/>
            <w:webHidden/>
          </w:rPr>
          <w:fldChar w:fldCharType="begin"/>
        </w:r>
        <w:r w:rsidR="002B19FF">
          <w:rPr>
            <w:noProof/>
            <w:webHidden/>
          </w:rPr>
          <w:instrText xml:space="preserve"> PAGEREF _Toc526245148 \h </w:instrText>
        </w:r>
        <w:r w:rsidR="002B19FF">
          <w:rPr>
            <w:noProof/>
            <w:webHidden/>
          </w:rPr>
        </w:r>
        <w:r w:rsidR="002B19FF">
          <w:rPr>
            <w:noProof/>
            <w:webHidden/>
          </w:rPr>
          <w:fldChar w:fldCharType="separate"/>
        </w:r>
        <w:r w:rsidR="002B19FF">
          <w:rPr>
            <w:noProof/>
            <w:webHidden/>
          </w:rPr>
          <w:t>27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49" w:history="1">
        <w:r w:rsidR="002B19FF" w:rsidRPr="003D14DB">
          <w:rPr>
            <w:rStyle w:val="Hyperlink"/>
            <w:b/>
            <w:noProof/>
          </w:rPr>
          <w:t>CSL’s legislative obligations</w:t>
        </w:r>
        <w:r w:rsidR="002B19FF">
          <w:rPr>
            <w:noProof/>
            <w:webHidden/>
          </w:rPr>
          <w:tab/>
        </w:r>
        <w:r w:rsidR="002B19FF">
          <w:rPr>
            <w:noProof/>
            <w:webHidden/>
          </w:rPr>
          <w:fldChar w:fldCharType="begin"/>
        </w:r>
        <w:r w:rsidR="002B19FF">
          <w:rPr>
            <w:noProof/>
            <w:webHidden/>
          </w:rPr>
          <w:instrText xml:space="preserve"> PAGEREF _Toc526245149 \h </w:instrText>
        </w:r>
        <w:r w:rsidR="002B19FF">
          <w:rPr>
            <w:noProof/>
            <w:webHidden/>
          </w:rPr>
        </w:r>
        <w:r w:rsidR="002B19FF">
          <w:rPr>
            <w:noProof/>
            <w:webHidden/>
          </w:rPr>
          <w:fldChar w:fldCharType="separate"/>
        </w:r>
        <w:r w:rsidR="002B19FF">
          <w:rPr>
            <w:noProof/>
            <w:webHidden/>
          </w:rPr>
          <w:t>27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0" w:history="1">
        <w:r w:rsidR="002B19FF" w:rsidRPr="003D14DB">
          <w:rPr>
            <w:rStyle w:val="Hyperlink"/>
            <w:b/>
            <w:noProof/>
          </w:rPr>
          <w:t>CSL’s obligations as a sponsor</w:t>
        </w:r>
        <w:r w:rsidR="002B19FF">
          <w:rPr>
            <w:noProof/>
            <w:webHidden/>
          </w:rPr>
          <w:tab/>
        </w:r>
        <w:r w:rsidR="002B19FF">
          <w:rPr>
            <w:noProof/>
            <w:webHidden/>
          </w:rPr>
          <w:fldChar w:fldCharType="begin"/>
        </w:r>
        <w:r w:rsidR="002B19FF">
          <w:rPr>
            <w:noProof/>
            <w:webHidden/>
          </w:rPr>
          <w:instrText xml:space="preserve"> PAGEREF _Toc526245150 \h </w:instrText>
        </w:r>
        <w:r w:rsidR="002B19FF">
          <w:rPr>
            <w:noProof/>
            <w:webHidden/>
          </w:rPr>
        </w:r>
        <w:r w:rsidR="002B19FF">
          <w:rPr>
            <w:noProof/>
            <w:webHidden/>
          </w:rPr>
          <w:fldChar w:fldCharType="separate"/>
        </w:r>
        <w:r w:rsidR="002B19FF">
          <w:rPr>
            <w:noProof/>
            <w:webHidden/>
          </w:rPr>
          <w:t>27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1" w:history="1">
        <w:r w:rsidR="002B19FF" w:rsidRPr="003D14DB">
          <w:rPr>
            <w:rStyle w:val="Hyperlink"/>
            <w:b/>
            <w:noProof/>
          </w:rPr>
          <w:t>CSL’s obligations where CSL is not the sponsor</w:t>
        </w:r>
        <w:r w:rsidR="002B19FF">
          <w:rPr>
            <w:noProof/>
            <w:webHidden/>
          </w:rPr>
          <w:tab/>
        </w:r>
        <w:r w:rsidR="002B19FF">
          <w:rPr>
            <w:noProof/>
            <w:webHidden/>
          </w:rPr>
          <w:fldChar w:fldCharType="begin"/>
        </w:r>
        <w:r w:rsidR="002B19FF">
          <w:rPr>
            <w:noProof/>
            <w:webHidden/>
          </w:rPr>
          <w:instrText xml:space="preserve"> PAGEREF _Toc526245151 \h </w:instrText>
        </w:r>
        <w:r w:rsidR="002B19FF">
          <w:rPr>
            <w:noProof/>
            <w:webHidden/>
          </w:rPr>
        </w:r>
        <w:r w:rsidR="002B19FF">
          <w:rPr>
            <w:noProof/>
            <w:webHidden/>
          </w:rPr>
          <w:fldChar w:fldCharType="separate"/>
        </w:r>
        <w:r w:rsidR="002B19FF">
          <w:rPr>
            <w:noProof/>
            <w:webHidden/>
          </w:rPr>
          <w:t>28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2" w:history="1">
        <w:r w:rsidR="002B19FF" w:rsidRPr="003D14DB">
          <w:rPr>
            <w:rStyle w:val="Hyperlink"/>
            <w:b/>
            <w:noProof/>
          </w:rPr>
          <w:t>General obligations</w:t>
        </w:r>
        <w:r w:rsidR="002B19FF">
          <w:rPr>
            <w:noProof/>
            <w:webHidden/>
          </w:rPr>
          <w:tab/>
        </w:r>
        <w:r w:rsidR="002B19FF">
          <w:rPr>
            <w:noProof/>
            <w:webHidden/>
          </w:rPr>
          <w:fldChar w:fldCharType="begin"/>
        </w:r>
        <w:r w:rsidR="002B19FF">
          <w:rPr>
            <w:noProof/>
            <w:webHidden/>
          </w:rPr>
          <w:instrText xml:space="preserve"> PAGEREF _Toc526245152 \h </w:instrText>
        </w:r>
        <w:r w:rsidR="002B19FF">
          <w:rPr>
            <w:noProof/>
            <w:webHidden/>
          </w:rPr>
        </w:r>
        <w:r w:rsidR="002B19FF">
          <w:rPr>
            <w:noProof/>
            <w:webHidden/>
          </w:rPr>
          <w:fldChar w:fldCharType="separate"/>
        </w:r>
        <w:r w:rsidR="002B19FF">
          <w:rPr>
            <w:noProof/>
            <w:webHidden/>
          </w:rPr>
          <w:t>28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3" w:history="1">
        <w:r w:rsidR="002B19FF" w:rsidRPr="003D14DB">
          <w:rPr>
            <w:rStyle w:val="Hyperlink"/>
            <w:b/>
            <w:noProof/>
          </w:rPr>
          <w:t>CSL’s Obligations as a Licensed manufacturer</w:t>
        </w:r>
        <w:r w:rsidR="002B19FF">
          <w:rPr>
            <w:noProof/>
            <w:webHidden/>
          </w:rPr>
          <w:tab/>
        </w:r>
        <w:r w:rsidR="002B19FF">
          <w:rPr>
            <w:noProof/>
            <w:webHidden/>
          </w:rPr>
          <w:fldChar w:fldCharType="begin"/>
        </w:r>
        <w:r w:rsidR="002B19FF">
          <w:rPr>
            <w:noProof/>
            <w:webHidden/>
          </w:rPr>
          <w:instrText xml:space="preserve"> PAGEREF _Toc526245153 \h </w:instrText>
        </w:r>
        <w:r w:rsidR="002B19FF">
          <w:rPr>
            <w:noProof/>
            <w:webHidden/>
          </w:rPr>
        </w:r>
        <w:r w:rsidR="002B19FF">
          <w:rPr>
            <w:noProof/>
            <w:webHidden/>
          </w:rPr>
          <w:fldChar w:fldCharType="separate"/>
        </w:r>
        <w:r w:rsidR="002B19FF">
          <w:rPr>
            <w:noProof/>
            <w:webHidden/>
          </w:rPr>
          <w:t>28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4" w:history="1">
        <w:r w:rsidR="002B19FF" w:rsidRPr="003D14DB">
          <w:rPr>
            <w:rStyle w:val="Hyperlink"/>
            <w:b/>
            <w:noProof/>
          </w:rPr>
          <w:t>CSL’s Obligations where CSL is not the manufacturer</w:t>
        </w:r>
        <w:r w:rsidR="002B19FF">
          <w:rPr>
            <w:noProof/>
            <w:webHidden/>
          </w:rPr>
          <w:tab/>
        </w:r>
        <w:r w:rsidR="002B19FF">
          <w:rPr>
            <w:noProof/>
            <w:webHidden/>
          </w:rPr>
          <w:fldChar w:fldCharType="begin"/>
        </w:r>
        <w:r w:rsidR="002B19FF">
          <w:rPr>
            <w:noProof/>
            <w:webHidden/>
          </w:rPr>
          <w:instrText xml:space="preserve"> PAGEREF _Toc526245154 \h </w:instrText>
        </w:r>
        <w:r w:rsidR="002B19FF">
          <w:rPr>
            <w:noProof/>
            <w:webHidden/>
          </w:rPr>
        </w:r>
        <w:r w:rsidR="002B19FF">
          <w:rPr>
            <w:noProof/>
            <w:webHidden/>
          </w:rPr>
          <w:fldChar w:fldCharType="separate"/>
        </w:r>
        <w:r w:rsidR="002B19FF">
          <w:rPr>
            <w:noProof/>
            <w:webHidden/>
          </w:rPr>
          <w:t>29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5" w:history="1">
        <w:r w:rsidR="002B19FF" w:rsidRPr="003D14DB">
          <w:rPr>
            <w:rStyle w:val="Hyperlink"/>
            <w:b/>
            <w:noProof/>
          </w:rPr>
          <w:t>Product compliance and return</w:t>
        </w:r>
        <w:r w:rsidR="002B19FF">
          <w:rPr>
            <w:noProof/>
            <w:webHidden/>
          </w:rPr>
          <w:tab/>
        </w:r>
        <w:r w:rsidR="002B19FF">
          <w:rPr>
            <w:noProof/>
            <w:webHidden/>
          </w:rPr>
          <w:fldChar w:fldCharType="begin"/>
        </w:r>
        <w:r w:rsidR="002B19FF">
          <w:rPr>
            <w:noProof/>
            <w:webHidden/>
          </w:rPr>
          <w:instrText xml:space="preserve"> PAGEREF _Toc526245155 \h </w:instrText>
        </w:r>
        <w:r w:rsidR="002B19FF">
          <w:rPr>
            <w:noProof/>
            <w:webHidden/>
          </w:rPr>
        </w:r>
        <w:r w:rsidR="002B19FF">
          <w:rPr>
            <w:noProof/>
            <w:webHidden/>
          </w:rPr>
          <w:fldChar w:fldCharType="separate"/>
        </w:r>
        <w:r w:rsidR="002B19FF">
          <w:rPr>
            <w:noProof/>
            <w:webHidden/>
          </w:rPr>
          <w:t>29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56" w:history="1">
        <w:r w:rsidR="002B19FF" w:rsidRPr="003D14DB">
          <w:rPr>
            <w:rStyle w:val="Hyperlink"/>
            <w:b/>
            <w:noProof/>
          </w:rPr>
          <w:t>Other remedies</w:t>
        </w:r>
        <w:r w:rsidR="002B19FF">
          <w:rPr>
            <w:noProof/>
            <w:webHidden/>
          </w:rPr>
          <w:tab/>
        </w:r>
        <w:r w:rsidR="002B19FF">
          <w:rPr>
            <w:noProof/>
            <w:webHidden/>
          </w:rPr>
          <w:fldChar w:fldCharType="begin"/>
        </w:r>
        <w:r w:rsidR="002B19FF">
          <w:rPr>
            <w:noProof/>
            <w:webHidden/>
          </w:rPr>
          <w:instrText xml:space="preserve"> PAGEREF _Toc526245156 \h </w:instrText>
        </w:r>
        <w:r w:rsidR="002B19FF">
          <w:rPr>
            <w:noProof/>
            <w:webHidden/>
          </w:rPr>
        </w:r>
        <w:r w:rsidR="002B19FF">
          <w:rPr>
            <w:noProof/>
            <w:webHidden/>
          </w:rPr>
          <w:fldChar w:fldCharType="separate"/>
        </w:r>
        <w:r w:rsidR="002B19FF">
          <w:rPr>
            <w:noProof/>
            <w:webHidden/>
          </w:rPr>
          <w:t>30</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57" w:history="1">
        <w:r w:rsidR="002B19FF" w:rsidRPr="003D14DB">
          <w:rPr>
            <w:rStyle w:val="Hyperlink"/>
          </w:rPr>
          <w:t>25</w:t>
        </w:r>
        <w:r w:rsidR="002B19FF">
          <w:rPr>
            <w:rFonts w:asciiTheme="minorHAnsi" w:eastAsiaTheme="minorEastAsia" w:hAnsiTheme="minorHAnsi" w:cstheme="minorBidi"/>
            <w:b w:val="0"/>
            <w:color w:val="auto"/>
            <w:sz w:val="22"/>
            <w:szCs w:val="22"/>
            <w:lang w:eastAsia="en-AU"/>
          </w:rPr>
          <w:tab/>
        </w:r>
        <w:r w:rsidR="002B19FF" w:rsidRPr="003D14DB">
          <w:rPr>
            <w:rStyle w:val="Hyperlink"/>
          </w:rPr>
          <w:t>Standard Operating Procedures</w:t>
        </w:r>
        <w:r w:rsidR="002B19FF">
          <w:rPr>
            <w:webHidden/>
          </w:rPr>
          <w:tab/>
        </w:r>
        <w:r w:rsidR="002B19FF">
          <w:rPr>
            <w:webHidden/>
          </w:rPr>
          <w:fldChar w:fldCharType="begin"/>
        </w:r>
        <w:r w:rsidR="002B19FF">
          <w:rPr>
            <w:webHidden/>
          </w:rPr>
          <w:instrText xml:space="preserve"> PAGEREF _Toc526245157 \h </w:instrText>
        </w:r>
        <w:r w:rsidR="002B19FF">
          <w:rPr>
            <w:webHidden/>
          </w:rPr>
        </w:r>
        <w:r w:rsidR="002B19FF">
          <w:rPr>
            <w:webHidden/>
          </w:rPr>
          <w:fldChar w:fldCharType="separate"/>
        </w:r>
        <w:r w:rsidR="002B19FF">
          <w:rPr>
            <w:webHidden/>
          </w:rPr>
          <w:t>30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58" w:history="1">
        <w:r w:rsidR="002B19FF" w:rsidRPr="003D14DB">
          <w:rPr>
            <w:rStyle w:val="Hyperlink"/>
          </w:rPr>
          <w:t>26</w:t>
        </w:r>
        <w:r w:rsidR="002B19FF">
          <w:rPr>
            <w:rFonts w:asciiTheme="minorHAnsi" w:eastAsiaTheme="minorEastAsia" w:hAnsiTheme="minorHAnsi" w:cstheme="minorBidi"/>
            <w:b w:val="0"/>
            <w:color w:val="auto"/>
            <w:sz w:val="22"/>
            <w:szCs w:val="22"/>
            <w:lang w:eastAsia="en-AU"/>
          </w:rPr>
          <w:tab/>
        </w:r>
        <w:r w:rsidR="002B19FF" w:rsidRPr="003D14DB">
          <w:rPr>
            <w:rStyle w:val="Hyperlink"/>
          </w:rPr>
          <w:t>Product promotion and support activities</w:t>
        </w:r>
        <w:r w:rsidR="002B19FF">
          <w:rPr>
            <w:webHidden/>
          </w:rPr>
          <w:tab/>
        </w:r>
        <w:r w:rsidR="002B19FF">
          <w:rPr>
            <w:webHidden/>
          </w:rPr>
          <w:fldChar w:fldCharType="begin"/>
        </w:r>
        <w:r w:rsidR="002B19FF">
          <w:rPr>
            <w:webHidden/>
          </w:rPr>
          <w:instrText xml:space="preserve"> PAGEREF _Toc526245158 \h </w:instrText>
        </w:r>
        <w:r w:rsidR="002B19FF">
          <w:rPr>
            <w:webHidden/>
          </w:rPr>
        </w:r>
        <w:r w:rsidR="002B19FF">
          <w:rPr>
            <w:webHidden/>
          </w:rPr>
          <w:fldChar w:fldCharType="separate"/>
        </w:r>
        <w:r w:rsidR="002B19FF">
          <w:rPr>
            <w:webHidden/>
          </w:rPr>
          <w:t>31</w:t>
        </w:r>
        <w:r w:rsidR="002B19FF">
          <w:rPr>
            <w:webHidden/>
          </w:rPr>
          <w:fldChar w:fldCharType="end"/>
        </w:r>
      </w:hyperlink>
    </w:p>
    <w:p w:rsidR="002B19FF" w:rsidRDefault="00EF43FA">
      <w:pPr>
        <w:pStyle w:val="TOC1"/>
        <w:rPr>
          <w:rStyle w:val="Hyperlink"/>
        </w:rPr>
      </w:pPr>
      <w:hyperlink w:anchor="_Toc526245159" w:history="1">
        <w:r w:rsidR="002B19FF" w:rsidRPr="003D14DB">
          <w:rPr>
            <w:rStyle w:val="Hyperlink"/>
          </w:rPr>
          <w:t>27</w:t>
        </w:r>
        <w:r w:rsidR="002B19FF">
          <w:rPr>
            <w:rFonts w:asciiTheme="minorHAnsi" w:eastAsiaTheme="minorEastAsia" w:hAnsiTheme="minorHAnsi" w:cstheme="minorBidi"/>
            <w:b w:val="0"/>
            <w:color w:val="auto"/>
            <w:sz w:val="22"/>
            <w:szCs w:val="22"/>
            <w:lang w:eastAsia="en-AU"/>
          </w:rPr>
          <w:tab/>
        </w:r>
        <w:r w:rsidR="002B19FF" w:rsidRPr="003D14DB">
          <w:rPr>
            <w:rStyle w:val="Hyperlink"/>
          </w:rPr>
          <w:t>Utilisation of surplus Products or Plasma Material</w:t>
        </w:r>
        <w:r w:rsidR="002B19FF">
          <w:rPr>
            <w:webHidden/>
          </w:rPr>
          <w:tab/>
        </w:r>
        <w:r w:rsidR="002B19FF">
          <w:rPr>
            <w:webHidden/>
          </w:rPr>
          <w:fldChar w:fldCharType="begin"/>
        </w:r>
        <w:r w:rsidR="002B19FF">
          <w:rPr>
            <w:webHidden/>
          </w:rPr>
          <w:instrText xml:space="preserve"> PAGEREF _Toc526245159 \h </w:instrText>
        </w:r>
        <w:r w:rsidR="002B19FF">
          <w:rPr>
            <w:webHidden/>
          </w:rPr>
        </w:r>
        <w:r w:rsidR="002B19FF">
          <w:rPr>
            <w:webHidden/>
          </w:rPr>
          <w:fldChar w:fldCharType="separate"/>
        </w:r>
        <w:r w:rsidR="002B19FF">
          <w:rPr>
            <w:webHidden/>
          </w:rPr>
          <w:t>32</w:t>
        </w:r>
        <w:r w:rsidR="002B19FF">
          <w:rPr>
            <w:webHidden/>
          </w:rPr>
          <w:fldChar w:fldCharType="end"/>
        </w:r>
      </w:hyperlink>
    </w:p>
    <w:p w:rsidR="002B19FF" w:rsidRDefault="002B19FF" w:rsidP="002B19FF">
      <w:pPr>
        <w:rPr>
          <w:rFonts w:eastAsiaTheme="minorEastAsia"/>
        </w:rPr>
      </w:pPr>
    </w:p>
    <w:p w:rsidR="002B19FF" w:rsidRPr="002B19FF" w:rsidRDefault="002B19FF" w:rsidP="002B19FF">
      <w:pPr>
        <w:rPr>
          <w:rFonts w:eastAsiaTheme="minorEastAsia"/>
          <w:b/>
        </w:rPr>
      </w:pPr>
      <w:r w:rsidRPr="002B19FF">
        <w:rPr>
          <w:rFonts w:eastAsiaTheme="minorEastAsia"/>
          <w:b/>
        </w:rPr>
        <w:t>Chapter 4 - Reporting and performance assessment</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160" w:history="1">
        <w:r w:rsidR="002B19FF" w:rsidRPr="003D14DB">
          <w:rPr>
            <w:rStyle w:val="Hyperlink"/>
          </w:rPr>
          <w:t>28</w:t>
        </w:r>
        <w:r w:rsidR="002B19FF">
          <w:rPr>
            <w:rFonts w:asciiTheme="minorHAnsi" w:eastAsiaTheme="minorEastAsia" w:hAnsiTheme="minorHAnsi" w:cstheme="minorBidi"/>
            <w:b w:val="0"/>
            <w:color w:val="auto"/>
            <w:sz w:val="22"/>
            <w:szCs w:val="22"/>
            <w:lang w:eastAsia="en-AU"/>
          </w:rPr>
          <w:tab/>
        </w:r>
        <w:r w:rsidR="002B19FF" w:rsidRPr="003D14DB">
          <w:rPr>
            <w:rStyle w:val="Hyperlink"/>
          </w:rPr>
          <w:t>Performance Requirements</w:t>
        </w:r>
        <w:r w:rsidR="002B19FF">
          <w:rPr>
            <w:webHidden/>
          </w:rPr>
          <w:tab/>
        </w:r>
        <w:r w:rsidR="002B19FF">
          <w:rPr>
            <w:webHidden/>
          </w:rPr>
          <w:fldChar w:fldCharType="begin"/>
        </w:r>
        <w:r w:rsidR="002B19FF">
          <w:rPr>
            <w:webHidden/>
          </w:rPr>
          <w:instrText xml:space="preserve"> PAGEREF _Toc526245160 \h </w:instrText>
        </w:r>
        <w:r w:rsidR="002B19FF">
          <w:rPr>
            <w:webHidden/>
          </w:rPr>
        </w:r>
        <w:r w:rsidR="002B19FF">
          <w:rPr>
            <w:webHidden/>
          </w:rPr>
          <w:fldChar w:fldCharType="separate"/>
        </w:r>
        <w:r w:rsidR="002B19FF">
          <w:rPr>
            <w:webHidden/>
          </w:rPr>
          <w:t>34</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61" w:history="1">
        <w:r w:rsidR="002B19FF" w:rsidRPr="003D14DB">
          <w:rPr>
            <w:rStyle w:val="Hyperlink"/>
            <w:b/>
            <w:noProof/>
          </w:rPr>
          <w:t>Performance requirements for Products and Services</w:t>
        </w:r>
        <w:r w:rsidR="002B19FF">
          <w:rPr>
            <w:noProof/>
            <w:webHidden/>
          </w:rPr>
          <w:tab/>
        </w:r>
        <w:r w:rsidR="002B19FF">
          <w:rPr>
            <w:noProof/>
            <w:webHidden/>
          </w:rPr>
          <w:fldChar w:fldCharType="begin"/>
        </w:r>
        <w:r w:rsidR="002B19FF">
          <w:rPr>
            <w:noProof/>
            <w:webHidden/>
          </w:rPr>
          <w:instrText xml:space="preserve"> PAGEREF _Toc526245161 \h </w:instrText>
        </w:r>
        <w:r w:rsidR="002B19FF">
          <w:rPr>
            <w:noProof/>
            <w:webHidden/>
          </w:rPr>
        </w:r>
        <w:r w:rsidR="002B19FF">
          <w:rPr>
            <w:noProof/>
            <w:webHidden/>
          </w:rPr>
          <w:fldChar w:fldCharType="separate"/>
        </w:r>
        <w:r w:rsidR="002B19FF">
          <w:rPr>
            <w:noProof/>
            <w:webHidden/>
          </w:rPr>
          <w:t>34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62" w:history="1">
        <w:r w:rsidR="002B19FF" w:rsidRPr="003D14DB">
          <w:rPr>
            <w:rStyle w:val="Hyperlink"/>
            <w:b/>
            <w:noProof/>
          </w:rPr>
          <w:t>Consequences of outcomes against the Key Performance Indicators</w:t>
        </w:r>
        <w:r w:rsidR="002B19FF">
          <w:rPr>
            <w:noProof/>
            <w:webHidden/>
          </w:rPr>
          <w:tab/>
        </w:r>
        <w:r w:rsidR="002B19FF">
          <w:rPr>
            <w:noProof/>
            <w:webHidden/>
          </w:rPr>
          <w:fldChar w:fldCharType="begin"/>
        </w:r>
        <w:r w:rsidR="002B19FF">
          <w:rPr>
            <w:noProof/>
            <w:webHidden/>
          </w:rPr>
          <w:instrText xml:space="preserve"> PAGEREF _Toc526245162 \h </w:instrText>
        </w:r>
        <w:r w:rsidR="002B19FF">
          <w:rPr>
            <w:noProof/>
            <w:webHidden/>
          </w:rPr>
        </w:r>
        <w:r w:rsidR="002B19FF">
          <w:rPr>
            <w:noProof/>
            <w:webHidden/>
          </w:rPr>
          <w:fldChar w:fldCharType="separate"/>
        </w:r>
        <w:r w:rsidR="002B19FF">
          <w:rPr>
            <w:noProof/>
            <w:webHidden/>
          </w:rPr>
          <w:t>34</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63" w:history="1">
        <w:r w:rsidR="002B19FF" w:rsidRPr="003D14DB">
          <w:rPr>
            <w:rStyle w:val="Hyperlink"/>
          </w:rPr>
          <w:t>29</w:t>
        </w:r>
        <w:r w:rsidR="002B19FF">
          <w:rPr>
            <w:rFonts w:asciiTheme="minorHAnsi" w:eastAsiaTheme="minorEastAsia" w:hAnsiTheme="minorHAnsi" w:cstheme="minorBidi"/>
            <w:b w:val="0"/>
            <w:color w:val="auto"/>
            <w:sz w:val="22"/>
            <w:szCs w:val="22"/>
            <w:lang w:eastAsia="en-AU"/>
          </w:rPr>
          <w:tab/>
        </w:r>
        <w:r w:rsidR="002B19FF" w:rsidRPr="003D14DB">
          <w:rPr>
            <w:rStyle w:val="Hyperlink"/>
          </w:rPr>
          <w:t>Records</w:t>
        </w:r>
        <w:r w:rsidR="002B19FF">
          <w:rPr>
            <w:webHidden/>
          </w:rPr>
          <w:tab/>
        </w:r>
        <w:r w:rsidR="002B19FF">
          <w:rPr>
            <w:webHidden/>
          </w:rPr>
          <w:fldChar w:fldCharType="begin"/>
        </w:r>
        <w:r w:rsidR="002B19FF">
          <w:rPr>
            <w:webHidden/>
          </w:rPr>
          <w:instrText xml:space="preserve"> PAGEREF _Toc526245163 \h </w:instrText>
        </w:r>
        <w:r w:rsidR="002B19FF">
          <w:rPr>
            <w:webHidden/>
          </w:rPr>
        </w:r>
        <w:r w:rsidR="002B19FF">
          <w:rPr>
            <w:webHidden/>
          </w:rPr>
          <w:fldChar w:fldCharType="separate"/>
        </w:r>
        <w:r w:rsidR="002B19FF">
          <w:rPr>
            <w:webHidden/>
          </w:rPr>
          <w:t>34</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64" w:history="1">
        <w:r w:rsidR="002B19FF" w:rsidRPr="003D14DB">
          <w:rPr>
            <w:rStyle w:val="Hyperlink"/>
          </w:rPr>
          <w:t>30</w:t>
        </w:r>
        <w:r w:rsidR="002B19FF">
          <w:rPr>
            <w:rFonts w:asciiTheme="minorHAnsi" w:eastAsiaTheme="minorEastAsia" w:hAnsiTheme="minorHAnsi" w:cstheme="minorBidi"/>
            <w:b w:val="0"/>
            <w:color w:val="auto"/>
            <w:sz w:val="22"/>
            <w:szCs w:val="22"/>
            <w:lang w:eastAsia="en-AU"/>
          </w:rPr>
          <w:tab/>
        </w:r>
        <w:r w:rsidR="002B19FF" w:rsidRPr="003D14DB">
          <w:rPr>
            <w:rStyle w:val="Hyperlink"/>
          </w:rPr>
          <w:t>Reports</w:t>
        </w:r>
        <w:r w:rsidR="002B19FF">
          <w:rPr>
            <w:webHidden/>
          </w:rPr>
          <w:tab/>
        </w:r>
        <w:r w:rsidR="002B19FF">
          <w:rPr>
            <w:webHidden/>
          </w:rPr>
          <w:fldChar w:fldCharType="begin"/>
        </w:r>
        <w:r w:rsidR="002B19FF">
          <w:rPr>
            <w:webHidden/>
          </w:rPr>
          <w:instrText xml:space="preserve"> PAGEREF _Toc526245164 \h </w:instrText>
        </w:r>
        <w:r w:rsidR="002B19FF">
          <w:rPr>
            <w:webHidden/>
          </w:rPr>
        </w:r>
        <w:r w:rsidR="002B19FF">
          <w:rPr>
            <w:webHidden/>
          </w:rPr>
          <w:fldChar w:fldCharType="separate"/>
        </w:r>
        <w:r w:rsidR="002B19FF">
          <w:rPr>
            <w:webHidden/>
          </w:rPr>
          <w:t>35</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65" w:history="1">
        <w:r w:rsidR="002B19FF" w:rsidRPr="003D14DB">
          <w:rPr>
            <w:rStyle w:val="Hyperlink"/>
          </w:rPr>
          <w:t>31</w:t>
        </w:r>
        <w:r w:rsidR="002B19FF">
          <w:rPr>
            <w:rFonts w:asciiTheme="minorHAnsi" w:eastAsiaTheme="minorEastAsia" w:hAnsiTheme="minorHAnsi" w:cstheme="minorBidi"/>
            <w:b w:val="0"/>
            <w:color w:val="auto"/>
            <w:sz w:val="22"/>
            <w:szCs w:val="22"/>
            <w:lang w:eastAsia="en-AU"/>
          </w:rPr>
          <w:tab/>
        </w:r>
        <w:r w:rsidR="002B19FF" w:rsidRPr="003D14DB">
          <w:rPr>
            <w:rStyle w:val="Hyperlink"/>
          </w:rPr>
          <w:t>General obligation for CSL to provide information and assistance</w:t>
        </w:r>
        <w:r w:rsidR="002B19FF">
          <w:rPr>
            <w:webHidden/>
          </w:rPr>
          <w:tab/>
        </w:r>
        <w:r w:rsidR="002B19FF">
          <w:rPr>
            <w:webHidden/>
          </w:rPr>
          <w:fldChar w:fldCharType="begin"/>
        </w:r>
        <w:r w:rsidR="002B19FF">
          <w:rPr>
            <w:webHidden/>
          </w:rPr>
          <w:instrText xml:space="preserve"> PAGEREF _Toc526245165 \h </w:instrText>
        </w:r>
        <w:r w:rsidR="002B19FF">
          <w:rPr>
            <w:webHidden/>
          </w:rPr>
        </w:r>
        <w:r w:rsidR="002B19FF">
          <w:rPr>
            <w:webHidden/>
          </w:rPr>
          <w:fldChar w:fldCharType="separate"/>
        </w:r>
        <w:r w:rsidR="002B19FF">
          <w:rPr>
            <w:webHidden/>
          </w:rPr>
          <w:t>35</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66" w:history="1">
        <w:r w:rsidR="002B19FF" w:rsidRPr="003D14DB">
          <w:rPr>
            <w:rStyle w:val="Hyperlink"/>
          </w:rPr>
          <w:t>32</w:t>
        </w:r>
        <w:r w:rsidR="002B19FF">
          <w:rPr>
            <w:rFonts w:asciiTheme="minorHAnsi" w:eastAsiaTheme="minorEastAsia" w:hAnsiTheme="minorHAnsi" w:cstheme="minorBidi"/>
            <w:b w:val="0"/>
            <w:color w:val="auto"/>
            <w:sz w:val="22"/>
            <w:szCs w:val="22"/>
            <w:lang w:eastAsia="en-AU"/>
          </w:rPr>
          <w:tab/>
        </w:r>
        <w:r w:rsidR="002B19FF" w:rsidRPr="003D14DB">
          <w:rPr>
            <w:rStyle w:val="Hyperlink"/>
          </w:rPr>
          <w:t>Access to information and premises</w:t>
        </w:r>
        <w:r w:rsidR="002B19FF">
          <w:rPr>
            <w:webHidden/>
          </w:rPr>
          <w:tab/>
        </w:r>
        <w:r w:rsidR="002B19FF">
          <w:rPr>
            <w:webHidden/>
          </w:rPr>
          <w:fldChar w:fldCharType="begin"/>
        </w:r>
        <w:r w:rsidR="002B19FF">
          <w:rPr>
            <w:webHidden/>
          </w:rPr>
          <w:instrText xml:space="preserve"> PAGEREF _Toc526245166 \h </w:instrText>
        </w:r>
        <w:r w:rsidR="002B19FF">
          <w:rPr>
            <w:webHidden/>
          </w:rPr>
        </w:r>
        <w:r w:rsidR="002B19FF">
          <w:rPr>
            <w:webHidden/>
          </w:rPr>
          <w:fldChar w:fldCharType="separate"/>
        </w:r>
        <w:r w:rsidR="002B19FF">
          <w:rPr>
            <w:webHidden/>
          </w:rPr>
          <w:t>35</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67" w:history="1">
        <w:r w:rsidR="002B19FF" w:rsidRPr="003D14DB">
          <w:rPr>
            <w:rStyle w:val="Hyperlink"/>
            <w:b/>
            <w:noProof/>
          </w:rPr>
          <w:t>General</w:t>
        </w:r>
        <w:r w:rsidR="002B19FF">
          <w:rPr>
            <w:noProof/>
            <w:webHidden/>
          </w:rPr>
          <w:tab/>
        </w:r>
        <w:r w:rsidR="002B19FF">
          <w:rPr>
            <w:noProof/>
            <w:webHidden/>
          </w:rPr>
          <w:fldChar w:fldCharType="begin"/>
        </w:r>
        <w:r w:rsidR="002B19FF">
          <w:rPr>
            <w:noProof/>
            <w:webHidden/>
          </w:rPr>
          <w:instrText xml:space="preserve"> PAGEREF _Toc526245167 \h </w:instrText>
        </w:r>
        <w:r w:rsidR="002B19FF">
          <w:rPr>
            <w:noProof/>
            <w:webHidden/>
          </w:rPr>
        </w:r>
        <w:r w:rsidR="002B19FF">
          <w:rPr>
            <w:noProof/>
            <w:webHidden/>
          </w:rPr>
          <w:fldChar w:fldCharType="separate"/>
        </w:r>
        <w:r w:rsidR="002B19FF">
          <w:rPr>
            <w:noProof/>
            <w:webHidden/>
          </w:rPr>
          <w:t>35</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68" w:history="1">
        <w:r w:rsidR="002B19FF" w:rsidRPr="003D14DB">
          <w:rPr>
            <w:rStyle w:val="Hyperlink"/>
            <w:b/>
            <w:noProof/>
          </w:rPr>
          <w:t>Right to conduct audits</w:t>
        </w:r>
        <w:r w:rsidR="002B19FF">
          <w:rPr>
            <w:noProof/>
            <w:webHidden/>
          </w:rPr>
          <w:tab/>
        </w:r>
        <w:r w:rsidR="002B19FF">
          <w:rPr>
            <w:noProof/>
            <w:webHidden/>
          </w:rPr>
          <w:fldChar w:fldCharType="begin"/>
        </w:r>
        <w:r w:rsidR="002B19FF">
          <w:rPr>
            <w:noProof/>
            <w:webHidden/>
          </w:rPr>
          <w:instrText xml:space="preserve"> PAGEREF _Toc526245168 \h </w:instrText>
        </w:r>
        <w:r w:rsidR="002B19FF">
          <w:rPr>
            <w:noProof/>
            <w:webHidden/>
          </w:rPr>
        </w:r>
        <w:r w:rsidR="002B19FF">
          <w:rPr>
            <w:noProof/>
            <w:webHidden/>
          </w:rPr>
          <w:fldChar w:fldCharType="separate"/>
        </w:r>
        <w:r w:rsidR="002B19FF">
          <w:rPr>
            <w:noProof/>
            <w:webHidden/>
          </w:rPr>
          <w:t>36</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69" w:history="1">
        <w:r w:rsidR="002B19FF" w:rsidRPr="003D14DB">
          <w:rPr>
            <w:rStyle w:val="Hyperlink"/>
            <w:b/>
            <w:noProof/>
          </w:rPr>
          <w:t>Process for conducting audits</w:t>
        </w:r>
        <w:r w:rsidR="002B19FF">
          <w:rPr>
            <w:noProof/>
            <w:webHidden/>
          </w:rPr>
          <w:tab/>
        </w:r>
        <w:r w:rsidR="002B19FF">
          <w:rPr>
            <w:noProof/>
            <w:webHidden/>
          </w:rPr>
          <w:fldChar w:fldCharType="begin"/>
        </w:r>
        <w:r w:rsidR="002B19FF">
          <w:rPr>
            <w:noProof/>
            <w:webHidden/>
          </w:rPr>
          <w:instrText xml:space="preserve"> PAGEREF _Toc526245169 \h </w:instrText>
        </w:r>
        <w:r w:rsidR="002B19FF">
          <w:rPr>
            <w:noProof/>
            <w:webHidden/>
          </w:rPr>
        </w:r>
        <w:r w:rsidR="002B19FF">
          <w:rPr>
            <w:noProof/>
            <w:webHidden/>
          </w:rPr>
          <w:fldChar w:fldCharType="separate"/>
        </w:r>
        <w:r w:rsidR="002B19FF">
          <w:rPr>
            <w:noProof/>
            <w:webHidden/>
          </w:rPr>
          <w:t>37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70" w:history="1">
        <w:r w:rsidR="002B19FF" w:rsidRPr="003D14DB">
          <w:rPr>
            <w:rStyle w:val="Hyperlink"/>
            <w:b/>
            <w:noProof/>
          </w:rPr>
          <w:t>CSL to participate in audits</w:t>
        </w:r>
        <w:r w:rsidR="002B19FF">
          <w:rPr>
            <w:noProof/>
            <w:webHidden/>
          </w:rPr>
          <w:tab/>
        </w:r>
        <w:r w:rsidR="002B19FF">
          <w:rPr>
            <w:noProof/>
            <w:webHidden/>
          </w:rPr>
          <w:fldChar w:fldCharType="begin"/>
        </w:r>
        <w:r w:rsidR="002B19FF">
          <w:rPr>
            <w:noProof/>
            <w:webHidden/>
          </w:rPr>
          <w:instrText xml:space="preserve"> PAGEREF _Toc526245170 \h </w:instrText>
        </w:r>
        <w:r w:rsidR="002B19FF">
          <w:rPr>
            <w:noProof/>
            <w:webHidden/>
          </w:rPr>
        </w:r>
        <w:r w:rsidR="002B19FF">
          <w:rPr>
            <w:noProof/>
            <w:webHidden/>
          </w:rPr>
          <w:fldChar w:fldCharType="separate"/>
        </w:r>
        <w:r w:rsidR="002B19FF">
          <w:rPr>
            <w:noProof/>
            <w:webHidden/>
          </w:rPr>
          <w:t>37</w:t>
        </w:r>
        <w:r w:rsidR="002B19FF">
          <w:rPr>
            <w:noProof/>
            <w:webHidden/>
          </w:rPr>
          <w:fldChar w:fldCharType="end"/>
        </w:r>
      </w:hyperlink>
    </w:p>
    <w:p w:rsidR="002B19FF" w:rsidRDefault="00EF43FA">
      <w:pPr>
        <w:pStyle w:val="TOC3"/>
        <w:rPr>
          <w:rStyle w:val="Hyperlink"/>
          <w:noProof/>
        </w:rPr>
      </w:pPr>
      <w:hyperlink w:anchor="_Toc526245171" w:history="1">
        <w:r w:rsidR="002B19FF" w:rsidRPr="003D14DB">
          <w:rPr>
            <w:rStyle w:val="Hyperlink"/>
            <w:b/>
            <w:noProof/>
          </w:rPr>
          <w:t>Costs and results of audits</w:t>
        </w:r>
        <w:r w:rsidR="002B19FF">
          <w:rPr>
            <w:noProof/>
            <w:webHidden/>
          </w:rPr>
          <w:tab/>
        </w:r>
        <w:r w:rsidR="002B19FF">
          <w:rPr>
            <w:noProof/>
            <w:webHidden/>
          </w:rPr>
          <w:fldChar w:fldCharType="begin"/>
        </w:r>
        <w:r w:rsidR="002B19FF">
          <w:rPr>
            <w:noProof/>
            <w:webHidden/>
          </w:rPr>
          <w:instrText xml:space="preserve"> PAGEREF _Toc526245171 \h </w:instrText>
        </w:r>
        <w:r w:rsidR="002B19FF">
          <w:rPr>
            <w:noProof/>
            <w:webHidden/>
          </w:rPr>
        </w:r>
        <w:r w:rsidR="002B19FF">
          <w:rPr>
            <w:noProof/>
            <w:webHidden/>
          </w:rPr>
          <w:fldChar w:fldCharType="separate"/>
        </w:r>
        <w:r w:rsidR="002B19FF">
          <w:rPr>
            <w:noProof/>
            <w:webHidden/>
          </w:rPr>
          <w:t>37</w:t>
        </w:r>
        <w:r w:rsidR="002B19FF">
          <w:rPr>
            <w:noProof/>
            <w:webHidden/>
          </w:rPr>
          <w:fldChar w:fldCharType="end"/>
        </w:r>
      </w:hyperlink>
    </w:p>
    <w:p w:rsidR="002B19FF" w:rsidRDefault="002B19FF" w:rsidP="002B19FF">
      <w:pPr>
        <w:rPr>
          <w:rFonts w:eastAsiaTheme="minorEastAsia"/>
        </w:rPr>
      </w:pPr>
    </w:p>
    <w:p w:rsidR="002B19FF" w:rsidRPr="002B19FF" w:rsidRDefault="002B19FF" w:rsidP="002B19FF">
      <w:pPr>
        <w:rPr>
          <w:rFonts w:eastAsiaTheme="minorEastAsia"/>
          <w:b/>
          <w:sz w:val="22"/>
          <w:szCs w:val="22"/>
        </w:rPr>
      </w:pPr>
      <w:r w:rsidRPr="002B19FF">
        <w:rPr>
          <w:rFonts w:eastAsiaTheme="minorEastAsia"/>
          <w:b/>
          <w:sz w:val="22"/>
          <w:szCs w:val="22"/>
        </w:rPr>
        <w:t xml:space="preserve">Chapter 5 - Payment </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172" w:history="1">
        <w:r w:rsidR="002B19FF" w:rsidRPr="003D14DB">
          <w:rPr>
            <w:rStyle w:val="Hyperlink"/>
          </w:rPr>
          <w:t>33</w:t>
        </w:r>
        <w:r w:rsidR="002B19FF">
          <w:rPr>
            <w:rFonts w:asciiTheme="minorHAnsi" w:eastAsiaTheme="minorEastAsia" w:hAnsiTheme="minorHAnsi" w:cstheme="minorBidi"/>
            <w:b w:val="0"/>
            <w:color w:val="auto"/>
            <w:sz w:val="22"/>
            <w:szCs w:val="22"/>
            <w:lang w:eastAsia="en-AU"/>
          </w:rPr>
          <w:tab/>
        </w:r>
        <w:r w:rsidR="002B19FF" w:rsidRPr="003D14DB">
          <w:rPr>
            <w:rStyle w:val="Hyperlink"/>
          </w:rPr>
          <w:t>Payments for Products and Services</w:t>
        </w:r>
        <w:r w:rsidR="002B19FF">
          <w:rPr>
            <w:webHidden/>
          </w:rPr>
          <w:tab/>
        </w:r>
        <w:r w:rsidR="002B19FF">
          <w:rPr>
            <w:webHidden/>
          </w:rPr>
          <w:fldChar w:fldCharType="begin"/>
        </w:r>
        <w:r w:rsidR="002B19FF">
          <w:rPr>
            <w:webHidden/>
          </w:rPr>
          <w:instrText xml:space="preserve"> PAGEREF _Toc526245172 \h </w:instrText>
        </w:r>
        <w:r w:rsidR="002B19FF">
          <w:rPr>
            <w:webHidden/>
          </w:rPr>
        </w:r>
        <w:r w:rsidR="002B19FF">
          <w:rPr>
            <w:webHidden/>
          </w:rPr>
          <w:fldChar w:fldCharType="separate"/>
        </w:r>
        <w:r w:rsidR="002B19FF">
          <w:rPr>
            <w:webHidden/>
          </w:rPr>
          <w:t>40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73" w:history="1">
        <w:r w:rsidR="002B19FF" w:rsidRPr="003D14DB">
          <w:rPr>
            <w:rStyle w:val="Hyperlink"/>
          </w:rPr>
          <w:t>34</w:t>
        </w:r>
        <w:r w:rsidR="002B19FF">
          <w:rPr>
            <w:rFonts w:asciiTheme="minorHAnsi" w:eastAsiaTheme="minorEastAsia" w:hAnsiTheme="minorHAnsi" w:cstheme="minorBidi"/>
            <w:b w:val="0"/>
            <w:color w:val="auto"/>
            <w:sz w:val="22"/>
            <w:szCs w:val="22"/>
            <w:lang w:eastAsia="en-AU"/>
          </w:rPr>
          <w:tab/>
        </w:r>
        <w:r w:rsidR="002B19FF" w:rsidRPr="003D14DB">
          <w:rPr>
            <w:rStyle w:val="Hyperlink"/>
          </w:rPr>
          <w:t>Plasma Volume Payments</w:t>
        </w:r>
        <w:r w:rsidR="002B19FF">
          <w:rPr>
            <w:webHidden/>
          </w:rPr>
          <w:tab/>
        </w:r>
        <w:r w:rsidR="002B19FF">
          <w:rPr>
            <w:webHidden/>
          </w:rPr>
          <w:fldChar w:fldCharType="begin"/>
        </w:r>
        <w:r w:rsidR="002B19FF">
          <w:rPr>
            <w:webHidden/>
          </w:rPr>
          <w:instrText xml:space="preserve"> PAGEREF _Toc526245173 \h </w:instrText>
        </w:r>
        <w:r w:rsidR="002B19FF">
          <w:rPr>
            <w:webHidden/>
          </w:rPr>
        </w:r>
        <w:r w:rsidR="002B19FF">
          <w:rPr>
            <w:webHidden/>
          </w:rPr>
          <w:fldChar w:fldCharType="separate"/>
        </w:r>
        <w:r w:rsidR="002B19FF">
          <w:rPr>
            <w:webHidden/>
          </w:rPr>
          <w:t>41</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74" w:history="1">
        <w:r w:rsidR="002B19FF" w:rsidRPr="003D14DB">
          <w:rPr>
            <w:rStyle w:val="Hyperlink"/>
          </w:rPr>
          <w:t>35</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Invoicing and payment</w:t>
        </w:r>
        <w:r w:rsidR="002B19FF">
          <w:rPr>
            <w:webHidden/>
          </w:rPr>
          <w:tab/>
        </w:r>
        <w:r w:rsidR="002B19FF">
          <w:rPr>
            <w:webHidden/>
          </w:rPr>
          <w:fldChar w:fldCharType="begin"/>
        </w:r>
        <w:r w:rsidR="002B19FF">
          <w:rPr>
            <w:webHidden/>
          </w:rPr>
          <w:instrText xml:space="preserve"> PAGEREF _Toc526245174 \h </w:instrText>
        </w:r>
        <w:r w:rsidR="002B19FF">
          <w:rPr>
            <w:webHidden/>
          </w:rPr>
        </w:r>
        <w:r w:rsidR="002B19FF">
          <w:rPr>
            <w:webHidden/>
          </w:rPr>
          <w:fldChar w:fldCharType="separate"/>
        </w:r>
        <w:r w:rsidR="002B19FF">
          <w:rPr>
            <w:webHidden/>
          </w:rPr>
          <w:t>41</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75" w:history="1">
        <w:r w:rsidR="002B19FF" w:rsidRPr="003D14DB">
          <w:rPr>
            <w:rStyle w:val="Hyperlink"/>
          </w:rPr>
          <w:t>36</w:t>
        </w:r>
        <w:r w:rsidR="002B19FF">
          <w:rPr>
            <w:rFonts w:asciiTheme="minorHAnsi" w:eastAsiaTheme="minorEastAsia" w:hAnsiTheme="minorHAnsi" w:cstheme="minorBidi"/>
            <w:b w:val="0"/>
            <w:color w:val="auto"/>
            <w:sz w:val="22"/>
            <w:szCs w:val="22"/>
            <w:lang w:eastAsia="en-AU"/>
          </w:rPr>
          <w:tab/>
        </w:r>
        <w:r w:rsidR="002B19FF" w:rsidRPr="003D14DB">
          <w:rPr>
            <w:rStyle w:val="Hyperlink"/>
          </w:rPr>
          <w:t>Recovery of moneys by the NBA</w:t>
        </w:r>
        <w:r w:rsidR="002B19FF">
          <w:rPr>
            <w:webHidden/>
          </w:rPr>
          <w:tab/>
        </w:r>
        <w:r w:rsidR="002B19FF">
          <w:rPr>
            <w:webHidden/>
          </w:rPr>
          <w:fldChar w:fldCharType="begin"/>
        </w:r>
        <w:r w:rsidR="002B19FF">
          <w:rPr>
            <w:webHidden/>
          </w:rPr>
          <w:instrText xml:space="preserve"> PAGEREF _Toc526245175 \h </w:instrText>
        </w:r>
        <w:r w:rsidR="002B19FF">
          <w:rPr>
            <w:webHidden/>
          </w:rPr>
        </w:r>
        <w:r w:rsidR="002B19FF">
          <w:rPr>
            <w:webHidden/>
          </w:rPr>
          <w:fldChar w:fldCharType="separate"/>
        </w:r>
        <w:r w:rsidR="002B19FF">
          <w:rPr>
            <w:webHidden/>
          </w:rPr>
          <w:t>43</w:t>
        </w:r>
        <w:r w:rsidR="002B19FF">
          <w:rPr>
            <w:webHidden/>
          </w:rPr>
          <w:fldChar w:fldCharType="end"/>
        </w:r>
      </w:hyperlink>
    </w:p>
    <w:p w:rsidR="002B19FF" w:rsidRDefault="00EF43FA">
      <w:pPr>
        <w:pStyle w:val="TOC1"/>
        <w:rPr>
          <w:rStyle w:val="Hyperlink"/>
        </w:rPr>
      </w:pPr>
      <w:hyperlink w:anchor="_Toc526245176" w:history="1">
        <w:r w:rsidR="002B19FF" w:rsidRPr="003D14DB">
          <w:rPr>
            <w:rStyle w:val="Hyperlink"/>
          </w:rPr>
          <w:t>37</w:t>
        </w:r>
        <w:r w:rsidR="002B19FF">
          <w:rPr>
            <w:rFonts w:asciiTheme="minorHAnsi" w:eastAsiaTheme="minorEastAsia" w:hAnsiTheme="minorHAnsi" w:cstheme="minorBidi"/>
            <w:b w:val="0"/>
            <w:color w:val="auto"/>
            <w:sz w:val="22"/>
            <w:szCs w:val="22"/>
            <w:lang w:eastAsia="en-AU"/>
          </w:rPr>
          <w:tab/>
        </w:r>
        <w:r w:rsidR="002B19FF" w:rsidRPr="003D14DB">
          <w:rPr>
            <w:rStyle w:val="Hyperlink"/>
          </w:rPr>
          <w:t>Right of Set Off</w:t>
        </w:r>
        <w:r w:rsidR="002B19FF">
          <w:rPr>
            <w:webHidden/>
          </w:rPr>
          <w:tab/>
        </w:r>
        <w:r w:rsidR="002B19FF">
          <w:rPr>
            <w:webHidden/>
          </w:rPr>
          <w:fldChar w:fldCharType="begin"/>
        </w:r>
        <w:r w:rsidR="002B19FF">
          <w:rPr>
            <w:webHidden/>
          </w:rPr>
          <w:instrText xml:space="preserve"> PAGEREF _Toc526245176 \h </w:instrText>
        </w:r>
        <w:r w:rsidR="002B19FF">
          <w:rPr>
            <w:webHidden/>
          </w:rPr>
        </w:r>
        <w:r w:rsidR="002B19FF">
          <w:rPr>
            <w:webHidden/>
          </w:rPr>
          <w:fldChar w:fldCharType="separate"/>
        </w:r>
        <w:r w:rsidR="002B19FF">
          <w:rPr>
            <w:webHidden/>
          </w:rPr>
          <w:t>44</w:t>
        </w:r>
        <w:r w:rsidR="002B19FF">
          <w:rPr>
            <w:webHidden/>
          </w:rPr>
          <w:fldChar w:fldCharType="end"/>
        </w:r>
      </w:hyperlink>
    </w:p>
    <w:p w:rsidR="002B19FF" w:rsidRDefault="002B19FF" w:rsidP="002B19FF">
      <w:pPr>
        <w:rPr>
          <w:rFonts w:eastAsiaTheme="minorEastAsia"/>
        </w:rPr>
      </w:pPr>
    </w:p>
    <w:p w:rsidR="002B19FF" w:rsidRPr="002B19FF" w:rsidRDefault="002B19FF" w:rsidP="002B19FF">
      <w:pPr>
        <w:rPr>
          <w:rFonts w:eastAsiaTheme="minorEastAsia"/>
          <w:b/>
          <w:sz w:val="22"/>
          <w:szCs w:val="22"/>
        </w:rPr>
      </w:pPr>
      <w:r w:rsidRPr="002B19FF">
        <w:rPr>
          <w:rFonts w:eastAsiaTheme="minorEastAsia"/>
          <w:b/>
          <w:sz w:val="22"/>
          <w:szCs w:val="22"/>
        </w:rPr>
        <w:t>Chapter 6 - Treatment of risks</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177" w:history="1">
        <w:r w:rsidR="002B19FF" w:rsidRPr="003D14DB">
          <w:rPr>
            <w:rStyle w:val="Hyperlink"/>
          </w:rPr>
          <w:t>38</w:t>
        </w:r>
        <w:r w:rsidR="002B19FF">
          <w:rPr>
            <w:rFonts w:asciiTheme="minorHAnsi" w:eastAsiaTheme="minorEastAsia" w:hAnsiTheme="minorHAnsi" w:cstheme="minorBidi"/>
            <w:b w:val="0"/>
            <w:color w:val="auto"/>
            <w:sz w:val="22"/>
            <w:szCs w:val="22"/>
            <w:lang w:eastAsia="en-AU"/>
          </w:rPr>
          <w:tab/>
        </w:r>
        <w:r w:rsidR="002B19FF" w:rsidRPr="003D14DB">
          <w:rPr>
            <w:rStyle w:val="Hyperlink"/>
          </w:rPr>
          <w:t>CSL risk management</w:t>
        </w:r>
        <w:r w:rsidR="002B19FF">
          <w:rPr>
            <w:webHidden/>
          </w:rPr>
          <w:tab/>
        </w:r>
        <w:r w:rsidR="002B19FF">
          <w:rPr>
            <w:webHidden/>
          </w:rPr>
          <w:fldChar w:fldCharType="begin"/>
        </w:r>
        <w:r w:rsidR="002B19FF">
          <w:rPr>
            <w:webHidden/>
          </w:rPr>
          <w:instrText xml:space="preserve"> PAGEREF _Toc526245177 \h </w:instrText>
        </w:r>
        <w:r w:rsidR="002B19FF">
          <w:rPr>
            <w:webHidden/>
          </w:rPr>
        </w:r>
        <w:r w:rsidR="002B19FF">
          <w:rPr>
            <w:webHidden/>
          </w:rPr>
          <w:fldChar w:fldCharType="separate"/>
        </w:r>
        <w:r w:rsidR="002B19FF">
          <w:rPr>
            <w:webHidden/>
          </w:rPr>
          <w:t>46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78" w:history="1">
        <w:r w:rsidR="002B19FF" w:rsidRPr="003D14DB">
          <w:rPr>
            <w:rStyle w:val="Hyperlink"/>
          </w:rPr>
          <w:t>39</w:t>
        </w:r>
        <w:r w:rsidR="002B19FF">
          <w:rPr>
            <w:rFonts w:asciiTheme="minorHAnsi" w:eastAsiaTheme="minorEastAsia" w:hAnsiTheme="minorHAnsi" w:cstheme="minorBidi"/>
            <w:b w:val="0"/>
            <w:color w:val="auto"/>
            <w:sz w:val="22"/>
            <w:szCs w:val="22"/>
            <w:lang w:eastAsia="en-AU"/>
          </w:rPr>
          <w:tab/>
        </w:r>
        <w:r w:rsidR="002B19FF" w:rsidRPr="003D14DB">
          <w:rPr>
            <w:rStyle w:val="Hyperlink"/>
          </w:rPr>
          <w:t>Warranties</w:t>
        </w:r>
        <w:r w:rsidR="002B19FF">
          <w:rPr>
            <w:webHidden/>
          </w:rPr>
          <w:tab/>
        </w:r>
        <w:r w:rsidR="002B19FF">
          <w:rPr>
            <w:webHidden/>
          </w:rPr>
          <w:fldChar w:fldCharType="begin"/>
        </w:r>
        <w:r w:rsidR="002B19FF">
          <w:rPr>
            <w:webHidden/>
          </w:rPr>
          <w:instrText xml:space="preserve"> PAGEREF _Toc526245178 \h </w:instrText>
        </w:r>
        <w:r w:rsidR="002B19FF">
          <w:rPr>
            <w:webHidden/>
          </w:rPr>
        </w:r>
        <w:r w:rsidR="002B19FF">
          <w:rPr>
            <w:webHidden/>
          </w:rPr>
          <w:fldChar w:fldCharType="separate"/>
        </w:r>
        <w:r w:rsidR="002B19FF">
          <w:rPr>
            <w:webHidden/>
          </w:rPr>
          <w:t>46</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79" w:history="1">
        <w:r w:rsidR="002B19FF" w:rsidRPr="003D14DB">
          <w:rPr>
            <w:rStyle w:val="Hyperlink"/>
            <w:b/>
            <w:noProof/>
          </w:rPr>
          <w:t>Product Warranties</w:t>
        </w:r>
        <w:r w:rsidR="002B19FF">
          <w:rPr>
            <w:noProof/>
            <w:webHidden/>
          </w:rPr>
          <w:tab/>
        </w:r>
        <w:r w:rsidR="002B19FF">
          <w:rPr>
            <w:noProof/>
            <w:webHidden/>
          </w:rPr>
          <w:fldChar w:fldCharType="begin"/>
        </w:r>
        <w:r w:rsidR="002B19FF">
          <w:rPr>
            <w:noProof/>
            <w:webHidden/>
          </w:rPr>
          <w:instrText xml:space="preserve"> PAGEREF _Toc526245179 \h </w:instrText>
        </w:r>
        <w:r w:rsidR="002B19FF">
          <w:rPr>
            <w:noProof/>
            <w:webHidden/>
          </w:rPr>
        </w:r>
        <w:r w:rsidR="002B19FF">
          <w:rPr>
            <w:noProof/>
            <w:webHidden/>
          </w:rPr>
          <w:fldChar w:fldCharType="separate"/>
        </w:r>
        <w:r w:rsidR="002B19FF">
          <w:rPr>
            <w:noProof/>
            <w:webHidden/>
          </w:rPr>
          <w:t>46</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80" w:history="1">
        <w:r w:rsidR="002B19FF" w:rsidRPr="003D14DB">
          <w:rPr>
            <w:rStyle w:val="Hyperlink"/>
            <w:b/>
            <w:noProof/>
          </w:rPr>
          <w:t>Services Warranties</w:t>
        </w:r>
        <w:r w:rsidR="002B19FF">
          <w:rPr>
            <w:noProof/>
            <w:webHidden/>
          </w:rPr>
          <w:tab/>
        </w:r>
        <w:r w:rsidR="002B19FF">
          <w:rPr>
            <w:noProof/>
            <w:webHidden/>
          </w:rPr>
          <w:fldChar w:fldCharType="begin"/>
        </w:r>
        <w:r w:rsidR="002B19FF">
          <w:rPr>
            <w:noProof/>
            <w:webHidden/>
          </w:rPr>
          <w:instrText xml:space="preserve"> PAGEREF _Toc526245180 \h </w:instrText>
        </w:r>
        <w:r w:rsidR="002B19FF">
          <w:rPr>
            <w:noProof/>
            <w:webHidden/>
          </w:rPr>
        </w:r>
        <w:r w:rsidR="002B19FF">
          <w:rPr>
            <w:noProof/>
            <w:webHidden/>
          </w:rPr>
          <w:fldChar w:fldCharType="separate"/>
        </w:r>
        <w:r w:rsidR="002B19FF">
          <w:rPr>
            <w:noProof/>
            <w:webHidden/>
          </w:rPr>
          <w:t>47</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81" w:history="1">
        <w:r w:rsidR="002B19FF" w:rsidRPr="003D14DB">
          <w:rPr>
            <w:rStyle w:val="Hyperlink"/>
          </w:rPr>
          <w:t>40</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Indemnity</w:t>
        </w:r>
        <w:r w:rsidR="002B19FF">
          <w:rPr>
            <w:webHidden/>
          </w:rPr>
          <w:tab/>
        </w:r>
        <w:r w:rsidR="002B19FF">
          <w:rPr>
            <w:webHidden/>
          </w:rPr>
          <w:fldChar w:fldCharType="begin"/>
        </w:r>
        <w:r w:rsidR="002B19FF">
          <w:rPr>
            <w:webHidden/>
          </w:rPr>
          <w:instrText xml:space="preserve"> PAGEREF _Toc526245181 \h </w:instrText>
        </w:r>
        <w:r w:rsidR="002B19FF">
          <w:rPr>
            <w:webHidden/>
          </w:rPr>
        </w:r>
        <w:r w:rsidR="002B19FF">
          <w:rPr>
            <w:webHidden/>
          </w:rPr>
          <w:fldChar w:fldCharType="separate"/>
        </w:r>
        <w:r w:rsidR="002B19FF">
          <w:rPr>
            <w:webHidden/>
          </w:rPr>
          <w:t>48</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82" w:history="1">
        <w:r w:rsidR="002B19FF" w:rsidRPr="003D14DB">
          <w:rPr>
            <w:rStyle w:val="Hyperlink"/>
          </w:rPr>
          <w:t>41</w:t>
        </w:r>
        <w:r w:rsidR="002B19FF">
          <w:rPr>
            <w:rFonts w:asciiTheme="minorHAnsi" w:eastAsiaTheme="minorEastAsia" w:hAnsiTheme="minorHAnsi" w:cstheme="minorBidi"/>
            <w:b w:val="0"/>
            <w:color w:val="auto"/>
            <w:sz w:val="22"/>
            <w:szCs w:val="22"/>
            <w:lang w:eastAsia="en-AU"/>
          </w:rPr>
          <w:tab/>
        </w:r>
        <w:r w:rsidR="002B19FF" w:rsidRPr="003D14DB">
          <w:rPr>
            <w:rStyle w:val="Hyperlink"/>
          </w:rPr>
          <w:t>Undertakings</w:t>
        </w:r>
        <w:r w:rsidR="002B19FF">
          <w:rPr>
            <w:webHidden/>
          </w:rPr>
          <w:tab/>
        </w:r>
        <w:r w:rsidR="002B19FF">
          <w:rPr>
            <w:webHidden/>
          </w:rPr>
          <w:fldChar w:fldCharType="begin"/>
        </w:r>
        <w:r w:rsidR="002B19FF">
          <w:rPr>
            <w:webHidden/>
          </w:rPr>
          <w:instrText xml:space="preserve"> PAGEREF _Toc526245182 \h </w:instrText>
        </w:r>
        <w:r w:rsidR="002B19FF">
          <w:rPr>
            <w:webHidden/>
          </w:rPr>
        </w:r>
        <w:r w:rsidR="002B19FF">
          <w:rPr>
            <w:webHidden/>
          </w:rPr>
          <w:fldChar w:fldCharType="separate"/>
        </w:r>
        <w:r w:rsidR="002B19FF">
          <w:rPr>
            <w:webHidden/>
          </w:rPr>
          <w:t>48</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83" w:history="1">
        <w:r w:rsidR="002B19FF" w:rsidRPr="003D14DB">
          <w:rPr>
            <w:rStyle w:val="Hyperlink"/>
            <w:b/>
            <w:noProof/>
          </w:rPr>
          <w:t>Financial Undertaking</w:t>
        </w:r>
        <w:r w:rsidR="002B19FF">
          <w:rPr>
            <w:noProof/>
            <w:webHidden/>
          </w:rPr>
          <w:tab/>
        </w:r>
        <w:r w:rsidR="002B19FF">
          <w:rPr>
            <w:noProof/>
            <w:webHidden/>
          </w:rPr>
          <w:fldChar w:fldCharType="begin"/>
        </w:r>
        <w:r w:rsidR="002B19FF">
          <w:rPr>
            <w:noProof/>
            <w:webHidden/>
          </w:rPr>
          <w:instrText xml:space="preserve"> PAGEREF _Toc526245183 \h </w:instrText>
        </w:r>
        <w:r w:rsidR="002B19FF">
          <w:rPr>
            <w:noProof/>
            <w:webHidden/>
          </w:rPr>
        </w:r>
        <w:r w:rsidR="002B19FF">
          <w:rPr>
            <w:noProof/>
            <w:webHidden/>
          </w:rPr>
          <w:fldChar w:fldCharType="separate"/>
        </w:r>
        <w:r w:rsidR="002B19FF">
          <w:rPr>
            <w:noProof/>
            <w:webHidden/>
          </w:rPr>
          <w:t>48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84" w:history="1">
        <w:r w:rsidR="002B19FF" w:rsidRPr="003D14DB">
          <w:rPr>
            <w:rStyle w:val="Hyperlink"/>
            <w:b/>
            <w:noProof/>
          </w:rPr>
          <w:t>Performance Guarantee</w:t>
        </w:r>
        <w:r w:rsidR="002B19FF">
          <w:rPr>
            <w:noProof/>
            <w:webHidden/>
          </w:rPr>
          <w:tab/>
        </w:r>
        <w:r w:rsidR="002B19FF">
          <w:rPr>
            <w:noProof/>
            <w:webHidden/>
          </w:rPr>
          <w:fldChar w:fldCharType="begin"/>
        </w:r>
        <w:r w:rsidR="002B19FF">
          <w:rPr>
            <w:noProof/>
            <w:webHidden/>
          </w:rPr>
          <w:instrText xml:space="preserve"> PAGEREF _Toc526245184 \h </w:instrText>
        </w:r>
        <w:r w:rsidR="002B19FF">
          <w:rPr>
            <w:noProof/>
            <w:webHidden/>
          </w:rPr>
        </w:r>
        <w:r w:rsidR="002B19FF">
          <w:rPr>
            <w:noProof/>
            <w:webHidden/>
          </w:rPr>
          <w:fldChar w:fldCharType="separate"/>
        </w:r>
        <w:r w:rsidR="002B19FF">
          <w:rPr>
            <w:noProof/>
            <w:webHidden/>
          </w:rPr>
          <w:t>48</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85" w:history="1">
        <w:r w:rsidR="002B19FF" w:rsidRPr="003D14DB">
          <w:rPr>
            <w:rStyle w:val="Hyperlink"/>
          </w:rPr>
          <w:t>42</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Insurance</w:t>
        </w:r>
        <w:r w:rsidR="002B19FF">
          <w:rPr>
            <w:webHidden/>
          </w:rPr>
          <w:tab/>
        </w:r>
        <w:r w:rsidR="002B19FF">
          <w:rPr>
            <w:webHidden/>
          </w:rPr>
          <w:fldChar w:fldCharType="begin"/>
        </w:r>
        <w:r w:rsidR="002B19FF">
          <w:rPr>
            <w:webHidden/>
          </w:rPr>
          <w:instrText xml:space="preserve"> PAGEREF _Toc526245185 \h </w:instrText>
        </w:r>
        <w:r w:rsidR="002B19FF">
          <w:rPr>
            <w:webHidden/>
          </w:rPr>
        </w:r>
        <w:r w:rsidR="002B19FF">
          <w:rPr>
            <w:webHidden/>
          </w:rPr>
          <w:fldChar w:fldCharType="separate"/>
        </w:r>
        <w:r w:rsidR="002B19FF">
          <w:rPr>
            <w:webHidden/>
          </w:rPr>
          <w:t>49</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86" w:history="1">
        <w:r w:rsidR="002B19FF" w:rsidRPr="003D14DB">
          <w:rPr>
            <w:rStyle w:val="Hyperlink"/>
          </w:rPr>
          <w:t>43</w:t>
        </w:r>
        <w:r w:rsidR="002B19FF">
          <w:rPr>
            <w:rFonts w:asciiTheme="minorHAnsi" w:eastAsiaTheme="minorEastAsia" w:hAnsiTheme="minorHAnsi" w:cstheme="minorBidi"/>
            <w:b w:val="0"/>
            <w:color w:val="auto"/>
            <w:sz w:val="22"/>
            <w:szCs w:val="22"/>
            <w:lang w:eastAsia="en-AU"/>
          </w:rPr>
          <w:tab/>
        </w:r>
        <w:r w:rsidR="002B19FF" w:rsidRPr="003D14DB">
          <w:rPr>
            <w:rStyle w:val="Hyperlink"/>
          </w:rPr>
          <w:t>Force Majeure Event</w:t>
        </w:r>
        <w:r w:rsidR="002B19FF">
          <w:rPr>
            <w:webHidden/>
          </w:rPr>
          <w:tab/>
        </w:r>
        <w:r w:rsidR="002B19FF">
          <w:rPr>
            <w:webHidden/>
          </w:rPr>
          <w:fldChar w:fldCharType="begin"/>
        </w:r>
        <w:r w:rsidR="002B19FF">
          <w:rPr>
            <w:webHidden/>
          </w:rPr>
          <w:instrText xml:space="preserve"> PAGEREF _Toc526245186 \h </w:instrText>
        </w:r>
        <w:r w:rsidR="002B19FF">
          <w:rPr>
            <w:webHidden/>
          </w:rPr>
        </w:r>
        <w:r w:rsidR="002B19FF">
          <w:rPr>
            <w:webHidden/>
          </w:rPr>
          <w:fldChar w:fldCharType="separate"/>
        </w:r>
        <w:r w:rsidR="002B19FF">
          <w:rPr>
            <w:webHidden/>
          </w:rPr>
          <w:t>49</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89" w:history="1">
        <w:r w:rsidR="002B19FF" w:rsidRPr="003D14DB">
          <w:rPr>
            <w:rStyle w:val="Hyperlink"/>
          </w:rPr>
          <w:t>44</w:t>
        </w:r>
        <w:r w:rsidR="002B19FF">
          <w:rPr>
            <w:rFonts w:asciiTheme="minorHAnsi" w:eastAsiaTheme="minorEastAsia" w:hAnsiTheme="minorHAnsi" w:cstheme="minorBidi"/>
            <w:b w:val="0"/>
            <w:color w:val="auto"/>
            <w:sz w:val="22"/>
            <w:szCs w:val="22"/>
            <w:lang w:eastAsia="en-AU"/>
          </w:rPr>
          <w:tab/>
        </w:r>
        <w:r w:rsidR="002B19FF" w:rsidRPr="003D14DB">
          <w:rPr>
            <w:rStyle w:val="Hyperlink"/>
          </w:rPr>
          <w:t>Directions</w:t>
        </w:r>
        <w:r w:rsidR="002B19FF">
          <w:rPr>
            <w:webHidden/>
          </w:rPr>
          <w:tab/>
        </w:r>
        <w:r w:rsidR="002B19FF">
          <w:rPr>
            <w:webHidden/>
          </w:rPr>
          <w:fldChar w:fldCharType="begin"/>
        </w:r>
        <w:r w:rsidR="002B19FF">
          <w:rPr>
            <w:webHidden/>
          </w:rPr>
          <w:instrText xml:space="preserve"> PAGEREF _Toc526245189 \h </w:instrText>
        </w:r>
        <w:r w:rsidR="002B19FF">
          <w:rPr>
            <w:webHidden/>
          </w:rPr>
        </w:r>
        <w:r w:rsidR="002B19FF">
          <w:rPr>
            <w:webHidden/>
          </w:rPr>
          <w:fldChar w:fldCharType="separate"/>
        </w:r>
        <w:r w:rsidR="002B19FF">
          <w:rPr>
            <w:webHidden/>
          </w:rPr>
          <w:t>50</w:t>
        </w:r>
        <w:r w:rsidR="002B19FF">
          <w:rPr>
            <w:webHidden/>
          </w:rPr>
          <w:fldChar w:fldCharType="end"/>
        </w:r>
      </w:hyperlink>
    </w:p>
    <w:p w:rsidR="002B19FF" w:rsidRDefault="00EF43FA">
      <w:pPr>
        <w:pStyle w:val="TOC1"/>
        <w:rPr>
          <w:rStyle w:val="Hyperlink"/>
        </w:rPr>
      </w:pPr>
      <w:hyperlink w:anchor="_Toc526245191" w:history="1">
        <w:r w:rsidR="002B19FF" w:rsidRPr="003D14DB">
          <w:rPr>
            <w:rStyle w:val="Hyperlink"/>
          </w:rPr>
          <w:t>45</w:t>
        </w:r>
        <w:r w:rsidR="002B19FF">
          <w:rPr>
            <w:rFonts w:asciiTheme="minorHAnsi" w:eastAsiaTheme="minorEastAsia" w:hAnsiTheme="minorHAnsi" w:cstheme="minorBidi"/>
            <w:b w:val="0"/>
            <w:color w:val="auto"/>
            <w:sz w:val="22"/>
            <w:szCs w:val="22"/>
            <w:lang w:eastAsia="en-AU"/>
          </w:rPr>
          <w:tab/>
        </w:r>
        <w:r w:rsidR="002B19FF" w:rsidRPr="003D14DB">
          <w:rPr>
            <w:rStyle w:val="Hyperlink"/>
          </w:rPr>
          <w:t>Dispute Resolution</w:t>
        </w:r>
        <w:r w:rsidR="002B19FF">
          <w:rPr>
            <w:webHidden/>
          </w:rPr>
          <w:tab/>
        </w:r>
        <w:r w:rsidR="002B19FF">
          <w:rPr>
            <w:webHidden/>
          </w:rPr>
          <w:fldChar w:fldCharType="begin"/>
        </w:r>
        <w:r w:rsidR="002B19FF">
          <w:rPr>
            <w:webHidden/>
          </w:rPr>
          <w:instrText xml:space="preserve"> PAGEREF _Toc526245191 \h </w:instrText>
        </w:r>
        <w:r w:rsidR="002B19FF">
          <w:rPr>
            <w:webHidden/>
          </w:rPr>
        </w:r>
        <w:r w:rsidR="002B19FF">
          <w:rPr>
            <w:webHidden/>
          </w:rPr>
          <w:fldChar w:fldCharType="separate"/>
        </w:r>
        <w:r w:rsidR="002B19FF">
          <w:rPr>
            <w:webHidden/>
          </w:rPr>
          <w:t>50</w:t>
        </w:r>
        <w:r w:rsidR="002B19FF">
          <w:rPr>
            <w:webHidden/>
          </w:rPr>
          <w:fldChar w:fldCharType="end"/>
        </w:r>
      </w:hyperlink>
    </w:p>
    <w:p w:rsidR="00D733B3" w:rsidRDefault="00D733B3" w:rsidP="00D733B3">
      <w:pPr>
        <w:rPr>
          <w:rFonts w:eastAsiaTheme="minorEastAsia"/>
        </w:rPr>
      </w:pPr>
    </w:p>
    <w:p w:rsidR="00D733B3" w:rsidRPr="00D733B3" w:rsidRDefault="00D733B3" w:rsidP="00D733B3">
      <w:pPr>
        <w:rPr>
          <w:rFonts w:eastAsiaTheme="minorEastAsia"/>
          <w:b/>
          <w:sz w:val="22"/>
          <w:szCs w:val="22"/>
        </w:rPr>
      </w:pPr>
      <w:r w:rsidRPr="00D733B3">
        <w:rPr>
          <w:rFonts w:eastAsiaTheme="minorEastAsia"/>
          <w:b/>
          <w:sz w:val="22"/>
          <w:szCs w:val="22"/>
        </w:rPr>
        <w:t xml:space="preserve">Chapter 7 - General provisions </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192" w:history="1">
        <w:r w:rsidR="002B19FF" w:rsidRPr="003D14DB">
          <w:rPr>
            <w:rStyle w:val="Hyperlink"/>
          </w:rPr>
          <w:t>46</w:t>
        </w:r>
        <w:r w:rsidR="002B19FF">
          <w:rPr>
            <w:rFonts w:asciiTheme="minorHAnsi" w:eastAsiaTheme="minorEastAsia" w:hAnsiTheme="minorHAnsi" w:cstheme="minorBidi"/>
            <w:b w:val="0"/>
            <w:color w:val="auto"/>
            <w:sz w:val="22"/>
            <w:szCs w:val="22"/>
            <w:lang w:eastAsia="en-AU"/>
          </w:rPr>
          <w:tab/>
        </w:r>
        <w:r w:rsidR="002B19FF" w:rsidRPr="003D14DB">
          <w:rPr>
            <w:rStyle w:val="Hyperlink"/>
          </w:rPr>
          <w:t>Subcontracting</w:t>
        </w:r>
        <w:r w:rsidR="002B19FF">
          <w:rPr>
            <w:webHidden/>
          </w:rPr>
          <w:tab/>
        </w:r>
        <w:r w:rsidR="002B19FF">
          <w:rPr>
            <w:webHidden/>
          </w:rPr>
          <w:fldChar w:fldCharType="begin"/>
        </w:r>
        <w:r w:rsidR="002B19FF">
          <w:rPr>
            <w:webHidden/>
          </w:rPr>
          <w:instrText xml:space="preserve"> PAGEREF _Toc526245192 \h </w:instrText>
        </w:r>
        <w:r w:rsidR="002B19FF">
          <w:rPr>
            <w:webHidden/>
          </w:rPr>
        </w:r>
        <w:r w:rsidR="002B19FF">
          <w:rPr>
            <w:webHidden/>
          </w:rPr>
          <w:fldChar w:fldCharType="separate"/>
        </w:r>
        <w:r w:rsidR="002B19FF">
          <w:rPr>
            <w:webHidden/>
          </w:rPr>
          <w:t>52</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93" w:history="1">
        <w:r w:rsidR="002B19FF" w:rsidRPr="003D14DB">
          <w:rPr>
            <w:rStyle w:val="Hyperlink"/>
          </w:rPr>
          <w:t>47</w:t>
        </w:r>
        <w:r w:rsidR="002B19FF">
          <w:rPr>
            <w:rFonts w:asciiTheme="minorHAnsi" w:eastAsiaTheme="minorEastAsia" w:hAnsiTheme="minorHAnsi" w:cstheme="minorBidi"/>
            <w:b w:val="0"/>
            <w:color w:val="auto"/>
            <w:sz w:val="22"/>
            <w:szCs w:val="22"/>
            <w:lang w:eastAsia="en-AU"/>
          </w:rPr>
          <w:tab/>
        </w:r>
        <w:r w:rsidR="002B19FF" w:rsidRPr="003D14DB">
          <w:rPr>
            <w:rStyle w:val="Hyperlink"/>
          </w:rPr>
          <w:t>CSL contracts with other National Blood Suppliers</w:t>
        </w:r>
        <w:r w:rsidR="002B19FF">
          <w:rPr>
            <w:webHidden/>
          </w:rPr>
          <w:tab/>
        </w:r>
        <w:r w:rsidR="002B19FF">
          <w:rPr>
            <w:webHidden/>
          </w:rPr>
          <w:fldChar w:fldCharType="begin"/>
        </w:r>
        <w:r w:rsidR="002B19FF">
          <w:rPr>
            <w:webHidden/>
          </w:rPr>
          <w:instrText xml:space="preserve"> PAGEREF _Toc526245193 \h </w:instrText>
        </w:r>
        <w:r w:rsidR="002B19FF">
          <w:rPr>
            <w:webHidden/>
          </w:rPr>
        </w:r>
        <w:r w:rsidR="002B19FF">
          <w:rPr>
            <w:webHidden/>
          </w:rPr>
          <w:fldChar w:fldCharType="separate"/>
        </w:r>
        <w:r w:rsidR="002B19FF">
          <w:rPr>
            <w:webHidden/>
          </w:rPr>
          <w:t>52</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94" w:history="1">
        <w:r w:rsidR="002B19FF" w:rsidRPr="003D14DB">
          <w:rPr>
            <w:rStyle w:val="Hyperlink"/>
          </w:rPr>
          <w:t>48</w:t>
        </w:r>
        <w:r w:rsidR="002B19FF">
          <w:rPr>
            <w:rFonts w:asciiTheme="minorHAnsi" w:eastAsiaTheme="minorEastAsia" w:hAnsiTheme="minorHAnsi" w:cstheme="minorBidi"/>
            <w:b w:val="0"/>
            <w:color w:val="auto"/>
            <w:sz w:val="22"/>
            <w:szCs w:val="22"/>
            <w:lang w:eastAsia="en-AU"/>
          </w:rPr>
          <w:tab/>
        </w:r>
        <w:r w:rsidR="002B19FF" w:rsidRPr="003D14DB">
          <w:rPr>
            <w:rStyle w:val="Hyperlink"/>
          </w:rPr>
          <w:t>CSL Personnel</w:t>
        </w:r>
        <w:r w:rsidR="002B19FF">
          <w:rPr>
            <w:webHidden/>
          </w:rPr>
          <w:tab/>
        </w:r>
        <w:r w:rsidR="002B19FF">
          <w:rPr>
            <w:webHidden/>
          </w:rPr>
          <w:fldChar w:fldCharType="begin"/>
        </w:r>
        <w:r w:rsidR="002B19FF">
          <w:rPr>
            <w:webHidden/>
          </w:rPr>
          <w:instrText xml:space="preserve"> PAGEREF _Toc526245194 \h </w:instrText>
        </w:r>
        <w:r w:rsidR="002B19FF">
          <w:rPr>
            <w:webHidden/>
          </w:rPr>
        </w:r>
        <w:r w:rsidR="002B19FF">
          <w:rPr>
            <w:webHidden/>
          </w:rPr>
          <w:fldChar w:fldCharType="separate"/>
        </w:r>
        <w:r w:rsidR="002B19FF">
          <w:rPr>
            <w:webHidden/>
          </w:rPr>
          <w:t>54</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95" w:history="1">
        <w:r w:rsidR="002B19FF" w:rsidRPr="003D14DB">
          <w:rPr>
            <w:rStyle w:val="Hyperlink"/>
            <w:b/>
            <w:noProof/>
          </w:rPr>
          <w:t>Employer obligations</w:t>
        </w:r>
        <w:r w:rsidR="002B19FF">
          <w:rPr>
            <w:noProof/>
            <w:webHidden/>
          </w:rPr>
          <w:tab/>
        </w:r>
        <w:r w:rsidR="002B19FF">
          <w:rPr>
            <w:noProof/>
            <w:webHidden/>
          </w:rPr>
          <w:fldChar w:fldCharType="begin"/>
        </w:r>
        <w:r w:rsidR="002B19FF">
          <w:rPr>
            <w:noProof/>
            <w:webHidden/>
          </w:rPr>
          <w:instrText xml:space="preserve"> PAGEREF _Toc526245195 \h </w:instrText>
        </w:r>
        <w:r w:rsidR="002B19FF">
          <w:rPr>
            <w:noProof/>
            <w:webHidden/>
          </w:rPr>
        </w:r>
        <w:r w:rsidR="002B19FF">
          <w:rPr>
            <w:noProof/>
            <w:webHidden/>
          </w:rPr>
          <w:fldChar w:fldCharType="separate"/>
        </w:r>
        <w:r w:rsidR="002B19FF">
          <w:rPr>
            <w:noProof/>
            <w:webHidden/>
          </w:rPr>
          <w:t>54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96" w:history="1">
        <w:r w:rsidR="002B19FF" w:rsidRPr="003D14DB">
          <w:rPr>
            <w:rStyle w:val="Hyperlink"/>
            <w:b/>
            <w:noProof/>
          </w:rPr>
          <w:t>Warranty as to qualifications of CSL’s Personnel</w:t>
        </w:r>
        <w:r w:rsidR="002B19FF">
          <w:rPr>
            <w:noProof/>
            <w:webHidden/>
          </w:rPr>
          <w:tab/>
        </w:r>
        <w:r w:rsidR="002B19FF">
          <w:rPr>
            <w:noProof/>
            <w:webHidden/>
          </w:rPr>
          <w:fldChar w:fldCharType="begin"/>
        </w:r>
        <w:r w:rsidR="002B19FF">
          <w:rPr>
            <w:noProof/>
            <w:webHidden/>
          </w:rPr>
          <w:instrText xml:space="preserve"> PAGEREF _Toc526245196 \h </w:instrText>
        </w:r>
        <w:r w:rsidR="002B19FF">
          <w:rPr>
            <w:noProof/>
            <w:webHidden/>
          </w:rPr>
        </w:r>
        <w:r w:rsidR="002B19FF">
          <w:rPr>
            <w:noProof/>
            <w:webHidden/>
          </w:rPr>
          <w:fldChar w:fldCharType="separate"/>
        </w:r>
        <w:r w:rsidR="002B19FF">
          <w:rPr>
            <w:noProof/>
            <w:webHidden/>
          </w:rPr>
          <w:t>54</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197" w:history="1">
        <w:r w:rsidR="002B19FF" w:rsidRPr="003D14DB">
          <w:rPr>
            <w:rStyle w:val="Hyperlink"/>
          </w:rPr>
          <w:t>49</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Intellectual Property</w:t>
        </w:r>
        <w:r w:rsidR="002B19FF">
          <w:rPr>
            <w:webHidden/>
          </w:rPr>
          <w:tab/>
        </w:r>
        <w:r w:rsidR="002B19FF">
          <w:rPr>
            <w:webHidden/>
          </w:rPr>
          <w:fldChar w:fldCharType="begin"/>
        </w:r>
        <w:r w:rsidR="002B19FF">
          <w:rPr>
            <w:webHidden/>
          </w:rPr>
          <w:instrText xml:space="preserve"> PAGEREF _Toc526245197 \h </w:instrText>
        </w:r>
        <w:r w:rsidR="002B19FF">
          <w:rPr>
            <w:webHidden/>
          </w:rPr>
        </w:r>
        <w:r w:rsidR="002B19FF">
          <w:rPr>
            <w:webHidden/>
          </w:rPr>
          <w:fldChar w:fldCharType="separate"/>
        </w:r>
        <w:r w:rsidR="002B19FF">
          <w:rPr>
            <w:webHidden/>
          </w:rPr>
          <w:t>55</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199" w:history="1">
        <w:r w:rsidR="002B19FF" w:rsidRPr="003D14DB">
          <w:rPr>
            <w:rStyle w:val="Hyperlink"/>
            <w:b/>
            <w:noProof/>
          </w:rPr>
          <w:t>Moral Rights</w:t>
        </w:r>
        <w:r w:rsidR="002B19FF">
          <w:rPr>
            <w:noProof/>
            <w:webHidden/>
          </w:rPr>
          <w:tab/>
        </w:r>
        <w:r w:rsidR="002B19FF">
          <w:rPr>
            <w:noProof/>
            <w:webHidden/>
          </w:rPr>
          <w:fldChar w:fldCharType="begin"/>
        </w:r>
        <w:r w:rsidR="002B19FF">
          <w:rPr>
            <w:noProof/>
            <w:webHidden/>
          </w:rPr>
          <w:instrText xml:space="preserve"> PAGEREF _Toc526245199 \h </w:instrText>
        </w:r>
        <w:r w:rsidR="002B19FF">
          <w:rPr>
            <w:noProof/>
            <w:webHidden/>
          </w:rPr>
        </w:r>
        <w:r w:rsidR="002B19FF">
          <w:rPr>
            <w:noProof/>
            <w:webHidden/>
          </w:rPr>
          <w:fldChar w:fldCharType="separate"/>
        </w:r>
        <w:r w:rsidR="002B19FF">
          <w:rPr>
            <w:noProof/>
            <w:webHidden/>
          </w:rPr>
          <w:t>55</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00" w:history="1">
        <w:r w:rsidR="002B19FF" w:rsidRPr="003D14DB">
          <w:rPr>
            <w:rStyle w:val="Hyperlink"/>
            <w:b/>
            <w:noProof/>
          </w:rPr>
          <w:t>IP warranty</w:t>
        </w:r>
        <w:r w:rsidR="002B19FF">
          <w:rPr>
            <w:noProof/>
            <w:webHidden/>
          </w:rPr>
          <w:tab/>
        </w:r>
        <w:r w:rsidR="002B19FF">
          <w:rPr>
            <w:noProof/>
            <w:webHidden/>
          </w:rPr>
          <w:fldChar w:fldCharType="begin"/>
        </w:r>
        <w:r w:rsidR="002B19FF">
          <w:rPr>
            <w:noProof/>
            <w:webHidden/>
          </w:rPr>
          <w:instrText xml:space="preserve"> PAGEREF _Toc526245200 \h </w:instrText>
        </w:r>
        <w:r w:rsidR="002B19FF">
          <w:rPr>
            <w:noProof/>
            <w:webHidden/>
          </w:rPr>
        </w:r>
        <w:r w:rsidR="002B19FF">
          <w:rPr>
            <w:noProof/>
            <w:webHidden/>
          </w:rPr>
          <w:fldChar w:fldCharType="separate"/>
        </w:r>
        <w:r w:rsidR="002B19FF">
          <w:rPr>
            <w:noProof/>
            <w:webHidden/>
          </w:rPr>
          <w:t>55</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01" w:history="1">
        <w:r w:rsidR="002B19FF" w:rsidRPr="003D14DB">
          <w:rPr>
            <w:rStyle w:val="Hyperlink"/>
          </w:rPr>
          <w:t>50</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Commonwealth Material</w:t>
        </w:r>
        <w:r w:rsidR="002B19FF">
          <w:rPr>
            <w:webHidden/>
          </w:rPr>
          <w:tab/>
        </w:r>
        <w:r w:rsidR="002B19FF">
          <w:rPr>
            <w:webHidden/>
          </w:rPr>
          <w:fldChar w:fldCharType="begin"/>
        </w:r>
        <w:r w:rsidR="002B19FF">
          <w:rPr>
            <w:webHidden/>
          </w:rPr>
          <w:instrText xml:space="preserve"> PAGEREF _Toc526245201 \h </w:instrText>
        </w:r>
        <w:r w:rsidR="002B19FF">
          <w:rPr>
            <w:webHidden/>
          </w:rPr>
        </w:r>
        <w:r w:rsidR="002B19FF">
          <w:rPr>
            <w:webHidden/>
          </w:rPr>
          <w:fldChar w:fldCharType="separate"/>
        </w:r>
        <w:r w:rsidR="002B19FF">
          <w:rPr>
            <w:webHidden/>
          </w:rPr>
          <w:t>55</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02" w:history="1">
        <w:r w:rsidR="002B19FF" w:rsidRPr="003D14DB">
          <w:rPr>
            <w:rStyle w:val="Hyperlink"/>
          </w:rPr>
          <w:t>51</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Confidentiality</w:t>
        </w:r>
        <w:r w:rsidR="002B19FF">
          <w:rPr>
            <w:webHidden/>
          </w:rPr>
          <w:tab/>
        </w:r>
        <w:r w:rsidR="002B19FF">
          <w:rPr>
            <w:webHidden/>
          </w:rPr>
          <w:fldChar w:fldCharType="begin"/>
        </w:r>
        <w:r w:rsidR="002B19FF">
          <w:rPr>
            <w:webHidden/>
          </w:rPr>
          <w:instrText xml:space="preserve"> PAGEREF _Toc526245202 \h </w:instrText>
        </w:r>
        <w:r w:rsidR="002B19FF">
          <w:rPr>
            <w:webHidden/>
          </w:rPr>
        </w:r>
        <w:r w:rsidR="002B19FF">
          <w:rPr>
            <w:webHidden/>
          </w:rPr>
          <w:fldChar w:fldCharType="separate"/>
        </w:r>
        <w:r w:rsidR="002B19FF">
          <w:rPr>
            <w:webHidden/>
          </w:rPr>
          <w:t>56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03" w:history="1">
        <w:r w:rsidR="002B19FF" w:rsidRPr="003D14DB">
          <w:rPr>
            <w:rStyle w:val="Hyperlink"/>
          </w:rPr>
          <w:t>52</w:t>
        </w:r>
        <w:r w:rsidR="002B19FF">
          <w:rPr>
            <w:rFonts w:asciiTheme="minorHAnsi" w:eastAsiaTheme="minorEastAsia" w:hAnsiTheme="minorHAnsi" w:cstheme="minorBidi"/>
            <w:b w:val="0"/>
            <w:color w:val="auto"/>
            <w:sz w:val="22"/>
            <w:szCs w:val="22"/>
            <w:lang w:eastAsia="en-AU"/>
          </w:rPr>
          <w:tab/>
        </w:r>
        <w:r w:rsidR="002B19FF" w:rsidRPr="003D14DB">
          <w:rPr>
            <w:rStyle w:val="Hyperlink"/>
          </w:rPr>
          <w:t>Data Security</w:t>
        </w:r>
        <w:r w:rsidR="002B19FF">
          <w:rPr>
            <w:webHidden/>
          </w:rPr>
          <w:tab/>
        </w:r>
        <w:r w:rsidR="002B19FF">
          <w:rPr>
            <w:webHidden/>
          </w:rPr>
          <w:fldChar w:fldCharType="begin"/>
        </w:r>
        <w:r w:rsidR="002B19FF">
          <w:rPr>
            <w:webHidden/>
          </w:rPr>
          <w:instrText xml:space="preserve"> PAGEREF _Toc526245203 \h </w:instrText>
        </w:r>
        <w:r w:rsidR="002B19FF">
          <w:rPr>
            <w:webHidden/>
          </w:rPr>
        </w:r>
        <w:r w:rsidR="002B19FF">
          <w:rPr>
            <w:webHidden/>
          </w:rPr>
          <w:fldChar w:fldCharType="separate"/>
        </w:r>
        <w:r w:rsidR="002B19FF">
          <w:rPr>
            <w:webHidden/>
          </w:rPr>
          <w:t>57</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04" w:history="1">
        <w:r w:rsidR="002B19FF" w:rsidRPr="003D14DB">
          <w:rPr>
            <w:rStyle w:val="Hyperlink"/>
          </w:rPr>
          <w:t>53</w:t>
        </w:r>
        <w:r w:rsidR="002B19FF">
          <w:rPr>
            <w:rFonts w:asciiTheme="minorHAnsi" w:eastAsiaTheme="minorEastAsia" w:hAnsiTheme="minorHAnsi" w:cstheme="minorBidi"/>
            <w:b w:val="0"/>
            <w:color w:val="auto"/>
            <w:sz w:val="22"/>
            <w:szCs w:val="22"/>
            <w:lang w:eastAsia="en-AU"/>
          </w:rPr>
          <w:tab/>
        </w:r>
        <w:r w:rsidR="002B19FF" w:rsidRPr="003D14DB">
          <w:rPr>
            <w:rStyle w:val="Hyperlink"/>
          </w:rPr>
          <w:t>Privacy</w:t>
        </w:r>
        <w:r w:rsidR="002B19FF">
          <w:rPr>
            <w:webHidden/>
          </w:rPr>
          <w:tab/>
        </w:r>
        <w:r w:rsidR="002B19FF">
          <w:rPr>
            <w:webHidden/>
          </w:rPr>
          <w:fldChar w:fldCharType="begin"/>
        </w:r>
        <w:r w:rsidR="002B19FF">
          <w:rPr>
            <w:webHidden/>
          </w:rPr>
          <w:instrText xml:space="preserve"> PAGEREF _Toc526245204 \h </w:instrText>
        </w:r>
        <w:r w:rsidR="002B19FF">
          <w:rPr>
            <w:webHidden/>
          </w:rPr>
        </w:r>
        <w:r w:rsidR="002B19FF">
          <w:rPr>
            <w:webHidden/>
          </w:rPr>
          <w:fldChar w:fldCharType="separate"/>
        </w:r>
        <w:r w:rsidR="002B19FF">
          <w:rPr>
            <w:webHidden/>
          </w:rPr>
          <w:t>57</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05" w:history="1">
        <w:r w:rsidR="002B19FF" w:rsidRPr="003D14DB">
          <w:rPr>
            <w:rStyle w:val="Hyperlink"/>
            <w:b/>
            <w:noProof/>
          </w:rPr>
          <w:t>Interpretation</w:t>
        </w:r>
        <w:r w:rsidR="002B19FF">
          <w:rPr>
            <w:noProof/>
            <w:webHidden/>
          </w:rPr>
          <w:tab/>
        </w:r>
        <w:r w:rsidR="002B19FF">
          <w:rPr>
            <w:noProof/>
            <w:webHidden/>
          </w:rPr>
          <w:fldChar w:fldCharType="begin"/>
        </w:r>
        <w:r w:rsidR="002B19FF">
          <w:rPr>
            <w:noProof/>
            <w:webHidden/>
          </w:rPr>
          <w:instrText xml:space="preserve"> PAGEREF _Toc526245205 \h </w:instrText>
        </w:r>
        <w:r w:rsidR="002B19FF">
          <w:rPr>
            <w:noProof/>
            <w:webHidden/>
          </w:rPr>
        </w:r>
        <w:r w:rsidR="002B19FF">
          <w:rPr>
            <w:noProof/>
            <w:webHidden/>
          </w:rPr>
          <w:fldChar w:fldCharType="separate"/>
        </w:r>
        <w:r w:rsidR="002B19FF">
          <w:rPr>
            <w:noProof/>
            <w:webHidden/>
          </w:rPr>
          <w:t>57</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06" w:history="1">
        <w:r w:rsidR="002B19FF" w:rsidRPr="003D14DB">
          <w:rPr>
            <w:rStyle w:val="Hyperlink"/>
            <w:b/>
            <w:noProof/>
          </w:rPr>
          <w:t>Application of the clause</w:t>
        </w:r>
        <w:r w:rsidR="002B19FF">
          <w:rPr>
            <w:noProof/>
            <w:webHidden/>
          </w:rPr>
          <w:tab/>
        </w:r>
        <w:r w:rsidR="002B19FF">
          <w:rPr>
            <w:noProof/>
            <w:webHidden/>
          </w:rPr>
          <w:fldChar w:fldCharType="begin"/>
        </w:r>
        <w:r w:rsidR="002B19FF">
          <w:rPr>
            <w:noProof/>
            <w:webHidden/>
          </w:rPr>
          <w:instrText xml:space="preserve"> PAGEREF _Toc526245206 \h </w:instrText>
        </w:r>
        <w:r w:rsidR="002B19FF">
          <w:rPr>
            <w:noProof/>
            <w:webHidden/>
          </w:rPr>
        </w:r>
        <w:r w:rsidR="002B19FF">
          <w:rPr>
            <w:noProof/>
            <w:webHidden/>
          </w:rPr>
          <w:fldChar w:fldCharType="separate"/>
        </w:r>
        <w:r w:rsidR="002B19FF">
          <w:rPr>
            <w:noProof/>
            <w:webHidden/>
          </w:rPr>
          <w:t>58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07" w:history="1">
        <w:r w:rsidR="002B19FF" w:rsidRPr="003D14DB">
          <w:rPr>
            <w:rStyle w:val="Hyperlink"/>
            <w:b/>
            <w:noProof/>
          </w:rPr>
          <w:t>Obligations</w:t>
        </w:r>
        <w:r w:rsidR="002B19FF">
          <w:rPr>
            <w:noProof/>
            <w:webHidden/>
          </w:rPr>
          <w:tab/>
        </w:r>
        <w:r w:rsidR="002B19FF">
          <w:rPr>
            <w:noProof/>
            <w:webHidden/>
          </w:rPr>
          <w:fldChar w:fldCharType="begin"/>
        </w:r>
        <w:r w:rsidR="002B19FF">
          <w:rPr>
            <w:noProof/>
            <w:webHidden/>
          </w:rPr>
          <w:instrText xml:space="preserve"> PAGEREF _Toc526245207 \h </w:instrText>
        </w:r>
        <w:r w:rsidR="002B19FF">
          <w:rPr>
            <w:noProof/>
            <w:webHidden/>
          </w:rPr>
        </w:r>
        <w:r w:rsidR="002B19FF">
          <w:rPr>
            <w:noProof/>
            <w:webHidden/>
          </w:rPr>
          <w:fldChar w:fldCharType="separate"/>
        </w:r>
        <w:r w:rsidR="002B19FF">
          <w:rPr>
            <w:noProof/>
            <w:webHidden/>
          </w:rPr>
          <w:t>58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08" w:history="1">
        <w:r w:rsidR="002B19FF" w:rsidRPr="003D14DB">
          <w:rPr>
            <w:rStyle w:val="Hyperlink"/>
            <w:b/>
            <w:noProof/>
          </w:rPr>
          <w:t>Subcontracts</w:t>
        </w:r>
        <w:r w:rsidR="002B19FF">
          <w:rPr>
            <w:noProof/>
            <w:webHidden/>
          </w:rPr>
          <w:tab/>
        </w:r>
        <w:r w:rsidR="002B19FF">
          <w:rPr>
            <w:noProof/>
            <w:webHidden/>
          </w:rPr>
          <w:fldChar w:fldCharType="begin"/>
        </w:r>
        <w:r w:rsidR="002B19FF">
          <w:rPr>
            <w:noProof/>
            <w:webHidden/>
          </w:rPr>
          <w:instrText xml:space="preserve"> PAGEREF _Toc526245208 \h </w:instrText>
        </w:r>
        <w:r w:rsidR="002B19FF">
          <w:rPr>
            <w:noProof/>
            <w:webHidden/>
          </w:rPr>
        </w:r>
        <w:r w:rsidR="002B19FF">
          <w:rPr>
            <w:noProof/>
            <w:webHidden/>
          </w:rPr>
          <w:fldChar w:fldCharType="separate"/>
        </w:r>
        <w:r w:rsidR="002B19FF">
          <w:rPr>
            <w:noProof/>
            <w:webHidden/>
          </w:rPr>
          <w:t>58</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09" w:history="1">
        <w:r w:rsidR="002B19FF" w:rsidRPr="003D14DB">
          <w:rPr>
            <w:rStyle w:val="Hyperlink"/>
            <w:b/>
            <w:noProof/>
          </w:rPr>
          <w:t>Indemnity</w:t>
        </w:r>
        <w:r w:rsidR="002B19FF">
          <w:rPr>
            <w:noProof/>
            <w:webHidden/>
          </w:rPr>
          <w:tab/>
        </w:r>
        <w:r w:rsidR="002B19FF">
          <w:rPr>
            <w:noProof/>
            <w:webHidden/>
          </w:rPr>
          <w:fldChar w:fldCharType="begin"/>
        </w:r>
        <w:r w:rsidR="002B19FF">
          <w:rPr>
            <w:noProof/>
            <w:webHidden/>
          </w:rPr>
          <w:instrText xml:space="preserve"> PAGEREF _Toc526245209 \h </w:instrText>
        </w:r>
        <w:r w:rsidR="002B19FF">
          <w:rPr>
            <w:noProof/>
            <w:webHidden/>
          </w:rPr>
        </w:r>
        <w:r w:rsidR="002B19FF">
          <w:rPr>
            <w:noProof/>
            <w:webHidden/>
          </w:rPr>
          <w:fldChar w:fldCharType="separate"/>
        </w:r>
        <w:r w:rsidR="002B19FF">
          <w:rPr>
            <w:noProof/>
            <w:webHidden/>
          </w:rPr>
          <w:t>59</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0" w:history="1">
        <w:r w:rsidR="002B19FF" w:rsidRPr="003D14DB">
          <w:rPr>
            <w:rStyle w:val="Hyperlink"/>
          </w:rPr>
          <w:t>54</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Conflict of Interest</w:t>
        </w:r>
        <w:r w:rsidR="002B19FF">
          <w:rPr>
            <w:webHidden/>
          </w:rPr>
          <w:tab/>
        </w:r>
        <w:r w:rsidR="002B19FF">
          <w:rPr>
            <w:webHidden/>
          </w:rPr>
          <w:fldChar w:fldCharType="begin"/>
        </w:r>
        <w:r w:rsidR="002B19FF">
          <w:rPr>
            <w:webHidden/>
          </w:rPr>
          <w:instrText xml:space="preserve"> PAGEREF _Toc526245210 \h </w:instrText>
        </w:r>
        <w:r w:rsidR="002B19FF">
          <w:rPr>
            <w:webHidden/>
          </w:rPr>
        </w:r>
        <w:r w:rsidR="002B19FF">
          <w:rPr>
            <w:webHidden/>
          </w:rPr>
          <w:fldChar w:fldCharType="separate"/>
        </w:r>
        <w:r w:rsidR="002B19FF">
          <w:rPr>
            <w:webHidden/>
          </w:rPr>
          <w:t>59</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1" w:history="1">
        <w:r w:rsidR="002B19FF" w:rsidRPr="003D14DB">
          <w:rPr>
            <w:rStyle w:val="Hyperlink"/>
          </w:rPr>
          <w:t>55</w:t>
        </w:r>
        <w:r w:rsidR="002B19FF">
          <w:rPr>
            <w:rFonts w:asciiTheme="minorHAnsi" w:eastAsiaTheme="minorEastAsia" w:hAnsiTheme="minorHAnsi" w:cstheme="minorBidi"/>
            <w:b w:val="0"/>
            <w:color w:val="auto"/>
            <w:sz w:val="22"/>
            <w:szCs w:val="22"/>
            <w:lang w:eastAsia="en-AU"/>
          </w:rPr>
          <w:tab/>
        </w:r>
        <w:r w:rsidR="002B19FF" w:rsidRPr="003D14DB">
          <w:rPr>
            <w:rStyle w:val="Hyperlink"/>
          </w:rPr>
          <w:t>Offences under Crimes Act and Criminal Code Act 1995</w:t>
        </w:r>
        <w:r w:rsidR="002B19FF">
          <w:rPr>
            <w:webHidden/>
          </w:rPr>
          <w:tab/>
        </w:r>
        <w:r w:rsidR="002B19FF">
          <w:rPr>
            <w:webHidden/>
          </w:rPr>
          <w:fldChar w:fldCharType="begin"/>
        </w:r>
        <w:r w:rsidR="002B19FF">
          <w:rPr>
            <w:webHidden/>
          </w:rPr>
          <w:instrText xml:space="preserve"> PAGEREF _Toc526245211 \h </w:instrText>
        </w:r>
        <w:r w:rsidR="002B19FF">
          <w:rPr>
            <w:webHidden/>
          </w:rPr>
        </w:r>
        <w:r w:rsidR="002B19FF">
          <w:rPr>
            <w:webHidden/>
          </w:rPr>
          <w:fldChar w:fldCharType="separate"/>
        </w:r>
        <w:r w:rsidR="002B19FF">
          <w:rPr>
            <w:webHidden/>
          </w:rPr>
          <w:t>59</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2" w:history="1">
        <w:r w:rsidR="002B19FF" w:rsidRPr="003D14DB">
          <w:rPr>
            <w:rStyle w:val="Hyperlink"/>
          </w:rPr>
          <w:t>56</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Compliance with Commonwealth policies</w:t>
        </w:r>
        <w:r w:rsidR="002B19FF">
          <w:rPr>
            <w:webHidden/>
          </w:rPr>
          <w:tab/>
        </w:r>
        <w:r w:rsidR="002B19FF">
          <w:rPr>
            <w:webHidden/>
          </w:rPr>
          <w:fldChar w:fldCharType="begin"/>
        </w:r>
        <w:r w:rsidR="002B19FF">
          <w:rPr>
            <w:webHidden/>
          </w:rPr>
          <w:instrText xml:space="preserve"> PAGEREF _Toc526245212 \h </w:instrText>
        </w:r>
        <w:r w:rsidR="002B19FF">
          <w:rPr>
            <w:webHidden/>
          </w:rPr>
        </w:r>
        <w:r w:rsidR="002B19FF">
          <w:rPr>
            <w:webHidden/>
          </w:rPr>
          <w:fldChar w:fldCharType="separate"/>
        </w:r>
        <w:r w:rsidR="002B19FF">
          <w:rPr>
            <w:webHidden/>
          </w:rPr>
          <w:t>60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3" w:history="1">
        <w:r w:rsidR="002B19FF" w:rsidRPr="003D14DB">
          <w:rPr>
            <w:rStyle w:val="Hyperlink"/>
          </w:rPr>
          <w:t>57</w:t>
        </w:r>
        <w:r w:rsidR="002B19FF">
          <w:rPr>
            <w:rFonts w:asciiTheme="minorHAnsi" w:eastAsiaTheme="minorEastAsia" w:hAnsiTheme="minorHAnsi" w:cstheme="minorBidi"/>
            <w:b w:val="0"/>
            <w:color w:val="auto"/>
            <w:sz w:val="22"/>
            <w:szCs w:val="22"/>
            <w:lang w:eastAsia="en-AU"/>
          </w:rPr>
          <w:tab/>
        </w:r>
        <w:r w:rsidR="002B19FF" w:rsidRPr="003D14DB">
          <w:rPr>
            <w:rStyle w:val="Hyperlink"/>
          </w:rPr>
          <w:t>Indigenous Procurement Policy</w:t>
        </w:r>
        <w:r w:rsidR="002B19FF">
          <w:rPr>
            <w:webHidden/>
          </w:rPr>
          <w:tab/>
        </w:r>
        <w:r w:rsidR="002B19FF">
          <w:rPr>
            <w:webHidden/>
          </w:rPr>
          <w:fldChar w:fldCharType="begin"/>
        </w:r>
        <w:r w:rsidR="002B19FF">
          <w:rPr>
            <w:webHidden/>
          </w:rPr>
          <w:instrText xml:space="preserve"> PAGEREF _Toc526245213 \h </w:instrText>
        </w:r>
        <w:r w:rsidR="002B19FF">
          <w:rPr>
            <w:webHidden/>
          </w:rPr>
        </w:r>
        <w:r w:rsidR="002B19FF">
          <w:rPr>
            <w:webHidden/>
          </w:rPr>
          <w:fldChar w:fldCharType="separate"/>
        </w:r>
        <w:r w:rsidR="002B19FF">
          <w:rPr>
            <w:webHidden/>
          </w:rPr>
          <w:t>60</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14" w:history="1">
        <w:r w:rsidR="002B19FF" w:rsidRPr="003D14DB">
          <w:rPr>
            <w:rStyle w:val="Hyperlink"/>
            <w:b/>
            <w:noProof/>
          </w:rPr>
          <w:t>Interpretation</w:t>
        </w:r>
        <w:r w:rsidR="002B19FF">
          <w:rPr>
            <w:noProof/>
            <w:webHidden/>
          </w:rPr>
          <w:tab/>
        </w:r>
        <w:r w:rsidR="002B19FF">
          <w:rPr>
            <w:noProof/>
            <w:webHidden/>
          </w:rPr>
          <w:fldChar w:fldCharType="begin"/>
        </w:r>
        <w:r w:rsidR="002B19FF">
          <w:rPr>
            <w:noProof/>
            <w:webHidden/>
          </w:rPr>
          <w:instrText xml:space="preserve"> PAGEREF _Toc526245214 \h </w:instrText>
        </w:r>
        <w:r w:rsidR="002B19FF">
          <w:rPr>
            <w:noProof/>
            <w:webHidden/>
          </w:rPr>
        </w:r>
        <w:r w:rsidR="002B19FF">
          <w:rPr>
            <w:noProof/>
            <w:webHidden/>
          </w:rPr>
          <w:fldChar w:fldCharType="separate"/>
        </w:r>
        <w:r w:rsidR="002B19FF">
          <w:rPr>
            <w:noProof/>
            <w:webHidden/>
          </w:rPr>
          <w:t>60</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15" w:history="1">
        <w:r w:rsidR="002B19FF" w:rsidRPr="003D14DB">
          <w:rPr>
            <w:rStyle w:val="Hyperlink"/>
            <w:b/>
            <w:noProof/>
          </w:rPr>
          <w:t>Requirement to increase purchasing from Indigenous Enterprises and employment of Indigenous Australians</w:t>
        </w:r>
        <w:r w:rsidR="002B19FF">
          <w:rPr>
            <w:noProof/>
            <w:webHidden/>
          </w:rPr>
          <w:tab/>
        </w:r>
        <w:r w:rsidR="002B19FF">
          <w:rPr>
            <w:noProof/>
            <w:webHidden/>
          </w:rPr>
          <w:fldChar w:fldCharType="begin"/>
        </w:r>
        <w:r w:rsidR="002B19FF">
          <w:rPr>
            <w:noProof/>
            <w:webHidden/>
          </w:rPr>
          <w:instrText xml:space="preserve"> PAGEREF _Toc526245215 \h </w:instrText>
        </w:r>
        <w:r w:rsidR="002B19FF">
          <w:rPr>
            <w:noProof/>
            <w:webHidden/>
          </w:rPr>
        </w:r>
        <w:r w:rsidR="002B19FF">
          <w:rPr>
            <w:noProof/>
            <w:webHidden/>
          </w:rPr>
          <w:fldChar w:fldCharType="separate"/>
        </w:r>
        <w:r w:rsidR="002B19FF">
          <w:rPr>
            <w:noProof/>
            <w:webHidden/>
          </w:rPr>
          <w:t>60</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16" w:history="1">
        <w:r w:rsidR="002B19FF" w:rsidRPr="003D14DB">
          <w:rPr>
            <w:rStyle w:val="Hyperlink"/>
            <w:b/>
            <w:noProof/>
          </w:rPr>
          <w:t>Reporting</w:t>
        </w:r>
        <w:r w:rsidR="002B19FF">
          <w:rPr>
            <w:noProof/>
            <w:webHidden/>
          </w:rPr>
          <w:tab/>
        </w:r>
        <w:r w:rsidR="002B19FF">
          <w:rPr>
            <w:noProof/>
            <w:webHidden/>
          </w:rPr>
          <w:fldChar w:fldCharType="begin"/>
        </w:r>
        <w:r w:rsidR="002B19FF">
          <w:rPr>
            <w:noProof/>
            <w:webHidden/>
          </w:rPr>
          <w:instrText xml:space="preserve"> PAGEREF _Toc526245216 \h </w:instrText>
        </w:r>
        <w:r w:rsidR="002B19FF">
          <w:rPr>
            <w:noProof/>
            <w:webHidden/>
          </w:rPr>
        </w:r>
        <w:r w:rsidR="002B19FF">
          <w:rPr>
            <w:noProof/>
            <w:webHidden/>
          </w:rPr>
          <w:fldChar w:fldCharType="separate"/>
        </w:r>
        <w:r w:rsidR="002B19FF">
          <w:rPr>
            <w:noProof/>
            <w:webHidden/>
          </w:rPr>
          <w:t>60</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7" w:history="1">
        <w:r w:rsidR="002B19FF" w:rsidRPr="003D14DB">
          <w:rPr>
            <w:rStyle w:val="Hyperlink"/>
          </w:rPr>
          <w:t>58</w:t>
        </w:r>
        <w:r w:rsidR="002B19FF">
          <w:rPr>
            <w:rFonts w:asciiTheme="minorHAnsi" w:eastAsiaTheme="minorEastAsia" w:hAnsiTheme="minorHAnsi" w:cstheme="minorBidi"/>
            <w:b w:val="0"/>
            <w:color w:val="auto"/>
            <w:sz w:val="22"/>
            <w:szCs w:val="22"/>
            <w:lang w:eastAsia="en-AU"/>
          </w:rPr>
          <w:tab/>
        </w:r>
        <w:r w:rsidR="002B19FF" w:rsidRPr="003D14DB">
          <w:rPr>
            <w:rStyle w:val="Hyperlink"/>
          </w:rPr>
          <w:t>Illegal Workers</w:t>
        </w:r>
        <w:r w:rsidR="002B19FF">
          <w:rPr>
            <w:webHidden/>
          </w:rPr>
          <w:tab/>
        </w:r>
        <w:r w:rsidR="002B19FF">
          <w:rPr>
            <w:webHidden/>
          </w:rPr>
          <w:fldChar w:fldCharType="begin"/>
        </w:r>
        <w:r w:rsidR="002B19FF">
          <w:rPr>
            <w:webHidden/>
          </w:rPr>
          <w:instrText xml:space="preserve"> PAGEREF _Toc526245217 \h </w:instrText>
        </w:r>
        <w:r w:rsidR="002B19FF">
          <w:rPr>
            <w:webHidden/>
          </w:rPr>
        </w:r>
        <w:r w:rsidR="002B19FF">
          <w:rPr>
            <w:webHidden/>
          </w:rPr>
          <w:fldChar w:fldCharType="separate"/>
        </w:r>
        <w:r w:rsidR="002B19FF">
          <w:rPr>
            <w:webHidden/>
          </w:rPr>
          <w:t>60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8" w:history="1">
        <w:r w:rsidR="002B19FF" w:rsidRPr="003D14DB">
          <w:rPr>
            <w:rStyle w:val="Hyperlink"/>
          </w:rPr>
          <w:t>59</w:t>
        </w:r>
        <w:r w:rsidR="002B19FF">
          <w:rPr>
            <w:rFonts w:asciiTheme="minorHAnsi" w:eastAsiaTheme="minorEastAsia" w:hAnsiTheme="minorHAnsi" w:cstheme="minorBidi"/>
            <w:b w:val="0"/>
            <w:color w:val="auto"/>
            <w:sz w:val="22"/>
            <w:szCs w:val="22"/>
            <w:lang w:eastAsia="en-AU"/>
          </w:rPr>
          <w:tab/>
        </w:r>
        <w:r w:rsidR="002B19FF" w:rsidRPr="003D14DB">
          <w:rPr>
            <w:rStyle w:val="Hyperlink"/>
          </w:rPr>
          <w:t>Workplace Gender Equality</w:t>
        </w:r>
        <w:r w:rsidR="002B19FF">
          <w:rPr>
            <w:webHidden/>
          </w:rPr>
          <w:tab/>
        </w:r>
        <w:r w:rsidR="002B19FF">
          <w:rPr>
            <w:webHidden/>
          </w:rPr>
          <w:fldChar w:fldCharType="begin"/>
        </w:r>
        <w:r w:rsidR="002B19FF">
          <w:rPr>
            <w:webHidden/>
          </w:rPr>
          <w:instrText xml:space="preserve"> PAGEREF _Toc526245218 \h </w:instrText>
        </w:r>
        <w:r w:rsidR="002B19FF">
          <w:rPr>
            <w:webHidden/>
          </w:rPr>
        </w:r>
        <w:r w:rsidR="002B19FF">
          <w:rPr>
            <w:webHidden/>
          </w:rPr>
          <w:fldChar w:fldCharType="separate"/>
        </w:r>
        <w:r w:rsidR="002B19FF">
          <w:rPr>
            <w:webHidden/>
          </w:rPr>
          <w:t>61</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19" w:history="1">
        <w:r w:rsidR="002B19FF" w:rsidRPr="003D14DB">
          <w:rPr>
            <w:rStyle w:val="Hyperlink"/>
          </w:rPr>
          <w:t>60</w:t>
        </w:r>
        <w:r w:rsidR="002B19FF">
          <w:rPr>
            <w:rFonts w:asciiTheme="minorHAnsi" w:eastAsiaTheme="minorEastAsia" w:hAnsiTheme="minorHAnsi" w:cstheme="minorBidi"/>
            <w:b w:val="0"/>
            <w:color w:val="auto"/>
            <w:sz w:val="22"/>
            <w:szCs w:val="22"/>
            <w:lang w:eastAsia="en-AU"/>
          </w:rPr>
          <w:tab/>
        </w:r>
        <w:r w:rsidR="002B19FF" w:rsidRPr="003D14DB">
          <w:rPr>
            <w:rStyle w:val="Hyperlink"/>
          </w:rPr>
          <w:t>Work Health and Safety</w:t>
        </w:r>
        <w:r w:rsidR="002B19FF">
          <w:rPr>
            <w:webHidden/>
          </w:rPr>
          <w:tab/>
        </w:r>
        <w:r w:rsidR="002B19FF">
          <w:rPr>
            <w:webHidden/>
          </w:rPr>
          <w:fldChar w:fldCharType="begin"/>
        </w:r>
        <w:r w:rsidR="002B19FF">
          <w:rPr>
            <w:webHidden/>
          </w:rPr>
          <w:instrText xml:space="preserve"> PAGEREF _Toc526245219 \h </w:instrText>
        </w:r>
        <w:r w:rsidR="002B19FF">
          <w:rPr>
            <w:webHidden/>
          </w:rPr>
        </w:r>
        <w:r w:rsidR="002B19FF">
          <w:rPr>
            <w:webHidden/>
          </w:rPr>
          <w:fldChar w:fldCharType="separate"/>
        </w:r>
        <w:r w:rsidR="002B19FF">
          <w:rPr>
            <w:webHidden/>
          </w:rPr>
          <w:t>61</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20" w:history="1">
        <w:r w:rsidR="002B19FF" w:rsidRPr="003D14DB">
          <w:rPr>
            <w:rStyle w:val="Hyperlink"/>
          </w:rPr>
          <w:t>61</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Compliance with Laws</w:t>
        </w:r>
        <w:r w:rsidR="002B19FF">
          <w:rPr>
            <w:webHidden/>
          </w:rPr>
          <w:tab/>
        </w:r>
        <w:r w:rsidR="002B19FF">
          <w:rPr>
            <w:webHidden/>
          </w:rPr>
          <w:fldChar w:fldCharType="begin"/>
        </w:r>
        <w:r w:rsidR="002B19FF">
          <w:rPr>
            <w:webHidden/>
          </w:rPr>
          <w:instrText xml:space="preserve"> PAGEREF _Toc526245220 \h </w:instrText>
        </w:r>
        <w:r w:rsidR="002B19FF">
          <w:rPr>
            <w:webHidden/>
          </w:rPr>
        </w:r>
        <w:r w:rsidR="002B19FF">
          <w:rPr>
            <w:webHidden/>
          </w:rPr>
          <w:fldChar w:fldCharType="separate"/>
        </w:r>
        <w:r w:rsidR="002B19FF">
          <w:rPr>
            <w:webHidden/>
          </w:rPr>
          <w:t>62</w:t>
        </w:r>
        <w:r w:rsidR="002B19FF">
          <w:rPr>
            <w:webHidden/>
          </w:rPr>
          <w:fldChar w:fldCharType="end"/>
        </w:r>
      </w:hyperlink>
    </w:p>
    <w:p w:rsidR="002B19FF" w:rsidRDefault="00EF43FA">
      <w:pPr>
        <w:pStyle w:val="TOC1"/>
        <w:rPr>
          <w:rStyle w:val="Hyperlink"/>
        </w:rPr>
      </w:pPr>
      <w:hyperlink w:anchor="_Toc526245221" w:history="1">
        <w:r w:rsidR="002B19FF" w:rsidRPr="003D14DB">
          <w:rPr>
            <w:rStyle w:val="Hyperlink"/>
          </w:rPr>
          <w:t>62</w:t>
        </w:r>
        <w:r w:rsidR="002B19FF">
          <w:rPr>
            <w:rFonts w:asciiTheme="minorHAnsi" w:eastAsiaTheme="minorEastAsia" w:hAnsiTheme="minorHAnsi" w:cstheme="minorBidi"/>
            <w:b w:val="0"/>
            <w:color w:val="auto"/>
            <w:sz w:val="22"/>
            <w:szCs w:val="22"/>
            <w:lang w:eastAsia="en-AU"/>
          </w:rPr>
          <w:tab/>
        </w:r>
        <w:r w:rsidR="002B19FF" w:rsidRPr="003D14DB">
          <w:rPr>
            <w:rStyle w:val="Hyperlink"/>
          </w:rPr>
          <w:t>Encumbrances</w:t>
        </w:r>
        <w:r w:rsidR="002B19FF">
          <w:rPr>
            <w:webHidden/>
          </w:rPr>
          <w:tab/>
        </w:r>
        <w:r w:rsidR="002B19FF">
          <w:rPr>
            <w:webHidden/>
          </w:rPr>
          <w:fldChar w:fldCharType="begin"/>
        </w:r>
        <w:r w:rsidR="002B19FF">
          <w:rPr>
            <w:webHidden/>
          </w:rPr>
          <w:instrText xml:space="preserve"> PAGEREF _Toc526245221 \h </w:instrText>
        </w:r>
        <w:r w:rsidR="002B19FF">
          <w:rPr>
            <w:webHidden/>
          </w:rPr>
        </w:r>
        <w:r w:rsidR="002B19FF">
          <w:rPr>
            <w:webHidden/>
          </w:rPr>
          <w:fldChar w:fldCharType="separate"/>
        </w:r>
        <w:r w:rsidR="002B19FF">
          <w:rPr>
            <w:webHidden/>
          </w:rPr>
          <w:t>62</w:t>
        </w:r>
        <w:r w:rsidR="002B19FF">
          <w:rPr>
            <w:webHidden/>
          </w:rPr>
          <w:fldChar w:fldCharType="end"/>
        </w:r>
      </w:hyperlink>
    </w:p>
    <w:p w:rsidR="00D733B3" w:rsidRDefault="00D733B3" w:rsidP="00D733B3">
      <w:pPr>
        <w:rPr>
          <w:rFonts w:eastAsiaTheme="minorEastAsia"/>
        </w:rPr>
      </w:pPr>
    </w:p>
    <w:p w:rsidR="00D733B3" w:rsidRPr="00D733B3" w:rsidRDefault="00D733B3" w:rsidP="00D733B3">
      <w:pPr>
        <w:rPr>
          <w:rFonts w:eastAsiaTheme="minorEastAsia"/>
          <w:b/>
          <w:sz w:val="22"/>
          <w:szCs w:val="22"/>
        </w:rPr>
      </w:pPr>
      <w:r w:rsidRPr="00D733B3">
        <w:rPr>
          <w:rFonts w:eastAsiaTheme="minorEastAsia"/>
          <w:b/>
          <w:sz w:val="22"/>
          <w:szCs w:val="22"/>
        </w:rPr>
        <w:t>Chapter 8 - Review, variation, termination and transition</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222" w:history="1">
        <w:r w:rsidR="002B19FF" w:rsidRPr="003D14DB">
          <w:rPr>
            <w:rStyle w:val="Hyperlink"/>
          </w:rPr>
          <w:t>63</w:t>
        </w:r>
        <w:r w:rsidR="002B19FF">
          <w:rPr>
            <w:rFonts w:asciiTheme="minorHAnsi" w:eastAsiaTheme="minorEastAsia" w:hAnsiTheme="minorHAnsi" w:cstheme="minorBidi"/>
            <w:b w:val="0"/>
            <w:color w:val="auto"/>
            <w:sz w:val="22"/>
            <w:szCs w:val="22"/>
            <w:lang w:eastAsia="en-AU"/>
          </w:rPr>
          <w:tab/>
        </w:r>
        <w:r w:rsidR="002B19FF" w:rsidRPr="003D14DB">
          <w:rPr>
            <w:rStyle w:val="Hyperlink"/>
          </w:rPr>
          <w:t>Transition in</w:t>
        </w:r>
        <w:r w:rsidR="002B19FF">
          <w:rPr>
            <w:webHidden/>
          </w:rPr>
          <w:tab/>
        </w:r>
        <w:r w:rsidR="002B19FF">
          <w:rPr>
            <w:webHidden/>
          </w:rPr>
          <w:fldChar w:fldCharType="begin"/>
        </w:r>
        <w:r w:rsidR="002B19FF">
          <w:rPr>
            <w:webHidden/>
          </w:rPr>
          <w:instrText xml:space="preserve"> PAGEREF _Toc526245222 \h </w:instrText>
        </w:r>
        <w:r w:rsidR="002B19FF">
          <w:rPr>
            <w:webHidden/>
          </w:rPr>
        </w:r>
        <w:r w:rsidR="002B19FF">
          <w:rPr>
            <w:webHidden/>
          </w:rPr>
          <w:fldChar w:fldCharType="separate"/>
        </w:r>
        <w:r w:rsidR="002B19FF">
          <w:rPr>
            <w:webHidden/>
          </w:rPr>
          <w:t>64</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23" w:history="1">
        <w:r w:rsidR="002B19FF" w:rsidRPr="003D14DB">
          <w:rPr>
            <w:rStyle w:val="Hyperlink"/>
          </w:rPr>
          <w:t>64</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Contract Term Review</w:t>
        </w:r>
        <w:r w:rsidR="002B19FF">
          <w:rPr>
            <w:webHidden/>
          </w:rPr>
          <w:tab/>
        </w:r>
        <w:r w:rsidR="002B19FF">
          <w:rPr>
            <w:webHidden/>
          </w:rPr>
          <w:fldChar w:fldCharType="begin"/>
        </w:r>
        <w:r w:rsidR="002B19FF">
          <w:rPr>
            <w:webHidden/>
          </w:rPr>
          <w:instrText xml:space="preserve"> PAGEREF _Toc526245223 \h </w:instrText>
        </w:r>
        <w:r w:rsidR="002B19FF">
          <w:rPr>
            <w:webHidden/>
          </w:rPr>
        </w:r>
        <w:r w:rsidR="002B19FF">
          <w:rPr>
            <w:webHidden/>
          </w:rPr>
          <w:fldChar w:fldCharType="separate"/>
        </w:r>
        <w:r w:rsidR="002B19FF">
          <w:rPr>
            <w:webHidden/>
          </w:rPr>
          <w:t>64</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24" w:history="1">
        <w:r w:rsidR="002B19FF" w:rsidRPr="003D14DB">
          <w:rPr>
            <w:rStyle w:val="Hyperlink"/>
            <w:b/>
            <w:noProof/>
          </w:rPr>
          <w:t>General</w:t>
        </w:r>
        <w:r w:rsidR="002B19FF">
          <w:rPr>
            <w:noProof/>
            <w:webHidden/>
          </w:rPr>
          <w:tab/>
        </w:r>
        <w:r w:rsidR="002B19FF">
          <w:rPr>
            <w:noProof/>
            <w:webHidden/>
          </w:rPr>
          <w:fldChar w:fldCharType="begin"/>
        </w:r>
        <w:r w:rsidR="002B19FF">
          <w:rPr>
            <w:noProof/>
            <w:webHidden/>
          </w:rPr>
          <w:instrText xml:space="preserve"> PAGEREF _Toc526245224 \h </w:instrText>
        </w:r>
        <w:r w:rsidR="002B19FF">
          <w:rPr>
            <w:noProof/>
            <w:webHidden/>
          </w:rPr>
        </w:r>
        <w:r w:rsidR="002B19FF">
          <w:rPr>
            <w:noProof/>
            <w:webHidden/>
          </w:rPr>
          <w:fldChar w:fldCharType="separate"/>
        </w:r>
        <w:r w:rsidR="002B19FF">
          <w:rPr>
            <w:noProof/>
            <w:webHidden/>
          </w:rPr>
          <w:t>64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25" w:history="1">
        <w:r w:rsidR="002B19FF" w:rsidRPr="003D14DB">
          <w:rPr>
            <w:rStyle w:val="Hyperlink"/>
            <w:b/>
            <w:noProof/>
          </w:rPr>
          <w:t>Key parameters</w:t>
        </w:r>
        <w:r w:rsidR="002B19FF">
          <w:rPr>
            <w:noProof/>
            <w:webHidden/>
          </w:rPr>
          <w:tab/>
        </w:r>
        <w:r w:rsidR="002B19FF">
          <w:rPr>
            <w:noProof/>
            <w:webHidden/>
          </w:rPr>
          <w:fldChar w:fldCharType="begin"/>
        </w:r>
        <w:r w:rsidR="002B19FF">
          <w:rPr>
            <w:noProof/>
            <w:webHidden/>
          </w:rPr>
          <w:instrText xml:space="preserve"> PAGEREF _Toc526245225 \h </w:instrText>
        </w:r>
        <w:r w:rsidR="002B19FF">
          <w:rPr>
            <w:noProof/>
            <w:webHidden/>
          </w:rPr>
        </w:r>
        <w:r w:rsidR="002B19FF">
          <w:rPr>
            <w:noProof/>
            <w:webHidden/>
          </w:rPr>
          <w:fldChar w:fldCharType="separate"/>
        </w:r>
        <w:r w:rsidR="002B19FF">
          <w:rPr>
            <w:noProof/>
            <w:webHidden/>
          </w:rPr>
          <w:t>64</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26" w:history="1">
        <w:r w:rsidR="002B19FF" w:rsidRPr="003D14DB">
          <w:rPr>
            <w:rStyle w:val="Hyperlink"/>
            <w:b/>
            <w:noProof/>
          </w:rPr>
          <w:t>Review process</w:t>
        </w:r>
        <w:r w:rsidR="002B19FF">
          <w:rPr>
            <w:noProof/>
            <w:webHidden/>
          </w:rPr>
          <w:tab/>
        </w:r>
        <w:r w:rsidR="002B19FF">
          <w:rPr>
            <w:noProof/>
            <w:webHidden/>
          </w:rPr>
          <w:fldChar w:fldCharType="begin"/>
        </w:r>
        <w:r w:rsidR="002B19FF">
          <w:rPr>
            <w:noProof/>
            <w:webHidden/>
          </w:rPr>
          <w:instrText xml:space="preserve"> PAGEREF _Toc526245226 \h </w:instrText>
        </w:r>
        <w:r w:rsidR="002B19FF">
          <w:rPr>
            <w:noProof/>
            <w:webHidden/>
          </w:rPr>
        </w:r>
        <w:r w:rsidR="002B19FF">
          <w:rPr>
            <w:noProof/>
            <w:webHidden/>
          </w:rPr>
          <w:fldChar w:fldCharType="separate"/>
        </w:r>
        <w:r w:rsidR="002B19FF">
          <w:rPr>
            <w:noProof/>
            <w:webHidden/>
          </w:rPr>
          <w:t>65</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27" w:history="1">
        <w:r w:rsidR="002B19FF" w:rsidRPr="003D14DB">
          <w:rPr>
            <w:rStyle w:val="Hyperlink"/>
          </w:rPr>
          <w:t>65</w:t>
        </w:r>
        <w:r w:rsidR="002B19FF">
          <w:rPr>
            <w:rFonts w:asciiTheme="minorHAnsi" w:eastAsiaTheme="minorEastAsia" w:hAnsiTheme="minorHAnsi" w:cstheme="minorBidi"/>
            <w:b w:val="0"/>
            <w:color w:val="auto"/>
            <w:sz w:val="22"/>
            <w:szCs w:val="22"/>
            <w:lang w:eastAsia="en-AU"/>
          </w:rPr>
          <w:tab/>
        </w:r>
        <w:r w:rsidR="002B19FF" w:rsidRPr="003D14DB">
          <w:rPr>
            <w:rStyle w:val="Hyperlink"/>
          </w:rPr>
          <w:t>Other Reviews</w:t>
        </w:r>
        <w:r w:rsidR="002B19FF">
          <w:rPr>
            <w:webHidden/>
          </w:rPr>
          <w:tab/>
        </w:r>
        <w:r w:rsidR="002B19FF">
          <w:rPr>
            <w:webHidden/>
          </w:rPr>
          <w:fldChar w:fldCharType="begin"/>
        </w:r>
        <w:r w:rsidR="002B19FF">
          <w:rPr>
            <w:webHidden/>
          </w:rPr>
          <w:instrText xml:space="preserve"> PAGEREF _Toc526245227 \h </w:instrText>
        </w:r>
        <w:r w:rsidR="002B19FF">
          <w:rPr>
            <w:webHidden/>
          </w:rPr>
        </w:r>
        <w:r w:rsidR="002B19FF">
          <w:rPr>
            <w:webHidden/>
          </w:rPr>
          <w:fldChar w:fldCharType="separate"/>
        </w:r>
        <w:r w:rsidR="002B19FF">
          <w:rPr>
            <w:webHidden/>
          </w:rPr>
          <w:t>65</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28" w:history="1">
        <w:r w:rsidR="002B19FF" w:rsidRPr="003D14DB">
          <w:rPr>
            <w:rStyle w:val="Hyperlink"/>
            <w:b/>
            <w:noProof/>
          </w:rPr>
          <w:t>The NBA may conduct Reviews</w:t>
        </w:r>
        <w:r w:rsidR="002B19FF">
          <w:rPr>
            <w:noProof/>
            <w:webHidden/>
          </w:rPr>
          <w:tab/>
        </w:r>
        <w:r w:rsidR="002B19FF">
          <w:rPr>
            <w:noProof/>
            <w:webHidden/>
          </w:rPr>
          <w:fldChar w:fldCharType="begin"/>
        </w:r>
        <w:r w:rsidR="002B19FF">
          <w:rPr>
            <w:noProof/>
            <w:webHidden/>
          </w:rPr>
          <w:instrText xml:space="preserve"> PAGEREF _Toc526245228 \h </w:instrText>
        </w:r>
        <w:r w:rsidR="002B19FF">
          <w:rPr>
            <w:noProof/>
            <w:webHidden/>
          </w:rPr>
        </w:r>
        <w:r w:rsidR="002B19FF">
          <w:rPr>
            <w:noProof/>
            <w:webHidden/>
          </w:rPr>
          <w:fldChar w:fldCharType="separate"/>
        </w:r>
        <w:r w:rsidR="002B19FF">
          <w:rPr>
            <w:noProof/>
            <w:webHidden/>
          </w:rPr>
          <w:t>65</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29" w:history="1">
        <w:r w:rsidR="002B19FF" w:rsidRPr="003D14DB">
          <w:rPr>
            <w:rStyle w:val="Hyperlink"/>
            <w:b/>
            <w:noProof/>
          </w:rPr>
          <w:t>Results of the Review</w:t>
        </w:r>
        <w:r w:rsidR="002B19FF">
          <w:rPr>
            <w:noProof/>
            <w:webHidden/>
          </w:rPr>
          <w:tab/>
        </w:r>
        <w:r w:rsidR="002B19FF">
          <w:rPr>
            <w:noProof/>
            <w:webHidden/>
          </w:rPr>
          <w:fldChar w:fldCharType="begin"/>
        </w:r>
        <w:r w:rsidR="002B19FF">
          <w:rPr>
            <w:noProof/>
            <w:webHidden/>
          </w:rPr>
          <w:instrText xml:space="preserve"> PAGEREF _Toc526245229 \h </w:instrText>
        </w:r>
        <w:r w:rsidR="002B19FF">
          <w:rPr>
            <w:noProof/>
            <w:webHidden/>
          </w:rPr>
        </w:r>
        <w:r w:rsidR="002B19FF">
          <w:rPr>
            <w:noProof/>
            <w:webHidden/>
          </w:rPr>
          <w:fldChar w:fldCharType="separate"/>
        </w:r>
        <w:r w:rsidR="002B19FF">
          <w:rPr>
            <w:noProof/>
            <w:webHidden/>
          </w:rPr>
          <w:t>66</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30" w:history="1">
        <w:r w:rsidR="002B19FF" w:rsidRPr="003D14DB">
          <w:rPr>
            <w:rStyle w:val="Hyperlink"/>
          </w:rPr>
          <w:t>66</w:t>
        </w:r>
        <w:r w:rsidR="002B19FF">
          <w:rPr>
            <w:rFonts w:asciiTheme="minorHAnsi" w:eastAsiaTheme="minorEastAsia" w:hAnsiTheme="minorHAnsi" w:cstheme="minorBidi"/>
            <w:b w:val="0"/>
            <w:color w:val="auto"/>
            <w:sz w:val="22"/>
            <w:szCs w:val="22"/>
            <w:lang w:eastAsia="en-AU"/>
          </w:rPr>
          <w:tab/>
        </w:r>
        <w:r w:rsidR="002B19FF" w:rsidRPr="003D14DB">
          <w:rPr>
            <w:rStyle w:val="Hyperlink"/>
          </w:rPr>
          <w:t>CSL to participate in Reviews</w:t>
        </w:r>
        <w:r w:rsidR="002B19FF">
          <w:rPr>
            <w:webHidden/>
          </w:rPr>
          <w:tab/>
        </w:r>
        <w:r w:rsidR="002B19FF">
          <w:rPr>
            <w:webHidden/>
          </w:rPr>
          <w:fldChar w:fldCharType="begin"/>
        </w:r>
        <w:r w:rsidR="002B19FF">
          <w:rPr>
            <w:webHidden/>
          </w:rPr>
          <w:instrText xml:space="preserve"> PAGEREF _Toc526245230 \h </w:instrText>
        </w:r>
        <w:r w:rsidR="002B19FF">
          <w:rPr>
            <w:webHidden/>
          </w:rPr>
        </w:r>
        <w:r w:rsidR="002B19FF">
          <w:rPr>
            <w:webHidden/>
          </w:rPr>
          <w:fldChar w:fldCharType="separate"/>
        </w:r>
        <w:r w:rsidR="002B19FF">
          <w:rPr>
            <w:webHidden/>
          </w:rPr>
          <w:t>66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31" w:history="1">
        <w:r w:rsidR="002B19FF" w:rsidRPr="003D14DB">
          <w:rPr>
            <w:rStyle w:val="Hyperlink"/>
          </w:rPr>
          <w:t>67</w:t>
        </w:r>
        <w:r w:rsidR="002B19FF">
          <w:rPr>
            <w:rFonts w:asciiTheme="minorHAnsi" w:eastAsiaTheme="minorEastAsia" w:hAnsiTheme="minorHAnsi" w:cstheme="minorBidi"/>
            <w:b w:val="0"/>
            <w:color w:val="auto"/>
            <w:sz w:val="22"/>
            <w:szCs w:val="22"/>
            <w:lang w:eastAsia="en-AU"/>
          </w:rPr>
          <w:tab/>
        </w:r>
        <w:r w:rsidR="002B19FF" w:rsidRPr="003D14DB">
          <w:rPr>
            <w:rStyle w:val="Hyperlink"/>
          </w:rPr>
          <w:t>Variations to the Deed</w:t>
        </w:r>
        <w:r w:rsidR="002B19FF">
          <w:rPr>
            <w:webHidden/>
          </w:rPr>
          <w:tab/>
        </w:r>
        <w:r w:rsidR="002B19FF">
          <w:rPr>
            <w:webHidden/>
          </w:rPr>
          <w:fldChar w:fldCharType="begin"/>
        </w:r>
        <w:r w:rsidR="002B19FF">
          <w:rPr>
            <w:webHidden/>
          </w:rPr>
          <w:instrText xml:space="preserve"> PAGEREF _Toc526245231 \h </w:instrText>
        </w:r>
        <w:r w:rsidR="002B19FF">
          <w:rPr>
            <w:webHidden/>
          </w:rPr>
        </w:r>
        <w:r w:rsidR="002B19FF">
          <w:rPr>
            <w:webHidden/>
          </w:rPr>
          <w:fldChar w:fldCharType="separate"/>
        </w:r>
        <w:r w:rsidR="002B19FF">
          <w:rPr>
            <w:webHidden/>
          </w:rPr>
          <w:t>66</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32" w:history="1">
        <w:r w:rsidR="002B19FF" w:rsidRPr="003D14DB">
          <w:rPr>
            <w:rStyle w:val="Hyperlink"/>
            <w:b/>
            <w:noProof/>
          </w:rPr>
          <w:t>General</w:t>
        </w:r>
        <w:r w:rsidR="002B19FF">
          <w:rPr>
            <w:noProof/>
            <w:webHidden/>
          </w:rPr>
          <w:tab/>
        </w:r>
        <w:r w:rsidR="002B19FF">
          <w:rPr>
            <w:noProof/>
            <w:webHidden/>
          </w:rPr>
          <w:fldChar w:fldCharType="begin"/>
        </w:r>
        <w:r w:rsidR="002B19FF">
          <w:rPr>
            <w:noProof/>
            <w:webHidden/>
          </w:rPr>
          <w:instrText xml:space="preserve"> PAGEREF _Toc526245232 \h </w:instrText>
        </w:r>
        <w:r w:rsidR="002B19FF">
          <w:rPr>
            <w:noProof/>
            <w:webHidden/>
          </w:rPr>
        </w:r>
        <w:r w:rsidR="002B19FF">
          <w:rPr>
            <w:noProof/>
            <w:webHidden/>
          </w:rPr>
          <w:fldChar w:fldCharType="separate"/>
        </w:r>
        <w:r w:rsidR="002B19FF">
          <w:rPr>
            <w:noProof/>
            <w:webHidden/>
          </w:rPr>
          <w:t>66</w:t>
        </w:r>
        <w:r w:rsidR="002B19FF">
          <w:rPr>
            <w:noProof/>
            <w:webHidden/>
          </w:rPr>
          <w:fldChar w:fldCharType="end"/>
        </w:r>
      </w:hyperlink>
    </w:p>
    <w:p w:rsidR="002B19FF" w:rsidRPr="002B19FF" w:rsidRDefault="00EF43FA">
      <w:pPr>
        <w:pStyle w:val="TOC3"/>
        <w:rPr>
          <w:rFonts w:asciiTheme="minorHAnsi" w:eastAsiaTheme="minorEastAsia" w:hAnsiTheme="minorHAnsi" w:cstheme="minorBidi"/>
          <w:b/>
          <w:noProof/>
          <w:color w:val="auto"/>
          <w:sz w:val="22"/>
          <w:szCs w:val="22"/>
          <w:lang w:eastAsia="en-AU"/>
        </w:rPr>
      </w:pPr>
      <w:hyperlink w:anchor="_Toc526245233" w:history="1">
        <w:r w:rsidR="002B19FF" w:rsidRPr="002B19FF">
          <w:rPr>
            <w:rStyle w:val="Hyperlink"/>
            <w:b/>
            <w:noProof/>
          </w:rPr>
          <w:t>Change Control</w:t>
        </w:r>
        <w:r w:rsidR="002B19FF" w:rsidRPr="002B19FF">
          <w:rPr>
            <w:b/>
            <w:noProof/>
            <w:webHidden/>
          </w:rPr>
          <w:tab/>
        </w:r>
        <w:r w:rsidR="002B19FF" w:rsidRPr="002B19FF">
          <w:rPr>
            <w:b/>
            <w:noProof/>
            <w:webHidden/>
          </w:rPr>
          <w:fldChar w:fldCharType="begin"/>
        </w:r>
        <w:r w:rsidR="002B19FF" w:rsidRPr="002B19FF">
          <w:rPr>
            <w:b/>
            <w:noProof/>
            <w:webHidden/>
          </w:rPr>
          <w:instrText xml:space="preserve"> PAGEREF _Toc526245233 \h </w:instrText>
        </w:r>
        <w:r w:rsidR="002B19FF" w:rsidRPr="002B19FF">
          <w:rPr>
            <w:b/>
            <w:noProof/>
            <w:webHidden/>
          </w:rPr>
        </w:r>
        <w:r w:rsidR="002B19FF" w:rsidRPr="002B19FF">
          <w:rPr>
            <w:b/>
            <w:noProof/>
            <w:webHidden/>
          </w:rPr>
          <w:fldChar w:fldCharType="separate"/>
        </w:r>
        <w:r w:rsidR="002B19FF" w:rsidRPr="002B19FF">
          <w:rPr>
            <w:b/>
            <w:noProof/>
            <w:webHidden/>
          </w:rPr>
          <w:t>67</w:t>
        </w:r>
        <w:r w:rsidR="002B19FF" w:rsidRPr="002B19FF">
          <w:rPr>
            <w:b/>
            <w:noProof/>
            <w:webHidden/>
          </w:rPr>
          <w:fldChar w:fldCharType="end"/>
        </w:r>
      </w:hyperlink>
    </w:p>
    <w:p w:rsidR="002B19FF" w:rsidRPr="002B19FF" w:rsidRDefault="00EF43FA">
      <w:pPr>
        <w:pStyle w:val="TOC3"/>
        <w:rPr>
          <w:rFonts w:asciiTheme="minorHAnsi" w:eastAsiaTheme="minorEastAsia" w:hAnsiTheme="minorHAnsi" w:cstheme="minorBidi"/>
          <w:b/>
          <w:noProof/>
          <w:color w:val="auto"/>
          <w:sz w:val="22"/>
          <w:szCs w:val="22"/>
          <w:lang w:eastAsia="en-AU"/>
        </w:rPr>
      </w:pPr>
      <w:hyperlink w:anchor="_Toc526245234" w:history="1">
        <w:r w:rsidR="002B19FF" w:rsidRPr="002B19FF">
          <w:rPr>
            <w:rStyle w:val="Hyperlink"/>
            <w:b/>
            <w:noProof/>
          </w:rPr>
          <w:t>Limitation on variations</w:t>
        </w:r>
        <w:r w:rsidR="002B19FF" w:rsidRPr="002B19FF">
          <w:rPr>
            <w:b/>
            <w:noProof/>
            <w:webHidden/>
          </w:rPr>
          <w:tab/>
        </w:r>
        <w:r w:rsidR="002B19FF" w:rsidRPr="002B19FF">
          <w:rPr>
            <w:b/>
            <w:noProof/>
            <w:webHidden/>
          </w:rPr>
          <w:fldChar w:fldCharType="begin"/>
        </w:r>
        <w:r w:rsidR="002B19FF" w:rsidRPr="002B19FF">
          <w:rPr>
            <w:b/>
            <w:noProof/>
            <w:webHidden/>
          </w:rPr>
          <w:instrText xml:space="preserve"> PAGEREF _Toc526245234 \h </w:instrText>
        </w:r>
        <w:r w:rsidR="002B19FF" w:rsidRPr="002B19FF">
          <w:rPr>
            <w:b/>
            <w:noProof/>
            <w:webHidden/>
          </w:rPr>
        </w:r>
        <w:r w:rsidR="002B19FF" w:rsidRPr="002B19FF">
          <w:rPr>
            <w:b/>
            <w:noProof/>
            <w:webHidden/>
          </w:rPr>
          <w:fldChar w:fldCharType="separate"/>
        </w:r>
        <w:r w:rsidR="002B19FF" w:rsidRPr="002B19FF">
          <w:rPr>
            <w:b/>
            <w:noProof/>
            <w:webHidden/>
          </w:rPr>
          <w:t>68</w:t>
        </w:r>
        <w:r w:rsidR="002B19FF" w:rsidRPr="002B19FF">
          <w:rPr>
            <w:b/>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35" w:history="1">
        <w:r w:rsidR="002B19FF" w:rsidRPr="003D14DB">
          <w:rPr>
            <w:rStyle w:val="Hyperlink"/>
          </w:rPr>
          <w:t>68</w:t>
        </w:r>
        <w:r w:rsidR="002B19FF">
          <w:rPr>
            <w:rFonts w:asciiTheme="minorHAnsi" w:eastAsiaTheme="minorEastAsia" w:hAnsiTheme="minorHAnsi" w:cstheme="minorBidi"/>
            <w:b w:val="0"/>
            <w:color w:val="auto"/>
            <w:sz w:val="22"/>
            <w:szCs w:val="22"/>
            <w:lang w:eastAsia="en-AU"/>
          </w:rPr>
          <w:tab/>
        </w:r>
        <w:r w:rsidR="002B19FF" w:rsidRPr="003D14DB">
          <w:rPr>
            <w:rStyle w:val="Hyperlink"/>
          </w:rPr>
          <w:t>Termination for Cause</w:t>
        </w:r>
        <w:r w:rsidR="002B19FF">
          <w:rPr>
            <w:webHidden/>
          </w:rPr>
          <w:tab/>
        </w:r>
        <w:r w:rsidR="002B19FF">
          <w:rPr>
            <w:webHidden/>
          </w:rPr>
          <w:fldChar w:fldCharType="begin"/>
        </w:r>
        <w:r w:rsidR="002B19FF">
          <w:rPr>
            <w:webHidden/>
          </w:rPr>
          <w:instrText xml:space="preserve"> PAGEREF _Toc526245235 \h </w:instrText>
        </w:r>
        <w:r w:rsidR="002B19FF">
          <w:rPr>
            <w:webHidden/>
          </w:rPr>
        </w:r>
        <w:r w:rsidR="002B19FF">
          <w:rPr>
            <w:webHidden/>
          </w:rPr>
          <w:fldChar w:fldCharType="separate"/>
        </w:r>
        <w:r w:rsidR="002B19FF">
          <w:rPr>
            <w:webHidden/>
          </w:rPr>
          <w:t>68</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36" w:history="1">
        <w:r w:rsidR="002B19FF" w:rsidRPr="003D14DB">
          <w:rPr>
            <w:rStyle w:val="Hyperlink"/>
          </w:rPr>
          <w:t>69</w:t>
        </w:r>
        <w:r w:rsidR="002B19FF">
          <w:rPr>
            <w:rFonts w:asciiTheme="minorHAnsi" w:eastAsiaTheme="minorEastAsia" w:hAnsiTheme="minorHAnsi" w:cstheme="minorBidi"/>
            <w:b w:val="0"/>
            <w:color w:val="auto"/>
            <w:sz w:val="22"/>
            <w:szCs w:val="22"/>
            <w:lang w:eastAsia="en-AU"/>
          </w:rPr>
          <w:tab/>
        </w:r>
        <w:r w:rsidR="002B19FF" w:rsidRPr="003D14DB">
          <w:rPr>
            <w:rStyle w:val="Hyperlink"/>
          </w:rPr>
          <w:t>Termination for Change in Policy</w:t>
        </w:r>
        <w:r w:rsidR="002B19FF">
          <w:rPr>
            <w:webHidden/>
          </w:rPr>
          <w:tab/>
        </w:r>
        <w:r w:rsidR="002B19FF">
          <w:rPr>
            <w:webHidden/>
          </w:rPr>
          <w:fldChar w:fldCharType="begin"/>
        </w:r>
        <w:r w:rsidR="002B19FF">
          <w:rPr>
            <w:webHidden/>
          </w:rPr>
          <w:instrText xml:space="preserve"> PAGEREF _Toc526245236 \h </w:instrText>
        </w:r>
        <w:r w:rsidR="002B19FF">
          <w:rPr>
            <w:webHidden/>
          </w:rPr>
        </w:r>
        <w:r w:rsidR="002B19FF">
          <w:rPr>
            <w:webHidden/>
          </w:rPr>
          <w:fldChar w:fldCharType="separate"/>
        </w:r>
        <w:r w:rsidR="002B19FF">
          <w:rPr>
            <w:webHidden/>
          </w:rPr>
          <w:t>69</w:t>
        </w:r>
        <w:r w:rsidR="002B19FF">
          <w:rPr>
            <w:webHidden/>
          </w:rPr>
          <w:fldChar w:fldCharType="end"/>
        </w:r>
      </w:hyperlink>
    </w:p>
    <w:p w:rsidR="002B19FF" w:rsidRPr="002B19FF" w:rsidRDefault="00EF43FA" w:rsidP="002B19FF">
      <w:pPr>
        <w:pStyle w:val="TOC3"/>
        <w:rPr>
          <w:rStyle w:val="Hyperlink"/>
          <w:b/>
        </w:rPr>
      </w:pPr>
      <w:hyperlink w:anchor="_Toc526245237" w:history="1">
        <w:r w:rsidR="002B19FF" w:rsidRPr="002B19FF">
          <w:rPr>
            <w:rStyle w:val="Hyperlink"/>
            <w:b/>
            <w:noProof/>
          </w:rPr>
          <w:t>Notice of termination</w:t>
        </w:r>
        <w:r w:rsidR="002B19FF" w:rsidRPr="002B19FF">
          <w:rPr>
            <w:rStyle w:val="Hyperlink"/>
            <w:b/>
            <w:webHidden/>
          </w:rPr>
          <w:tab/>
        </w:r>
        <w:r w:rsidR="002B19FF" w:rsidRPr="002B19FF">
          <w:rPr>
            <w:rStyle w:val="Hyperlink"/>
            <w:b/>
            <w:webHidden/>
          </w:rPr>
          <w:fldChar w:fldCharType="begin"/>
        </w:r>
        <w:r w:rsidR="002B19FF" w:rsidRPr="002B19FF">
          <w:rPr>
            <w:rStyle w:val="Hyperlink"/>
            <w:b/>
            <w:webHidden/>
          </w:rPr>
          <w:instrText xml:space="preserve"> PAGEREF _Toc526245237 \h </w:instrText>
        </w:r>
        <w:r w:rsidR="002B19FF" w:rsidRPr="002B19FF">
          <w:rPr>
            <w:rStyle w:val="Hyperlink"/>
            <w:b/>
            <w:webHidden/>
          </w:rPr>
        </w:r>
        <w:r w:rsidR="002B19FF" w:rsidRPr="002B19FF">
          <w:rPr>
            <w:rStyle w:val="Hyperlink"/>
            <w:b/>
            <w:noProof/>
            <w:webHidden/>
          </w:rPr>
          <w:fldChar w:fldCharType="separate"/>
        </w:r>
        <w:r w:rsidR="002B19FF" w:rsidRPr="002B19FF">
          <w:rPr>
            <w:rStyle w:val="Hyperlink"/>
            <w:b/>
            <w:noProof/>
            <w:webHidden/>
          </w:rPr>
          <w:t>69</w:t>
        </w:r>
        <w:r w:rsidR="002B19FF" w:rsidRPr="002B19FF">
          <w:rPr>
            <w:rStyle w:val="Hyperlink"/>
            <w:b/>
            <w:webHidden/>
          </w:rPr>
          <w:fldChar w:fldCharType="end"/>
        </w:r>
      </w:hyperlink>
    </w:p>
    <w:p w:rsidR="002B19FF" w:rsidRPr="002B19FF" w:rsidRDefault="00EF43FA" w:rsidP="002B19FF">
      <w:pPr>
        <w:pStyle w:val="TOC3"/>
        <w:rPr>
          <w:rStyle w:val="Hyperlink"/>
          <w:b/>
        </w:rPr>
      </w:pPr>
      <w:hyperlink w:anchor="_Toc526245238" w:history="1">
        <w:r w:rsidR="002B19FF" w:rsidRPr="002B19FF">
          <w:rPr>
            <w:rStyle w:val="Hyperlink"/>
            <w:b/>
            <w:noProof/>
          </w:rPr>
          <w:t>Termination payments</w:t>
        </w:r>
        <w:r w:rsidR="002B19FF" w:rsidRPr="002B19FF">
          <w:rPr>
            <w:rStyle w:val="Hyperlink"/>
            <w:b/>
            <w:webHidden/>
          </w:rPr>
          <w:tab/>
        </w:r>
        <w:r w:rsidR="002B19FF" w:rsidRPr="002B19FF">
          <w:rPr>
            <w:rStyle w:val="Hyperlink"/>
            <w:b/>
            <w:webHidden/>
          </w:rPr>
          <w:fldChar w:fldCharType="begin"/>
        </w:r>
        <w:r w:rsidR="002B19FF" w:rsidRPr="002B19FF">
          <w:rPr>
            <w:rStyle w:val="Hyperlink"/>
            <w:b/>
            <w:webHidden/>
          </w:rPr>
          <w:instrText xml:space="preserve"> PAGEREF _Toc526245238 \h </w:instrText>
        </w:r>
        <w:r w:rsidR="002B19FF" w:rsidRPr="002B19FF">
          <w:rPr>
            <w:rStyle w:val="Hyperlink"/>
            <w:b/>
            <w:webHidden/>
          </w:rPr>
        </w:r>
        <w:r w:rsidR="002B19FF" w:rsidRPr="002B19FF">
          <w:rPr>
            <w:rStyle w:val="Hyperlink"/>
            <w:b/>
            <w:noProof/>
            <w:webHidden/>
          </w:rPr>
          <w:fldChar w:fldCharType="separate"/>
        </w:r>
        <w:r w:rsidR="002B19FF" w:rsidRPr="002B19FF">
          <w:rPr>
            <w:rStyle w:val="Hyperlink"/>
            <w:b/>
            <w:noProof/>
            <w:webHidden/>
          </w:rPr>
          <w:t>69</w:t>
        </w:r>
        <w:r w:rsidR="002B19FF" w:rsidRPr="002B19FF">
          <w:rPr>
            <w:rStyle w:val="Hyperlink"/>
            <w:b/>
            <w:webHidden/>
          </w:rPr>
          <w:fldChar w:fldCharType="end"/>
        </w:r>
      </w:hyperlink>
    </w:p>
    <w:p w:rsidR="002B19FF" w:rsidRDefault="00EF43FA">
      <w:pPr>
        <w:pStyle w:val="TOC1"/>
        <w:rPr>
          <w:rStyle w:val="Hyperlink"/>
        </w:rPr>
      </w:pPr>
      <w:hyperlink w:anchor="_Toc526245239" w:history="1">
        <w:r w:rsidR="002B19FF" w:rsidRPr="003D14DB">
          <w:rPr>
            <w:rStyle w:val="Hyperlink"/>
          </w:rPr>
          <w:t>70</w:t>
        </w:r>
        <w:r w:rsidR="002B19FF">
          <w:rPr>
            <w:rFonts w:asciiTheme="minorHAnsi" w:eastAsiaTheme="minorEastAsia" w:hAnsiTheme="minorHAnsi" w:cstheme="minorBidi"/>
            <w:b w:val="0"/>
            <w:color w:val="auto"/>
            <w:sz w:val="22"/>
            <w:szCs w:val="22"/>
            <w:lang w:eastAsia="en-AU"/>
          </w:rPr>
          <w:tab/>
        </w:r>
        <w:r w:rsidR="002B19FF" w:rsidRPr="003D14DB">
          <w:rPr>
            <w:rStyle w:val="Hyperlink"/>
          </w:rPr>
          <w:t>Handover obligations</w:t>
        </w:r>
        <w:r w:rsidR="002B19FF">
          <w:rPr>
            <w:webHidden/>
          </w:rPr>
          <w:tab/>
        </w:r>
        <w:r w:rsidR="002B19FF">
          <w:rPr>
            <w:webHidden/>
          </w:rPr>
          <w:fldChar w:fldCharType="begin"/>
        </w:r>
        <w:r w:rsidR="002B19FF">
          <w:rPr>
            <w:webHidden/>
          </w:rPr>
          <w:instrText xml:space="preserve"> PAGEREF _Toc526245239 \h </w:instrText>
        </w:r>
        <w:r w:rsidR="002B19FF">
          <w:rPr>
            <w:webHidden/>
          </w:rPr>
        </w:r>
        <w:r w:rsidR="002B19FF">
          <w:rPr>
            <w:webHidden/>
          </w:rPr>
          <w:fldChar w:fldCharType="separate"/>
        </w:r>
        <w:r w:rsidR="002B19FF">
          <w:rPr>
            <w:webHidden/>
          </w:rPr>
          <w:t>69</w:t>
        </w:r>
        <w:r w:rsidR="002B19FF">
          <w:rPr>
            <w:webHidden/>
          </w:rPr>
          <w:fldChar w:fldCharType="end"/>
        </w:r>
      </w:hyperlink>
    </w:p>
    <w:p w:rsidR="00D733B3" w:rsidRDefault="00D733B3" w:rsidP="00D733B3">
      <w:pPr>
        <w:rPr>
          <w:rFonts w:eastAsiaTheme="minorEastAsia"/>
        </w:rPr>
      </w:pPr>
    </w:p>
    <w:p w:rsidR="00D733B3" w:rsidRPr="00D733B3" w:rsidRDefault="00D733B3" w:rsidP="00D733B3">
      <w:pPr>
        <w:rPr>
          <w:rFonts w:eastAsiaTheme="minorEastAsia"/>
          <w:b/>
          <w:sz w:val="22"/>
          <w:szCs w:val="22"/>
        </w:rPr>
      </w:pPr>
      <w:r w:rsidRPr="00D733B3">
        <w:rPr>
          <w:rFonts w:eastAsiaTheme="minorEastAsia"/>
          <w:b/>
          <w:sz w:val="22"/>
          <w:szCs w:val="22"/>
        </w:rPr>
        <w:t>Chapter 9 - Definitions, interpretation and legal operation of the Deed</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240" w:history="1">
        <w:r w:rsidR="002B19FF" w:rsidRPr="003D14DB">
          <w:rPr>
            <w:rStyle w:val="Hyperlink"/>
          </w:rPr>
          <w:t>71</w:t>
        </w:r>
        <w:r w:rsidR="002B19FF">
          <w:rPr>
            <w:rFonts w:asciiTheme="minorHAnsi" w:eastAsiaTheme="minorEastAsia" w:hAnsiTheme="minorHAnsi" w:cstheme="minorBidi"/>
            <w:b w:val="0"/>
            <w:color w:val="auto"/>
            <w:sz w:val="22"/>
            <w:szCs w:val="22"/>
            <w:lang w:eastAsia="en-AU"/>
          </w:rPr>
          <w:tab/>
        </w:r>
        <w:r w:rsidR="002B19FF" w:rsidRPr="003D14DB">
          <w:rPr>
            <w:rStyle w:val="Hyperlink"/>
          </w:rPr>
          <w:t>Definitions</w:t>
        </w:r>
        <w:r w:rsidR="002B19FF">
          <w:rPr>
            <w:webHidden/>
          </w:rPr>
          <w:tab/>
        </w:r>
        <w:r w:rsidR="002B19FF">
          <w:rPr>
            <w:webHidden/>
          </w:rPr>
          <w:fldChar w:fldCharType="begin"/>
        </w:r>
        <w:r w:rsidR="002B19FF">
          <w:rPr>
            <w:webHidden/>
          </w:rPr>
          <w:instrText xml:space="preserve"> PAGEREF _Toc526245240 \h </w:instrText>
        </w:r>
        <w:r w:rsidR="002B19FF">
          <w:rPr>
            <w:webHidden/>
          </w:rPr>
        </w:r>
        <w:r w:rsidR="002B19FF">
          <w:rPr>
            <w:webHidden/>
          </w:rPr>
          <w:fldChar w:fldCharType="separate"/>
        </w:r>
        <w:r w:rsidR="002B19FF">
          <w:rPr>
            <w:webHidden/>
          </w:rPr>
          <w:t>73</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1" w:history="1">
        <w:r w:rsidR="002B19FF" w:rsidRPr="003D14DB">
          <w:rPr>
            <w:rStyle w:val="Hyperlink"/>
          </w:rPr>
          <w:t>72</w:t>
        </w:r>
        <w:r w:rsidR="002B19FF">
          <w:rPr>
            <w:rFonts w:asciiTheme="minorHAnsi" w:eastAsiaTheme="minorEastAsia" w:hAnsiTheme="minorHAnsi" w:cstheme="minorBidi"/>
            <w:b w:val="0"/>
            <w:color w:val="auto"/>
            <w:sz w:val="22"/>
            <w:szCs w:val="22"/>
            <w:lang w:eastAsia="en-AU"/>
          </w:rPr>
          <w:tab/>
        </w:r>
        <w:r w:rsidR="002B19FF" w:rsidRPr="003D14DB">
          <w:rPr>
            <w:rStyle w:val="Hyperlink"/>
          </w:rPr>
          <w:t>Rules of Interpretation</w:t>
        </w:r>
        <w:r w:rsidR="002B19FF">
          <w:rPr>
            <w:webHidden/>
          </w:rPr>
          <w:tab/>
        </w:r>
        <w:r w:rsidR="002B19FF">
          <w:rPr>
            <w:webHidden/>
          </w:rPr>
          <w:fldChar w:fldCharType="begin"/>
        </w:r>
        <w:r w:rsidR="002B19FF">
          <w:rPr>
            <w:webHidden/>
          </w:rPr>
          <w:instrText xml:space="preserve"> PAGEREF _Toc526245241 \h </w:instrText>
        </w:r>
        <w:r w:rsidR="002B19FF">
          <w:rPr>
            <w:webHidden/>
          </w:rPr>
        </w:r>
        <w:r w:rsidR="002B19FF">
          <w:rPr>
            <w:webHidden/>
          </w:rPr>
          <w:fldChar w:fldCharType="separate"/>
        </w:r>
        <w:r w:rsidR="002B19FF">
          <w:rPr>
            <w:webHidden/>
          </w:rPr>
          <w:t>78</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2" w:history="1">
        <w:r w:rsidR="002B19FF" w:rsidRPr="003D14DB">
          <w:rPr>
            <w:rStyle w:val="Hyperlink"/>
          </w:rPr>
          <w:t>73</w:t>
        </w:r>
        <w:r w:rsidR="002B19FF">
          <w:rPr>
            <w:rFonts w:asciiTheme="minorHAnsi" w:eastAsiaTheme="minorEastAsia" w:hAnsiTheme="minorHAnsi" w:cstheme="minorBidi"/>
            <w:b w:val="0"/>
            <w:color w:val="auto"/>
            <w:sz w:val="22"/>
            <w:szCs w:val="22"/>
            <w:lang w:eastAsia="en-AU"/>
          </w:rPr>
          <w:tab/>
        </w:r>
        <w:r w:rsidR="002B19FF" w:rsidRPr="003D14DB">
          <w:rPr>
            <w:rStyle w:val="Hyperlink"/>
          </w:rPr>
          <w:t>Assignment</w:t>
        </w:r>
        <w:r w:rsidR="002B19FF">
          <w:rPr>
            <w:webHidden/>
          </w:rPr>
          <w:tab/>
        </w:r>
        <w:r w:rsidR="002B19FF">
          <w:rPr>
            <w:webHidden/>
          </w:rPr>
          <w:fldChar w:fldCharType="begin"/>
        </w:r>
        <w:r w:rsidR="002B19FF">
          <w:rPr>
            <w:webHidden/>
          </w:rPr>
          <w:instrText xml:space="preserve"> PAGEREF _Toc526245242 \h </w:instrText>
        </w:r>
        <w:r w:rsidR="002B19FF">
          <w:rPr>
            <w:webHidden/>
          </w:rPr>
        </w:r>
        <w:r w:rsidR="002B19FF">
          <w:rPr>
            <w:webHidden/>
          </w:rPr>
          <w:fldChar w:fldCharType="separate"/>
        </w:r>
        <w:r w:rsidR="002B19FF">
          <w:rPr>
            <w:webHidden/>
          </w:rPr>
          <w:t>79</w:t>
        </w:r>
        <w:r w:rsidR="002B19FF">
          <w:rPr>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43" w:history="1">
        <w:r w:rsidR="002B19FF" w:rsidRPr="003D14DB">
          <w:rPr>
            <w:rStyle w:val="Hyperlink"/>
            <w:b/>
            <w:noProof/>
          </w:rPr>
          <w:t>Assignment or novation by CSL</w:t>
        </w:r>
        <w:r w:rsidR="002B19FF">
          <w:rPr>
            <w:noProof/>
            <w:webHidden/>
          </w:rPr>
          <w:tab/>
        </w:r>
        <w:r w:rsidR="002B19FF">
          <w:rPr>
            <w:noProof/>
            <w:webHidden/>
          </w:rPr>
          <w:fldChar w:fldCharType="begin"/>
        </w:r>
        <w:r w:rsidR="002B19FF">
          <w:rPr>
            <w:noProof/>
            <w:webHidden/>
          </w:rPr>
          <w:instrText xml:space="preserve"> PAGEREF _Toc526245243 \h </w:instrText>
        </w:r>
        <w:r w:rsidR="002B19FF">
          <w:rPr>
            <w:noProof/>
            <w:webHidden/>
          </w:rPr>
        </w:r>
        <w:r w:rsidR="002B19FF">
          <w:rPr>
            <w:noProof/>
            <w:webHidden/>
          </w:rPr>
          <w:fldChar w:fldCharType="separate"/>
        </w:r>
        <w:r w:rsidR="002B19FF">
          <w:rPr>
            <w:noProof/>
            <w:webHidden/>
          </w:rPr>
          <w:t>79</w:t>
        </w:r>
        <w:r w:rsidR="002B19FF">
          <w:rPr>
            <w:noProof/>
            <w:webHidden/>
          </w:rPr>
          <w:fldChar w:fldCharType="end"/>
        </w:r>
      </w:hyperlink>
    </w:p>
    <w:p w:rsidR="002B19FF" w:rsidRDefault="00EF43FA">
      <w:pPr>
        <w:pStyle w:val="TOC3"/>
        <w:rPr>
          <w:rFonts w:asciiTheme="minorHAnsi" w:eastAsiaTheme="minorEastAsia" w:hAnsiTheme="minorHAnsi" w:cstheme="minorBidi"/>
          <w:noProof/>
          <w:color w:val="auto"/>
          <w:sz w:val="22"/>
          <w:szCs w:val="22"/>
          <w:lang w:eastAsia="en-AU"/>
        </w:rPr>
      </w:pPr>
      <w:hyperlink w:anchor="_Toc526245244" w:history="1">
        <w:r w:rsidR="002B19FF" w:rsidRPr="003D14DB">
          <w:rPr>
            <w:rStyle w:val="Hyperlink"/>
            <w:b/>
            <w:noProof/>
          </w:rPr>
          <w:t>Assignment by the NBA</w:t>
        </w:r>
        <w:r w:rsidR="002B19FF">
          <w:rPr>
            <w:noProof/>
            <w:webHidden/>
          </w:rPr>
          <w:tab/>
        </w:r>
        <w:r w:rsidR="002B19FF">
          <w:rPr>
            <w:noProof/>
            <w:webHidden/>
          </w:rPr>
          <w:fldChar w:fldCharType="begin"/>
        </w:r>
        <w:r w:rsidR="002B19FF">
          <w:rPr>
            <w:noProof/>
            <w:webHidden/>
          </w:rPr>
          <w:instrText xml:space="preserve"> PAGEREF _Toc526245244 \h </w:instrText>
        </w:r>
        <w:r w:rsidR="002B19FF">
          <w:rPr>
            <w:noProof/>
            <w:webHidden/>
          </w:rPr>
        </w:r>
        <w:r w:rsidR="002B19FF">
          <w:rPr>
            <w:noProof/>
            <w:webHidden/>
          </w:rPr>
          <w:fldChar w:fldCharType="separate"/>
        </w:r>
        <w:r w:rsidR="002B19FF">
          <w:rPr>
            <w:noProof/>
            <w:webHidden/>
          </w:rPr>
          <w:t>80</w:t>
        </w:r>
        <w:r w:rsidR="002B19FF">
          <w:rPr>
            <w:noProof/>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5" w:history="1">
        <w:r w:rsidR="002B19FF" w:rsidRPr="003D14DB">
          <w:rPr>
            <w:rStyle w:val="Hyperlink"/>
          </w:rPr>
          <w:t>74</w:t>
        </w:r>
        <w:r w:rsidR="002B19FF">
          <w:rPr>
            <w:rFonts w:asciiTheme="minorHAnsi" w:eastAsiaTheme="minorEastAsia" w:hAnsiTheme="minorHAnsi" w:cstheme="minorBidi"/>
            <w:b w:val="0"/>
            <w:color w:val="auto"/>
            <w:sz w:val="22"/>
            <w:szCs w:val="22"/>
            <w:lang w:eastAsia="en-AU"/>
          </w:rPr>
          <w:tab/>
        </w:r>
        <w:r w:rsidR="002B19FF" w:rsidRPr="003D14DB">
          <w:rPr>
            <w:rStyle w:val="Hyperlink"/>
          </w:rPr>
          <w:t>Costs</w:t>
        </w:r>
        <w:r w:rsidR="002B19FF">
          <w:rPr>
            <w:webHidden/>
          </w:rPr>
          <w:tab/>
        </w:r>
        <w:r w:rsidR="002B19FF">
          <w:rPr>
            <w:webHidden/>
          </w:rPr>
          <w:fldChar w:fldCharType="begin"/>
        </w:r>
        <w:r w:rsidR="002B19FF">
          <w:rPr>
            <w:webHidden/>
          </w:rPr>
          <w:instrText xml:space="preserve"> PAGEREF _Toc526245245 \h </w:instrText>
        </w:r>
        <w:r w:rsidR="002B19FF">
          <w:rPr>
            <w:webHidden/>
          </w:rPr>
        </w:r>
        <w:r w:rsidR="002B19FF">
          <w:rPr>
            <w:webHidden/>
          </w:rPr>
          <w:fldChar w:fldCharType="separate"/>
        </w:r>
        <w:r w:rsidR="002B19FF">
          <w:rPr>
            <w:webHidden/>
          </w:rPr>
          <w:t>80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6" w:history="1">
        <w:r w:rsidR="002B19FF" w:rsidRPr="003D14DB">
          <w:rPr>
            <w:rStyle w:val="Hyperlink"/>
          </w:rPr>
          <w:t>75</w:t>
        </w:r>
        <w:r w:rsidR="002B19FF">
          <w:rPr>
            <w:rFonts w:asciiTheme="minorHAnsi" w:eastAsiaTheme="minorEastAsia" w:hAnsiTheme="minorHAnsi" w:cstheme="minorBidi"/>
            <w:b w:val="0"/>
            <w:color w:val="auto"/>
            <w:sz w:val="22"/>
            <w:szCs w:val="22"/>
            <w:lang w:eastAsia="en-AU"/>
          </w:rPr>
          <w:tab/>
        </w:r>
        <w:r w:rsidR="002B19FF" w:rsidRPr="003D14DB">
          <w:rPr>
            <w:rStyle w:val="Hyperlink"/>
          </w:rPr>
          <w:t>Entire agreement</w:t>
        </w:r>
        <w:r w:rsidR="002B19FF">
          <w:rPr>
            <w:webHidden/>
          </w:rPr>
          <w:tab/>
        </w:r>
        <w:r w:rsidR="002B19FF">
          <w:rPr>
            <w:webHidden/>
          </w:rPr>
          <w:fldChar w:fldCharType="begin"/>
        </w:r>
        <w:r w:rsidR="002B19FF">
          <w:rPr>
            <w:webHidden/>
          </w:rPr>
          <w:instrText xml:space="preserve"> PAGEREF _Toc526245246 \h </w:instrText>
        </w:r>
        <w:r w:rsidR="002B19FF">
          <w:rPr>
            <w:webHidden/>
          </w:rPr>
        </w:r>
        <w:r w:rsidR="002B19FF">
          <w:rPr>
            <w:webHidden/>
          </w:rPr>
          <w:fldChar w:fldCharType="separate"/>
        </w:r>
        <w:r w:rsidR="002B19FF">
          <w:rPr>
            <w:webHidden/>
          </w:rPr>
          <w:t>80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7" w:history="1">
        <w:r w:rsidR="002B19FF" w:rsidRPr="003D14DB">
          <w:rPr>
            <w:rStyle w:val="Hyperlink"/>
          </w:rPr>
          <w:t>76</w:t>
        </w:r>
        <w:r w:rsidR="002B19FF">
          <w:rPr>
            <w:rFonts w:asciiTheme="minorHAnsi" w:eastAsiaTheme="minorEastAsia" w:hAnsiTheme="minorHAnsi" w:cstheme="minorBidi"/>
            <w:b w:val="0"/>
            <w:color w:val="auto"/>
            <w:sz w:val="22"/>
            <w:szCs w:val="22"/>
            <w:lang w:eastAsia="en-AU"/>
          </w:rPr>
          <w:tab/>
        </w:r>
        <w:r w:rsidR="002B19FF" w:rsidRPr="003D14DB">
          <w:rPr>
            <w:rStyle w:val="Hyperlink"/>
          </w:rPr>
          <w:t>Execution of separate documents</w:t>
        </w:r>
        <w:r w:rsidR="002B19FF">
          <w:rPr>
            <w:webHidden/>
          </w:rPr>
          <w:tab/>
        </w:r>
        <w:r w:rsidR="002B19FF">
          <w:rPr>
            <w:webHidden/>
          </w:rPr>
          <w:fldChar w:fldCharType="begin"/>
        </w:r>
        <w:r w:rsidR="002B19FF">
          <w:rPr>
            <w:webHidden/>
          </w:rPr>
          <w:instrText xml:space="preserve"> PAGEREF _Toc526245247 \h </w:instrText>
        </w:r>
        <w:r w:rsidR="002B19FF">
          <w:rPr>
            <w:webHidden/>
          </w:rPr>
        </w:r>
        <w:r w:rsidR="002B19FF">
          <w:rPr>
            <w:webHidden/>
          </w:rPr>
          <w:fldChar w:fldCharType="separate"/>
        </w:r>
        <w:r w:rsidR="002B19FF">
          <w:rPr>
            <w:webHidden/>
          </w:rPr>
          <w:t>80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8" w:history="1">
        <w:r w:rsidR="002B19FF" w:rsidRPr="003D14DB">
          <w:rPr>
            <w:rStyle w:val="Hyperlink"/>
          </w:rPr>
          <w:t>77</w:t>
        </w:r>
        <w:r w:rsidR="002B19FF">
          <w:rPr>
            <w:rFonts w:asciiTheme="minorHAnsi" w:eastAsiaTheme="minorEastAsia" w:hAnsiTheme="minorHAnsi" w:cstheme="minorBidi"/>
            <w:b w:val="0"/>
            <w:color w:val="auto"/>
            <w:sz w:val="22"/>
            <w:szCs w:val="22"/>
            <w:lang w:eastAsia="en-AU"/>
          </w:rPr>
          <w:tab/>
        </w:r>
        <w:r w:rsidR="002B19FF" w:rsidRPr="003D14DB">
          <w:rPr>
            <w:rStyle w:val="Hyperlink"/>
          </w:rPr>
          <w:t>Further acts</w:t>
        </w:r>
        <w:r w:rsidR="002B19FF">
          <w:rPr>
            <w:webHidden/>
          </w:rPr>
          <w:tab/>
        </w:r>
        <w:r w:rsidR="002B19FF">
          <w:rPr>
            <w:webHidden/>
          </w:rPr>
          <w:fldChar w:fldCharType="begin"/>
        </w:r>
        <w:r w:rsidR="002B19FF">
          <w:rPr>
            <w:webHidden/>
          </w:rPr>
          <w:instrText xml:space="preserve"> PAGEREF _Toc526245248 \h </w:instrText>
        </w:r>
        <w:r w:rsidR="002B19FF">
          <w:rPr>
            <w:webHidden/>
          </w:rPr>
        </w:r>
        <w:r w:rsidR="002B19FF">
          <w:rPr>
            <w:webHidden/>
          </w:rPr>
          <w:fldChar w:fldCharType="separate"/>
        </w:r>
        <w:r w:rsidR="002B19FF">
          <w:rPr>
            <w:webHidden/>
          </w:rPr>
          <w:t>80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49" w:history="1">
        <w:r w:rsidR="002B19FF" w:rsidRPr="003D14DB">
          <w:rPr>
            <w:rStyle w:val="Hyperlink"/>
          </w:rPr>
          <w:t>78</w:t>
        </w:r>
        <w:r w:rsidR="002B19FF">
          <w:rPr>
            <w:rFonts w:asciiTheme="minorHAnsi" w:eastAsiaTheme="minorEastAsia" w:hAnsiTheme="minorHAnsi" w:cstheme="minorBidi"/>
            <w:b w:val="0"/>
            <w:color w:val="auto"/>
            <w:sz w:val="22"/>
            <w:szCs w:val="22"/>
            <w:lang w:eastAsia="en-AU"/>
          </w:rPr>
          <w:tab/>
        </w:r>
        <w:r w:rsidR="002B19FF" w:rsidRPr="003D14DB">
          <w:rPr>
            <w:rStyle w:val="Hyperlink"/>
          </w:rPr>
          <w:t>Governing law and jurisdiction</w:t>
        </w:r>
        <w:r w:rsidR="002B19FF">
          <w:rPr>
            <w:webHidden/>
          </w:rPr>
          <w:tab/>
        </w:r>
        <w:r w:rsidR="002B19FF">
          <w:rPr>
            <w:webHidden/>
          </w:rPr>
          <w:fldChar w:fldCharType="begin"/>
        </w:r>
        <w:r w:rsidR="002B19FF">
          <w:rPr>
            <w:webHidden/>
          </w:rPr>
          <w:instrText xml:space="preserve"> PAGEREF _Toc526245249 \h </w:instrText>
        </w:r>
        <w:r w:rsidR="002B19FF">
          <w:rPr>
            <w:webHidden/>
          </w:rPr>
        </w:r>
        <w:r w:rsidR="002B19FF">
          <w:rPr>
            <w:webHidden/>
          </w:rPr>
          <w:fldChar w:fldCharType="separate"/>
        </w:r>
        <w:r w:rsidR="002B19FF">
          <w:rPr>
            <w:webHidden/>
          </w:rPr>
          <w:t>80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50" w:history="1">
        <w:r w:rsidR="002B19FF" w:rsidRPr="003D14DB">
          <w:rPr>
            <w:rStyle w:val="Hyperlink"/>
          </w:rPr>
          <w:t>79</w:t>
        </w:r>
        <w:r w:rsidR="002B19FF">
          <w:rPr>
            <w:rFonts w:asciiTheme="minorHAnsi" w:eastAsiaTheme="minorEastAsia" w:hAnsiTheme="minorHAnsi" w:cstheme="minorBidi"/>
            <w:b w:val="0"/>
            <w:color w:val="auto"/>
            <w:sz w:val="22"/>
            <w:szCs w:val="22"/>
            <w:lang w:eastAsia="en-AU"/>
          </w:rPr>
          <w:tab/>
        </w:r>
        <w:r w:rsidR="002B19FF" w:rsidRPr="003D14DB">
          <w:rPr>
            <w:rStyle w:val="Hyperlink"/>
          </w:rPr>
          <w:t>Severability</w:t>
        </w:r>
        <w:r w:rsidR="002B19FF">
          <w:rPr>
            <w:webHidden/>
          </w:rPr>
          <w:tab/>
        </w:r>
        <w:r w:rsidR="002B19FF">
          <w:rPr>
            <w:webHidden/>
          </w:rPr>
          <w:fldChar w:fldCharType="begin"/>
        </w:r>
        <w:r w:rsidR="002B19FF">
          <w:rPr>
            <w:webHidden/>
          </w:rPr>
          <w:instrText xml:space="preserve"> PAGEREF _Toc526245250 \h </w:instrText>
        </w:r>
        <w:r w:rsidR="002B19FF">
          <w:rPr>
            <w:webHidden/>
          </w:rPr>
        </w:r>
        <w:r w:rsidR="002B19FF">
          <w:rPr>
            <w:webHidden/>
          </w:rPr>
          <w:fldChar w:fldCharType="separate"/>
        </w:r>
        <w:r w:rsidR="002B19FF">
          <w:rPr>
            <w:webHidden/>
          </w:rPr>
          <w:t>80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51" w:history="1">
        <w:r w:rsidR="002B19FF" w:rsidRPr="003D14DB">
          <w:rPr>
            <w:rStyle w:val="Hyperlink"/>
          </w:rPr>
          <w:t>80</w:t>
        </w:r>
        <w:r w:rsidR="002B19FF">
          <w:rPr>
            <w:rFonts w:asciiTheme="minorHAnsi" w:eastAsiaTheme="minorEastAsia" w:hAnsiTheme="minorHAnsi" w:cstheme="minorBidi"/>
            <w:b w:val="0"/>
            <w:color w:val="auto"/>
            <w:sz w:val="22"/>
            <w:szCs w:val="22"/>
            <w:lang w:eastAsia="en-AU"/>
          </w:rPr>
          <w:tab/>
        </w:r>
        <w:r w:rsidR="002B19FF" w:rsidRPr="003D14DB">
          <w:rPr>
            <w:rStyle w:val="Hyperlink"/>
          </w:rPr>
          <w:t>Waiver</w:t>
        </w:r>
        <w:r w:rsidR="002B19FF">
          <w:rPr>
            <w:webHidden/>
          </w:rPr>
          <w:tab/>
        </w:r>
        <w:r w:rsidR="002B19FF">
          <w:rPr>
            <w:webHidden/>
          </w:rPr>
          <w:fldChar w:fldCharType="begin"/>
        </w:r>
        <w:r w:rsidR="002B19FF">
          <w:rPr>
            <w:webHidden/>
          </w:rPr>
          <w:instrText xml:space="preserve"> PAGEREF _Toc526245251 \h </w:instrText>
        </w:r>
        <w:r w:rsidR="002B19FF">
          <w:rPr>
            <w:webHidden/>
          </w:rPr>
        </w:r>
        <w:r w:rsidR="002B19FF">
          <w:rPr>
            <w:webHidden/>
          </w:rPr>
          <w:fldChar w:fldCharType="separate"/>
        </w:r>
        <w:r w:rsidR="002B19FF">
          <w:rPr>
            <w:webHidden/>
          </w:rPr>
          <w:t>81</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52" w:history="1">
        <w:r w:rsidR="002B19FF" w:rsidRPr="003D14DB">
          <w:rPr>
            <w:rStyle w:val="Hyperlink"/>
          </w:rPr>
          <w:t>81</w:t>
        </w:r>
        <w:r w:rsidR="002B19FF">
          <w:rPr>
            <w:rFonts w:asciiTheme="minorHAnsi" w:eastAsiaTheme="minorEastAsia" w:hAnsiTheme="minorHAnsi" w:cstheme="minorBidi"/>
            <w:b w:val="0"/>
            <w:color w:val="auto"/>
            <w:sz w:val="22"/>
            <w:szCs w:val="22"/>
            <w:lang w:eastAsia="en-AU"/>
          </w:rPr>
          <w:tab/>
        </w:r>
        <w:r w:rsidR="002B19FF" w:rsidRPr="003D14DB">
          <w:rPr>
            <w:rStyle w:val="Hyperlink"/>
          </w:rPr>
          <w:t>No agency, partnership, authority or other relationship</w:t>
        </w:r>
        <w:r w:rsidR="002B19FF">
          <w:rPr>
            <w:webHidden/>
          </w:rPr>
          <w:tab/>
        </w:r>
        <w:r w:rsidR="002B19FF">
          <w:rPr>
            <w:webHidden/>
          </w:rPr>
          <w:fldChar w:fldCharType="begin"/>
        </w:r>
        <w:r w:rsidR="002B19FF">
          <w:rPr>
            <w:webHidden/>
          </w:rPr>
          <w:instrText xml:space="preserve"> PAGEREF _Toc526245252 \h </w:instrText>
        </w:r>
        <w:r w:rsidR="002B19FF">
          <w:rPr>
            <w:webHidden/>
          </w:rPr>
        </w:r>
        <w:r w:rsidR="002B19FF">
          <w:rPr>
            <w:webHidden/>
          </w:rPr>
          <w:fldChar w:fldCharType="separate"/>
        </w:r>
        <w:r w:rsidR="002B19FF">
          <w:rPr>
            <w:webHidden/>
          </w:rPr>
          <w:t>81</w:t>
        </w:r>
        <w:r w:rsidR="002B19FF">
          <w:rPr>
            <w:webHidden/>
          </w:rPr>
          <w:fldChar w:fldCharType="end"/>
        </w:r>
      </w:hyperlink>
    </w:p>
    <w:p w:rsidR="002B19FF" w:rsidRDefault="00EF43FA">
      <w:pPr>
        <w:pStyle w:val="TOC1"/>
        <w:rPr>
          <w:rStyle w:val="Hyperlink"/>
        </w:rPr>
      </w:pPr>
      <w:hyperlink w:anchor="_Toc526245253" w:history="1">
        <w:r w:rsidR="002B19FF" w:rsidRPr="003D14DB">
          <w:rPr>
            <w:rStyle w:val="Hyperlink"/>
          </w:rPr>
          <w:t>82</w:t>
        </w:r>
        <w:r w:rsidR="002B19FF">
          <w:rPr>
            <w:rFonts w:asciiTheme="minorHAnsi" w:eastAsiaTheme="minorEastAsia" w:hAnsiTheme="minorHAnsi" w:cstheme="minorBidi"/>
            <w:b w:val="0"/>
            <w:color w:val="auto"/>
            <w:sz w:val="22"/>
            <w:szCs w:val="22"/>
            <w:lang w:eastAsia="en-AU"/>
          </w:rPr>
          <w:tab/>
        </w:r>
        <w:r w:rsidR="002B19FF" w:rsidRPr="003D14DB">
          <w:rPr>
            <w:rStyle w:val="Hyperlink"/>
          </w:rPr>
          <w:t>Certification of government decisions</w:t>
        </w:r>
        <w:r w:rsidR="002B19FF">
          <w:rPr>
            <w:webHidden/>
          </w:rPr>
          <w:tab/>
        </w:r>
        <w:r w:rsidR="002B19FF">
          <w:rPr>
            <w:webHidden/>
          </w:rPr>
          <w:fldChar w:fldCharType="begin"/>
        </w:r>
        <w:r w:rsidR="002B19FF">
          <w:rPr>
            <w:webHidden/>
          </w:rPr>
          <w:instrText xml:space="preserve"> PAGEREF _Toc526245253 \h </w:instrText>
        </w:r>
        <w:r w:rsidR="002B19FF">
          <w:rPr>
            <w:webHidden/>
          </w:rPr>
        </w:r>
        <w:r w:rsidR="002B19FF">
          <w:rPr>
            <w:webHidden/>
          </w:rPr>
          <w:fldChar w:fldCharType="separate"/>
        </w:r>
        <w:r w:rsidR="002B19FF">
          <w:rPr>
            <w:webHidden/>
          </w:rPr>
          <w:t>81</w:t>
        </w:r>
        <w:r w:rsidR="002B19FF">
          <w:rPr>
            <w:webHidden/>
          </w:rPr>
          <w:fldChar w:fldCharType="end"/>
        </w:r>
      </w:hyperlink>
    </w:p>
    <w:p w:rsidR="00D733B3" w:rsidRDefault="00D733B3" w:rsidP="00D733B3">
      <w:pPr>
        <w:rPr>
          <w:rFonts w:eastAsiaTheme="minorEastAsia"/>
        </w:rPr>
      </w:pPr>
    </w:p>
    <w:p w:rsidR="00D733B3" w:rsidRPr="00D733B3" w:rsidRDefault="00D733B3" w:rsidP="00D733B3">
      <w:pPr>
        <w:rPr>
          <w:rFonts w:eastAsiaTheme="minorEastAsia"/>
          <w:b/>
          <w:sz w:val="22"/>
          <w:szCs w:val="22"/>
        </w:rPr>
      </w:pPr>
      <w:r w:rsidRPr="00D733B3">
        <w:rPr>
          <w:rFonts w:eastAsiaTheme="minorEastAsia"/>
          <w:b/>
          <w:sz w:val="22"/>
          <w:szCs w:val="22"/>
        </w:rPr>
        <w:lastRenderedPageBreak/>
        <w:t xml:space="preserve">Schedules </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254" w:history="1">
        <w:r w:rsidR="002B19FF" w:rsidRPr="003D14DB">
          <w:rPr>
            <w:rStyle w:val="Hyperlink"/>
          </w:rPr>
          <w:t>Schedule 1 NBA contacts</w:t>
        </w:r>
        <w:r w:rsidR="002B19FF">
          <w:rPr>
            <w:webHidden/>
          </w:rPr>
          <w:tab/>
        </w:r>
        <w:r w:rsidR="002B19FF">
          <w:rPr>
            <w:webHidden/>
          </w:rPr>
          <w:fldChar w:fldCharType="begin"/>
        </w:r>
        <w:r w:rsidR="002B19FF">
          <w:rPr>
            <w:webHidden/>
          </w:rPr>
          <w:instrText xml:space="preserve"> PAGEREF _Toc526245254 \h </w:instrText>
        </w:r>
        <w:r w:rsidR="002B19FF">
          <w:rPr>
            <w:webHidden/>
          </w:rPr>
        </w:r>
        <w:r w:rsidR="002B19FF">
          <w:rPr>
            <w:webHidden/>
          </w:rPr>
          <w:fldChar w:fldCharType="separate"/>
        </w:r>
        <w:r w:rsidR="002B19FF">
          <w:rPr>
            <w:webHidden/>
          </w:rPr>
          <w:t>83</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64" w:history="1">
        <w:r w:rsidR="002B19FF" w:rsidRPr="003D14DB">
          <w:rPr>
            <w:rStyle w:val="Hyperlink"/>
          </w:rPr>
          <w:t>Schedule 2 CSL contacts</w:t>
        </w:r>
        <w:r w:rsidR="002B19FF">
          <w:rPr>
            <w:webHidden/>
          </w:rPr>
          <w:tab/>
        </w:r>
        <w:r w:rsidR="002B19FF">
          <w:rPr>
            <w:webHidden/>
          </w:rPr>
          <w:fldChar w:fldCharType="begin"/>
        </w:r>
        <w:r w:rsidR="002B19FF">
          <w:rPr>
            <w:webHidden/>
          </w:rPr>
          <w:instrText xml:space="preserve"> PAGEREF _Toc526245264 \h </w:instrText>
        </w:r>
        <w:r w:rsidR="002B19FF">
          <w:rPr>
            <w:webHidden/>
          </w:rPr>
        </w:r>
        <w:r w:rsidR="002B19FF">
          <w:rPr>
            <w:webHidden/>
          </w:rPr>
          <w:fldChar w:fldCharType="separate"/>
        </w:r>
        <w:r w:rsidR="002B19FF">
          <w:rPr>
            <w:webHidden/>
          </w:rPr>
          <w:t>84</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74" w:history="1">
        <w:r w:rsidR="002B19FF" w:rsidRPr="003D14DB">
          <w:rPr>
            <w:rStyle w:val="Hyperlink"/>
          </w:rPr>
          <w:t>Schedule 3 Deed Management Meetings</w:t>
        </w:r>
        <w:r w:rsidR="002B19FF">
          <w:rPr>
            <w:webHidden/>
          </w:rPr>
          <w:tab/>
        </w:r>
        <w:r w:rsidR="002B19FF">
          <w:rPr>
            <w:webHidden/>
          </w:rPr>
          <w:fldChar w:fldCharType="begin"/>
        </w:r>
        <w:r w:rsidR="002B19FF">
          <w:rPr>
            <w:webHidden/>
          </w:rPr>
          <w:instrText xml:space="preserve"> PAGEREF _Toc526245274 \h </w:instrText>
        </w:r>
        <w:r w:rsidR="002B19FF">
          <w:rPr>
            <w:webHidden/>
          </w:rPr>
        </w:r>
        <w:r w:rsidR="002B19FF">
          <w:rPr>
            <w:webHidden/>
          </w:rPr>
          <w:fldChar w:fldCharType="separate"/>
        </w:r>
        <w:r w:rsidR="002B19FF">
          <w:rPr>
            <w:webHidden/>
          </w:rPr>
          <w:t>85</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287" w:history="1">
        <w:r w:rsidR="002B19FF" w:rsidRPr="003D14DB">
          <w:rPr>
            <w:rStyle w:val="Hyperlink"/>
          </w:rPr>
          <w:t>Schedule 4 Product Specifications</w:t>
        </w:r>
        <w:r w:rsidR="002B19FF">
          <w:rPr>
            <w:webHidden/>
          </w:rPr>
          <w:tab/>
        </w:r>
        <w:r w:rsidR="002B19FF">
          <w:rPr>
            <w:webHidden/>
          </w:rPr>
          <w:fldChar w:fldCharType="begin"/>
        </w:r>
        <w:r w:rsidR="002B19FF">
          <w:rPr>
            <w:webHidden/>
          </w:rPr>
          <w:instrText xml:space="preserve"> PAGEREF _Toc526245287 \h </w:instrText>
        </w:r>
        <w:r w:rsidR="002B19FF">
          <w:rPr>
            <w:webHidden/>
          </w:rPr>
        </w:r>
        <w:r w:rsidR="002B19FF">
          <w:rPr>
            <w:webHidden/>
          </w:rPr>
          <w:fldChar w:fldCharType="separate"/>
        </w:r>
        <w:r w:rsidR="002B19FF">
          <w:rPr>
            <w:webHidden/>
          </w:rPr>
          <w:t>89</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02" w:history="1">
        <w:r w:rsidR="002B19FF" w:rsidRPr="003D14DB">
          <w:rPr>
            <w:rStyle w:val="Hyperlink"/>
          </w:rPr>
          <w:t>Schedule 5 Shelf Life and expiry of Products</w:t>
        </w:r>
        <w:r w:rsidR="002B19FF">
          <w:rPr>
            <w:webHidden/>
          </w:rPr>
          <w:tab/>
        </w:r>
        <w:r w:rsidR="002B19FF">
          <w:rPr>
            <w:webHidden/>
          </w:rPr>
          <w:fldChar w:fldCharType="begin"/>
        </w:r>
        <w:r w:rsidR="002B19FF">
          <w:rPr>
            <w:webHidden/>
          </w:rPr>
          <w:instrText xml:space="preserve"> PAGEREF _Toc526245302 \h </w:instrText>
        </w:r>
        <w:r w:rsidR="002B19FF">
          <w:rPr>
            <w:webHidden/>
          </w:rPr>
        </w:r>
        <w:r w:rsidR="002B19FF">
          <w:rPr>
            <w:webHidden/>
          </w:rPr>
          <w:fldChar w:fldCharType="separate"/>
        </w:r>
        <w:r w:rsidR="002B19FF">
          <w:rPr>
            <w:webHidden/>
          </w:rPr>
          <w:t>120</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11" w:history="1">
        <w:r w:rsidR="002B19FF" w:rsidRPr="003D14DB">
          <w:rPr>
            <w:rStyle w:val="Hyperlink"/>
          </w:rPr>
          <w:t>Schedule 6 Ordering and delivery requirements</w:t>
        </w:r>
        <w:r w:rsidR="002B19FF">
          <w:rPr>
            <w:webHidden/>
          </w:rPr>
          <w:tab/>
        </w:r>
        <w:r w:rsidR="002B19FF">
          <w:rPr>
            <w:webHidden/>
          </w:rPr>
          <w:fldChar w:fldCharType="begin"/>
        </w:r>
        <w:r w:rsidR="002B19FF">
          <w:rPr>
            <w:webHidden/>
          </w:rPr>
          <w:instrText xml:space="preserve"> PAGEREF _Toc526245311 \h </w:instrText>
        </w:r>
        <w:r w:rsidR="002B19FF">
          <w:rPr>
            <w:webHidden/>
          </w:rPr>
        </w:r>
        <w:r w:rsidR="002B19FF">
          <w:rPr>
            <w:webHidden/>
          </w:rPr>
          <w:fldChar w:fldCharType="separate"/>
        </w:r>
        <w:r w:rsidR="002B19FF">
          <w:rPr>
            <w:webHidden/>
          </w:rPr>
          <w:t>122</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24" w:history="1">
        <w:r w:rsidR="002B19FF" w:rsidRPr="003D14DB">
          <w:rPr>
            <w:rStyle w:val="Hyperlink"/>
          </w:rPr>
          <w:t>Schedule 7 Minimum inventory requirements</w:t>
        </w:r>
        <w:r w:rsidR="002B19FF">
          <w:rPr>
            <w:webHidden/>
          </w:rPr>
          <w:tab/>
        </w:r>
        <w:r w:rsidR="002B19FF">
          <w:rPr>
            <w:webHidden/>
          </w:rPr>
          <w:fldChar w:fldCharType="begin"/>
        </w:r>
        <w:r w:rsidR="002B19FF">
          <w:rPr>
            <w:webHidden/>
          </w:rPr>
          <w:instrText xml:space="preserve"> PAGEREF _Toc526245324 \h </w:instrText>
        </w:r>
        <w:r w:rsidR="002B19FF">
          <w:rPr>
            <w:webHidden/>
          </w:rPr>
        </w:r>
        <w:r w:rsidR="002B19FF">
          <w:rPr>
            <w:webHidden/>
          </w:rPr>
          <w:fldChar w:fldCharType="separate"/>
        </w:r>
        <w:r w:rsidR="002B19FF">
          <w:rPr>
            <w:webHidden/>
          </w:rPr>
          <w:t>124</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35" w:history="1">
        <w:r w:rsidR="002B19FF" w:rsidRPr="003D14DB">
          <w:rPr>
            <w:rStyle w:val="Hyperlink"/>
          </w:rPr>
          <w:t>Schedule 8 National CSL Reserve</w:t>
        </w:r>
        <w:r w:rsidR="002B19FF">
          <w:rPr>
            <w:webHidden/>
          </w:rPr>
          <w:tab/>
        </w:r>
        <w:r w:rsidR="002B19FF">
          <w:rPr>
            <w:webHidden/>
          </w:rPr>
          <w:fldChar w:fldCharType="begin"/>
        </w:r>
        <w:r w:rsidR="002B19FF">
          <w:rPr>
            <w:webHidden/>
          </w:rPr>
          <w:instrText xml:space="preserve"> PAGEREF _Toc526245335 \h </w:instrText>
        </w:r>
        <w:r w:rsidR="002B19FF">
          <w:rPr>
            <w:webHidden/>
          </w:rPr>
        </w:r>
        <w:r w:rsidR="002B19FF">
          <w:rPr>
            <w:webHidden/>
          </w:rPr>
          <w:fldChar w:fldCharType="separate"/>
        </w:r>
        <w:r w:rsidR="002B19FF">
          <w:rPr>
            <w:webHidden/>
          </w:rPr>
          <w:t>125</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44" w:history="1">
        <w:r w:rsidR="002B19FF" w:rsidRPr="003D14DB">
          <w:rPr>
            <w:rStyle w:val="Hyperlink"/>
          </w:rPr>
          <w:t>Schedule 9 Required Reports</w:t>
        </w:r>
        <w:r w:rsidR="002B19FF">
          <w:rPr>
            <w:webHidden/>
          </w:rPr>
          <w:tab/>
        </w:r>
        <w:r w:rsidR="002B19FF">
          <w:rPr>
            <w:webHidden/>
          </w:rPr>
          <w:fldChar w:fldCharType="begin"/>
        </w:r>
        <w:r w:rsidR="002B19FF">
          <w:rPr>
            <w:webHidden/>
          </w:rPr>
          <w:instrText xml:space="preserve"> PAGEREF _Toc526245344 \h </w:instrText>
        </w:r>
        <w:r w:rsidR="002B19FF">
          <w:rPr>
            <w:webHidden/>
          </w:rPr>
        </w:r>
        <w:r w:rsidR="002B19FF">
          <w:rPr>
            <w:webHidden/>
          </w:rPr>
          <w:fldChar w:fldCharType="separate"/>
        </w:r>
        <w:r w:rsidR="002B19FF">
          <w:rPr>
            <w:webHidden/>
          </w:rPr>
          <w:t>126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54" w:history="1">
        <w:r w:rsidR="002B19FF" w:rsidRPr="003D14DB">
          <w:rPr>
            <w:rStyle w:val="Hyperlink"/>
          </w:rPr>
          <w:t>Schedule 10 Key Performance Indicators</w:t>
        </w:r>
        <w:r w:rsidR="002B19FF">
          <w:rPr>
            <w:webHidden/>
          </w:rPr>
          <w:tab/>
        </w:r>
        <w:r w:rsidR="002B19FF">
          <w:rPr>
            <w:webHidden/>
          </w:rPr>
          <w:fldChar w:fldCharType="begin"/>
        </w:r>
        <w:r w:rsidR="002B19FF">
          <w:rPr>
            <w:webHidden/>
          </w:rPr>
          <w:instrText xml:space="preserve"> PAGEREF _Toc526245354 \h </w:instrText>
        </w:r>
        <w:r w:rsidR="002B19FF">
          <w:rPr>
            <w:webHidden/>
          </w:rPr>
        </w:r>
        <w:r w:rsidR="002B19FF">
          <w:rPr>
            <w:webHidden/>
          </w:rPr>
          <w:fldChar w:fldCharType="separate"/>
        </w:r>
        <w:r w:rsidR="002B19FF">
          <w:rPr>
            <w:webHidden/>
          </w:rPr>
          <w:t>127</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74" w:history="1">
        <w:r w:rsidR="002B19FF" w:rsidRPr="003D14DB">
          <w:rPr>
            <w:rStyle w:val="Hyperlink"/>
          </w:rPr>
          <w:t>Schedule 11 Prices and fees</w:t>
        </w:r>
        <w:r w:rsidR="002B19FF">
          <w:rPr>
            <w:webHidden/>
          </w:rPr>
          <w:tab/>
        </w:r>
        <w:r w:rsidR="002B19FF">
          <w:rPr>
            <w:webHidden/>
          </w:rPr>
          <w:fldChar w:fldCharType="begin"/>
        </w:r>
        <w:r w:rsidR="002B19FF">
          <w:rPr>
            <w:webHidden/>
          </w:rPr>
          <w:instrText xml:space="preserve"> PAGEREF _Toc526245374 \h </w:instrText>
        </w:r>
        <w:r w:rsidR="002B19FF">
          <w:rPr>
            <w:webHidden/>
          </w:rPr>
        </w:r>
        <w:r w:rsidR="002B19FF">
          <w:rPr>
            <w:webHidden/>
          </w:rPr>
          <w:fldChar w:fldCharType="separate"/>
        </w:r>
        <w:r w:rsidR="002B19FF">
          <w:rPr>
            <w:webHidden/>
          </w:rPr>
          <w:t>132</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88" w:history="1">
        <w:r w:rsidR="002B19FF" w:rsidRPr="003D14DB">
          <w:rPr>
            <w:rStyle w:val="Hyperlink"/>
          </w:rPr>
          <w:t>Schedule 12 Plasma Volume Payments</w:t>
        </w:r>
        <w:r w:rsidR="002B19FF">
          <w:rPr>
            <w:webHidden/>
          </w:rPr>
          <w:tab/>
        </w:r>
        <w:r w:rsidR="002B19FF">
          <w:rPr>
            <w:webHidden/>
          </w:rPr>
          <w:fldChar w:fldCharType="begin"/>
        </w:r>
        <w:r w:rsidR="002B19FF">
          <w:rPr>
            <w:webHidden/>
          </w:rPr>
          <w:instrText xml:space="preserve"> PAGEREF _Toc526245388 \h </w:instrText>
        </w:r>
        <w:r w:rsidR="002B19FF">
          <w:rPr>
            <w:webHidden/>
          </w:rPr>
        </w:r>
        <w:r w:rsidR="002B19FF">
          <w:rPr>
            <w:webHidden/>
          </w:rPr>
          <w:fldChar w:fldCharType="separate"/>
        </w:r>
        <w:r w:rsidR="002B19FF">
          <w:rPr>
            <w:webHidden/>
          </w:rPr>
          <w:t>136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397" w:history="1">
        <w:r w:rsidR="002B19FF" w:rsidRPr="003D14DB">
          <w:rPr>
            <w:rStyle w:val="Hyperlink"/>
          </w:rPr>
          <w:t>Schedule 13 Required guarantees and undertakings</w:t>
        </w:r>
        <w:r w:rsidR="002B19FF">
          <w:rPr>
            <w:webHidden/>
          </w:rPr>
          <w:tab/>
        </w:r>
        <w:r w:rsidR="002B19FF">
          <w:rPr>
            <w:webHidden/>
          </w:rPr>
          <w:fldChar w:fldCharType="begin"/>
        </w:r>
        <w:r w:rsidR="002B19FF">
          <w:rPr>
            <w:webHidden/>
          </w:rPr>
          <w:instrText xml:space="preserve"> PAGEREF _Toc526245397 \h </w:instrText>
        </w:r>
        <w:r w:rsidR="002B19FF">
          <w:rPr>
            <w:webHidden/>
          </w:rPr>
        </w:r>
        <w:r w:rsidR="002B19FF">
          <w:rPr>
            <w:webHidden/>
          </w:rPr>
          <w:fldChar w:fldCharType="separate"/>
        </w:r>
        <w:r w:rsidR="002B19FF">
          <w:rPr>
            <w:webHidden/>
          </w:rPr>
          <w:t>137</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406" w:history="1">
        <w:r w:rsidR="002B19FF" w:rsidRPr="003D14DB">
          <w:rPr>
            <w:rStyle w:val="Hyperlink"/>
          </w:rPr>
          <w:t>Schedule 14 Confidential Information</w:t>
        </w:r>
        <w:r w:rsidR="002B19FF">
          <w:rPr>
            <w:webHidden/>
          </w:rPr>
          <w:tab/>
        </w:r>
        <w:r w:rsidR="002B19FF">
          <w:rPr>
            <w:webHidden/>
          </w:rPr>
          <w:fldChar w:fldCharType="begin"/>
        </w:r>
        <w:r w:rsidR="002B19FF">
          <w:rPr>
            <w:webHidden/>
          </w:rPr>
          <w:instrText xml:space="preserve"> PAGEREF _Toc526245406 \h </w:instrText>
        </w:r>
        <w:r w:rsidR="002B19FF">
          <w:rPr>
            <w:webHidden/>
          </w:rPr>
        </w:r>
        <w:r w:rsidR="002B19FF">
          <w:rPr>
            <w:webHidden/>
          </w:rPr>
          <w:fldChar w:fldCharType="separate"/>
        </w:r>
        <w:r w:rsidR="002B19FF">
          <w:rPr>
            <w:webHidden/>
          </w:rPr>
          <w:t>138</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415" w:history="1">
        <w:r w:rsidR="002B19FF" w:rsidRPr="003D14DB">
          <w:rPr>
            <w:rStyle w:val="Hyperlink"/>
          </w:rPr>
          <w:t>Schedule 15 Home Delivery</w:t>
        </w:r>
        <w:r w:rsidR="002B19FF">
          <w:rPr>
            <w:webHidden/>
          </w:rPr>
          <w:tab/>
        </w:r>
        <w:r w:rsidR="002B19FF">
          <w:rPr>
            <w:webHidden/>
          </w:rPr>
          <w:fldChar w:fldCharType="begin"/>
        </w:r>
        <w:r w:rsidR="002B19FF">
          <w:rPr>
            <w:webHidden/>
          </w:rPr>
          <w:instrText xml:space="preserve"> PAGEREF _Toc526245415 \h </w:instrText>
        </w:r>
        <w:r w:rsidR="002B19FF">
          <w:rPr>
            <w:webHidden/>
          </w:rPr>
        </w:r>
        <w:r w:rsidR="002B19FF">
          <w:rPr>
            <w:webHidden/>
          </w:rPr>
          <w:fldChar w:fldCharType="separate"/>
        </w:r>
        <w:r w:rsidR="002B19FF">
          <w:rPr>
            <w:webHidden/>
          </w:rPr>
          <w:t>139</w:t>
        </w:r>
        <w:r w:rsidR="002B19FF">
          <w:rPr>
            <w:webHidden/>
          </w:rPr>
          <w:fldChar w:fldCharType="end"/>
        </w:r>
      </w:hyperlink>
    </w:p>
    <w:p w:rsidR="00FC3312" w:rsidRDefault="00FC3312">
      <w:pPr>
        <w:pStyle w:val="TOC1"/>
        <w:rPr>
          <w:rStyle w:val="Hyperlink"/>
        </w:rPr>
      </w:pPr>
    </w:p>
    <w:p w:rsidR="00FC3312" w:rsidRPr="00FC3312" w:rsidRDefault="00FC3312">
      <w:pPr>
        <w:pStyle w:val="TOC1"/>
        <w:rPr>
          <w:rStyle w:val="Hyperlink"/>
          <w:color w:val="000000" w:themeColor="text1"/>
          <w:sz w:val="22"/>
          <w:szCs w:val="22"/>
        </w:rPr>
      </w:pPr>
      <w:r w:rsidRPr="00FC3312">
        <w:rPr>
          <w:rStyle w:val="Hyperlink"/>
          <w:color w:val="000000" w:themeColor="text1"/>
          <w:sz w:val="22"/>
          <w:szCs w:val="22"/>
        </w:rPr>
        <w:t>Templates</w:t>
      </w:r>
    </w:p>
    <w:p w:rsidR="002B19FF" w:rsidRDefault="00EF43FA">
      <w:pPr>
        <w:pStyle w:val="TOC1"/>
        <w:rPr>
          <w:rFonts w:asciiTheme="minorHAnsi" w:eastAsiaTheme="minorEastAsia" w:hAnsiTheme="minorHAnsi" w:cstheme="minorBidi"/>
          <w:b w:val="0"/>
          <w:color w:val="auto"/>
          <w:sz w:val="22"/>
          <w:szCs w:val="22"/>
          <w:lang w:eastAsia="en-AU"/>
        </w:rPr>
      </w:pPr>
      <w:hyperlink w:anchor="_Toc526245432" w:history="1">
        <w:r w:rsidR="002B19FF" w:rsidRPr="003D14DB">
          <w:rPr>
            <w:rStyle w:val="Hyperlink"/>
          </w:rPr>
          <w:t>Template 1 Notification of Notifiable Event</w:t>
        </w:r>
        <w:r w:rsidR="002B19FF">
          <w:rPr>
            <w:webHidden/>
          </w:rPr>
          <w:tab/>
        </w:r>
        <w:r w:rsidR="002B19FF">
          <w:rPr>
            <w:webHidden/>
          </w:rPr>
          <w:fldChar w:fldCharType="begin"/>
        </w:r>
        <w:r w:rsidR="002B19FF">
          <w:rPr>
            <w:webHidden/>
          </w:rPr>
          <w:instrText xml:space="preserve"> PAGEREF _Toc526245432 \h </w:instrText>
        </w:r>
        <w:r w:rsidR="002B19FF">
          <w:rPr>
            <w:webHidden/>
          </w:rPr>
        </w:r>
        <w:r w:rsidR="002B19FF">
          <w:rPr>
            <w:webHidden/>
          </w:rPr>
          <w:fldChar w:fldCharType="separate"/>
        </w:r>
        <w:r w:rsidR="002B19FF">
          <w:rPr>
            <w:webHidden/>
          </w:rPr>
          <w:t>145</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441" w:history="1">
        <w:r w:rsidR="002B19FF" w:rsidRPr="003D14DB">
          <w:rPr>
            <w:rStyle w:val="Hyperlink"/>
          </w:rPr>
          <w:t>Template 2 Formal Notice</w:t>
        </w:r>
        <w:r w:rsidR="002B19FF">
          <w:rPr>
            <w:webHidden/>
          </w:rPr>
          <w:tab/>
        </w:r>
        <w:r w:rsidR="002B19FF">
          <w:rPr>
            <w:webHidden/>
          </w:rPr>
          <w:fldChar w:fldCharType="begin"/>
        </w:r>
        <w:r w:rsidR="002B19FF">
          <w:rPr>
            <w:webHidden/>
          </w:rPr>
          <w:instrText xml:space="preserve"> PAGEREF _Toc526245441 \h </w:instrText>
        </w:r>
        <w:r w:rsidR="002B19FF">
          <w:rPr>
            <w:webHidden/>
          </w:rPr>
        </w:r>
        <w:r w:rsidR="002B19FF">
          <w:rPr>
            <w:webHidden/>
          </w:rPr>
          <w:fldChar w:fldCharType="separate"/>
        </w:r>
        <w:r w:rsidR="002B19FF">
          <w:rPr>
            <w:webHidden/>
          </w:rPr>
          <w:t>146</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450" w:history="1">
        <w:r w:rsidR="002B19FF" w:rsidRPr="003D14DB">
          <w:rPr>
            <w:rStyle w:val="Hyperlink"/>
          </w:rPr>
          <w:t>Template 3 Variation proposal</w:t>
        </w:r>
        <w:r w:rsidR="002B19FF">
          <w:rPr>
            <w:webHidden/>
          </w:rPr>
          <w:tab/>
        </w:r>
        <w:r w:rsidR="002B19FF">
          <w:rPr>
            <w:webHidden/>
          </w:rPr>
          <w:fldChar w:fldCharType="begin"/>
        </w:r>
        <w:r w:rsidR="002B19FF">
          <w:rPr>
            <w:webHidden/>
          </w:rPr>
          <w:instrText xml:space="preserve"> PAGEREF _Toc526245450 \h </w:instrText>
        </w:r>
        <w:r w:rsidR="002B19FF">
          <w:rPr>
            <w:webHidden/>
          </w:rPr>
        </w:r>
        <w:r w:rsidR="002B19FF">
          <w:rPr>
            <w:webHidden/>
          </w:rPr>
          <w:fldChar w:fldCharType="separate"/>
        </w:r>
        <w:r w:rsidR="002B19FF">
          <w:rPr>
            <w:webHidden/>
          </w:rPr>
          <w:t>147</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459" w:history="1">
        <w:r w:rsidR="002B19FF" w:rsidRPr="003D14DB">
          <w:rPr>
            <w:rStyle w:val="Hyperlink"/>
          </w:rPr>
          <w:t>Template 4 Financial Undertaking</w:t>
        </w:r>
        <w:r w:rsidR="002B19FF">
          <w:rPr>
            <w:webHidden/>
          </w:rPr>
          <w:tab/>
        </w:r>
        <w:r w:rsidR="002B19FF">
          <w:rPr>
            <w:webHidden/>
          </w:rPr>
          <w:fldChar w:fldCharType="begin"/>
        </w:r>
        <w:r w:rsidR="002B19FF">
          <w:rPr>
            <w:webHidden/>
          </w:rPr>
          <w:instrText xml:space="preserve"> PAGEREF _Toc526245459 \h </w:instrText>
        </w:r>
        <w:r w:rsidR="002B19FF">
          <w:rPr>
            <w:webHidden/>
          </w:rPr>
        </w:r>
        <w:r w:rsidR="002B19FF">
          <w:rPr>
            <w:webHidden/>
          </w:rPr>
          <w:fldChar w:fldCharType="separate"/>
        </w:r>
        <w:r w:rsidR="002B19FF">
          <w:rPr>
            <w:webHidden/>
          </w:rPr>
          <w:t>148</w:t>
        </w:r>
        <w:r w:rsidR="002B19FF">
          <w:rPr>
            <w:webHidden/>
          </w:rPr>
          <w:fldChar w:fldCharType="end"/>
        </w:r>
      </w:hyperlink>
    </w:p>
    <w:p w:rsidR="002B19FF" w:rsidRDefault="00EF43FA">
      <w:pPr>
        <w:pStyle w:val="TOC1"/>
        <w:rPr>
          <w:rFonts w:asciiTheme="minorHAnsi" w:eastAsiaTheme="minorEastAsia" w:hAnsiTheme="minorHAnsi" w:cstheme="minorBidi"/>
          <w:b w:val="0"/>
          <w:color w:val="auto"/>
          <w:sz w:val="22"/>
          <w:szCs w:val="22"/>
          <w:lang w:eastAsia="en-AU"/>
        </w:rPr>
      </w:pPr>
      <w:hyperlink w:anchor="_Toc526245468" w:history="1">
        <w:r w:rsidR="002B19FF" w:rsidRPr="003D14DB">
          <w:rPr>
            <w:rStyle w:val="Hyperlink"/>
          </w:rPr>
          <w:t>Template 5 Performance Guarantee</w:t>
        </w:r>
        <w:r w:rsidR="002B19FF">
          <w:rPr>
            <w:webHidden/>
          </w:rPr>
          <w:tab/>
        </w:r>
        <w:r w:rsidR="002B19FF">
          <w:rPr>
            <w:webHidden/>
          </w:rPr>
          <w:fldChar w:fldCharType="begin"/>
        </w:r>
        <w:r w:rsidR="002B19FF">
          <w:rPr>
            <w:webHidden/>
          </w:rPr>
          <w:instrText xml:space="preserve"> PAGEREF _Toc526245468 \h </w:instrText>
        </w:r>
        <w:r w:rsidR="002B19FF">
          <w:rPr>
            <w:webHidden/>
          </w:rPr>
        </w:r>
        <w:r w:rsidR="002B19FF">
          <w:rPr>
            <w:webHidden/>
          </w:rPr>
          <w:fldChar w:fldCharType="separate"/>
        </w:r>
        <w:r w:rsidR="002B19FF">
          <w:rPr>
            <w:webHidden/>
          </w:rPr>
          <w:t>149</w:t>
        </w:r>
        <w:r w:rsidR="002B19FF">
          <w:rPr>
            <w:webHidden/>
          </w:rPr>
          <w:fldChar w:fldCharType="end"/>
        </w:r>
      </w:hyperlink>
    </w:p>
    <w:p w:rsidR="00FC3312" w:rsidRDefault="00EF43FA" w:rsidP="00FC3312">
      <w:pPr>
        <w:pStyle w:val="TOC1"/>
        <w:rPr>
          <w:rFonts w:asciiTheme="minorHAnsi" w:eastAsiaTheme="minorEastAsia" w:hAnsiTheme="minorHAnsi" w:cstheme="minorBidi"/>
          <w:b w:val="0"/>
          <w:color w:val="auto"/>
          <w:sz w:val="22"/>
          <w:szCs w:val="22"/>
          <w:lang w:eastAsia="en-AU"/>
        </w:rPr>
      </w:pPr>
      <w:hyperlink w:anchor="_Toc526245468" w:history="1">
        <w:r w:rsidR="00FC3312" w:rsidRPr="003D14DB">
          <w:rPr>
            <w:rStyle w:val="Hyperlink"/>
          </w:rPr>
          <w:t xml:space="preserve">Template </w:t>
        </w:r>
        <w:r w:rsidR="00FC3312">
          <w:rPr>
            <w:rStyle w:val="Hyperlink"/>
          </w:rPr>
          <w:t xml:space="preserve">6 Reports </w:t>
        </w:r>
        <w:r w:rsidR="00FC3312">
          <w:rPr>
            <w:webHidden/>
          </w:rPr>
          <w:tab/>
        </w:r>
        <w:r w:rsidR="00FC3312">
          <w:rPr>
            <w:webHidden/>
          </w:rPr>
          <w:fldChar w:fldCharType="begin"/>
        </w:r>
        <w:r w:rsidR="00FC3312">
          <w:rPr>
            <w:webHidden/>
          </w:rPr>
          <w:instrText xml:space="preserve"> PAGEREF _Toc526245468 \h </w:instrText>
        </w:r>
        <w:r w:rsidR="00FC3312">
          <w:rPr>
            <w:webHidden/>
          </w:rPr>
        </w:r>
        <w:r w:rsidR="00FC3312">
          <w:rPr>
            <w:webHidden/>
          </w:rPr>
          <w:fldChar w:fldCharType="separate"/>
        </w:r>
        <w:r w:rsidR="00FC3312">
          <w:rPr>
            <w:webHidden/>
          </w:rPr>
          <w:t>150</w:t>
        </w:r>
        <w:r w:rsidR="00FC3312">
          <w:rPr>
            <w:webHidden/>
          </w:rPr>
          <w:fldChar w:fldCharType="end"/>
        </w:r>
      </w:hyperlink>
    </w:p>
    <w:p w:rsidR="00FC3312" w:rsidRDefault="00FC3312">
      <w:pPr>
        <w:pStyle w:val="TOC1"/>
        <w:rPr>
          <w:rStyle w:val="Hyperlink"/>
        </w:rPr>
      </w:pPr>
    </w:p>
    <w:p w:rsidR="002B19FF" w:rsidRDefault="00EF43FA">
      <w:pPr>
        <w:pStyle w:val="TOC1"/>
        <w:rPr>
          <w:rFonts w:asciiTheme="minorHAnsi" w:eastAsiaTheme="minorEastAsia" w:hAnsiTheme="minorHAnsi" w:cstheme="minorBidi"/>
          <w:b w:val="0"/>
          <w:color w:val="auto"/>
          <w:sz w:val="22"/>
          <w:szCs w:val="22"/>
          <w:lang w:eastAsia="en-AU"/>
        </w:rPr>
      </w:pPr>
      <w:hyperlink w:anchor="_Toc526245477" w:history="1">
        <w:r w:rsidR="002B19FF" w:rsidRPr="003D14DB">
          <w:rPr>
            <w:rStyle w:val="Hyperlink"/>
          </w:rPr>
          <w:t>Execution</w:t>
        </w:r>
        <w:r w:rsidR="002B19FF">
          <w:rPr>
            <w:webHidden/>
          </w:rPr>
          <w:tab/>
        </w:r>
        <w:r w:rsidR="002B19FF">
          <w:rPr>
            <w:webHidden/>
          </w:rPr>
          <w:fldChar w:fldCharType="begin"/>
        </w:r>
        <w:r w:rsidR="002B19FF">
          <w:rPr>
            <w:webHidden/>
          </w:rPr>
          <w:instrText xml:space="preserve"> PAGEREF _Toc526245477 \h </w:instrText>
        </w:r>
        <w:r w:rsidR="002B19FF">
          <w:rPr>
            <w:webHidden/>
          </w:rPr>
        </w:r>
        <w:r w:rsidR="002B19FF">
          <w:rPr>
            <w:webHidden/>
          </w:rPr>
          <w:fldChar w:fldCharType="separate"/>
        </w:r>
        <w:r w:rsidR="002B19FF">
          <w:rPr>
            <w:webHidden/>
          </w:rPr>
          <w:t>151</w:t>
        </w:r>
        <w:r w:rsidR="002B19FF">
          <w:rPr>
            <w:webHidden/>
          </w:rPr>
          <w:fldChar w:fldCharType="end"/>
        </w:r>
      </w:hyperlink>
    </w:p>
    <w:p w:rsidR="00D65E05" w:rsidRPr="00B85065" w:rsidRDefault="00AA2067" w:rsidP="00B85065">
      <w:pPr>
        <w:pStyle w:val="TOC1"/>
        <w:spacing w:after="120"/>
        <w:rPr>
          <w:rFonts w:eastAsiaTheme="minorEastAsia" w:cs="Arial"/>
          <w:color w:val="auto"/>
          <w:sz w:val="20"/>
          <w:lang w:eastAsia="en-AU"/>
        </w:rPr>
      </w:pPr>
      <w:r w:rsidRPr="00DF7B24">
        <w:rPr>
          <w:rFonts w:cs="Arial"/>
          <w:b w:val="0"/>
          <w:bCs/>
          <w:color w:val="auto"/>
          <w:sz w:val="20"/>
        </w:rPr>
        <w:fldChar w:fldCharType="end"/>
      </w:r>
    </w:p>
    <w:p w:rsidR="00AD17D8" w:rsidRDefault="00AD17D8"/>
    <w:p w:rsidR="00AD17D8" w:rsidRDefault="00AD17D8">
      <w:pPr>
        <w:sectPr w:rsidR="00AD17D8" w:rsidSect="00487818">
          <w:headerReference w:type="even" r:id="rId9"/>
          <w:headerReference w:type="default" r:id="rId10"/>
          <w:footerReference w:type="default" r:id="rId11"/>
          <w:headerReference w:type="first" r:id="rId12"/>
          <w:pgSz w:w="11907" w:h="16840" w:code="9"/>
          <w:pgMar w:top="1134" w:right="1361" w:bottom="680" w:left="1361" w:header="851" w:footer="680" w:gutter="0"/>
          <w:pgNumType w:start="1"/>
          <w:cols w:space="720"/>
          <w:docGrid w:linePitch="299"/>
        </w:sectPr>
      </w:pPr>
    </w:p>
    <w:p w:rsidR="003E2399" w:rsidRPr="0021426C" w:rsidRDefault="0021426C" w:rsidP="000E321B">
      <w:pPr>
        <w:pStyle w:val="PFOperativeProvisions"/>
        <w:keepNext w:val="0"/>
        <w:jc w:val="right"/>
        <w:outlineLvl w:val="9"/>
        <w:rPr>
          <w:sz w:val="56"/>
          <w:szCs w:val="56"/>
        </w:rPr>
      </w:pPr>
      <w:bookmarkStart w:id="2" w:name="_Toc463933744"/>
      <w:bookmarkStart w:id="3" w:name="_Toc463940430"/>
      <w:bookmarkStart w:id="4" w:name="_Toc463941977"/>
      <w:bookmarkStart w:id="5" w:name="_Toc464631969"/>
      <w:bookmarkStart w:id="6" w:name="_Toc464634646"/>
      <w:bookmarkStart w:id="7" w:name="_Toc465525557"/>
      <w:bookmarkStart w:id="8" w:name="_Toc468155059"/>
      <w:bookmarkStart w:id="9" w:name="_Toc468157546"/>
      <w:bookmarkStart w:id="10" w:name="_Toc475356414"/>
      <w:bookmarkStart w:id="11" w:name="_Toc475356509"/>
      <w:bookmarkStart w:id="12" w:name="_Toc490383929"/>
      <w:bookmarkStart w:id="13" w:name="_Toc493565976"/>
      <w:bookmarkStart w:id="14" w:name="_Toc493566065"/>
      <w:bookmarkStart w:id="15" w:name="_Toc493567078"/>
      <w:bookmarkStart w:id="16" w:name="_Toc495402826"/>
      <w:bookmarkStart w:id="17" w:name="_Toc495402976"/>
      <w:bookmarkStart w:id="18" w:name="_Toc495894932"/>
      <w:bookmarkStart w:id="19" w:name="_Toc7859833"/>
      <w:bookmarkStart w:id="20" w:name="_Toc7859966"/>
      <w:bookmarkStart w:id="21" w:name="_Toc87701108"/>
      <w:bookmarkStart w:id="22" w:name="_Toc87765183"/>
      <w:bookmarkStart w:id="23" w:name="_Toc87765391"/>
      <w:bookmarkStart w:id="24" w:name="_Toc90102193"/>
      <w:bookmarkStart w:id="25" w:name="_Toc91558601"/>
      <w:bookmarkStart w:id="26" w:name="Document"/>
      <w:r>
        <w:rPr>
          <w:sz w:val="72"/>
          <w:szCs w:val="72"/>
        </w:rPr>
        <w:lastRenderedPageBreak/>
        <w:t>Chapter 1</w:t>
      </w:r>
      <w:r>
        <w:rPr>
          <w:sz w:val="72"/>
          <w:szCs w:val="72"/>
        </w:rPr>
        <w:br/>
      </w:r>
      <w:r w:rsidRPr="0021426C">
        <w:rPr>
          <w:sz w:val="56"/>
          <w:szCs w:val="56"/>
        </w:rPr>
        <w:t xml:space="preserve">About </w:t>
      </w:r>
      <w:r w:rsidR="005B451D">
        <w:rPr>
          <w:sz w:val="56"/>
          <w:szCs w:val="56"/>
        </w:rPr>
        <w:t>the</w:t>
      </w:r>
      <w:r w:rsidRPr="0021426C">
        <w:rPr>
          <w:sz w:val="56"/>
          <w:szCs w:val="56"/>
        </w:rPr>
        <w:t xml:space="preserve"> Deed of Agreement</w:t>
      </w:r>
    </w:p>
    <w:p w:rsidR="003E2399" w:rsidRDefault="003E2399" w:rsidP="000E321B"/>
    <w:p w:rsidR="00331072" w:rsidRPr="0021426C" w:rsidRDefault="00331072" w:rsidP="000E321B">
      <w:pPr>
        <w:pStyle w:val="PFOperativeProvisions"/>
        <w:keepNext w:val="0"/>
        <w:pBdr>
          <w:top w:val="single" w:sz="12" w:space="12" w:color="auto"/>
          <w:left w:val="single" w:sz="12" w:space="12" w:color="auto"/>
          <w:bottom w:val="single" w:sz="12" w:space="12" w:color="auto"/>
          <w:right w:val="single" w:sz="12" w:space="12" w:color="auto"/>
        </w:pBdr>
        <w:outlineLvl w:val="9"/>
        <w:rPr>
          <w:sz w:val="40"/>
          <w:szCs w:val="40"/>
        </w:rPr>
      </w:pPr>
      <w:r w:rsidRPr="006653FF">
        <w:rPr>
          <w:sz w:val="40"/>
          <w:szCs w:val="40"/>
        </w:rPr>
        <w:t>Chapter outline</w:t>
      </w:r>
    </w:p>
    <w:p w:rsidR="00331072" w:rsidRDefault="00BE2CBA" w:rsidP="000E321B">
      <w:pPr>
        <w:pStyle w:val="PFOperativeProvisions"/>
        <w:keepNext w:val="0"/>
        <w:pBdr>
          <w:top w:val="single" w:sz="12" w:space="12" w:color="auto"/>
          <w:left w:val="single" w:sz="12" w:space="12" w:color="auto"/>
          <w:bottom w:val="single" w:sz="12" w:space="12" w:color="auto"/>
          <w:right w:val="single" w:sz="12" w:space="12" w:color="auto"/>
        </w:pBdr>
        <w:outlineLvl w:val="9"/>
        <w:rPr>
          <w:b w:val="0"/>
        </w:rPr>
      </w:pPr>
      <w:r w:rsidRPr="00BE2CBA">
        <w:rPr>
          <w:b w:val="0"/>
        </w:rPr>
        <w:t xml:space="preserve">This chapter </w:t>
      </w:r>
      <w:r w:rsidR="00515D64">
        <w:rPr>
          <w:b w:val="0"/>
        </w:rPr>
        <w:t>specifies</w:t>
      </w:r>
      <w:r w:rsidR="002C3ED1">
        <w:rPr>
          <w:b w:val="0"/>
        </w:rPr>
        <w:t xml:space="preserve"> </w:t>
      </w:r>
      <w:r w:rsidR="00515D64">
        <w:rPr>
          <w:b w:val="0"/>
        </w:rPr>
        <w:t>basic</w:t>
      </w:r>
      <w:r w:rsidR="002C3ED1">
        <w:rPr>
          <w:b w:val="0"/>
        </w:rPr>
        <w:t xml:space="preserve"> details about the Deed, </w:t>
      </w:r>
      <w:r w:rsidR="006F2D8B">
        <w:rPr>
          <w:b w:val="0"/>
        </w:rPr>
        <w:t>including</w:t>
      </w:r>
      <w:r w:rsidR="002C3ED1">
        <w:rPr>
          <w:b w:val="0"/>
        </w:rPr>
        <w:t>:</w:t>
      </w:r>
    </w:p>
    <w:p w:rsidR="002C3ED1" w:rsidRDefault="002C3ED1" w:rsidP="00097C2E">
      <w:pPr>
        <w:pStyle w:val="PFOperativeProvisions"/>
        <w:keepNext w:val="0"/>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identification of the parties to the Deed;</w:t>
      </w:r>
    </w:p>
    <w:p w:rsidR="004D1956" w:rsidRDefault="002C3ED1" w:rsidP="00097C2E">
      <w:pPr>
        <w:pStyle w:val="PFOperativeProvisions"/>
        <w:keepNext w:val="0"/>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 xml:space="preserve">the background </w:t>
      </w:r>
      <w:r w:rsidR="004D1956">
        <w:rPr>
          <w:b w:val="0"/>
        </w:rPr>
        <w:t>to</w:t>
      </w:r>
      <w:r>
        <w:rPr>
          <w:b w:val="0"/>
        </w:rPr>
        <w:t xml:space="preserve"> the Deed</w:t>
      </w:r>
      <w:r w:rsidR="004D1956">
        <w:rPr>
          <w:b w:val="0"/>
        </w:rPr>
        <w:t>;</w:t>
      </w:r>
    </w:p>
    <w:p w:rsidR="002C3ED1" w:rsidRDefault="004D1956" w:rsidP="00097C2E">
      <w:pPr>
        <w:pStyle w:val="PFOperativeProvisions"/>
        <w:keepNext w:val="0"/>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relationship principles</w:t>
      </w:r>
      <w:r w:rsidR="002C3ED1">
        <w:rPr>
          <w:b w:val="0"/>
        </w:rPr>
        <w:t xml:space="preserve"> </w:t>
      </w:r>
      <w:r>
        <w:rPr>
          <w:b w:val="0"/>
        </w:rPr>
        <w:t>the Parties intend to apply in managing their relationship under</w:t>
      </w:r>
      <w:r w:rsidR="002C3ED1">
        <w:rPr>
          <w:b w:val="0"/>
        </w:rPr>
        <w:t xml:space="preserve"> the Deed;</w:t>
      </w:r>
    </w:p>
    <w:p w:rsidR="00B717F6" w:rsidRDefault="002C3ED1" w:rsidP="00097C2E">
      <w:pPr>
        <w:pStyle w:val="PFOperativeProvisions"/>
        <w:keepNext w:val="0"/>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commencement and expiry dates of the Deed.</w:t>
      </w:r>
    </w:p>
    <w:p w:rsidR="00020B6D" w:rsidRDefault="00020B6D" w:rsidP="00020B6D"/>
    <w:p w:rsidR="00020B6D" w:rsidRPr="00020B6D" w:rsidRDefault="00020B6D" w:rsidP="00020B6D"/>
    <w:p w:rsidR="0021426C" w:rsidRPr="008F5691" w:rsidRDefault="00331072" w:rsidP="000E321B">
      <w:pPr>
        <w:pStyle w:val="Heading1"/>
        <w:keepNext w:val="0"/>
        <w:spacing w:before="480"/>
        <w:rPr>
          <w:sz w:val="32"/>
          <w:szCs w:val="32"/>
        </w:rPr>
      </w:pPr>
      <w:r>
        <w:br w:type="page"/>
      </w:r>
      <w:bookmarkStart w:id="27" w:name="_Toc526245083"/>
      <w:r w:rsidRPr="008F5691">
        <w:rPr>
          <w:sz w:val="32"/>
          <w:szCs w:val="32"/>
        </w:rPr>
        <w:lastRenderedPageBreak/>
        <w:t>Parties</w:t>
      </w:r>
      <w:bookmarkEnd w:id="27"/>
    </w:p>
    <w:p w:rsidR="00D65E05" w:rsidRPr="00672665" w:rsidRDefault="003E2399" w:rsidP="00BE2CBA">
      <w:pPr>
        <w:pStyle w:val="PFNumLevel2"/>
        <w:rPr>
          <w:szCs w:val="21"/>
        </w:rPr>
      </w:pPr>
      <w:r w:rsidRPr="00672665">
        <w:rPr>
          <w:szCs w:val="21"/>
        </w:rPr>
        <w:t>The Parties to this Deed of Agreement are: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65E05" w:rsidRPr="00672665" w:rsidRDefault="00D65E05" w:rsidP="003C7578">
      <w:pPr>
        <w:pStyle w:val="PFNumLevel3"/>
        <w:tabs>
          <w:tab w:val="num" w:pos="2000"/>
        </w:tabs>
        <w:ind w:left="1875"/>
        <w:rPr>
          <w:szCs w:val="21"/>
        </w:rPr>
      </w:pPr>
      <w:r w:rsidRPr="00672665">
        <w:rPr>
          <w:b/>
          <w:szCs w:val="21"/>
        </w:rPr>
        <w:t>Commonwealth of Australia</w:t>
      </w:r>
      <w:r w:rsidRPr="00672665">
        <w:rPr>
          <w:szCs w:val="21"/>
        </w:rPr>
        <w:t xml:space="preserve">, acting through and represented by the </w:t>
      </w:r>
      <w:r w:rsidRPr="00672665">
        <w:rPr>
          <w:b/>
          <w:szCs w:val="21"/>
        </w:rPr>
        <w:t>National Blood Authority</w:t>
      </w:r>
      <w:r w:rsidRPr="00672665">
        <w:rPr>
          <w:szCs w:val="21"/>
        </w:rPr>
        <w:t xml:space="preserve"> </w:t>
      </w:r>
      <w:r w:rsidRPr="00672665">
        <w:rPr>
          <w:b/>
          <w:szCs w:val="21"/>
        </w:rPr>
        <w:t xml:space="preserve">ABN </w:t>
      </w:r>
      <w:r w:rsidR="00AC4625" w:rsidRPr="00672665">
        <w:rPr>
          <w:b/>
          <w:szCs w:val="21"/>
        </w:rPr>
        <w:t xml:space="preserve">87 </w:t>
      </w:r>
      <w:r w:rsidRPr="00672665">
        <w:rPr>
          <w:b/>
          <w:szCs w:val="21"/>
        </w:rPr>
        <w:t>361 602 478</w:t>
      </w:r>
      <w:r w:rsidRPr="00672665">
        <w:rPr>
          <w:szCs w:val="21"/>
        </w:rPr>
        <w:t xml:space="preserve">, a Commonwealth agency established under the </w:t>
      </w:r>
      <w:r w:rsidRPr="00672665">
        <w:rPr>
          <w:i/>
          <w:szCs w:val="21"/>
        </w:rPr>
        <w:t>National Blood Authority Act 2003</w:t>
      </w:r>
      <w:r w:rsidRPr="00672665">
        <w:rPr>
          <w:szCs w:val="21"/>
        </w:rPr>
        <w:t xml:space="preserve"> (Cth) (NBA)</w:t>
      </w:r>
    </w:p>
    <w:p w:rsidR="00D65E05" w:rsidRPr="00672665" w:rsidRDefault="00D65E05" w:rsidP="003C7578">
      <w:pPr>
        <w:pStyle w:val="PFNumLevel3"/>
        <w:tabs>
          <w:tab w:val="num" w:pos="2000"/>
        </w:tabs>
        <w:ind w:left="1875"/>
        <w:rPr>
          <w:szCs w:val="21"/>
        </w:rPr>
      </w:pPr>
      <w:r w:rsidRPr="00672665">
        <w:rPr>
          <w:b/>
          <w:szCs w:val="21"/>
        </w:rPr>
        <w:t xml:space="preserve">CSL </w:t>
      </w:r>
      <w:r w:rsidR="00FD1CF4" w:rsidRPr="00672665">
        <w:rPr>
          <w:b/>
          <w:szCs w:val="21"/>
        </w:rPr>
        <w:t>Behring (Australia) Pty Ltd</w:t>
      </w:r>
      <w:r w:rsidRPr="00672665">
        <w:rPr>
          <w:b/>
          <w:szCs w:val="21"/>
        </w:rPr>
        <w:t xml:space="preserve"> ABN </w:t>
      </w:r>
      <w:r w:rsidR="00FD1CF4" w:rsidRPr="00672665">
        <w:rPr>
          <w:b/>
          <w:szCs w:val="21"/>
        </w:rPr>
        <w:t>48 160 734 761</w:t>
      </w:r>
      <w:r w:rsidRPr="00672665">
        <w:rPr>
          <w:szCs w:val="21"/>
        </w:rPr>
        <w:t xml:space="preserve">, </w:t>
      </w:r>
      <w:r w:rsidR="007F4115" w:rsidRPr="00672665">
        <w:rPr>
          <w:szCs w:val="21"/>
        </w:rPr>
        <w:t xml:space="preserve">with the registered address </w:t>
      </w:r>
      <w:r w:rsidRPr="00672665">
        <w:rPr>
          <w:szCs w:val="21"/>
        </w:rPr>
        <w:t>of 45 Poplar Road, Parkville, Victoria 3052 (CSL)</w:t>
      </w:r>
    </w:p>
    <w:p w:rsidR="00D65E05" w:rsidRPr="008F5691" w:rsidRDefault="005B451D" w:rsidP="008F5691">
      <w:pPr>
        <w:pStyle w:val="Heading1"/>
        <w:spacing w:before="480"/>
        <w:rPr>
          <w:sz w:val="32"/>
          <w:szCs w:val="32"/>
        </w:rPr>
      </w:pPr>
      <w:bookmarkStart w:id="28" w:name="_Toc501508574"/>
      <w:bookmarkStart w:id="29" w:name="_Toc7859834"/>
      <w:bookmarkStart w:id="30" w:name="_Toc7859967"/>
      <w:bookmarkStart w:id="31" w:name="_Toc87701109"/>
      <w:bookmarkStart w:id="32" w:name="_Toc87765184"/>
      <w:bookmarkStart w:id="33" w:name="_Toc87765392"/>
      <w:bookmarkStart w:id="34" w:name="_Toc90102194"/>
      <w:bookmarkStart w:id="35" w:name="_Toc91558602"/>
      <w:bookmarkStart w:id="36" w:name="_Ref491957027"/>
      <w:bookmarkStart w:id="37" w:name="_Toc526245084"/>
      <w:bookmarkStart w:id="38" w:name="Background"/>
      <w:r>
        <w:rPr>
          <w:sz w:val="32"/>
          <w:szCs w:val="32"/>
        </w:rPr>
        <w:t>B</w:t>
      </w:r>
      <w:r w:rsidR="00D65E05" w:rsidRPr="008F5691">
        <w:rPr>
          <w:sz w:val="32"/>
          <w:szCs w:val="32"/>
        </w:rPr>
        <w:t>ackground</w:t>
      </w:r>
      <w:bookmarkEnd w:id="28"/>
      <w:bookmarkEnd w:id="29"/>
      <w:bookmarkEnd w:id="30"/>
      <w:bookmarkEnd w:id="31"/>
      <w:bookmarkEnd w:id="32"/>
      <w:bookmarkEnd w:id="33"/>
      <w:bookmarkEnd w:id="34"/>
      <w:bookmarkEnd w:id="35"/>
      <w:r>
        <w:rPr>
          <w:sz w:val="32"/>
          <w:szCs w:val="32"/>
        </w:rPr>
        <w:t xml:space="preserve"> to the Deed</w:t>
      </w:r>
      <w:bookmarkEnd w:id="36"/>
      <w:bookmarkEnd w:id="37"/>
    </w:p>
    <w:p w:rsidR="00D65E05" w:rsidRPr="00672665" w:rsidRDefault="00F122DC" w:rsidP="00BE2CBA">
      <w:pPr>
        <w:pStyle w:val="PFNumLevel2"/>
        <w:rPr>
          <w:szCs w:val="21"/>
        </w:rPr>
      </w:pPr>
      <w:bookmarkStart w:id="39" w:name="_Ref90815438"/>
      <w:bookmarkStart w:id="40" w:name="_Ref22378653"/>
      <w:r w:rsidRPr="00672665">
        <w:rPr>
          <w:szCs w:val="21"/>
        </w:rPr>
        <w:t xml:space="preserve">The </w:t>
      </w:r>
      <w:r w:rsidR="00D65E05" w:rsidRPr="00672665">
        <w:rPr>
          <w:szCs w:val="21"/>
        </w:rPr>
        <w:t xml:space="preserve">NBA operates in accordance with functions and powers set out in the </w:t>
      </w:r>
      <w:r w:rsidR="00D65E05" w:rsidRPr="00672665">
        <w:rPr>
          <w:i/>
          <w:szCs w:val="21"/>
        </w:rPr>
        <w:t>National Blood Authority Act 2003</w:t>
      </w:r>
      <w:r w:rsidR="00D65E05" w:rsidRPr="00672665">
        <w:rPr>
          <w:szCs w:val="21"/>
        </w:rPr>
        <w:t xml:space="preserve"> (Cth) and the National Blood Agreement referred to in that Act, and is a </w:t>
      </w:r>
      <w:r w:rsidR="00366C2B" w:rsidRPr="00672665">
        <w:rPr>
          <w:szCs w:val="21"/>
        </w:rPr>
        <w:t>non-corporate Commonwealth entity</w:t>
      </w:r>
      <w:r w:rsidR="00D65E05" w:rsidRPr="00672665">
        <w:rPr>
          <w:szCs w:val="21"/>
        </w:rPr>
        <w:t xml:space="preserve"> for the purposes of the </w:t>
      </w:r>
      <w:r w:rsidR="00081E04" w:rsidRPr="00672665">
        <w:rPr>
          <w:i/>
          <w:szCs w:val="21"/>
        </w:rPr>
        <w:t>Public Governance, Performance and Accountability Act 2013</w:t>
      </w:r>
      <w:r w:rsidR="00D65E05" w:rsidRPr="00672665">
        <w:rPr>
          <w:szCs w:val="21"/>
        </w:rPr>
        <w:t xml:space="preserve"> (Cth).</w:t>
      </w:r>
      <w:bookmarkEnd w:id="39"/>
    </w:p>
    <w:p w:rsidR="00D65E05" w:rsidRPr="00672665" w:rsidRDefault="00D65E05" w:rsidP="00BE2CBA">
      <w:pPr>
        <w:pStyle w:val="PFNumLevel2"/>
        <w:rPr>
          <w:szCs w:val="21"/>
        </w:rPr>
      </w:pPr>
      <w:r w:rsidRPr="00672665">
        <w:rPr>
          <w:szCs w:val="21"/>
        </w:rPr>
        <w:t xml:space="preserve">The NBA requires the provision of certain fractionated human blood plasma products and associated services, in connection with the objectives of Australian </w:t>
      </w:r>
      <w:r w:rsidR="00F548E7" w:rsidRPr="00672665">
        <w:rPr>
          <w:szCs w:val="21"/>
        </w:rPr>
        <w:t>G</w:t>
      </w:r>
      <w:r w:rsidRPr="00672665">
        <w:rPr>
          <w:szCs w:val="21"/>
        </w:rPr>
        <w:t>overnments of ensuring an adequate, safe, secure and affordable supply of blood and blood related products in Australia, on a basis which represents an efficient and effective use of public money.</w:t>
      </w:r>
      <w:bookmarkEnd w:id="40"/>
    </w:p>
    <w:p w:rsidR="00AD17D8" w:rsidRPr="00672665" w:rsidRDefault="00712E0B" w:rsidP="00BE2CBA">
      <w:pPr>
        <w:pStyle w:val="PFNumLevel2"/>
        <w:rPr>
          <w:szCs w:val="21"/>
        </w:rPr>
      </w:pPr>
      <w:r w:rsidRPr="00672665">
        <w:rPr>
          <w:szCs w:val="21"/>
        </w:rPr>
        <w:t xml:space="preserve">At the Commencement Date, </w:t>
      </w:r>
      <w:r w:rsidR="00AD17D8" w:rsidRPr="00672665">
        <w:rPr>
          <w:szCs w:val="21"/>
        </w:rPr>
        <w:t>Australian human blood plasma is obtained through donations collected through the services of the Australian Red Cross Blood Service.</w:t>
      </w:r>
    </w:p>
    <w:p w:rsidR="00D65E05" w:rsidRPr="00672665" w:rsidRDefault="00D65E05" w:rsidP="00BE2CBA">
      <w:pPr>
        <w:pStyle w:val="PFNumLevel2"/>
        <w:rPr>
          <w:szCs w:val="21"/>
        </w:rPr>
      </w:pPr>
      <w:r w:rsidRPr="00672665">
        <w:rPr>
          <w:szCs w:val="21"/>
        </w:rPr>
        <w:t>CSL is bound by the provisions of the CSL Act.</w:t>
      </w:r>
    </w:p>
    <w:p w:rsidR="00D65E05" w:rsidRPr="00672665" w:rsidRDefault="00D65E05" w:rsidP="00BE2CBA">
      <w:pPr>
        <w:pStyle w:val="PFNumLevel2"/>
        <w:rPr>
          <w:szCs w:val="21"/>
        </w:rPr>
      </w:pPr>
      <w:r w:rsidRPr="00672665">
        <w:rPr>
          <w:szCs w:val="21"/>
        </w:rPr>
        <w:t>CSL has particular expertise and experience in providing the Products and Services</w:t>
      </w:r>
      <w:r w:rsidR="00566918" w:rsidRPr="00672665">
        <w:rPr>
          <w:szCs w:val="21"/>
        </w:rPr>
        <w:t xml:space="preserve"> and </w:t>
      </w:r>
      <w:r w:rsidR="00515D64" w:rsidRPr="00672665">
        <w:rPr>
          <w:szCs w:val="21"/>
        </w:rPr>
        <w:t xml:space="preserve">at the Commencement Date </w:t>
      </w:r>
      <w:r w:rsidR="00566918" w:rsidRPr="00672665">
        <w:rPr>
          <w:szCs w:val="21"/>
        </w:rPr>
        <w:t>is the sole domestic provider of such Products and Services</w:t>
      </w:r>
      <w:r w:rsidRPr="00672665">
        <w:rPr>
          <w:szCs w:val="21"/>
        </w:rPr>
        <w:t>.</w:t>
      </w:r>
    </w:p>
    <w:p w:rsidR="00D65E05" w:rsidRPr="00672665" w:rsidRDefault="00D65E05" w:rsidP="00BE2CBA">
      <w:pPr>
        <w:pStyle w:val="PFNumLevel2"/>
        <w:rPr>
          <w:szCs w:val="21"/>
        </w:rPr>
      </w:pPr>
      <w:r w:rsidRPr="00672665">
        <w:rPr>
          <w:szCs w:val="21"/>
        </w:rPr>
        <w:t xml:space="preserve">CSL has agreed to provide the Products and Services, and the NBA has agreed to make the Payments for those Products and Services, in accordance with the terms and conditions of the Deed. </w:t>
      </w:r>
    </w:p>
    <w:p w:rsidR="00566918" w:rsidRPr="00672665" w:rsidRDefault="00566918" w:rsidP="00BE2CBA">
      <w:pPr>
        <w:pStyle w:val="PFNumLevel2"/>
        <w:rPr>
          <w:szCs w:val="21"/>
        </w:rPr>
      </w:pPr>
      <w:r w:rsidRPr="00672665">
        <w:rPr>
          <w:szCs w:val="21"/>
        </w:rPr>
        <w:t xml:space="preserve">The Products are ordered by and delivered to Approved </w:t>
      </w:r>
      <w:r w:rsidR="00F66568" w:rsidRPr="00672665">
        <w:rPr>
          <w:szCs w:val="21"/>
        </w:rPr>
        <w:t>Health Provider</w:t>
      </w:r>
      <w:r w:rsidRPr="00672665">
        <w:rPr>
          <w:szCs w:val="21"/>
        </w:rPr>
        <w:t xml:space="preserve">s through channels which are already established </w:t>
      </w:r>
      <w:r w:rsidR="002A0C52" w:rsidRPr="00672665">
        <w:rPr>
          <w:szCs w:val="21"/>
        </w:rPr>
        <w:t xml:space="preserve">as </w:t>
      </w:r>
      <w:r w:rsidRPr="00672665">
        <w:rPr>
          <w:szCs w:val="21"/>
        </w:rPr>
        <w:t>at the Commencement Date.  Adequacy and efficiency of the Product supply chain are important aspects of the Services provided under the Deed.</w:t>
      </w:r>
    </w:p>
    <w:p w:rsidR="005B451D" w:rsidRPr="00672665" w:rsidRDefault="005B451D" w:rsidP="005B451D">
      <w:pPr>
        <w:pStyle w:val="PFNumLevel2"/>
        <w:rPr>
          <w:szCs w:val="21"/>
        </w:rPr>
      </w:pPr>
      <w:bookmarkStart w:id="41" w:name="_Toc87701110"/>
      <w:bookmarkStart w:id="42" w:name="_Toc90102195"/>
      <w:bookmarkStart w:id="43" w:name="_Toc91558603"/>
      <w:bookmarkEnd w:id="38"/>
      <w:r w:rsidRPr="00672665">
        <w:rPr>
          <w:szCs w:val="21"/>
        </w:rPr>
        <w:t xml:space="preserve">For </w:t>
      </w:r>
      <w:r w:rsidR="00D56587" w:rsidRPr="00672665">
        <w:rPr>
          <w:szCs w:val="21"/>
        </w:rPr>
        <w:t>certainty</w:t>
      </w:r>
      <w:r w:rsidRPr="00672665">
        <w:rPr>
          <w:szCs w:val="21"/>
        </w:rPr>
        <w:t xml:space="preserve">, this clause </w:t>
      </w:r>
      <w:r w:rsidR="00893F04" w:rsidRPr="00672665">
        <w:rPr>
          <w:szCs w:val="21"/>
        </w:rPr>
        <w:fldChar w:fldCharType="begin"/>
      </w:r>
      <w:r w:rsidR="00893F04" w:rsidRPr="00672665">
        <w:rPr>
          <w:szCs w:val="21"/>
        </w:rPr>
        <w:instrText xml:space="preserve"> REF _Ref491957027 \r \h </w:instrText>
      </w:r>
      <w:r w:rsidR="00672665">
        <w:rPr>
          <w:szCs w:val="21"/>
        </w:rPr>
        <w:instrText xml:space="preserve"> \* MERGEFORMAT </w:instrText>
      </w:r>
      <w:r w:rsidR="00893F04" w:rsidRPr="00672665">
        <w:rPr>
          <w:szCs w:val="21"/>
        </w:rPr>
      </w:r>
      <w:r w:rsidR="00893F04" w:rsidRPr="00672665">
        <w:rPr>
          <w:szCs w:val="21"/>
        </w:rPr>
        <w:fldChar w:fldCharType="separate"/>
      </w:r>
      <w:r w:rsidR="00352A38">
        <w:rPr>
          <w:szCs w:val="21"/>
        </w:rPr>
        <w:t>2</w:t>
      </w:r>
      <w:r w:rsidR="00893F04" w:rsidRPr="00672665">
        <w:rPr>
          <w:szCs w:val="21"/>
        </w:rPr>
        <w:fldChar w:fldCharType="end"/>
      </w:r>
      <w:r w:rsidRPr="00672665">
        <w:rPr>
          <w:szCs w:val="21"/>
        </w:rPr>
        <w:t xml:space="preserve"> does not override or limit the provisions of the Deed.</w:t>
      </w:r>
    </w:p>
    <w:p w:rsidR="005B451D" w:rsidRPr="0035360A" w:rsidRDefault="007B2A1D" w:rsidP="005B451D">
      <w:pPr>
        <w:pStyle w:val="Heading1"/>
        <w:spacing w:before="480"/>
        <w:rPr>
          <w:sz w:val="32"/>
          <w:szCs w:val="32"/>
        </w:rPr>
      </w:pPr>
      <w:r>
        <w:br w:type="page"/>
      </w:r>
      <w:bookmarkStart w:id="44" w:name="_Toc87701113"/>
      <w:bookmarkStart w:id="45" w:name="_Toc87765191"/>
      <w:bookmarkStart w:id="46" w:name="_Toc87765399"/>
      <w:bookmarkStart w:id="47" w:name="_Ref492453128"/>
      <w:bookmarkStart w:id="48" w:name="_Toc526245085"/>
      <w:bookmarkStart w:id="49" w:name="_Toc469554008"/>
      <w:bookmarkStart w:id="50" w:name="_Toc469556033"/>
      <w:bookmarkStart w:id="51" w:name="_Toc469559321"/>
      <w:bookmarkStart w:id="52" w:name="_Toc478533778"/>
      <w:bookmarkStart w:id="53" w:name="_Toc478546827"/>
      <w:bookmarkStart w:id="54" w:name="_Toc478636878"/>
      <w:bookmarkStart w:id="55" w:name="_Toc478781517"/>
      <w:bookmarkStart w:id="56" w:name="_Toc478985022"/>
      <w:bookmarkStart w:id="57" w:name="_Toc479037273"/>
      <w:bookmarkStart w:id="58" w:name="_Toc482097850"/>
      <w:bookmarkStart w:id="59" w:name="_Toc482170701"/>
      <w:bookmarkStart w:id="60" w:name="_Toc482766438"/>
      <w:bookmarkStart w:id="61" w:name="_Toc482778389"/>
      <w:bookmarkStart w:id="62" w:name="_Toc483707797"/>
      <w:bookmarkStart w:id="63" w:name="_Toc485018068"/>
      <w:bookmarkStart w:id="64" w:name="_Toc485471348"/>
      <w:bookmarkStart w:id="65" w:name="_Toc485472936"/>
      <w:bookmarkStart w:id="66" w:name="_Toc485719307"/>
      <w:bookmarkStart w:id="67" w:name="_Toc485745964"/>
      <w:bookmarkStart w:id="68" w:name="_Toc485746337"/>
      <w:bookmarkStart w:id="69" w:name="_Toc485782798"/>
      <w:bookmarkStart w:id="70" w:name="_Toc443447944"/>
      <w:bookmarkEnd w:id="41"/>
      <w:bookmarkEnd w:id="42"/>
      <w:bookmarkEnd w:id="43"/>
      <w:r w:rsidR="008D1B55">
        <w:rPr>
          <w:sz w:val="32"/>
          <w:szCs w:val="32"/>
        </w:rPr>
        <w:lastRenderedPageBreak/>
        <w:t>Objectives and p</w:t>
      </w:r>
      <w:r w:rsidR="005B451D" w:rsidRPr="0035360A">
        <w:rPr>
          <w:sz w:val="32"/>
          <w:szCs w:val="32"/>
        </w:rPr>
        <w:t>rinciples guiding the relationship of the Parties</w:t>
      </w:r>
      <w:bookmarkEnd w:id="44"/>
      <w:bookmarkEnd w:id="45"/>
      <w:bookmarkEnd w:id="46"/>
      <w:bookmarkEnd w:id="47"/>
      <w:bookmarkEnd w:id="48"/>
    </w:p>
    <w:p w:rsidR="00B72738" w:rsidRPr="00672665" w:rsidRDefault="00B72738" w:rsidP="00B72738">
      <w:pPr>
        <w:pStyle w:val="PFNumLevel2"/>
        <w:rPr>
          <w:color w:val="auto"/>
          <w:szCs w:val="21"/>
        </w:rPr>
      </w:pPr>
      <w:bookmarkStart w:id="71" w:name="_Ref22013018"/>
      <w:r w:rsidRPr="00672665">
        <w:rPr>
          <w:color w:val="auto"/>
          <w:szCs w:val="21"/>
        </w:rPr>
        <w:t>Through this Deed, the Parties seek to ensure a safe, secure, adequate and affordable supply of high-quality therapeutic products manufactured from Australian plasma</w:t>
      </w:r>
      <w:r w:rsidR="00505371" w:rsidRPr="00672665">
        <w:rPr>
          <w:color w:val="auto"/>
          <w:szCs w:val="21"/>
        </w:rPr>
        <w:t>, to the extent that Australian Governments determine from time to time that such products should be funded under the National Blood Arrangements,</w:t>
      </w:r>
      <w:r w:rsidRPr="00672665">
        <w:rPr>
          <w:color w:val="auto"/>
          <w:szCs w:val="21"/>
        </w:rPr>
        <w:t xml:space="preserve"> by achieving the following shared objectives:</w:t>
      </w:r>
    </w:p>
    <w:p w:rsidR="00B72738" w:rsidRPr="00672665" w:rsidRDefault="00B72738" w:rsidP="003C7578">
      <w:pPr>
        <w:pStyle w:val="PFNumLevel3"/>
        <w:tabs>
          <w:tab w:val="num" w:pos="2000"/>
        </w:tabs>
        <w:ind w:left="1875"/>
        <w:rPr>
          <w:szCs w:val="21"/>
        </w:rPr>
      </w:pPr>
      <w:r w:rsidRPr="00672665">
        <w:rPr>
          <w:szCs w:val="21"/>
        </w:rPr>
        <w:t>ensur</w:t>
      </w:r>
      <w:r w:rsidR="00505371" w:rsidRPr="00672665">
        <w:rPr>
          <w:szCs w:val="21"/>
        </w:rPr>
        <w:t>ing that</w:t>
      </w:r>
      <w:r w:rsidRPr="00672665">
        <w:rPr>
          <w:szCs w:val="21"/>
        </w:rPr>
        <w:t xml:space="preserve"> Australian patients continue to have access to care at the forefront of international clinical practice through provision of a broad range of high-quality plasma products manufactured in Australia;</w:t>
      </w:r>
    </w:p>
    <w:p w:rsidR="00B72738" w:rsidRPr="00672665" w:rsidRDefault="00B72738" w:rsidP="003C7578">
      <w:pPr>
        <w:pStyle w:val="PFNumLevel3"/>
        <w:tabs>
          <w:tab w:val="num" w:pos="2000"/>
        </w:tabs>
        <w:ind w:left="1875"/>
        <w:rPr>
          <w:szCs w:val="21"/>
        </w:rPr>
      </w:pPr>
      <w:r w:rsidRPr="00672665">
        <w:rPr>
          <w:szCs w:val="21"/>
        </w:rPr>
        <w:t>maintain</w:t>
      </w:r>
      <w:r w:rsidR="00505371" w:rsidRPr="00672665">
        <w:rPr>
          <w:szCs w:val="21"/>
        </w:rPr>
        <w:t>ing</w:t>
      </w:r>
      <w:r w:rsidRPr="00672665">
        <w:rPr>
          <w:szCs w:val="21"/>
        </w:rPr>
        <w:t xml:space="preserve"> and develop</w:t>
      </w:r>
      <w:r w:rsidR="00505371" w:rsidRPr="00672665">
        <w:rPr>
          <w:szCs w:val="21"/>
        </w:rPr>
        <w:t>ing</w:t>
      </w:r>
      <w:r w:rsidRPr="00672665">
        <w:rPr>
          <w:szCs w:val="21"/>
        </w:rPr>
        <w:t xml:space="preserve"> appropriate and adequate capacity, capability and resources to supply Australia’s needs for high-quality products manufactured from Australian plasma;</w:t>
      </w:r>
    </w:p>
    <w:p w:rsidR="00B72738" w:rsidRPr="00672665" w:rsidRDefault="00B72738" w:rsidP="003C7578">
      <w:pPr>
        <w:pStyle w:val="PFNumLevel3"/>
        <w:tabs>
          <w:tab w:val="num" w:pos="2000"/>
        </w:tabs>
        <w:ind w:left="1875"/>
        <w:rPr>
          <w:szCs w:val="21"/>
        </w:rPr>
      </w:pPr>
      <w:r w:rsidRPr="00672665">
        <w:rPr>
          <w:szCs w:val="21"/>
        </w:rPr>
        <w:t>ensur</w:t>
      </w:r>
      <w:r w:rsidR="00505371" w:rsidRPr="00672665">
        <w:rPr>
          <w:szCs w:val="21"/>
        </w:rPr>
        <w:t>ing</w:t>
      </w:r>
      <w:r w:rsidRPr="00672665">
        <w:rPr>
          <w:szCs w:val="21"/>
        </w:rPr>
        <w:t xml:space="preserve"> value for money for Australian Governments;</w:t>
      </w:r>
      <w:r w:rsidR="00B3165A" w:rsidRPr="00672665">
        <w:rPr>
          <w:szCs w:val="21"/>
        </w:rPr>
        <w:t xml:space="preserve"> and</w:t>
      </w:r>
    </w:p>
    <w:p w:rsidR="00B72738" w:rsidRPr="00672665" w:rsidRDefault="00B72738" w:rsidP="003C7578">
      <w:pPr>
        <w:pStyle w:val="PFNumLevel3"/>
        <w:tabs>
          <w:tab w:val="num" w:pos="2000"/>
        </w:tabs>
        <w:ind w:left="1875"/>
        <w:rPr>
          <w:szCs w:val="21"/>
        </w:rPr>
      </w:pPr>
      <w:r w:rsidRPr="00672665">
        <w:rPr>
          <w:szCs w:val="21"/>
        </w:rPr>
        <w:t>promot</w:t>
      </w:r>
      <w:r w:rsidR="00505371" w:rsidRPr="00672665">
        <w:rPr>
          <w:szCs w:val="21"/>
        </w:rPr>
        <w:t>ing</w:t>
      </w:r>
      <w:r w:rsidRPr="00672665">
        <w:rPr>
          <w:szCs w:val="21"/>
        </w:rPr>
        <w:t xml:space="preserve"> the effective and efficient use of the capacity, capability and resources dedicated to the Deed</w:t>
      </w:r>
      <w:r w:rsidR="00B3165A" w:rsidRPr="00672665">
        <w:rPr>
          <w:szCs w:val="21"/>
        </w:rPr>
        <w:t>.</w:t>
      </w:r>
    </w:p>
    <w:p w:rsidR="005B451D" w:rsidRPr="00672665" w:rsidRDefault="005B451D" w:rsidP="005B451D">
      <w:pPr>
        <w:pStyle w:val="PFNumLevel2"/>
        <w:rPr>
          <w:szCs w:val="21"/>
        </w:rPr>
      </w:pPr>
      <w:r w:rsidRPr="00672665">
        <w:rPr>
          <w:szCs w:val="21"/>
        </w:rPr>
        <w:t>The Parties intend to act towards each other on the basis of the following principles:</w:t>
      </w:r>
      <w:bookmarkEnd w:id="71"/>
    </w:p>
    <w:p w:rsidR="005B451D" w:rsidRPr="00672665" w:rsidRDefault="005B451D" w:rsidP="003C7578">
      <w:pPr>
        <w:pStyle w:val="PFNumLevel3"/>
        <w:tabs>
          <w:tab w:val="num" w:pos="2000"/>
        </w:tabs>
        <w:ind w:left="1875"/>
        <w:rPr>
          <w:szCs w:val="21"/>
        </w:rPr>
      </w:pPr>
      <w:r w:rsidRPr="00672665">
        <w:rPr>
          <w:szCs w:val="21"/>
        </w:rPr>
        <w:t xml:space="preserve">recognising the importance of maintaining an open and communicative relationship, and </w:t>
      </w:r>
      <w:r w:rsidR="00505371" w:rsidRPr="00672665">
        <w:rPr>
          <w:szCs w:val="21"/>
        </w:rPr>
        <w:t xml:space="preserve">achieving </w:t>
      </w:r>
      <w:r w:rsidRPr="00672665">
        <w:rPr>
          <w:szCs w:val="21"/>
        </w:rPr>
        <w:t>this through regular meetings and correspondence to enable optimisation of information flows;</w:t>
      </w:r>
    </w:p>
    <w:p w:rsidR="005B451D" w:rsidRPr="00672665" w:rsidRDefault="005B451D" w:rsidP="003C7578">
      <w:pPr>
        <w:pStyle w:val="PFNumLevel3"/>
        <w:tabs>
          <w:tab w:val="num" w:pos="2000"/>
        </w:tabs>
        <w:ind w:left="1875"/>
        <w:rPr>
          <w:szCs w:val="21"/>
        </w:rPr>
      </w:pPr>
      <w:r w:rsidRPr="00672665">
        <w:rPr>
          <w:szCs w:val="21"/>
        </w:rPr>
        <w:t>seeking to identify, manage and mitigate risks within their control;</w:t>
      </w:r>
    </w:p>
    <w:p w:rsidR="005B451D" w:rsidRPr="00672665" w:rsidRDefault="005B451D" w:rsidP="003C7578">
      <w:pPr>
        <w:pStyle w:val="PFNumLevel3"/>
        <w:tabs>
          <w:tab w:val="num" w:pos="2000"/>
        </w:tabs>
        <w:ind w:left="1875"/>
        <w:rPr>
          <w:szCs w:val="21"/>
        </w:rPr>
      </w:pPr>
      <w:r w:rsidRPr="00672665">
        <w:rPr>
          <w:szCs w:val="21"/>
        </w:rPr>
        <w:t>conducting themselves in a spirit of cooperation and good faith;</w:t>
      </w:r>
    </w:p>
    <w:p w:rsidR="005B451D" w:rsidRPr="00672665" w:rsidRDefault="005B451D" w:rsidP="003C7578">
      <w:pPr>
        <w:pStyle w:val="PFNumLevel3"/>
        <w:tabs>
          <w:tab w:val="num" w:pos="2000"/>
        </w:tabs>
        <w:ind w:left="1875"/>
        <w:rPr>
          <w:szCs w:val="21"/>
        </w:rPr>
      </w:pPr>
      <w:r w:rsidRPr="00672665">
        <w:rPr>
          <w:szCs w:val="21"/>
        </w:rPr>
        <w:t>recognising the financial, legal and accountability frameworks and constraints applying to each Party, in that:</w:t>
      </w:r>
    </w:p>
    <w:p w:rsidR="00603A6C" w:rsidRPr="00672665" w:rsidRDefault="005B451D" w:rsidP="002027F3">
      <w:pPr>
        <w:pStyle w:val="PFNumLevel4"/>
        <w:tabs>
          <w:tab w:val="clear" w:pos="2773"/>
          <w:tab w:val="clear" w:pos="4610"/>
          <w:tab w:val="clear" w:pos="5545"/>
          <w:tab w:val="clear" w:pos="6469"/>
          <w:tab w:val="clear" w:pos="7394"/>
          <w:tab w:val="clear" w:pos="8318"/>
          <w:tab w:val="clear" w:pos="8930"/>
        </w:tabs>
        <w:ind w:left="2552" w:hanging="709"/>
        <w:rPr>
          <w:szCs w:val="21"/>
        </w:rPr>
      </w:pPr>
      <w:r w:rsidRPr="00672665">
        <w:rPr>
          <w:szCs w:val="21"/>
        </w:rPr>
        <w:t xml:space="preserve">CSL is a company operating in accordance with the Corporations Act and applicable Australian </w:t>
      </w:r>
      <w:r w:rsidR="00ED6D00" w:rsidRPr="00672665">
        <w:rPr>
          <w:szCs w:val="21"/>
        </w:rPr>
        <w:t>Securities</w:t>
      </w:r>
      <w:r w:rsidRPr="00672665">
        <w:rPr>
          <w:szCs w:val="21"/>
        </w:rPr>
        <w:t xml:space="preserve"> Exchange rules;</w:t>
      </w:r>
    </w:p>
    <w:p w:rsidR="005B451D" w:rsidRPr="00672665" w:rsidRDefault="00603A6C" w:rsidP="002027F3">
      <w:pPr>
        <w:pStyle w:val="PFNumLevel4"/>
        <w:tabs>
          <w:tab w:val="clear" w:pos="2773"/>
          <w:tab w:val="clear" w:pos="4610"/>
          <w:tab w:val="clear" w:pos="5545"/>
          <w:tab w:val="clear" w:pos="6469"/>
          <w:tab w:val="clear" w:pos="7394"/>
          <w:tab w:val="clear" w:pos="8318"/>
          <w:tab w:val="clear" w:pos="8930"/>
        </w:tabs>
        <w:ind w:left="2552" w:hanging="709"/>
        <w:rPr>
          <w:szCs w:val="21"/>
        </w:rPr>
      </w:pPr>
      <w:r w:rsidRPr="00672665">
        <w:rPr>
          <w:szCs w:val="21"/>
        </w:rPr>
        <w:t>CSL has adopted a Code of Responsible Business Practice;</w:t>
      </w:r>
      <w:r w:rsidR="005B451D" w:rsidRPr="00672665">
        <w:rPr>
          <w:szCs w:val="21"/>
        </w:rPr>
        <w:t xml:space="preserve"> and</w:t>
      </w:r>
    </w:p>
    <w:p w:rsidR="005B451D" w:rsidRPr="00672665" w:rsidRDefault="005B451D" w:rsidP="002027F3">
      <w:pPr>
        <w:pStyle w:val="PFNumLevel4"/>
        <w:tabs>
          <w:tab w:val="clear" w:pos="2773"/>
          <w:tab w:val="clear" w:pos="4610"/>
          <w:tab w:val="clear" w:pos="5545"/>
          <w:tab w:val="clear" w:pos="6469"/>
          <w:tab w:val="clear" w:pos="7394"/>
          <w:tab w:val="clear" w:pos="8318"/>
          <w:tab w:val="clear" w:pos="8930"/>
        </w:tabs>
        <w:ind w:left="2552" w:hanging="709"/>
        <w:rPr>
          <w:szCs w:val="21"/>
        </w:rPr>
      </w:pPr>
      <w:r w:rsidRPr="00672665">
        <w:rPr>
          <w:szCs w:val="21"/>
        </w:rPr>
        <w:t xml:space="preserve">the NBA is a Commonwealth public authority operating in accordance with the </w:t>
      </w:r>
      <w:r w:rsidRPr="00672665">
        <w:rPr>
          <w:i/>
          <w:szCs w:val="21"/>
        </w:rPr>
        <w:t>National Blood Authority Act 2003</w:t>
      </w:r>
      <w:r w:rsidRPr="00672665">
        <w:rPr>
          <w:szCs w:val="21"/>
        </w:rPr>
        <w:t xml:space="preserve"> (Cth), the National Blood Agreement referred to in that Act, the </w:t>
      </w:r>
      <w:r w:rsidR="00366C2B" w:rsidRPr="00672665">
        <w:rPr>
          <w:i/>
          <w:szCs w:val="21"/>
        </w:rPr>
        <w:t>Public Governance, Performance and Accountability Act 2013</w:t>
      </w:r>
      <w:r w:rsidRPr="00672665">
        <w:rPr>
          <w:szCs w:val="21"/>
        </w:rPr>
        <w:t xml:space="preserve"> (Cth), and other applicable </w:t>
      </w:r>
      <w:r w:rsidR="00F21C64" w:rsidRPr="00672665">
        <w:rPr>
          <w:szCs w:val="21"/>
        </w:rPr>
        <w:t>L</w:t>
      </w:r>
      <w:r w:rsidRPr="00672665">
        <w:rPr>
          <w:szCs w:val="21"/>
        </w:rPr>
        <w:t>aws and policies of the Commonwealth; and</w:t>
      </w:r>
    </w:p>
    <w:p w:rsidR="005B451D" w:rsidRPr="00672665" w:rsidRDefault="005B451D" w:rsidP="003C7578">
      <w:pPr>
        <w:pStyle w:val="PFNumLevel3"/>
        <w:tabs>
          <w:tab w:val="num" w:pos="2000"/>
        </w:tabs>
        <w:ind w:left="1875"/>
        <w:rPr>
          <w:szCs w:val="21"/>
        </w:rPr>
      </w:pPr>
      <w:r w:rsidRPr="00672665">
        <w:rPr>
          <w:szCs w:val="21"/>
        </w:rPr>
        <w:t xml:space="preserve">working together at all times to proactively resolve potential issues of dispute as far as possible and without unnecessary </w:t>
      </w:r>
      <w:r w:rsidR="008133CB" w:rsidRPr="00672665">
        <w:rPr>
          <w:szCs w:val="21"/>
        </w:rPr>
        <w:t xml:space="preserve">formal </w:t>
      </w:r>
      <w:r w:rsidRPr="00672665">
        <w:rPr>
          <w:szCs w:val="21"/>
        </w:rPr>
        <w:t>escalation</w:t>
      </w:r>
      <w:r w:rsidR="002A0C52" w:rsidRPr="00672665">
        <w:rPr>
          <w:szCs w:val="21"/>
        </w:rPr>
        <w:t xml:space="preserve"> process</w:t>
      </w:r>
      <w:r w:rsidRPr="00672665">
        <w:rPr>
          <w:szCs w:val="21"/>
        </w:rPr>
        <w:t>.</w:t>
      </w:r>
    </w:p>
    <w:p w:rsidR="00DA30F0" w:rsidRPr="00672665" w:rsidRDefault="00DA30F0" w:rsidP="003C7578">
      <w:pPr>
        <w:pStyle w:val="PFNumLevel2"/>
        <w:tabs>
          <w:tab w:val="clear" w:pos="3697"/>
        </w:tabs>
        <w:rPr>
          <w:szCs w:val="21"/>
        </w:rPr>
      </w:pPr>
      <w:r w:rsidRPr="00672665">
        <w:rPr>
          <w:szCs w:val="21"/>
        </w:rPr>
        <w:t xml:space="preserve">CSL and the NBA acknowledge that </w:t>
      </w:r>
      <w:r w:rsidR="005D225D" w:rsidRPr="00672665">
        <w:rPr>
          <w:szCs w:val="21"/>
        </w:rPr>
        <w:t>they will</w:t>
      </w:r>
      <w:r w:rsidRPr="00672665">
        <w:rPr>
          <w:szCs w:val="21"/>
        </w:rPr>
        <w:t xml:space="preserve"> take all reasonable efforts</w:t>
      </w:r>
      <w:r w:rsidR="00144D9C" w:rsidRPr="00672665">
        <w:rPr>
          <w:szCs w:val="21"/>
        </w:rPr>
        <w:t xml:space="preserve"> consistent with the Deed</w:t>
      </w:r>
      <w:r w:rsidRPr="00672665">
        <w:rPr>
          <w:szCs w:val="21"/>
        </w:rPr>
        <w:t xml:space="preserve"> to minimise the impact of activities under the Deed on the environment, and agree to:</w:t>
      </w:r>
    </w:p>
    <w:p w:rsidR="00DA30F0" w:rsidRPr="0023520B" w:rsidRDefault="00DA30F0" w:rsidP="003C7578">
      <w:pPr>
        <w:pStyle w:val="PFNumLevel3"/>
        <w:tabs>
          <w:tab w:val="num" w:pos="2000"/>
        </w:tabs>
        <w:ind w:left="1875"/>
        <w:rPr>
          <w:szCs w:val="21"/>
        </w:rPr>
      </w:pPr>
      <w:r w:rsidRPr="00672665">
        <w:rPr>
          <w:szCs w:val="21"/>
        </w:rPr>
        <w:t xml:space="preserve">inform the other Party of any applicable environmental </w:t>
      </w:r>
      <w:r w:rsidR="00F21C64" w:rsidRPr="00672665">
        <w:rPr>
          <w:szCs w:val="21"/>
        </w:rPr>
        <w:t>L</w:t>
      </w:r>
      <w:r w:rsidRPr="00672665">
        <w:rPr>
          <w:szCs w:val="21"/>
        </w:rPr>
        <w:t xml:space="preserve">aws, regulations, codes or covenants that may impact </w:t>
      </w:r>
      <w:r w:rsidR="00B72738" w:rsidRPr="00672665">
        <w:rPr>
          <w:szCs w:val="21"/>
        </w:rPr>
        <w:t xml:space="preserve">materially </w:t>
      </w:r>
      <w:r w:rsidRPr="00672665">
        <w:rPr>
          <w:szCs w:val="21"/>
        </w:rPr>
        <w:t>on the activities under the Deed, and work together to ensure that each Party can, at a minimum,</w:t>
      </w:r>
      <w:r w:rsidRPr="0023520B">
        <w:rPr>
          <w:szCs w:val="21"/>
        </w:rPr>
        <w:t xml:space="preserve"> </w:t>
      </w:r>
      <w:r w:rsidRPr="0023520B">
        <w:rPr>
          <w:szCs w:val="21"/>
        </w:rPr>
        <w:lastRenderedPageBreak/>
        <w:t xml:space="preserve">comply with any mandatory binding environmental </w:t>
      </w:r>
      <w:r w:rsidR="00F21C64">
        <w:rPr>
          <w:szCs w:val="21"/>
        </w:rPr>
        <w:t>L</w:t>
      </w:r>
      <w:r w:rsidRPr="0023520B">
        <w:rPr>
          <w:szCs w:val="21"/>
        </w:rPr>
        <w:t xml:space="preserve">aws, regulations, codes or covenants that </w:t>
      </w:r>
      <w:r w:rsidR="00144D9C" w:rsidRPr="0023520B">
        <w:rPr>
          <w:szCs w:val="21"/>
        </w:rPr>
        <w:t>apply</w:t>
      </w:r>
      <w:r w:rsidRPr="0023520B">
        <w:rPr>
          <w:szCs w:val="21"/>
        </w:rPr>
        <w:t>;</w:t>
      </w:r>
      <w:r w:rsidR="00505371" w:rsidRPr="0023520B">
        <w:rPr>
          <w:szCs w:val="21"/>
        </w:rPr>
        <w:t xml:space="preserve"> and</w:t>
      </w:r>
    </w:p>
    <w:p w:rsidR="00DA30F0" w:rsidRPr="00DA30F0" w:rsidRDefault="00144D9C" w:rsidP="003C7578">
      <w:pPr>
        <w:pStyle w:val="PFNumLevel3"/>
        <w:tabs>
          <w:tab w:val="num" w:pos="2000"/>
        </w:tabs>
        <w:ind w:left="1875"/>
      </w:pPr>
      <w:r>
        <w:t xml:space="preserve">annually </w:t>
      </w:r>
      <w:r w:rsidR="00DA30F0" w:rsidRPr="00DA30F0">
        <w:t xml:space="preserve">review operations </w:t>
      </w:r>
      <w:r w:rsidR="00DA30F0">
        <w:t>and</w:t>
      </w:r>
      <w:r w:rsidR="00DA30F0" w:rsidRPr="00DA30F0">
        <w:t xml:space="preserve"> performance under </w:t>
      </w:r>
      <w:r w:rsidR="00DA30F0">
        <w:t>the Deed</w:t>
      </w:r>
      <w:r w:rsidR="00DA30F0" w:rsidRPr="00DA30F0">
        <w:t xml:space="preserve"> to consider environmental issues</w:t>
      </w:r>
      <w:r>
        <w:t>,</w:t>
      </w:r>
      <w:r w:rsidR="00DA30F0" w:rsidRPr="00DA30F0">
        <w:t xml:space="preserve"> and</w:t>
      </w:r>
      <w:r w:rsidR="00DA30F0">
        <w:t xml:space="preserve"> to identify,</w:t>
      </w:r>
      <w:r>
        <w:t xml:space="preserve"> consider, and where appropriate, </w:t>
      </w:r>
      <w:r w:rsidR="00505371">
        <w:t xml:space="preserve">take </w:t>
      </w:r>
      <w:r>
        <w:t xml:space="preserve">action </w:t>
      </w:r>
      <w:r w:rsidR="00505371">
        <w:t xml:space="preserve">in respect of </w:t>
      </w:r>
      <w:r w:rsidR="00DA30F0" w:rsidRPr="00DA30F0">
        <w:t xml:space="preserve">any </w:t>
      </w:r>
      <w:r>
        <w:t xml:space="preserve">identified </w:t>
      </w:r>
      <w:r w:rsidR="00DA30F0" w:rsidRPr="00DA30F0">
        <w:t>areas of potential improveme</w:t>
      </w:r>
      <w:r>
        <w:t xml:space="preserve">nt, through the Deed management process described in clause </w:t>
      </w:r>
      <w:r w:rsidR="00893F04">
        <w:fldChar w:fldCharType="begin"/>
      </w:r>
      <w:r w:rsidR="00893F04">
        <w:instrText xml:space="preserve"> REF _Ref491957214 \r \h </w:instrText>
      </w:r>
      <w:r w:rsidR="00893F04">
        <w:fldChar w:fldCharType="separate"/>
      </w:r>
      <w:r w:rsidR="00352A38">
        <w:t>7</w:t>
      </w:r>
      <w:r w:rsidR="00893F04">
        <w:fldChar w:fldCharType="end"/>
      </w:r>
      <w:r>
        <w:t xml:space="preserve"> and Schedule 3.</w:t>
      </w:r>
    </w:p>
    <w:p w:rsidR="005B451D" w:rsidRDefault="005B451D" w:rsidP="005B451D">
      <w:pPr>
        <w:pStyle w:val="PFNumLevel2"/>
      </w:pPr>
      <w:r>
        <w:t xml:space="preserve">For </w:t>
      </w:r>
      <w:r w:rsidR="00D56587">
        <w:t>certainty</w:t>
      </w:r>
      <w:r>
        <w:t>, this c</w:t>
      </w:r>
      <w:r w:rsidRPr="005B451D">
        <w:t>lause</w:t>
      </w:r>
      <w:r w:rsidR="00D15E68">
        <w:t xml:space="preserve"> </w:t>
      </w:r>
      <w:r w:rsidR="00D15E68">
        <w:fldChar w:fldCharType="begin"/>
      </w:r>
      <w:r w:rsidR="00D15E68">
        <w:instrText xml:space="preserve"> REF _Ref492453128 \r \h </w:instrText>
      </w:r>
      <w:r w:rsidR="00D15E68">
        <w:fldChar w:fldCharType="separate"/>
      </w:r>
      <w:r w:rsidR="00352A38">
        <w:t>3</w:t>
      </w:r>
      <w:r w:rsidR="00D15E68">
        <w:fldChar w:fldCharType="end"/>
      </w:r>
      <w:r>
        <w:t xml:space="preserve"> does not override or limit the provisions of the Deed.</w:t>
      </w:r>
    </w:p>
    <w:p w:rsidR="00D65E05" w:rsidRPr="00973B88" w:rsidRDefault="00E022BA" w:rsidP="005B451D">
      <w:pPr>
        <w:pStyle w:val="Heading1"/>
        <w:spacing w:before="480"/>
        <w:rPr>
          <w:sz w:val="32"/>
          <w:szCs w:val="32"/>
        </w:rPr>
      </w:pPr>
      <w:bookmarkStart w:id="72" w:name="_Toc526245086"/>
      <w:r>
        <w:rPr>
          <w:sz w:val="32"/>
          <w:szCs w:val="32"/>
        </w:rPr>
        <w:t>Period of operation of the Deed</w:t>
      </w:r>
      <w:bookmarkEnd w:id="72"/>
    </w:p>
    <w:p w:rsidR="0083384D" w:rsidRPr="0083384D" w:rsidRDefault="0083384D" w:rsidP="0083384D">
      <w:pPr>
        <w:pStyle w:val="Heading3"/>
        <w:rPr>
          <w:b/>
        </w:rPr>
      </w:pPr>
      <w:bookmarkStart w:id="73" w:name="_Toc526245087"/>
      <w:bookmarkStart w:id="74" w:name="_Ref30991402"/>
      <w:r>
        <w:rPr>
          <w:b/>
        </w:rPr>
        <w:t>Commencement</w:t>
      </w:r>
      <w:bookmarkEnd w:id="73"/>
    </w:p>
    <w:p w:rsidR="00566918" w:rsidRPr="00672665" w:rsidRDefault="00D65E05">
      <w:pPr>
        <w:pStyle w:val="PFNumLevel2"/>
        <w:rPr>
          <w:szCs w:val="21"/>
        </w:rPr>
      </w:pPr>
      <w:bookmarkStart w:id="75" w:name="_Ref492459700"/>
      <w:r w:rsidRPr="00672665">
        <w:rPr>
          <w:szCs w:val="21"/>
        </w:rPr>
        <w:t>The Deed commences on</w:t>
      </w:r>
      <w:r w:rsidR="00566918" w:rsidRPr="00672665">
        <w:rPr>
          <w:szCs w:val="21"/>
        </w:rPr>
        <w:t xml:space="preserve"> the Commencement Date of</w:t>
      </w:r>
      <w:r w:rsidRPr="00672665">
        <w:rPr>
          <w:szCs w:val="21"/>
        </w:rPr>
        <w:t xml:space="preserve"> </w:t>
      </w:r>
      <w:r w:rsidR="00566918" w:rsidRPr="00672665">
        <w:rPr>
          <w:b/>
          <w:szCs w:val="21"/>
        </w:rPr>
        <w:t>1 January 201</w:t>
      </w:r>
      <w:r w:rsidR="007F4115" w:rsidRPr="00672665">
        <w:rPr>
          <w:b/>
          <w:szCs w:val="21"/>
        </w:rPr>
        <w:t>8</w:t>
      </w:r>
      <w:r w:rsidR="00566918" w:rsidRPr="00672665">
        <w:rPr>
          <w:szCs w:val="21"/>
        </w:rPr>
        <w:t>.</w:t>
      </w:r>
      <w:bookmarkEnd w:id="75"/>
    </w:p>
    <w:p w:rsidR="0083384D" w:rsidRPr="00611864" w:rsidRDefault="0083384D" w:rsidP="0083384D">
      <w:pPr>
        <w:pStyle w:val="Heading3"/>
        <w:rPr>
          <w:b/>
        </w:rPr>
      </w:pPr>
      <w:bookmarkStart w:id="76" w:name="_Toc526245088"/>
      <w:r w:rsidRPr="00611864">
        <w:rPr>
          <w:b/>
        </w:rPr>
        <w:t>Expiry</w:t>
      </w:r>
      <w:bookmarkEnd w:id="76"/>
    </w:p>
    <w:p w:rsidR="005F5237" w:rsidRDefault="00566918" w:rsidP="008D517A">
      <w:pPr>
        <w:pStyle w:val="PFNumLevel2"/>
      </w:pPr>
      <w:bookmarkStart w:id="77" w:name="_Ref492459597"/>
      <w:r>
        <w:t>The Deed operates</w:t>
      </w:r>
      <w:r w:rsidR="00D65E05" w:rsidRPr="00BE2CBA">
        <w:t xml:space="preserve"> until</w:t>
      </w:r>
      <w:r w:rsidR="005F5237">
        <w:t xml:space="preserve"> the Expiry Date</w:t>
      </w:r>
      <w:r w:rsidR="0027660D">
        <w:t>, which is</w:t>
      </w:r>
      <w:r w:rsidR="005F5237">
        <w:t>:</w:t>
      </w:r>
      <w:bookmarkEnd w:id="77"/>
    </w:p>
    <w:p w:rsidR="005F5237" w:rsidRPr="0027660D" w:rsidRDefault="005F5237" w:rsidP="003C7578">
      <w:pPr>
        <w:pStyle w:val="PFNumLevel3"/>
        <w:tabs>
          <w:tab w:val="num" w:pos="2000"/>
        </w:tabs>
        <w:ind w:left="1875"/>
      </w:pPr>
      <w:bookmarkStart w:id="78" w:name="_Ref491986939"/>
      <w:r w:rsidRPr="0027660D">
        <w:rPr>
          <w:b/>
        </w:rPr>
        <w:t>31 December 20</w:t>
      </w:r>
      <w:r w:rsidR="001508D1">
        <w:rPr>
          <w:b/>
        </w:rPr>
        <w:t>26</w:t>
      </w:r>
      <w:r w:rsidRPr="0027660D">
        <w:t xml:space="preserve">; </w:t>
      </w:r>
      <w:bookmarkEnd w:id="78"/>
    </w:p>
    <w:p w:rsidR="005F5237" w:rsidRDefault="005F5237" w:rsidP="003C7578">
      <w:pPr>
        <w:pStyle w:val="PFNumLevel3"/>
        <w:tabs>
          <w:tab w:val="num" w:pos="2000"/>
        </w:tabs>
        <w:ind w:left="1875"/>
      </w:pPr>
      <w:bookmarkStart w:id="79" w:name="_Ref491987042"/>
      <w:r>
        <w:t xml:space="preserve">if so determined by the </w:t>
      </w:r>
      <w:r w:rsidR="001508D1">
        <w:t xml:space="preserve">Contract </w:t>
      </w:r>
      <w:r w:rsidR="00FC3C97">
        <w:t>Term</w:t>
      </w:r>
      <w:r>
        <w:t xml:space="preserve"> </w:t>
      </w:r>
      <w:r w:rsidR="00EF6D6C">
        <w:t>R</w:t>
      </w:r>
      <w:r>
        <w:t xml:space="preserve">eview - </w:t>
      </w:r>
      <w:r w:rsidR="0022347C" w:rsidRPr="00BA0584">
        <w:rPr>
          <w:b/>
        </w:rPr>
        <w:t>31 December 20</w:t>
      </w:r>
      <w:r w:rsidR="001508D1">
        <w:rPr>
          <w:b/>
        </w:rPr>
        <w:t>22</w:t>
      </w:r>
      <w:r w:rsidR="00EF6D6C">
        <w:rPr>
          <w:b/>
        </w:rPr>
        <w:t xml:space="preserve"> </w:t>
      </w:r>
      <w:r w:rsidR="00EF6D6C" w:rsidRPr="00D15E68">
        <w:t xml:space="preserve">or an alternative date as determined under clause </w:t>
      </w:r>
      <w:r w:rsidR="00893F04">
        <w:fldChar w:fldCharType="begin"/>
      </w:r>
      <w:r w:rsidR="00893F04">
        <w:instrText xml:space="preserve"> REF _Ref491957254 \r \h </w:instrText>
      </w:r>
      <w:r w:rsidR="00893F04">
        <w:fldChar w:fldCharType="separate"/>
      </w:r>
      <w:r w:rsidR="00352A38">
        <w:t>64.5.2(b)</w:t>
      </w:r>
      <w:r w:rsidR="00893F04">
        <w:fldChar w:fldCharType="end"/>
      </w:r>
      <w:r w:rsidRPr="00EF6D6C">
        <w:t>;</w:t>
      </w:r>
      <w:r w:rsidR="00EF6D6C">
        <w:t xml:space="preserve"> or</w:t>
      </w:r>
      <w:bookmarkEnd w:id="79"/>
    </w:p>
    <w:p w:rsidR="00EF6D6C" w:rsidRDefault="00EF6D6C" w:rsidP="003C7578">
      <w:pPr>
        <w:pStyle w:val="PFNumLevel3"/>
        <w:tabs>
          <w:tab w:val="num" w:pos="2000"/>
        </w:tabs>
        <w:ind w:left="1875"/>
      </w:pPr>
      <w:r>
        <w:t>as otherwise extended by variation, or terminated, in accordance with the Deed.</w:t>
      </w:r>
    </w:p>
    <w:bookmarkEnd w:id="74"/>
    <w:p w:rsidR="0022347C" w:rsidRPr="008133CB" w:rsidRDefault="0035360A" w:rsidP="0022347C">
      <w:pPr>
        <w:pStyle w:val="PFNumLevel2"/>
        <w:numPr>
          <w:ilvl w:val="0"/>
          <w:numId w:val="0"/>
        </w:numPr>
        <w:rPr>
          <w:i/>
          <w:sz w:val="18"/>
          <w:szCs w:val="18"/>
        </w:rPr>
      </w:pPr>
      <w:r w:rsidRPr="008133CB">
        <w:rPr>
          <w:b/>
          <w:i/>
          <w:sz w:val="18"/>
          <w:szCs w:val="18"/>
        </w:rPr>
        <w:t>N</w:t>
      </w:r>
      <w:r w:rsidR="0022347C" w:rsidRPr="008133CB">
        <w:rPr>
          <w:b/>
          <w:i/>
          <w:sz w:val="18"/>
          <w:szCs w:val="18"/>
        </w:rPr>
        <w:t>ote</w:t>
      </w:r>
      <w:r w:rsidR="0022347C" w:rsidRPr="008133CB">
        <w:rPr>
          <w:i/>
          <w:sz w:val="18"/>
          <w:szCs w:val="18"/>
        </w:rPr>
        <w:t xml:space="preserve"> – Termination of the Deed</w:t>
      </w:r>
      <w:r w:rsidR="00BA0584" w:rsidRPr="008133CB">
        <w:rPr>
          <w:i/>
          <w:sz w:val="18"/>
          <w:szCs w:val="18"/>
        </w:rPr>
        <w:t xml:space="preserve">, and the consequences of expiry or termination, are </w:t>
      </w:r>
      <w:r w:rsidR="0022347C" w:rsidRPr="008133CB">
        <w:rPr>
          <w:i/>
          <w:sz w:val="18"/>
          <w:szCs w:val="18"/>
        </w:rPr>
        <w:t xml:space="preserve">dealt with in Chapter </w:t>
      </w:r>
      <w:r w:rsidR="00FA1CA6">
        <w:rPr>
          <w:i/>
          <w:sz w:val="18"/>
          <w:szCs w:val="18"/>
        </w:rPr>
        <w:t>8</w:t>
      </w:r>
      <w:r w:rsidR="0022347C" w:rsidRPr="008133CB">
        <w:rPr>
          <w:i/>
          <w:sz w:val="18"/>
          <w:szCs w:val="18"/>
        </w:rPr>
        <w:t>.</w:t>
      </w:r>
    </w:p>
    <w:p w:rsidR="006D020C" w:rsidRPr="0029108B" w:rsidRDefault="00D65E05" w:rsidP="0029108B">
      <w:pPr>
        <w:pStyle w:val="PFOperativeProvisions"/>
        <w:jc w:val="right"/>
        <w:outlineLvl w:val="9"/>
        <w:rPr>
          <w:sz w:val="56"/>
          <w:szCs w:val="56"/>
        </w:rPr>
      </w:pPr>
      <w:r>
        <w:br w:type="page"/>
      </w:r>
      <w:bookmarkStart w:id="80" w:name="_Toc87701112"/>
      <w:bookmarkStart w:id="81" w:name="_Toc87765189"/>
      <w:bookmarkStart w:id="82" w:name="_Toc87765397"/>
      <w:bookmarkStart w:id="83" w:name="_Toc90102200"/>
      <w:bookmarkStart w:id="84" w:name="_Toc91558608"/>
      <w:r w:rsidR="006D020C" w:rsidRPr="006D020C">
        <w:rPr>
          <w:sz w:val="72"/>
          <w:szCs w:val="72"/>
        </w:rPr>
        <w:lastRenderedPageBreak/>
        <w:t xml:space="preserve">Chapter </w:t>
      </w:r>
      <w:r w:rsidR="00315302">
        <w:rPr>
          <w:sz w:val="72"/>
          <w:szCs w:val="72"/>
        </w:rPr>
        <w:t>2</w:t>
      </w:r>
      <w:r w:rsidR="003E2399">
        <w:rPr>
          <w:sz w:val="72"/>
          <w:szCs w:val="72"/>
        </w:rPr>
        <w:br/>
      </w:r>
      <w:r w:rsidR="005B451D">
        <w:rPr>
          <w:sz w:val="56"/>
          <w:szCs w:val="56"/>
        </w:rPr>
        <w:t>Managing communications under the Deed</w:t>
      </w:r>
    </w:p>
    <w:p w:rsidR="006D020C" w:rsidRDefault="006D020C" w:rsidP="006D020C">
      <w:pPr>
        <w:pStyle w:val="PFOperativeProvisions"/>
        <w:outlineLvl w:val="9"/>
      </w:pPr>
    </w:p>
    <w:p w:rsidR="0022347C" w:rsidRPr="00EC1381" w:rsidRDefault="0022347C"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EC1381">
        <w:rPr>
          <w:sz w:val="40"/>
          <w:szCs w:val="40"/>
        </w:rPr>
        <w:t>Chapter outline</w:t>
      </w:r>
    </w:p>
    <w:p w:rsidR="007633AB" w:rsidRPr="00EC1381" w:rsidRDefault="007633AB" w:rsidP="007633AB">
      <w:pPr>
        <w:pStyle w:val="PFOperativeProvisions"/>
        <w:pBdr>
          <w:top w:val="single" w:sz="12" w:space="12" w:color="auto"/>
          <w:left w:val="single" w:sz="12" w:space="12" w:color="auto"/>
          <w:bottom w:val="single" w:sz="12" w:space="12" w:color="auto"/>
          <w:right w:val="single" w:sz="12" w:space="12" w:color="auto"/>
        </w:pBdr>
        <w:outlineLvl w:val="9"/>
        <w:rPr>
          <w:b w:val="0"/>
        </w:rPr>
      </w:pPr>
      <w:r w:rsidRPr="00EC1381">
        <w:rPr>
          <w:b w:val="0"/>
        </w:rPr>
        <w:t xml:space="preserve">This chapter </w:t>
      </w:r>
      <w:r>
        <w:rPr>
          <w:b w:val="0"/>
        </w:rPr>
        <w:t>sets out how the Parties have agreed to communicate on matters relating to the Deed, including:</w:t>
      </w:r>
    </w:p>
    <w:p w:rsidR="007633AB" w:rsidRPr="00EC1381"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notification of significant Notifiable Events which may affect supply of Products or the operation of the Deed;</w:t>
      </w:r>
    </w:p>
    <w:p w:rsidR="007633AB" w:rsidRPr="00EC1381"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a cycle of Deed management meetings; and</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processes for formal communications under the Deed.</w:t>
      </w:r>
    </w:p>
    <w:p w:rsidR="007633AB" w:rsidRPr="00EC1381" w:rsidRDefault="007633AB" w:rsidP="007633AB">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Pr>
          <w:b w:val="0"/>
        </w:rPr>
        <w:t>Matters covered in this chapter are detailed more specifically in Schedules 1, 2 and 3 and Templates 1 and 2.</w:t>
      </w:r>
    </w:p>
    <w:p w:rsidR="00020B6D" w:rsidRDefault="00020B6D" w:rsidP="00020B6D"/>
    <w:p w:rsidR="00020B6D" w:rsidRPr="00020B6D" w:rsidRDefault="00020B6D" w:rsidP="00020B6D"/>
    <w:p w:rsidR="005B451D" w:rsidRPr="0035360A" w:rsidRDefault="006D020C" w:rsidP="005B451D">
      <w:pPr>
        <w:pStyle w:val="Heading1"/>
        <w:spacing w:before="480"/>
        <w:rPr>
          <w:sz w:val="32"/>
          <w:szCs w:val="32"/>
        </w:rPr>
      </w:pPr>
      <w:r>
        <w:br w:type="page"/>
      </w:r>
      <w:bookmarkStart w:id="85" w:name="_Toc526245089"/>
      <w:bookmarkEnd w:id="80"/>
      <w:bookmarkEnd w:id="81"/>
      <w:bookmarkEnd w:id="82"/>
      <w:bookmarkEnd w:id="83"/>
      <w:bookmarkEnd w:id="84"/>
      <w:r w:rsidR="005B451D">
        <w:rPr>
          <w:sz w:val="32"/>
          <w:szCs w:val="32"/>
        </w:rPr>
        <w:lastRenderedPageBreak/>
        <w:t>Contacts for communications under the Deed</w:t>
      </w:r>
      <w:bookmarkEnd w:id="85"/>
    </w:p>
    <w:p w:rsidR="005B451D" w:rsidRPr="00AD33D5" w:rsidRDefault="00F524AE" w:rsidP="005B451D">
      <w:pPr>
        <w:pStyle w:val="PFNumLevel2"/>
      </w:pPr>
      <w:r w:rsidRPr="00AD33D5">
        <w:t xml:space="preserve">Where a Party has specified a </w:t>
      </w:r>
      <w:r w:rsidR="005B451D" w:rsidRPr="00AD33D5">
        <w:t>co</w:t>
      </w:r>
      <w:r w:rsidRPr="00AD33D5">
        <w:t>ntact person in Schedules 1 or 2 for communications of a particular type under or in relation to the Deed, the Parties agree that communications of that type will be undertaken through that contact person.</w:t>
      </w:r>
    </w:p>
    <w:p w:rsidR="00F524AE" w:rsidRPr="00AD33D5" w:rsidRDefault="00F524AE" w:rsidP="005B451D">
      <w:pPr>
        <w:pStyle w:val="PFNumLevel2"/>
      </w:pPr>
      <w:r w:rsidRPr="00AD33D5">
        <w:t>Each Party agrees to specify a contact person in Schedule 1 or 2, as the case may be, for the giving and receipt of Formal Notices under the Deed.</w:t>
      </w:r>
    </w:p>
    <w:p w:rsidR="00940581" w:rsidRPr="00AD33D5" w:rsidRDefault="002C21D6" w:rsidP="00BA0584">
      <w:pPr>
        <w:pStyle w:val="PFNumLevel2"/>
      </w:pPr>
      <w:bookmarkStart w:id="86" w:name="_Ref492461346"/>
      <w:bookmarkStart w:id="87" w:name="_Toc87765244"/>
      <w:bookmarkStart w:id="88" w:name="_Toc87765452"/>
      <w:bookmarkStart w:id="89" w:name="_Toc14764838"/>
      <w:bookmarkStart w:id="90" w:name="_Toc14764986"/>
      <w:bookmarkStart w:id="91" w:name="_Toc14766927"/>
      <w:bookmarkStart w:id="92" w:name="_Toc28061549"/>
      <w:bookmarkStart w:id="93" w:name="_Toc87701114"/>
      <w:bookmarkStart w:id="94" w:name="_Toc87765192"/>
      <w:bookmarkStart w:id="95" w:name="_Toc87765400"/>
      <w:r w:rsidRPr="00AD33D5">
        <w:t xml:space="preserve">Unless specified to the contrary in Schedule 1 or 2, as relevant, </w:t>
      </w:r>
      <w:r w:rsidR="00CD1B67" w:rsidRPr="00AD33D5">
        <w:t>a</w:t>
      </w:r>
      <w:r w:rsidR="00940581" w:rsidRPr="00AD33D5">
        <w:t xml:space="preserve"> contact</w:t>
      </w:r>
      <w:r w:rsidRPr="00AD33D5">
        <w:t xml:space="preserve"> person</w:t>
      </w:r>
      <w:r w:rsidR="00940581" w:rsidRPr="00AD33D5">
        <w:t xml:space="preserve"> specified </w:t>
      </w:r>
      <w:r w:rsidR="00CD1B67" w:rsidRPr="00AD33D5">
        <w:t xml:space="preserve">in Schedules 1 or 2 </w:t>
      </w:r>
      <w:r w:rsidR="00940581" w:rsidRPr="00AD33D5">
        <w:t xml:space="preserve">may, from time to time, notify the other Party </w:t>
      </w:r>
      <w:r w:rsidR="00733206">
        <w:t xml:space="preserve">by Formal Notice </w:t>
      </w:r>
      <w:r w:rsidR="00940581" w:rsidRPr="00AD33D5">
        <w:t xml:space="preserve">of their authorised delegates for the purpose of </w:t>
      </w:r>
      <w:r w:rsidR="00CD1B67" w:rsidRPr="00AD33D5">
        <w:t>relevant communications</w:t>
      </w:r>
      <w:r w:rsidR="00940581" w:rsidRPr="00AD33D5">
        <w:t xml:space="preserve"> under the Deed</w:t>
      </w:r>
      <w:r w:rsidR="00AC4625" w:rsidRPr="00AC4625">
        <w:t xml:space="preserve"> </w:t>
      </w:r>
      <w:r w:rsidR="00AC4625">
        <w:t>and of any limitations or conditions applying to the authorisation of the delegate</w:t>
      </w:r>
      <w:r w:rsidR="00940581" w:rsidRPr="00AD33D5">
        <w:t>.</w:t>
      </w:r>
      <w:bookmarkEnd w:id="86"/>
    </w:p>
    <w:p w:rsidR="009B7B12" w:rsidRPr="0035360A" w:rsidRDefault="009B7B12" w:rsidP="0035360A">
      <w:pPr>
        <w:pStyle w:val="Heading1"/>
        <w:spacing w:before="480"/>
        <w:rPr>
          <w:sz w:val="32"/>
          <w:szCs w:val="32"/>
        </w:rPr>
      </w:pPr>
      <w:bookmarkStart w:id="96" w:name="_Ref491957325"/>
      <w:bookmarkStart w:id="97" w:name="_Toc526245090"/>
      <w:r w:rsidRPr="0035360A">
        <w:rPr>
          <w:sz w:val="32"/>
          <w:szCs w:val="32"/>
        </w:rPr>
        <w:t>Notifiable Events</w:t>
      </w:r>
      <w:bookmarkEnd w:id="87"/>
      <w:bookmarkEnd w:id="88"/>
      <w:bookmarkEnd w:id="96"/>
      <w:bookmarkEnd w:id="97"/>
    </w:p>
    <w:p w:rsidR="006F2D8B" w:rsidRPr="00AD33D5" w:rsidRDefault="006F2D8B" w:rsidP="00461101">
      <w:pPr>
        <w:pStyle w:val="PFNumLevel2"/>
      </w:pPr>
      <w:bookmarkStart w:id="98" w:name="_Ref491957454"/>
      <w:bookmarkStart w:id="99" w:name="_Ref82235317"/>
      <w:r w:rsidRPr="00AD33D5">
        <w:t xml:space="preserve">CSL must provide a written report to the NBA </w:t>
      </w:r>
      <w:r w:rsidR="00896CF7">
        <w:t xml:space="preserve">in accordance with this clause </w:t>
      </w:r>
      <w:r w:rsidR="00893F04">
        <w:fldChar w:fldCharType="begin"/>
      </w:r>
      <w:r w:rsidR="00893F04">
        <w:instrText xml:space="preserve"> REF _Ref491957325 \r \h </w:instrText>
      </w:r>
      <w:r w:rsidR="00893F04">
        <w:fldChar w:fldCharType="separate"/>
      </w:r>
      <w:r w:rsidR="00352A38">
        <w:t>6</w:t>
      </w:r>
      <w:r w:rsidR="00893F04">
        <w:fldChar w:fldCharType="end"/>
      </w:r>
      <w:r w:rsidRPr="00AD33D5">
        <w:t xml:space="preserve"> of the occurrence, or the likely occurrence, of:</w:t>
      </w:r>
      <w:bookmarkEnd w:id="98"/>
    </w:p>
    <w:p w:rsidR="00192FD4" w:rsidRDefault="00661F0D" w:rsidP="003C7578">
      <w:pPr>
        <w:pStyle w:val="PFNumLevel3"/>
        <w:tabs>
          <w:tab w:val="num" w:pos="2000"/>
        </w:tabs>
        <w:ind w:left="1875"/>
      </w:pPr>
      <w:r>
        <w:t>any of the following events, where</w:t>
      </w:r>
      <w:r w:rsidR="00192FD4">
        <w:t xml:space="preserve"> the occurrence of the event </w:t>
      </w:r>
      <w:r w:rsidR="001629E8" w:rsidRPr="0027660D">
        <w:t>will or is likely to</w:t>
      </w:r>
      <w:r w:rsidRPr="0027660D">
        <w:t xml:space="preserve"> </w:t>
      </w:r>
      <w:r w:rsidR="00192FD4" w:rsidRPr="0027660D">
        <w:t>mean that CSL is not able to supply Products in</w:t>
      </w:r>
      <w:r w:rsidR="00192FD4">
        <w:t xml:space="preserve"> accordance with the Deed at any time:</w:t>
      </w:r>
    </w:p>
    <w:p w:rsidR="00192FD4" w:rsidRDefault="00192FD4" w:rsidP="002027F3">
      <w:pPr>
        <w:pStyle w:val="PFNumLevel4"/>
        <w:tabs>
          <w:tab w:val="clear" w:pos="2773"/>
          <w:tab w:val="clear" w:pos="4610"/>
          <w:tab w:val="clear" w:pos="5545"/>
          <w:tab w:val="clear" w:pos="6469"/>
          <w:tab w:val="clear" w:pos="7394"/>
          <w:tab w:val="clear" w:pos="8318"/>
          <w:tab w:val="clear" w:pos="8930"/>
        </w:tabs>
        <w:ind w:left="2552" w:hanging="709"/>
      </w:pPr>
      <w:r>
        <w:t xml:space="preserve">Orders received by CSL for a Product in a month are more than 10% above the level of demand estimated in the </w:t>
      </w:r>
      <w:r w:rsidR="00863159">
        <w:t xml:space="preserve">then current </w:t>
      </w:r>
      <w:r>
        <w:t>Annual Supply Estimate for that month;</w:t>
      </w:r>
    </w:p>
    <w:p w:rsidR="00192FD4" w:rsidRDefault="00192FD4" w:rsidP="002027F3">
      <w:pPr>
        <w:pStyle w:val="PFNumLevel4"/>
        <w:tabs>
          <w:tab w:val="clear" w:pos="2773"/>
          <w:tab w:val="clear" w:pos="4610"/>
          <w:tab w:val="clear" w:pos="5545"/>
          <w:tab w:val="clear" w:pos="6469"/>
          <w:tab w:val="clear" w:pos="7394"/>
          <w:tab w:val="clear" w:pos="8318"/>
          <w:tab w:val="clear" w:pos="8930"/>
        </w:tabs>
        <w:ind w:left="2552" w:hanging="709"/>
      </w:pPr>
      <w:r>
        <w:t xml:space="preserve">any other </w:t>
      </w:r>
      <w:r w:rsidR="001E61CF">
        <w:t xml:space="preserve">material </w:t>
      </w:r>
      <w:r>
        <w:t>increase in demand</w:t>
      </w:r>
      <w:r w:rsidR="001E61CF" w:rsidRPr="001E61CF">
        <w:t xml:space="preserve"> </w:t>
      </w:r>
      <w:r w:rsidR="001E61CF">
        <w:t>not previously for</w:t>
      </w:r>
      <w:r w:rsidR="00871CEE">
        <w:t>e</w:t>
      </w:r>
      <w:r w:rsidR="001E61CF">
        <w:t>seen</w:t>
      </w:r>
      <w:r>
        <w:t>;</w:t>
      </w:r>
      <w:r w:rsidR="00FC3234">
        <w:t xml:space="preserve"> or</w:t>
      </w:r>
    </w:p>
    <w:p w:rsidR="00192FD4" w:rsidRPr="00AD33D5" w:rsidRDefault="0027660D" w:rsidP="002027F3">
      <w:pPr>
        <w:pStyle w:val="PFNumLevel4"/>
        <w:tabs>
          <w:tab w:val="clear" w:pos="2773"/>
          <w:tab w:val="clear" w:pos="4610"/>
          <w:tab w:val="clear" w:pos="5545"/>
          <w:tab w:val="clear" w:pos="6469"/>
          <w:tab w:val="clear" w:pos="7394"/>
          <w:tab w:val="clear" w:pos="8318"/>
          <w:tab w:val="clear" w:pos="8930"/>
        </w:tabs>
        <w:ind w:left="2552" w:hanging="709"/>
      </w:pPr>
      <w:r>
        <w:t xml:space="preserve">material </w:t>
      </w:r>
      <w:r w:rsidR="00192FD4" w:rsidRPr="00AD33D5">
        <w:t xml:space="preserve">failures in </w:t>
      </w:r>
      <w:r w:rsidR="00192FD4">
        <w:t xml:space="preserve">production, </w:t>
      </w:r>
      <w:r w:rsidR="00192FD4" w:rsidRPr="00AD33D5">
        <w:t>Ordering</w:t>
      </w:r>
      <w:r w:rsidR="00A14AF2">
        <w:t>, inventory holding</w:t>
      </w:r>
      <w:r w:rsidR="00192FD4" w:rsidRPr="00AD33D5">
        <w:t xml:space="preserve"> or delivery processes;</w:t>
      </w:r>
    </w:p>
    <w:p w:rsidR="006F2D8B" w:rsidRPr="0049521A" w:rsidRDefault="00192FD4" w:rsidP="003C7578">
      <w:pPr>
        <w:pStyle w:val="PFNumLevel3"/>
        <w:tabs>
          <w:tab w:val="num" w:pos="2000"/>
        </w:tabs>
        <w:ind w:left="1875"/>
      </w:pPr>
      <w:r>
        <w:t xml:space="preserve">any other </w:t>
      </w:r>
      <w:r w:rsidR="006F2D8B" w:rsidRPr="00AD33D5">
        <w:t xml:space="preserve">actual or likely inability to supply an Ordered Product meeting the </w:t>
      </w:r>
      <w:r w:rsidR="00863159">
        <w:t xml:space="preserve">Product </w:t>
      </w:r>
      <w:r w:rsidR="006F2D8B" w:rsidRPr="00AD33D5">
        <w:t>Specifications within the required timeframe under the Deed for any reason</w:t>
      </w:r>
      <w:r w:rsidR="006F2D8B" w:rsidRPr="0049521A">
        <w:t>;</w:t>
      </w:r>
    </w:p>
    <w:p w:rsidR="006F2D8B" w:rsidRPr="00AD33D5" w:rsidRDefault="006F2D8B" w:rsidP="003C7578">
      <w:pPr>
        <w:pStyle w:val="PFNumLevel3"/>
        <w:tabs>
          <w:tab w:val="num" w:pos="2000"/>
        </w:tabs>
        <w:ind w:left="1875"/>
      </w:pPr>
      <w:r w:rsidRPr="00AD33D5">
        <w:t xml:space="preserve">an act or omission of CSL, a Subcontractor or its or their Personnel, or any other circumstances, that will or will be likely to cause a </w:t>
      </w:r>
      <w:r w:rsidR="001629E8">
        <w:t xml:space="preserve">material </w:t>
      </w:r>
      <w:r w:rsidRPr="00AD33D5">
        <w:t>problem or delay in CSL’s ability to provide the Products or Services in accordance with the Deed;</w:t>
      </w:r>
    </w:p>
    <w:p w:rsidR="006F2D8B" w:rsidRPr="00AD33D5" w:rsidRDefault="00461101" w:rsidP="003C7578">
      <w:pPr>
        <w:pStyle w:val="PFNumLevel3"/>
        <w:tabs>
          <w:tab w:val="num" w:pos="2000"/>
        </w:tabs>
        <w:ind w:left="1875"/>
      </w:pPr>
      <w:r w:rsidRPr="00AD33D5">
        <w:t>e</w:t>
      </w:r>
      <w:r w:rsidR="006F2D8B" w:rsidRPr="00AD33D5">
        <w:t xml:space="preserve">xtraordinary circumstances, or </w:t>
      </w:r>
      <w:r w:rsidR="0027660D">
        <w:t>material</w:t>
      </w:r>
      <w:r w:rsidR="0027660D" w:rsidRPr="00AD33D5">
        <w:t xml:space="preserve"> </w:t>
      </w:r>
      <w:r w:rsidR="006F2D8B" w:rsidRPr="00AD33D5">
        <w:t xml:space="preserve">new or changed risks, that </w:t>
      </w:r>
      <w:r w:rsidR="00863159">
        <w:t>will or are likely to</w:t>
      </w:r>
      <w:r w:rsidR="00863159" w:rsidRPr="00AD33D5">
        <w:t xml:space="preserve"> </w:t>
      </w:r>
      <w:r w:rsidR="006F2D8B" w:rsidRPr="00AD33D5">
        <w:t>affect Product or Service supply or quality under the Deed;</w:t>
      </w:r>
    </w:p>
    <w:p w:rsidR="006F2D8B" w:rsidRPr="00AD33D5" w:rsidRDefault="006F2D8B" w:rsidP="003C7578">
      <w:pPr>
        <w:pStyle w:val="PFNumLevel3"/>
        <w:tabs>
          <w:tab w:val="num" w:pos="2000"/>
        </w:tabs>
        <w:ind w:left="1875"/>
      </w:pPr>
      <w:r w:rsidRPr="00AD33D5">
        <w:t>insufficiency</w:t>
      </w:r>
      <w:r w:rsidR="00681338">
        <w:t xml:space="preserve"> </w:t>
      </w:r>
      <w:r w:rsidRPr="00AD33D5">
        <w:t xml:space="preserve">of </w:t>
      </w:r>
      <w:r w:rsidR="00D400C7">
        <w:t>suitable</w:t>
      </w:r>
      <w:r w:rsidR="00D400C7" w:rsidRPr="00AD33D5">
        <w:t xml:space="preserve"> </w:t>
      </w:r>
      <w:r w:rsidRPr="00AD33D5">
        <w:t>Starting Plasma</w:t>
      </w:r>
      <w:r w:rsidR="00D400C7" w:rsidRPr="00D400C7">
        <w:t xml:space="preserve"> </w:t>
      </w:r>
      <w:r w:rsidR="00D400C7">
        <w:t>or</w:t>
      </w:r>
      <w:r w:rsidR="00004122">
        <w:t xml:space="preserve"> a material</w:t>
      </w:r>
      <w:r w:rsidR="00D400C7">
        <w:t xml:space="preserve"> loss</w:t>
      </w:r>
      <w:r w:rsidR="00B82A0C">
        <w:t xml:space="preserve"> of Starting Plasma</w:t>
      </w:r>
      <w:r w:rsidRPr="00AD33D5">
        <w:t>;</w:t>
      </w:r>
    </w:p>
    <w:p w:rsidR="006F2D8B" w:rsidRPr="00AD33D5" w:rsidRDefault="006F2D8B" w:rsidP="003C7578">
      <w:pPr>
        <w:pStyle w:val="PFNumLevel3"/>
        <w:tabs>
          <w:tab w:val="num" w:pos="2000"/>
        </w:tabs>
        <w:ind w:left="1875"/>
      </w:pPr>
      <w:r w:rsidRPr="00AD33D5">
        <w:t>a meeting of CSL's creditors being held or called, where the meeting may be in connection with an Insolvency Event;</w:t>
      </w:r>
    </w:p>
    <w:p w:rsidR="00FC3C97" w:rsidRDefault="001629E8" w:rsidP="003C7578">
      <w:pPr>
        <w:pStyle w:val="PFNumLevel3"/>
        <w:tabs>
          <w:tab w:val="num" w:pos="2000"/>
        </w:tabs>
        <w:ind w:left="1875"/>
      </w:pPr>
      <w:r w:rsidRPr="004A2171">
        <w:t>a change to</w:t>
      </w:r>
      <w:r w:rsidR="004A2171" w:rsidRPr="004A2171">
        <w:t xml:space="preserve"> requirements under</w:t>
      </w:r>
      <w:r w:rsidRPr="004A2171">
        <w:t xml:space="preserve">, or </w:t>
      </w:r>
      <w:r w:rsidR="004A2171">
        <w:t xml:space="preserve">an </w:t>
      </w:r>
      <w:r w:rsidRPr="004A2171">
        <w:t>action</w:t>
      </w:r>
      <w:r w:rsidR="004A2171">
        <w:t xml:space="preserve"> taken by TGA or CSL</w:t>
      </w:r>
      <w:r w:rsidRPr="004A2171">
        <w:t xml:space="preserve"> under, the TG Act which in CSL’s opinion </w:t>
      </w:r>
      <w:r w:rsidR="00ED6D00">
        <w:t xml:space="preserve">will or </w:t>
      </w:r>
      <w:r w:rsidRPr="004A2171">
        <w:t>is likely to have a material impact on CSL’s ability to supply Products in accordance with the Deed</w:t>
      </w:r>
      <w:r w:rsidR="006F2D8B" w:rsidRPr="004A2171">
        <w:t xml:space="preserve">; </w:t>
      </w:r>
    </w:p>
    <w:p w:rsidR="006F2D8B" w:rsidRPr="004A2171" w:rsidRDefault="00FC3C97" w:rsidP="003C7578">
      <w:pPr>
        <w:pStyle w:val="PFNumLevel3"/>
        <w:tabs>
          <w:tab w:val="num" w:pos="2000"/>
        </w:tabs>
        <w:ind w:left="1875"/>
      </w:pPr>
      <w:r>
        <w:t>any material change in fractionation carried out by CSL at the Broadmeadows facility for customers other than the NBA</w:t>
      </w:r>
      <w:r w:rsidR="007E5B8F">
        <w:t xml:space="preserve"> </w:t>
      </w:r>
      <w:r w:rsidR="007E5B8F" w:rsidRPr="004A2171">
        <w:t xml:space="preserve">which in CSL’s opinion </w:t>
      </w:r>
      <w:r w:rsidR="007E5B8F">
        <w:t xml:space="preserve">will or </w:t>
      </w:r>
      <w:r w:rsidR="007E5B8F" w:rsidRPr="004A2171">
        <w:t xml:space="preserve">is </w:t>
      </w:r>
      <w:r w:rsidR="007E5B8F" w:rsidRPr="004A2171">
        <w:lastRenderedPageBreak/>
        <w:t>likely to have a material impact on CSL’s ability to supply Products in accordance with the Deed</w:t>
      </w:r>
      <w:r>
        <w:t xml:space="preserve">; </w:t>
      </w:r>
      <w:r w:rsidR="006F2D8B" w:rsidRPr="004A2171">
        <w:t>or</w:t>
      </w:r>
    </w:p>
    <w:p w:rsidR="006F2D8B" w:rsidRPr="00AD33D5" w:rsidRDefault="006F2D8B" w:rsidP="003C7578">
      <w:pPr>
        <w:pStyle w:val="PFNumLevel3"/>
        <w:tabs>
          <w:tab w:val="num" w:pos="2000"/>
        </w:tabs>
        <w:ind w:left="1875"/>
      </w:pPr>
      <w:r w:rsidRPr="004A2171">
        <w:t xml:space="preserve">any other </w:t>
      </w:r>
      <w:r w:rsidR="00C56915">
        <w:t>material</w:t>
      </w:r>
      <w:r w:rsidR="00C56915" w:rsidRPr="004A2171">
        <w:t xml:space="preserve"> </w:t>
      </w:r>
      <w:r w:rsidR="00C56915">
        <w:t>event</w:t>
      </w:r>
      <w:r w:rsidR="00C56915" w:rsidRPr="004A2171">
        <w:t xml:space="preserve"> </w:t>
      </w:r>
      <w:r w:rsidR="00C56915">
        <w:t xml:space="preserve">or circumstance </w:t>
      </w:r>
      <w:r w:rsidRPr="004A2171">
        <w:t xml:space="preserve">relevant to this Deed within a class of </w:t>
      </w:r>
      <w:r w:rsidR="00C56915">
        <w:t>events or circumstances</w:t>
      </w:r>
      <w:r w:rsidR="00C56915" w:rsidRPr="00AD33D5">
        <w:t xml:space="preserve"> </w:t>
      </w:r>
      <w:r w:rsidRPr="00AD33D5">
        <w:t>reasonably nominated by the NBA from time to time.</w:t>
      </w:r>
    </w:p>
    <w:p w:rsidR="00896CF7" w:rsidRPr="001D5A6C" w:rsidRDefault="00896CF7" w:rsidP="00896CF7">
      <w:pPr>
        <w:pStyle w:val="PFNumLevel2"/>
      </w:pPr>
      <w:r w:rsidRPr="001D5A6C">
        <w:t xml:space="preserve">On becoming aware that a report is required under clause </w:t>
      </w:r>
      <w:r w:rsidR="006E6203">
        <w:fldChar w:fldCharType="begin"/>
      </w:r>
      <w:r w:rsidR="006E6203">
        <w:instrText xml:space="preserve"> REF _Ref491957454 \r \h </w:instrText>
      </w:r>
      <w:r w:rsidR="006E6203">
        <w:fldChar w:fldCharType="separate"/>
      </w:r>
      <w:r w:rsidR="00352A38">
        <w:t>6.1</w:t>
      </w:r>
      <w:r w:rsidR="006E6203">
        <w:fldChar w:fldCharType="end"/>
      </w:r>
      <w:r w:rsidRPr="001D5A6C">
        <w:t xml:space="preserve">, CSL must provide the report promptly and in any case within 2 working Days. </w:t>
      </w:r>
    </w:p>
    <w:p w:rsidR="006F2D8B" w:rsidRPr="00AD33D5" w:rsidRDefault="006F2D8B" w:rsidP="00461101">
      <w:pPr>
        <w:pStyle w:val="PFNumLevel2"/>
      </w:pPr>
      <w:r w:rsidRPr="00AD33D5">
        <w:t xml:space="preserve">The NBA may exclude specified types of events from the operation of clause </w:t>
      </w:r>
      <w:r w:rsidR="002A0C52" w:rsidRPr="00AD33D5">
        <w:t>6</w:t>
      </w:r>
      <w:r w:rsidRPr="00AD33D5">
        <w:t xml:space="preserve">.1 by </w:t>
      </w:r>
      <w:r w:rsidR="00461101" w:rsidRPr="00AD33D5">
        <w:t>Formal N</w:t>
      </w:r>
      <w:r w:rsidRPr="00AD33D5">
        <w:t>otice to CSL.</w:t>
      </w:r>
    </w:p>
    <w:p w:rsidR="006F2D8B" w:rsidRPr="00AD33D5" w:rsidRDefault="006F2D8B" w:rsidP="00461101">
      <w:pPr>
        <w:pStyle w:val="PFNumLevel2"/>
      </w:pPr>
      <w:r w:rsidRPr="00AD33D5">
        <w:t xml:space="preserve">A written report under clause </w:t>
      </w:r>
      <w:r w:rsidR="006E6203">
        <w:fldChar w:fldCharType="begin"/>
      </w:r>
      <w:r w:rsidR="006E6203">
        <w:instrText xml:space="preserve"> REF _Ref491957454 \r \h </w:instrText>
      </w:r>
      <w:r w:rsidR="006E6203">
        <w:fldChar w:fldCharType="separate"/>
      </w:r>
      <w:r w:rsidR="00352A38">
        <w:t>6.1</w:t>
      </w:r>
      <w:r w:rsidR="006E6203">
        <w:fldChar w:fldCharType="end"/>
      </w:r>
      <w:r w:rsidRPr="00AD33D5">
        <w:t xml:space="preserve"> must be prepared in the format specified at </w:t>
      </w:r>
      <w:r w:rsidR="00461101" w:rsidRPr="00AD33D5">
        <w:t>Template</w:t>
      </w:r>
      <w:r w:rsidR="00DB5892">
        <w:t> 1</w:t>
      </w:r>
      <w:r w:rsidRPr="00AD33D5">
        <w:t>.</w:t>
      </w:r>
    </w:p>
    <w:p w:rsidR="00D65E05" w:rsidRPr="008901A2" w:rsidRDefault="005B451D" w:rsidP="0035360A">
      <w:pPr>
        <w:pStyle w:val="Heading1"/>
        <w:spacing w:before="480"/>
        <w:rPr>
          <w:sz w:val="32"/>
          <w:szCs w:val="32"/>
        </w:rPr>
      </w:pPr>
      <w:bookmarkStart w:id="100" w:name="_Ref491957214"/>
      <w:bookmarkStart w:id="101" w:name="_Ref491957635"/>
      <w:bookmarkStart w:id="102" w:name="_Ref491957667"/>
      <w:bookmarkStart w:id="103" w:name="_Ref491957695"/>
      <w:bookmarkStart w:id="104" w:name="_Ref491957869"/>
      <w:bookmarkStart w:id="105" w:name="_Ref491957998"/>
      <w:bookmarkStart w:id="106" w:name="_Ref491958052"/>
      <w:bookmarkStart w:id="107" w:name="_Ref491958476"/>
      <w:bookmarkStart w:id="108" w:name="_Ref491958835"/>
      <w:bookmarkStart w:id="109" w:name="_Ref491958860"/>
      <w:bookmarkStart w:id="110" w:name="_Ref491959519"/>
      <w:bookmarkStart w:id="111" w:name="_Ref491960811"/>
      <w:bookmarkStart w:id="112" w:name="_Ref491960949"/>
      <w:bookmarkStart w:id="113" w:name="_Ref491961160"/>
      <w:bookmarkStart w:id="114" w:name="_Ref491979343"/>
      <w:bookmarkStart w:id="115" w:name="_Ref491983324"/>
      <w:bookmarkStart w:id="116" w:name="_Ref491984517"/>
      <w:bookmarkStart w:id="117" w:name="_Toc526245091"/>
      <w:bookmarkStart w:id="118" w:name="_Ref82227574"/>
      <w:bookmarkStart w:id="119" w:name="_Ref82227590"/>
      <w:bookmarkStart w:id="120" w:name="_Toc87765198"/>
      <w:bookmarkStart w:id="121" w:name="_Toc87765406"/>
      <w:bookmarkStart w:id="122" w:name="_Toc90102207"/>
      <w:bookmarkStart w:id="123" w:name="_Toc91558615"/>
      <w:bookmarkStart w:id="124" w:name="_Ref23489465"/>
      <w:bookmarkEnd w:id="89"/>
      <w:bookmarkEnd w:id="90"/>
      <w:bookmarkEnd w:id="91"/>
      <w:bookmarkEnd w:id="92"/>
      <w:bookmarkEnd w:id="93"/>
      <w:bookmarkEnd w:id="94"/>
      <w:bookmarkEnd w:id="95"/>
      <w:bookmarkEnd w:id="99"/>
      <w:r w:rsidRPr="008901A2">
        <w:rPr>
          <w:sz w:val="32"/>
          <w:szCs w:val="32"/>
        </w:rPr>
        <w:t>Deed m</w:t>
      </w:r>
      <w:r w:rsidR="00D65E05" w:rsidRPr="008901A2">
        <w:rPr>
          <w:sz w:val="32"/>
          <w:szCs w:val="32"/>
        </w:rPr>
        <w:t xml:space="preserve">anagement </w:t>
      </w:r>
      <w:r w:rsidR="00F52B4F">
        <w:rPr>
          <w:sz w:val="32"/>
          <w:szCs w:val="32"/>
        </w:rPr>
        <w:t>process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D65E05" w:rsidRPr="008901A2">
        <w:rPr>
          <w:sz w:val="32"/>
          <w:szCs w:val="32"/>
        </w:rPr>
        <w:t xml:space="preserve"> </w:t>
      </w:r>
      <w:bookmarkEnd w:id="118"/>
      <w:bookmarkEnd w:id="119"/>
      <w:bookmarkEnd w:id="120"/>
      <w:bookmarkEnd w:id="121"/>
      <w:bookmarkEnd w:id="122"/>
      <w:bookmarkEnd w:id="123"/>
    </w:p>
    <w:p w:rsidR="00BD5783" w:rsidRPr="008901A2" w:rsidRDefault="00BD5783" w:rsidP="00BD5783">
      <w:pPr>
        <w:pStyle w:val="Heading3"/>
        <w:rPr>
          <w:b/>
        </w:rPr>
      </w:pPr>
      <w:bookmarkStart w:id="125" w:name="_Toc526245092"/>
      <w:bookmarkStart w:id="126" w:name="_Toc87701119"/>
      <w:bookmarkStart w:id="127" w:name="_Toc87765199"/>
      <w:bookmarkStart w:id="128" w:name="_Toc87765407"/>
      <w:r w:rsidRPr="008901A2">
        <w:rPr>
          <w:b/>
        </w:rPr>
        <w:t xml:space="preserve">Scheduled </w:t>
      </w:r>
      <w:r w:rsidR="00F52B4F">
        <w:rPr>
          <w:b/>
        </w:rPr>
        <w:t xml:space="preserve">Deed management </w:t>
      </w:r>
      <w:r w:rsidRPr="008901A2">
        <w:rPr>
          <w:b/>
        </w:rPr>
        <w:t>meetings</w:t>
      </w:r>
      <w:bookmarkEnd w:id="125"/>
    </w:p>
    <w:p w:rsidR="00106295" w:rsidRDefault="002A0C52" w:rsidP="00BD5783">
      <w:pPr>
        <w:pStyle w:val="PFNumLevel2"/>
      </w:pPr>
      <w:r w:rsidRPr="008901A2">
        <w:t xml:space="preserve">The Parties agree to hold </w:t>
      </w:r>
      <w:r w:rsidR="00106295">
        <w:t xml:space="preserve">the following </w:t>
      </w:r>
      <w:r w:rsidRPr="008901A2">
        <w:t xml:space="preserve">scheduled meetings in accordance with </w:t>
      </w:r>
      <w:r w:rsidR="005034B9">
        <w:t xml:space="preserve">Schedule </w:t>
      </w:r>
      <w:r w:rsidR="00106295">
        <w:t>3:</w:t>
      </w:r>
    </w:p>
    <w:p w:rsidR="00106295" w:rsidRDefault="00106295" w:rsidP="003C7578">
      <w:pPr>
        <w:pStyle w:val="PFNumLevel3"/>
        <w:tabs>
          <w:tab w:val="num" w:pos="2000"/>
        </w:tabs>
        <w:ind w:left="1875"/>
      </w:pPr>
      <w:r>
        <w:t>Risk Management Workshops;</w:t>
      </w:r>
    </w:p>
    <w:p w:rsidR="00106295" w:rsidRDefault="00106295" w:rsidP="003C7578">
      <w:pPr>
        <w:pStyle w:val="PFNumLevel3"/>
        <w:tabs>
          <w:tab w:val="num" w:pos="2000"/>
        </w:tabs>
        <w:ind w:left="1875"/>
      </w:pPr>
      <w:r>
        <w:t>CEO Update and Planning Meetings;</w:t>
      </w:r>
      <w:r w:rsidRPr="00106295">
        <w:t xml:space="preserve"> </w:t>
      </w:r>
      <w:r>
        <w:t>and</w:t>
      </w:r>
    </w:p>
    <w:p w:rsidR="00106295" w:rsidRDefault="00106295" w:rsidP="003C7578">
      <w:pPr>
        <w:pStyle w:val="PFNumLevel3"/>
        <w:tabs>
          <w:tab w:val="num" w:pos="2000"/>
        </w:tabs>
        <w:ind w:left="1875"/>
      </w:pPr>
      <w:r>
        <w:t>Contract Management Meetings.</w:t>
      </w:r>
    </w:p>
    <w:p w:rsidR="000437F9" w:rsidRPr="006A51D8" w:rsidRDefault="006A51D8" w:rsidP="000437F9">
      <w:pPr>
        <w:pStyle w:val="Heading3"/>
        <w:rPr>
          <w:b/>
        </w:rPr>
      </w:pPr>
      <w:bookmarkStart w:id="129" w:name="_Toc526245093"/>
      <w:r>
        <w:rPr>
          <w:b/>
        </w:rPr>
        <w:t>Continuous dialogue and a</w:t>
      </w:r>
      <w:r w:rsidR="000437F9" w:rsidRPr="006A51D8">
        <w:rPr>
          <w:b/>
        </w:rPr>
        <w:t>dditional meetings</w:t>
      </w:r>
      <w:bookmarkEnd w:id="129"/>
    </w:p>
    <w:p w:rsidR="006A51D8" w:rsidRDefault="00B07CBF">
      <w:pPr>
        <w:pStyle w:val="PFNumLevel2"/>
      </w:pPr>
      <w:r>
        <w:t>In addition to other processes under this Deed, t</w:t>
      </w:r>
      <w:r w:rsidR="007457D6">
        <w:t xml:space="preserve">he Parties agree to maintain a continuous and </w:t>
      </w:r>
      <w:r>
        <w:t>open dialogue and exchange of information in relation to matters concerning this Deed, to the extent that it is practicable and appropriate to do so</w:t>
      </w:r>
      <w:r w:rsidR="00DA6CF5">
        <w:t>,</w:t>
      </w:r>
      <w:r w:rsidR="00D56587">
        <w:t xml:space="preserve"> in order</w:t>
      </w:r>
      <w:r w:rsidR="00DA6CF5">
        <w:t xml:space="preserve"> to ensure that each Party is well informed about matters concerning this Deed, and </w:t>
      </w:r>
      <w:r w:rsidR="00AC4625">
        <w:t xml:space="preserve">to ensure </w:t>
      </w:r>
      <w:r w:rsidR="00DA6CF5">
        <w:t>that issues can be considered between the Parties when they arise without being limited to the scheduled Deed management meetings.</w:t>
      </w:r>
    </w:p>
    <w:p w:rsidR="00B07CBF" w:rsidRDefault="00B07CBF" w:rsidP="00B07CBF">
      <w:pPr>
        <w:pStyle w:val="PFNumLevel2"/>
      </w:pPr>
      <w:r w:rsidRPr="006A51D8">
        <w:t xml:space="preserve">The Parties may agree to hold </w:t>
      </w:r>
      <w:r>
        <w:t>additional</w:t>
      </w:r>
      <w:r w:rsidRPr="006A51D8">
        <w:t xml:space="preserve"> meetings</w:t>
      </w:r>
      <w:r>
        <w:t>,</w:t>
      </w:r>
      <w:r w:rsidRPr="006A51D8">
        <w:t xml:space="preserve"> face to face or using remote meeting technology</w:t>
      </w:r>
      <w:r>
        <w:t>, on a regular or ad hoc basis,</w:t>
      </w:r>
      <w:r w:rsidR="00DA6CF5">
        <w:t xml:space="preserve"> and at times and locations agreed between the Parties,</w:t>
      </w:r>
      <w:r>
        <w:t xml:space="preserve"> where </w:t>
      </w:r>
      <w:r w:rsidR="00DA6CF5">
        <w:t>there are matters which could usefully be considered at such meetings.</w:t>
      </w:r>
    </w:p>
    <w:p w:rsidR="00712B2A" w:rsidRPr="006A51D8" w:rsidRDefault="00712B2A" w:rsidP="00712B2A">
      <w:pPr>
        <w:pStyle w:val="Heading3"/>
        <w:rPr>
          <w:b/>
        </w:rPr>
      </w:pPr>
      <w:bookmarkStart w:id="130" w:name="_Toc526245094"/>
      <w:r>
        <w:rPr>
          <w:b/>
        </w:rPr>
        <w:t>Forward warning of possible supply issues</w:t>
      </w:r>
      <w:bookmarkEnd w:id="130"/>
    </w:p>
    <w:p w:rsidR="00712B2A" w:rsidRPr="006A51D8" w:rsidRDefault="00673B04" w:rsidP="00B07CBF">
      <w:pPr>
        <w:pStyle w:val="PFNumLevel2"/>
      </w:pPr>
      <w:r>
        <w:t>Each Party agrees</w:t>
      </w:r>
      <w:r w:rsidR="00712B2A">
        <w:t xml:space="preserve"> to provide information to and liaise with the </w:t>
      </w:r>
      <w:r>
        <w:t xml:space="preserve">other Party </w:t>
      </w:r>
      <w:r w:rsidR="002A626B">
        <w:t xml:space="preserve">at an early stage </w:t>
      </w:r>
      <w:r w:rsidR="00712B2A">
        <w:t xml:space="preserve">in relation to emerging circumstances or issues which have the potential to </w:t>
      </w:r>
      <w:r w:rsidR="002A626B">
        <w:t xml:space="preserve">have a material impact on the supply of Products or Services under the Deed, through the Deed management processes </w:t>
      </w:r>
      <w:r w:rsidR="003C3687">
        <w:t xml:space="preserve">set out </w:t>
      </w:r>
      <w:r w:rsidR="002A626B">
        <w:t xml:space="preserve">in this clause </w:t>
      </w:r>
      <w:r w:rsidR="006E6203">
        <w:fldChar w:fldCharType="begin"/>
      </w:r>
      <w:r w:rsidR="006E6203">
        <w:instrText xml:space="preserve"> REF _Ref491957635 \r \h </w:instrText>
      </w:r>
      <w:r w:rsidR="006E6203">
        <w:fldChar w:fldCharType="separate"/>
      </w:r>
      <w:r w:rsidR="00352A38">
        <w:t>7</w:t>
      </w:r>
      <w:r w:rsidR="006E6203">
        <w:fldChar w:fldCharType="end"/>
      </w:r>
      <w:r w:rsidR="002A626B">
        <w:t xml:space="preserve"> and Schedule</w:t>
      </w:r>
      <w:r w:rsidR="009610FB">
        <w:t> </w:t>
      </w:r>
      <w:r w:rsidR="002A626B">
        <w:t>3.</w:t>
      </w:r>
    </w:p>
    <w:p w:rsidR="00192FD4" w:rsidRPr="008901A2" w:rsidRDefault="00192FD4" w:rsidP="00192FD4">
      <w:pPr>
        <w:pStyle w:val="Heading3"/>
        <w:rPr>
          <w:b/>
        </w:rPr>
      </w:pPr>
      <w:bookmarkStart w:id="131" w:name="_Toc526245095"/>
      <w:r>
        <w:rPr>
          <w:b/>
        </w:rPr>
        <w:t>Involvement of third parties</w:t>
      </w:r>
      <w:bookmarkEnd w:id="131"/>
    </w:p>
    <w:p w:rsidR="00192FD4" w:rsidRDefault="00192FD4" w:rsidP="00192FD4">
      <w:pPr>
        <w:pStyle w:val="PFNumLevel2"/>
      </w:pPr>
      <w:r w:rsidRPr="008901A2">
        <w:t xml:space="preserve">The Parties </w:t>
      </w:r>
      <w:r w:rsidR="00EF640A">
        <w:t xml:space="preserve">may </w:t>
      </w:r>
      <w:r w:rsidRPr="008901A2">
        <w:t xml:space="preserve">agree to </w:t>
      </w:r>
      <w:r w:rsidR="00EF640A">
        <w:t>involve third parties</w:t>
      </w:r>
      <w:r w:rsidR="004A2171">
        <w:t>, including the Starting Plasma Provider,</w:t>
      </w:r>
      <w:r w:rsidR="00EF640A">
        <w:t xml:space="preserve"> in the Deed management processes under this clause </w:t>
      </w:r>
      <w:r w:rsidR="006E6203">
        <w:fldChar w:fldCharType="begin"/>
      </w:r>
      <w:r w:rsidR="006E6203">
        <w:instrText xml:space="preserve"> REF _Ref491957667 \r \h </w:instrText>
      </w:r>
      <w:r w:rsidR="006E6203">
        <w:fldChar w:fldCharType="separate"/>
      </w:r>
      <w:r w:rsidR="00352A38">
        <w:t>7</w:t>
      </w:r>
      <w:r w:rsidR="006E6203">
        <w:fldChar w:fldCharType="end"/>
      </w:r>
      <w:r w:rsidR="008D517A">
        <w:t xml:space="preserve"> w</w:t>
      </w:r>
      <w:r w:rsidR="00EF640A">
        <w:t>here and to the extent that this is necessary or appropriate for the efficient and effective operation of the Deed.</w:t>
      </w:r>
    </w:p>
    <w:p w:rsidR="00B07CBF" w:rsidRPr="00B64D47" w:rsidRDefault="00B64D47">
      <w:pPr>
        <w:pStyle w:val="PFNumLevel2"/>
        <w:numPr>
          <w:ilvl w:val="0"/>
          <w:numId w:val="0"/>
        </w:numPr>
        <w:rPr>
          <w:i/>
          <w:sz w:val="18"/>
          <w:szCs w:val="18"/>
        </w:rPr>
      </w:pPr>
      <w:r>
        <w:rPr>
          <w:b/>
          <w:i/>
          <w:sz w:val="18"/>
          <w:szCs w:val="18"/>
        </w:rPr>
        <w:t xml:space="preserve">Note </w:t>
      </w:r>
      <w:r w:rsidR="00EF640A">
        <w:rPr>
          <w:b/>
          <w:i/>
          <w:sz w:val="18"/>
          <w:szCs w:val="18"/>
        </w:rPr>
        <w:t>–</w:t>
      </w:r>
      <w:r>
        <w:rPr>
          <w:b/>
          <w:i/>
          <w:sz w:val="18"/>
          <w:szCs w:val="18"/>
        </w:rPr>
        <w:t xml:space="preserve"> </w:t>
      </w:r>
      <w:r w:rsidR="00EF640A" w:rsidRPr="00EF640A">
        <w:rPr>
          <w:i/>
          <w:sz w:val="18"/>
          <w:szCs w:val="18"/>
        </w:rPr>
        <w:t>Other clauses of the Deed</w:t>
      </w:r>
      <w:r w:rsidR="00EF640A">
        <w:rPr>
          <w:i/>
          <w:sz w:val="18"/>
          <w:szCs w:val="18"/>
        </w:rPr>
        <w:t xml:space="preserve"> may provide for matters to be formally agreed, decided or notified by one or both Parties.  </w:t>
      </w:r>
      <w:r w:rsidR="00EF640A" w:rsidRPr="00EF640A">
        <w:rPr>
          <w:i/>
          <w:sz w:val="18"/>
          <w:szCs w:val="18"/>
        </w:rPr>
        <w:t xml:space="preserve">The meetings and other Deed management </w:t>
      </w:r>
      <w:r w:rsidR="00D56587" w:rsidRPr="00EF640A">
        <w:rPr>
          <w:i/>
          <w:sz w:val="18"/>
          <w:szCs w:val="18"/>
        </w:rPr>
        <w:t>process</w:t>
      </w:r>
      <w:r w:rsidR="00EF640A" w:rsidRPr="00EF640A">
        <w:rPr>
          <w:i/>
          <w:sz w:val="18"/>
          <w:szCs w:val="18"/>
        </w:rPr>
        <w:t>es</w:t>
      </w:r>
      <w:r w:rsidR="00D56587" w:rsidRPr="00EF640A">
        <w:rPr>
          <w:i/>
          <w:sz w:val="18"/>
          <w:szCs w:val="18"/>
        </w:rPr>
        <w:t xml:space="preserve"> specified in</w:t>
      </w:r>
      <w:r w:rsidR="00EF640A" w:rsidRPr="00EF640A">
        <w:rPr>
          <w:i/>
          <w:sz w:val="18"/>
          <w:szCs w:val="18"/>
        </w:rPr>
        <w:t xml:space="preserve"> clause </w:t>
      </w:r>
      <w:r w:rsidR="006E6203">
        <w:rPr>
          <w:i/>
          <w:sz w:val="18"/>
          <w:szCs w:val="18"/>
        </w:rPr>
        <w:fldChar w:fldCharType="begin"/>
      </w:r>
      <w:r w:rsidR="006E6203">
        <w:rPr>
          <w:i/>
          <w:sz w:val="18"/>
          <w:szCs w:val="18"/>
        </w:rPr>
        <w:instrText xml:space="preserve"> REF _Ref491957695 \r \h </w:instrText>
      </w:r>
      <w:r w:rsidR="006E6203">
        <w:rPr>
          <w:i/>
          <w:sz w:val="18"/>
          <w:szCs w:val="18"/>
        </w:rPr>
      </w:r>
      <w:r w:rsidR="006E6203">
        <w:rPr>
          <w:i/>
          <w:sz w:val="18"/>
          <w:szCs w:val="18"/>
        </w:rPr>
        <w:fldChar w:fldCharType="separate"/>
      </w:r>
      <w:r w:rsidR="00352A38">
        <w:rPr>
          <w:i/>
          <w:sz w:val="18"/>
          <w:szCs w:val="18"/>
        </w:rPr>
        <w:t>7</w:t>
      </w:r>
      <w:r w:rsidR="006E6203">
        <w:rPr>
          <w:i/>
          <w:sz w:val="18"/>
          <w:szCs w:val="18"/>
        </w:rPr>
        <w:fldChar w:fldCharType="end"/>
      </w:r>
      <w:r w:rsidR="00EF640A" w:rsidRPr="00EF640A">
        <w:rPr>
          <w:i/>
          <w:sz w:val="18"/>
          <w:szCs w:val="18"/>
        </w:rPr>
        <w:t xml:space="preserve"> do not </w:t>
      </w:r>
      <w:r w:rsidR="00EF640A">
        <w:rPr>
          <w:i/>
          <w:sz w:val="18"/>
          <w:szCs w:val="18"/>
        </w:rPr>
        <w:t xml:space="preserve">take the place of any formal </w:t>
      </w:r>
      <w:r w:rsidR="00A4365B">
        <w:rPr>
          <w:i/>
          <w:sz w:val="18"/>
          <w:szCs w:val="18"/>
        </w:rPr>
        <w:t xml:space="preserve">agreement, decision or notification </w:t>
      </w:r>
      <w:r w:rsidR="00EF640A">
        <w:rPr>
          <w:i/>
          <w:sz w:val="18"/>
          <w:szCs w:val="18"/>
        </w:rPr>
        <w:t>process specified in another clause, unless the other clause specifies that processes under clause 7 are, or are part of, the formal process</w:t>
      </w:r>
      <w:r w:rsidR="00D56587" w:rsidRPr="00B64D47">
        <w:rPr>
          <w:i/>
          <w:sz w:val="18"/>
          <w:szCs w:val="18"/>
        </w:rPr>
        <w:t>.</w:t>
      </w:r>
    </w:p>
    <w:p w:rsidR="0035360A" w:rsidRPr="0035360A" w:rsidRDefault="0035360A" w:rsidP="0035360A">
      <w:pPr>
        <w:pStyle w:val="Heading1"/>
        <w:spacing w:before="480"/>
        <w:rPr>
          <w:sz w:val="32"/>
          <w:szCs w:val="32"/>
        </w:rPr>
      </w:pPr>
      <w:bookmarkStart w:id="132" w:name="_Toc87701125"/>
      <w:bookmarkStart w:id="133" w:name="_Toc87765207"/>
      <w:bookmarkStart w:id="134" w:name="_Toc87765415"/>
      <w:bookmarkStart w:id="135" w:name="_Toc90102216"/>
      <w:bookmarkStart w:id="136" w:name="_Toc91558624"/>
      <w:bookmarkStart w:id="137" w:name="_Toc526245096"/>
      <w:bookmarkStart w:id="138" w:name="_Ref82229219"/>
      <w:bookmarkStart w:id="139" w:name="_Toc87765202"/>
      <w:bookmarkStart w:id="140" w:name="_Toc87765410"/>
      <w:bookmarkStart w:id="141" w:name="_Toc90102212"/>
      <w:bookmarkStart w:id="142" w:name="_Toc91558620"/>
      <w:bookmarkEnd w:id="126"/>
      <w:bookmarkEnd w:id="127"/>
      <w:bookmarkEnd w:id="128"/>
      <w:r w:rsidRPr="0035360A">
        <w:rPr>
          <w:sz w:val="32"/>
          <w:szCs w:val="32"/>
        </w:rPr>
        <w:lastRenderedPageBreak/>
        <w:t>New Developments</w:t>
      </w:r>
      <w:bookmarkEnd w:id="132"/>
      <w:bookmarkEnd w:id="133"/>
      <w:bookmarkEnd w:id="134"/>
      <w:bookmarkEnd w:id="135"/>
      <w:bookmarkEnd w:id="136"/>
      <w:bookmarkEnd w:id="137"/>
    </w:p>
    <w:p w:rsidR="00A4675E" w:rsidRPr="008901A2" w:rsidRDefault="00A4675E" w:rsidP="00A4675E">
      <w:pPr>
        <w:pStyle w:val="Heading3"/>
        <w:rPr>
          <w:b/>
        </w:rPr>
      </w:pPr>
      <w:bookmarkStart w:id="143" w:name="_Toc526245097"/>
      <w:bookmarkStart w:id="144" w:name="_Ref90430675"/>
      <w:r>
        <w:rPr>
          <w:b/>
        </w:rPr>
        <w:t>CSL to keep the NBA informed</w:t>
      </w:r>
      <w:bookmarkEnd w:id="143"/>
    </w:p>
    <w:p w:rsidR="0035360A" w:rsidRDefault="0035360A" w:rsidP="0035360A">
      <w:pPr>
        <w:pStyle w:val="PFNumLevel2"/>
      </w:pPr>
      <w:bookmarkStart w:id="145" w:name="_Ref491957733"/>
      <w:r>
        <w:t xml:space="preserve">CSL </w:t>
      </w:r>
      <w:r w:rsidR="003C3687">
        <w:t>must</w:t>
      </w:r>
      <w:r>
        <w:t xml:space="preserve"> use reasonable endeavours to keep the NBA up-to-date on industry trends and new developments, including in technology and methodology, that are, in CSL’s reasonable opinion, directly relevant to the Deed</w:t>
      </w:r>
      <w:r w:rsidR="003C3687">
        <w:t xml:space="preserve"> or any aspect of the performance of the Deed</w:t>
      </w:r>
      <w:r w:rsidR="00A4675E">
        <w:t xml:space="preserve">, including through the scheduled Deed management meetings in Schedule </w:t>
      </w:r>
      <w:r w:rsidR="00106295">
        <w:t>3</w:t>
      </w:r>
      <w:r>
        <w:t>.</w:t>
      </w:r>
      <w:bookmarkEnd w:id="144"/>
      <w:bookmarkEnd w:id="145"/>
    </w:p>
    <w:p w:rsidR="00125748" w:rsidRPr="008901A2" w:rsidRDefault="00125748" w:rsidP="00125748">
      <w:pPr>
        <w:pStyle w:val="Heading3"/>
        <w:rPr>
          <w:b/>
        </w:rPr>
      </w:pPr>
      <w:bookmarkStart w:id="146" w:name="_Toc526245098"/>
      <w:bookmarkStart w:id="147" w:name="_Ref90430687"/>
      <w:r>
        <w:rPr>
          <w:b/>
        </w:rPr>
        <w:t>Invitations to CSL briefings and presentations</w:t>
      </w:r>
      <w:bookmarkEnd w:id="146"/>
    </w:p>
    <w:p w:rsidR="00125748" w:rsidRPr="00A4675E" w:rsidRDefault="00125748" w:rsidP="00125748">
      <w:pPr>
        <w:pStyle w:val="PFNumLevel2"/>
      </w:pPr>
      <w:bookmarkStart w:id="148" w:name="_Ref491957743"/>
      <w:r>
        <w:t xml:space="preserve">CSL </w:t>
      </w:r>
      <w:r w:rsidR="003C3687">
        <w:t>must</w:t>
      </w:r>
      <w:r>
        <w:t xml:space="preserve"> i</w:t>
      </w:r>
      <w:r w:rsidR="0023261D">
        <w:t>nvite</w:t>
      </w:r>
      <w:r w:rsidRPr="00A4675E">
        <w:t xml:space="preserve"> </w:t>
      </w:r>
      <w:r>
        <w:t xml:space="preserve">representatives of </w:t>
      </w:r>
      <w:r w:rsidRPr="00A4675E">
        <w:t xml:space="preserve">the NBA to attend briefings or presentations held by CSL on </w:t>
      </w:r>
      <w:r>
        <w:t>matters</w:t>
      </w:r>
      <w:r w:rsidRPr="00A4675E">
        <w:t xml:space="preserve"> relevant to the Deed (other than internal or private briefings).  CSL may propose reasonable conditions or restrictions on NBA participation in any such briefings or presentations</w:t>
      </w:r>
      <w:r>
        <w:t>.</w:t>
      </w:r>
      <w:bookmarkEnd w:id="148"/>
    </w:p>
    <w:p w:rsidR="00A4675E" w:rsidRPr="008901A2" w:rsidRDefault="00A4675E" w:rsidP="00A4675E">
      <w:pPr>
        <w:pStyle w:val="Heading3"/>
        <w:rPr>
          <w:b/>
        </w:rPr>
      </w:pPr>
      <w:bookmarkStart w:id="149" w:name="_Toc526245099"/>
      <w:bookmarkStart w:id="150" w:name="OLE_LINK3"/>
      <w:bookmarkStart w:id="151" w:name="OLE_LINK4"/>
      <w:r>
        <w:rPr>
          <w:b/>
        </w:rPr>
        <w:t>Specific requests by the NBA</w:t>
      </w:r>
      <w:bookmarkEnd w:id="149"/>
    </w:p>
    <w:p w:rsidR="0035360A" w:rsidRDefault="0035360A" w:rsidP="0035360A">
      <w:pPr>
        <w:pStyle w:val="PFNumLevel2"/>
      </w:pPr>
      <w:bookmarkStart w:id="152" w:name="_Ref491957752"/>
      <w:bookmarkEnd w:id="150"/>
      <w:bookmarkEnd w:id="151"/>
      <w:r>
        <w:t>CSL must actively participate, at no additional cost to the NBA, in activities related to the Deed or the subject matter of the Deed (including planning, policy development, blood sector process improvement, and public health investigation activities) as reasonably requested by the NBA, following consultation with CSL, including:</w:t>
      </w:r>
      <w:bookmarkEnd w:id="147"/>
      <w:bookmarkEnd w:id="152"/>
    </w:p>
    <w:p w:rsidR="0035360A" w:rsidRDefault="0035360A" w:rsidP="003C7578">
      <w:pPr>
        <w:pStyle w:val="PFNumLevel3"/>
        <w:tabs>
          <w:tab w:val="num" w:pos="2000"/>
        </w:tabs>
        <w:ind w:left="1875"/>
      </w:pPr>
      <w:r>
        <w:t>providing written information or assessment to the NBA of new technology, products or services relevant to the Deed within a reasonable period of time following the introduction of such technology, products or services or within a reasonable time requested by the NBA; and</w:t>
      </w:r>
    </w:p>
    <w:p w:rsidR="0035360A" w:rsidRDefault="0035360A" w:rsidP="003C7578">
      <w:pPr>
        <w:pStyle w:val="PFNumLevel3"/>
        <w:tabs>
          <w:tab w:val="num" w:pos="2000"/>
        </w:tabs>
        <w:ind w:left="1875"/>
      </w:pPr>
      <w:r>
        <w:t>attendance at, and participation in, meetings with the NBA (provided that, where practicable, such meetings are conducted by telephone or similar means).</w:t>
      </w:r>
    </w:p>
    <w:p w:rsidR="0035360A" w:rsidRPr="006657D6" w:rsidRDefault="0035360A" w:rsidP="0035360A">
      <w:pPr>
        <w:pStyle w:val="PFNumLevel2"/>
      </w:pPr>
      <w:bookmarkStart w:id="153" w:name="_Ref491957788"/>
      <w:bookmarkStart w:id="154" w:name="_Ref89485028"/>
      <w:r>
        <w:t xml:space="preserve">CSL </w:t>
      </w:r>
      <w:r w:rsidR="003C3687">
        <w:t>must</w:t>
      </w:r>
      <w:r>
        <w:t xml:space="preserve"> prepare and provide information or assessments to the NBA pursuant to </w:t>
      </w:r>
      <w:r w:rsidRPr="006657D6">
        <w:t xml:space="preserve">clauses </w:t>
      </w:r>
      <w:r w:rsidR="006E6203">
        <w:fldChar w:fldCharType="begin"/>
      </w:r>
      <w:r w:rsidR="006E6203">
        <w:instrText xml:space="preserve"> REF _Ref491957733 \r \h </w:instrText>
      </w:r>
      <w:r w:rsidR="006E6203">
        <w:fldChar w:fldCharType="separate"/>
      </w:r>
      <w:r w:rsidR="00352A38">
        <w:t>8.1</w:t>
      </w:r>
      <w:r w:rsidR="006E6203">
        <w:fldChar w:fldCharType="end"/>
      </w:r>
      <w:r w:rsidR="00106295">
        <w:t xml:space="preserve">, </w:t>
      </w:r>
      <w:r w:rsidR="006E6203">
        <w:fldChar w:fldCharType="begin"/>
      </w:r>
      <w:r w:rsidR="006E6203">
        <w:instrText xml:space="preserve"> REF _Ref491957743 \r \h </w:instrText>
      </w:r>
      <w:r w:rsidR="006E6203">
        <w:fldChar w:fldCharType="separate"/>
      </w:r>
      <w:r w:rsidR="00352A38">
        <w:t>8.2</w:t>
      </w:r>
      <w:r w:rsidR="006E6203">
        <w:fldChar w:fldCharType="end"/>
      </w:r>
      <w:r w:rsidRPr="006657D6">
        <w:t xml:space="preserve"> and </w:t>
      </w:r>
      <w:r w:rsidR="006E6203">
        <w:fldChar w:fldCharType="begin"/>
      </w:r>
      <w:r w:rsidR="006E6203">
        <w:instrText xml:space="preserve"> REF _Ref491957752 \r \h </w:instrText>
      </w:r>
      <w:r w:rsidR="006E6203">
        <w:fldChar w:fldCharType="separate"/>
      </w:r>
      <w:r w:rsidR="00352A38">
        <w:t>8.3</w:t>
      </w:r>
      <w:r w:rsidR="006E6203">
        <w:fldChar w:fldCharType="end"/>
      </w:r>
      <w:r w:rsidRPr="006657D6">
        <w:t xml:space="preserve"> in good faith but:</w:t>
      </w:r>
      <w:bookmarkEnd w:id="153"/>
    </w:p>
    <w:p w:rsidR="0035360A" w:rsidRDefault="0035360A" w:rsidP="003C7578">
      <w:pPr>
        <w:pStyle w:val="PFNumLevel3"/>
        <w:tabs>
          <w:tab w:val="num" w:pos="2000"/>
        </w:tabs>
        <w:ind w:left="1875"/>
      </w:pPr>
      <w:r>
        <w:t>makes no representation or warranty to the NBA or any other person as to the accuracy or completeness of; and</w:t>
      </w:r>
    </w:p>
    <w:p w:rsidR="0035360A" w:rsidRDefault="0035360A" w:rsidP="003C7578">
      <w:pPr>
        <w:pStyle w:val="PFNumLevel3"/>
        <w:tabs>
          <w:tab w:val="num" w:pos="2000"/>
        </w:tabs>
        <w:ind w:left="1875"/>
      </w:pPr>
      <w:r>
        <w:t>accepts no duty, liability or responsibility to the NBA or any other person in connection with,</w:t>
      </w:r>
    </w:p>
    <w:p w:rsidR="0035360A" w:rsidRDefault="0035360A" w:rsidP="0035360A">
      <w:pPr>
        <w:pStyle w:val="PFNumLevel3"/>
        <w:numPr>
          <w:ilvl w:val="0"/>
          <w:numId w:val="0"/>
        </w:numPr>
        <w:ind w:left="924"/>
      </w:pPr>
      <w:r>
        <w:t>such information or assessments.</w:t>
      </w:r>
      <w:bookmarkEnd w:id="154"/>
    </w:p>
    <w:p w:rsidR="0035360A" w:rsidRDefault="0035360A" w:rsidP="0035360A">
      <w:pPr>
        <w:pStyle w:val="PFNumLevel2"/>
      </w:pPr>
      <w:r w:rsidRPr="006657D6">
        <w:t xml:space="preserve">Clause </w:t>
      </w:r>
      <w:r w:rsidR="006E6203">
        <w:fldChar w:fldCharType="begin"/>
      </w:r>
      <w:r w:rsidR="006E6203">
        <w:instrText xml:space="preserve"> REF _Ref491957788 \r \h </w:instrText>
      </w:r>
      <w:r w:rsidR="006E6203">
        <w:fldChar w:fldCharType="separate"/>
      </w:r>
      <w:r w:rsidR="00352A38">
        <w:t>8.4</w:t>
      </w:r>
      <w:r w:rsidR="006E6203">
        <w:fldChar w:fldCharType="end"/>
      </w:r>
      <w:r w:rsidRPr="006657D6">
        <w:t xml:space="preserve"> does not apply to the extent that the information or assessments relate to Products or Services which are included in the Deed at any time during the Term, and does not limit CSL's warranties in clause </w:t>
      </w:r>
      <w:r w:rsidR="008A0BCC">
        <w:fldChar w:fldCharType="begin"/>
      </w:r>
      <w:r w:rsidR="008A0BCC">
        <w:instrText xml:space="preserve"> REF _Ref48564755 \r \h </w:instrText>
      </w:r>
      <w:r w:rsidR="008A0BCC">
        <w:fldChar w:fldCharType="separate"/>
      </w:r>
      <w:r w:rsidR="00352A38">
        <w:t>39</w:t>
      </w:r>
      <w:r w:rsidR="008A0BCC">
        <w:fldChar w:fldCharType="end"/>
      </w:r>
      <w:r w:rsidRPr="006657D6">
        <w:t>.</w:t>
      </w:r>
    </w:p>
    <w:p w:rsidR="00DA3448" w:rsidRDefault="00DA3448" w:rsidP="00DA3448">
      <w:pPr>
        <w:pStyle w:val="Heading3"/>
        <w:rPr>
          <w:b/>
        </w:rPr>
      </w:pPr>
      <w:bookmarkStart w:id="155" w:name="_Toc526245100"/>
      <w:r>
        <w:rPr>
          <w:b/>
        </w:rPr>
        <w:t>Electronic</w:t>
      </w:r>
      <w:r w:rsidRPr="00023884">
        <w:rPr>
          <w:b/>
        </w:rPr>
        <w:t xml:space="preserve"> </w:t>
      </w:r>
      <w:r>
        <w:rPr>
          <w:b/>
        </w:rPr>
        <w:t>business</w:t>
      </w:r>
      <w:bookmarkEnd w:id="155"/>
    </w:p>
    <w:p w:rsidR="00DA3448" w:rsidRDefault="00DA3448" w:rsidP="00DA3448">
      <w:pPr>
        <w:pStyle w:val="PFNumLevel2"/>
      </w:pPr>
      <w:r>
        <w:t xml:space="preserve">The Parties agree to share information and maintain consultation through the Deed management process in clause </w:t>
      </w:r>
      <w:r w:rsidR="006E6203">
        <w:fldChar w:fldCharType="begin"/>
      </w:r>
      <w:r w:rsidR="006E6203">
        <w:instrText xml:space="preserve"> REF _Ref491957998 \r \h </w:instrText>
      </w:r>
      <w:r w:rsidR="006E6203">
        <w:fldChar w:fldCharType="separate"/>
      </w:r>
      <w:r w:rsidR="00352A38">
        <w:t>7</w:t>
      </w:r>
      <w:r w:rsidR="006E6203">
        <w:fldChar w:fldCharType="end"/>
      </w:r>
      <w:r>
        <w:t xml:space="preserve"> and Schedule 3 in relation to possibilities and opportunities for the use of electronic systems and processes in relation to the supply of Products and Services, or other aspects of the conduct of business between the Parties, under the Deed. </w:t>
      </w:r>
    </w:p>
    <w:p w:rsidR="00DA3448" w:rsidRDefault="00DA3448" w:rsidP="00DA3448">
      <w:pPr>
        <w:pStyle w:val="PFNumLevel2"/>
      </w:pPr>
      <w:r w:rsidRPr="00F74467">
        <w:t xml:space="preserve">The NBA may, after reasonable consultation with CSL through the Deed management process in clause </w:t>
      </w:r>
      <w:r w:rsidR="004112A7">
        <w:fldChar w:fldCharType="begin"/>
      </w:r>
      <w:r w:rsidR="004112A7">
        <w:instrText xml:space="preserve"> REF _Ref491958052 \r \h </w:instrText>
      </w:r>
      <w:r w:rsidR="004112A7">
        <w:fldChar w:fldCharType="separate"/>
      </w:r>
      <w:r w:rsidR="00352A38">
        <w:t>7</w:t>
      </w:r>
      <w:r w:rsidR="004112A7">
        <w:fldChar w:fldCharType="end"/>
      </w:r>
      <w:r w:rsidRPr="00F74467">
        <w:t xml:space="preserve"> and Schedule 3</w:t>
      </w:r>
      <w:r>
        <w:t xml:space="preserve"> </w:t>
      </w:r>
      <w:r w:rsidRPr="00F20789">
        <w:t>(including consultation in relation to cost, benefit, practicality and timing for implementation)</w:t>
      </w:r>
      <w:r w:rsidRPr="00F74467">
        <w:t xml:space="preserve"> and by giving Formal Notice to CSL</w:t>
      </w:r>
      <w:r>
        <w:t xml:space="preserve">, give reasonable instructions to CSL </w:t>
      </w:r>
      <w:r w:rsidR="00733206">
        <w:t>about:</w:t>
      </w:r>
    </w:p>
    <w:p w:rsidR="00DA3448" w:rsidRDefault="00DA3448" w:rsidP="003C7578">
      <w:pPr>
        <w:pStyle w:val="PFNumLevel3"/>
        <w:tabs>
          <w:tab w:val="num" w:pos="2000"/>
        </w:tabs>
        <w:ind w:left="1875"/>
      </w:pPr>
      <w:r>
        <w:lastRenderedPageBreak/>
        <w:t xml:space="preserve">standards or requirements for the interface of NBA and CSL systems or data; </w:t>
      </w:r>
    </w:p>
    <w:p w:rsidR="00DA3448" w:rsidRDefault="00DA3448" w:rsidP="003C7578">
      <w:pPr>
        <w:pStyle w:val="PFNumLevel3"/>
        <w:tabs>
          <w:tab w:val="num" w:pos="2000"/>
        </w:tabs>
        <w:ind w:left="1875"/>
      </w:pPr>
      <w:r>
        <w:t xml:space="preserve">the use of </w:t>
      </w:r>
      <w:r w:rsidRPr="00F74467">
        <w:t>electronic system</w:t>
      </w:r>
      <w:r>
        <w:t>s</w:t>
      </w:r>
      <w:r w:rsidRPr="00F74467">
        <w:t xml:space="preserve"> operated by or on behalf of the NBA</w:t>
      </w:r>
      <w:r>
        <w:t xml:space="preserve"> and made available for use by CSL, Approved </w:t>
      </w:r>
      <w:r w:rsidR="00F66568">
        <w:t>Health Provider</w:t>
      </w:r>
      <w:r>
        <w:t>s or other relevant third parties</w:t>
      </w:r>
      <w:r w:rsidR="009610FB">
        <w:t>;</w:t>
      </w:r>
    </w:p>
    <w:p w:rsidR="0089221F" w:rsidRDefault="0089221F" w:rsidP="003C7578">
      <w:pPr>
        <w:pStyle w:val="PFNumLevel3"/>
        <w:tabs>
          <w:tab w:val="num" w:pos="2000"/>
        </w:tabs>
        <w:ind w:left="1875"/>
      </w:pPr>
      <w:r>
        <w:t xml:space="preserve">standards for barcoding of Products; </w:t>
      </w:r>
      <w:r w:rsidR="007F4115">
        <w:t>or</w:t>
      </w:r>
    </w:p>
    <w:p w:rsidR="0089221F" w:rsidRDefault="0089221F" w:rsidP="003C7578">
      <w:pPr>
        <w:pStyle w:val="PFNumLevel3"/>
        <w:tabs>
          <w:tab w:val="num" w:pos="2000"/>
        </w:tabs>
        <w:ind w:left="1875"/>
      </w:pPr>
      <w:r>
        <w:t>use of a system specified by the NBA to electronically receive order and order change messages and to electronically dispatch order responses and despatch devices</w:t>
      </w:r>
      <w:r w:rsidR="00673B04">
        <w:t>.</w:t>
      </w:r>
    </w:p>
    <w:p w:rsidR="0089221F" w:rsidRPr="00F74467" w:rsidRDefault="00733206" w:rsidP="00733206">
      <w:pPr>
        <w:pStyle w:val="PFNumLevel3"/>
        <w:numPr>
          <w:ilvl w:val="0"/>
          <w:numId w:val="0"/>
        </w:numPr>
        <w:ind w:left="924"/>
      </w:pPr>
      <w:r>
        <w:t>in relation to</w:t>
      </w:r>
      <w:r w:rsidR="00DA3448" w:rsidRPr="00F74467">
        <w:t xml:space="preserve"> the </w:t>
      </w:r>
      <w:r w:rsidR="00DA3448">
        <w:t xml:space="preserve">Ordering or </w:t>
      </w:r>
      <w:r w:rsidR="00DA3448" w:rsidRPr="00F74467">
        <w:t>receipt</w:t>
      </w:r>
      <w:r w:rsidR="00DA3448">
        <w:t>ing of Products</w:t>
      </w:r>
      <w:r w:rsidR="00DA3448" w:rsidRPr="00F74467">
        <w:t xml:space="preserve"> </w:t>
      </w:r>
      <w:r>
        <w:t>or other aspects of the supply of Products or Services, or other aspects of the conduct of business between the Parties, under the Deed</w:t>
      </w:r>
      <w:r w:rsidR="00DA3448" w:rsidRPr="00F74467">
        <w:t>.</w:t>
      </w:r>
    </w:p>
    <w:p w:rsidR="00D65E05" w:rsidRPr="0035360A" w:rsidRDefault="00D65E05" w:rsidP="0035360A">
      <w:pPr>
        <w:pStyle w:val="Heading1"/>
        <w:spacing w:before="480"/>
        <w:rPr>
          <w:sz w:val="32"/>
          <w:szCs w:val="32"/>
        </w:rPr>
      </w:pPr>
      <w:bookmarkStart w:id="156" w:name="_Ref491958092"/>
      <w:bookmarkStart w:id="157" w:name="_Toc526245101"/>
      <w:r w:rsidRPr="0035360A">
        <w:rPr>
          <w:sz w:val="32"/>
          <w:szCs w:val="32"/>
        </w:rPr>
        <w:t>Public Affairs Management</w:t>
      </w:r>
      <w:bookmarkEnd w:id="124"/>
      <w:bookmarkEnd w:id="138"/>
      <w:bookmarkEnd w:id="139"/>
      <w:bookmarkEnd w:id="140"/>
      <w:bookmarkEnd w:id="141"/>
      <w:bookmarkEnd w:id="142"/>
      <w:bookmarkEnd w:id="156"/>
      <w:bookmarkEnd w:id="157"/>
    </w:p>
    <w:p w:rsidR="00B25005" w:rsidRPr="00B25005" w:rsidRDefault="00B25005" w:rsidP="00B25005">
      <w:pPr>
        <w:pStyle w:val="PFNumLevel2"/>
        <w:numPr>
          <w:ilvl w:val="0"/>
          <w:numId w:val="0"/>
        </w:numPr>
      </w:pPr>
      <w:r w:rsidRPr="009473C7">
        <w:t>[Not disclosed. Th</w:t>
      </w:r>
      <w:r w:rsidR="008D292D" w:rsidRPr="009473C7">
        <w:t>is clause specifies that th</w:t>
      </w:r>
      <w:r w:rsidRPr="009473C7">
        <w:t>e parties agreed to consult on, and cooperate in, public affairs management where practicable and appropriate.]</w:t>
      </w:r>
      <w:r w:rsidRPr="00B25005">
        <w:t xml:space="preserve"> </w:t>
      </w:r>
    </w:p>
    <w:p w:rsidR="0035360A" w:rsidRPr="005B451D" w:rsidRDefault="005B451D" w:rsidP="005B451D">
      <w:pPr>
        <w:pStyle w:val="Heading1"/>
        <w:spacing w:before="480"/>
        <w:rPr>
          <w:sz w:val="32"/>
          <w:szCs w:val="32"/>
        </w:rPr>
      </w:pPr>
      <w:bookmarkStart w:id="158" w:name="_Toc7859838"/>
      <w:bookmarkStart w:id="159" w:name="_Toc7859971"/>
      <w:bookmarkStart w:id="160" w:name="_Toc87701117"/>
      <w:bookmarkStart w:id="161" w:name="_Toc87765196"/>
      <w:bookmarkStart w:id="162" w:name="_Toc87765404"/>
      <w:bookmarkStart w:id="163" w:name="_Toc89507829"/>
      <w:bookmarkStart w:id="164" w:name="_Toc89571560"/>
      <w:bookmarkStart w:id="165" w:name="_Toc89685767"/>
      <w:bookmarkStart w:id="166" w:name="_Toc89685924"/>
      <w:bookmarkStart w:id="167" w:name="_Toc89851058"/>
      <w:bookmarkStart w:id="168" w:name="_Toc90102205"/>
      <w:bookmarkStart w:id="169" w:name="_Toc91558613"/>
      <w:bookmarkStart w:id="170" w:name="_Ref491958206"/>
      <w:bookmarkStart w:id="171" w:name="_Toc526245102"/>
      <w:bookmarkStart w:id="172" w:name="_Ref22273265"/>
      <w:bookmarkStart w:id="173" w:name="_Ref47333009"/>
      <w:bookmarkStart w:id="174" w:name="_Toc87765204"/>
      <w:bookmarkStart w:id="175" w:name="_Toc87765412"/>
      <w:bookmarkStart w:id="176" w:name="_Toc90102213"/>
      <w:bookmarkStart w:id="177" w:name="_Toc91558621"/>
      <w:bookmarkStart w:id="178" w:name="_Ref23489441"/>
      <w:bookmarkStart w:id="179" w:name="_Toc19950063"/>
      <w:bookmarkStart w:id="180" w:name="_Ref29713999"/>
      <w:r w:rsidRPr="008133CB">
        <w:rPr>
          <w:sz w:val="32"/>
          <w:szCs w:val="32"/>
        </w:rPr>
        <w:t>Formal N</w:t>
      </w:r>
      <w:r w:rsidR="0035360A" w:rsidRPr="008133CB">
        <w:rPr>
          <w:sz w:val="32"/>
          <w:szCs w:val="32"/>
        </w:rPr>
        <w:t>otices</w:t>
      </w:r>
      <w:bookmarkEnd w:id="158"/>
      <w:bookmarkEnd w:id="159"/>
      <w:bookmarkEnd w:id="160"/>
      <w:bookmarkEnd w:id="161"/>
      <w:bookmarkEnd w:id="162"/>
      <w:bookmarkEnd w:id="163"/>
      <w:bookmarkEnd w:id="164"/>
      <w:bookmarkEnd w:id="165"/>
      <w:bookmarkEnd w:id="166"/>
      <w:bookmarkEnd w:id="167"/>
      <w:bookmarkEnd w:id="168"/>
      <w:bookmarkEnd w:id="169"/>
      <w:r>
        <w:rPr>
          <w:sz w:val="32"/>
          <w:szCs w:val="32"/>
        </w:rPr>
        <w:t xml:space="preserve"> under the Deed</w:t>
      </w:r>
      <w:bookmarkEnd w:id="170"/>
      <w:bookmarkEnd w:id="171"/>
    </w:p>
    <w:p w:rsidR="00EB6375" w:rsidRDefault="00EB6375" w:rsidP="00EB6375">
      <w:pPr>
        <w:pStyle w:val="Heading3"/>
        <w:rPr>
          <w:b/>
        </w:rPr>
      </w:pPr>
      <w:bookmarkStart w:id="181" w:name="_Toc526245103"/>
      <w:r>
        <w:rPr>
          <w:b/>
        </w:rPr>
        <w:t>Giving of Formal Notices</w:t>
      </w:r>
      <w:bookmarkEnd w:id="181"/>
    </w:p>
    <w:p w:rsidR="004A2171" w:rsidRDefault="004A2171" w:rsidP="000437F9">
      <w:pPr>
        <w:pStyle w:val="PFNumLevel2"/>
      </w:pPr>
      <w:r>
        <w:t xml:space="preserve">A clause of the Deed may provide for a Formal Notice to be given by one Party to the other Party for a specific purpose </w:t>
      </w:r>
      <w:r w:rsidR="005D26A0">
        <w:t>under</w:t>
      </w:r>
      <w:r>
        <w:t xml:space="preserve"> the clause.</w:t>
      </w:r>
    </w:p>
    <w:p w:rsidR="004A2171" w:rsidRDefault="0035360A" w:rsidP="000437F9">
      <w:pPr>
        <w:pStyle w:val="PFNumLevel2"/>
      </w:pPr>
      <w:r>
        <w:t xml:space="preserve">A </w:t>
      </w:r>
      <w:r w:rsidR="000437F9">
        <w:t>Formal Notice</w:t>
      </w:r>
      <w:r>
        <w:t xml:space="preserve"> that must or may be given to a Party under the Deed is only given </w:t>
      </w:r>
      <w:r w:rsidR="000437F9">
        <w:t>if it is</w:t>
      </w:r>
      <w:r w:rsidR="004A2171">
        <w:t>:</w:t>
      </w:r>
    </w:p>
    <w:p w:rsidR="004A2171" w:rsidRDefault="000437F9" w:rsidP="003C7578">
      <w:pPr>
        <w:pStyle w:val="PFNumLevel3"/>
        <w:tabs>
          <w:tab w:val="num" w:pos="2000"/>
        </w:tabs>
        <w:ind w:left="1875"/>
      </w:pPr>
      <w:r>
        <w:t xml:space="preserve">in writing and </w:t>
      </w:r>
      <w:r w:rsidR="0035360A">
        <w:t>delivered or posted to the relevant contact for that Pa</w:t>
      </w:r>
      <w:r>
        <w:t>rty at the address specified in Schedule 1 or 2</w:t>
      </w:r>
      <w:r w:rsidR="004A2171">
        <w:t>; and</w:t>
      </w:r>
    </w:p>
    <w:p w:rsidR="0035360A" w:rsidRPr="003C3687" w:rsidRDefault="004A2171" w:rsidP="003C7578">
      <w:pPr>
        <w:pStyle w:val="PFNumLevel3"/>
        <w:tabs>
          <w:tab w:val="num" w:pos="2000"/>
        </w:tabs>
        <w:ind w:left="1875"/>
      </w:pPr>
      <w:r w:rsidRPr="003C3687">
        <w:t xml:space="preserve">in the format set out in Template </w:t>
      </w:r>
      <w:r w:rsidR="00DB5892">
        <w:t>2</w:t>
      </w:r>
      <w:r w:rsidR="000437F9" w:rsidRPr="003C3687">
        <w:t>.</w:t>
      </w:r>
    </w:p>
    <w:p w:rsidR="0035360A" w:rsidRDefault="00985D80" w:rsidP="0035360A">
      <w:pPr>
        <w:pStyle w:val="Heading3"/>
        <w:rPr>
          <w:b/>
        </w:rPr>
      </w:pPr>
      <w:bookmarkStart w:id="182" w:name="PartyDetails"/>
      <w:bookmarkStart w:id="183" w:name="_Toc526245104"/>
      <w:bookmarkEnd w:id="182"/>
      <w:r>
        <w:rPr>
          <w:b/>
        </w:rPr>
        <w:t>Process for giving Formal Notices</w:t>
      </w:r>
      <w:bookmarkEnd w:id="183"/>
    </w:p>
    <w:p w:rsidR="0035360A" w:rsidRDefault="0035360A" w:rsidP="0035360A">
      <w:pPr>
        <w:pStyle w:val="PFNumLevel2"/>
      </w:pPr>
      <w:bookmarkStart w:id="184" w:name="_Ref491958177"/>
      <w:r>
        <w:t xml:space="preserve">A </w:t>
      </w:r>
      <w:bookmarkStart w:id="185" w:name="OLE_LINK30"/>
      <w:bookmarkStart w:id="186" w:name="OLE_LINK31"/>
      <w:r w:rsidR="000437F9">
        <w:t>Formal Notice</w:t>
      </w:r>
      <w:r>
        <w:t xml:space="preserve"> </w:t>
      </w:r>
      <w:bookmarkEnd w:id="185"/>
      <w:bookmarkEnd w:id="186"/>
      <w:r w:rsidR="0023520B">
        <w:t>given</w:t>
      </w:r>
      <w:r w:rsidR="00985D80">
        <w:t xml:space="preserve"> by a Party</w:t>
      </w:r>
      <w:r w:rsidR="0023520B">
        <w:t xml:space="preserve"> to the other Party </w:t>
      </w:r>
      <w:r>
        <w:t xml:space="preserve">is taken to be </w:t>
      </w:r>
      <w:r w:rsidR="0023520B">
        <w:t xml:space="preserve">given </w:t>
      </w:r>
      <w:r>
        <w:t>if</w:t>
      </w:r>
      <w:r w:rsidR="0023520B">
        <w:t xml:space="preserve"> and when</w:t>
      </w:r>
      <w:r>
        <w:t xml:space="preserve"> it is:</w:t>
      </w:r>
      <w:bookmarkEnd w:id="184"/>
    </w:p>
    <w:p w:rsidR="0035360A" w:rsidRPr="0023520B" w:rsidRDefault="0035360A" w:rsidP="003C7578">
      <w:pPr>
        <w:pStyle w:val="PFNumLevel3"/>
        <w:tabs>
          <w:tab w:val="num" w:pos="2000"/>
        </w:tabs>
        <w:ind w:left="1875"/>
      </w:pPr>
      <w:r w:rsidRPr="0023520B">
        <w:t xml:space="preserve">delivered by hand, </w:t>
      </w:r>
      <w:r w:rsidR="00985D80">
        <w:t>at the time</w:t>
      </w:r>
      <w:r w:rsidR="00985D80" w:rsidRPr="0023520B">
        <w:t xml:space="preserve"> </w:t>
      </w:r>
      <w:r w:rsidRPr="0023520B">
        <w:t xml:space="preserve">it is left with an Employee of the other Party at the </w:t>
      </w:r>
      <w:r w:rsidR="00AC4625">
        <w:t>correct</w:t>
      </w:r>
      <w:r w:rsidR="00AC4625" w:rsidRPr="0023520B">
        <w:t xml:space="preserve"> </w:t>
      </w:r>
      <w:r w:rsidRPr="0023520B">
        <w:t>address;</w:t>
      </w:r>
    </w:p>
    <w:p w:rsidR="0035360A" w:rsidRPr="0023520B" w:rsidRDefault="0035360A" w:rsidP="003C7578">
      <w:pPr>
        <w:pStyle w:val="PFNumLevel3"/>
        <w:tabs>
          <w:tab w:val="num" w:pos="2000"/>
        </w:tabs>
        <w:ind w:left="1875"/>
      </w:pPr>
      <w:bookmarkStart w:id="187" w:name="_Ref90192600"/>
      <w:r w:rsidRPr="0023520B">
        <w:t>sent by post</w:t>
      </w:r>
      <w:r w:rsidR="0023520B">
        <w:t xml:space="preserve">, </w:t>
      </w:r>
      <w:r w:rsidR="00985D80">
        <w:t>at the time</w:t>
      </w:r>
      <w:r w:rsidR="0023520B">
        <w:t xml:space="preserve"> it is delivered to the relevant address for the other Party</w:t>
      </w:r>
      <w:r w:rsidRPr="0023520B">
        <w:t>;</w:t>
      </w:r>
      <w:bookmarkEnd w:id="187"/>
      <w:r w:rsidR="00487C27">
        <w:t xml:space="preserve"> </w:t>
      </w:r>
      <w:r w:rsidRPr="0023520B">
        <w:t>or</w:t>
      </w:r>
    </w:p>
    <w:p w:rsidR="0035360A" w:rsidRPr="00985D80" w:rsidRDefault="0035360A" w:rsidP="003C7578">
      <w:pPr>
        <w:pStyle w:val="PFNumLevel3"/>
        <w:tabs>
          <w:tab w:val="num" w:pos="2000"/>
        </w:tabs>
        <w:ind w:left="1875"/>
      </w:pPr>
      <w:r w:rsidRPr="00985D80">
        <w:t xml:space="preserve">sent by electronic mail, </w:t>
      </w:r>
      <w:r w:rsidR="00985D80">
        <w:t>at the time</w:t>
      </w:r>
      <w:r w:rsidR="00985D80" w:rsidRPr="00985D80">
        <w:t xml:space="preserve"> </w:t>
      </w:r>
      <w:r w:rsidR="00985D80">
        <w:t xml:space="preserve">of </w:t>
      </w:r>
      <w:r w:rsidRPr="00985D80">
        <w:t xml:space="preserve">receipt by the sender of an </w:t>
      </w:r>
      <w:r w:rsidR="009610FB" w:rsidRPr="009610FB">
        <w:t>automatically generated</w:t>
      </w:r>
      <w:r w:rsidR="009610FB">
        <w:t xml:space="preserve"> </w:t>
      </w:r>
      <w:r w:rsidRPr="00985D80">
        <w:t>electronic mail message confirming that the</w:t>
      </w:r>
      <w:r w:rsidR="00985D80">
        <w:t xml:space="preserve"> electronic mail message has been</w:t>
      </w:r>
      <w:r w:rsidRPr="00985D80">
        <w:t xml:space="preserve"> received </w:t>
      </w:r>
      <w:r w:rsidR="00985D80">
        <w:t>by the recipient</w:t>
      </w:r>
      <w:r w:rsidRPr="00985D80">
        <w:t xml:space="preserve">. </w:t>
      </w:r>
    </w:p>
    <w:p w:rsidR="00985D80" w:rsidRDefault="00985D80" w:rsidP="0035360A">
      <w:pPr>
        <w:pStyle w:val="PFNumLevel2"/>
      </w:pPr>
      <w:r>
        <w:t xml:space="preserve">A Party giving Formal Notice </w:t>
      </w:r>
      <w:r w:rsidR="0053331D">
        <w:t xml:space="preserve">by electronic mail </w:t>
      </w:r>
      <w:r>
        <w:t>must use reasonable endeavours</w:t>
      </w:r>
      <w:r w:rsidR="0053331D">
        <w:t xml:space="preserve"> (in addition to sending the Formal Notice)</w:t>
      </w:r>
      <w:r>
        <w:t xml:space="preserve"> </w:t>
      </w:r>
      <w:r w:rsidR="0053331D">
        <w:t>to alert the recipient of the sending of the Formal Notice</w:t>
      </w:r>
      <w:r w:rsidR="00863159">
        <w:t>.</w:t>
      </w:r>
    </w:p>
    <w:p w:rsidR="005D26A0" w:rsidRPr="00985D80" w:rsidRDefault="0035360A" w:rsidP="0035360A">
      <w:pPr>
        <w:pStyle w:val="PFNumLevel2"/>
      </w:pPr>
      <w:r w:rsidRPr="00985D80">
        <w:t xml:space="preserve">A Party </w:t>
      </w:r>
      <w:r w:rsidR="00985D80">
        <w:t xml:space="preserve">receiving a Formal Notice must give prompt notification of receipt (including the time of receipt) by one of the methods for the giving of a Formal Notice in clause </w:t>
      </w:r>
      <w:r w:rsidR="004112A7">
        <w:fldChar w:fldCharType="begin"/>
      </w:r>
      <w:r w:rsidR="004112A7">
        <w:instrText xml:space="preserve"> REF _Ref491958177 \r \h </w:instrText>
      </w:r>
      <w:r w:rsidR="004112A7">
        <w:fldChar w:fldCharType="separate"/>
      </w:r>
      <w:r w:rsidR="00352A38">
        <w:t>10.3</w:t>
      </w:r>
      <w:r w:rsidR="004112A7">
        <w:fldChar w:fldCharType="end"/>
      </w:r>
      <w:r w:rsidR="0053331D">
        <w:t>.</w:t>
      </w:r>
    </w:p>
    <w:p w:rsidR="004A2171" w:rsidRDefault="005D26A0" w:rsidP="004A2171">
      <w:pPr>
        <w:pStyle w:val="Heading3"/>
        <w:rPr>
          <w:b/>
        </w:rPr>
      </w:pPr>
      <w:bookmarkStart w:id="188" w:name="_Toc526245105"/>
      <w:r>
        <w:rPr>
          <w:b/>
        </w:rPr>
        <w:lastRenderedPageBreak/>
        <w:t>Agreement</w:t>
      </w:r>
      <w:r w:rsidR="004A2171">
        <w:rPr>
          <w:b/>
        </w:rPr>
        <w:t xml:space="preserve"> by Formal Notice</w:t>
      </w:r>
      <w:bookmarkEnd w:id="188"/>
    </w:p>
    <w:p w:rsidR="005D26A0" w:rsidRDefault="005D26A0" w:rsidP="005D26A0">
      <w:pPr>
        <w:pStyle w:val="PFNumLevel2"/>
      </w:pPr>
      <w:r>
        <w:t>A clause of the Deed may provide for a matter to be agreed by the Parties by Formal Notice for a specific purpose under the clause.</w:t>
      </w:r>
    </w:p>
    <w:p w:rsidR="005D26A0" w:rsidRDefault="005D26A0" w:rsidP="005D26A0">
      <w:pPr>
        <w:pStyle w:val="PFNumLevel2"/>
      </w:pPr>
      <w:r>
        <w:t>A Formal Notice that must or may be agreed under the Deed is only agreed if it is:</w:t>
      </w:r>
    </w:p>
    <w:p w:rsidR="005D26A0" w:rsidRDefault="005D26A0" w:rsidP="003C7578">
      <w:pPr>
        <w:pStyle w:val="PFNumLevel3"/>
        <w:tabs>
          <w:tab w:val="num" w:pos="2000"/>
        </w:tabs>
        <w:ind w:left="1875"/>
      </w:pPr>
      <w:r>
        <w:t xml:space="preserve">in writing and </w:t>
      </w:r>
      <w:r w:rsidR="00B64E3E">
        <w:t>signed (in one copy or counterpart copies) by</w:t>
      </w:r>
      <w:r>
        <w:t xml:space="preserve"> the relevant contact</w:t>
      </w:r>
      <w:r w:rsidR="00B64E3E">
        <w:t>s for the</w:t>
      </w:r>
      <w:r>
        <w:t xml:space="preserve"> Pa</w:t>
      </w:r>
      <w:r w:rsidR="00B64E3E">
        <w:t>rties</w:t>
      </w:r>
      <w:r>
        <w:t xml:space="preserve"> specified in Schedule 1 or 2; and</w:t>
      </w:r>
    </w:p>
    <w:p w:rsidR="005D26A0" w:rsidRDefault="005D26A0" w:rsidP="003C7578">
      <w:pPr>
        <w:pStyle w:val="PFNumLevel3"/>
        <w:tabs>
          <w:tab w:val="num" w:pos="2000"/>
        </w:tabs>
        <w:ind w:left="1875"/>
      </w:pPr>
      <w:r>
        <w:t xml:space="preserve">in the format set out in Template </w:t>
      </w:r>
      <w:r w:rsidR="00DB5892">
        <w:t>2</w:t>
      </w:r>
      <w:r>
        <w:t>.</w:t>
      </w:r>
    </w:p>
    <w:p w:rsidR="005D26A0" w:rsidRDefault="005D26A0" w:rsidP="005D26A0">
      <w:pPr>
        <w:pStyle w:val="Heading3"/>
        <w:rPr>
          <w:b/>
        </w:rPr>
      </w:pPr>
      <w:bookmarkStart w:id="189" w:name="_Toc526245106"/>
      <w:r>
        <w:rPr>
          <w:b/>
        </w:rPr>
        <w:t>Change of representatives for Formal Notices</w:t>
      </w:r>
      <w:bookmarkEnd w:id="189"/>
    </w:p>
    <w:p w:rsidR="005D26A0" w:rsidRDefault="005D26A0" w:rsidP="005D26A0">
      <w:pPr>
        <w:pStyle w:val="PFNumLevel2"/>
      </w:pPr>
      <w:r>
        <w:t xml:space="preserve">If a Party gives the other Party </w:t>
      </w:r>
      <w:r w:rsidR="00863159">
        <w:t xml:space="preserve">a Formal Notice, with </w:t>
      </w:r>
      <w:r>
        <w:t>no less than 3 Working Days written notice of a change to the details specified in Schedule 1 or 2 for that Party, a Formal Notice is only given or agreed by that other Party if it is given or agreed in accordance with those changed details.</w:t>
      </w:r>
    </w:p>
    <w:p w:rsidR="008133CB" w:rsidRDefault="008133CB" w:rsidP="008133CB">
      <w:pPr>
        <w:pStyle w:val="Heading3"/>
        <w:rPr>
          <w:b/>
        </w:rPr>
      </w:pPr>
      <w:bookmarkStart w:id="190" w:name="_Toc526245107"/>
      <w:r>
        <w:rPr>
          <w:b/>
        </w:rPr>
        <w:t>Other communications under or in connection with the Deed</w:t>
      </w:r>
      <w:bookmarkEnd w:id="190"/>
    </w:p>
    <w:p w:rsidR="008133CB" w:rsidRDefault="008133CB" w:rsidP="0035360A">
      <w:pPr>
        <w:pStyle w:val="PFNumLevel2"/>
      </w:pPr>
      <w:r>
        <w:t xml:space="preserve">The Parties may </w:t>
      </w:r>
      <w:r w:rsidR="001757B1">
        <w:t>undertake other communications under or in connection with the Deed, but such a communication will not comprise a Formal Notice unless:</w:t>
      </w:r>
    </w:p>
    <w:p w:rsidR="001757B1" w:rsidRDefault="001757B1" w:rsidP="003C7578">
      <w:pPr>
        <w:pStyle w:val="PFNumLevel3"/>
        <w:tabs>
          <w:tab w:val="num" w:pos="2000"/>
        </w:tabs>
        <w:ind w:left="1875"/>
      </w:pPr>
      <w:r>
        <w:t>referable to and in accordance with a clause of the Deed which refers to a Formal Notice being given; and</w:t>
      </w:r>
    </w:p>
    <w:p w:rsidR="001757B1" w:rsidRDefault="001757B1" w:rsidP="003C7578">
      <w:pPr>
        <w:pStyle w:val="PFNumLevel3"/>
        <w:tabs>
          <w:tab w:val="num" w:pos="2000"/>
        </w:tabs>
        <w:ind w:left="1875"/>
      </w:pPr>
      <w:r>
        <w:t xml:space="preserve">given in accordance with </w:t>
      </w:r>
      <w:r w:rsidR="00C50260">
        <w:t xml:space="preserve">this clause </w:t>
      </w:r>
      <w:r w:rsidR="004112A7">
        <w:fldChar w:fldCharType="begin"/>
      </w:r>
      <w:r w:rsidR="004112A7">
        <w:instrText xml:space="preserve"> REF _Ref491958206 \r \h </w:instrText>
      </w:r>
      <w:r w:rsidR="004112A7">
        <w:fldChar w:fldCharType="separate"/>
      </w:r>
      <w:r w:rsidR="00352A38">
        <w:t>10</w:t>
      </w:r>
      <w:r w:rsidR="004112A7">
        <w:fldChar w:fldCharType="end"/>
      </w:r>
      <w:r w:rsidR="00C50260">
        <w:t>.</w:t>
      </w:r>
    </w:p>
    <w:bookmarkEnd w:id="172"/>
    <w:bookmarkEnd w:id="173"/>
    <w:bookmarkEnd w:id="174"/>
    <w:bookmarkEnd w:id="175"/>
    <w:bookmarkEnd w:id="176"/>
    <w:bookmarkEnd w:id="177"/>
    <w:bookmarkEnd w:id="178"/>
    <w:bookmarkEnd w:id="179"/>
    <w:bookmarkEnd w:id="180"/>
    <w:p w:rsidR="00D65E05" w:rsidRDefault="00D65E05" w:rsidP="00892D75">
      <w:pPr>
        <w:pStyle w:val="PFNumLevel3"/>
        <w:numPr>
          <w:ilvl w:val="0"/>
          <w:numId w:val="0"/>
        </w:numPr>
        <w:ind w:left="1848" w:hanging="924"/>
      </w:pPr>
    </w:p>
    <w:p w:rsidR="006D020C" w:rsidRPr="0029108B" w:rsidRDefault="00D65E05" w:rsidP="0029108B">
      <w:pPr>
        <w:pStyle w:val="PFOperativeProvisions"/>
        <w:jc w:val="right"/>
        <w:outlineLvl w:val="9"/>
        <w:rPr>
          <w:sz w:val="56"/>
          <w:szCs w:val="56"/>
        </w:rPr>
      </w:pPr>
      <w:r>
        <w:br w:type="page"/>
      </w:r>
      <w:bookmarkStart w:id="191" w:name="_Toc87701128"/>
      <w:bookmarkStart w:id="192" w:name="_Toc87765216"/>
      <w:bookmarkStart w:id="193" w:name="_Toc87765424"/>
      <w:bookmarkStart w:id="194" w:name="_Toc90102222"/>
      <w:bookmarkStart w:id="195" w:name="_Toc91558630"/>
      <w:r w:rsidR="006D020C" w:rsidRPr="006D020C">
        <w:rPr>
          <w:sz w:val="72"/>
          <w:szCs w:val="72"/>
        </w:rPr>
        <w:lastRenderedPageBreak/>
        <w:t xml:space="preserve">Chapter </w:t>
      </w:r>
      <w:r w:rsidR="00315302">
        <w:rPr>
          <w:sz w:val="72"/>
          <w:szCs w:val="72"/>
        </w:rPr>
        <w:t>3</w:t>
      </w:r>
      <w:r w:rsidR="003E2399">
        <w:rPr>
          <w:sz w:val="72"/>
          <w:szCs w:val="72"/>
        </w:rPr>
        <w:br/>
      </w:r>
      <w:r w:rsidR="00315302" w:rsidRPr="0029108B">
        <w:rPr>
          <w:sz w:val="56"/>
          <w:szCs w:val="56"/>
        </w:rPr>
        <w:t xml:space="preserve">Production and </w:t>
      </w:r>
      <w:r w:rsidR="003E2399">
        <w:rPr>
          <w:sz w:val="56"/>
          <w:szCs w:val="56"/>
        </w:rPr>
        <w:t>s</w:t>
      </w:r>
      <w:r w:rsidR="00315302" w:rsidRPr="0029108B">
        <w:rPr>
          <w:sz w:val="56"/>
          <w:szCs w:val="56"/>
        </w:rPr>
        <w:t>upply</w:t>
      </w:r>
      <w:r w:rsidR="00487818">
        <w:rPr>
          <w:sz w:val="56"/>
          <w:szCs w:val="56"/>
        </w:rPr>
        <w:t xml:space="preserve"> of Products</w:t>
      </w:r>
    </w:p>
    <w:p w:rsidR="006D020C" w:rsidRDefault="006D020C" w:rsidP="006D020C">
      <w:pPr>
        <w:pStyle w:val="PFOperativeProvisions"/>
        <w:outlineLvl w:val="9"/>
      </w:pPr>
    </w:p>
    <w:p w:rsidR="0022347C" w:rsidRPr="008B0CDD" w:rsidRDefault="0022347C"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8B0CDD">
        <w:rPr>
          <w:sz w:val="40"/>
          <w:szCs w:val="40"/>
        </w:rPr>
        <w:t>Chapter outline</w:t>
      </w:r>
    </w:p>
    <w:p w:rsidR="007633AB" w:rsidRDefault="007633AB" w:rsidP="007633AB">
      <w:pPr>
        <w:pStyle w:val="PFOperativeProvisions"/>
        <w:pBdr>
          <w:top w:val="single" w:sz="12" w:space="12" w:color="auto"/>
          <w:left w:val="single" w:sz="12" w:space="12" w:color="auto"/>
          <w:bottom w:val="single" w:sz="12" w:space="12" w:color="auto"/>
          <w:right w:val="single" w:sz="12" w:space="12" w:color="auto"/>
        </w:pBdr>
        <w:outlineLvl w:val="9"/>
        <w:rPr>
          <w:b w:val="0"/>
        </w:rPr>
      </w:pPr>
      <w:r w:rsidRPr="008B0CDD">
        <w:rPr>
          <w:b w:val="0"/>
        </w:rPr>
        <w:t xml:space="preserve">This chapter </w:t>
      </w:r>
      <w:r>
        <w:rPr>
          <w:b w:val="0"/>
        </w:rPr>
        <w:t>sets out the processes, rights and obligations agreed between the Parties for the production and supply of Products under the Deed, including:</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specifications which the Products must comply with, including minimum Shelf Life requirements</w:t>
      </w:r>
      <w:r w:rsidRPr="008B0CDD">
        <w:rPr>
          <w:b w:val="0"/>
        </w:rPr>
        <w:t>;</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processes for receipt and management and use of Starting Plasma by CSL, including the holding of a minimum Starting Plasma inventory;</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exchange of information about forecast levels of Starting Plasma to be provided for production, and forecast levels of demand for Products;</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 xml:space="preserve">the production of Products, the holding of Products including minimum inventory requirements, and the supply of Products to Approved </w:t>
      </w:r>
      <w:r w:rsidR="00F66568">
        <w:rPr>
          <w:b w:val="0"/>
        </w:rPr>
        <w:t>Health Provider</w:t>
      </w:r>
      <w:r>
        <w:rPr>
          <w:b w:val="0"/>
        </w:rPr>
        <w:t>s; and</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arrangements for alternative supply should the supply of Products under the Deed be significantly interrupted.</w:t>
      </w:r>
    </w:p>
    <w:p w:rsidR="007633AB" w:rsidRPr="008B0CDD" w:rsidRDefault="007633AB" w:rsidP="007633AB">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Pr>
          <w:b w:val="0"/>
        </w:rPr>
        <w:t>Matters covered in this chapter are detailed more specifically in Schedules 4, 5, 6, 7, 8 and 15.</w:t>
      </w:r>
    </w:p>
    <w:p w:rsidR="00020B6D" w:rsidRDefault="00020B6D" w:rsidP="00020B6D"/>
    <w:p w:rsidR="00020B6D" w:rsidRPr="00020B6D" w:rsidRDefault="00020B6D" w:rsidP="00020B6D"/>
    <w:p w:rsidR="006219AF" w:rsidRPr="002963E9" w:rsidRDefault="006D020C" w:rsidP="006219AF">
      <w:pPr>
        <w:pStyle w:val="Heading1"/>
        <w:spacing w:before="480"/>
        <w:rPr>
          <w:sz w:val="32"/>
          <w:szCs w:val="32"/>
        </w:rPr>
      </w:pPr>
      <w:r>
        <w:br w:type="page"/>
      </w:r>
      <w:bookmarkStart w:id="196" w:name="_Ref492460612"/>
      <w:bookmarkStart w:id="197" w:name="_Toc526245108"/>
      <w:bookmarkStart w:id="198" w:name="_Toc91311425"/>
      <w:bookmarkStart w:id="199" w:name="_Toc91395430"/>
      <w:bookmarkStart w:id="200" w:name="_Toc91396736"/>
      <w:bookmarkStart w:id="201" w:name="_Toc91558750"/>
      <w:bookmarkStart w:id="202" w:name="_Ref22032819"/>
      <w:bookmarkStart w:id="203" w:name="_Ref47341735"/>
      <w:bookmarkStart w:id="204" w:name="_Toc87765218"/>
      <w:bookmarkStart w:id="205" w:name="_Toc87765426"/>
      <w:bookmarkStart w:id="206" w:name="_Toc90102223"/>
      <w:bookmarkStart w:id="207" w:name="_Toc91558631"/>
      <w:bookmarkEnd w:id="191"/>
      <w:bookmarkEnd w:id="192"/>
      <w:bookmarkEnd w:id="193"/>
      <w:bookmarkEnd w:id="194"/>
      <w:bookmarkEnd w:id="195"/>
      <w:r w:rsidR="006219AF" w:rsidRPr="002963E9">
        <w:rPr>
          <w:sz w:val="32"/>
          <w:szCs w:val="32"/>
        </w:rPr>
        <w:lastRenderedPageBreak/>
        <w:t>Provision of Products and Services</w:t>
      </w:r>
      <w:bookmarkEnd w:id="196"/>
      <w:bookmarkEnd w:id="197"/>
    </w:p>
    <w:p w:rsidR="006219AF" w:rsidRPr="002963E9" w:rsidRDefault="006219AF" w:rsidP="006219AF">
      <w:pPr>
        <w:pStyle w:val="PFNumLevel2"/>
      </w:pPr>
      <w:bookmarkStart w:id="208" w:name="_Ref89572880"/>
      <w:bookmarkStart w:id="209" w:name="_Ref18742920"/>
      <w:r w:rsidRPr="002963E9">
        <w:t>CSL must:</w:t>
      </w:r>
      <w:bookmarkEnd w:id="208"/>
    </w:p>
    <w:p w:rsidR="006219AF" w:rsidRPr="002963E9" w:rsidRDefault="006219AF" w:rsidP="003C7578">
      <w:pPr>
        <w:pStyle w:val="PFNumLevel3"/>
        <w:tabs>
          <w:tab w:val="num" w:pos="2000"/>
        </w:tabs>
        <w:ind w:left="1875"/>
      </w:pPr>
      <w:r w:rsidRPr="002963E9">
        <w:t xml:space="preserve">produce, manage and </w:t>
      </w:r>
      <w:r w:rsidR="002963E9">
        <w:t>supply</w:t>
      </w:r>
      <w:r w:rsidR="002963E9" w:rsidRPr="002963E9">
        <w:t xml:space="preserve"> </w:t>
      </w:r>
      <w:r w:rsidRPr="002963E9">
        <w:t>the Products</w:t>
      </w:r>
      <w:bookmarkEnd w:id="209"/>
      <w:r w:rsidRPr="002963E9">
        <w:t xml:space="preserve"> and Services in accordance with, and otherwise comply with, the requirements set out in, or determined in accordance with processes set out in, </w:t>
      </w:r>
      <w:r w:rsidR="002963E9" w:rsidRPr="003C7578">
        <w:t xml:space="preserve">this </w:t>
      </w:r>
      <w:r w:rsidR="00270E1D" w:rsidRPr="003C7578">
        <w:t>Deed</w:t>
      </w:r>
      <w:r w:rsidRPr="002963E9">
        <w:t>;</w:t>
      </w:r>
    </w:p>
    <w:p w:rsidR="006219AF" w:rsidRPr="002963E9" w:rsidRDefault="006219AF" w:rsidP="003C7578">
      <w:pPr>
        <w:pStyle w:val="PFNumLevel3"/>
        <w:tabs>
          <w:tab w:val="num" w:pos="2000"/>
        </w:tabs>
        <w:ind w:left="1875"/>
      </w:pPr>
      <w:r w:rsidRPr="002963E9">
        <w:t xml:space="preserve">comply with any limitations, constraints, conditions or prohibitions in relation to the Products or Services set out in, or determined in accordance with processes set out in, </w:t>
      </w:r>
      <w:r w:rsidR="002963E9" w:rsidRPr="003C7578">
        <w:t xml:space="preserve">this </w:t>
      </w:r>
      <w:r w:rsidR="00270E1D" w:rsidRPr="003C7578">
        <w:t>Deed</w:t>
      </w:r>
      <w:r w:rsidRPr="002963E9">
        <w:t>; and</w:t>
      </w:r>
    </w:p>
    <w:p w:rsidR="00A14AF2" w:rsidRPr="004112A7" w:rsidRDefault="00A14AF2" w:rsidP="003C7578">
      <w:pPr>
        <w:pStyle w:val="PFNumLevel3"/>
        <w:tabs>
          <w:tab w:val="num" w:pos="2000"/>
        </w:tabs>
        <w:ind w:left="1875"/>
      </w:pPr>
      <w:r w:rsidRPr="00B209F7">
        <w:t xml:space="preserve">provide, deploy, monitor and maintain (as relevant) all facilities, arrangements, resources, equipment, procedures and </w:t>
      </w:r>
      <w:r w:rsidR="00F94165">
        <w:t>P</w:t>
      </w:r>
      <w:r w:rsidRPr="00B209F7">
        <w:t>ersonnel, and do or refrain from doing all things (whether or not expressly provided in this Deed), necessary or appropriate to comply with</w:t>
      </w:r>
      <w:r w:rsidR="00B209F7" w:rsidRPr="00B209F7">
        <w:t xml:space="preserve"> its obligations and warranties under the</w:t>
      </w:r>
      <w:r w:rsidRPr="00B209F7">
        <w:t xml:space="preserve"> Deed</w:t>
      </w:r>
      <w:r w:rsidR="00B209F7" w:rsidRPr="00B209F7">
        <w:t>,</w:t>
      </w:r>
      <w:r w:rsidRPr="00B209F7">
        <w:t xml:space="preserve"> including as necessary to ensure that: </w:t>
      </w:r>
    </w:p>
    <w:p w:rsidR="00A14AF2" w:rsidRPr="00B209F7" w:rsidRDefault="00A14AF2" w:rsidP="002027F3">
      <w:pPr>
        <w:pStyle w:val="PFNumLevel4"/>
        <w:tabs>
          <w:tab w:val="clear" w:pos="2773"/>
          <w:tab w:val="clear" w:pos="4610"/>
          <w:tab w:val="clear" w:pos="5545"/>
          <w:tab w:val="clear" w:pos="6469"/>
          <w:tab w:val="clear" w:pos="7394"/>
          <w:tab w:val="clear" w:pos="8318"/>
          <w:tab w:val="clear" w:pos="8930"/>
        </w:tabs>
        <w:ind w:left="2552" w:hanging="709"/>
      </w:pPr>
      <w:r w:rsidRPr="00B209F7">
        <w:t xml:space="preserve">Starting Plasma provided by the Starting Plasma </w:t>
      </w:r>
      <w:r w:rsidR="00863159">
        <w:t>Provider</w:t>
      </w:r>
      <w:r w:rsidR="00863159" w:rsidRPr="00B209F7">
        <w:t xml:space="preserve"> </w:t>
      </w:r>
      <w:r w:rsidRPr="00B209F7">
        <w:t xml:space="preserve">is received, stored and used by CSL </w:t>
      </w:r>
      <w:r w:rsidR="00B209F7" w:rsidRPr="00B209F7">
        <w:t>in accordance with the</w:t>
      </w:r>
      <w:r w:rsidRPr="00B209F7">
        <w:t xml:space="preserve"> Deed;</w:t>
      </w:r>
    </w:p>
    <w:p w:rsidR="00A14AF2" w:rsidRPr="00B209F7" w:rsidRDefault="00A14AF2" w:rsidP="002027F3">
      <w:pPr>
        <w:pStyle w:val="PFNumLevel4"/>
        <w:tabs>
          <w:tab w:val="clear" w:pos="2773"/>
          <w:tab w:val="clear" w:pos="4610"/>
          <w:tab w:val="clear" w:pos="5545"/>
          <w:tab w:val="clear" w:pos="6469"/>
          <w:tab w:val="clear" w:pos="7394"/>
          <w:tab w:val="clear" w:pos="8318"/>
          <w:tab w:val="clear" w:pos="8930"/>
        </w:tabs>
        <w:ind w:left="2552" w:hanging="709"/>
      </w:pPr>
      <w:r w:rsidRPr="00B209F7">
        <w:t xml:space="preserve">adequate quantities of Products complying with the Product Specifications are produced from </w:t>
      </w:r>
      <w:r w:rsidR="00863159">
        <w:t xml:space="preserve">suitable </w:t>
      </w:r>
      <w:r w:rsidRPr="00B209F7">
        <w:t xml:space="preserve">Starting Plasma </w:t>
      </w:r>
      <w:r w:rsidR="00863159">
        <w:t xml:space="preserve">available for production </w:t>
      </w:r>
      <w:r w:rsidRPr="00B209F7">
        <w:t xml:space="preserve">in accordance with this Deed; </w:t>
      </w:r>
    </w:p>
    <w:p w:rsidR="00A14AF2" w:rsidRPr="00B209F7" w:rsidRDefault="00A14AF2" w:rsidP="002027F3">
      <w:pPr>
        <w:pStyle w:val="PFNumLevel4"/>
        <w:tabs>
          <w:tab w:val="clear" w:pos="2773"/>
          <w:tab w:val="clear" w:pos="4610"/>
          <w:tab w:val="clear" w:pos="5545"/>
          <w:tab w:val="clear" w:pos="6469"/>
          <w:tab w:val="clear" w:pos="7394"/>
          <w:tab w:val="clear" w:pos="8318"/>
          <w:tab w:val="clear" w:pos="8930"/>
        </w:tabs>
        <w:ind w:left="2552" w:hanging="709"/>
      </w:pPr>
      <w:r w:rsidRPr="00B209F7">
        <w:t>sufficient inventory of Products, including Minimum Product Inventory and National CSL Reserve, are held in accordance with the Deed; and</w:t>
      </w:r>
    </w:p>
    <w:p w:rsidR="00A14AF2" w:rsidRDefault="00A14AF2" w:rsidP="002027F3">
      <w:pPr>
        <w:pStyle w:val="PFNumLevel4"/>
        <w:tabs>
          <w:tab w:val="clear" w:pos="2773"/>
          <w:tab w:val="clear" w:pos="4610"/>
          <w:tab w:val="clear" w:pos="5545"/>
          <w:tab w:val="clear" w:pos="6469"/>
          <w:tab w:val="clear" w:pos="7394"/>
          <w:tab w:val="clear" w:pos="8318"/>
          <w:tab w:val="clear" w:pos="8930"/>
        </w:tabs>
        <w:ind w:left="2552" w:hanging="709"/>
      </w:pPr>
      <w:r w:rsidRPr="00B209F7">
        <w:t>Products are supplied to meet Order</w:t>
      </w:r>
      <w:r w:rsidR="00801796">
        <w:t>s in accordance with this Deed.</w:t>
      </w:r>
      <w:r w:rsidRPr="00B209F7">
        <w:t xml:space="preserve"> </w:t>
      </w:r>
    </w:p>
    <w:p w:rsidR="006219AF" w:rsidRPr="00C21DB2" w:rsidRDefault="006219AF" w:rsidP="006219AF">
      <w:pPr>
        <w:pStyle w:val="PFNumLevel2"/>
      </w:pPr>
      <w:r w:rsidRPr="00C21DB2">
        <w:t>In providing the Products and Services CSL must:</w:t>
      </w:r>
    </w:p>
    <w:p w:rsidR="006219AF" w:rsidRPr="00C21DB2" w:rsidRDefault="006219AF" w:rsidP="003C7578">
      <w:pPr>
        <w:pStyle w:val="PFNumLevel3"/>
        <w:tabs>
          <w:tab w:val="num" w:pos="2000"/>
        </w:tabs>
        <w:ind w:left="1875"/>
      </w:pPr>
      <w:r w:rsidRPr="00C21DB2">
        <w:t xml:space="preserve">liaise with Approved </w:t>
      </w:r>
      <w:r w:rsidR="00F66568">
        <w:t>Health Provider</w:t>
      </w:r>
      <w:r w:rsidR="0023261D">
        <w:t>s</w:t>
      </w:r>
      <w:r w:rsidR="0063194C">
        <w:t>, Approved Home Delivery Recipients</w:t>
      </w:r>
      <w:r w:rsidR="00BC0ED8">
        <w:t xml:space="preserve"> in accordance with Schedule 15</w:t>
      </w:r>
      <w:r w:rsidR="005F5FA1">
        <w:t>,</w:t>
      </w:r>
      <w:r w:rsidRPr="00C21DB2">
        <w:t xml:space="preserve"> and the NBA</w:t>
      </w:r>
      <w:r w:rsidR="005F5FA1">
        <w:t>,</w:t>
      </w:r>
      <w:r w:rsidRPr="00C21DB2">
        <w:t xml:space="preserve"> if required;</w:t>
      </w:r>
    </w:p>
    <w:p w:rsidR="006219AF" w:rsidRPr="00C21DB2" w:rsidRDefault="006219AF" w:rsidP="003C7578">
      <w:pPr>
        <w:pStyle w:val="PFNumLevel3"/>
        <w:tabs>
          <w:tab w:val="num" w:pos="2000"/>
        </w:tabs>
        <w:ind w:left="1875"/>
      </w:pPr>
      <w:r w:rsidRPr="00C21DB2">
        <w:t xml:space="preserve">comply with any reasonable </w:t>
      </w:r>
      <w:r w:rsidR="00C21DB2">
        <w:t>request</w:t>
      </w:r>
      <w:r w:rsidR="00C21DB2" w:rsidRPr="00C21DB2">
        <w:t xml:space="preserve"> </w:t>
      </w:r>
      <w:r w:rsidRPr="00C21DB2">
        <w:t xml:space="preserve">of </w:t>
      </w:r>
      <w:r w:rsidR="0023261D">
        <w:t>a</w:t>
      </w:r>
      <w:r w:rsidR="0023261D" w:rsidRPr="00C21DB2">
        <w:t xml:space="preserve"> </w:t>
      </w:r>
      <w:r w:rsidR="00C21DB2" w:rsidRPr="00C21DB2">
        <w:t xml:space="preserve">relevant Approved </w:t>
      </w:r>
      <w:r w:rsidR="00F66568">
        <w:t>Health Provider</w:t>
      </w:r>
      <w:r w:rsidR="00C21DB2">
        <w:t xml:space="preserve"> or the</w:t>
      </w:r>
      <w:r w:rsidRPr="00C21DB2">
        <w:t xml:space="preserve"> NBA that is consistent with the Deed; and</w:t>
      </w:r>
    </w:p>
    <w:p w:rsidR="006219AF" w:rsidRDefault="006219AF" w:rsidP="003C7578">
      <w:pPr>
        <w:pStyle w:val="PFNumLevel3"/>
        <w:tabs>
          <w:tab w:val="num" w:pos="2000"/>
        </w:tabs>
        <w:ind w:left="1875"/>
      </w:pPr>
      <w:r w:rsidRPr="00C21DB2">
        <w:t>respond promptly to any reasonable queries made by the NBA and provide any information that the NBA may reasonably require in relation to the Products and Services.</w:t>
      </w:r>
    </w:p>
    <w:p w:rsidR="00E016B9" w:rsidRPr="002963E9" w:rsidRDefault="00E016B9" w:rsidP="00E016B9">
      <w:pPr>
        <w:pStyle w:val="Heading1"/>
        <w:spacing w:before="480"/>
        <w:rPr>
          <w:sz w:val="32"/>
          <w:szCs w:val="32"/>
        </w:rPr>
      </w:pPr>
      <w:bookmarkStart w:id="210" w:name="_Ref492460597"/>
      <w:bookmarkStart w:id="211" w:name="_Ref492460621"/>
      <w:bookmarkStart w:id="212" w:name="_Toc526245109"/>
      <w:r w:rsidRPr="002963E9">
        <w:rPr>
          <w:sz w:val="32"/>
          <w:szCs w:val="32"/>
        </w:rPr>
        <w:t>Product</w:t>
      </w:r>
      <w:r w:rsidR="00023884">
        <w:rPr>
          <w:sz w:val="32"/>
          <w:szCs w:val="32"/>
        </w:rPr>
        <w:t>s</w:t>
      </w:r>
      <w:bookmarkEnd w:id="210"/>
      <w:bookmarkEnd w:id="211"/>
      <w:bookmarkEnd w:id="212"/>
    </w:p>
    <w:p w:rsidR="00125A14" w:rsidRPr="00125A14" w:rsidRDefault="00125A14" w:rsidP="00125A14">
      <w:pPr>
        <w:pStyle w:val="Heading3"/>
        <w:rPr>
          <w:b/>
        </w:rPr>
      </w:pPr>
      <w:bookmarkStart w:id="213" w:name="_Toc526245110"/>
      <w:r>
        <w:rPr>
          <w:b/>
        </w:rPr>
        <w:t>Products to comply with Product Specifications</w:t>
      </w:r>
      <w:bookmarkEnd w:id="213"/>
    </w:p>
    <w:p w:rsidR="00236468" w:rsidRDefault="00E016B9" w:rsidP="00E016B9">
      <w:pPr>
        <w:pStyle w:val="PFNumLevel2"/>
      </w:pPr>
      <w:r w:rsidRPr="002963E9">
        <w:t>CSL must</w:t>
      </w:r>
      <w:r w:rsidR="00236468">
        <w:t>:</w:t>
      </w:r>
    </w:p>
    <w:p w:rsidR="003431DC" w:rsidRPr="002963E9" w:rsidRDefault="003431DC" w:rsidP="003C7578">
      <w:pPr>
        <w:pStyle w:val="PFNumLevel3"/>
        <w:tabs>
          <w:tab w:val="num" w:pos="2000"/>
        </w:tabs>
        <w:ind w:left="1875"/>
      </w:pPr>
      <w:r>
        <w:t xml:space="preserve">ensure that Products </w:t>
      </w:r>
      <w:r w:rsidRPr="002963E9">
        <w:t>produce</w:t>
      </w:r>
      <w:r>
        <w:t>d</w:t>
      </w:r>
      <w:r w:rsidRPr="002963E9">
        <w:t xml:space="preserve"> and suppl</w:t>
      </w:r>
      <w:r>
        <w:t>ied</w:t>
      </w:r>
      <w:r w:rsidRPr="002963E9">
        <w:t xml:space="preserve"> </w:t>
      </w:r>
      <w:r>
        <w:t>under this Deed meet the Product Specifications; and</w:t>
      </w:r>
    </w:p>
    <w:p w:rsidR="00236468" w:rsidRDefault="00236468" w:rsidP="003C7578">
      <w:pPr>
        <w:pStyle w:val="PFNumLevel3"/>
        <w:tabs>
          <w:tab w:val="num" w:pos="2000"/>
        </w:tabs>
        <w:ind w:left="1875"/>
      </w:pPr>
      <w:r>
        <w:t>produce and supply the range of Products, in the range of vial sizes and concentrations, specified in</w:t>
      </w:r>
      <w:r w:rsidR="003431DC">
        <w:t xml:space="preserve"> the Product Specifications.</w:t>
      </w:r>
    </w:p>
    <w:p w:rsidR="00C21DB2" w:rsidRPr="00125A14" w:rsidRDefault="00C21DB2" w:rsidP="00C21DB2">
      <w:pPr>
        <w:pStyle w:val="Heading3"/>
        <w:rPr>
          <w:b/>
        </w:rPr>
      </w:pPr>
      <w:bookmarkStart w:id="214" w:name="_Toc526245111"/>
      <w:bookmarkEnd w:id="198"/>
      <w:bookmarkEnd w:id="199"/>
      <w:bookmarkEnd w:id="200"/>
      <w:bookmarkEnd w:id="201"/>
      <w:r>
        <w:rPr>
          <w:b/>
        </w:rPr>
        <w:lastRenderedPageBreak/>
        <w:t>Changes to Products in accordance with Product Specifications</w:t>
      </w:r>
      <w:bookmarkEnd w:id="214"/>
    </w:p>
    <w:p w:rsidR="00C21DB2" w:rsidRDefault="00417B4B" w:rsidP="00E016B9">
      <w:pPr>
        <w:pStyle w:val="PFNumLevel2"/>
      </w:pPr>
      <w:r>
        <w:t xml:space="preserve">CSL </w:t>
      </w:r>
      <w:r w:rsidR="00081F83">
        <w:t>must</w:t>
      </w:r>
      <w:r>
        <w:t xml:space="preserve"> use reasonable endeavours to</w:t>
      </w:r>
      <w:r w:rsidR="00236468">
        <w:t xml:space="preserve"> develop and</w:t>
      </w:r>
      <w:r>
        <w:t xml:space="preserve"> implement </w:t>
      </w:r>
      <w:r w:rsidR="00236468">
        <w:t>improvements</w:t>
      </w:r>
      <w:r>
        <w:t xml:space="preserve"> to </w:t>
      </w:r>
      <w:r w:rsidR="003431DC">
        <w:t>Product</w:t>
      </w:r>
      <w:r w:rsidR="0023261D">
        <w:t>s</w:t>
      </w:r>
      <w:r>
        <w:t>, and obtain all necessar</w:t>
      </w:r>
      <w:r w:rsidR="00236468">
        <w:t xml:space="preserve">y TGA approvals for </w:t>
      </w:r>
      <w:r w:rsidR="0023261D">
        <w:t>such</w:t>
      </w:r>
      <w:r w:rsidR="00236468">
        <w:t xml:space="preserve"> improvements</w:t>
      </w:r>
      <w:r>
        <w:t>,</w:t>
      </w:r>
      <w:r w:rsidR="003431DC">
        <w:t xml:space="preserve"> </w:t>
      </w:r>
      <w:r w:rsidR="0023261D">
        <w:t>as specified in</w:t>
      </w:r>
      <w:r>
        <w:t xml:space="preserve"> the Product Specificati</w:t>
      </w:r>
      <w:r w:rsidR="003431DC">
        <w:t>on</w:t>
      </w:r>
      <w:r w:rsidR="0023261D">
        <w:t>s</w:t>
      </w:r>
      <w:r w:rsidR="003431DC">
        <w:t>,</w:t>
      </w:r>
      <w:r>
        <w:t xml:space="preserve"> and by the time specified in the Product Specifications or as soon as practicable thereafter.</w:t>
      </w:r>
    </w:p>
    <w:p w:rsidR="00417B4B" w:rsidRDefault="005C5FC7" w:rsidP="00E016B9">
      <w:pPr>
        <w:pStyle w:val="PFNumLevel2"/>
      </w:pPr>
      <w:bookmarkStart w:id="215" w:name="_Ref491958354"/>
      <w:r>
        <w:t>A Party may</w:t>
      </w:r>
      <w:r w:rsidR="00417B4B">
        <w:t xml:space="preserve">, </w:t>
      </w:r>
      <w:r w:rsidR="00E3317D">
        <w:t>in accordance with a process</w:t>
      </w:r>
      <w:r w:rsidR="0023261D">
        <w:t xml:space="preserve"> specified in</w:t>
      </w:r>
      <w:r w:rsidR="003431DC">
        <w:t xml:space="preserve"> the Product Specification</w:t>
      </w:r>
      <w:r w:rsidR="0023261D">
        <w:t>s</w:t>
      </w:r>
      <w:r>
        <w:t xml:space="preserve"> for a particular Product,</w:t>
      </w:r>
      <w:r w:rsidR="00177EF6">
        <w:t xml:space="preserve"> and the outcomes of the process,</w:t>
      </w:r>
      <w:r>
        <w:t xml:space="preserve"> give</w:t>
      </w:r>
      <w:r w:rsidR="00417B4B">
        <w:t xml:space="preserve"> Formal Notice to the other Party that:</w:t>
      </w:r>
      <w:bookmarkEnd w:id="215"/>
    </w:p>
    <w:p w:rsidR="00417B4B" w:rsidRDefault="005C5FC7" w:rsidP="003C7578">
      <w:pPr>
        <w:pStyle w:val="PFNumLevel3"/>
        <w:tabs>
          <w:tab w:val="num" w:pos="2000"/>
        </w:tabs>
        <w:ind w:left="1875"/>
      </w:pPr>
      <w:r>
        <w:t>the Product is</w:t>
      </w:r>
      <w:r w:rsidR="00417B4B">
        <w:t xml:space="preserve"> no longer</w:t>
      </w:r>
      <w:r>
        <w:t xml:space="preserve"> available</w:t>
      </w:r>
      <w:r w:rsidR="00417B4B">
        <w:t xml:space="preserve"> to be </w:t>
      </w:r>
      <w:r>
        <w:t xml:space="preserve">Ordered and </w:t>
      </w:r>
      <w:r w:rsidR="00417B4B">
        <w:t>supplied under this Deed; or</w:t>
      </w:r>
    </w:p>
    <w:p w:rsidR="00417B4B" w:rsidRDefault="005C5FC7" w:rsidP="003C7578">
      <w:pPr>
        <w:pStyle w:val="PFNumLevel3"/>
        <w:tabs>
          <w:tab w:val="num" w:pos="2000"/>
        </w:tabs>
        <w:ind w:left="1875"/>
      </w:pPr>
      <w:r>
        <w:t>the</w:t>
      </w:r>
      <w:r w:rsidR="00417B4B">
        <w:t xml:space="preserve"> Product </w:t>
      </w:r>
      <w:r>
        <w:t>has become available to be Ordered and supplied under</w:t>
      </w:r>
      <w:r w:rsidR="00417B4B">
        <w:t xml:space="preserve"> this Deed</w:t>
      </w:r>
      <w:r>
        <w:t>;</w:t>
      </w:r>
    </w:p>
    <w:p w:rsidR="005C5FC7" w:rsidRDefault="005C5FC7" w:rsidP="005C5FC7">
      <w:pPr>
        <w:pStyle w:val="PFNumLevel3"/>
        <w:numPr>
          <w:ilvl w:val="0"/>
          <w:numId w:val="0"/>
        </w:numPr>
        <w:ind w:left="924"/>
      </w:pPr>
      <w:r>
        <w:t xml:space="preserve">and such Formal Notice will have effect from the date </w:t>
      </w:r>
      <w:r w:rsidR="00236468">
        <w:t xml:space="preserve">specified in the </w:t>
      </w:r>
      <w:r w:rsidR="00863159">
        <w:t xml:space="preserve">Formal </w:t>
      </w:r>
      <w:r w:rsidR="00236468">
        <w:t>Notice without requiring any further variation of this Deed.</w:t>
      </w:r>
      <w:r>
        <w:t xml:space="preserve"> </w:t>
      </w:r>
    </w:p>
    <w:p w:rsidR="00E3317D" w:rsidRDefault="00E3317D" w:rsidP="00E3317D">
      <w:pPr>
        <w:pStyle w:val="PFNumLevel2"/>
      </w:pPr>
      <w:r>
        <w:t xml:space="preserve">Despite clause </w:t>
      </w:r>
      <w:r w:rsidR="004112A7">
        <w:fldChar w:fldCharType="begin"/>
      </w:r>
      <w:r w:rsidR="004112A7">
        <w:instrText xml:space="preserve"> REF _Ref491958354 \r \h </w:instrText>
      </w:r>
      <w:r w:rsidR="004112A7">
        <w:fldChar w:fldCharType="separate"/>
      </w:r>
      <w:r w:rsidR="00352A38">
        <w:t>12.3</w:t>
      </w:r>
      <w:r w:rsidR="004112A7">
        <w:fldChar w:fldCharType="end"/>
      </w:r>
      <w:r>
        <w:t xml:space="preserve">, CSL acknowledges that a decision of Australian Governments (including a decision by the NBA or any other decision making body authorised by Australian Governments from time to time) may be required under the National Blood Arrangements before a change referred to in clause </w:t>
      </w:r>
      <w:r w:rsidR="004112A7">
        <w:fldChar w:fldCharType="begin"/>
      </w:r>
      <w:r w:rsidR="004112A7">
        <w:instrText xml:space="preserve"> REF _Ref491958354 \r \h </w:instrText>
      </w:r>
      <w:r w:rsidR="004112A7">
        <w:fldChar w:fldCharType="separate"/>
      </w:r>
      <w:r w:rsidR="00352A38">
        <w:t>12.3</w:t>
      </w:r>
      <w:r w:rsidR="004112A7">
        <w:fldChar w:fldCharType="end"/>
      </w:r>
      <w:r w:rsidR="004112A7">
        <w:t xml:space="preserve"> </w:t>
      </w:r>
      <w:r w:rsidR="00232FE0">
        <w:t xml:space="preserve">will have effect, as set out in the Product Specifications or notified by Formal Notice </w:t>
      </w:r>
      <w:r w:rsidR="00BA0BD7">
        <w:t>from the NBA</w:t>
      </w:r>
      <w:r w:rsidR="00232FE0">
        <w:t xml:space="preserve"> to CSL.</w:t>
      </w:r>
    </w:p>
    <w:p w:rsidR="00023884" w:rsidRPr="0097314D" w:rsidRDefault="0097314D" w:rsidP="00023884">
      <w:pPr>
        <w:pStyle w:val="Heading3"/>
        <w:rPr>
          <w:b/>
        </w:rPr>
      </w:pPr>
      <w:bookmarkStart w:id="216" w:name="_Toc526245112"/>
      <w:r>
        <w:rPr>
          <w:b/>
        </w:rPr>
        <w:t xml:space="preserve">Product </w:t>
      </w:r>
      <w:r w:rsidR="00E11315">
        <w:rPr>
          <w:b/>
        </w:rPr>
        <w:t>enhancement</w:t>
      </w:r>
      <w:r>
        <w:rPr>
          <w:b/>
        </w:rPr>
        <w:t xml:space="preserve"> and development </w:t>
      </w:r>
      <w:r w:rsidR="007B61F0">
        <w:rPr>
          <w:b/>
        </w:rPr>
        <w:t>opportunities</w:t>
      </w:r>
      <w:bookmarkEnd w:id="216"/>
    </w:p>
    <w:p w:rsidR="004112A7" w:rsidRDefault="00E11315">
      <w:pPr>
        <w:pStyle w:val="PFNumLevel2"/>
      </w:pPr>
      <w:r>
        <w:t xml:space="preserve">The Parties agree to maintain a dialogue regarding product enhancement and development opportunities relevant to this Deed, through the Deed management process </w:t>
      </w:r>
      <w:r w:rsidR="00081F83">
        <w:t xml:space="preserve">set out in </w:t>
      </w:r>
      <w:r>
        <w:t xml:space="preserve">clause </w:t>
      </w:r>
      <w:r w:rsidR="004112A7">
        <w:fldChar w:fldCharType="begin"/>
      </w:r>
      <w:r w:rsidR="004112A7">
        <w:instrText xml:space="preserve"> REF _Ref491958476 \r \h </w:instrText>
      </w:r>
      <w:r w:rsidR="004112A7">
        <w:fldChar w:fldCharType="separate"/>
      </w:r>
      <w:r w:rsidR="00352A38">
        <w:t>7</w:t>
      </w:r>
      <w:r w:rsidR="004112A7">
        <w:fldChar w:fldCharType="end"/>
      </w:r>
      <w:r>
        <w:t xml:space="preserve"> and Schedule </w:t>
      </w:r>
      <w:r w:rsidR="009B085B">
        <w:t>3</w:t>
      </w:r>
      <w:r>
        <w:t>.</w:t>
      </w:r>
    </w:p>
    <w:p w:rsidR="00C82F5A" w:rsidRPr="00E770FC" w:rsidRDefault="00C82F5A" w:rsidP="00D15E68">
      <w:pPr>
        <w:pStyle w:val="PFNumLevel2"/>
        <w:numPr>
          <w:ilvl w:val="0"/>
          <w:numId w:val="0"/>
        </w:numPr>
      </w:pPr>
      <w:r w:rsidRPr="00E770FC">
        <w:rPr>
          <w:b/>
        </w:rPr>
        <w:t>Process Migration</w:t>
      </w:r>
      <w:r w:rsidR="00D36712" w:rsidRPr="00E770FC">
        <w:t xml:space="preserve"> </w:t>
      </w:r>
    </w:p>
    <w:p w:rsidR="007F15FD" w:rsidRPr="00E770FC" w:rsidRDefault="00C82F5A">
      <w:pPr>
        <w:pStyle w:val="PFNumLevel2"/>
      </w:pPr>
      <w:bookmarkStart w:id="217" w:name="_Ref491960675"/>
      <w:r w:rsidRPr="00E770FC">
        <w:t xml:space="preserve">The Parties agree to establish </w:t>
      </w:r>
      <w:r w:rsidR="007F15FD" w:rsidRPr="00E770FC">
        <w:t xml:space="preserve">and participate in good faith in </w:t>
      </w:r>
      <w:r w:rsidRPr="00E770FC">
        <w:t>a Process Migration Governance Committee in accordance with this Deed</w:t>
      </w:r>
      <w:r w:rsidR="00E55825" w:rsidRPr="00E770FC">
        <w:t>, in order to ensure that the NBA, on behal</w:t>
      </w:r>
      <w:r w:rsidR="007F15FD" w:rsidRPr="00E770FC">
        <w:t>f of Australian Governments, is able to:</w:t>
      </w:r>
      <w:bookmarkEnd w:id="217"/>
    </w:p>
    <w:p w:rsidR="007F15FD" w:rsidRPr="00E770FC" w:rsidRDefault="007F15FD" w:rsidP="003C7578">
      <w:pPr>
        <w:pStyle w:val="PFNumLevel3"/>
        <w:tabs>
          <w:tab w:val="num" w:pos="2000"/>
        </w:tabs>
        <w:ind w:left="1875"/>
      </w:pPr>
      <w:r w:rsidRPr="00E770FC">
        <w:t>be provided with information a timely manner;</w:t>
      </w:r>
    </w:p>
    <w:p w:rsidR="007F15FD" w:rsidRPr="00E770FC" w:rsidRDefault="007F15FD" w:rsidP="003C7578">
      <w:pPr>
        <w:pStyle w:val="PFNumLevel3"/>
        <w:tabs>
          <w:tab w:val="num" w:pos="2000"/>
        </w:tabs>
        <w:ind w:left="1875"/>
      </w:pPr>
      <w:r w:rsidRPr="00E770FC">
        <w:t>provide inp</w:t>
      </w:r>
      <w:r w:rsidR="00E55825" w:rsidRPr="00E770FC">
        <w:t xml:space="preserve">ut and </w:t>
      </w:r>
      <w:r w:rsidRPr="00E770FC">
        <w:t>advice on matters of interest or concern;</w:t>
      </w:r>
    </w:p>
    <w:p w:rsidR="007F15FD" w:rsidRPr="00E770FC" w:rsidRDefault="007F15FD" w:rsidP="003C7578">
      <w:pPr>
        <w:pStyle w:val="PFNumLevel3"/>
        <w:tabs>
          <w:tab w:val="num" w:pos="2000"/>
        </w:tabs>
        <w:ind w:left="1875"/>
      </w:pPr>
      <w:r w:rsidRPr="00E770FC">
        <w:t xml:space="preserve">undertake any confirmatory checks or obtain any appropriate </w:t>
      </w:r>
      <w:r w:rsidR="00C36CA1" w:rsidRPr="00E770FC">
        <w:t xml:space="preserve">expert </w:t>
      </w:r>
      <w:r w:rsidRPr="00E770FC">
        <w:t>advice; and</w:t>
      </w:r>
    </w:p>
    <w:p w:rsidR="007F15FD" w:rsidRPr="00E770FC" w:rsidRDefault="00E55825" w:rsidP="003C7578">
      <w:pPr>
        <w:pStyle w:val="PFNumLevel3"/>
        <w:tabs>
          <w:tab w:val="num" w:pos="2000"/>
        </w:tabs>
        <w:ind w:left="1875"/>
      </w:pPr>
      <w:r w:rsidRPr="00E770FC">
        <w:t>make any nec</w:t>
      </w:r>
      <w:r w:rsidR="007F15FD" w:rsidRPr="00E770FC">
        <w:t>essary or appropriate decisions</w:t>
      </w:r>
      <w:r w:rsidR="007F4115" w:rsidRPr="00E770FC">
        <w:t xml:space="preserve">, including to </w:t>
      </w:r>
      <w:r w:rsidR="00D15E68" w:rsidRPr="00E770FC">
        <w:t>issue any</w:t>
      </w:r>
      <w:r w:rsidR="007F4115" w:rsidRPr="00E770FC">
        <w:t xml:space="preserve"> Formal Notice </w:t>
      </w:r>
      <w:r w:rsidR="00D15E68" w:rsidRPr="00E770FC">
        <w:t xml:space="preserve">in accordance with the relevant provisions of this Deed </w:t>
      </w:r>
      <w:r w:rsidR="007F4115" w:rsidRPr="00E770FC">
        <w:t xml:space="preserve">or </w:t>
      </w:r>
      <w:r w:rsidR="00D15E68" w:rsidRPr="00E770FC">
        <w:t>to vary the Deed</w:t>
      </w:r>
      <w:r w:rsidR="007F4115" w:rsidRPr="00E770FC">
        <w:t xml:space="preserve"> in </w:t>
      </w:r>
      <w:r w:rsidR="00D15E68" w:rsidRPr="00E770FC">
        <w:t xml:space="preserve">accordance with </w:t>
      </w:r>
      <w:r w:rsidR="007F4115" w:rsidRPr="00E770FC">
        <w:t>clause</w:t>
      </w:r>
      <w:r w:rsidR="004112A7" w:rsidRPr="00E770FC">
        <w:t xml:space="preserve"> </w:t>
      </w:r>
      <w:r w:rsidR="004112A7" w:rsidRPr="00E770FC">
        <w:fldChar w:fldCharType="begin"/>
      </w:r>
      <w:r w:rsidR="004112A7" w:rsidRPr="00E770FC">
        <w:instrText xml:space="preserve"> REF _Ref490659977 \r \h </w:instrText>
      </w:r>
      <w:r w:rsidR="003C7578" w:rsidRPr="00E770FC">
        <w:instrText xml:space="preserve"> \* MERGEFORMAT </w:instrText>
      </w:r>
      <w:r w:rsidR="004112A7" w:rsidRPr="00E770FC">
        <w:fldChar w:fldCharType="separate"/>
      </w:r>
      <w:r w:rsidR="00352A38">
        <w:t>67</w:t>
      </w:r>
      <w:r w:rsidR="004112A7" w:rsidRPr="00E770FC">
        <w:fldChar w:fldCharType="end"/>
      </w:r>
      <w:r w:rsidR="007F15FD" w:rsidRPr="00E770FC">
        <w:t>;</w:t>
      </w:r>
    </w:p>
    <w:p w:rsidR="00E55825" w:rsidRPr="00E770FC" w:rsidRDefault="00E55825" w:rsidP="007F15FD">
      <w:pPr>
        <w:pStyle w:val="PFNumLevel3"/>
        <w:numPr>
          <w:ilvl w:val="0"/>
          <w:numId w:val="0"/>
        </w:numPr>
        <w:ind w:left="924"/>
      </w:pPr>
      <w:r w:rsidRPr="00E770FC">
        <w:t>in relation to:</w:t>
      </w:r>
    </w:p>
    <w:p w:rsidR="00E55825" w:rsidRPr="00E770FC" w:rsidRDefault="00BC0ED8" w:rsidP="003C7578">
      <w:pPr>
        <w:pStyle w:val="PFNumLevel3"/>
        <w:tabs>
          <w:tab w:val="num" w:pos="2000"/>
        </w:tabs>
        <w:ind w:left="1875"/>
      </w:pPr>
      <w:r w:rsidRPr="00E770FC">
        <w:t xml:space="preserve">current and potential future </w:t>
      </w:r>
      <w:r w:rsidR="00E55825" w:rsidRPr="00E770FC">
        <w:t xml:space="preserve">products and services </w:t>
      </w:r>
      <w:r w:rsidRPr="00E770FC">
        <w:t xml:space="preserve">supplied by CSL under this Deed and </w:t>
      </w:r>
      <w:r w:rsidR="00E55825" w:rsidRPr="00E770FC">
        <w:t>funded by Australian Governments under the National Blood Agreement;</w:t>
      </w:r>
    </w:p>
    <w:p w:rsidR="00E55825" w:rsidRPr="00E770FC" w:rsidRDefault="00E55825" w:rsidP="003C7578">
      <w:pPr>
        <w:pStyle w:val="PFNumLevel3"/>
        <w:tabs>
          <w:tab w:val="num" w:pos="2000"/>
        </w:tabs>
        <w:ind w:left="1875"/>
      </w:pPr>
      <w:r w:rsidRPr="00E770FC">
        <w:t>matters otherwise arising from Process Migration relevant to:</w:t>
      </w:r>
    </w:p>
    <w:p w:rsidR="00E55825" w:rsidRPr="00E770FC" w:rsidRDefault="00E55825" w:rsidP="00D15E68">
      <w:pPr>
        <w:pStyle w:val="PFNumLevel4"/>
        <w:tabs>
          <w:tab w:val="clear" w:pos="2773"/>
          <w:tab w:val="clear" w:pos="4610"/>
          <w:tab w:val="clear" w:pos="5545"/>
          <w:tab w:val="clear" w:pos="6469"/>
          <w:tab w:val="clear" w:pos="7394"/>
          <w:tab w:val="clear" w:pos="8318"/>
          <w:tab w:val="clear" w:pos="8930"/>
        </w:tabs>
        <w:ind w:left="2552" w:hanging="709"/>
      </w:pPr>
      <w:r w:rsidRPr="00E770FC">
        <w:t>policies of Australian Governments stated in or determined under the National Blood Agreement; or</w:t>
      </w:r>
    </w:p>
    <w:p w:rsidR="00E55825" w:rsidRPr="00E770FC" w:rsidRDefault="00E55825" w:rsidP="00D15E68">
      <w:pPr>
        <w:pStyle w:val="PFNumLevel4"/>
        <w:tabs>
          <w:tab w:val="clear" w:pos="2773"/>
          <w:tab w:val="clear" w:pos="4610"/>
          <w:tab w:val="clear" w:pos="5545"/>
          <w:tab w:val="clear" w:pos="6469"/>
          <w:tab w:val="clear" w:pos="7394"/>
          <w:tab w:val="clear" w:pos="8318"/>
          <w:tab w:val="clear" w:pos="8930"/>
        </w:tabs>
        <w:ind w:left="2552" w:hanging="709"/>
      </w:pPr>
      <w:r w:rsidRPr="00E770FC">
        <w:lastRenderedPageBreak/>
        <w:t xml:space="preserve">the </w:t>
      </w:r>
      <w:r w:rsidR="007F15FD" w:rsidRPr="00E770FC">
        <w:t xml:space="preserve">functions and responsibilities of the NBA under the </w:t>
      </w:r>
      <w:r w:rsidR="007F15FD" w:rsidRPr="00E770FC">
        <w:rPr>
          <w:i/>
        </w:rPr>
        <w:t>National Blood Authority Act 2003</w:t>
      </w:r>
      <w:r w:rsidR="00D15E68" w:rsidRPr="00E770FC">
        <w:t xml:space="preserve"> (Cth)</w:t>
      </w:r>
      <w:r w:rsidR="007F15FD" w:rsidRPr="00E770FC">
        <w:t>.</w:t>
      </w:r>
    </w:p>
    <w:p w:rsidR="00C36CA1" w:rsidRPr="00E770FC" w:rsidRDefault="00C36CA1" w:rsidP="00C36CA1">
      <w:pPr>
        <w:pStyle w:val="PFNumLevel2"/>
      </w:pPr>
      <w:bookmarkStart w:id="218" w:name="_Ref492474743"/>
      <w:r w:rsidRPr="00E770FC">
        <w:t>The Parties agree to establish the terms of reference for the Process Migration Governance Committee by Formal Notice agreed between them.</w:t>
      </w:r>
      <w:bookmarkEnd w:id="218"/>
    </w:p>
    <w:p w:rsidR="007F15FD" w:rsidRPr="00E770FC" w:rsidRDefault="00C82F5A">
      <w:pPr>
        <w:pStyle w:val="PFNumLevel2"/>
      </w:pPr>
      <w:bookmarkStart w:id="219" w:name="_Ref491960682"/>
      <w:r w:rsidRPr="00E770FC">
        <w:t>The Process Migr</w:t>
      </w:r>
      <w:r w:rsidR="007F15FD" w:rsidRPr="00E770FC">
        <w:t>ation Governance Committee will:</w:t>
      </w:r>
      <w:bookmarkEnd w:id="219"/>
    </w:p>
    <w:p w:rsidR="007F15FD" w:rsidRPr="00E770FC" w:rsidRDefault="00C82F5A" w:rsidP="003C7578">
      <w:pPr>
        <w:pStyle w:val="PFNumLevel3"/>
        <w:tabs>
          <w:tab w:val="num" w:pos="2000"/>
        </w:tabs>
        <w:ind w:left="1875"/>
      </w:pPr>
      <w:r w:rsidRPr="00E770FC">
        <w:t xml:space="preserve">comprise the chief executives of each Party (or any deputy nominated by each chief executive) and </w:t>
      </w:r>
      <w:r w:rsidR="00E55825" w:rsidRPr="00E770FC">
        <w:t>any</w:t>
      </w:r>
      <w:r w:rsidRPr="00E770FC">
        <w:t xml:space="preserve"> other representatives nominate</w:t>
      </w:r>
      <w:r w:rsidR="00E55825" w:rsidRPr="00E770FC">
        <w:t>d by each Party</w:t>
      </w:r>
      <w:r w:rsidR="007F15FD" w:rsidRPr="00E770FC">
        <w:t>;</w:t>
      </w:r>
    </w:p>
    <w:p w:rsidR="00E55825" w:rsidRPr="00E770FC" w:rsidRDefault="007F15FD" w:rsidP="003C7578">
      <w:pPr>
        <w:pStyle w:val="PFNumLevel3"/>
        <w:tabs>
          <w:tab w:val="num" w:pos="2000"/>
        </w:tabs>
        <w:ind w:left="1875"/>
      </w:pPr>
      <w:r w:rsidRPr="00E770FC">
        <w:t>meet on a basis agreed between the Parties.</w:t>
      </w:r>
    </w:p>
    <w:p w:rsidR="00EC2D92" w:rsidRPr="003431DC" w:rsidRDefault="00EC2D92" w:rsidP="00E016B9">
      <w:pPr>
        <w:pStyle w:val="Heading1"/>
        <w:spacing w:before="480"/>
        <w:rPr>
          <w:sz w:val="32"/>
          <w:szCs w:val="32"/>
        </w:rPr>
      </w:pPr>
      <w:bookmarkStart w:id="220" w:name="_Ref491959455"/>
      <w:bookmarkStart w:id="221" w:name="_Toc526245113"/>
      <w:r w:rsidRPr="003431DC">
        <w:rPr>
          <w:sz w:val="32"/>
          <w:szCs w:val="32"/>
        </w:rPr>
        <w:t>Starting Plasma</w:t>
      </w:r>
      <w:r w:rsidR="007626A8">
        <w:rPr>
          <w:sz w:val="32"/>
          <w:szCs w:val="32"/>
        </w:rPr>
        <w:t xml:space="preserve"> and Plasma Material</w:t>
      </w:r>
      <w:bookmarkEnd w:id="220"/>
      <w:bookmarkEnd w:id="221"/>
    </w:p>
    <w:p w:rsidR="00E84395" w:rsidRPr="003431DC" w:rsidRDefault="00E84395" w:rsidP="00E84395">
      <w:pPr>
        <w:pStyle w:val="Heading3"/>
        <w:rPr>
          <w:b/>
        </w:rPr>
      </w:pPr>
      <w:bookmarkStart w:id="222" w:name="_Toc526245114"/>
      <w:bookmarkStart w:id="223" w:name="_Ref48961437"/>
      <w:r>
        <w:rPr>
          <w:b/>
        </w:rPr>
        <w:t>Provision</w:t>
      </w:r>
      <w:r w:rsidRPr="003431DC">
        <w:rPr>
          <w:b/>
        </w:rPr>
        <w:t xml:space="preserve"> of Starting Plasma</w:t>
      </w:r>
      <w:bookmarkEnd w:id="222"/>
    </w:p>
    <w:p w:rsidR="00EC2D92" w:rsidRDefault="00EC2D92" w:rsidP="00EC2D92">
      <w:pPr>
        <w:pStyle w:val="PFNumLevel2"/>
      </w:pPr>
      <w:r w:rsidRPr="003431DC">
        <w:t xml:space="preserve">CSL acknowledges that the Starting Plasma provided to it for the purposes of </w:t>
      </w:r>
      <w:r w:rsidR="00D03021" w:rsidRPr="003431DC">
        <w:t>th</w:t>
      </w:r>
      <w:r w:rsidR="00D03021">
        <w:t>is</w:t>
      </w:r>
      <w:r w:rsidR="00D03021" w:rsidRPr="003431DC">
        <w:t xml:space="preserve"> </w:t>
      </w:r>
      <w:r w:rsidRPr="003431DC">
        <w:t xml:space="preserve">Deed is funded by </w:t>
      </w:r>
      <w:r w:rsidR="00D03021">
        <w:t>Australian G</w:t>
      </w:r>
      <w:r w:rsidRPr="003431DC">
        <w:t>overnments through</w:t>
      </w:r>
      <w:r w:rsidR="00D03021">
        <w:t xml:space="preserve"> the</w:t>
      </w:r>
      <w:r w:rsidRPr="003431DC">
        <w:t xml:space="preserve"> National Blood Arrangements.</w:t>
      </w:r>
      <w:bookmarkEnd w:id="223"/>
    </w:p>
    <w:p w:rsidR="00CF7229" w:rsidRDefault="00012D94" w:rsidP="00EC2D92">
      <w:pPr>
        <w:pStyle w:val="PFNumLevel2"/>
      </w:pPr>
      <w:bookmarkStart w:id="224" w:name="_Ref491958669"/>
      <w:r>
        <w:t>The Parties acknowledge</w:t>
      </w:r>
      <w:r w:rsidR="001A7389">
        <w:t xml:space="preserve"> that</w:t>
      </w:r>
      <w:r>
        <w:t>:</w:t>
      </w:r>
      <w:bookmarkEnd w:id="224"/>
    </w:p>
    <w:p w:rsidR="00BB3B27" w:rsidRDefault="00232FE0" w:rsidP="003C7578">
      <w:pPr>
        <w:pStyle w:val="PFNumLevel3"/>
        <w:tabs>
          <w:tab w:val="num" w:pos="2000"/>
        </w:tabs>
        <w:ind w:left="1875"/>
      </w:pPr>
      <w:r>
        <w:t xml:space="preserve">CSL </w:t>
      </w:r>
      <w:r w:rsidR="00AA1A57">
        <w:t xml:space="preserve">has </w:t>
      </w:r>
      <w:r>
        <w:t xml:space="preserve">informed the NBA that </w:t>
      </w:r>
      <w:r w:rsidR="00BB3B27">
        <w:t xml:space="preserve">the size and technology of CSL’s Broadmeadows plasma fractionation facility means that CSL’s ability to achieve economies of scale and to provide internationally competitive pricing for Australian plasma products is </w:t>
      </w:r>
      <w:r w:rsidR="00A431BA">
        <w:t>facilitated through</w:t>
      </w:r>
      <w:r w:rsidR="00BB3B27">
        <w:t xml:space="preserve"> a throughput of plasma for fractionation in the order </w:t>
      </w:r>
      <w:r w:rsidR="0013268B">
        <w:t xml:space="preserve">of </w:t>
      </w:r>
      <w:r w:rsidR="00BB3B27">
        <w:t xml:space="preserve">500 tonnes per year; </w:t>
      </w:r>
    </w:p>
    <w:p w:rsidR="00CF7229" w:rsidRDefault="00012D94" w:rsidP="003C7578">
      <w:pPr>
        <w:pStyle w:val="PFNumLevel3"/>
        <w:tabs>
          <w:tab w:val="num" w:pos="2000"/>
        </w:tabs>
        <w:ind w:left="1875"/>
      </w:pPr>
      <w:r>
        <w:t xml:space="preserve">at the Commencement Date, </w:t>
      </w:r>
      <w:r w:rsidR="00CF7229">
        <w:t xml:space="preserve">Australia </w:t>
      </w:r>
      <w:r w:rsidR="007429DE">
        <w:t>is the primary customer</w:t>
      </w:r>
      <w:r w:rsidR="00CF7229">
        <w:t xml:space="preserve"> of CSL</w:t>
      </w:r>
      <w:r w:rsidR="007429DE">
        <w:t>’s Broadmeadows facility</w:t>
      </w:r>
      <w:r>
        <w:t xml:space="preserve">, </w:t>
      </w:r>
      <w:r w:rsidR="001A7389">
        <w:t>while</w:t>
      </w:r>
      <w:r>
        <w:t xml:space="preserve"> overseas customers </w:t>
      </w:r>
      <w:r w:rsidR="0013268B">
        <w:t xml:space="preserve">also </w:t>
      </w:r>
      <w:r w:rsidR="00ED6D00">
        <w:t>contribute to</w:t>
      </w:r>
      <w:r w:rsidR="00BB3B27">
        <w:t xml:space="preserve"> annual throughput</w:t>
      </w:r>
      <w:r w:rsidR="00CF7229">
        <w:t>;</w:t>
      </w:r>
      <w:r w:rsidR="0013268B">
        <w:t xml:space="preserve"> and</w:t>
      </w:r>
    </w:p>
    <w:p w:rsidR="00BB3B27" w:rsidRPr="009473C7" w:rsidRDefault="00B25005" w:rsidP="003C7578">
      <w:pPr>
        <w:pStyle w:val="PFNumLevel3"/>
        <w:tabs>
          <w:tab w:val="num" w:pos="2000"/>
        </w:tabs>
        <w:ind w:left="1875"/>
      </w:pPr>
      <w:r w:rsidRPr="009473C7">
        <w:t>[</w:t>
      </w:r>
      <w:r w:rsidR="008D292D" w:rsidRPr="009473C7">
        <w:t>N</w:t>
      </w:r>
      <w:r w:rsidRPr="009473C7">
        <w:t xml:space="preserve">ot disclosed – </w:t>
      </w:r>
      <w:r w:rsidR="008D292D" w:rsidRPr="009473C7">
        <w:t>this clause provides for</w:t>
      </w:r>
      <w:r w:rsidRPr="009473C7">
        <w:t xml:space="preserve"> the availability of a minimum volume of Starting Plasma for each financial year of the Agreement.] </w:t>
      </w:r>
    </w:p>
    <w:p w:rsidR="00D03021" w:rsidRPr="00D03021" w:rsidRDefault="00AC4625" w:rsidP="00EC2D92">
      <w:pPr>
        <w:pStyle w:val="PFNumLevel2"/>
      </w:pPr>
      <w:r>
        <w:t xml:space="preserve">Despite clause </w:t>
      </w:r>
      <w:r w:rsidR="002D47BE">
        <w:fldChar w:fldCharType="begin"/>
      </w:r>
      <w:r w:rsidR="002D47BE">
        <w:instrText xml:space="preserve"> REF _Ref491958669 \r \h </w:instrText>
      </w:r>
      <w:r w:rsidR="002D47BE">
        <w:fldChar w:fldCharType="separate"/>
      </w:r>
      <w:r w:rsidR="00352A38">
        <w:t>13.2</w:t>
      </w:r>
      <w:r w:rsidR="002D47BE">
        <w:fldChar w:fldCharType="end"/>
      </w:r>
      <w:r w:rsidR="00BB3B27">
        <w:t>, t</w:t>
      </w:r>
      <w:r w:rsidR="00D03021" w:rsidRPr="00D03021">
        <w:t>he NBA does not warrant or guarantee the quality, fitness for purpose or suitability of the Starting Plasma</w:t>
      </w:r>
      <w:r w:rsidR="000B253B">
        <w:t>, or the quantity of Starting Plasma to be provided to CSL at any time</w:t>
      </w:r>
      <w:r w:rsidR="00256405">
        <w:t xml:space="preserve"> or over any period</w:t>
      </w:r>
      <w:r w:rsidR="00D03021" w:rsidRPr="00D03021">
        <w:t>.</w:t>
      </w:r>
    </w:p>
    <w:p w:rsidR="00D03021" w:rsidRDefault="00D03021" w:rsidP="00D03021">
      <w:pPr>
        <w:pStyle w:val="PFNumLevel2"/>
      </w:pPr>
      <w:bookmarkStart w:id="225" w:name="_Ref89573768"/>
      <w:r>
        <w:t>The</w:t>
      </w:r>
      <w:r w:rsidRPr="00D03021">
        <w:t xml:space="preserve"> NBA acknowledges that CSL relies on </w:t>
      </w:r>
      <w:r>
        <w:t>the</w:t>
      </w:r>
      <w:r w:rsidRPr="00D03021">
        <w:t xml:space="preserve"> Starting Plasma</w:t>
      </w:r>
      <w:r>
        <w:t xml:space="preserve"> </w:t>
      </w:r>
      <w:r w:rsidR="00863159">
        <w:t>Provider</w:t>
      </w:r>
      <w:r w:rsidR="00863159" w:rsidRPr="00D03021">
        <w:t xml:space="preserve"> </w:t>
      </w:r>
      <w:r w:rsidRPr="00D03021">
        <w:t>holding a current TGA licence for blood collection, and having conducted such tests and procedures in relation to the Starting Plasma as are required to have been undertaken by that provider to meet TGA requirements, prior to delivery to CSL (subject to any requirements of CSL applying under the TG Act in relation to Starting Plasma).</w:t>
      </w:r>
    </w:p>
    <w:p w:rsidR="00AA3233" w:rsidRDefault="00AA3233" w:rsidP="00D03021">
      <w:pPr>
        <w:pStyle w:val="PFNumLevel2"/>
      </w:pPr>
      <w:r>
        <w:t>CSL and the NBA may agree</w:t>
      </w:r>
      <w:r w:rsidR="00901256">
        <w:t xml:space="preserve"> by Formal Notice</w:t>
      </w:r>
      <w:r>
        <w:t xml:space="preserve"> on a specification </w:t>
      </w:r>
      <w:r w:rsidR="00D046BD">
        <w:t>to apply for Starting Plasma suitable for particular Products under this Deed</w:t>
      </w:r>
      <w:r w:rsidR="009B085B">
        <w:t>.</w:t>
      </w:r>
    </w:p>
    <w:p w:rsidR="006C6D2C" w:rsidRPr="00F2235E" w:rsidRDefault="006C6D2C" w:rsidP="006C6D2C">
      <w:pPr>
        <w:pStyle w:val="PFNumLevel2"/>
      </w:pPr>
      <w:bookmarkStart w:id="226" w:name="_Ref491963477"/>
      <w:r w:rsidRPr="00F2235E">
        <w:t>CSL’s obligations to produce and supply Products under this Deed are subject to:</w:t>
      </w:r>
      <w:bookmarkEnd w:id="226"/>
    </w:p>
    <w:p w:rsidR="006C6D2C" w:rsidRPr="00F2235E" w:rsidRDefault="006C6D2C" w:rsidP="003C7578">
      <w:pPr>
        <w:pStyle w:val="PFNumLevel3"/>
        <w:tabs>
          <w:tab w:val="num" w:pos="2000"/>
        </w:tabs>
        <w:ind w:left="1875"/>
      </w:pPr>
      <w:r w:rsidRPr="00F2235E">
        <w:t>circumstances affecting the timely provision of adequate Starting Plasma</w:t>
      </w:r>
      <w:r w:rsidR="00FC3122">
        <w:t>, which is available for production,</w:t>
      </w:r>
      <w:r w:rsidRPr="00F2235E">
        <w:t xml:space="preserve"> to CSL; and</w:t>
      </w:r>
    </w:p>
    <w:p w:rsidR="006C6D2C" w:rsidRPr="00F2235E" w:rsidRDefault="006C6D2C" w:rsidP="003C7578">
      <w:pPr>
        <w:pStyle w:val="PFNumLevel3"/>
        <w:tabs>
          <w:tab w:val="num" w:pos="2000"/>
        </w:tabs>
        <w:ind w:left="1875"/>
      </w:pPr>
      <w:bookmarkStart w:id="227" w:name="_Ref492464873"/>
      <w:r w:rsidRPr="00F2235E">
        <w:t>circumstances in relation to safety concerns, latent defects, contaminants or donor issues which prevent or limit the e</w:t>
      </w:r>
      <w:r>
        <w:t>ffective use of Starting Plasma;</w:t>
      </w:r>
      <w:bookmarkEnd w:id="227"/>
    </w:p>
    <w:p w:rsidR="006C6D2C" w:rsidRPr="00F2235E" w:rsidRDefault="006C6D2C" w:rsidP="006C6D2C">
      <w:pPr>
        <w:pStyle w:val="PFNumLevel2"/>
        <w:numPr>
          <w:ilvl w:val="0"/>
          <w:numId w:val="0"/>
        </w:numPr>
        <w:tabs>
          <w:tab w:val="clear" w:pos="2773"/>
          <w:tab w:val="clear" w:pos="3697"/>
          <w:tab w:val="clear" w:pos="4621"/>
          <w:tab w:val="clear" w:pos="5545"/>
          <w:tab w:val="clear" w:pos="6469"/>
          <w:tab w:val="clear" w:pos="7394"/>
          <w:tab w:val="clear" w:pos="8318"/>
          <w:tab w:val="clear" w:pos="8930"/>
        </w:tabs>
        <w:ind w:left="880"/>
      </w:pPr>
      <w:r>
        <w:t>in accordance with clause</w:t>
      </w:r>
      <w:r w:rsidR="009B085B">
        <w:t xml:space="preserve"> </w:t>
      </w:r>
      <w:r w:rsidR="002D47BE">
        <w:fldChar w:fldCharType="begin"/>
      </w:r>
      <w:r w:rsidR="002D47BE">
        <w:instrText xml:space="preserve"> REF _Ref491958773 \r \h </w:instrText>
      </w:r>
      <w:r w:rsidR="002D47BE">
        <w:fldChar w:fldCharType="separate"/>
      </w:r>
      <w:r w:rsidR="00352A38">
        <w:t>43</w:t>
      </w:r>
      <w:r w:rsidR="002D47BE">
        <w:fldChar w:fldCharType="end"/>
      </w:r>
      <w:r>
        <w:t xml:space="preserve">, </w:t>
      </w:r>
      <w:r w:rsidRPr="00F2235E">
        <w:t xml:space="preserve">where these circumstances are beyond the reasonable control of CSL, and </w:t>
      </w:r>
      <w:r w:rsidR="00081F83">
        <w:t xml:space="preserve">are </w:t>
      </w:r>
      <w:r w:rsidRPr="00F2235E">
        <w:t>not able to be reasonably mitigated by CSL.</w:t>
      </w:r>
    </w:p>
    <w:p w:rsidR="00AA3233" w:rsidRDefault="00AA3233" w:rsidP="00D03021">
      <w:pPr>
        <w:pStyle w:val="PFNumLevel2"/>
      </w:pPr>
      <w:r>
        <w:lastRenderedPageBreak/>
        <w:t xml:space="preserve">CSL </w:t>
      </w:r>
      <w:r w:rsidR="00081F83">
        <w:t>must</w:t>
      </w:r>
      <w:r>
        <w:t>:</w:t>
      </w:r>
    </w:p>
    <w:p w:rsidR="00AA3233" w:rsidRDefault="00A66233" w:rsidP="003C7578">
      <w:pPr>
        <w:pStyle w:val="PFNumLevel3"/>
        <w:tabs>
          <w:tab w:val="num" w:pos="2000"/>
        </w:tabs>
        <w:ind w:left="1875"/>
      </w:pPr>
      <w:r>
        <w:t xml:space="preserve">comply with </w:t>
      </w:r>
      <w:r w:rsidR="00AA3233">
        <w:t xml:space="preserve">any required process for ordering Starting Plasma from the Starting Plasma </w:t>
      </w:r>
      <w:r w:rsidR="00863159">
        <w:t>Provider</w:t>
      </w:r>
      <w:r>
        <w:t>;</w:t>
      </w:r>
      <w:r w:rsidR="00256405">
        <w:t xml:space="preserve"> and</w:t>
      </w:r>
    </w:p>
    <w:p w:rsidR="00A66233" w:rsidRDefault="00A66233" w:rsidP="003C7578">
      <w:pPr>
        <w:pStyle w:val="PFNumLevel3"/>
        <w:tabs>
          <w:tab w:val="num" w:pos="2000"/>
        </w:tabs>
        <w:ind w:left="1875"/>
      </w:pPr>
      <w:r>
        <w:t xml:space="preserve">comply with </w:t>
      </w:r>
      <w:r w:rsidR="00AA3233">
        <w:t xml:space="preserve">any </w:t>
      </w:r>
      <w:r w:rsidR="00B7100C">
        <w:t xml:space="preserve">reasonable </w:t>
      </w:r>
      <w:r w:rsidR="00AA3233">
        <w:t xml:space="preserve">instructions given by the NBA about the amount or timing of </w:t>
      </w:r>
      <w:r w:rsidR="00F94165">
        <w:t>O</w:t>
      </w:r>
      <w:r w:rsidR="00AA3233">
        <w:t xml:space="preserve">rders for Starting Plasma from CSL to the Starting Plasma </w:t>
      </w:r>
      <w:r w:rsidR="00863159">
        <w:t>Provider</w:t>
      </w:r>
      <w:r w:rsidR="00081F83">
        <w:t>;</w:t>
      </w:r>
    </w:p>
    <w:p w:rsidR="00D046BD" w:rsidRDefault="00D046BD" w:rsidP="00D046BD">
      <w:pPr>
        <w:pStyle w:val="PFNumLevel3"/>
        <w:numPr>
          <w:ilvl w:val="0"/>
          <w:numId w:val="0"/>
        </w:numPr>
        <w:ind w:left="924"/>
      </w:pPr>
      <w:r>
        <w:t>notified by Formal Notice from the NBA from time to time</w:t>
      </w:r>
      <w:r w:rsidR="007626A8">
        <w:t xml:space="preserve"> after reasonable consultation with CSL through the Deed management process in clause </w:t>
      </w:r>
      <w:r w:rsidR="002D47BE">
        <w:fldChar w:fldCharType="begin"/>
      </w:r>
      <w:r w:rsidR="002D47BE">
        <w:instrText xml:space="preserve"> REF _Ref491958835 \r \h </w:instrText>
      </w:r>
      <w:r w:rsidR="002D47BE">
        <w:fldChar w:fldCharType="separate"/>
      </w:r>
      <w:r w:rsidR="00352A38">
        <w:t>7</w:t>
      </w:r>
      <w:r w:rsidR="002D47BE">
        <w:fldChar w:fldCharType="end"/>
      </w:r>
      <w:r w:rsidR="007626A8">
        <w:t xml:space="preserve"> and Schedule 3</w:t>
      </w:r>
      <w:r>
        <w:t>.</w:t>
      </w:r>
    </w:p>
    <w:p w:rsidR="00D03021" w:rsidRPr="00D03021" w:rsidRDefault="00D03021" w:rsidP="00D03021">
      <w:pPr>
        <w:pStyle w:val="Heading3"/>
        <w:rPr>
          <w:b/>
        </w:rPr>
      </w:pPr>
      <w:bookmarkStart w:id="228" w:name="_Toc526245115"/>
      <w:r w:rsidRPr="00D03021">
        <w:rPr>
          <w:b/>
        </w:rPr>
        <w:t xml:space="preserve">Receipt of Starting </w:t>
      </w:r>
      <w:r w:rsidR="00A431BA">
        <w:rPr>
          <w:b/>
        </w:rPr>
        <w:t>P</w:t>
      </w:r>
      <w:r w:rsidRPr="00D03021">
        <w:rPr>
          <w:b/>
        </w:rPr>
        <w:t>lasma</w:t>
      </w:r>
      <w:bookmarkEnd w:id="228"/>
    </w:p>
    <w:p w:rsidR="00D03021" w:rsidRPr="00D03021" w:rsidRDefault="00D03021" w:rsidP="00D03021">
      <w:pPr>
        <w:pStyle w:val="PFNumLevel2"/>
      </w:pPr>
      <w:bookmarkStart w:id="229" w:name="_Ref491959433"/>
      <w:r w:rsidRPr="00D03021">
        <w:t>Following receipt of Starting Plasma, CSL must:</w:t>
      </w:r>
      <w:bookmarkEnd w:id="229"/>
    </w:p>
    <w:p w:rsidR="00D03021" w:rsidRPr="00D03021" w:rsidRDefault="00D03021" w:rsidP="003C7578">
      <w:pPr>
        <w:pStyle w:val="PFNumLevel3"/>
        <w:tabs>
          <w:tab w:val="num" w:pos="2000"/>
        </w:tabs>
        <w:ind w:left="1875"/>
      </w:pPr>
      <w:r w:rsidRPr="00D03021">
        <w:t>complete any delivery docket or other process for confirmation of receipt;</w:t>
      </w:r>
    </w:p>
    <w:p w:rsidR="00D03021" w:rsidRPr="00D03021" w:rsidRDefault="00D03021" w:rsidP="003C7578">
      <w:pPr>
        <w:pStyle w:val="PFNumLevel3"/>
        <w:tabs>
          <w:tab w:val="num" w:pos="2000"/>
        </w:tabs>
        <w:ind w:left="1875"/>
      </w:pPr>
      <w:r w:rsidRPr="00D03021">
        <w:t>check and weigh the Starting Plasma;</w:t>
      </w:r>
    </w:p>
    <w:p w:rsidR="00D03021" w:rsidRPr="00D03021" w:rsidRDefault="00D03021" w:rsidP="003C7578">
      <w:pPr>
        <w:pStyle w:val="PFNumLevel3"/>
        <w:tabs>
          <w:tab w:val="num" w:pos="2000"/>
        </w:tabs>
        <w:ind w:left="1875"/>
      </w:pPr>
      <w:r w:rsidRPr="00D03021">
        <w:t>test the Starting Plasma;</w:t>
      </w:r>
    </w:p>
    <w:p w:rsidR="00681338" w:rsidRPr="00362BF8" w:rsidRDefault="00681338" w:rsidP="003C7578">
      <w:pPr>
        <w:pStyle w:val="PFNumLevel3"/>
        <w:tabs>
          <w:tab w:val="num" w:pos="2000"/>
        </w:tabs>
        <w:ind w:left="1875"/>
      </w:pPr>
      <w:r w:rsidRPr="00362BF8">
        <w:t>ensure the safe storage and handling of the Starting Plasma;</w:t>
      </w:r>
    </w:p>
    <w:p w:rsidR="00D03021" w:rsidRPr="00D03021" w:rsidRDefault="00D03021" w:rsidP="003C7578">
      <w:pPr>
        <w:pStyle w:val="PFNumLevel3"/>
        <w:tabs>
          <w:tab w:val="num" w:pos="2000"/>
        </w:tabs>
        <w:ind w:left="1875"/>
      </w:pPr>
      <w:r w:rsidRPr="00362BF8">
        <w:t>store</w:t>
      </w:r>
      <w:r w:rsidR="00681338" w:rsidRPr="00362BF8">
        <w:t xml:space="preserve"> the </w:t>
      </w:r>
      <w:r w:rsidRPr="00362BF8">
        <w:t>Starting Plasma securely and separately from</w:t>
      </w:r>
      <w:r w:rsidRPr="00D03021">
        <w:t xml:space="preserve"> other plasma;</w:t>
      </w:r>
    </w:p>
    <w:p w:rsidR="00D03021" w:rsidRPr="00D03021" w:rsidRDefault="00D03021" w:rsidP="003C7578">
      <w:pPr>
        <w:pStyle w:val="PFNumLevel3"/>
        <w:tabs>
          <w:tab w:val="num" w:pos="2000"/>
        </w:tabs>
        <w:ind w:left="1875"/>
      </w:pPr>
      <w:r w:rsidRPr="00D03021">
        <w:t xml:space="preserve">participate in any reconciliation process for the receipt of Starting Plasma provided to CSL against records of delivery held by the NBA or </w:t>
      </w:r>
      <w:r>
        <w:t xml:space="preserve">the Starting Plasma </w:t>
      </w:r>
      <w:r w:rsidR="00863159">
        <w:t>Provider</w:t>
      </w:r>
      <w:r w:rsidRPr="00D03021">
        <w:t>;</w:t>
      </w:r>
      <w:r w:rsidR="00B7100C">
        <w:t xml:space="preserve"> and</w:t>
      </w:r>
    </w:p>
    <w:p w:rsidR="00D03021" w:rsidRPr="00D03021" w:rsidRDefault="00D03021" w:rsidP="003C7578">
      <w:pPr>
        <w:pStyle w:val="PFNumLevel3"/>
        <w:tabs>
          <w:tab w:val="num" w:pos="2000"/>
        </w:tabs>
        <w:ind w:left="1875"/>
      </w:pPr>
      <w:r w:rsidRPr="00D03021">
        <w:t>maintain records of matters relating to the number of units, weight, receipt, testing, reconciliation, storage, use or disposal of Starting Plasma;</w:t>
      </w:r>
    </w:p>
    <w:p w:rsidR="00D03021" w:rsidRPr="00D03021" w:rsidRDefault="00D03021" w:rsidP="00582B32">
      <w:pPr>
        <w:pStyle w:val="Heading3"/>
        <w:spacing w:before="120" w:after="120" w:line="276" w:lineRule="auto"/>
        <w:ind w:left="992"/>
      </w:pPr>
      <w:bookmarkStart w:id="230" w:name="_Toc249077413"/>
      <w:bookmarkStart w:id="231" w:name="_Toc491943130"/>
      <w:bookmarkStart w:id="232" w:name="_Toc492457108"/>
      <w:bookmarkStart w:id="233" w:name="_Toc499556776"/>
      <w:bookmarkStart w:id="234" w:name="_Toc526245116"/>
      <w:r w:rsidRPr="00D03021">
        <w:t>as required by th</w:t>
      </w:r>
      <w:r>
        <w:t>is</w:t>
      </w:r>
      <w:r w:rsidRPr="00D03021">
        <w:t xml:space="preserve"> Deed, the TG Act, or the TGA, and in accordance with reasonable instructions </w:t>
      </w:r>
      <w:r w:rsidR="00B06A71" w:rsidRPr="00D03021">
        <w:t>in relation to the matters in this clause</w:t>
      </w:r>
      <w:r w:rsidR="00B06A71">
        <w:t xml:space="preserve"> notified by Formal Notice from the NBA from time to time after reasonable consultation with CSL through the Deed management process in clause </w:t>
      </w:r>
      <w:r w:rsidR="002D47BE">
        <w:fldChar w:fldCharType="begin"/>
      </w:r>
      <w:r w:rsidR="002D47BE">
        <w:instrText xml:space="preserve"> REF _Ref491958860 \r \h </w:instrText>
      </w:r>
      <w:r w:rsidR="002D47BE">
        <w:fldChar w:fldCharType="separate"/>
      </w:r>
      <w:r w:rsidR="00352A38">
        <w:t>7</w:t>
      </w:r>
      <w:r w:rsidR="002D47BE">
        <w:fldChar w:fldCharType="end"/>
      </w:r>
      <w:r w:rsidR="00B06A71">
        <w:t xml:space="preserve"> and Schedule 3</w:t>
      </w:r>
      <w:r w:rsidR="00D6307A">
        <w:t xml:space="preserve">, </w:t>
      </w:r>
      <w:r w:rsidR="00D6307A" w:rsidRPr="004E281A">
        <w:t>including consultation in relation to the cost, benefit</w:t>
      </w:r>
      <w:r w:rsidR="00E252D3" w:rsidRPr="004E281A">
        <w:t>,</w:t>
      </w:r>
      <w:r w:rsidR="00D6307A" w:rsidRPr="004E281A">
        <w:t xml:space="preserve"> practicality</w:t>
      </w:r>
      <w:r w:rsidR="00E252D3" w:rsidRPr="004E281A">
        <w:t xml:space="preserve"> and timing for implementation</w:t>
      </w:r>
      <w:r w:rsidR="00D6307A" w:rsidRPr="004E281A">
        <w:t xml:space="preserve"> of such an instruction</w:t>
      </w:r>
      <w:r w:rsidR="00B06A71" w:rsidRPr="00D6307A">
        <w:t>.</w:t>
      </w:r>
      <w:bookmarkEnd w:id="230"/>
      <w:bookmarkEnd w:id="231"/>
      <w:bookmarkEnd w:id="232"/>
      <w:bookmarkEnd w:id="233"/>
      <w:bookmarkEnd w:id="234"/>
    </w:p>
    <w:p w:rsidR="00EC2D92" w:rsidRPr="00D6589A" w:rsidRDefault="00B64D47" w:rsidP="00EC2D92">
      <w:pPr>
        <w:pStyle w:val="PFNumLevel2"/>
        <w:numPr>
          <w:ilvl w:val="0"/>
          <w:numId w:val="0"/>
        </w:numPr>
        <w:rPr>
          <w:i/>
          <w:sz w:val="18"/>
          <w:szCs w:val="18"/>
        </w:rPr>
      </w:pPr>
      <w:r w:rsidRPr="00D6589A">
        <w:rPr>
          <w:b/>
          <w:i/>
          <w:sz w:val="18"/>
          <w:szCs w:val="18"/>
        </w:rPr>
        <w:t xml:space="preserve">Note - </w:t>
      </w:r>
      <w:r w:rsidR="0084518F" w:rsidRPr="00D6589A">
        <w:rPr>
          <w:i/>
          <w:sz w:val="18"/>
          <w:szCs w:val="18"/>
        </w:rPr>
        <w:t>CSL</w:t>
      </w:r>
      <w:r w:rsidR="00F5313A" w:rsidRPr="00D6589A">
        <w:rPr>
          <w:i/>
          <w:sz w:val="18"/>
          <w:szCs w:val="18"/>
        </w:rPr>
        <w:t xml:space="preserve"> </w:t>
      </w:r>
      <w:r w:rsidR="00B06A71" w:rsidRPr="00D6589A">
        <w:rPr>
          <w:i/>
          <w:sz w:val="18"/>
          <w:szCs w:val="18"/>
        </w:rPr>
        <w:t xml:space="preserve">may choose to </w:t>
      </w:r>
      <w:r w:rsidR="0084518F" w:rsidRPr="00D6589A">
        <w:rPr>
          <w:i/>
          <w:sz w:val="18"/>
          <w:szCs w:val="18"/>
        </w:rPr>
        <w:t>undertak</w:t>
      </w:r>
      <w:r w:rsidR="00790800" w:rsidRPr="00D6589A">
        <w:rPr>
          <w:i/>
          <w:sz w:val="18"/>
          <w:szCs w:val="18"/>
        </w:rPr>
        <w:t>e</w:t>
      </w:r>
      <w:r w:rsidR="00F5313A" w:rsidRPr="00D6589A">
        <w:rPr>
          <w:i/>
          <w:sz w:val="18"/>
          <w:szCs w:val="18"/>
        </w:rPr>
        <w:t xml:space="preserve"> </w:t>
      </w:r>
      <w:r w:rsidR="00790800" w:rsidRPr="00D6589A">
        <w:rPr>
          <w:i/>
          <w:sz w:val="18"/>
          <w:szCs w:val="18"/>
        </w:rPr>
        <w:t xml:space="preserve">any </w:t>
      </w:r>
      <w:r w:rsidR="00F5313A" w:rsidRPr="00D6589A">
        <w:rPr>
          <w:i/>
          <w:sz w:val="18"/>
          <w:szCs w:val="18"/>
        </w:rPr>
        <w:t xml:space="preserve">testing of Starting Plasma </w:t>
      </w:r>
      <w:r w:rsidR="00790800" w:rsidRPr="00D6589A">
        <w:rPr>
          <w:i/>
          <w:sz w:val="18"/>
          <w:szCs w:val="18"/>
        </w:rPr>
        <w:t xml:space="preserve">which </w:t>
      </w:r>
      <w:r w:rsidR="00F5313A" w:rsidRPr="00D6589A">
        <w:rPr>
          <w:i/>
          <w:sz w:val="18"/>
          <w:szCs w:val="18"/>
        </w:rPr>
        <w:t>CSL considers reasonably appropriate to ensure that the Products meet the requirements of the Deed</w:t>
      </w:r>
      <w:r w:rsidR="00B06A71" w:rsidRPr="00D6589A">
        <w:rPr>
          <w:i/>
          <w:sz w:val="18"/>
          <w:szCs w:val="18"/>
        </w:rPr>
        <w:t xml:space="preserve">, in addition to any requirements under clause </w:t>
      </w:r>
      <w:r w:rsidR="000724E0">
        <w:rPr>
          <w:i/>
          <w:sz w:val="18"/>
          <w:szCs w:val="18"/>
        </w:rPr>
        <w:fldChar w:fldCharType="begin"/>
      </w:r>
      <w:r w:rsidR="000724E0">
        <w:rPr>
          <w:i/>
          <w:sz w:val="18"/>
          <w:szCs w:val="18"/>
        </w:rPr>
        <w:instrText xml:space="preserve"> REF _Ref491959433 \r \h </w:instrText>
      </w:r>
      <w:r w:rsidR="000724E0">
        <w:rPr>
          <w:i/>
          <w:sz w:val="18"/>
          <w:szCs w:val="18"/>
        </w:rPr>
      </w:r>
      <w:r w:rsidR="000724E0">
        <w:rPr>
          <w:i/>
          <w:sz w:val="18"/>
          <w:szCs w:val="18"/>
        </w:rPr>
        <w:fldChar w:fldCharType="separate"/>
      </w:r>
      <w:r w:rsidR="00352A38">
        <w:rPr>
          <w:i/>
          <w:sz w:val="18"/>
          <w:szCs w:val="18"/>
        </w:rPr>
        <w:t>13.8</w:t>
      </w:r>
      <w:r w:rsidR="000724E0">
        <w:rPr>
          <w:i/>
          <w:sz w:val="18"/>
          <w:szCs w:val="18"/>
        </w:rPr>
        <w:fldChar w:fldCharType="end"/>
      </w:r>
      <w:r w:rsidR="00F5313A" w:rsidRPr="00D6589A">
        <w:rPr>
          <w:i/>
          <w:sz w:val="18"/>
          <w:szCs w:val="18"/>
        </w:rPr>
        <w:t>.</w:t>
      </w:r>
      <w:bookmarkEnd w:id="225"/>
    </w:p>
    <w:p w:rsidR="00901256" w:rsidRPr="00D6589A" w:rsidRDefault="00901256" w:rsidP="00EC2D92">
      <w:pPr>
        <w:pStyle w:val="PFNumLevel2"/>
      </w:pPr>
      <w:r w:rsidRPr="00D6589A">
        <w:t>The Parties may agree by Formal Notice on a standard methodology to be used to determine the weight of Starting Plasma at relevant times for relevant clauses of the Deed.</w:t>
      </w:r>
    </w:p>
    <w:p w:rsidR="00E949AC" w:rsidRPr="00D6589A" w:rsidRDefault="00E949AC" w:rsidP="00E949AC">
      <w:pPr>
        <w:pStyle w:val="PFNumLevel2"/>
        <w:numPr>
          <w:ilvl w:val="0"/>
          <w:numId w:val="0"/>
        </w:numPr>
        <w:rPr>
          <w:i/>
          <w:sz w:val="18"/>
          <w:szCs w:val="18"/>
        </w:rPr>
      </w:pPr>
      <w:r w:rsidRPr="00D6589A">
        <w:rPr>
          <w:b/>
          <w:i/>
          <w:sz w:val="18"/>
          <w:szCs w:val="18"/>
        </w:rPr>
        <w:t xml:space="preserve">Note – </w:t>
      </w:r>
      <w:r w:rsidRPr="00D6589A">
        <w:rPr>
          <w:i/>
          <w:sz w:val="18"/>
          <w:szCs w:val="18"/>
        </w:rPr>
        <w:t>For example, the Parties may agree a standard adjustment for bag weight, condensation or ice, to be applied in determining the net weight of Starting Plasma at relevant times.</w:t>
      </w:r>
    </w:p>
    <w:p w:rsidR="007626A8" w:rsidRPr="00D03021" w:rsidRDefault="00056134" w:rsidP="00901256">
      <w:pPr>
        <w:pStyle w:val="Heading3"/>
        <w:tabs>
          <w:tab w:val="clear" w:pos="3697"/>
          <w:tab w:val="clear" w:pos="4621"/>
          <w:tab w:val="clear" w:pos="5545"/>
          <w:tab w:val="clear" w:pos="6469"/>
          <w:tab w:val="clear" w:pos="7394"/>
          <w:tab w:val="clear" w:pos="8318"/>
          <w:tab w:val="clear" w:pos="8930"/>
          <w:tab w:val="center" w:pos="4535"/>
        </w:tabs>
        <w:rPr>
          <w:b/>
        </w:rPr>
      </w:pPr>
      <w:bookmarkStart w:id="235" w:name="_Toc526245117"/>
      <w:r w:rsidRPr="00D6589A">
        <w:rPr>
          <w:b/>
        </w:rPr>
        <w:t>Minimum Starting P</w:t>
      </w:r>
      <w:r w:rsidR="007626A8" w:rsidRPr="00D6589A">
        <w:rPr>
          <w:b/>
        </w:rPr>
        <w:t>lasma</w:t>
      </w:r>
      <w:r w:rsidRPr="00D6589A">
        <w:rPr>
          <w:b/>
        </w:rPr>
        <w:t xml:space="preserve"> Inventory</w:t>
      </w:r>
      <w:bookmarkEnd w:id="235"/>
      <w:r w:rsidR="00901256">
        <w:rPr>
          <w:b/>
        </w:rPr>
        <w:tab/>
      </w:r>
    </w:p>
    <w:p w:rsidR="00B06A71" w:rsidRDefault="00B06A71" w:rsidP="00B06A71">
      <w:pPr>
        <w:pStyle w:val="PFNumLevel2"/>
      </w:pPr>
      <w:r>
        <w:t xml:space="preserve">Subject to this clause </w:t>
      </w:r>
      <w:r w:rsidR="000724E0">
        <w:fldChar w:fldCharType="begin"/>
      </w:r>
      <w:r w:rsidR="000724E0">
        <w:instrText xml:space="preserve"> REF _Ref491959455 \r \h </w:instrText>
      </w:r>
      <w:r w:rsidR="000724E0">
        <w:fldChar w:fldCharType="separate"/>
      </w:r>
      <w:r w:rsidR="00352A38">
        <w:t>13</w:t>
      </w:r>
      <w:r w:rsidR="000724E0">
        <w:fldChar w:fldCharType="end"/>
      </w:r>
      <w:r>
        <w:t>, CSL</w:t>
      </w:r>
      <w:r w:rsidRPr="004645CE">
        <w:t xml:space="preserve"> must </w:t>
      </w:r>
      <w:r>
        <w:t>hold</w:t>
      </w:r>
      <w:r w:rsidR="00DE3CE7">
        <w:t xml:space="preserve"> an inventory of Starting Plasma which is no</w:t>
      </w:r>
      <w:r>
        <w:t xml:space="preserve"> less</w:t>
      </w:r>
      <w:r w:rsidR="005B6111">
        <w:t xml:space="preserve"> at any time</w:t>
      </w:r>
      <w:r>
        <w:t xml:space="preserve"> than the Minimum </w:t>
      </w:r>
      <w:r w:rsidR="005B6111">
        <w:t>Starting Plasma</w:t>
      </w:r>
      <w:r>
        <w:t xml:space="preserve"> Inventory.</w:t>
      </w:r>
    </w:p>
    <w:p w:rsidR="00B06A71" w:rsidRPr="009473C7" w:rsidRDefault="00B25005" w:rsidP="00B06A71">
      <w:pPr>
        <w:pStyle w:val="PFNumLevel2"/>
      </w:pPr>
      <w:bookmarkStart w:id="236" w:name="_Ref491959568"/>
      <w:r w:rsidRPr="009473C7">
        <w:t>[</w:t>
      </w:r>
      <w:r w:rsidR="00D15DB0" w:rsidRPr="009473C7">
        <w:t xml:space="preserve">Not disclosed – the parties agreed to consult with each other regarding the Minimum Starting Plasma Inventory.] </w:t>
      </w:r>
      <w:bookmarkEnd w:id="236"/>
    </w:p>
    <w:p w:rsidR="00D6307A" w:rsidRDefault="00B06A71" w:rsidP="00B06A71">
      <w:pPr>
        <w:pStyle w:val="PFNumLevel2"/>
      </w:pPr>
      <w:bookmarkStart w:id="237" w:name="_Ref491959557"/>
      <w:r>
        <w:t xml:space="preserve">CSL may not </w:t>
      </w:r>
      <w:r w:rsidR="002A2409">
        <w:t xml:space="preserve">use Starting Plasma for production where this would </w:t>
      </w:r>
      <w:r w:rsidR="00BF6745">
        <w:t xml:space="preserve">at any time </w:t>
      </w:r>
      <w:r w:rsidR="002A2409">
        <w:t>reduce the level of Starting Plasma inventory held by CSL below the Minimum Starting Plasma Inventory, except</w:t>
      </w:r>
      <w:r w:rsidR="00D6307A">
        <w:t>:</w:t>
      </w:r>
      <w:bookmarkEnd w:id="237"/>
    </w:p>
    <w:p w:rsidR="00B06A71" w:rsidRDefault="002A2409" w:rsidP="003C7578">
      <w:pPr>
        <w:pStyle w:val="PFNumLevel3"/>
        <w:tabs>
          <w:tab w:val="num" w:pos="2000"/>
        </w:tabs>
        <w:ind w:left="1875"/>
      </w:pPr>
      <w:bookmarkStart w:id="238" w:name="_Ref491984921"/>
      <w:r>
        <w:lastRenderedPageBreak/>
        <w:t>as authorised in advance by Formal Notice from the NBA, and strictly in accordance with any con</w:t>
      </w:r>
      <w:r w:rsidR="00D6307A">
        <w:t xml:space="preserve">ditions specified in the </w:t>
      </w:r>
      <w:r w:rsidR="00733206">
        <w:t>Formal N</w:t>
      </w:r>
      <w:r w:rsidR="00D6307A">
        <w:t>otice; or</w:t>
      </w:r>
      <w:bookmarkEnd w:id="238"/>
    </w:p>
    <w:p w:rsidR="00D6307A" w:rsidRPr="00BA3B4B" w:rsidRDefault="00D6307A" w:rsidP="003C7578">
      <w:pPr>
        <w:pStyle w:val="PFNumLevel3"/>
        <w:tabs>
          <w:tab w:val="num" w:pos="2000"/>
        </w:tabs>
        <w:ind w:left="1875"/>
      </w:pPr>
      <w:r w:rsidRPr="00BA3B4B">
        <w:t>where there is an unexpected delay or shortfall</w:t>
      </w:r>
      <w:r w:rsidR="00260C15" w:rsidRPr="00BA3B4B">
        <w:t xml:space="preserve"> </w:t>
      </w:r>
      <w:r w:rsidRPr="00BA3B4B">
        <w:t>in the delivery of Starting Plasma</w:t>
      </w:r>
      <w:r w:rsidR="00BA3B4B">
        <w:t xml:space="preserve"> (contrary to current</w:t>
      </w:r>
      <w:r w:rsidR="00260C15" w:rsidRPr="00BA3B4B">
        <w:t xml:space="preserve"> advice of </w:t>
      </w:r>
      <w:r w:rsidR="00BA3B4B">
        <w:t>planned delivery provided by the Starting</w:t>
      </w:r>
      <w:r w:rsidR="00260C15" w:rsidRPr="00BA3B4B">
        <w:t xml:space="preserve"> Plasma </w:t>
      </w:r>
      <w:r w:rsidR="00863159">
        <w:t>Provider</w:t>
      </w:r>
      <w:r w:rsidR="00BA3B4B">
        <w:t>)</w:t>
      </w:r>
      <w:r w:rsidR="00FC3122" w:rsidRPr="00BA3B4B">
        <w:t xml:space="preserve">, </w:t>
      </w:r>
      <w:r w:rsidRPr="00BA3B4B">
        <w:t>and</w:t>
      </w:r>
      <w:r w:rsidR="007170BB" w:rsidRPr="00BA3B4B">
        <w:t xml:space="preserve"> CSL has a reasonable expectation that the level of Starting Plasma inventory will be able to be reinstated to the Minimum Starting Plasma Inventory within </w:t>
      </w:r>
      <w:r w:rsidR="00BA3B4B">
        <w:t xml:space="preserve">10 Working Days, provided that CSL promptly </w:t>
      </w:r>
      <w:r w:rsidR="00733206">
        <w:t>gives</w:t>
      </w:r>
      <w:r w:rsidR="00BA3B4B">
        <w:t xml:space="preserve"> the NBA </w:t>
      </w:r>
      <w:r w:rsidR="00733206">
        <w:t xml:space="preserve">Formal Notice </w:t>
      </w:r>
      <w:r w:rsidR="00BA3B4B">
        <w:t>of such use</w:t>
      </w:r>
      <w:r w:rsidR="007170BB" w:rsidRPr="00BA3B4B">
        <w:t>.</w:t>
      </w:r>
    </w:p>
    <w:p w:rsidR="00B06A71" w:rsidRDefault="00B06A71" w:rsidP="00B06A71">
      <w:pPr>
        <w:pStyle w:val="PFNumLevel2"/>
      </w:pPr>
      <w:bookmarkStart w:id="239" w:name="_Ref492545754"/>
      <w:r>
        <w:t>Where Starting Plasma has been used</w:t>
      </w:r>
      <w:r w:rsidR="00BF6745">
        <w:t xml:space="preserve"> in accordance with clause </w:t>
      </w:r>
      <w:r w:rsidR="000724E0">
        <w:fldChar w:fldCharType="begin"/>
      </w:r>
      <w:r w:rsidR="000724E0">
        <w:instrText xml:space="preserve"> REF _Ref491959557 \r \h </w:instrText>
      </w:r>
      <w:r w:rsidR="000724E0">
        <w:fldChar w:fldCharType="separate"/>
      </w:r>
      <w:r w:rsidR="00352A38">
        <w:t>13.12</w:t>
      </w:r>
      <w:r w:rsidR="000724E0">
        <w:fldChar w:fldCharType="end"/>
      </w:r>
      <w:r w:rsidR="00801796">
        <w:t xml:space="preserve"> </w:t>
      </w:r>
      <w:r w:rsidR="00D6307A">
        <w:t>or otherwise</w:t>
      </w:r>
      <w:r w:rsidR="00362BF8">
        <w:t xml:space="preserve"> falls below the Minimum Starting Plasma Inventory</w:t>
      </w:r>
      <w:r>
        <w:t xml:space="preserve">, or where the level of </w:t>
      </w:r>
      <w:r w:rsidR="00BF6745">
        <w:t>Minimum</w:t>
      </w:r>
      <w:r>
        <w:t xml:space="preserve"> Starting Plasma</w:t>
      </w:r>
      <w:r w:rsidR="00BF6745">
        <w:t xml:space="preserve"> Inventory</w:t>
      </w:r>
      <w:r>
        <w:t xml:space="preserve"> has</w:t>
      </w:r>
      <w:r w:rsidR="00AC4625">
        <w:t xml:space="preserve"> been</w:t>
      </w:r>
      <w:r>
        <w:t xml:space="preserve"> increased</w:t>
      </w:r>
      <w:r w:rsidR="00AC4625">
        <w:t xml:space="preserve"> under clause </w:t>
      </w:r>
      <w:r w:rsidR="000724E0">
        <w:fldChar w:fldCharType="begin"/>
      </w:r>
      <w:r w:rsidR="000724E0">
        <w:instrText xml:space="preserve"> REF _Ref491959568 \r \h </w:instrText>
      </w:r>
      <w:r w:rsidR="000724E0">
        <w:fldChar w:fldCharType="separate"/>
      </w:r>
      <w:r w:rsidR="00352A38">
        <w:t>13.11</w:t>
      </w:r>
      <w:r w:rsidR="000724E0">
        <w:fldChar w:fldCharType="end"/>
      </w:r>
      <w:r>
        <w:t>, CSL must:</w:t>
      </w:r>
      <w:bookmarkEnd w:id="239"/>
    </w:p>
    <w:p w:rsidR="00B06A71" w:rsidRDefault="00B06A71" w:rsidP="003C7578">
      <w:pPr>
        <w:pStyle w:val="PFNumLevel3"/>
        <w:tabs>
          <w:tab w:val="num" w:pos="2000"/>
        </w:tabs>
        <w:ind w:left="1875"/>
      </w:pPr>
      <w:r>
        <w:t xml:space="preserve">propose for consideration and approval by the NBA a plan for establishment or reinstatement of the required level of Starting Plasma </w:t>
      </w:r>
      <w:r w:rsidR="00BF6745">
        <w:t xml:space="preserve">inventory </w:t>
      </w:r>
      <w:r>
        <w:t>as soon as reasonably practicable; and</w:t>
      </w:r>
    </w:p>
    <w:p w:rsidR="00B06A71" w:rsidRPr="004645CE" w:rsidRDefault="00B06A71" w:rsidP="003C7578">
      <w:pPr>
        <w:pStyle w:val="PFNumLevel3"/>
        <w:tabs>
          <w:tab w:val="num" w:pos="2000"/>
        </w:tabs>
        <w:ind w:left="1875"/>
      </w:pPr>
      <w:r>
        <w:t>implement the plan as approved by the NBA.</w:t>
      </w:r>
    </w:p>
    <w:p w:rsidR="007967AC" w:rsidRPr="00D03021" w:rsidRDefault="00681338" w:rsidP="007967AC">
      <w:pPr>
        <w:pStyle w:val="Heading3"/>
        <w:rPr>
          <w:b/>
        </w:rPr>
      </w:pPr>
      <w:bookmarkStart w:id="240" w:name="_Toc526245118"/>
      <w:r>
        <w:rPr>
          <w:b/>
        </w:rPr>
        <w:t>Use</w:t>
      </w:r>
      <w:r w:rsidR="007967AC" w:rsidRPr="00D03021">
        <w:rPr>
          <w:b/>
        </w:rPr>
        <w:t xml:space="preserve"> of </w:t>
      </w:r>
      <w:r w:rsidR="00056134">
        <w:rPr>
          <w:b/>
        </w:rPr>
        <w:t>Plasma Material</w:t>
      </w:r>
      <w:r w:rsidR="005F5047">
        <w:rPr>
          <w:b/>
        </w:rPr>
        <w:t xml:space="preserve"> by CSL or third parties</w:t>
      </w:r>
      <w:bookmarkEnd w:id="240"/>
    </w:p>
    <w:p w:rsidR="00EC2D92" w:rsidRPr="00D03021" w:rsidRDefault="00EC2D92" w:rsidP="00EC2D92">
      <w:pPr>
        <w:pStyle w:val="PFNumLevel2"/>
      </w:pPr>
      <w:r w:rsidRPr="00D03021">
        <w:t>CSL must:</w:t>
      </w:r>
    </w:p>
    <w:p w:rsidR="00EC2D92" w:rsidRPr="00D03021" w:rsidRDefault="00EC2D92" w:rsidP="003C7578">
      <w:pPr>
        <w:pStyle w:val="PFNumLevel3"/>
        <w:tabs>
          <w:tab w:val="num" w:pos="2000"/>
        </w:tabs>
        <w:ind w:left="1875"/>
      </w:pPr>
      <w:r w:rsidRPr="00D03021">
        <w:t>ensure that Starting Plasma</w:t>
      </w:r>
      <w:r w:rsidR="00056134">
        <w:t xml:space="preserve"> and Production Intermediates are</w:t>
      </w:r>
      <w:r w:rsidRPr="00D03021">
        <w:t xml:space="preserve"> used only for the</w:t>
      </w:r>
      <w:r w:rsidR="000906B3">
        <w:t xml:space="preserve"> production of Products in accordance with the Deed</w:t>
      </w:r>
      <w:r w:rsidR="00F316DE">
        <w:t xml:space="preserve"> (including any necessary procedures and tests (including stability trials) as described in clause </w:t>
      </w:r>
      <w:r w:rsidR="000724E0">
        <w:fldChar w:fldCharType="begin"/>
      </w:r>
      <w:r w:rsidR="000724E0">
        <w:instrText xml:space="preserve"> REF _Ref491959619 \r \h </w:instrText>
      </w:r>
      <w:r w:rsidR="003C7578">
        <w:instrText xml:space="preserve"> \* MERGEFORMAT </w:instrText>
      </w:r>
      <w:r w:rsidR="000724E0">
        <w:fldChar w:fldCharType="separate"/>
      </w:r>
      <w:r w:rsidR="00352A38">
        <w:t>13.15</w:t>
      </w:r>
      <w:r w:rsidR="000724E0">
        <w:fldChar w:fldCharType="end"/>
      </w:r>
      <w:r w:rsidR="00F316DE">
        <w:t>)</w:t>
      </w:r>
      <w:r w:rsidR="000906B3">
        <w:t>, or otherwise as approved by the NBA under</w:t>
      </w:r>
      <w:r w:rsidRPr="00D03021">
        <w:t xml:space="preserve"> </w:t>
      </w:r>
      <w:r w:rsidR="000906B3">
        <w:t>clause</w:t>
      </w:r>
      <w:r w:rsidR="000724E0">
        <w:t xml:space="preserve"> </w:t>
      </w:r>
      <w:r w:rsidR="000724E0">
        <w:fldChar w:fldCharType="begin"/>
      </w:r>
      <w:r w:rsidR="000724E0">
        <w:instrText xml:space="preserve"> REF _Ref491959633 \r \h </w:instrText>
      </w:r>
      <w:r w:rsidR="003C7578">
        <w:instrText xml:space="preserve"> \* MERGEFORMAT </w:instrText>
      </w:r>
      <w:r w:rsidR="000724E0">
        <w:fldChar w:fldCharType="separate"/>
      </w:r>
      <w:r w:rsidR="00352A38">
        <w:t>13.16</w:t>
      </w:r>
      <w:r w:rsidR="000724E0">
        <w:fldChar w:fldCharType="end"/>
      </w:r>
      <w:r w:rsidRPr="00D03021">
        <w:t>;</w:t>
      </w:r>
      <w:r w:rsidR="00681338">
        <w:t xml:space="preserve"> and</w:t>
      </w:r>
    </w:p>
    <w:p w:rsidR="000906B3" w:rsidRPr="00081F83" w:rsidRDefault="00E35473" w:rsidP="003C7578">
      <w:pPr>
        <w:pStyle w:val="PFNumLevel3"/>
        <w:tabs>
          <w:tab w:val="num" w:pos="2000"/>
        </w:tabs>
        <w:ind w:left="1875"/>
      </w:pPr>
      <w:r w:rsidRPr="00081F83">
        <w:t xml:space="preserve">provide reporting in relation to the use or disposal </w:t>
      </w:r>
      <w:r w:rsidR="000906B3" w:rsidRPr="00081F83">
        <w:t xml:space="preserve">of all </w:t>
      </w:r>
      <w:r w:rsidR="00056134" w:rsidRPr="00081F83">
        <w:t>Plasma Material</w:t>
      </w:r>
      <w:r w:rsidR="000906B3" w:rsidRPr="00081F83">
        <w:t xml:space="preserve"> in accordance with clause </w:t>
      </w:r>
      <w:r w:rsidR="000724E0">
        <w:fldChar w:fldCharType="begin"/>
      </w:r>
      <w:r w:rsidR="000724E0">
        <w:instrText xml:space="preserve"> REF _Ref490661297 \r \h </w:instrText>
      </w:r>
      <w:r w:rsidR="003C7578">
        <w:instrText xml:space="preserve"> \* MERGEFORMAT </w:instrText>
      </w:r>
      <w:r w:rsidR="000724E0">
        <w:fldChar w:fldCharType="separate"/>
      </w:r>
      <w:r w:rsidR="00352A38">
        <w:t>30</w:t>
      </w:r>
      <w:r w:rsidR="000724E0">
        <w:fldChar w:fldCharType="end"/>
      </w:r>
      <w:r w:rsidR="000906B3" w:rsidRPr="00081F83">
        <w:t xml:space="preserve"> and Schedule </w:t>
      </w:r>
      <w:r w:rsidR="00081F83" w:rsidRPr="00081F83">
        <w:t>9</w:t>
      </w:r>
      <w:r w:rsidR="000906B3" w:rsidRPr="00081F83">
        <w:t>.</w:t>
      </w:r>
    </w:p>
    <w:p w:rsidR="00F316DE" w:rsidRPr="00640ED1" w:rsidRDefault="00F316DE" w:rsidP="00F316DE">
      <w:pPr>
        <w:pStyle w:val="PFNumLevel2"/>
      </w:pPr>
      <w:bookmarkStart w:id="241" w:name="_Ref491959619"/>
      <w:bookmarkStart w:id="242" w:name="_Ref90100022"/>
      <w:r w:rsidRPr="00640ED1">
        <w:t xml:space="preserve">The NBA acknowledges that certain procedures and tests (including stability trials) carried out by CSL using Plasma Material are a necessary part of the production of Products, in order to ensure that the Product Specifications, requirements under the TG Act, and other requirements of the Deed are met.  These necessary procedures and tests do not require approval under clause </w:t>
      </w:r>
      <w:r w:rsidR="000724E0">
        <w:fldChar w:fldCharType="begin"/>
      </w:r>
      <w:r w:rsidR="000724E0">
        <w:instrText xml:space="preserve"> REF _Ref491959633 \r \h </w:instrText>
      </w:r>
      <w:r w:rsidR="000724E0">
        <w:fldChar w:fldCharType="separate"/>
      </w:r>
      <w:r w:rsidR="00352A38">
        <w:t>13.16</w:t>
      </w:r>
      <w:r w:rsidR="000724E0">
        <w:fldChar w:fldCharType="end"/>
      </w:r>
      <w:r w:rsidRPr="00640ED1">
        <w:t>.</w:t>
      </w:r>
      <w:bookmarkEnd w:id="241"/>
    </w:p>
    <w:p w:rsidR="00232FE0" w:rsidRDefault="00EC2D92" w:rsidP="00EC2D92">
      <w:pPr>
        <w:pStyle w:val="PFNumLevel2"/>
      </w:pPr>
      <w:bookmarkStart w:id="243" w:name="_Ref491959633"/>
      <w:r w:rsidRPr="000906B3">
        <w:t xml:space="preserve">CSL </w:t>
      </w:r>
      <w:r w:rsidR="000906B3">
        <w:t>may seek</w:t>
      </w:r>
      <w:r w:rsidR="000906B3" w:rsidRPr="000906B3">
        <w:t xml:space="preserve"> </w:t>
      </w:r>
      <w:r w:rsidRPr="000906B3">
        <w:t>the NBA's prior approval in writing</w:t>
      </w:r>
      <w:r w:rsidR="000906B3">
        <w:t xml:space="preserve"> for use of Plasma</w:t>
      </w:r>
      <w:r w:rsidR="00056134">
        <w:t xml:space="preserve"> Material</w:t>
      </w:r>
      <w:r w:rsidR="000906B3">
        <w:t xml:space="preserve"> for the purposes of process or product development or other purposes</w:t>
      </w:r>
      <w:r w:rsidR="00965737">
        <w:t xml:space="preserve"> which are not a necessary part of the production of Products</w:t>
      </w:r>
      <w:r w:rsidR="00056134">
        <w:t xml:space="preserve">, </w:t>
      </w:r>
      <w:r w:rsidR="00965737">
        <w:t>in which case</w:t>
      </w:r>
      <w:r w:rsidR="00232FE0">
        <w:t>:</w:t>
      </w:r>
      <w:bookmarkEnd w:id="243"/>
    </w:p>
    <w:p w:rsidR="00232FE0" w:rsidRDefault="00232FE0" w:rsidP="003C7578">
      <w:pPr>
        <w:pStyle w:val="PFNumLevel3"/>
        <w:tabs>
          <w:tab w:val="num" w:pos="2000"/>
        </w:tabs>
        <w:ind w:left="1875"/>
      </w:pPr>
      <w:r>
        <w:t>the NBA may seek further information to assist in consideration of the request; and</w:t>
      </w:r>
    </w:p>
    <w:p w:rsidR="00EC2D92" w:rsidRDefault="00056134" w:rsidP="003C7578">
      <w:pPr>
        <w:pStyle w:val="PFNumLevel3"/>
        <w:tabs>
          <w:tab w:val="num" w:pos="2000"/>
        </w:tabs>
        <w:ind w:left="1875"/>
      </w:pPr>
      <w:r>
        <w:t>the</w:t>
      </w:r>
      <w:r w:rsidR="000906B3">
        <w:t xml:space="preserve"> NBA must </w:t>
      </w:r>
      <w:r w:rsidR="004F4002">
        <w:t>not unreasonably delay consideration of</w:t>
      </w:r>
      <w:r w:rsidR="000906B3">
        <w:t xml:space="preserve"> CSL’s request</w:t>
      </w:r>
      <w:r w:rsidR="00962E93">
        <w:t>, and may give approval</w:t>
      </w:r>
      <w:r w:rsidR="00965737">
        <w:t xml:space="preserve"> by Formal Notice to CSL</w:t>
      </w:r>
      <w:r w:rsidR="00962E93">
        <w:t xml:space="preserve"> </w:t>
      </w:r>
      <w:r>
        <w:t>subject to</w:t>
      </w:r>
      <w:r w:rsidRPr="000906B3">
        <w:t xml:space="preserve"> </w:t>
      </w:r>
      <w:r w:rsidR="00EC2D92" w:rsidRPr="000906B3">
        <w:t>conditions reasonably determined by the NBA</w:t>
      </w:r>
      <w:r w:rsidR="00965737">
        <w:t xml:space="preserve"> and specified in the Formal Notice</w:t>
      </w:r>
      <w:r w:rsidR="00EC2D92" w:rsidRPr="000906B3">
        <w:t>.</w:t>
      </w:r>
      <w:bookmarkEnd w:id="242"/>
    </w:p>
    <w:p w:rsidR="00056134" w:rsidRDefault="00BF6745" w:rsidP="00EC2D92">
      <w:pPr>
        <w:pStyle w:val="PFNumLevel2"/>
      </w:pPr>
      <w:bookmarkStart w:id="244" w:name="_Ref491959872"/>
      <w:r>
        <w:t xml:space="preserve">The NBA may not unreasonably withhold </w:t>
      </w:r>
      <w:r w:rsidR="000279CE">
        <w:t xml:space="preserve">or delay </w:t>
      </w:r>
      <w:r>
        <w:t xml:space="preserve">approval under clause </w:t>
      </w:r>
      <w:r w:rsidR="000724E0">
        <w:fldChar w:fldCharType="begin"/>
      </w:r>
      <w:r w:rsidR="000724E0">
        <w:instrText xml:space="preserve"> REF _Ref491959633 \r \h </w:instrText>
      </w:r>
      <w:r w:rsidR="000724E0">
        <w:fldChar w:fldCharType="separate"/>
      </w:r>
      <w:r w:rsidR="00352A38">
        <w:t>13.16</w:t>
      </w:r>
      <w:r w:rsidR="000724E0">
        <w:fldChar w:fldCharType="end"/>
      </w:r>
      <w:r w:rsidR="000724E0">
        <w:t xml:space="preserve"> </w:t>
      </w:r>
      <w:r>
        <w:t>where:</w:t>
      </w:r>
      <w:bookmarkEnd w:id="244"/>
    </w:p>
    <w:p w:rsidR="00F30FC0" w:rsidRDefault="000279CE" w:rsidP="003C7578">
      <w:pPr>
        <w:pStyle w:val="PFNumLevel3"/>
        <w:tabs>
          <w:tab w:val="num" w:pos="2000"/>
        </w:tabs>
        <w:ind w:left="1875"/>
      </w:pPr>
      <w:r w:rsidRPr="00366B7F">
        <w:t xml:space="preserve">the quantity of </w:t>
      </w:r>
      <w:r w:rsidR="00B00F59" w:rsidRPr="00366B7F">
        <w:t xml:space="preserve">relevant </w:t>
      </w:r>
      <w:r w:rsidRPr="00366B7F">
        <w:t xml:space="preserve">Plasma Material requested is no more than 25% of the </w:t>
      </w:r>
      <w:r w:rsidR="00B00F59" w:rsidRPr="00366B7F">
        <w:t xml:space="preserve">relevant </w:t>
      </w:r>
      <w:r w:rsidRPr="00366B7F">
        <w:t>Plasma Material that is expected to be surplus to the requirements of this Deed in any financial year;</w:t>
      </w:r>
    </w:p>
    <w:p w:rsidR="00BF6745" w:rsidRDefault="006C4F41" w:rsidP="003C7578">
      <w:pPr>
        <w:pStyle w:val="PFNumLevel3"/>
        <w:tabs>
          <w:tab w:val="num" w:pos="2000"/>
        </w:tabs>
        <w:ind w:left="1875"/>
      </w:pPr>
      <w:r>
        <w:t xml:space="preserve">the proposed use is for the purpose of </w:t>
      </w:r>
      <w:r w:rsidR="00F30FC0">
        <w:t>process or product development for products made in Australia from Australian plasma;</w:t>
      </w:r>
    </w:p>
    <w:p w:rsidR="00F30FC0" w:rsidRDefault="00F30FC0" w:rsidP="003C7578">
      <w:pPr>
        <w:pStyle w:val="PFNumLevel3"/>
        <w:tabs>
          <w:tab w:val="num" w:pos="2000"/>
        </w:tabs>
        <w:ind w:left="1875"/>
      </w:pPr>
      <w:r>
        <w:lastRenderedPageBreak/>
        <w:t xml:space="preserve">the Plasma Material can be used without affecting CSL’s ability to meet Orders in accordance with clause </w:t>
      </w:r>
      <w:r w:rsidR="000724E0">
        <w:fldChar w:fldCharType="begin"/>
      </w:r>
      <w:r w:rsidR="000724E0">
        <w:instrText xml:space="preserve"> REF _Ref491959810 \r \h </w:instrText>
      </w:r>
      <w:r w:rsidR="003C7578">
        <w:instrText xml:space="preserve"> \* MERGEFORMAT </w:instrText>
      </w:r>
      <w:r w:rsidR="000724E0">
        <w:fldChar w:fldCharType="separate"/>
      </w:r>
      <w:r w:rsidR="00352A38">
        <w:t>19</w:t>
      </w:r>
      <w:r w:rsidR="000724E0">
        <w:fldChar w:fldCharType="end"/>
      </w:r>
      <w:r>
        <w:t>; and</w:t>
      </w:r>
    </w:p>
    <w:p w:rsidR="00F30FC0" w:rsidRPr="00FD6735" w:rsidRDefault="00F30FC0" w:rsidP="003C7578">
      <w:pPr>
        <w:pStyle w:val="PFNumLevel3"/>
        <w:tabs>
          <w:tab w:val="num" w:pos="2000"/>
        </w:tabs>
        <w:ind w:left="1875"/>
      </w:pPr>
      <w:r w:rsidRPr="00FD6735">
        <w:t>the Plasma Material would otherwise be discarded.</w:t>
      </w:r>
    </w:p>
    <w:p w:rsidR="00232FE0" w:rsidRDefault="00232FE0" w:rsidP="00232FE0">
      <w:pPr>
        <w:pStyle w:val="PFNumLevel2"/>
      </w:pPr>
      <w:r>
        <w:t>Despite clause</w:t>
      </w:r>
      <w:r w:rsidR="00BA0BD7">
        <w:t>s</w:t>
      </w:r>
      <w:r>
        <w:t xml:space="preserve"> </w:t>
      </w:r>
      <w:r w:rsidR="000724E0">
        <w:fldChar w:fldCharType="begin"/>
      </w:r>
      <w:r w:rsidR="000724E0">
        <w:instrText xml:space="preserve"> REF _Ref491959633 \r \h </w:instrText>
      </w:r>
      <w:r w:rsidR="000724E0">
        <w:fldChar w:fldCharType="separate"/>
      </w:r>
      <w:r w:rsidR="00352A38">
        <w:t>13.16</w:t>
      </w:r>
      <w:r w:rsidR="000724E0">
        <w:fldChar w:fldCharType="end"/>
      </w:r>
      <w:r w:rsidR="000724E0">
        <w:t xml:space="preserve"> </w:t>
      </w:r>
      <w:r w:rsidR="00BA0BD7">
        <w:t>and</w:t>
      </w:r>
      <w:r w:rsidR="000724E0">
        <w:t xml:space="preserve"> </w:t>
      </w:r>
      <w:r w:rsidR="000724E0">
        <w:fldChar w:fldCharType="begin"/>
      </w:r>
      <w:r w:rsidR="000724E0">
        <w:instrText xml:space="preserve"> REF _Ref491959872 \r \h </w:instrText>
      </w:r>
      <w:r w:rsidR="000724E0">
        <w:fldChar w:fldCharType="separate"/>
      </w:r>
      <w:r w:rsidR="00352A38">
        <w:t>13.17</w:t>
      </w:r>
      <w:r w:rsidR="000724E0">
        <w:fldChar w:fldCharType="end"/>
      </w:r>
      <w:r>
        <w:t xml:space="preserve">, CSL acknowledges that a decision of Australian Governments may be required under the National Blood Arrangements before </w:t>
      </w:r>
      <w:r w:rsidR="00BA0BD7">
        <w:t>the NBA gives approval under those clauses</w:t>
      </w:r>
      <w:r>
        <w:t>.</w:t>
      </w:r>
    </w:p>
    <w:p w:rsidR="00225A3F" w:rsidRDefault="005F5047" w:rsidP="00EC2D92">
      <w:pPr>
        <w:pStyle w:val="PFNumLevel2"/>
      </w:pPr>
      <w:bookmarkStart w:id="245" w:name="_Ref492545318"/>
      <w:r>
        <w:t xml:space="preserve">CSL must comply with any request from the NBA to provide </w:t>
      </w:r>
      <w:r w:rsidR="00945327" w:rsidRPr="00B00F59">
        <w:t>Plasma Material</w:t>
      </w:r>
      <w:r w:rsidRPr="00B00F59">
        <w:t xml:space="preserve"> to third party researchers</w:t>
      </w:r>
      <w:r>
        <w:t xml:space="preserve"> nominated by the NBA, provided that</w:t>
      </w:r>
      <w:r w:rsidR="00225A3F">
        <w:t>:</w:t>
      </w:r>
      <w:bookmarkEnd w:id="245"/>
    </w:p>
    <w:p w:rsidR="00201FA9" w:rsidRPr="00D237A9" w:rsidRDefault="00D237A9" w:rsidP="003C7578">
      <w:pPr>
        <w:pStyle w:val="PFNumLevel3"/>
        <w:tabs>
          <w:tab w:val="num" w:pos="2000"/>
        </w:tabs>
        <w:ind w:left="1875"/>
      </w:pPr>
      <w:r>
        <w:t xml:space="preserve">the third party researcher or the NBA has </w:t>
      </w:r>
      <w:r w:rsidR="00201FA9" w:rsidRPr="00D237A9">
        <w:t>obtain</w:t>
      </w:r>
      <w:r w:rsidR="00945327">
        <w:t>ed all</w:t>
      </w:r>
      <w:r w:rsidR="00201FA9" w:rsidRPr="00D237A9">
        <w:t xml:space="preserve"> necessary legal approvals</w:t>
      </w:r>
      <w:r w:rsidR="00945327">
        <w:t xml:space="preserve"> to allow the provision of Plasma </w:t>
      </w:r>
      <w:r w:rsidR="00B7100C">
        <w:t xml:space="preserve">Material </w:t>
      </w:r>
      <w:r w:rsidR="00945327">
        <w:t>to the third party researcher for the intended purpose;</w:t>
      </w:r>
    </w:p>
    <w:p w:rsidR="00225A3F" w:rsidRDefault="005F5047" w:rsidP="003C7578">
      <w:pPr>
        <w:pStyle w:val="PFNumLevel3"/>
        <w:tabs>
          <w:tab w:val="num" w:pos="2000"/>
        </w:tabs>
        <w:ind w:left="1875"/>
      </w:pPr>
      <w:r>
        <w:t xml:space="preserve">such a request does not unreasonably prevent CSL from meeting obligations under this Deed in relation to supply of Products or holding of </w:t>
      </w:r>
      <w:r w:rsidR="00225A3F">
        <w:t xml:space="preserve">Minimum Starting Plasma Inventory, Minimum Product Inventory or </w:t>
      </w:r>
      <w:r w:rsidR="00081F83">
        <w:t xml:space="preserve">the </w:t>
      </w:r>
      <w:r w:rsidR="00225A3F">
        <w:t xml:space="preserve">National CSL </w:t>
      </w:r>
      <w:r>
        <w:t>Reserve</w:t>
      </w:r>
      <w:r w:rsidR="00225A3F">
        <w:t>;</w:t>
      </w:r>
    </w:p>
    <w:p w:rsidR="00225A3F" w:rsidRDefault="005F5047" w:rsidP="003C7578">
      <w:pPr>
        <w:pStyle w:val="PFNumLevel3"/>
        <w:tabs>
          <w:tab w:val="num" w:pos="2000"/>
        </w:tabs>
        <w:ind w:left="1875"/>
      </w:pPr>
      <w:r>
        <w:t xml:space="preserve">CSL’s reasonable costs in doing so are met by the NBA or </w:t>
      </w:r>
      <w:r w:rsidR="00081F83">
        <w:t xml:space="preserve">the </w:t>
      </w:r>
      <w:r>
        <w:t>third party</w:t>
      </w:r>
      <w:r w:rsidR="00945327">
        <w:t xml:space="preserve"> researcher</w:t>
      </w:r>
      <w:r w:rsidR="00081F83">
        <w:t>;</w:t>
      </w:r>
    </w:p>
    <w:p w:rsidR="00225A3F" w:rsidRDefault="00225A3F" w:rsidP="003C7578">
      <w:pPr>
        <w:pStyle w:val="PFNumLevel3"/>
        <w:tabs>
          <w:tab w:val="num" w:pos="2000"/>
        </w:tabs>
        <w:ind w:left="1875"/>
      </w:pPr>
      <w:r>
        <w:t>CSL may require the third party</w:t>
      </w:r>
      <w:r w:rsidR="00945327">
        <w:t xml:space="preserve"> researcher</w:t>
      </w:r>
      <w:r>
        <w:t xml:space="preserve"> to agree to reasonable terms in relation to:</w:t>
      </w:r>
    </w:p>
    <w:p w:rsidR="00225A3F" w:rsidRDefault="00225A3F" w:rsidP="002027F3">
      <w:pPr>
        <w:pStyle w:val="PFNumLevel4"/>
        <w:tabs>
          <w:tab w:val="clear" w:pos="2773"/>
          <w:tab w:val="clear" w:pos="4610"/>
          <w:tab w:val="clear" w:pos="5545"/>
          <w:tab w:val="clear" w:pos="6469"/>
          <w:tab w:val="clear" w:pos="7394"/>
          <w:tab w:val="clear" w:pos="8318"/>
          <w:tab w:val="clear" w:pos="8930"/>
        </w:tabs>
        <w:ind w:left="2552" w:hanging="709"/>
      </w:pPr>
      <w:r>
        <w:t>protection of CSL from liability; and</w:t>
      </w:r>
    </w:p>
    <w:p w:rsidR="000906B3" w:rsidRDefault="00225A3F" w:rsidP="002027F3">
      <w:pPr>
        <w:pStyle w:val="PFNumLevel4"/>
        <w:tabs>
          <w:tab w:val="clear" w:pos="2773"/>
          <w:tab w:val="clear" w:pos="4610"/>
          <w:tab w:val="clear" w:pos="5545"/>
          <w:tab w:val="clear" w:pos="6469"/>
          <w:tab w:val="clear" w:pos="7394"/>
          <w:tab w:val="clear" w:pos="8318"/>
          <w:tab w:val="clear" w:pos="8930"/>
        </w:tabs>
        <w:ind w:left="2552" w:hanging="709"/>
      </w:pPr>
      <w:r>
        <w:t>safeguarding of CSL’s rights under this Deed</w:t>
      </w:r>
      <w:r w:rsidR="00B70640">
        <w:t xml:space="preserve"> in relation to c</w:t>
      </w:r>
      <w:r>
        <w:t>onfidential</w:t>
      </w:r>
      <w:r w:rsidR="00B70640">
        <w:t xml:space="preserve">ity </w:t>
      </w:r>
      <w:r w:rsidR="00081F83">
        <w:t xml:space="preserve">of, </w:t>
      </w:r>
      <w:r w:rsidR="00B70640">
        <w:t>and</w:t>
      </w:r>
      <w:r>
        <w:t xml:space="preserve"> </w:t>
      </w:r>
      <w:r w:rsidR="00B70640">
        <w:t>Intellectual Property in</w:t>
      </w:r>
      <w:r w:rsidR="00081F83">
        <w:t xml:space="preserve"> respect of,</w:t>
      </w:r>
      <w:r w:rsidR="00B70640">
        <w:t xml:space="preserve"> Excluded Material</w:t>
      </w:r>
      <w:r w:rsidR="00FC3234">
        <w:t>; and</w:t>
      </w:r>
    </w:p>
    <w:p w:rsidR="0045556D" w:rsidRDefault="00B7100C" w:rsidP="005F5FA1">
      <w:pPr>
        <w:pStyle w:val="PFNumLevel3"/>
        <w:tabs>
          <w:tab w:val="num" w:pos="2000"/>
        </w:tabs>
        <w:ind w:left="1875"/>
      </w:pPr>
      <w:r>
        <w:t>CSL is not obliged to disclose any Excluded Material.</w:t>
      </w:r>
    </w:p>
    <w:p w:rsidR="00EC2D92" w:rsidRPr="00E35473" w:rsidRDefault="00C24FD6" w:rsidP="00E016B9">
      <w:pPr>
        <w:pStyle w:val="Heading1"/>
        <w:spacing w:before="480"/>
        <w:rPr>
          <w:sz w:val="32"/>
          <w:szCs w:val="32"/>
        </w:rPr>
      </w:pPr>
      <w:bookmarkStart w:id="246" w:name="_Toc91311424"/>
      <w:bookmarkStart w:id="247" w:name="_Toc91395429"/>
      <w:bookmarkStart w:id="248" w:name="_Toc91396735"/>
      <w:bookmarkStart w:id="249" w:name="_Toc91558749"/>
      <w:bookmarkStart w:id="250" w:name="_Ref491960640"/>
      <w:bookmarkStart w:id="251" w:name="_Toc526245119"/>
      <w:r>
        <w:rPr>
          <w:sz w:val="32"/>
          <w:szCs w:val="32"/>
        </w:rPr>
        <w:t>S</w:t>
      </w:r>
      <w:r w:rsidR="006219AF" w:rsidRPr="00E35473">
        <w:rPr>
          <w:sz w:val="32"/>
          <w:szCs w:val="32"/>
        </w:rPr>
        <w:t>upply</w:t>
      </w:r>
      <w:r w:rsidR="00EC2D92" w:rsidRPr="00E35473">
        <w:rPr>
          <w:sz w:val="32"/>
          <w:szCs w:val="32"/>
        </w:rPr>
        <w:t xml:space="preserve"> planning</w:t>
      </w:r>
      <w:bookmarkEnd w:id="246"/>
      <w:bookmarkEnd w:id="247"/>
      <w:bookmarkEnd w:id="248"/>
      <w:bookmarkEnd w:id="249"/>
      <w:bookmarkEnd w:id="250"/>
      <w:bookmarkEnd w:id="251"/>
    </w:p>
    <w:p w:rsidR="00E016B9" w:rsidRPr="004F4002" w:rsidRDefault="00E016B9" w:rsidP="00E016B9">
      <w:pPr>
        <w:pStyle w:val="Heading3"/>
        <w:rPr>
          <w:b/>
        </w:rPr>
      </w:pPr>
      <w:bookmarkStart w:id="252" w:name="_Toc526245120"/>
      <w:r w:rsidRPr="004F4002">
        <w:rPr>
          <w:b/>
        </w:rPr>
        <w:t>CSL planning approach</w:t>
      </w:r>
      <w:bookmarkEnd w:id="252"/>
    </w:p>
    <w:p w:rsidR="00EC2D92" w:rsidRPr="004F4002" w:rsidRDefault="00EC2D92" w:rsidP="00EC2D92">
      <w:pPr>
        <w:pStyle w:val="PFNumLevel2"/>
      </w:pPr>
      <w:r w:rsidRPr="004F4002">
        <w:t xml:space="preserve">CSL must apply a documented planning approach to the production </w:t>
      </w:r>
      <w:r w:rsidR="00141469">
        <w:t xml:space="preserve">and supply </w:t>
      </w:r>
      <w:r w:rsidRPr="004F4002">
        <w:t>of Products, at least on a rolling 12 month basis, to ensure the performance of its obligations under the Deed.</w:t>
      </w:r>
    </w:p>
    <w:p w:rsidR="00E27027" w:rsidRPr="00C24FD6" w:rsidRDefault="00D400C7" w:rsidP="00E016B9">
      <w:pPr>
        <w:pStyle w:val="Heading3"/>
        <w:rPr>
          <w:b/>
        </w:rPr>
      </w:pPr>
      <w:bookmarkStart w:id="253" w:name="_Toc526245121"/>
      <w:r>
        <w:rPr>
          <w:b/>
        </w:rPr>
        <w:t>Annual s</w:t>
      </w:r>
      <w:r w:rsidR="004F4002" w:rsidRPr="00C24FD6">
        <w:rPr>
          <w:b/>
        </w:rPr>
        <w:t>upply</w:t>
      </w:r>
      <w:r w:rsidR="00F32CA0" w:rsidRPr="00C24FD6">
        <w:rPr>
          <w:b/>
        </w:rPr>
        <w:t xml:space="preserve"> </w:t>
      </w:r>
      <w:r w:rsidR="004F4002" w:rsidRPr="00C24FD6">
        <w:rPr>
          <w:b/>
        </w:rPr>
        <w:t>planning</w:t>
      </w:r>
      <w:bookmarkEnd w:id="253"/>
      <w:r w:rsidR="004F4002" w:rsidRPr="00C24FD6">
        <w:rPr>
          <w:b/>
        </w:rPr>
        <w:t xml:space="preserve"> </w:t>
      </w:r>
    </w:p>
    <w:p w:rsidR="004F4002" w:rsidRPr="00C24FD6" w:rsidRDefault="004F4002" w:rsidP="004F4002">
      <w:pPr>
        <w:pStyle w:val="PFNumLevel2"/>
      </w:pPr>
      <w:bookmarkStart w:id="254" w:name="_Ref492459659"/>
      <w:r w:rsidRPr="00C24FD6">
        <w:t xml:space="preserve">The NBA </w:t>
      </w:r>
      <w:r w:rsidR="00781F32" w:rsidRPr="00C24FD6">
        <w:t>must</w:t>
      </w:r>
      <w:r w:rsidR="00C24FD6" w:rsidRPr="00C24FD6">
        <w:t xml:space="preserve"> consult with CSL as part of the supply planning process of the NBA and Australian Governments under the National Blood Agreement</w:t>
      </w:r>
      <w:r w:rsidR="00C24FD6">
        <w:t xml:space="preserve">, and in doing </w:t>
      </w:r>
      <w:r w:rsidR="00B7100C">
        <w:t xml:space="preserve">so </w:t>
      </w:r>
      <w:r w:rsidR="00C24FD6">
        <w:t>in relation to a particular financial year must</w:t>
      </w:r>
      <w:r w:rsidR="00B7100C">
        <w:t xml:space="preserve"> give CSL Formal </w:t>
      </w:r>
      <w:r w:rsidR="00B7100C" w:rsidRPr="008F2DBF">
        <w:t>No</w:t>
      </w:r>
      <w:r w:rsidR="00946D1E" w:rsidRPr="008F2DBF">
        <w:t>t</w:t>
      </w:r>
      <w:r w:rsidR="00B7100C" w:rsidRPr="008F2DBF">
        <w:t>ice</w:t>
      </w:r>
      <w:r w:rsidR="00B7100C">
        <w:t xml:space="preserve"> of</w:t>
      </w:r>
      <w:r w:rsidRPr="00C24FD6">
        <w:t>:</w:t>
      </w:r>
      <w:bookmarkEnd w:id="254"/>
    </w:p>
    <w:p w:rsidR="006C4F41" w:rsidRPr="00C24FD6" w:rsidRDefault="00A97888" w:rsidP="003C7578">
      <w:pPr>
        <w:pStyle w:val="PFNumLevel3"/>
        <w:tabs>
          <w:tab w:val="num" w:pos="2000"/>
        </w:tabs>
        <w:ind w:left="1875"/>
      </w:pPr>
      <w:bookmarkStart w:id="255" w:name="_Ref491959953"/>
      <w:r>
        <w:t>proposed</w:t>
      </w:r>
      <w:r w:rsidRPr="00C24FD6">
        <w:t xml:space="preserve"> levels of Starting Plasma to be collected and provided to CSL for production under this Deed</w:t>
      </w:r>
      <w:r>
        <w:t xml:space="preserve"> for the relevant financial year, </w:t>
      </w:r>
      <w:r w:rsidR="00B7100C">
        <w:t xml:space="preserve">by plasma type and by month, </w:t>
      </w:r>
      <w:r>
        <w:t xml:space="preserve">and </w:t>
      </w:r>
      <w:r w:rsidRPr="00C24FD6">
        <w:t xml:space="preserve">forecast </w:t>
      </w:r>
      <w:r>
        <w:t xml:space="preserve">levels of Starting Plasma for </w:t>
      </w:r>
      <w:r w:rsidRPr="00C5341A">
        <w:t>two</w:t>
      </w:r>
      <w:r>
        <w:t xml:space="preserve"> forward financial years,</w:t>
      </w:r>
      <w:r w:rsidRPr="00A97888">
        <w:t xml:space="preserve"> </w:t>
      </w:r>
      <w:r w:rsidRPr="00801796">
        <w:t>by 3</w:t>
      </w:r>
      <w:r w:rsidR="004F0CED">
        <w:t>0</w:t>
      </w:r>
      <w:r w:rsidRPr="00801796">
        <w:t xml:space="preserve"> </w:t>
      </w:r>
      <w:r w:rsidR="00BA0BD7">
        <w:t>November</w:t>
      </w:r>
      <w:r w:rsidR="00BA0BD7" w:rsidRPr="00C24FD6">
        <w:t xml:space="preserve"> </w:t>
      </w:r>
      <w:r w:rsidRPr="00C24FD6">
        <w:t>preceding the financial year</w:t>
      </w:r>
      <w:r>
        <w:t>;</w:t>
      </w:r>
      <w:bookmarkEnd w:id="255"/>
    </w:p>
    <w:p w:rsidR="00C24FD6" w:rsidRPr="00C24FD6" w:rsidRDefault="00C24FD6" w:rsidP="003C7578">
      <w:pPr>
        <w:pStyle w:val="PFNumLevel3"/>
        <w:tabs>
          <w:tab w:val="num" w:pos="2000"/>
        </w:tabs>
        <w:ind w:left="1875"/>
      </w:pPr>
      <w:r w:rsidRPr="00C24FD6">
        <w:t>a draf</w:t>
      </w:r>
      <w:r w:rsidR="00EA06A4">
        <w:t>t Annual Supply Estimate, by 30 </w:t>
      </w:r>
      <w:r w:rsidRPr="00C24FD6">
        <w:t>November preceding the financial year;</w:t>
      </w:r>
    </w:p>
    <w:p w:rsidR="00C24FD6" w:rsidRPr="00C24FD6" w:rsidRDefault="00C24FD6" w:rsidP="003C7578">
      <w:pPr>
        <w:pStyle w:val="PFNumLevel3"/>
        <w:tabs>
          <w:tab w:val="num" w:pos="2000"/>
        </w:tabs>
        <w:ind w:left="1875"/>
      </w:pPr>
      <w:bookmarkStart w:id="256" w:name="_Ref491960012"/>
      <w:r w:rsidRPr="00C24FD6">
        <w:t>a revised draft Annual Supply Estimate</w:t>
      </w:r>
      <w:r w:rsidR="00BA0BD7">
        <w:t>, if any,</w:t>
      </w:r>
      <w:r w:rsidRPr="00C24FD6">
        <w:t xml:space="preserve"> by 15 March preceding the financial year;</w:t>
      </w:r>
      <w:bookmarkEnd w:id="256"/>
    </w:p>
    <w:p w:rsidR="00C24FD6" w:rsidRPr="00C24FD6" w:rsidRDefault="00C24FD6" w:rsidP="003C7578">
      <w:pPr>
        <w:pStyle w:val="PFNumLevel3"/>
        <w:tabs>
          <w:tab w:val="num" w:pos="2000"/>
        </w:tabs>
        <w:ind w:left="1875"/>
      </w:pPr>
      <w:bookmarkStart w:id="257" w:name="_Ref492464917"/>
      <w:r w:rsidRPr="00C24FD6">
        <w:lastRenderedPageBreak/>
        <w:t xml:space="preserve">a final Annual Supply Estimate promptly following the </w:t>
      </w:r>
      <w:r w:rsidRPr="00EA06A4">
        <w:t>approval</w:t>
      </w:r>
      <w:r w:rsidRPr="00C24FD6">
        <w:t xml:space="preserve"> by Australian Governments of the supply plan for the relevant financial year under the National Blood Agreement, which is expected to occur by </w:t>
      </w:r>
      <w:r w:rsidR="00AC4625">
        <w:t xml:space="preserve">30 </w:t>
      </w:r>
      <w:r w:rsidRPr="00C24FD6">
        <w:t>June preceding the financial year; and</w:t>
      </w:r>
      <w:bookmarkEnd w:id="257"/>
    </w:p>
    <w:p w:rsidR="00C24FD6" w:rsidRPr="00C24FD6" w:rsidRDefault="00C24FD6" w:rsidP="003C7578">
      <w:pPr>
        <w:pStyle w:val="PFNumLevel3"/>
        <w:tabs>
          <w:tab w:val="num" w:pos="2000"/>
        </w:tabs>
        <w:ind w:left="1875"/>
      </w:pPr>
      <w:bookmarkStart w:id="258" w:name="_Ref491960021"/>
      <w:r w:rsidRPr="00C24FD6">
        <w:t xml:space="preserve">any </w:t>
      </w:r>
      <w:r w:rsidR="00030727">
        <w:t>formal revision of the</w:t>
      </w:r>
      <w:r w:rsidRPr="00C24FD6">
        <w:t xml:space="preserve"> Annual Supply Estimate promptly following a decision of Australian Governments or of the NBA to formally update the supply plan for the financial year under the National Blood Agreement.</w:t>
      </w:r>
      <w:bookmarkEnd w:id="258"/>
    </w:p>
    <w:p w:rsidR="00EA06A4" w:rsidRDefault="00D70AE3" w:rsidP="00030727">
      <w:pPr>
        <w:pStyle w:val="PFNumLevel2"/>
      </w:pPr>
      <w:r>
        <w:t>CSL must:</w:t>
      </w:r>
    </w:p>
    <w:p w:rsidR="00D70AE3" w:rsidRDefault="00D70AE3" w:rsidP="003C7578">
      <w:pPr>
        <w:pStyle w:val="PFNumLevel3"/>
        <w:tabs>
          <w:tab w:val="num" w:pos="2000"/>
        </w:tabs>
        <w:ind w:left="1875"/>
      </w:pPr>
      <w:r>
        <w:t xml:space="preserve">by no later than 10 Working Days after receipt of </w:t>
      </w:r>
      <w:r w:rsidR="00C5341A">
        <w:t>proposed and forecast levels of Starting Plasma</w:t>
      </w:r>
      <w:r>
        <w:t xml:space="preserve"> from the NBA</w:t>
      </w:r>
      <w:r w:rsidR="00C5341A">
        <w:t xml:space="preserve"> under clause </w:t>
      </w:r>
      <w:r w:rsidR="000724E0">
        <w:fldChar w:fldCharType="begin"/>
      </w:r>
      <w:r w:rsidR="000724E0">
        <w:instrText xml:space="preserve"> REF _Ref491959953 \r \h </w:instrText>
      </w:r>
      <w:r w:rsidR="000724E0">
        <w:fldChar w:fldCharType="separate"/>
      </w:r>
      <w:r w:rsidR="00352A38">
        <w:t>14.2.1</w:t>
      </w:r>
      <w:r w:rsidR="000724E0">
        <w:fldChar w:fldCharType="end"/>
      </w:r>
      <w:r>
        <w:t xml:space="preserve">, </w:t>
      </w:r>
      <w:r w:rsidR="00F41090">
        <w:t xml:space="preserve">give </w:t>
      </w:r>
      <w:r>
        <w:t>the NBA</w:t>
      </w:r>
      <w:r w:rsidR="00F41090">
        <w:t xml:space="preserve"> Formal Notice</w:t>
      </w:r>
      <w:r>
        <w:t xml:space="preserve"> either:</w:t>
      </w:r>
    </w:p>
    <w:p w:rsidR="00D70AE3" w:rsidRDefault="00D70AE3" w:rsidP="002027F3">
      <w:pPr>
        <w:pStyle w:val="PFNumLevel4"/>
        <w:tabs>
          <w:tab w:val="clear" w:pos="2773"/>
          <w:tab w:val="clear" w:pos="4610"/>
          <w:tab w:val="clear" w:pos="5545"/>
          <w:tab w:val="clear" w:pos="6469"/>
          <w:tab w:val="clear" w:pos="7394"/>
          <w:tab w:val="clear" w:pos="8318"/>
          <w:tab w:val="clear" w:pos="8930"/>
        </w:tabs>
        <w:ind w:left="2552" w:hanging="709"/>
      </w:pPr>
      <w:r>
        <w:t xml:space="preserve">that CSL </w:t>
      </w:r>
      <w:r w:rsidR="00C5341A">
        <w:t xml:space="preserve">has the capacity to produce Products from the proposed level of Starting Plasma </w:t>
      </w:r>
      <w:r>
        <w:t>for the relevant financial year; or</w:t>
      </w:r>
    </w:p>
    <w:p w:rsidR="00D70AE3" w:rsidRDefault="00D70AE3" w:rsidP="002027F3">
      <w:pPr>
        <w:pStyle w:val="PFNumLevel4"/>
        <w:tabs>
          <w:tab w:val="clear" w:pos="2773"/>
          <w:tab w:val="clear" w:pos="4610"/>
          <w:tab w:val="clear" w:pos="5545"/>
          <w:tab w:val="clear" w:pos="6469"/>
          <w:tab w:val="clear" w:pos="7394"/>
          <w:tab w:val="clear" w:pos="8318"/>
          <w:tab w:val="clear" w:pos="8930"/>
        </w:tabs>
        <w:ind w:left="2552" w:hanging="709"/>
      </w:pPr>
      <w:r>
        <w:t xml:space="preserve">of any known or likely unavoidable constraints which will prevent CSL from </w:t>
      </w:r>
      <w:r w:rsidR="00C5341A">
        <w:t>producing Products from the proposed level of Starting Plasma for the relevant financial year</w:t>
      </w:r>
      <w:r>
        <w:t>; and</w:t>
      </w:r>
    </w:p>
    <w:p w:rsidR="00D70AE3" w:rsidRDefault="00D70AE3" w:rsidP="003C7578">
      <w:pPr>
        <w:pStyle w:val="PFNumLevel3"/>
        <w:tabs>
          <w:tab w:val="num" w:pos="2000"/>
        </w:tabs>
        <w:ind w:left="1875"/>
      </w:pPr>
      <w:r>
        <w:t>by no later than 10 Working Days after receipt of a draft, final or revised final version of the Annual Supply Estimate from the NBA under clause</w:t>
      </w:r>
      <w:r w:rsidR="00C5341A">
        <w:t>s</w:t>
      </w:r>
      <w:r>
        <w:t xml:space="preserve"> </w:t>
      </w:r>
      <w:r w:rsidR="000724E0">
        <w:fldChar w:fldCharType="begin"/>
      </w:r>
      <w:r w:rsidR="000724E0">
        <w:instrText xml:space="preserve"> REF _Ref491960012 \r \h </w:instrText>
      </w:r>
      <w:r w:rsidR="000724E0">
        <w:fldChar w:fldCharType="separate"/>
      </w:r>
      <w:r w:rsidR="00352A38">
        <w:t>14.2.3</w:t>
      </w:r>
      <w:r w:rsidR="000724E0">
        <w:fldChar w:fldCharType="end"/>
      </w:r>
      <w:r w:rsidR="00C5341A">
        <w:t xml:space="preserve"> to </w:t>
      </w:r>
      <w:r w:rsidR="000724E0">
        <w:fldChar w:fldCharType="begin"/>
      </w:r>
      <w:r w:rsidR="000724E0">
        <w:instrText xml:space="preserve"> REF _Ref491960021 \r \h </w:instrText>
      </w:r>
      <w:r w:rsidR="000724E0">
        <w:fldChar w:fldCharType="separate"/>
      </w:r>
      <w:r w:rsidR="00352A38">
        <w:t>14.2.5</w:t>
      </w:r>
      <w:r w:rsidR="000724E0">
        <w:fldChar w:fldCharType="end"/>
      </w:r>
      <w:r>
        <w:t xml:space="preserve">, </w:t>
      </w:r>
      <w:r w:rsidR="00F41090">
        <w:t xml:space="preserve">give </w:t>
      </w:r>
      <w:r>
        <w:t xml:space="preserve">the NBA </w:t>
      </w:r>
      <w:r w:rsidR="00F41090">
        <w:t xml:space="preserve">Formal Notice </w:t>
      </w:r>
      <w:r>
        <w:t xml:space="preserve">of any known or likely unavoidable constraints which will prevent CSL from </w:t>
      </w:r>
      <w:r w:rsidR="00FB1161">
        <w:t>supply</w:t>
      </w:r>
      <w:r w:rsidR="007E5B8F">
        <w:t>ing</w:t>
      </w:r>
      <w:r w:rsidR="00FB1161">
        <w:t xml:space="preserve"> </w:t>
      </w:r>
      <w:r w:rsidR="007E5B8F">
        <w:t>the</w:t>
      </w:r>
      <w:r w:rsidR="00FB1161">
        <w:t xml:space="preserve"> Products required by the</w:t>
      </w:r>
      <w:r>
        <w:t xml:space="preserve"> Annual Supply Estimate for the relevant financial year.</w:t>
      </w:r>
    </w:p>
    <w:p w:rsidR="006C4F41" w:rsidRPr="00C24FD6" w:rsidRDefault="00EA06A4" w:rsidP="00030727">
      <w:pPr>
        <w:pStyle w:val="PFNumLevel2"/>
      </w:pPr>
      <w:r>
        <w:t xml:space="preserve">The NBA may </w:t>
      </w:r>
      <w:r w:rsidR="006C4F41" w:rsidRPr="00C24FD6">
        <w:t>provide to CSL, or facilitate the provision to CSL of,</w:t>
      </w:r>
      <w:r>
        <w:t xml:space="preserve"> other</w:t>
      </w:r>
      <w:r w:rsidR="006C4F41" w:rsidRPr="00C24FD6">
        <w:t xml:space="preserve"> information </w:t>
      </w:r>
      <w:r w:rsidR="003D403F" w:rsidRPr="00C24FD6">
        <w:t xml:space="preserve">which the NBA considers it practicable and appropriate to provide </w:t>
      </w:r>
      <w:r>
        <w:t>to facilitate supply planning by CSL for the purposes of the Deed.</w:t>
      </w:r>
    </w:p>
    <w:p w:rsidR="0040312B" w:rsidRPr="00C24FD6" w:rsidRDefault="0040312B" w:rsidP="0040312B">
      <w:pPr>
        <w:pStyle w:val="PFNumLevel2"/>
      </w:pPr>
      <w:r>
        <w:t xml:space="preserve">The NBA must promptly give CSL Formal Notice </w:t>
      </w:r>
      <w:r w:rsidR="00A97888">
        <w:t xml:space="preserve">(once the NBA can appropriately do so) </w:t>
      </w:r>
      <w:r>
        <w:t xml:space="preserve">of </w:t>
      </w:r>
      <w:r w:rsidRPr="00C24FD6">
        <w:t>proposed implementation of policies or procedures by Australian Governments</w:t>
      </w:r>
      <w:r>
        <w:t>, if any,</w:t>
      </w:r>
      <w:r w:rsidRPr="00C24FD6">
        <w:t xml:space="preserve"> which may affect demand for </w:t>
      </w:r>
      <w:r>
        <w:t>Products.</w:t>
      </w:r>
    </w:p>
    <w:p w:rsidR="00D400C7" w:rsidRPr="00C24FD6" w:rsidRDefault="00D400C7" w:rsidP="00D400C7">
      <w:pPr>
        <w:pStyle w:val="Heading3"/>
        <w:rPr>
          <w:b/>
        </w:rPr>
      </w:pPr>
      <w:bookmarkStart w:id="259" w:name="_Toc526245122"/>
      <w:r w:rsidRPr="00C24FD6">
        <w:rPr>
          <w:b/>
        </w:rPr>
        <w:t>Supply planning liaison</w:t>
      </w:r>
      <w:bookmarkEnd w:id="259"/>
    </w:p>
    <w:p w:rsidR="00AE6CF0" w:rsidRPr="00C24FD6" w:rsidRDefault="00D70AE3" w:rsidP="00D70AE3">
      <w:pPr>
        <w:pStyle w:val="PFNumLevel2"/>
      </w:pPr>
      <w:bookmarkStart w:id="260" w:name="_Ref491963129"/>
      <w:r>
        <w:t xml:space="preserve">The NBA must </w:t>
      </w:r>
      <w:r w:rsidR="00B7100C">
        <w:t>give</w:t>
      </w:r>
      <w:r w:rsidR="00B7100C" w:rsidRPr="00C24FD6">
        <w:t xml:space="preserve"> </w:t>
      </w:r>
      <w:r w:rsidR="00AE6CF0" w:rsidRPr="00C24FD6">
        <w:t xml:space="preserve">CSL </w:t>
      </w:r>
      <w:r w:rsidR="00B7100C">
        <w:t xml:space="preserve">Formal Notice </w:t>
      </w:r>
      <w:r w:rsidR="00AE6CF0" w:rsidRPr="00C24FD6">
        <w:t>promptly</w:t>
      </w:r>
      <w:r w:rsidR="00F204CC" w:rsidRPr="00C24FD6">
        <w:t>,</w:t>
      </w:r>
      <w:r w:rsidR="00AE6CF0" w:rsidRPr="00C24FD6">
        <w:t xml:space="preserve"> </w:t>
      </w:r>
      <w:r w:rsidR="00F204CC" w:rsidRPr="00C24FD6">
        <w:t xml:space="preserve">and by no later than </w:t>
      </w:r>
      <w:r w:rsidR="00DA034A">
        <w:t xml:space="preserve">one month prior to commencement </w:t>
      </w:r>
      <w:r w:rsidR="00F204CC" w:rsidRPr="00C24FD6">
        <w:t xml:space="preserve">of the relevant production batch, </w:t>
      </w:r>
      <w:r w:rsidR="00AE6CF0" w:rsidRPr="00C24FD6">
        <w:t xml:space="preserve">if at any time the NBA forms the view that </w:t>
      </w:r>
      <w:r w:rsidR="009716E5">
        <w:t>CSL commencing manufacture of a production batch pursuant to the Annual Production Plan will</w:t>
      </w:r>
      <w:r w:rsidR="00AE6CF0" w:rsidRPr="00C24FD6">
        <w:t>, in the NBA’s opinion, likely to lead to expiry of Products</w:t>
      </w:r>
      <w:r w:rsidR="009716E5">
        <w:t xml:space="preserve"> and request that CSL alter the Annual Product</w:t>
      </w:r>
      <w:r w:rsidR="003752D9">
        <w:t>ion</w:t>
      </w:r>
      <w:r w:rsidR="009716E5">
        <w:t xml:space="preserve"> Plan to avoid any potential expiry of Products. </w:t>
      </w:r>
      <w:bookmarkEnd w:id="260"/>
    </w:p>
    <w:p w:rsidR="00F32CA0" w:rsidRPr="00C24FD6" w:rsidRDefault="004F4002" w:rsidP="004F4002">
      <w:pPr>
        <w:pStyle w:val="PFNumLevel2"/>
      </w:pPr>
      <w:r w:rsidRPr="00C24FD6">
        <w:t xml:space="preserve">CSL </w:t>
      </w:r>
      <w:r w:rsidR="00081F83" w:rsidRPr="00C24FD6">
        <w:t>must</w:t>
      </w:r>
      <w:r w:rsidR="00F32CA0" w:rsidRPr="00C24FD6">
        <w:t>:</w:t>
      </w:r>
    </w:p>
    <w:p w:rsidR="00B7100C" w:rsidRDefault="005D6355" w:rsidP="003C7578">
      <w:pPr>
        <w:pStyle w:val="PFNumLevel3"/>
        <w:tabs>
          <w:tab w:val="num" w:pos="2000"/>
        </w:tabs>
        <w:ind w:left="1875"/>
      </w:pPr>
      <w:r w:rsidRPr="00C24FD6">
        <w:t>provide</w:t>
      </w:r>
      <w:r w:rsidR="00690D9B" w:rsidRPr="00C24FD6">
        <w:t xml:space="preserve"> to the NBA a</w:t>
      </w:r>
      <w:r w:rsidR="00E8023E" w:rsidRPr="00C24FD6">
        <w:t xml:space="preserve"> </w:t>
      </w:r>
      <w:r w:rsidR="00690D9B" w:rsidRPr="00C24FD6">
        <w:t xml:space="preserve">report </w:t>
      </w:r>
      <w:r w:rsidR="006C02AF">
        <w:t xml:space="preserve">every 6 months </w:t>
      </w:r>
      <w:r w:rsidR="00690D9B" w:rsidRPr="00C24FD6">
        <w:t>on</w:t>
      </w:r>
      <w:r w:rsidR="00B7100C">
        <w:t>:</w:t>
      </w:r>
      <w:r w:rsidR="00690D9B" w:rsidRPr="00C24FD6">
        <w:t xml:space="preserve"> </w:t>
      </w:r>
    </w:p>
    <w:p w:rsidR="00B7100C" w:rsidRDefault="00690D9B" w:rsidP="002027F3">
      <w:pPr>
        <w:pStyle w:val="PFNumLevel4"/>
        <w:tabs>
          <w:tab w:val="clear" w:pos="2773"/>
          <w:tab w:val="clear" w:pos="4610"/>
          <w:tab w:val="clear" w:pos="5545"/>
          <w:tab w:val="clear" w:pos="6469"/>
          <w:tab w:val="clear" w:pos="7394"/>
          <w:tab w:val="clear" w:pos="8318"/>
          <w:tab w:val="clear" w:pos="8930"/>
        </w:tabs>
        <w:ind w:left="2552" w:hanging="709"/>
      </w:pPr>
      <w:r w:rsidRPr="00C24FD6">
        <w:t>CSL’s horizon scanning and analysis of emerging trends</w:t>
      </w:r>
      <w:r w:rsidR="00B7100C">
        <w:t xml:space="preserve"> relevant to the Products and this Deed;</w:t>
      </w:r>
      <w:r w:rsidR="00B7100C" w:rsidRPr="00C24FD6">
        <w:t xml:space="preserve"> </w:t>
      </w:r>
      <w:r w:rsidRPr="00C24FD6">
        <w:t xml:space="preserve">and </w:t>
      </w:r>
    </w:p>
    <w:p w:rsidR="00F32CA0" w:rsidRPr="00C24FD6" w:rsidRDefault="00690D9B" w:rsidP="002027F3">
      <w:pPr>
        <w:pStyle w:val="PFNumLevel4"/>
        <w:tabs>
          <w:tab w:val="clear" w:pos="2773"/>
          <w:tab w:val="clear" w:pos="4610"/>
          <w:tab w:val="clear" w:pos="5545"/>
          <w:tab w:val="clear" w:pos="6469"/>
          <w:tab w:val="clear" w:pos="7394"/>
          <w:tab w:val="clear" w:pos="8318"/>
          <w:tab w:val="clear" w:pos="8930"/>
        </w:tabs>
        <w:ind w:left="2552" w:hanging="709"/>
      </w:pPr>
      <w:r w:rsidRPr="00C24FD6">
        <w:t xml:space="preserve">contacts with health professionals and other stakeholders, relevant to the </w:t>
      </w:r>
      <w:r w:rsidR="00B7100C" w:rsidRPr="008F2DBF">
        <w:t xml:space="preserve">demand for </w:t>
      </w:r>
      <w:r w:rsidR="008F2DBF">
        <w:t xml:space="preserve">and supply of </w:t>
      </w:r>
      <w:r w:rsidRPr="008F2DBF">
        <w:t>Products</w:t>
      </w:r>
      <w:r w:rsidR="00F32CA0" w:rsidRPr="008F2DBF">
        <w:t>;</w:t>
      </w:r>
      <w:r w:rsidR="00F32CA0" w:rsidRPr="00C24FD6">
        <w:t xml:space="preserve"> and</w:t>
      </w:r>
    </w:p>
    <w:p w:rsidR="004F4002" w:rsidRPr="00C24FD6" w:rsidRDefault="004F4002" w:rsidP="003C7578">
      <w:pPr>
        <w:pStyle w:val="PFNumLevel3"/>
        <w:tabs>
          <w:tab w:val="num" w:pos="2000"/>
        </w:tabs>
        <w:ind w:left="1875"/>
      </w:pPr>
      <w:r w:rsidRPr="00C24FD6">
        <w:t xml:space="preserve">provide </w:t>
      </w:r>
      <w:r w:rsidR="00E8023E" w:rsidRPr="00C24FD6">
        <w:t xml:space="preserve">to </w:t>
      </w:r>
      <w:r w:rsidRPr="00C24FD6">
        <w:t xml:space="preserve">the NBA </w:t>
      </w:r>
      <w:r w:rsidR="00E8023E" w:rsidRPr="00C24FD6">
        <w:t>any</w:t>
      </w:r>
      <w:r w:rsidRPr="00C24FD6">
        <w:t xml:space="preserve"> </w:t>
      </w:r>
      <w:r w:rsidR="005D6355" w:rsidRPr="00C24FD6">
        <w:t>other</w:t>
      </w:r>
      <w:r w:rsidRPr="00C24FD6">
        <w:t xml:space="preserve"> </w:t>
      </w:r>
      <w:r w:rsidR="00F21C64">
        <w:t>D</w:t>
      </w:r>
      <w:r w:rsidRPr="00C24FD6">
        <w:t>ocuments or information reasonably requested by the NBA from time to time in relation to CSL production planning for Products under the Deed.</w:t>
      </w:r>
    </w:p>
    <w:p w:rsidR="00CA7F30" w:rsidRPr="004F4002" w:rsidRDefault="00CA7F30" w:rsidP="004F4002">
      <w:pPr>
        <w:pStyle w:val="PFNumLevel2"/>
      </w:pPr>
      <w:r>
        <w:lastRenderedPageBreak/>
        <w:t xml:space="preserve">The Parties agree that the planning, forecasts or other information provided to the other Party referred to in this clause </w:t>
      </w:r>
      <w:r w:rsidR="00FB59E8">
        <w:fldChar w:fldCharType="begin"/>
      </w:r>
      <w:r w:rsidR="00FB59E8">
        <w:instrText xml:space="preserve"> REF _Ref491960640 \r \h </w:instrText>
      </w:r>
      <w:r w:rsidR="00FB59E8">
        <w:fldChar w:fldCharType="separate"/>
      </w:r>
      <w:r w:rsidR="00352A38">
        <w:t>14</w:t>
      </w:r>
      <w:r w:rsidR="00FB59E8">
        <w:fldChar w:fldCharType="end"/>
      </w:r>
      <w:r>
        <w:t xml:space="preserve"> does not give rise to any legal obligation in relation to </w:t>
      </w:r>
      <w:r w:rsidR="00BA0BD7">
        <w:t xml:space="preserve">any aspect of the information, including </w:t>
      </w:r>
      <w:r>
        <w:t xml:space="preserve">particular levels of </w:t>
      </w:r>
      <w:r w:rsidR="00F32CA0">
        <w:t xml:space="preserve">production or </w:t>
      </w:r>
      <w:r>
        <w:t>supply of Starting Plasma or Products.</w:t>
      </w:r>
    </w:p>
    <w:p w:rsidR="00967B7A" w:rsidRPr="00E35473" w:rsidRDefault="00967B7A" w:rsidP="00967B7A">
      <w:pPr>
        <w:pStyle w:val="Heading1"/>
        <w:spacing w:before="480"/>
        <w:rPr>
          <w:sz w:val="32"/>
          <w:szCs w:val="32"/>
        </w:rPr>
      </w:pPr>
      <w:bookmarkStart w:id="261" w:name="_Toc87103773"/>
      <w:bookmarkStart w:id="262" w:name="_Toc87103898"/>
      <w:bookmarkStart w:id="263" w:name="_Toc87765009"/>
      <w:bookmarkStart w:id="264" w:name="_Toc87765217"/>
      <w:bookmarkStart w:id="265" w:name="_Toc87765425"/>
      <w:bookmarkStart w:id="266" w:name="_Toc87765633"/>
      <w:bookmarkStart w:id="267" w:name="_Toc526245123"/>
      <w:bookmarkStart w:id="268" w:name="_Toc87701132"/>
      <w:bookmarkStart w:id="269" w:name="_Toc87765222"/>
      <w:bookmarkStart w:id="270" w:name="_Toc87765430"/>
      <w:bookmarkStart w:id="271" w:name="_Toc87701138"/>
      <w:bookmarkStart w:id="272" w:name="_Toc87765227"/>
      <w:bookmarkStart w:id="273" w:name="_Toc87765435"/>
      <w:bookmarkStart w:id="274" w:name="_Toc89507851"/>
      <w:bookmarkStart w:id="275" w:name="_Toc89571582"/>
      <w:bookmarkStart w:id="276" w:name="_Toc89685946"/>
      <w:bookmarkStart w:id="277" w:name="_Toc89851080"/>
      <w:bookmarkStart w:id="278" w:name="_Toc90102227"/>
      <w:bookmarkStart w:id="279" w:name="_Toc91558635"/>
      <w:bookmarkEnd w:id="202"/>
      <w:bookmarkEnd w:id="203"/>
      <w:bookmarkEnd w:id="204"/>
      <w:bookmarkEnd w:id="205"/>
      <w:bookmarkEnd w:id="206"/>
      <w:bookmarkEnd w:id="207"/>
      <w:bookmarkEnd w:id="261"/>
      <w:bookmarkEnd w:id="262"/>
      <w:bookmarkEnd w:id="263"/>
      <w:bookmarkEnd w:id="264"/>
      <w:bookmarkEnd w:id="265"/>
      <w:bookmarkEnd w:id="266"/>
      <w:r w:rsidRPr="00E35473">
        <w:rPr>
          <w:sz w:val="32"/>
          <w:szCs w:val="32"/>
        </w:rPr>
        <w:t>Production</w:t>
      </w:r>
      <w:r w:rsidR="007B493E">
        <w:rPr>
          <w:sz w:val="32"/>
          <w:szCs w:val="32"/>
        </w:rPr>
        <w:t xml:space="preserve"> and</w:t>
      </w:r>
      <w:r w:rsidR="00270E1D" w:rsidRPr="00E35473">
        <w:rPr>
          <w:sz w:val="32"/>
          <w:szCs w:val="32"/>
        </w:rPr>
        <w:t xml:space="preserve"> yield</w:t>
      </w:r>
      <w:bookmarkEnd w:id="267"/>
    </w:p>
    <w:p w:rsidR="00E27027" w:rsidRPr="00F2235E" w:rsidRDefault="00E27027" w:rsidP="00967B7A">
      <w:pPr>
        <w:pStyle w:val="Heading3"/>
        <w:rPr>
          <w:b/>
        </w:rPr>
      </w:pPr>
      <w:bookmarkStart w:id="280" w:name="_Toc526245124"/>
      <w:r w:rsidRPr="00F2235E">
        <w:rPr>
          <w:b/>
        </w:rPr>
        <w:t>General</w:t>
      </w:r>
      <w:bookmarkEnd w:id="280"/>
    </w:p>
    <w:p w:rsidR="00E27027" w:rsidRDefault="00E27027" w:rsidP="00E27027">
      <w:pPr>
        <w:pStyle w:val="PFNumLevel2"/>
      </w:pPr>
      <w:r w:rsidRPr="00F2235E">
        <w:t>CSL must produce the Products</w:t>
      </w:r>
      <w:r w:rsidR="006C6D2C" w:rsidRPr="006C6D2C">
        <w:t xml:space="preserve"> </w:t>
      </w:r>
      <w:r w:rsidR="006C6D2C" w:rsidRPr="00F2235E">
        <w:t>from Starting Plasma</w:t>
      </w:r>
      <w:r w:rsidR="006C6D2C" w:rsidRPr="006C6D2C">
        <w:t xml:space="preserve"> </w:t>
      </w:r>
      <w:r w:rsidR="006C6D2C" w:rsidRPr="00E84395">
        <w:t>at its plasma fractionation plant at Broadmeadows, Victoria, Australia, unless the NBA specifically approves otherwise</w:t>
      </w:r>
      <w:r w:rsidR="00300CA9">
        <w:t xml:space="preserve"> (including in accordance with the Process Migration procedures set out in clauses </w:t>
      </w:r>
      <w:r w:rsidR="00FB59E8">
        <w:fldChar w:fldCharType="begin"/>
      </w:r>
      <w:r w:rsidR="00FB59E8">
        <w:instrText xml:space="preserve"> REF _Ref491960675 \r \h </w:instrText>
      </w:r>
      <w:r w:rsidR="00FB59E8">
        <w:fldChar w:fldCharType="separate"/>
      </w:r>
      <w:r w:rsidR="00352A38">
        <w:t>12.6</w:t>
      </w:r>
      <w:r w:rsidR="00FB59E8">
        <w:fldChar w:fldCharType="end"/>
      </w:r>
      <w:r w:rsidR="00FB59E8">
        <w:t xml:space="preserve"> to </w:t>
      </w:r>
      <w:r w:rsidR="00FB59E8">
        <w:fldChar w:fldCharType="begin"/>
      </w:r>
      <w:r w:rsidR="00FB59E8">
        <w:instrText xml:space="preserve"> REF _Ref491960682 \r \h </w:instrText>
      </w:r>
      <w:r w:rsidR="00FB59E8">
        <w:fldChar w:fldCharType="separate"/>
      </w:r>
      <w:r w:rsidR="00352A38">
        <w:t>12.8</w:t>
      </w:r>
      <w:r w:rsidR="00FB59E8">
        <w:fldChar w:fldCharType="end"/>
      </w:r>
      <w:r w:rsidR="00FB59E8">
        <w:t>)</w:t>
      </w:r>
      <w:r w:rsidR="00A93B97">
        <w:t>.</w:t>
      </w:r>
    </w:p>
    <w:p w:rsidR="00AB6857" w:rsidRDefault="00AB6857" w:rsidP="00AB6857">
      <w:pPr>
        <w:pStyle w:val="PFNumLevel2"/>
      </w:pPr>
      <w:r>
        <w:t xml:space="preserve">CSL must use reasonable endeavours to manage the </w:t>
      </w:r>
      <w:r w:rsidR="006C6D2C" w:rsidRPr="00F2235E">
        <w:t xml:space="preserve">production </w:t>
      </w:r>
      <w:r>
        <w:t>of Products and the holding of inventory of Products in a way</w:t>
      </w:r>
      <w:r w:rsidR="006C6D2C" w:rsidRPr="00F2235E">
        <w:t xml:space="preserve"> which will be</w:t>
      </w:r>
      <w:r>
        <w:t xml:space="preserve"> most</w:t>
      </w:r>
      <w:r w:rsidR="006C6D2C" w:rsidRPr="00F2235E">
        <w:t xml:space="preserve"> likely to</w:t>
      </w:r>
      <w:r>
        <w:t>:</w:t>
      </w:r>
    </w:p>
    <w:p w:rsidR="00AB6857" w:rsidRDefault="00AB6857" w:rsidP="003C7578">
      <w:pPr>
        <w:pStyle w:val="PFNumLevel3"/>
        <w:tabs>
          <w:tab w:val="num" w:pos="2000"/>
        </w:tabs>
        <w:ind w:left="1875"/>
      </w:pPr>
      <w:r>
        <w:t>ensure that Products are able to be supplied in accordance with Orders;</w:t>
      </w:r>
    </w:p>
    <w:p w:rsidR="006C6D2C" w:rsidRDefault="0033414D" w:rsidP="003C7578">
      <w:pPr>
        <w:pStyle w:val="PFNumLevel3"/>
        <w:tabs>
          <w:tab w:val="num" w:pos="2000"/>
        </w:tabs>
        <w:ind w:left="1875"/>
      </w:pPr>
      <w:r>
        <w:t>maximise the remaining S</w:t>
      </w:r>
      <w:r w:rsidR="006C6D2C" w:rsidRPr="00F2235E">
        <w:t xml:space="preserve">helf </w:t>
      </w:r>
      <w:r>
        <w:t>L</w:t>
      </w:r>
      <w:r w:rsidR="006C6D2C" w:rsidRPr="00F2235E">
        <w:t>ife of Product</w:t>
      </w:r>
      <w:r w:rsidR="003465FD">
        <w:t xml:space="preserve"> Unit</w:t>
      </w:r>
      <w:r w:rsidR="006C6D2C" w:rsidRPr="00F2235E">
        <w:t xml:space="preserve">s on delivery to an Approved </w:t>
      </w:r>
      <w:r w:rsidR="00F66568">
        <w:t>Health Provider</w:t>
      </w:r>
      <w:r w:rsidR="00AB6857">
        <w:t>; and</w:t>
      </w:r>
    </w:p>
    <w:p w:rsidR="00AB6857" w:rsidRDefault="00AB6857" w:rsidP="003C7578">
      <w:pPr>
        <w:pStyle w:val="PFNumLevel3"/>
        <w:tabs>
          <w:tab w:val="num" w:pos="2000"/>
        </w:tabs>
        <w:ind w:left="1875"/>
      </w:pPr>
      <w:r>
        <w:t>minimise expiry of Product</w:t>
      </w:r>
      <w:r w:rsidR="003465FD">
        <w:t xml:space="preserve"> Unit</w:t>
      </w:r>
      <w:r>
        <w:t xml:space="preserve">s in </w:t>
      </w:r>
      <w:r w:rsidR="0062024C">
        <w:t>CSL Inventory</w:t>
      </w:r>
      <w:r w:rsidR="00A93B97">
        <w:t xml:space="preserve"> or </w:t>
      </w:r>
      <w:r w:rsidR="000151E4">
        <w:t xml:space="preserve">National CSL </w:t>
      </w:r>
      <w:r w:rsidR="00A93B97">
        <w:t>Reserve</w:t>
      </w:r>
      <w:r>
        <w:t>;</w:t>
      </w:r>
    </w:p>
    <w:p w:rsidR="00AB6857" w:rsidRPr="00F2235E" w:rsidRDefault="00AB6857" w:rsidP="00AB6857">
      <w:pPr>
        <w:pStyle w:val="PFNumLevel3"/>
        <w:numPr>
          <w:ilvl w:val="0"/>
          <w:numId w:val="0"/>
        </w:numPr>
        <w:ind w:left="924"/>
      </w:pPr>
      <w:r w:rsidRPr="00BA3B4B">
        <w:t>in accordance with the requirements of this Deed</w:t>
      </w:r>
      <w:r w:rsidR="00FC3122" w:rsidRPr="00BA3B4B">
        <w:t xml:space="preserve"> (including</w:t>
      </w:r>
      <w:r w:rsidR="008228CD">
        <w:t xml:space="preserve"> requirements</w:t>
      </w:r>
      <w:r w:rsidR="00BA3B4B" w:rsidRPr="00BA3B4B">
        <w:t xml:space="preserve"> in relation to maintenance of M</w:t>
      </w:r>
      <w:r w:rsidR="00FC3122" w:rsidRPr="00BA3B4B">
        <w:t xml:space="preserve">inimum </w:t>
      </w:r>
      <w:r w:rsidR="00BA3B4B" w:rsidRPr="00BA3B4B">
        <w:t>Starting Plasma Inventory, Minimum Product Inventory</w:t>
      </w:r>
      <w:r w:rsidR="00FC3122" w:rsidRPr="00BA3B4B">
        <w:t xml:space="preserve"> and National CSL Reserve)</w:t>
      </w:r>
      <w:r w:rsidRPr="00BA3B4B">
        <w:t>.</w:t>
      </w:r>
    </w:p>
    <w:p w:rsidR="00E27027" w:rsidRPr="00AB6857" w:rsidRDefault="00E27027" w:rsidP="00967B7A">
      <w:pPr>
        <w:pStyle w:val="Heading3"/>
        <w:rPr>
          <w:b/>
        </w:rPr>
      </w:pPr>
      <w:bookmarkStart w:id="281" w:name="_Toc526245125"/>
      <w:r w:rsidRPr="00AB6857">
        <w:rPr>
          <w:b/>
        </w:rPr>
        <w:t>Yield</w:t>
      </w:r>
      <w:bookmarkEnd w:id="281"/>
    </w:p>
    <w:p w:rsidR="00AB6857" w:rsidRDefault="00E27027" w:rsidP="00E27027">
      <w:pPr>
        <w:pStyle w:val="PFNumLevel2"/>
      </w:pPr>
      <w:r w:rsidRPr="00AB6857">
        <w:t>CSL must</w:t>
      </w:r>
      <w:r w:rsidR="00AB6857">
        <w:t xml:space="preserve">, subject to </w:t>
      </w:r>
      <w:r w:rsidR="00AB6857" w:rsidRPr="00AB6857">
        <w:t xml:space="preserve">the amount and characteristics of available Starting Plasma </w:t>
      </w:r>
      <w:r w:rsidR="00AB6857">
        <w:t>and the demand for Products</w:t>
      </w:r>
      <w:r w:rsidR="00AB6857" w:rsidRPr="00AB6857">
        <w:t xml:space="preserve"> from time to time</w:t>
      </w:r>
      <w:r w:rsidR="00AB6857">
        <w:t>:</w:t>
      </w:r>
    </w:p>
    <w:p w:rsidR="00AB6857" w:rsidRDefault="00AB6857" w:rsidP="003C7578">
      <w:pPr>
        <w:pStyle w:val="PFNumLevel3"/>
        <w:tabs>
          <w:tab w:val="num" w:pos="2000"/>
        </w:tabs>
        <w:ind w:left="1875"/>
      </w:pPr>
      <w:r>
        <w:t xml:space="preserve">use reasonable endeavours to </w:t>
      </w:r>
      <w:r w:rsidRPr="00AB6857">
        <w:t xml:space="preserve">maximise yield of </w:t>
      </w:r>
      <w:r>
        <w:t xml:space="preserve">each </w:t>
      </w:r>
      <w:r w:rsidRPr="00AB6857">
        <w:t>Product per kilogram of Starting Plasma</w:t>
      </w:r>
      <w:r>
        <w:t>; and</w:t>
      </w:r>
    </w:p>
    <w:p w:rsidR="00AB6857" w:rsidRDefault="00AB6857" w:rsidP="003C7578">
      <w:pPr>
        <w:pStyle w:val="PFNumLevel3"/>
        <w:tabs>
          <w:tab w:val="num" w:pos="2000"/>
        </w:tabs>
        <w:ind w:left="1875"/>
      </w:pPr>
      <w:r>
        <w:t xml:space="preserve">meet the target yield for each Product specified in KPI </w:t>
      </w:r>
      <w:r w:rsidR="003465FD">
        <w:t xml:space="preserve">2 </w:t>
      </w:r>
      <w:r>
        <w:t xml:space="preserve">under clause </w:t>
      </w:r>
      <w:r w:rsidR="00FB59E8">
        <w:fldChar w:fldCharType="begin"/>
      </w:r>
      <w:r w:rsidR="00FB59E8">
        <w:instrText xml:space="preserve"> REF _Ref491960754 \r \h </w:instrText>
      </w:r>
      <w:r w:rsidR="00FB59E8">
        <w:fldChar w:fldCharType="separate"/>
      </w:r>
      <w:r w:rsidR="00352A38">
        <w:t>28</w:t>
      </w:r>
      <w:r w:rsidR="00FB59E8">
        <w:fldChar w:fldCharType="end"/>
      </w:r>
      <w:r w:rsidR="00FD6735">
        <w:t xml:space="preserve"> </w:t>
      </w:r>
      <w:r>
        <w:t xml:space="preserve">and Schedule </w:t>
      </w:r>
      <w:r w:rsidR="003465FD">
        <w:t>10</w:t>
      </w:r>
      <w:r>
        <w:t>.</w:t>
      </w:r>
    </w:p>
    <w:p w:rsidR="00582140" w:rsidRPr="007B493E" w:rsidRDefault="00582140" w:rsidP="007B493E">
      <w:pPr>
        <w:pStyle w:val="Heading1"/>
        <w:spacing w:before="480"/>
        <w:rPr>
          <w:sz w:val="32"/>
          <w:szCs w:val="32"/>
        </w:rPr>
      </w:pPr>
      <w:bookmarkStart w:id="282" w:name="_Ref491960784"/>
      <w:bookmarkStart w:id="283" w:name="_Toc526245126"/>
      <w:r w:rsidRPr="007B493E">
        <w:rPr>
          <w:sz w:val="32"/>
          <w:szCs w:val="32"/>
        </w:rPr>
        <w:t>Inventory management requirements</w:t>
      </w:r>
      <w:bookmarkEnd w:id="282"/>
      <w:bookmarkEnd w:id="283"/>
    </w:p>
    <w:p w:rsidR="00EF45F1" w:rsidRPr="007B493E" w:rsidRDefault="00EF45F1" w:rsidP="00EF45F1">
      <w:pPr>
        <w:pStyle w:val="Heading3"/>
        <w:rPr>
          <w:b/>
        </w:rPr>
      </w:pPr>
      <w:bookmarkStart w:id="284" w:name="_Toc526245127"/>
      <w:r w:rsidRPr="00232FE0">
        <w:rPr>
          <w:b/>
        </w:rPr>
        <w:t>General</w:t>
      </w:r>
      <w:bookmarkEnd w:id="284"/>
    </w:p>
    <w:p w:rsidR="00E27027" w:rsidRPr="00582140" w:rsidRDefault="00E27027" w:rsidP="00E27027">
      <w:pPr>
        <w:pStyle w:val="PFNumLevel2"/>
      </w:pPr>
      <w:r w:rsidRPr="00B724A2">
        <w:t xml:space="preserve">CSL must maintain warehouse facilities for the holding of </w:t>
      </w:r>
      <w:r w:rsidR="0062024C" w:rsidRPr="00B724A2">
        <w:t>CSL Inventory</w:t>
      </w:r>
      <w:r w:rsidR="00A93B97" w:rsidRPr="00B724A2">
        <w:t xml:space="preserve"> and </w:t>
      </w:r>
      <w:r w:rsidR="003465FD" w:rsidRPr="00B724A2">
        <w:t>National</w:t>
      </w:r>
      <w:r w:rsidR="003465FD">
        <w:t xml:space="preserve"> CSL </w:t>
      </w:r>
      <w:r w:rsidR="00A93B97">
        <w:t>Reserve</w:t>
      </w:r>
      <w:r w:rsidR="0062024C">
        <w:t xml:space="preserve"> </w:t>
      </w:r>
      <w:r w:rsidRPr="00582140">
        <w:t>which will allow CSL to meet its obligations under the Deed, and which must at least meet the following requirements:</w:t>
      </w:r>
    </w:p>
    <w:p w:rsidR="00E27027" w:rsidRPr="00582140" w:rsidRDefault="00E27027" w:rsidP="003C7578">
      <w:pPr>
        <w:pStyle w:val="PFNumLevel3"/>
        <w:tabs>
          <w:tab w:val="num" w:pos="2000"/>
        </w:tabs>
        <w:ind w:left="1875"/>
      </w:pPr>
      <w:r w:rsidRPr="00582140">
        <w:t>licensing requirements under the TG Act;</w:t>
      </w:r>
    </w:p>
    <w:p w:rsidR="00E27027" w:rsidRPr="00582140" w:rsidRDefault="00E27027" w:rsidP="003C7578">
      <w:pPr>
        <w:pStyle w:val="PFNumLevel3"/>
        <w:tabs>
          <w:tab w:val="num" w:pos="2000"/>
        </w:tabs>
        <w:ind w:left="1875"/>
      </w:pPr>
      <w:r w:rsidRPr="00582140">
        <w:t>temperature control, alarms and monitoring;</w:t>
      </w:r>
    </w:p>
    <w:p w:rsidR="00E27027" w:rsidRPr="00582140" w:rsidRDefault="00E27027" w:rsidP="003C7578">
      <w:pPr>
        <w:pStyle w:val="PFNumLevel3"/>
        <w:tabs>
          <w:tab w:val="num" w:pos="2000"/>
        </w:tabs>
        <w:ind w:left="1875"/>
      </w:pPr>
      <w:r w:rsidRPr="00582140">
        <w:t>location in Melbourne, Sydney, Brisbane, Adelaide, Perth and other locations as may be agreed between CSL and the NBA; and</w:t>
      </w:r>
    </w:p>
    <w:p w:rsidR="00E27027" w:rsidRPr="00582140" w:rsidRDefault="00E27027" w:rsidP="003C7578">
      <w:pPr>
        <w:pStyle w:val="PFNumLevel3"/>
        <w:tabs>
          <w:tab w:val="num" w:pos="2000"/>
        </w:tabs>
        <w:ind w:left="1875"/>
      </w:pPr>
      <w:r w:rsidRPr="00582140">
        <w:t xml:space="preserve">capacity for </w:t>
      </w:r>
      <w:r w:rsidR="00FD0BE5">
        <w:t>CSL</w:t>
      </w:r>
      <w:r w:rsidRPr="00582140">
        <w:t xml:space="preserve"> </w:t>
      </w:r>
      <w:r w:rsidR="00FD0BE5">
        <w:t>I</w:t>
      </w:r>
      <w:r w:rsidRPr="00582140">
        <w:t>nventory</w:t>
      </w:r>
      <w:r w:rsidR="0062024C">
        <w:t xml:space="preserve"> and </w:t>
      </w:r>
      <w:r w:rsidR="00FD0BE5">
        <w:t>National CSL R</w:t>
      </w:r>
      <w:r w:rsidR="0062024C">
        <w:t>eserve</w:t>
      </w:r>
      <w:r w:rsidRPr="00582140">
        <w:t xml:space="preserve"> to be held separately within each facility.</w:t>
      </w:r>
    </w:p>
    <w:p w:rsidR="00E27027" w:rsidRPr="00582140" w:rsidRDefault="00E27027" w:rsidP="00E27027">
      <w:pPr>
        <w:pStyle w:val="PFNumLevel2"/>
      </w:pPr>
      <w:r w:rsidRPr="00582140">
        <w:lastRenderedPageBreak/>
        <w:t>CSL must provide transport for Products between warehouse facilities that meets licence requirements under the TG Act.</w:t>
      </w:r>
    </w:p>
    <w:p w:rsidR="00E27027" w:rsidRPr="00582140" w:rsidRDefault="00E27027" w:rsidP="00E27027">
      <w:pPr>
        <w:pStyle w:val="PFNumLevel2"/>
      </w:pPr>
      <w:r w:rsidRPr="00582140">
        <w:t>CSL must:</w:t>
      </w:r>
    </w:p>
    <w:p w:rsidR="00E27027" w:rsidRPr="00582140" w:rsidRDefault="00E27027" w:rsidP="003C7578">
      <w:pPr>
        <w:pStyle w:val="PFNumLevel3"/>
        <w:tabs>
          <w:tab w:val="num" w:pos="2000"/>
        </w:tabs>
        <w:ind w:left="1875"/>
      </w:pPr>
      <w:r w:rsidRPr="00582140">
        <w:t xml:space="preserve">maintain a Product control system which will allow accurate tracking of the specific location of </w:t>
      </w:r>
      <w:r w:rsidR="003465FD">
        <w:t xml:space="preserve">individual </w:t>
      </w:r>
      <w:r w:rsidRPr="00582140">
        <w:t xml:space="preserve">Product </w:t>
      </w:r>
      <w:r w:rsidR="003465FD">
        <w:t>U</w:t>
      </w:r>
      <w:r w:rsidRPr="00582140">
        <w:t xml:space="preserve">nits, and checking and reconciliation of Products delivered and held in </w:t>
      </w:r>
      <w:r w:rsidR="00A93B97">
        <w:t xml:space="preserve">CSL Inventory and </w:t>
      </w:r>
      <w:r w:rsidR="003465FD">
        <w:t xml:space="preserve">National CSL </w:t>
      </w:r>
      <w:r w:rsidR="00A93B97">
        <w:t>Reserve</w:t>
      </w:r>
      <w:r w:rsidRPr="00582140">
        <w:t xml:space="preserve">; </w:t>
      </w:r>
    </w:p>
    <w:p w:rsidR="00E27027" w:rsidRPr="00582140" w:rsidRDefault="00E27027" w:rsidP="003C7578">
      <w:pPr>
        <w:pStyle w:val="PFNumLevel3"/>
        <w:tabs>
          <w:tab w:val="num" w:pos="2000"/>
        </w:tabs>
        <w:ind w:left="1875"/>
      </w:pPr>
      <w:r w:rsidRPr="00582140">
        <w:t>undertake a continuous cycle of physical counts of all Product</w:t>
      </w:r>
      <w:r w:rsidR="00790800">
        <w:t>s</w:t>
      </w:r>
      <w:r w:rsidR="0062024C" w:rsidRPr="0062024C">
        <w:t xml:space="preserve"> </w:t>
      </w:r>
      <w:r w:rsidR="0062024C" w:rsidRPr="00582140">
        <w:t xml:space="preserve">held in </w:t>
      </w:r>
      <w:r w:rsidR="00A93B97">
        <w:t xml:space="preserve">CSL Inventory and </w:t>
      </w:r>
      <w:r w:rsidR="00FD0BE5">
        <w:t xml:space="preserve">National CSL </w:t>
      </w:r>
      <w:r w:rsidR="00A93B97">
        <w:t xml:space="preserve">Reserve </w:t>
      </w:r>
      <w:r w:rsidRPr="00582140">
        <w:t xml:space="preserve">in accordance with CSL </w:t>
      </w:r>
      <w:r w:rsidRPr="005B6111">
        <w:t>Standard Operating Procedures</w:t>
      </w:r>
      <w:r w:rsidRPr="00582140">
        <w:t>; and</w:t>
      </w:r>
    </w:p>
    <w:p w:rsidR="00E27027" w:rsidRPr="005327EB" w:rsidRDefault="00690D9B" w:rsidP="003C7578">
      <w:pPr>
        <w:pStyle w:val="PFNumLevel3"/>
        <w:tabs>
          <w:tab w:val="num" w:pos="2000"/>
        </w:tabs>
        <w:ind w:left="1875"/>
      </w:pPr>
      <w:r w:rsidRPr="005327EB">
        <w:t xml:space="preserve">report to the NBA on Products held </w:t>
      </w:r>
      <w:r w:rsidR="005327EB" w:rsidRPr="005327EB">
        <w:t xml:space="preserve">in </w:t>
      </w:r>
      <w:r w:rsidRPr="005327EB">
        <w:t xml:space="preserve">CSL </w:t>
      </w:r>
      <w:r w:rsidR="00FD0BE5">
        <w:t>I</w:t>
      </w:r>
      <w:r w:rsidRPr="005327EB">
        <w:t xml:space="preserve">nventory and </w:t>
      </w:r>
      <w:r w:rsidR="00FD0BE5">
        <w:t>National CSL</w:t>
      </w:r>
      <w:r w:rsidR="00FD0BE5" w:rsidRPr="005327EB">
        <w:t xml:space="preserve"> </w:t>
      </w:r>
      <w:r w:rsidRPr="005327EB">
        <w:t>Reserve</w:t>
      </w:r>
      <w:r w:rsidR="005327EB" w:rsidRPr="005327EB">
        <w:t xml:space="preserve"> in accordance with clause 30 and Schedule </w:t>
      </w:r>
      <w:r w:rsidR="00E8023E">
        <w:t>9</w:t>
      </w:r>
      <w:r w:rsidR="00E27027" w:rsidRPr="005327EB">
        <w:t>.</w:t>
      </w:r>
    </w:p>
    <w:p w:rsidR="00836418" w:rsidRPr="00582140" w:rsidRDefault="00836418" w:rsidP="00836418">
      <w:pPr>
        <w:pStyle w:val="PFNumLevel2"/>
      </w:pPr>
      <w:r w:rsidRPr="00582140">
        <w:t xml:space="preserve">CSL must, after consultation with the NBA and taking into account priorities for Product location, if any, reasonably notified by the NBA from time to time, endeavour to locate </w:t>
      </w:r>
      <w:r w:rsidR="00A93B97">
        <w:t xml:space="preserve">CSL Inventory and </w:t>
      </w:r>
      <w:r w:rsidR="00FD0BE5">
        <w:t xml:space="preserve">National CSL </w:t>
      </w:r>
      <w:r w:rsidR="00A93B97">
        <w:t xml:space="preserve">Reserve </w:t>
      </w:r>
      <w:r w:rsidRPr="00582140">
        <w:t>between different warehouse facilities on a basis that will optimise the efficiency and effectiveness of:</w:t>
      </w:r>
    </w:p>
    <w:p w:rsidR="00836418" w:rsidRPr="00582140" w:rsidRDefault="00836418" w:rsidP="003C7578">
      <w:pPr>
        <w:pStyle w:val="PFNumLevel3"/>
        <w:tabs>
          <w:tab w:val="num" w:pos="2000"/>
        </w:tabs>
        <w:ind w:left="1875"/>
      </w:pPr>
      <w:r w:rsidRPr="00582140">
        <w:t>Product rotation; and</w:t>
      </w:r>
    </w:p>
    <w:p w:rsidR="00836418" w:rsidRPr="00582140" w:rsidRDefault="00836418" w:rsidP="003C7578">
      <w:pPr>
        <w:pStyle w:val="PFNumLevel3"/>
        <w:tabs>
          <w:tab w:val="num" w:pos="2000"/>
        </w:tabs>
        <w:ind w:left="1875"/>
      </w:pPr>
      <w:r w:rsidRPr="00582140">
        <w:t>delivery in accordance with Orders under the Deed</w:t>
      </w:r>
      <w:r w:rsidR="008228CD">
        <w:t>;</w:t>
      </w:r>
    </w:p>
    <w:p w:rsidR="00836418" w:rsidRPr="00582140" w:rsidRDefault="00836418" w:rsidP="00E81D9C">
      <w:pPr>
        <w:pStyle w:val="PFNumLevel2"/>
        <w:numPr>
          <w:ilvl w:val="0"/>
          <w:numId w:val="0"/>
        </w:numPr>
        <w:ind w:left="924"/>
      </w:pPr>
      <w:r w:rsidRPr="008228CD">
        <w:t>and will minimise the risks of loss or damage to Products, and potential Product expiry.</w:t>
      </w:r>
    </w:p>
    <w:p w:rsidR="007B493E" w:rsidRPr="007B493E" w:rsidRDefault="007B493E" w:rsidP="007B493E">
      <w:pPr>
        <w:pStyle w:val="Heading3"/>
        <w:rPr>
          <w:b/>
        </w:rPr>
      </w:pPr>
      <w:bookmarkStart w:id="285" w:name="_Toc526245128"/>
      <w:r w:rsidRPr="007B493E">
        <w:rPr>
          <w:b/>
        </w:rPr>
        <w:t xml:space="preserve">Minimum </w:t>
      </w:r>
      <w:r w:rsidR="00EA627D">
        <w:rPr>
          <w:b/>
        </w:rPr>
        <w:t xml:space="preserve">Product </w:t>
      </w:r>
      <w:r w:rsidRPr="007B493E">
        <w:rPr>
          <w:b/>
        </w:rPr>
        <w:t>Inventory</w:t>
      </w:r>
      <w:bookmarkEnd w:id="285"/>
    </w:p>
    <w:p w:rsidR="007B493E" w:rsidRDefault="00DF42D3" w:rsidP="007B493E">
      <w:pPr>
        <w:pStyle w:val="PFNumLevel2"/>
      </w:pPr>
      <w:r>
        <w:t xml:space="preserve">Subject to this clause </w:t>
      </w:r>
      <w:r w:rsidR="00FB59E8">
        <w:fldChar w:fldCharType="begin"/>
      </w:r>
      <w:r w:rsidR="00FB59E8">
        <w:instrText xml:space="preserve"> REF _Ref491960784 \r \h </w:instrText>
      </w:r>
      <w:r w:rsidR="00FB59E8">
        <w:fldChar w:fldCharType="separate"/>
      </w:r>
      <w:r w:rsidR="00352A38">
        <w:t>16</w:t>
      </w:r>
      <w:r w:rsidR="00FB59E8">
        <w:fldChar w:fldCharType="end"/>
      </w:r>
      <w:r>
        <w:t xml:space="preserve">, </w:t>
      </w:r>
      <w:r w:rsidR="007B493E">
        <w:t>CSL</w:t>
      </w:r>
      <w:r w:rsidR="007B493E" w:rsidRPr="004645CE">
        <w:t xml:space="preserve"> must </w:t>
      </w:r>
      <w:bookmarkStart w:id="286" w:name="OLE_LINK1"/>
      <w:bookmarkStart w:id="287" w:name="OLE_LINK2"/>
      <w:r w:rsidR="005B6111">
        <w:t>hold an</w:t>
      </w:r>
      <w:r>
        <w:t xml:space="preserve"> amount of each Product in CSL Inventory </w:t>
      </w:r>
      <w:r w:rsidR="00C00CDC">
        <w:t xml:space="preserve">that </w:t>
      </w:r>
      <w:r>
        <w:t xml:space="preserve">is no less </w:t>
      </w:r>
      <w:r w:rsidR="005B6111">
        <w:t xml:space="preserve">at any time </w:t>
      </w:r>
      <w:r>
        <w:t xml:space="preserve">than the </w:t>
      </w:r>
      <w:r w:rsidR="005E5776">
        <w:t>Minimum Product Inventory</w:t>
      </w:r>
      <w:bookmarkEnd w:id="286"/>
      <w:bookmarkEnd w:id="287"/>
      <w:r w:rsidR="007B493E">
        <w:t>.</w:t>
      </w:r>
    </w:p>
    <w:p w:rsidR="007B493E" w:rsidRPr="00C36CA1" w:rsidRDefault="00C00CDC" w:rsidP="007B493E">
      <w:pPr>
        <w:pStyle w:val="PFNumLevel2"/>
      </w:pPr>
      <w:bookmarkStart w:id="288" w:name="_Ref492636659"/>
      <w:r w:rsidRPr="00C36CA1">
        <w:t>T</w:t>
      </w:r>
      <w:r w:rsidR="005B6111" w:rsidRPr="00C36CA1">
        <w:t xml:space="preserve">he Minimum Product Inventory specified in </w:t>
      </w:r>
      <w:r w:rsidR="007B493E" w:rsidRPr="00C36CA1">
        <w:t xml:space="preserve">Schedule </w:t>
      </w:r>
      <w:r w:rsidR="005E5776" w:rsidRPr="00C36CA1">
        <w:t xml:space="preserve">7 </w:t>
      </w:r>
      <w:r w:rsidR="007B493E" w:rsidRPr="00C36CA1">
        <w:t xml:space="preserve">may be revised by Formal Notice from the NBA to CSL, following consultation between the NBA and CSL through the Deed management process in clause </w:t>
      </w:r>
      <w:r w:rsidR="00FB59E8">
        <w:fldChar w:fldCharType="begin"/>
      </w:r>
      <w:r w:rsidR="00FB59E8">
        <w:instrText xml:space="preserve"> REF _Ref491960811 \r \h </w:instrText>
      </w:r>
      <w:r w:rsidR="00FB59E8">
        <w:fldChar w:fldCharType="separate"/>
      </w:r>
      <w:r w:rsidR="00352A38">
        <w:t>7</w:t>
      </w:r>
      <w:r w:rsidR="00FB59E8">
        <w:fldChar w:fldCharType="end"/>
      </w:r>
      <w:r w:rsidR="007B493E" w:rsidRPr="00C36CA1">
        <w:t xml:space="preserve"> and Schedule 3, provided that Schedule </w:t>
      </w:r>
      <w:r w:rsidR="005E5776" w:rsidRPr="00C36CA1">
        <w:t xml:space="preserve">7 </w:t>
      </w:r>
      <w:r w:rsidR="007B493E" w:rsidRPr="00C36CA1">
        <w:t xml:space="preserve">may not specify </w:t>
      </w:r>
      <w:r w:rsidR="005E5776" w:rsidRPr="00C36CA1">
        <w:t>a Minimum Product Inventory level for a Product which is greater than 25% of the current Annual Supply Estimate for that Product.</w:t>
      </w:r>
      <w:bookmarkEnd w:id="288"/>
    </w:p>
    <w:p w:rsidR="007B493E" w:rsidRPr="00C36CA1" w:rsidRDefault="007B493E" w:rsidP="007B493E">
      <w:pPr>
        <w:pStyle w:val="PFNumLevel2"/>
      </w:pPr>
      <w:bookmarkStart w:id="289" w:name="_Ref491960843"/>
      <w:r w:rsidRPr="00C36CA1">
        <w:t xml:space="preserve">CSL may </w:t>
      </w:r>
      <w:r w:rsidR="003C0EA9" w:rsidRPr="00C36CA1">
        <w:t xml:space="preserve">not </w:t>
      </w:r>
      <w:r w:rsidRPr="00C36CA1">
        <w:t xml:space="preserve">supply </w:t>
      </w:r>
      <w:r w:rsidR="00CE4B67" w:rsidRPr="00C36CA1">
        <w:t xml:space="preserve">a </w:t>
      </w:r>
      <w:r w:rsidRPr="00C36CA1">
        <w:t>Product</w:t>
      </w:r>
      <w:r w:rsidR="005B6111" w:rsidRPr="00C36CA1">
        <w:t xml:space="preserve"> Unit</w:t>
      </w:r>
      <w:r w:rsidRPr="00C36CA1">
        <w:t xml:space="preserve"> from</w:t>
      </w:r>
      <w:r w:rsidR="003C0EA9" w:rsidRPr="00C36CA1">
        <w:t xml:space="preserve"> CSL Inventory where this</w:t>
      </w:r>
      <w:r w:rsidR="005B6111" w:rsidRPr="00C36CA1">
        <w:t xml:space="preserve"> would</w:t>
      </w:r>
      <w:r w:rsidR="003C0EA9" w:rsidRPr="00C36CA1">
        <w:t xml:space="preserve"> </w:t>
      </w:r>
      <w:r w:rsidR="005B6111" w:rsidRPr="00C36CA1">
        <w:t xml:space="preserve">at any time reduce the level of that Product held in CSL Inventory below the Minimum </w:t>
      </w:r>
      <w:r w:rsidR="00E8023E" w:rsidRPr="00C36CA1">
        <w:t>Product</w:t>
      </w:r>
      <w:r w:rsidR="005B6111" w:rsidRPr="00C36CA1">
        <w:t xml:space="preserve"> Inventory for the Product, except</w:t>
      </w:r>
      <w:bookmarkEnd w:id="289"/>
    </w:p>
    <w:p w:rsidR="007B493E" w:rsidRPr="00C36CA1" w:rsidRDefault="007B493E" w:rsidP="003C7578">
      <w:pPr>
        <w:pStyle w:val="PFNumLevel3"/>
        <w:tabs>
          <w:tab w:val="num" w:pos="2000"/>
        </w:tabs>
        <w:ind w:left="1875"/>
      </w:pPr>
      <w:bookmarkStart w:id="290" w:name="_Ref491962814"/>
      <w:r w:rsidRPr="00C36CA1">
        <w:t xml:space="preserve">as authorised in advance by </w:t>
      </w:r>
      <w:r w:rsidR="006C02AF" w:rsidRPr="00C36CA1">
        <w:t>notice in writing</w:t>
      </w:r>
      <w:r w:rsidRPr="00C36CA1">
        <w:t xml:space="preserve"> from the NBA, and strictly in accordance with any conditions specified in the </w:t>
      </w:r>
      <w:r w:rsidR="00FE20B9" w:rsidRPr="00C36CA1">
        <w:t>notice</w:t>
      </w:r>
      <w:r w:rsidRPr="00C36CA1">
        <w:t>; or</w:t>
      </w:r>
      <w:bookmarkEnd w:id="290"/>
    </w:p>
    <w:p w:rsidR="007B493E" w:rsidRPr="00C36CA1" w:rsidRDefault="007B493E" w:rsidP="003C7578">
      <w:pPr>
        <w:pStyle w:val="PFNumLevel3"/>
        <w:tabs>
          <w:tab w:val="num" w:pos="2000"/>
        </w:tabs>
        <w:ind w:left="1875"/>
      </w:pPr>
      <w:r w:rsidRPr="00C36CA1">
        <w:t xml:space="preserve">where, in CSL’s reasonable opinion, </w:t>
      </w:r>
      <w:r w:rsidR="005B6111" w:rsidRPr="00C36CA1">
        <w:t xml:space="preserve">supply of </w:t>
      </w:r>
      <w:r w:rsidRPr="00C36CA1">
        <w:t>the Product</w:t>
      </w:r>
      <w:r w:rsidR="005B6111" w:rsidRPr="00C36CA1">
        <w:t xml:space="preserve"> Unit</w:t>
      </w:r>
      <w:r w:rsidRPr="00C36CA1">
        <w:t xml:space="preserve"> </w:t>
      </w:r>
      <w:bookmarkStart w:id="291" w:name="OLE_LINK5"/>
      <w:bookmarkStart w:id="292" w:name="OLE_LINK6"/>
      <w:r w:rsidRPr="00C36CA1">
        <w:t xml:space="preserve">is </w:t>
      </w:r>
      <w:r w:rsidR="005B6111" w:rsidRPr="00C36CA1">
        <w:t xml:space="preserve">necessary </w:t>
      </w:r>
      <w:r w:rsidRPr="00C36CA1">
        <w:t xml:space="preserve">to meet a particular Order in an emergency situation, and no other Product </w:t>
      </w:r>
      <w:r w:rsidR="005B6111" w:rsidRPr="00C36CA1">
        <w:t xml:space="preserve">Units </w:t>
      </w:r>
      <w:r w:rsidRPr="00C36CA1">
        <w:t xml:space="preserve">are reasonably available to be supplied or otherwise made available to meet that emergency, provided that CSL promptly </w:t>
      </w:r>
      <w:r w:rsidR="00733206" w:rsidRPr="00C36CA1">
        <w:t xml:space="preserve">gives </w:t>
      </w:r>
      <w:r w:rsidRPr="00C36CA1">
        <w:t>the NBA</w:t>
      </w:r>
      <w:r w:rsidR="00733206" w:rsidRPr="00C36CA1">
        <w:t xml:space="preserve"> </w:t>
      </w:r>
      <w:r w:rsidR="006C02AF" w:rsidRPr="00C36CA1">
        <w:t>notice in writing</w:t>
      </w:r>
      <w:r w:rsidR="00733206" w:rsidRPr="00C36CA1">
        <w:t xml:space="preserve"> </w:t>
      </w:r>
      <w:r w:rsidRPr="00C36CA1">
        <w:t>of such supply</w:t>
      </w:r>
      <w:bookmarkEnd w:id="291"/>
      <w:bookmarkEnd w:id="292"/>
      <w:r w:rsidRPr="00C36CA1">
        <w:t>.</w:t>
      </w:r>
    </w:p>
    <w:p w:rsidR="007B493E" w:rsidRDefault="007B493E" w:rsidP="007B493E">
      <w:pPr>
        <w:pStyle w:val="PFNumLevel2"/>
      </w:pPr>
      <w:bookmarkStart w:id="293" w:name="_Ref492545785"/>
      <w:r>
        <w:t xml:space="preserve">Where </w:t>
      </w:r>
      <w:r w:rsidRPr="004645CE">
        <w:t>Product</w:t>
      </w:r>
      <w:r w:rsidR="005B6111">
        <w:t xml:space="preserve"> Unit</w:t>
      </w:r>
      <w:r>
        <w:t>s have been supplied</w:t>
      </w:r>
      <w:r w:rsidR="005B6111">
        <w:t xml:space="preserve"> in accordance with clause </w:t>
      </w:r>
      <w:r w:rsidR="00FB59E8">
        <w:fldChar w:fldCharType="begin"/>
      </w:r>
      <w:r w:rsidR="00FB59E8">
        <w:instrText xml:space="preserve"> REF _Ref491960843 \r \h </w:instrText>
      </w:r>
      <w:r w:rsidR="00FB59E8">
        <w:fldChar w:fldCharType="separate"/>
      </w:r>
      <w:r w:rsidR="00352A38">
        <w:t>16.7</w:t>
      </w:r>
      <w:r w:rsidR="00FB59E8">
        <w:fldChar w:fldCharType="end"/>
      </w:r>
      <w:r w:rsidR="00B7100C" w:rsidRPr="00FD1AC3">
        <w:t xml:space="preserve"> </w:t>
      </w:r>
      <w:r w:rsidR="00FD1AC3">
        <w:t>or CSL Inventory otherwise falls below the Minimum Product Inventory</w:t>
      </w:r>
      <w:r>
        <w:t xml:space="preserve">, or where the level of </w:t>
      </w:r>
      <w:r w:rsidR="005B6111">
        <w:t xml:space="preserve">Minimum </w:t>
      </w:r>
      <w:r>
        <w:t>Product</w:t>
      </w:r>
      <w:r w:rsidR="005B6111">
        <w:t xml:space="preserve"> Inventory</w:t>
      </w:r>
      <w:r>
        <w:t xml:space="preserve"> has increased, CSL must:</w:t>
      </w:r>
      <w:bookmarkEnd w:id="293"/>
    </w:p>
    <w:p w:rsidR="007B493E" w:rsidRDefault="007B493E" w:rsidP="003C7578">
      <w:pPr>
        <w:pStyle w:val="PFNumLevel3"/>
        <w:tabs>
          <w:tab w:val="num" w:pos="2000"/>
        </w:tabs>
        <w:ind w:left="1875"/>
      </w:pPr>
      <w:r>
        <w:t>propose for consideration and approval by the NBA a plan for establishment or reinstatement of the required level of Products as soon as reasonably practicable; and</w:t>
      </w:r>
    </w:p>
    <w:p w:rsidR="007B493E" w:rsidRPr="004645CE" w:rsidRDefault="007B493E" w:rsidP="003C7578">
      <w:pPr>
        <w:pStyle w:val="PFNumLevel3"/>
        <w:tabs>
          <w:tab w:val="num" w:pos="2000"/>
        </w:tabs>
        <w:ind w:left="1875"/>
      </w:pPr>
      <w:r>
        <w:t>implement the plan as approved by the NBA.</w:t>
      </w:r>
    </w:p>
    <w:p w:rsidR="0062024C" w:rsidRPr="00F2235E" w:rsidRDefault="0062024C" w:rsidP="0062024C">
      <w:pPr>
        <w:pStyle w:val="Heading3"/>
        <w:rPr>
          <w:b/>
        </w:rPr>
      </w:pPr>
      <w:bookmarkStart w:id="294" w:name="_Toc526245129"/>
      <w:r>
        <w:rPr>
          <w:b/>
        </w:rPr>
        <w:lastRenderedPageBreak/>
        <w:t>Product rotation</w:t>
      </w:r>
      <w:bookmarkEnd w:id="294"/>
    </w:p>
    <w:p w:rsidR="00E27027" w:rsidRPr="00582140" w:rsidRDefault="00E27027" w:rsidP="00E27027">
      <w:pPr>
        <w:pStyle w:val="PFNumLevel2"/>
      </w:pPr>
      <w:bookmarkStart w:id="295" w:name="_Ref491960865"/>
      <w:r w:rsidRPr="00582140">
        <w:t>Subject to any relevant Intensive Product Management arrangements, CSL must:</w:t>
      </w:r>
      <w:bookmarkEnd w:id="295"/>
    </w:p>
    <w:p w:rsidR="00E27027" w:rsidRDefault="00E27027" w:rsidP="003C7578">
      <w:pPr>
        <w:pStyle w:val="PFNumLevel3"/>
        <w:tabs>
          <w:tab w:val="num" w:pos="2000"/>
        </w:tabs>
        <w:ind w:left="1875"/>
      </w:pPr>
      <w:r w:rsidRPr="00582140">
        <w:t xml:space="preserve">maintain rotation of Products held in </w:t>
      </w:r>
      <w:r w:rsidR="00A93B97" w:rsidRPr="00C00CDC">
        <w:t>CSL Inventory</w:t>
      </w:r>
      <w:r w:rsidR="00A93B97">
        <w:t xml:space="preserve"> and </w:t>
      </w:r>
      <w:r w:rsidR="00C00CDC">
        <w:t>National CSL Reserve</w:t>
      </w:r>
      <w:r w:rsidR="00A93B97">
        <w:t xml:space="preserve"> </w:t>
      </w:r>
      <w:r w:rsidRPr="00582140">
        <w:t>on a first-expiry-first-out basis, subject to reasonable inventory location constraints;</w:t>
      </w:r>
    </w:p>
    <w:p w:rsidR="00CD26D5" w:rsidRPr="003D403F" w:rsidRDefault="00CD26D5" w:rsidP="003C7578">
      <w:pPr>
        <w:pStyle w:val="PFNumLevel3"/>
        <w:tabs>
          <w:tab w:val="num" w:pos="2000"/>
        </w:tabs>
        <w:ind w:left="1875"/>
      </w:pPr>
      <w:r w:rsidRPr="003D403F">
        <w:t>ensure that Product rotation does not at any time reduce the amount of Product</w:t>
      </w:r>
      <w:r w:rsidR="00224585" w:rsidRPr="003D403F">
        <w:t>s</w:t>
      </w:r>
      <w:r w:rsidRPr="003D403F">
        <w:t xml:space="preserve"> held in</w:t>
      </w:r>
      <w:r w:rsidR="00224585" w:rsidRPr="003D403F">
        <w:t xml:space="preserve"> CSL Inventory below the</w:t>
      </w:r>
      <w:r w:rsidRPr="003D403F">
        <w:t xml:space="preserve"> </w:t>
      </w:r>
      <w:r w:rsidR="00224585" w:rsidRPr="003D403F">
        <w:t>Minimum Product Inventory,</w:t>
      </w:r>
      <w:r w:rsidRPr="003D403F">
        <w:t xml:space="preserve"> or</w:t>
      </w:r>
      <w:r w:rsidR="00224585" w:rsidRPr="003D403F">
        <w:t xml:space="preserve"> the amount of Products held in</w:t>
      </w:r>
      <w:r w:rsidRPr="003D403F">
        <w:t xml:space="preserve"> National CSL Reserve;</w:t>
      </w:r>
    </w:p>
    <w:p w:rsidR="00E27027" w:rsidRPr="00582140" w:rsidRDefault="00E27027" w:rsidP="003C7578">
      <w:pPr>
        <w:pStyle w:val="PFNumLevel3"/>
        <w:tabs>
          <w:tab w:val="num" w:pos="2000"/>
        </w:tabs>
        <w:ind w:left="1875"/>
      </w:pPr>
      <w:r w:rsidRPr="00582140">
        <w:t>endeavour to minimise levels of</w:t>
      </w:r>
      <w:r w:rsidR="00DD0584">
        <w:t xml:space="preserve"> </w:t>
      </w:r>
      <w:r w:rsidRPr="00582140">
        <w:t xml:space="preserve">expiry </w:t>
      </w:r>
      <w:r w:rsidR="00DD0584">
        <w:t>of all</w:t>
      </w:r>
      <w:r w:rsidR="00DD0584" w:rsidRPr="00582140">
        <w:t xml:space="preserve"> Product</w:t>
      </w:r>
      <w:r w:rsidR="00DD0584">
        <w:t>s held</w:t>
      </w:r>
      <w:r w:rsidR="00DD0584" w:rsidRPr="00582140">
        <w:t xml:space="preserve"> </w:t>
      </w:r>
      <w:r w:rsidRPr="00582140">
        <w:t>in</w:t>
      </w:r>
      <w:r w:rsidR="0062024C" w:rsidRPr="0062024C">
        <w:t xml:space="preserve"> </w:t>
      </w:r>
      <w:r w:rsidR="00A93B97" w:rsidRPr="00C00CDC">
        <w:t>CSL Inventory</w:t>
      </w:r>
      <w:r w:rsidR="00A93B97">
        <w:t xml:space="preserve"> and </w:t>
      </w:r>
      <w:r w:rsidR="00C00CDC">
        <w:t xml:space="preserve">National CSL </w:t>
      </w:r>
      <w:r w:rsidR="00A93B97" w:rsidRPr="00C00CDC">
        <w:t>Reserve</w:t>
      </w:r>
      <w:r w:rsidRPr="00582140">
        <w:t>; and</w:t>
      </w:r>
    </w:p>
    <w:p w:rsidR="00E27027" w:rsidRDefault="00E27027" w:rsidP="003C7578">
      <w:pPr>
        <w:pStyle w:val="PFNumLevel3"/>
        <w:tabs>
          <w:tab w:val="num" w:pos="2000"/>
        </w:tabs>
        <w:ind w:left="1875"/>
      </w:pPr>
      <w:r w:rsidRPr="00582140">
        <w:t xml:space="preserve">give priority in inventory management and rotation between </w:t>
      </w:r>
      <w:r w:rsidR="00A93B97">
        <w:t>CSL Inventory</w:t>
      </w:r>
      <w:r w:rsidR="00733206">
        <w:t xml:space="preserve"> </w:t>
      </w:r>
      <w:r w:rsidR="00A93B97">
        <w:t xml:space="preserve">and National CSL Reserve </w:t>
      </w:r>
      <w:r w:rsidRPr="00582140">
        <w:t xml:space="preserve">on a basis, if any, notified by </w:t>
      </w:r>
      <w:r w:rsidR="00733206">
        <w:t xml:space="preserve">Formal Notice from </w:t>
      </w:r>
      <w:r w:rsidRPr="00582140">
        <w:t>the NBA, following prior consultation with CSL</w:t>
      </w:r>
    </w:p>
    <w:p w:rsidR="00836418" w:rsidRPr="00B64D47" w:rsidRDefault="00B64D47" w:rsidP="00836418">
      <w:pPr>
        <w:pStyle w:val="PFNumLevel2"/>
        <w:numPr>
          <w:ilvl w:val="0"/>
          <w:numId w:val="0"/>
        </w:numPr>
        <w:rPr>
          <w:b/>
          <w:i/>
          <w:sz w:val="18"/>
          <w:szCs w:val="18"/>
        </w:rPr>
      </w:pPr>
      <w:r>
        <w:rPr>
          <w:b/>
          <w:i/>
          <w:sz w:val="18"/>
          <w:szCs w:val="18"/>
        </w:rPr>
        <w:t>Note -</w:t>
      </w:r>
      <w:r w:rsidR="00FC3234">
        <w:rPr>
          <w:b/>
          <w:i/>
          <w:sz w:val="18"/>
          <w:szCs w:val="18"/>
        </w:rPr>
        <w:t xml:space="preserve"> </w:t>
      </w:r>
      <w:r w:rsidR="00224585">
        <w:rPr>
          <w:i/>
          <w:sz w:val="18"/>
          <w:szCs w:val="18"/>
        </w:rPr>
        <w:t>M</w:t>
      </w:r>
      <w:r w:rsidR="00BB0017" w:rsidRPr="00B64D47">
        <w:rPr>
          <w:i/>
          <w:sz w:val="18"/>
          <w:szCs w:val="18"/>
        </w:rPr>
        <w:t>ovement</w:t>
      </w:r>
      <w:r w:rsidR="00836418" w:rsidRPr="00B64D47">
        <w:rPr>
          <w:i/>
          <w:sz w:val="18"/>
          <w:szCs w:val="18"/>
        </w:rPr>
        <w:t xml:space="preserve"> o</w:t>
      </w:r>
      <w:r w:rsidR="005E5F89">
        <w:rPr>
          <w:i/>
          <w:sz w:val="18"/>
          <w:szCs w:val="18"/>
        </w:rPr>
        <w:t>f</w:t>
      </w:r>
      <w:r w:rsidR="00A93B97" w:rsidRPr="00B64D47">
        <w:rPr>
          <w:i/>
          <w:sz w:val="18"/>
          <w:szCs w:val="18"/>
        </w:rPr>
        <w:t xml:space="preserve"> </w:t>
      </w:r>
      <w:r w:rsidR="00836418" w:rsidRPr="00B64D47">
        <w:rPr>
          <w:i/>
          <w:sz w:val="18"/>
          <w:szCs w:val="18"/>
        </w:rPr>
        <w:t>Product</w:t>
      </w:r>
      <w:r w:rsidR="00224585">
        <w:rPr>
          <w:i/>
          <w:sz w:val="18"/>
          <w:szCs w:val="18"/>
        </w:rPr>
        <w:t xml:space="preserve"> Units</w:t>
      </w:r>
      <w:r w:rsidR="00836418" w:rsidRPr="00B64D47">
        <w:rPr>
          <w:i/>
          <w:sz w:val="18"/>
          <w:szCs w:val="18"/>
        </w:rPr>
        <w:t xml:space="preserve"> into </w:t>
      </w:r>
      <w:r w:rsidR="00A93B97" w:rsidRPr="00B64D47">
        <w:rPr>
          <w:i/>
          <w:sz w:val="18"/>
          <w:szCs w:val="18"/>
        </w:rPr>
        <w:t>or</w:t>
      </w:r>
      <w:r w:rsidR="00836418" w:rsidRPr="00B64D47">
        <w:rPr>
          <w:i/>
          <w:sz w:val="18"/>
          <w:szCs w:val="18"/>
        </w:rPr>
        <w:t xml:space="preserve"> from National CSL Reserve</w:t>
      </w:r>
      <w:r w:rsidR="00BB0017" w:rsidRPr="00B64D47">
        <w:rPr>
          <w:i/>
          <w:sz w:val="18"/>
          <w:szCs w:val="18"/>
        </w:rPr>
        <w:t xml:space="preserve"> for the purposes of Product rotation</w:t>
      </w:r>
      <w:r w:rsidR="00836418" w:rsidRPr="00B64D47">
        <w:rPr>
          <w:i/>
          <w:sz w:val="18"/>
          <w:szCs w:val="18"/>
        </w:rPr>
        <w:t xml:space="preserve"> in accordance with clause </w:t>
      </w:r>
      <w:r w:rsidR="00FB59E8">
        <w:rPr>
          <w:i/>
          <w:sz w:val="18"/>
          <w:szCs w:val="18"/>
        </w:rPr>
        <w:fldChar w:fldCharType="begin"/>
      </w:r>
      <w:r w:rsidR="00FB59E8">
        <w:rPr>
          <w:i/>
          <w:sz w:val="18"/>
          <w:szCs w:val="18"/>
        </w:rPr>
        <w:instrText xml:space="preserve"> REF _Ref491960865 \r \h </w:instrText>
      </w:r>
      <w:r w:rsidR="00FB59E8">
        <w:rPr>
          <w:i/>
          <w:sz w:val="18"/>
          <w:szCs w:val="18"/>
        </w:rPr>
      </w:r>
      <w:r w:rsidR="00FB59E8">
        <w:rPr>
          <w:i/>
          <w:sz w:val="18"/>
          <w:szCs w:val="18"/>
        </w:rPr>
        <w:fldChar w:fldCharType="separate"/>
      </w:r>
      <w:r w:rsidR="00352A38">
        <w:rPr>
          <w:i/>
          <w:sz w:val="18"/>
          <w:szCs w:val="18"/>
        </w:rPr>
        <w:t>16.9</w:t>
      </w:r>
      <w:r w:rsidR="00FB59E8">
        <w:rPr>
          <w:i/>
          <w:sz w:val="18"/>
          <w:szCs w:val="18"/>
        </w:rPr>
        <w:fldChar w:fldCharType="end"/>
      </w:r>
      <w:r w:rsidR="00224585" w:rsidRPr="00B64D47">
        <w:rPr>
          <w:i/>
          <w:sz w:val="18"/>
          <w:szCs w:val="18"/>
        </w:rPr>
        <w:t xml:space="preserve"> </w:t>
      </w:r>
      <w:r w:rsidR="00836418" w:rsidRPr="00B64D47">
        <w:rPr>
          <w:i/>
          <w:sz w:val="18"/>
          <w:szCs w:val="18"/>
        </w:rPr>
        <w:t xml:space="preserve">does not </w:t>
      </w:r>
      <w:r w:rsidR="00BB0017" w:rsidRPr="00B64D47">
        <w:rPr>
          <w:i/>
          <w:sz w:val="18"/>
          <w:szCs w:val="18"/>
        </w:rPr>
        <w:t xml:space="preserve">comprise the </w:t>
      </w:r>
      <w:r w:rsidR="00A93B97" w:rsidRPr="00B64D47">
        <w:rPr>
          <w:i/>
          <w:sz w:val="18"/>
          <w:szCs w:val="18"/>
        </w:rPr>
        <w:t xml:space="preserve">placement of the Product into National CSL </w:t>
      </w:r>
      <w:r w:rsidRPr="00B64D47">
        <w:rPr>
          <w:i/>
          <w:sz w:val="18"/>
          <w:szCs w:val="18"/>
        </w:rPr>
        <w:t>Reserve</w:t>
      </w:r>
      <w:r w:rsidR="00A93B97" w:rsidRPr="00B64D47">
        <w:rPr>
          <w:i/>
          <w:sz w:val="18"/>
          <w:szCs w:val="18"/>
        </w:rPr>
        <w:t xml:space="preserve">, </w:t>
      </w:r>
      <w:r w:rsidR="00BB0017" w:rsidRPr="00B64D47">
        <w:rPr>
          <w:i/>
          <w:sz w:val="18"/>
          <w:szCs w:val="18"/>
        </w:rPr>
        <w:t>for</w:t>
      </w:r>
      <w:r w:rsidRPr="00B64D47">
        <w:rPr>
          <w:i/>
          <w:sz w:val="18"/>
          <w:szCs w:val="18"/>
        </w:rPr>
        <w:t xml:space="preserve"> which a Payment is required in accordance with t</w:t>
      </w:r>
      <w:r w:rsidR="00BB0017" w:rsidRPr="00B64D47">
        <w:rPr>
          <w:i/>
          <w:sz w:val="18"/>
          <w:szCs w:val="18"/>
        </w:rPr>
        <w:t>his Deed.</w:t>
      </w:r>
    </w:p>
    <w:p w:rsidR="00CA7F30" w:rsidRPr="007F1893" w:rsidRDefault="00CA7F30" w:rsidP="00CA7F30">
      <w:pPr>
        <w:pStyle w:val="Heading1"/>
        <w:spacing w:before="480"/>
        <w:rPr>
          <w:sz w:val="32"/>
          <w:szCs w:val="32"/>
        </w:rPr>
      </w:pPr>
      <w:bookmarkStart w:id="296" w:name="_Toc87765025"/>
      <w:bookmarkStart w:id="297" w:name="_Toc87765233"/>
      <w:bookmarkStart w:id="298" w:name="_Toc87765441"/>
      <w:bookmarkStart w:id="299" w:name="_Toc87765649"/>
      <w:bookmarkStart w:id="300" w:name="_Ref491960881"/>
      <w:bookmarkStart w:id="301" w:name="_Ref491960904"/>
      <w:bookmarkStart w:id="302" w:name="_Ref491960973"/>
      <w:bookmarkStart w:id="303" w:name="_Ref491980078"/>
      <w:bookmarkStart w:id="304" w:name="_Ref491980130"/>
      <w:bookmarkStart w:id="305" w:name="_Toc526245130"/>
      <w:bookmarkStart w:id="306" w:name="_Toc91311431"/>
      <w:bookmarkStart w:id="307" w:name="_Toc91395436"/>
      <w:bookmarkStart w:id="308" w:name="_Toc91396742"/>
      <w:bookmarkStart w:id="309" w:name="_Toc91558756"/>
      <w:bookmarkStart w:id="310" w:name="_Toc91558754"/>
      <w:bookmarkStart w:id="311" w:name="_Toc34042295"/>
      <w:bookmarkStart w:id="312" w:name="_Toc34104160"/>
      <w:bookmarkStart w:id="313" w:name="_Toc34127239"/>
      <w:bookmarkStart w:id="314" w:name="_Toc34130119"/>
      <w:bookmarkStart w:id="315" w:name="_Toc34214202"/>
      <w:bookmarkStart w:id="316" w:name="_Ref89574082"/>
      <w:bookmarkStart w:id="317" w:name="_Ref89574349"/>
      <w:bookmarkStart w:id="318" w:name="_Toc90102245"/>
      <w:bookmarkStart w:id="319" w:name="_Toc91558653"/>
      <w:bookmarkStart w:id="320" w:name="_Toc87701150"/>
      <w:bookmarkStart w:id="321" w:name="_Toc87765255"/>
      <w:bookmarkStart w:id="322" w:name="_Toc87765463"/>
      <w:bookmarkEnd w:id="268"/>
      <w:bookmarkEnd w:id="269"/>
      <w:bookmarkEnd w:id="270"/>
      <w:bookmarkEnd w:id="271"/>
      <w:bookmarkEnd w:id="272"/>
      <w:bookmarkEnd w:id="273"/>
      <w:bookmarkEnd w:id="274"/>
      <w:bookmarkEnd w:id="275"/>
      <w:bookmarkEnd w:id="276"/>
      <w:bookmarkEnd w:id="277"/>
      <w:bookmarkEnd w:id="278"/>
      <w:bookmarkEnd w:id="279"/>
      <w:bookmarkEnd w:id="296"/>
      <w:bookmarkEnd w:id="297"/>
      <w:bookmarkEnd w:id="298"/>
      <w:bookmarkEnd w:id="299"/>
      <w:r w:rsidRPr="007F1893">
        <w:rPr>
          <w:sz w:val="32"/>
          <w:szCs w:val="32"/>
        </w:rPr>
        <w:t>National CSL Reserve</w:t>
      </w:r>
      <w:bookmarkEnd w:id="300"/>
      <w:bookmarkEnd w:id="301"/>
      <w:bookmarkEnd w:id="302"/>
      <w:bookmarkEnd w:id="303"/>
      <w:bookmarkEnd w:id="304"/>
      <w:bookmarkEnd w:id="305"/>
    </w:p>
    <w:p w:rsidR="007F1893" w:rsidRDefault="007F1893" w:rsidP="007F1893">
      <w:pPr>
        <w:pStyle w:val="PFNumLevel2"/>
      </w:pPr>
      <w:r>
        <w:t>CSL</w:t>
      </w:r>
      <w:r w:rsidRPr="004645CE">
        <w:t xml:space="preserve"> must establish</w:t>
      </w:r>
      <w:r>
        <w:t xml:space="preserve"> and hold</w:t>
      </w:r>
      <w:r w:rsidRPr="004645CE">
        <w:t xml:space="preserve"> </w:t>
      </w:r>
      <w:r>
        <w:t>the</w:t>
      </w:r>
      <w:r w:rsidRPr="004645CE">
        <w:t xml:space="preserve"> </w:t>
      </w:r>
      <w:r>
        <w:t>National CSL Reserve</w:t>
      </w:r>
      <w:r w:rsidRPr="004645CE">
        <w:t xml:space="preserve"> </w:t>
      </w:r>
      <w:r>
        <w:t>as a separately identified and managed inventory of Products, in</w:t>
      </w:r>
      <w:r w:rsidRPr="004645CE">
        <w:t xml:space="preserve"> accordance with </w:t>
      </w:r>
      <w:r>
        <w:t xml:space="preserve">this clause </w:t>
      </w:r>
      <w:r w:rsidR="00FB59E8">
        <w:fldChar w:fldCharType="begin"/>
      </w:r>
      <w:r w:rsidR="00FB59E8">
        <w:instrText xml:space="preserve"> REF _Ref491960881 \r \h </w:instrText>
      </w:r>
      <w:r w:rsidR="00FB59E8">
        <w:fldChar w:fldCharType="separate"/>
      </w:r>
      <w:r w:rsidR="00352A38">
        <w:t>17</w:t>
      </w:r>
      <w:r w:rsidR="00FB59E8">
        <w:fldChar w:fldCharType="end"/>
      </w:r>
      <w:r>
        <w:t xml:space="preserve"> and otherwise in accordance with this Deed.</w:t>
      </w:r>
    </w:p>
    <w:p w:rsidR="007F1893" w:rsidRDefault="007F1893" w:rsidP="007F1893">
      <w:pPr>
        <w:pStyle w:val="PFNumLevel2"/>
      </w:pPr>
      <w:r>
        <w:t>The National CSL Reserve</w:t>
      </w:r>
      <w:r w:rsidRPr="004645CE">
        <w:t xml:space="preserve"> </w:t>
      </w:r>
      <w:r>
        <w:t xml:space="preserve">must, subject to this clause </w:t>
      </w:r>
      <w:r w:rsidR="00FB59E8">
        <w:fldChar w:fldCharType="begin"/>
      </w:r>
      <w:r w:rsidR="00FB59E8">
        <w:instrText xml:space="preserve"> REF _Ref491960904 \r \h </w:instrText>
      </w:r>
      <w:r w:rsidR="00FB59E8">
        <w:fldChar w:fldCharType="separate"/>
      </w:r>
      <w:r w:rsidR="00352A38">
        <w:t>17</w:t>
      </w:r>
      <w:r w:rsidR="00FB59E8">
        <w:fldChar w:fldCharType="end"/>
      </w:r>
      <w:r>
        <w:t xml:space="preserve">, contain the amount of each Product specified in Schedule </w:t>
      </w:r>
      <w:r w:rsidR="00C00CDC">
        <w:t>8</w:t>
      </w:r>
      <w:r>
        <w:t>.</w:t>
      </w:r>
    </w:p>
    <w:p w:rsidR="007F1893" w:rsidRDefault="007F1893" w:rsidP="007F1893">
      <w:pPr>
        <w:pStyle w:val="PFNumLevel2"/>
      </w:pPr>
      <w:bookmarkStart w:id="323" w:name="_Ref492636710"/>
      <w:r>
        <w:t xml:space="preserve">Schedule </w:t>
      </w:r>
      <w:r w:rsidR="008D662A">
        <w:t xml:space="preserve">8 </w:t>
      </w:r>
      <w:r>
        <w:t xml:space="preserve">may be revised by Formal Notice from the NBA to CSL, following consultation between the NBA and CSL through the Deed management process in clause </w:t>
      </w:r>
      <w:r w:rsidR="00FB59E8">
        <w:fldChar w:fldCharType="begin"/>
      </w:r>
      <w:r w:rsidR="00FB59E8">
        <w:instrText xml:space="preserve"> REF _Ref491960949 \r \h </w:instrText>
      </w:r>
      <w:r w:rsidR="00FB59E8">
        <w:fldChar w:fldCharType="separate"/>
      </w:r>
      <w:r w:rsidR="00352A38">
        <w:t>7</w:t>
      </w:r>
      <w:r w:rsidR="00FB59E8">
        <w:fldChar w:fldCharType="end"/>
      </w:r>
      <w:r>
        <w:t xml:space="preserve"> and Schedule 3.</w:t>
      </w:r>
      <w:bookmarkEnd w:id="323"/>
    </w:p>
    <w:p w:rsidR="007F1893" w:rsidRPr="00C00CDC" w:rsidRDefault="007F1893" w:rsidP="007F1893">
      <w:pPr>
        <w:pStyle w:val="PFNumLevel2"/>
      </w:pPr>
      <w:bookmarkStart w:id="324" w:name="_Ref491962782"/>
      <w:r w:rsidRPr="00C00CDC">
        <w:t xml:space="preserve">CSL may only supply Products from the </w:t>
      </w:r>
      <w:r w:rsidR="00224585" w:rsidRPr="00C00CDC">
        <w:t>National CSL</w:t>
      </w:r>
      <w:r w:rsidRPr="00C00CDC">
        <w:t xml:space="preserve"> Reserve as authorised in advance by Formal Notice from the NBA, and strictly in accordance with any conditions specified in the notice.</w:t>
      </w:r>
      <w:bookmarkEnd w:id="324"/>
    </w:p>
    <w:p w:rsidR="007F1893" w:rsidRPr="003D403F" w:rsidRDefault="007F1893" w:rsidP="007F1893">
      <w:pPr>
        <w:pStyle w:val="PFNumLevel2"/>
      </w:pPr>
      <w:bookmarkStart w:id="325" w:name="_Ref492545808"/>
      <w:r w:rsidRPr="003D403F">
        <w:t>Where Products have been supplied from the National CSL Reserve</w:t>
      </w:r>
      <w:r w:rsidR="008D662A" w:rsidRPr="003D403F">
        <w:t xml:space="preserve"> or</w:t>
      </w:r>
      <w:r w:rsidR="00E8023E" w:rsidRPr="003D403F">
        <w:t xml:space="preserve"> the</w:t>
      </w:r>
      <w:r w:rsidR="008D662A" w:rsidRPr="003D403F">
        <w:t xml:space="preserve"> National CSL Reserve otherwise falls below the level required under this clause </w:t>
      </w:r>
      <w:r w:rsidR="00FB59E8">
        <w:fldChar w:fldCharType="begin"/>
      </w:r>
      <w:r w:rsidR="00FB59E8">
        <w:instrText xml:space="preserve"> REF _Ref491960973 \r \h </w:instrText>
      </w:r>
      <w:r w:rsidR="00FB59E8">
        <w:fldChar w:fldCharType="separate"/>
      </w:r>
      <w:r w:rsidR="00352A38">
        <w:t>17</w:t>
      </w:r>
      <w:r w:rsidR="00FB59E8">
        <w:fldChar w:fldCharType="end"/>
      </w:r>
      <w:r w:rsidRPr="003D403F">
        <w:t>, CSL must:</w:t>
      </w:r>
      <w:bookmarkEnd w:id="325"/>
    </w:p>
    <w:p w:rsidR="007F1893" w:rsidRPr="003D403F" w:rsidRDefault="007F1893" w:rsidP="003C7578">
      <w:pPr>
        <w:pStyle w:val="PFNumLevel3"/>
        <w:tabs>
          <w:tab w:val="num" w:pos="2000"/>
        </w:tabs>
        <w:ind w:left="1875"/>
      </w:pPr>
      <w:r w:rsidRPr="003D403F">
        <w:t xml:space="preserve">propose for consideration and approval by the NBA a plan for reinstatement of the required level of Products as soon as reasonably practicable; </w:t>
      </w:r>
    </w:p>
    <w:p w:rsidR="00802D71" w:rsidRDefault="007F1893" w:rsidP="003C7578">
      <w:pPr>
        <w:pStyle w:val="PFNumLevel3"/>
        <w:tabs>
          <w:tab w:val="num" w:pos="2000"/>
        </w:tabs>
        <w:ind w:left="1875"/>
      </w:pPr>
      <w:r w:rsidRPr="003D403F">
        <w:t>implement the plan as approved by the NBA</w:t>
      </w:r>
      <w:r w:rsidR="00802D71">
        <w:t>;</w:t>
      </w:r>
    </w:p>
    <w:p w:rsidR="00017D33" w:rsidRDefault="00802D71" w:rsidP="003C7578">
      <w:pPr>
        <w:pStyle w:val="PFNumLevel3"/>
        <w:tabs>
          <w:tab w:val="num" w:pos="2000"/>
        </w:tabs>
        <w:ind w:left="1875"/>
      </w:pPr>
      <w:r>
        <w:t xml:space="preserve">issue the NBA with a credit note for an amount equal to the price of the Products </w:t>
      </w:r>
      <w:r w:rsidR="00017D33">
        <w:t>withdrawn from</w:t>
      </w:r>
      <w:r>
        <w:t xml:space="preserve"> National CSL Reserve</w:t>
      </w:r>
      <w:r w:rsidR="00017D33">
        <w:t>; and</w:t>
      </w:r>
    </w:p>
    <w:p w:rsidR="007F1893" w:rsidRDefault="00017D33" w:rsidP="003C7578">
      <w:pPr>
        <w:pStyle w:val="PFNumLevel3"/>
        <w:tabs>
          <w:tab w:val="num" w:pos="2000"/>
        </w:tabs>
        <w:ind w:left="1875"/>
      </w:pPr>
      <w:r>
        <w:t>issue the NBA with an invoice for an amount equal to the price of the Products reinstated in the National CSL Reserve</w:t>
      </w:r>
      <w:r w:rsidR="007F1893" w:rsidRPr="009610FB">
        <w:t>.</w:t>
      </w:r>
    </w:p>
    <w:p w:rsidR="00802D71" w:rsidRPr="003D403F" w:rsidRDefault="00802D71" w:rsidP="00802D71">
      <w:pPr>
        <w:pStyle w:val="PFNumLevel2"/>
      </w:pPr>
      <w:r w:rsidRPr="003D403F">
        <w:t xml:space="preserve">Where </w:t>
      </w:r>
      <w:r>
        <w:t xml:space="preserve">the level of </w:t>
      </w:r>
      <w:r w:rsidRPr="003D403F">
        <w:t>Products</w:t>
      </w:r>
      <w:r>
        <w:t xml:space="preserve"> to be held in the National CSL Reserve has increased, </w:t>
      </w:r>
      <w:r w:rsidRPr="003D403F">
        <w:t xml:space="preserve"> CSL must:</w:t>
      </w:r>
    </w:p>
    <w:p w:rsidR="00802D71" w:rsidRPr="003D403F" w:rsidRDefault="00802D71" w:rsidP="003C7578">
      <w:pPr>
        <w:pStyle w:val="PFNumLevel3"/>
        <w:tabs>
          <w:tab w:val="num" w:pos="2000"/>
        </w:tabs>
        <w:ind w:left="1875"/>
      </w:pPr>
      <w:r w:rsidRPr="003D403F">
        <w:t xml:space="preserve">propose for consideration and approval by the NBA a plan for </w:t>
      </w:r>
      <w:r>
        <w:t>establishment</w:t>
      </w:r>
      <w:r w:rsidRPr="003D403F">
        <w:t xml:space="preserve"> of the required level of Products as soon as reasonably practicable; </w:t>
      </w:r>
      <w:r>
        <w:t>and</w:t>
      </w:r>
    </w:p>
    <w:p w:rsidR="00802D71" w:rsidRPr="003D403F" w:rsidRDefault="00802D71" w:rsidP="003C7578">
      <w:pPr>
        <w:pStyle w:val="PFNumLevel3"/>
        <w:tabs>
          <w:tab w:val="num" w:pos="2000"/>
        </w:tabs>
        <w:ind w:left="1875"/>
      </w:pPr>
      <w:r w:rsidRPr="003D403F">
        <w:lastRenderedPageBreak/>
        <w:t>implement the plan as approved by the NBA</w:t>
      </w:r>
      <w:r>
        <w:t>.</w:t>
      </w:r>
    </w:p>
    <w:p w:rsidR="007F1893" w:rsidRPr="00FA1CA6" w:rsidRDefault="007F1893" w:rsidP="007F1893">
      <w:pPr>
        <w:pStyle w:val="PFNumLevel2"/>
      </w:pPr>
      <w:bookmarkStart w:id="326" w:name="_Ref492546043"/>
      <w:r w:rsidRPr="00FA1CA6">
        <w:t xml:space="preserve">The NBA must make Payments to CSL in accordance with clause </w:t>
      </w:r>
      <w:r w:rsidR="00FB59E8">
        <w:fldChar w:fldCharType="begin"/>
      </w:r>
      <w:r w:rsidR="00FB59E8">
        <w:instrText xml:space="preserve"> REF _Ref491961006 \r \h </w:instrText>
      </w:r>
      <w:r w:rsidR="00FB59E8">
        <w:fldChar w:fldCharType="separate"/>
      </w:r>
      <w:r w:rsidR="00352A38">
        <w:t>33</w:t>
      </w:r>
      <w:r w:rsidR="00FB59E8">
        <w:fldChar w:fldCharType="end"/>
      </w:r>
      <w:r w:rsidRPr="00FA1CA6">
        <w:t xml:space="preserve"> in respect of:</w:t>
      </w:r>
      <w:bookmarkEnd w:id="326"/>
    </w:p>
    <w:p w:rsidR="007F1893" w:rsidRPr="00FA1CA6" w:rsidRDefault="00B7100C" w:rsidP="003C7578">
      <w:pPr>
        <w:pStyle w:val="PFNumLevel3"/>
        <w:tabs>
          <w:tab w:val="num" w:pos="2000"/>
        </w:tabs>
        <w:ind w:left="1875"/>
      </w:pPr>
      <w:r w:rsidRPr="00FA1CA6">
        <w:t>Products placed into the National CSL Reserve in accordance with this clause 17 (other than for Product rotation purposes under clause</w:t>
      </w:r>
      <w:r w:rsidR="00FB59E8">
        <w:t xml:space="preserve"> </w:t>
      </w:r>
      <w:r w:rsidR="00FB59E8">
        <w:fldChar w:fldCharType="begin"/>
      </w:r>
      <w:r w:rsidR="00FB59E8">
        <w:instrText xml:space="preserve"> REF _Ref491960865 \r \h </w:instrText>
      </w:r>
      <w:r w:rsidR="003C7578">
        <w:instrText xml:space="preserve"> \* MERGEFORMAT </w:instrText>
      </w:r>
      <w:r w:rsidR="00FB59E8">
        <w:fldChar w:fldCharType="separate"/>
      </w:r>
      <w:r w:rsidR="00352A38">
        <w:t>16.9</w:t>
      </w:r>
      <w:r w:rsidR="00FB59E8">
        <w:fldChar w:fldCharType="end"/>
      </w:r>
      <w:r w:rsidRPr="00FA1CA6">
        <w:t>)</w:t>
      </w:r>
      <w:r w:rsidR="007F1893" w:rsidRPr="00FA1CA6">
        <w:t>; and</w:t>
      </w:r>
    </w:p>
    <w:p w:rsidR="007F1893" w:rsidRPr="00FA1CA6" w:rsidRDefault="007F1893" w:rsidP="003C7578">
      <w:pPr>
        <w:pStyle w:val="PFNumLevel3"/>
        <w:tabs>
          <w:tab w:val="num" w:pos="2000"/>
        </w:tabs>
        <w:ind w:left="1875"/>
      </w:pPr>
      <w:r w:rsidRPr="00FA1CA6">
        <w:t>the management of the National CSL Reserve by CSL.</w:t>
      </w:r>
    </w:p>
    <w:p w:rsidR="00247DF9" w:rsidRDefault="002E5EB5" w:rsidP="00247DF9">
      <w:pPr>
        <w:pStyle w:val="PFNumLevel2"/>
      </w:pPr>
      <w:r w:rsidRPr="00BA0BD7">
        <w:t>CSL must ensure that</w:t>
      </w:r>
      <w:r w:rsidR="00D75AD0" w:rsidRPr="00BA0BD7">
        <w:t>, unless otherwise agreed by the NBA,</w:t>
      </w:r>
      <w:r w:rsidRPr="00BA0BD7">
        <w:t xml:space="preserve"> the remaining shelf life of Products held in the National CSL Reserve is </w:t>
      </w:r>
      <w:r w:rsidR="008956D5">
        <w:t xml:space="preserve">in accordance </w:t>
      </w:r>
      <w:r w:rsidR="002D4909">
        <w:t>with Schedule 8</w:t>
      </w:r>
      <w:r w:rsidR="008956D5">
        <w:t xml:space="preserve"> of the Deed.</w:t>
      </w:r>
    </w:p>
    <w:p w:rsidR="005C6F7A" w:rsidRPr="003431DC" w:rsidRDefault="00023884" w:rsidP="005C6F7A">
      <w:pPr>
        <w:pStyle w:val="Heading1"/>
        <w:spacing w:before="480"/>
        <w:rPr>
          <w:sz w:val="32"/>
          <w:szCs w:val="32"/>
        </w:rPr>
      </w:pPr>
      <w:bookmarkStart w:id="327" w:name="_Ref491961401"/>
      <w:bookmarkStart w:id="328" w:name="_Toc526245131"/>
      <w:r>
        <w:rPr>
          <w:sz w:val="32"/>
          <w:szCs w:val="32"/>
        </w:rPr>
        <w:t xml:space="preserve">Ordering by </w:t>
      </w:r>
      <w:r w:rsidR="005C6F7A" w:rsidRPr="003431DC">
        <w:rPr>
          <w:sz w:val="32"/>
          <w:szCs w:val="32"/>
        </w:rPr>
        <w:t xml:space="preserve">Approved </w:t>
      </w:r>
      <w:r w:rsidR="00F66568">
        <w:rPr>
          <w:sz w:val="32"/>
          <w:szCs w:val="32"/>
        </w:rPr>
        <w:t>Health Provider</w:t>
      </w:r>
      <w:r w:rsidR="005C6F7A" w:rsidRPr="003431DC">
        <w:rPr>
          <w:sz w:val="32"/>
          <w:szCs w:val="32"/>
        </w:rPr>
        <w:t>s</w:t>
      </w:r>
      <w:bookmarkEnd w:id="306"/>
      <w:bookmarkEnd w:id="307"/>
      <w:bookmarkEnd w:id="308"/>
      <w:bookmarkEnd w:id="309"/>
      <w:bookmarkEnd w:id="327"/>
      <w:bookmarkEnd w:id="328"/>
    </w:p>
    <w:p w:rsidR="00023884" w:rsidRDefault="00023884" w:rsidP="00023884">
      <w:pPr>
        <w:pStyle w:val="Heading3"/>
        <w:rPr>
          <w:b/>
        </w:rPr>
      </w:pPr>
      <w:bookmarkStart w:id="329" w:name="_Toc526245132"/>
      <w:r>
        <w:rPr>
          <w:b/>
        </w:rPr>
        <w:t xml:space="preserve">Approved </w:t>
      </w:r>
      <w:r w:rsidR="00F66568">
        <w:rPr>
          <w:b/>
        </w:rPr>
        <w:t>Health Provider</w:t>
      </w:r>
      <w:r>
        <w:rPr>
          <w:b/>
        </w:rPr>
        <w:t>s</w:t>
      </w:r>
      <w:r w:rsidR="00FB1161">
        <w:rPr>
          <w:b/>
        </w:rPr>
        <w:t xml:space="preserve"> and </w:t>
      </w:r>
      <w:r w:rsidR="00CC0E00">
        <w:rPr>
          <w:b/>
        </w:rPr>
        <w:t>Distributor</w:t>
      </w:r>
      <w:r w:rsidR="00FB1161">
        <w:rPr>
          <w:b/>
        </w:rPr>
        <w:t>s</w:t>
      </w:r>
      <w:bookmarkEnd w:id="329"/>
    </w:p>
    <w:p w:rsidR="0085580B" w:rsidRDefault="004E43B8" w:rsidP="0085580B">
      <w:pPr>
        <w:pStyle w:val="PFNumLevel2"/>
      </w:pPr>
      <w:bookmarkStart w:id="330" w:name="_Toc23670136"/>
      <w:bookmarkStart w:id="331" w:name="_Toc118187726"/>
      <w:r>
        <w:t xml:space="preserve">CSL must seek the NBA’s approval for a person seeking the supply of </w:t>
      </w:r>
      <w:r w:rsidR="0085580B">
        <w:t xml:space="preserve">a </w:t>
      </w:r>
      <w:r>
        <w:t xml:space="preserve">Product to be an Approved </w:t>
      </w:r>
      <w:r w:rsidR="00F66568">
        <w:t>Health Provider</w:t>
      </w:r>
      <w:r w:rsidR="0085580B" w:rsidRPr="0085580B">
        <w:t xml:space="preserve"> </w:t>
      </w:r>
      <w:r w:rsidR="0085580B">
        <w:t>under the Deed</w:t>
      </w:r>
      <w:r>
        <w:t>.</w:t>
      </w:r>
    </w:p>
    <w:p w:rsidR="0085580B" w:rsidRDefault="0085580B" w:rsidP="0085580B">
      <w:pPr>
        <w:pStyle w:val="PFNumLevel2"/>
      </w:pPr>
      <w:r>
        <w:t xml:space="preserve">The NBA may give Formal Notice to CSL of the withdrawal of approval of a person as an Approved </w:t>
      </w:r>
      <w:r w:rsidR="00F66568">
        <w:t>Health Provider</w:t>
      </w:r>
      <w:r>
        <w:t>.</w:t>
      </w:r>
    </w:p>
    <w:p w:rsidR="0085580B" w:rsidRPr="00D50FB8" w:rsidRDefault="0085580B" w:rsidP="0085580B">
      <w:pPr>
        <w:pStyle w:val="PFNumLevel2"/>
      </w:pPr>
      <w:r>
        <w:t>CSL</w:t>
      </w:r>
      <w:r w:rsidRPr="00D50FB8">
        <w:t xml:space="preserve"> must allocate a unique identifying number to each Approved </w:t>
      </w:r>
      <w:r w:rsidR="00F66568">
        <w:t>Health Provider</w:t>
      </w:r>
      <w:r w:rsidR="009A6E77">
        <w:t xml:space="preserve"> for each </w:t>
      </w:r>
      <w:r w:rsidR="009A6E77" w:rsidRPr="00D67899">
        <w:t>location</w:t>
      </w:r>
      <w:r w:rsidR="009A6E77">
        <w:t xml:space="preserve"> for that Approved </w:t>
      </w:r>
      <w:r w:rsidR="00F66568">
        <w:t>Health Provider</w:t>
      </w:r>
      <w:r w:rsidR="00D90DD7">
        <w:t xml:space="preserve"> (</w:t>
      </w:r>
      <w:r w:rsidRPr="00D50FB8">
        <w:t xml:space="preserve">and must </w:t>
      </w:r>
      <w:r>
        <w:t>report</w:t>
      </w:r>
      <w:r w:rsidRPr="00D50FB8">
        <w:t xml:space="preserve"> the number </w:t>
      </w:r>
      <w:r>
        <w:t xml:space="preserve">to the NBA </w:t>
      </w:r>
      <w:r w:rsidRPr="00D50FB8">
        <w:t xml:space="preserve">in accordance with </w:t>
      </w:r>
      <w:r>
        <w:t xml:space="preserve">clause </w:t>
      </w:r>
      <w:r w:rsidR="00FB59E8">
        <w:fldChar w:fldCharType="begin"/>
      </w:r>
      <w:r w:rsidR="00FB59E8">
        <w:instrText xml:space="preserve"> REF _Ref490661297 \r \h </w:instrText>
      </w:r>
      <w:r w:rsidR="00FB59E8">
        <w:fldChar w:fldCharType="separate"/>
      </w:r>
      <w:r w:rsidR="00352A38">
        <w:t>30</w:t>
      </w:r>
      <w:r w:rsidR="00FB59E8">
        <w:fldChar w:fldCharType="end"/>
      </w:r>
      <w:r w:rsidR="009A6E77">
        <w:t xml:space="preserve"> </w:t>
      </w:r>
      <w:r>
        <w:t>and Schedule 9</w:t>
      </w:r>
      <w:r w:rsidR="00D90DD7">
        <w:t>)</w:t>
      </w:r>
      <w:r w:rsidR="00BA0BD7">
        <w:t xml:space="preserve"> in accordance with any Formal Notice given by the NBA under clause </w:t>
      </w:r>
      <w:r w:rsidR="00FB59E8">
        <w:fldChar w:fldCharType="begin"/>
      </w:r>
      <w:r w:rsidR="00FB59E8">
        <w:instrText xml:space="preserve"> REF _Ref491961125 \r \h </w:instrText>
      </w:r>
      <w:r w:rsidR="00FB59E8">
        <w:fldChar w:fldCharType="separate"/>
      </w:r>
      <w:r w:rsidR="00352A38">
        <w:t>18.5</w:t>
      </w:r>
      <w:r w:rsidR="00FB59E8">
        <w:fldChar w:fldCharType="end"/>
      </w:r>
      <w:r w:rsidR="00BA0BD7">
        <w:t xml:space="preserve"> from time to time</w:t>
      </w:r>
      <w:r w:rsidRPr="00D50FB8">
        <w:t>.</w:t>
      </w:r>
    </w:p>
    <w:p w:rsidR="004E43B8" w:rsidRDefault="004E43B8" w:rsidP="004E43B8">
      <w:pPr>
        <w:pStyle w:val="PFNumLevel2"/>
      </w:pPr>
      <w:r>
        <w:t>CSL</w:t>
      </w:r>
      <w:r w:rsidRPr="00D50FB8">
        <w:t xml:space="preserve"> must only accept an Order</w:t>
      </w:r>
      <w:r w:rsidR="0085580B">
        <w:t xml:space="preserve"> under the Deed</w:t>
      </w:r>
      <w:r w:rsidRPr="00D50FB8">
        <w:t xml:space="preserve"> from</w:t>
      </w:r>
      <w:r>
        <w:t>:</w:t>
      </w:r>
    </w:p>
    <w:p w:rsidR="004E43B8" w:rsidRDefault="004E43B8" w:rsidP="003C7578">
      <w:pPr>
        <w:pStyle w:val="PFNumLevel3"/>
        <w:tabs>
          <w:tab w:val="num" w:pos="2000"/>
        </w:tabs>
        <w:ind w:left="1875"/>
      </w:pPr>
      <w:r>
        <w:t xml:space="preserve">an Approved </w:t>
      </w:r>
      <w:r w:rsidR="00F66568">
        <w:t>Health Provider</w:t>
      </w:r>
      <w:r>
        <w:t>; or</w:t>
      </w:r>
    </w:p>
    <w:p w:rsidR="004E43B8" w:rsidRPr="00D50FB8" w:rsidRDefault="004E43B8" w:rsidP="003C7578">
      <w:pPr>
        <w:pStyle w:val="PFNumLevel3"/>
        <w:tabs>
          <w:tab w:val="num" w:pos="2000"/>
        </w:tabs>
        <w:ind w:left="1875"/>
      </w:pPr>
      <w:r>
        <w:t xml:space="preserve">a person that CSL considers is likely to be approved as an Approved </w:t>
      </w:r>
      <w:r w:rsidR="00F66568">
        <w:t>Health Provider</w:t>
      </w:r>
      <w:r>
        <w:t>, where the person has</w:t>
      </w:r>
      <w:r w:rsidR="0085580B">
        <w:t xml:space="preserve"> Ordered the supply of a Product in urgent circumstances.</w:t>
      </w:r>
    </w:p>
    <w:p w:rsidR="004E43B8" w:rsidRDefault="004E43B8" w:rsidP="00D50FB8">
      <w:pPr>
        <w:pStyle w:val="PFNumLevel2"/>
      </w:pPr>
      <w:bookmarkStart w:id="332" w:name="_Ref491961125"/>
      <w:r>
        <w:t>The NBA mu</w:t>
      </w:r>
      <w:r w:rsidR="0085580B">
        <w:t>st give Formal Notice to CSL of:</w:t>
      </w:r>
      <w:bookmarkEnd w:id="332"/>
    </w:p>
    <w:p w:rsidR="0085580B" w:rsidRDefault="0085580B" w:rsidP="003C7578">
      <w:pPr>
        <w:pStyle w:val="PFNumLevel3"/>
        <w:tabs>
          <w:tab w:val="num" w:pos="2000"/>
        </w:tabs>
        <w:ind w:left="1875"/>
      </w:pPr>
      <w:r>
        <w:t xml:space="preserve">the categories of people who may be </w:t>
      </w:r>
      <w:r w:rsidR="00980815">
        <w:t xml:space="preserve">approved as </w:t>
      </w:r>
      <w:r>
        <w:t xml:space="preserve">Approved </w:t>
      </w:r>
      <w:r w:rsidR="00F66568">
        <w:t>Health Provider</w:t>
      </w:r>
      <w:r>
        <w:t>s;</w:t>
      </w:r>
    </w:p>
    <w:p w:rsidR="009A6E77" w:rsidRDefault="0085580B" w:rsidP="003C7578">
      <w:pPr>
        <w:pStyle w:val="PFNumLevel3"/>
        <w:tabs>
          <w:tab w:val="num" w:pos="2000"/>
        </w:tabs>
        <w:ind w:left="1875"/>
      </w:pPr>
      <w:r>
        <w:t xml:space="preserve">the form and process to be used for seeking approval of an Approved </w:t>
      </w:r>
      <w:r w:rsidR="00F66568">
        <w:t>Health Provider</w:t>
      </w:r>
      <w:r>
        <w:t xml:space="preserve"> by the NBA</w:t>
      </w:r>
      <w:r w:rsidR="009A6E77">
        <w:t>; and</w:t>
      </w:r>
    </w:p>
    <w:p w:rsidR="0085580B" w:rsidRDefault="009A6E77" w:rsidP="003C7578">
      <w:pPr>
        <w:pStyle w:val="PFNumLevel3"/>
        <w:tabs>
          <w:tab w:val="num" w:pos="2000"/>
        </w:tabs>
        <w:ind w:left="1875"/>
      </w:pPr>
      <w:r>
        <w:t xml:space="preserve">the criteria for distinguishing locations to be separately approved for an Approved </w:t>
      </w:r>
      <w:r w:rsidR="00F66568">
        <w:t>Health Provider</w:t>
      </w:r>
      <w:r>
        <w:t>.</w:t>
      </w:r>
    </w:p>
    <w:p w:rsidR="003D33FD" w:rsidRDefault="003D33FD" w:rsidP="003D33FD">
      <w:pPr>
        <w:pStyle w:val="PFNumLevel2"/>
      </w:pPr>
      <w:bookmarkStart w:id="333" w:name="_Ref492476561"/>
      <w:bookmarkEnd w:id="330"/>
      <w:bookmarkEnd w:id="331"/>
      <w:r>
        <w:t xml:space="preserve">The NBA may, </w:t>
      </w:r>
      <w:r w:rsidRPr="003431DC">
        <w:t xml:space="preserve">after </w:t>
      </w:r>
      <w:r>
        <w:t xml:space="preserve">reasonable </w:t>
      </w:r>
      <w:r w:rsidRPr="003431DC">
        <w:t>consultation with CSL</w:t>
      </w:r>
      <w:r>
        <w:t xml:space="preserve"> through the Deed management process in clause </w:t>
      </w:r>
      <w:r w:rsidR="00FB59E8">
        <w:fldChar w:fldCharType="begin"/>
      </w:r>
      <w:r w:rsidR="00FB59E8">
        <w:instrText xml:space="preserve"> REF _Ref491961160 \r \h </w:instrText>
      </w:r>
      <w:r w:rsidR="00FB59E8">
        <w:fldChar w:fldCharType="separate"/>
      </w:r>
      <w:r w:rsidR="00352A38">
        <w:t>7</w:t>
      </w:r>
      <w:r w:rsidR="00FB59E8">
        <w:fldChar w:fldCharType="end"/>
      </w:r>
      <w:r>
        <w:t xml:space="preserve"> and Schedule 3</w:t>
      </w:r>
      <w:r w:rsidR="00135C81" w:rsidRPr="00E252D3">
        <w:t xml:space="preserve"> </w:t>
      </w:r>
      <w:r w:rsidR="00135C81" w:rsidRPr="002D5F39">
        <w:t>(including consultation in relation to cost, benefit, practicality and timing for implementation)</w:t>
      </w:r>
      <w:r w:rsidRPr="002D5F39">
        <w:t>,</w:t>
      </w:r>
      <w:r>
        <w:t xml:space="preserve"> </w:t>
      </w:r>
      <w:r w:rsidR="00D75AD0">
        <w:t xml:space="preserve">give Formal Notice to CSL designating </w:t>
      </w:r>
      <w:r>
        <w:t xml:space="preserve">an Approved </w:t>
      </w:r>
      <w:r w:rsidR="00F66568">
        <w:t>Health Provider</w:t>
      </w:r>
      <w:r>
        <w:t xml:space="preserve"> to be a </w:t>
      </w:r>
      <w:r w:rsidR="00CC0E00">
        <w:t>Distributor</w:t>
      </w:r>
      <w:r>
        <w:t>.</w:t>
      </w:r>
      <w:bookmarkEnd w:id="333"/>
    </w:p>
    <w:p w:rsidR="0085580B" w:rsidRPr="003431DC" w:rsidRDefault="0085580B" w:rsidP="003D33FD">
      <w:pPr>
        <w:pStyle w:val="PFNumLevel2"/>
      </w:pPr>
      <w:r>
        <w:t xml:space="preserve">The NBA may give Formal Notice to CSL from time to time of instructions in relation to the quantity of particular Products which CSL may supply in response to </w:t>
      </w:r>
      <w:r w:rsidR="00D75AD0">
        <w:t xml:space="preserve">future </w:t>
      </w:r>
      <w:r>
        <w:t xml:space="preserve">Orders from a </w:t>
      </w:r>
      <w:r w:rsidR="00CC0E00">
        <w:t>Distributor</w:t>
      </w:r>
      <w:r>
        <w:t xml:space="preserve"> for a particular period of time.</w:t>
      </w:r>
    </w:p>
    <w:bookmarkEnd w:id="310"/>
    <w:p w:rsidR="00372B3C" w:rsidRDefault="00DE3DB2" w:rsidP="00C35262">
      <w:pPr>
        <w:tabs>
          <w:tab w:val="clear" w:pos="924"/>
          <w:tab w:val="left" w:pos="0"/>
        </w:tabs>
        <w:rPr>
          <w:b/>
        </w:rPr>
      </w:pPr>
      <w:r w:rsidRPr="00A41E2E">
        <w:rPr>
          <w:b/>
        </w:rPr>
        <w:t xml:space="preserve">Approved Home Delivery </w:t>
      </w:r>
    </w:p>
    <w:p w:rsidR="00DE3DB2" w:rsidRPr="00582C24" w:rsidRDefault="002D55C2" w:rsidP="00967B7A">
      <w:pPr>
        <w:pStyle w:val="PFNumLevel2"/>
        <w:rPr>
          <w:b/>
        </w:rPr>
      </w:pPr>
      <w:bookmarkStart w:id="334" w:name="_Ref492460109"/>
      <w:r>
        <w:lastRenderedPageBreak/>
        <w:t>If the NBA gives CSL Formal Notice that certain Products may be supplied by Home Delivery, CSL must comply with Schedule 15 in relation to</w:t>
      </w:r>
      <w:r w:rsidR="00D36712">
        <w:t xml:space="preserve"> Home Delivery supply of those Products</w:t>
      </w:r>
      <w:r w:rsidR="00DE3DB2" w:rsidRPr="00A41E2E">
        <w:t>.</w:t>
      </w:r>
      <w:bookmarkEnd w:id="334"/>
      <w:r w:rsidR="00DE3DB2" w:rsidRPr="00A41E2E">
        <w:t xml:space="preserve"> </w:t>
      </w:r>
      <w:r w:rsidR="00FF7891">
        <w:t xml:space="preserve"> </w:t>
      </w:r>
    </w:p>
    <w:p w:rsidR="00E27027" w:rsidRPr="00023884" w:rsidRDefault="00E27027" w:rsidP="00967B7A">
      <w:pPr>
        <w:pStyle w:val="Heading3"/>
        <w:rPr>
          <w:b/>
        </w:rPr>
      </w:pPr>
      <w:bookmarkStart w:id="335" w:name="_Toc526245133"/>
      <w:r w:rsidRPr="00023884">
        <w:rPr>
          <w:b/>
        </w:rPr>
        <w:t xml:space="preserve">Requirements </w:t>
      </w:r>
      <w:r w:rsidR="00776E65">
        <w:rPr>
          <w:b/>
        </w:rPr>
        <w:t>in relation to</w:t>
      </w:r>
      <w:r w:rsidRPr="00023884">
        <w:rPr>
          <w:b/>
        </w:rPr>
        <w:t xml:space="preserve"> Orders</w:t>
      </w:r>
      <w:bookmarkEnd w:id="335"/>
    </w:p>
    <w:p w:rsidR="00776E65" w:rsidRPr="00023884" w:rsidRDefault="00776E65" w:rsidP="00776E65">
      <w:pPr>
        <w:pStyle w:val="PFNumLevel2"/>
      </w:pPr>
      <w:r w:rsidRPr="00023884">
        <w:t>CSL must be able to be receive Orders 24 hours</w:t>
      </w:r>
      <w:r w:rsidR="00E8023E">
        <w:t xml:space="preserve"> a day</w:t>
      </w:r>
      <w:r w:rsidRPr="00023884">
        <w:t xml:space="preserve">, 7 days a week, each day of the year, with customer service </w:t>
      </w:r>
      <w:r w:rsidR="00F94165">
        <w:t>P</w:t>
      </w:r>
      <w:r w:rsidRPr="00023884">
        <w:t>ersonnel on 24 hour on call availability outside normal CSL working hours.</w:t>
      </w:r>
    </w:p>
    <w:p w:rsidR="00E27027" w:rsidRPr="00023884" w:rsidRDefault="00E27027" w:rsidP="00023884">
      <w:pPr>
        <w:pStyle w:val="PFNumLevel2"/>
      </w:pPr>
      <w:bookmarkStart w:id="336" w:name="_Ref491961440"/>
      <w:r w:rsidRPr="00023884">
        <w:t xml:space="preserve">Subject to </w:t>
      </w:r>
      <w:r w:rsidR="00B61ECE">
        <w:t>clause</w:t>
      </w:r>
      <w:r w:rsidR="005A3920">
        <w:t>s</w:t>
      </w:r>
      <w:r w:rsidR="00B61ECE">
        <w:t xml:space="preserve"> </w:t>
      </w:r>
      <w:r w:rsidR="00FB59E8">
        <w:fldChar w:fldCharType="begin"/>
      </w:r>
      <w:r w:rsidR="00FB59E8">
        <w:instrText xml:space="preserve"> REF _Ref491961304 \r \h </w:instrText>
      </w:r>
      <w:r w:rsidR="00FB59E8">
        <w:fldChar w:fldCharType="separate"/>
      </w:r>
      <w:r w:rsidR="00352A38">
        <w:t>18.12</w:t>
      </w:r>
      <w:r w:rsidR="00FB59E8">
        <w:fldChar w:fldCharType="end"/>
      </w:r>
      <w:r w:rsidR="00FB59E8">
        <w:t xml:space="preserve"> </w:t>
      </w:r>
      <w:r w:rsidR="005A3920">
        <w:t xml:space="preserve">and </w:t>
      </w:r>
      <w:r w:rsidR="00FB59E8">
        <w:fldChar w:fldCharType="begin"/>
      </w:r>
      <w:r w:rsidR="00FB59E8">
        <w:instrText xml:space="preserve"> REF _Ref491961372 \r \h </w:instrText>
      </w:r>
      <w:r w:rsidR="00FB59E8">
        <w:fldChar w:fldCharType="separate"/>
      </w:r>
      <w:r w:rsidR="00352A38">
        <w:t>18.13</w:t>
      </w:r>
      <w:r w:rsidR="00FB59E8">
        <w:fldChar w:fldCharType="end"/>
      </w:r>
      <w:r w:rsidRPr="00023884">
        <w:t>, CSL must not accept a</w:t>
      </w:r>
      <w:r w:rsidR="00776E65">
        <w:t>n</w:t>
      </w:r>
      <w:r w:rsidRPr="00023884">
        <w:t xml:space="preserve"> Order unless the form of the Order allows CSL to make a record of:</w:t>
      </w:r>
      <w:bookmarkEnd w:id="336"/>
    </w:p>
    <w:p w:rsidR="00E27027" w:rsidRPr="00776E65" w:rsidRDefault="00E8023E" w:rsidP="004E3FF5">
      <w:pPr>
        <w:pStyle w:val="PFNumLevel3"/>
        <w:tabs>
          <w:tab w:val="num" w:pos="2000"/>
        </w:tabs>
        <w:ind w:left="1875"/>
      </w:pPr>
      <w:r>
        <w:t xml:space="preserve">the </w:t>
      </w:r>
      <w:r w:rsidR="00E27027" w:rsidRPr="00776E65">
        <w:t xml:space="preserve">date </w:t>
      </w:r>
      <w:r w:rsidR="00FE20B9">
        <w:t xml:space="preserve">and </w:t>
      </w:r>
      <w:r w:rsidR="002E4BDE">
        <w:t>time specified in</w:t>
      </w:r>
      <w:r w:rsidR="00E27027" w:rsidRPr="00776E65">
        <w:t xml:space="preserve"> </w:t>
      </w:r>
      <w:r>
        <w:t xml:space="preserve">the </w:t>
      </w:r>
      <w:r w:rsidR="002E4BDE">
        <w:t>O</w:t>
      </w:r>
      <w:r w:rsidR="00E27027" w:rsidRPr="00776E65">
        <w:t>rder;</w:t>
      </w:r>
    </w:p>
    <w:p w:rsidR="00E27027" w:rsidRPr="00776E65" w:rsidRDefault="00E8023E" w:rsidP="004E3FF5">
      <w:pPr>
        <w:pStyle w:val="PFNumLevel3"/>
        <w:tabs>
          <w:tab w:val="num" w:pos="2000"/>
        </w:tabs>
        <w:ind w:left="1875"/>
      </w:pPr>
      <w:r>
        <w:t xml:space="preserve">the </w:t>
      </w:r>
      <w:r w:rsidR="00E27027" w:rsidRPr="00776E65">
        <w:t xml:space="preserve">name and position of </w:t>
      </w:r>
      <w:r>
        <w:t xml:space="preserve">the </w:t>
      </w:r>
      <w:r w:rsidR="00E27027" w:rsidRPr="00776E65">
        <w:t>person placing</w:t>
      </w:r>
      <w:r>
        <w:t xml:space="preserve"> the</w:t>
      </w:r>
      <w:r w:rsidR="00E27027" w:rsidRPr="00776E65">
        <w:t xml:space="preserve"> </w:t>
      </w:r>
      <w:r w:rsidR="002E4BDE">
        <w:t>O</w:t>
      </w:r>
      <w:r w:rsidR="00E27027" w:rsidRPr="00776E65">
        <w:t>rder;</w:t>
      </w:r>
    </w:p>
    <w:p w:rsidR="00E27027" w:rsidRPr="00776E65" w:rsidRDefault="00E27027" w:rsidP="004E3FF5">
      <w:pPr>
        <w:pStyle w:val="PFNumLevel3"/>
        <w:tabs>
          <w:tab w:val="num" w:pos="2000"/>
        </w:tabs>
        <w:ind w:left="1875"/>
      </w:pPr>
      <w:r w:rsidRPr="00776E65">
        <w:t>the name of the Product to be delivered by CSL;</w:t>
      </w:r>
    </w:p>
    <w:p w:rsidR="00E27027" w:rsidRPr="00776E65" w:rsidRDefault="00E27027" w:rsidP="004E3FF5">
      <w:pPr>
        <w:pStyle w:val="PFNumLevel3"/>
        <w:tabs>
          <w:tab w:val="num" w:pos="2000"/>
        </w:tabs>
        <w:ind w:left="1875"/>
      </w:pPr>
      <w:r w:rsidRPr="00776E65">
        <w:t>the Item Number of the Product to be delivered by CSL;</w:t>
      </w:r>
    </w:p>
    <w:p w:rsidR="00E27027" w:rsidRPr="00776E65" w:rsidRDefault="00E27027" w:rsidP="004E3FF5">
      <w:pPr>
        <w:pStyle w:val="PFNumLevel3"/>
        <w:tabs>
          <w:tab w:val="num" w:pos="2000"/>
        </w:tabs>
        <w:ind w:left="1875"/>
      </w:pPr>
      <w:r w:rsidRPr="00776E65">
        <w:t>the quantity of Product to be delivered by CSL;</w:t>
      </w:r>
    </w:p>
    <w:p w:rsidR="00E27027" w:rsidRPr="00776E65" w:rsidRDefault="00E27027" w:rsidP="004E3FF5">
      <w:pPr>
        <w:pStyle w:val="PFNumLevel3"/>
        <w:tabs>
          <w:tab w:val="num" w:pos="2000"/>
        </w:tabs>
        <w:ind w:left="1875"/>
      </w:pPr>
      <w:r w:rsidRPr="00776E65">
        <w:t xml:space="preserve">the Product strength required by the Approved </w:t>
      </w:r>
      <w:r w:rsidR="00F66568">
        <w:t>Health Provider</w:t>
      </w:r>
      <w:r w:rsidRPr="00776E65">
        <w:t>;</w:t>
      </w:r>
    </w:p>
    <w:p w:rsidR="00E27027" w:rsidRPr="00776E65" w:rsidRDefault="00E27027" w:rsidP="004E3FF5">
      <w:pPr>
        <w:pStyle w:val="PFNumLevel3"/>
        <w:tabs>
          <w:tab w:val="num" w:pos="2000"/>
        </w:tabs>
        <w:ind w:left="1875"/>
      </w:pPr>
      <w:r w:rsidRPr="00776E65">
        <w:t xml:space="preserve">the name and authorisation number of the Approved </w:t>
      </w:r>
      <w:r w:rsidR="00F66568">
        <w:t>Health Provider</w:t>
      </w:r>
      <w:r w:rsidR="00E8023E">
        <w:t xml:space="preserve"> (or other basis of the supply)</w:t>
      </w:r>
      <w:r w:rsidRPr="00776E65">
        <w:t xml:space="preserve">; </w:t>
      </w:r>
    </w:p>
    <w:p w:rsidR="004E3FF5" w:rsidRDefault="00E27027" w:rsidP="004E3FF5">
      <w:pPr>
        <w:pStyle w:val="PFNumLevel3"/>
        <w:tabs>
          <w:tab w:val="num" w:pos="2000"/>
        </w:tabs>
        <w:ind w:left="1875"/>
      </w:pPr>
      <w:r w:rsidRPr="00776E65">
        <w:t>the shipping address details</w:t>
      </w:r>
      <w:r w:rsidR="004E3FF5">
        <w:t>; and</w:t>
      </w:r>
    </w:p>
    <w:p w:rsidR="00E27027" w:rsidRPr="00776E65" w:rsidRDefault="004E3FF5" w:rsidP="004E3FF5">
      <w:pPr>
        <w:pStyle w:val="PFNumLevel3"/>
        <w:tabs>
          <w:tab w:val="num" w:pos="2000"/>
        </w:tabs>
        <w:ind w:left="1875"/>
      </w:pPr>
      <w:r>
        <w:t xml:space="preserve">in the case of Home Delivery Orders, any additional matters described in Schedule 15, </w:t>
      </w:r>
    </w:p>
    <w:p w:rsidR="00E27027" w:rsidRDefault="00E27027" w:rsidP="00C35262">
      <w:pPr>
        <w:pStyle w:val="PFNumLevel2"/>
        <w:numPr>
          <w:ilvl w:val="0"/>
          <w:numId w:val="0"/>
        </w:numPr>
        <w:tabs>
          <w:tab w:val="clear" w:pos="2773"/>
          <w:tab w:val="clear" w:pos="3697"/>
          <w:tab w:val="clear" w:pos="4621"/>
          <w:tab w:val="clear" w:pos="5545"/>
          <w:tab w:val="clear" w:pos="6469"/>
          <w:tab w:val="clear" w:pos="7394"/>
          <w:tab w:val="clear" w:pos="8318"/>
          <w:tab w:val="clear" w:pos="8930"/>
        </w:tabs>
        <w:ind w:left="1702" w:hanging="709"/>
      </w:pPr>
      <w:r w:rsidRPr="00776E65">
        <w:t>and CSL must make such a record.</w:t>
      </w:r>
    </w:p>
    <w:p w:rsidR="003D33FD" w:rsidRPr="00A14AF2" w:rsidRDefault="003D33FD" w:rsidP="003D33FD">
      <w:pPr>
        <w:pStyle w:val="PFNumLevel2"/>
      </w:pPr>
      <w:bookmarkStart w:id="337" w:name="_Ref491961297"/>
      <w:r w:rsidRPr="00A14AF2">
        <w:t xml:space="preserve">Schedule </w:t>
      </w:r>
      <w:r w:rsidR="0058405B" w:rsidRPr="00A14AF2">
        <w:t xml:space="preserve">6 may specify quantities to be used as the normal basis for Ordering by a </w:t>
      </w:r>
      <w:r w:rsidR="00CC0E00">
        <w:t>Distributor</w:t>
      </w:r>
      <w:r w:rsidR="0058405B" w:rsidRPr="00A14AF2">
        <w:t>.</w:t>
      </w:r>
      <w:bookmarkEnd w:id="337"/>
    </w:p>
    <w:p w:rsidR="00E27027" w:rsidRPr="005A3920" w:rsidRDefault="00E27027" w:rsidP="00967B7A">
      <w:pPr>
        <w:pStyle w:val="Heading3"/>
        <w:rPr>
          <w:b/>
        </w:rPr>
      </w:pPr>
      <w:bookmarkStart w:id="338" w:name="_Toc526245134"/>
      <w:r w:rsidRPr="005A3920">
        <w:rPr>
          <w:b/>
        </w:rPr>
        <w:t>Exception Orders</w:t>
      </w:r>
      <w:bookmarkEnd w:id="338"/>
    </w:p>
    <w:p w:rsidR="00E27027" w:rsidRPr="005A3920" w:rsidRDefault="00E27027" w:rsidP="005A3920">
      <w:pPr>
        <w:pStyle w:val="PFNumLevel2"/>
      </w:pPr>
      <w:bookmarkStart w:id="339" w:name="_Ref491961304"/>
      <w:r w:rsidRPr="005A3920">
        <w:t xml:space="preserve">Despite anything in </w:t>
      </w:r>
      <w:r w:rsidR="00E26035">
        <w:t xml:space="preserve">this clause </w:t>
      </w:r>
      <w:r w:rsidR="00FB59E8">
        <w:fldChar w:fldCharType="begin"/>
      </w:r>
      <w:r w:rsidR="00FB59E8">
        <w:instrText xml:space="preserve"> REF _Ref491961401 \r \h </w:instrText>
      </w:r>
      <w:r w:rsidR="00FB59E8">
        <w:fldChar w:fldCharType="separate"/>
      </w:r>
      <w:r w:rsidR="00352A38">
        <w:t>18</w:t>
      </w:r>
      <w:r w:rsidR="00FB59E8">
        <w:fldChar w:fldCharType="end"/>
      </w:r>
      <w:r w:rsidRPr="005A3920">
        <w:t>, CSL must accept a</w:t>
      </w:r>
      <w:r w:rsidR="002D5F39">
        <w:t>n</w:t>
      </w:r>
      <w:r w:rsidRPr="005A3920">
        <w:t xml:space="preserve"> Order as an exception Order where:</w:t>
      </w:r>
      <w:bookmarkEnd w:id="339"/>
    </w:p>
    <w:p w:rsidR="00E27027" w:rsidRPr="005A3920" w:rsidRDefault="00E27027" w:rsidP="004E3FF5">
      <w:pPr>
        <w:pStyle w:val="PFNumLevel3"/>
        <w:tabs>
          <w:tab w:val="num" w:pos="2000"/>
        </w:tabs>
        <w:ind w:left="1875"/>
      </w:pPr>
      <w:r w:rsidRPr="005A3920">
        <w:t xml:space="preserve">the Order does not, at the time the Order is placed, allow CSL to make a record of all of the matters </w:t>
      </w:r>
      <w:r w:rsidR="00E8023E">
        <w:t>required by</w:t>
      </w:r>
      <w:r w:rsidR="00E8023E" w:rsidRPr="005A3920">
        <w:t xml:space="preserve"> </w:t>
      </w:r>
      <w:r w:rsidR="00E26035">
        <w:t xml:space="preserve">clause </w:t>
      </w:r>
      <w:r w:rsidR="00FB59E8">
        <w:fldChar w:fldCharType="begin"/>
      </w:r>
      <w:r w:rsidR="00FB59E8">
        <w:instrText xml:space="preserve"> REF _Ref491961440 \r \h </w:instrText>
      </w:r>
      <w:r w:rsidR="004E3FF5">
        <w:instrText xml:space="preserve"> \* MERGEFORMAT </w:instrText>
      </w:r>
      <w:r w:rsidR="00FB59E8">
        <w:fldChar w:fldCharType="separate"/>
      </w:r>
      <w:r w:rsidR="00352A38">
        <w:t>18.10</w:t>
      </w:r>
      <w:r w:rsidR="00FB59E8">
        <w:fldChar w:fldCharType="end"/>
      </w:r>
      <w:r w:rsidRPr="005A3920">
        <w:t>;</w:t>
      </w:r>
    </w:p>
    <w:p w:rsidR="0058405B" w:rsidRDefault="00E27027" w:rsidP="004E3FF5">
      <w:pPr>
        <w:pStyle w:val="PFNumLevel3"/>
        <w:tabs>
          <w:tab w:val="num" w:pos="2000"/>
        </w:tabs>
        <w:ind w:left="1875"/>
      </w:pPr>
      <w:r w:rsidRPr="005A3920">
        <w:t xml:space="preserve">the Order requires delivery in less than the </w:t>
      </w:r>
      <w:r w:rsidR="0058405B">
        <w:t>Required</w:t>
      </w:r>
      <w:r w:rsidR="0058405B" w:rsidRPr="0058405B">
        <w:t xml:space="preserve"> D</w:t>
      </w:r>
      <w:r w:rsidRPr="0058405B">
        <w:t xml:space="preserve">elivery </w:t>
      </w:r>
      <w:r w:rsidR="0058405B">
        <w:t>T</w:t>
      </w:r>
      <w:r w:rsidRPr="0058405B">
        <w:t>ime</w:t>
      </w:r>
      <w:r w:rsidR="0058405B">
        <w:t>; or</w:t>
      </w:r>
    </w:p>
    <w:p w:rsidR="00E27027" w:rsidRPr="005A3920" w:rsidRDefault="0058405B" w:rsidP="004E3FF5">
      <w:pPr>
        <w:pStyle w:val="PFNumLevel3"/>
        <w:tabs>
          <w:tab w:val="num" w:pos="2000"/>
        </w:tabs>
        <w:ind w:left="1875"/>
      </w:pPr>
      <w:bookmarkStart w:id="340" w:name="_Ref491962883"/>
      <w:r>
        <w:t xml:space="preserve">the Order is made by a </w:t>
      </w:r>
      <w:r w:rsidR="00CC0E00">
        <w:t>Distributor</w:t>
      </w:r>
      <w:r>
        <w:t xml:space="preserve"> and is not </w:t>
      </w:r>
      <w:r w:rsidR="00575D77">
        <w:t>based on quantities specified in Schedule 6.</w:t>
      </w:r>
      <w:bookmarkEnd w:id="340"/>
    </w:p>
    <w:p w:rsidR="00E27027" w:rsidRPr="005A3920" w:rsidRDefault="00E27027" w:rsidP="005A3920">
      <w:pPr>
        <w:pStyle w:val="PFNumLevel2"/>
      </w:pPr>
      <w:bookmarkStart w:id="341" w:name="_Ref491961372"/>
      <w:r w:rsidRPr="005A3920">
        <w:t>In relation to exception Orders, CSL must:</w:t>
      </w:r>
      <w:bookmarkEnd w:id="341"/>
    </w:p>
    <w:p w:rsidR="00E27027" w:rsidRPr="002D3E73" w:rsidRDefault="00E27027" w:rsidP="004E3FF5">
      <w:pPr>
        <w:pStyle w:val="PFNumLevel3"/>
        <w:tabs>
          <w:tab w:val="num" w:pos="2000"/>
        </w:tabs>
        <w:ind w:left="1875"/>
      </w:pPr>
      <w:bookmarkStart w:id="342" w:name="_Ref491962640"/>
      <w:r w:rsidRPr="002D3E73">
        <w:t>meet the Order in accordance with the Deed;</w:t>
      </w:r>
      <w:bookmarkEnd w:id="342"/>
    </w:p>
    <w:p w:rsidR="00E27027" w:rsidRPr="002D3E73" w:rsidRDefault="00E27027" w:rsidP="004E3FF5">
      <w:pPr>
        <w:pStyle w:val="PFNumLevel3"/>
        <w:tabs>
          <w:tab w:val="num" w:pos="2000"/>
        </w:tabs>
        <w:ind w:left="1875"/>
      </w:pPr>
      <w:r w:rsidRPr="002D3E73">
        <w:t xml:space="preserve">as soon as practicable, use all reasonable endeavours to obtain all of the </w:t>
      </w:r>
      <w:r w:rsidR="00E8023E">
        <w:t>information required by</w:t>
      </w:r>
      <w:r w:rsidRPr="002D3E73">
        <w:t xml:space="preserve"> </w:t>
      </w:r>
      <w:r w:rsidR="00335189">
        <w:t xml:space="preserve">clause </w:t>
      </w:r>
      <w:r w:rsidR="00FB59E8">
        <w:fldChar w:fldCharType="begin"/>
      </w:r>
      <w:r w:rsidR="00FB59E8">
        <w:instrText xml:space="preserve"> REF _Ref491961440 \r \h </w:instrText>
      </w:r>
      <w:r w:rsidR="004E3FF5">
        <w:instrText xml:space="preserve"> \* MERGEFORMAT </w:instrText>
      </w:r>
      <w:r w:rsidR="00FB59E8">
        <w:fldChar w:fldCharType="separate"/>
      </w:r>
      <w:r w:rsidR="00352A38">
        <w:t>18.10</w:t>
      </w:r>
      <w:r w:rsidR="00FB59E8">
        <w:fldChar w:fldCharType="end"/>
      </w:r>
      <w:r w:rsidRPr="002D3E73">
        <w:t xml:space="preserve">, and make a record of the Order as required </w:t>
      </w:r>
      <w:r w:rsidR="00E8023E">
        <w:t>by</w:t>
      </w:r>
      <w:r w:rsidR="00E8023E" w:rsidRPr="002D3E73">
        <w:t xml:space="preserve"> </w:t>
      </w:r>
      <w:r w:rsidR="00335189">
        <w:t>that clause</w:t>
      </w:r>
      <w:r w:rsidRPr="002D3E73">
        <w:t>; and</w:t>
      </w:r>
    </w:p>
    <w:p w:rsidR="00E27027" w:rsidRPr="002D3E73" w:rsidRDefault="00E27027" w:rsidP="004E3FF5">
      <w:pPr>
        <w:pStyle w:val="PFNumLevel3"/>
        <w:tabs>
          <w:tab w:val="num" w:pos="2000"/>
        </w:tabs>
        <w:ind w:left="1875"/>
      </w:pPr>
      <w:bookmarkStart w:id="343" w:name="_Ref492454041"/>
      <w:r w:rsidRPr="002D3E73">
        <w:t xml:space="preserve">use all reasonable endeavours to meet the Order in the delivery time specified in the Order to the extent that this is </w:t>
      </w:r>
      <w:r w:rsidR="00335189">
        <w:t>less than</w:t>
      </w:r>
      <w:r w:rsidR="00335189" w:rsidRPr="002D3E73">
        <w:t xml:space="preserve"> </w:t>
      </w:r>
      <w:r w:rsidRPr="002D3E73">
        <w:t>the</w:t>
      </w:r>
      <w:r w:rsidR="00575D77">
        <w:t xml:space="preserve"> Required Delivery Time</w:t>
      </w:r>
      <w:r w:rsidRPr="002D3E73">
        <w:t>.</w:t>
      </w:r>
      <w:bookmarkEnd w:id="343"/>
    </w:p>
    <w:p w:rsidR="00967B7A" w:rsidRPr="00023884" w:rsidRDefault="00967B7A" w:rsidP="00967B7A">
      <w:pPr>
        <w:pStyle w:val="Heading3"/>
        <w:rPr>
          <w:b/>
        </w:rPr>
      </w:pPr>
      <w:bookmarkStart w:id="344" w:name="_Toc89507850"/>
      <w:bookmarkStart w:id="345" w:name="_Toc89571581"/>
      <w:bookmarkStart w:id="346" w:name="_Toc89685945"/>
      <w:bookmarkStart w:id="347" w:name="_Toc89851079"/>
      <w:bookmarkStart w:id="348" w:name="_Toc90102226"/>
      <w:bookmarkStart w:id="349" w:name="_Toc91558634"/>
      <w:bookmarkStart w:id="350" w:name="_Toc526245135"/>
      <w:bookmarkStart w:id="351" w:name="_Ref47755664"/>
      <w:bookmarkStart w:id="352" w:name="_Toc91311433"/>
      <w:bookmarkStart w:id="353" w:name="_Toc91395438"/>
      <w:bookmarkStart w:id="354" w:name="_Toc91396744"/>
      <w:bookmarkStart w:id="355" w:name="_Toc91558758"/>
      <w:r w:rsidRPr="00023884">
        <w:rPr>
          <w:b/>
        </w:rPr>
        <w:lastRenderedPageBreak/>
        <w:t>No warranty as to Orders</w:t>
      </w:r>
      <w:bookmarkEnd w:id="344"/>
      <w:bookmarkEnd w:id="345"/>
      <w:bookmarkEnd w:id="346"/>
      <w:bookmarkEnd w:id="347"/>
      <w:bookmarkEnd w:id="348"/>
      <w:bookmarkEnd w:id="349"/>
      <w:bookmarkEnd w:id="350"/>
    </w:p>
    <w:p w:rsidR="00967B7A" w:rsidRPr="00023884" w:rsidRDefault="00967B7A" w:rsidP="00967B7A">
      <w:pPr>
        <w:pStyle w:val="PFNumLevel2"/>
      </w:pPr>
      <w:bookmarkStart w:id="356" w:name="_Ref89573044"/>
      <w:r w:rsidRPr="00023884">
        <w:t>CSL acknowledges and agrees that:</w:t>
      </w:r>
      <w:bookmarkEnd w:id="351"/>
      <w:bookmarkEnd w:id="356"/>
    </w:p>
    <w:p w:rsidR="00967B7A" w:rsidRPr="00023884" w:rsidRDefault="00967B7A" w:rsidP="004E3FF5">
      <w:pPr>
        <w:pStyle w:val="PFNumLevel3"/>
        <w:tabs>
          <w:tab w:val="num" w:pos="2000"/>
        </w:tabs>
        <w:ind w:left="1875"/>
      </w:pPr>
      <w:bookmarkStart w:id="357" w:name="_Ref47341159"/>
      <w:r w:rsidRPr="00023884">
        <w:t xml:space="preserve">the NBA may </w:t>
      </w:r>
      <w:r w:rsidR="00575D77" w:rsidRPr="00023884">
        <w:t xml:space="preserve">at any time </w:t>
      </w:r>
      <w:r w:rsidRPr="00023884">
        <w:t>enter into arrangements for the provision of Products or Services, or products and services similar to the Products or Services, from one or more third parties;</w:t>
      </w:r>
      <w:bookmarkEnd w:id="357"/>
      <w:r w:rsidRPr="00023884">
        <w:t xml:space="preserve"> </w:t>
      </w:r>
    </w:p>
    <w:p w:rsidR="00967B7A" w:rsidRPr="00023884" w:rsidRDefault="00967B7A" w:rsidP="004E3FF5">
      <w:pPr>
        <w:pStyle w:val="PFNumLevel3"/>
        <w:tabs>
          <w:tab w:val="num" w:pos="2000"/>
        </w:tabs>
        <w:ind w:left="1875"/>
      </w:pPr>
      <w:r w:rsidRPr="00023884">
        <w:t xml:space="preserve">the arrangements under </w:t>
      </w:r>
      <w:r w:rsidR="00335189">
        <w:t xml:space="preserve">clause </w:t>
      </w:r>
      <w:r w:rsidR="00C35262">
        <w:fldChar w:fldCharType="begin"/>
      </w:r>
      <w:r w:rsidR="00C35262">
        <w:instrText xml:space="preserve"> REF _Ref47341159 \r \h </w:instrText>
      </w:r>
      <w:r w:rsidR="004E3FF5">
        <w:instrText xml:space="preserve"> \* MERGEFORMAT </w:instrText>
      </w:r>
      <w:r w:rsidR="00C35262">
        <w:fldChar w:fldCharType="separate"/>
      </w:r>
      <w:r w:rsidR="00352A38">
        <w:t>18.14.1</w:t>
      </w:r>
      <w:r w:rsidR="00C35262">
        <w:fldChar w:fldCharType="end"/>
      </w:r>
      <w:r w:rsidR="00335189" w:rsidRPr="004E3FF5">
        <w:t xml:space="preserve"> </w:t>
      </w:r>
      <w:r w:rsidRPr="00023884">
        <w:t xml:space="preserve">may affect the NBA’s requirements for the provision of Products or Services under the Deed; </w:t>
      </w:r>
      <w:bookmarkStart w:id="358" w:name="_Ref48018617"/>
      <w:r w:rsidRPr="00023884">
        <w:t>and</w:t>
      </w:r>
    </w:p>
    <w:p w:rsidR="00967B7A" w:rsidRPr="00023884" w:rsidRDefault="00967B7A" w:rsidP="004E3FF5">
      <w:pPr>
        <w:pStyle w:val="PFNumLevel3"/>
        <w:tabs>
          <w:tab w:val="num" w:pos="2000"/>
        </w:tabs>
        <w:ind w:left="1875"/>
      </w:pPr>
      <w:bookmarkStart w:id="359" w:name="_Ref48019108"/>
      <w:r w:rsidRPr="00023884">
        <w:t>the NBA does not give any representation or warranty in any way as to the actual quantity of Products or Services for which Orders will be placed in any year during the Term</w:t>
      </w:r>
      <w:bookmarkEnd w:id="359"/>
      <w:r w:rsidRPr="00023884">
        <w:t>.</w:t>
      </w:r>
      <w:bookmarkEnd w:id="358"/>
    </w:p>
    <w:p w:rsidR="00E27027" w:rsidRPr="00023884" w:rsidRDefault="00023884" w:rsidP="00967B7A">
      <w:pPr>
        <w:pStyle w:val="Heading1"/>
        <w:spacing w:before="480"/>
        <w:rPr>
          <w:sz w:val="32"/>
          <w:szCs w:val="32"/>
        </w:rPr>
      </w:pPr>
      <w:bookmarkStart w:id="360" w:name="_Ref491959810"/>
      <w:bookmarkStart w:id="361" w:name="_Ref491982191"/>
      <w:bookmarkStart w:id="362" w:name="_Ref491982199"/>
      <w:bookmarkStart w:id="363" w:name="_Toc526245136"/>
      <w:bookmarkEnd w:id="352"/>
      <w:bookmarkEnd w:id="353"/>
      <w:bookmarkEnd w:id="354"/>
      <w:bookmarkEnd w:id="355"/>
      <w:r w:rsidRPr="00023884">
        <w:rPr>
          <w:sz w:val="32"/>
          <w:szCs w:val="32"/>
        </w:rPr>
        <w:t>S</w:t>
      </w:r>
      <w:r w:rsidR="00C21DB2" w:rsidRPr="00023884">
        <w:rPr>
          <w:sz w:val="32"/>
          <w:szCs w:val="32"/>
        </w:rPr>
        <w:t>upply</w:t>
      </w:r>
      <w:r w:rsidRPr="00023884">
        <w:rPr>
          <w:sz w:val="32"/>
          <w:szCs w:val="32"/>
        </w:rPr>
        <w:t xml:space="preserve"> of Products</w:t>
      </w:r>
      <w:bookmarkEnd w:id="360"/>
      <w:bookmarkEnd w:id="361"/>
      <w:bookmarkEnd w:id="362"/>
      <w:bookmarkEnd w:id="363"/>
    </w:p>
    <w:p w:rsidR="002D3E73" w:rsidRDefault="002D3E73" w:rsidP="002D3E73">
      <w:pPr>
        <w:pStyle w:val="Heading3"/>
        <w:rPr>
          <w:b/>
        </w:rPr>
      </w:pPr>
      <w:bookmarkStart w:id="364" w:name="_Toc526245137"/>
      <w:r w:rsidRPr="00F2235E">
        <w:rPr>
          <w:b/>
        </w:rPr>
        <w:t>General</w:t>
      </w:r>
      <w:bookmarkEnd w:id="364"/>
    </w:p>
    <w:p w:rsidR="002D3E73" w:rsidRPr="003431DC" w:rsidRDefault="002D3E73" w:rsidP="002D3E73">
      <w:pPr>
        <w:pStyle w:val="PFNumLevel2"/>
      </w:pPr>
      <w:r>
        <w:t xml:space="preserve">Subject to this Deed, CSL must supply, and must only supply, Products to Approved </w:t>
      </w:r>
      <w:r w:rsidR="00F66568">
        <w:t>Health Provider</w:t>
      </w:r>
      <w:r>
        <w:t xml:space="preserve">s </w:t>
      </w:r>
      <w:r w:rsidR="004E3FF5">
        <w:t xml:space="preserve">and Approved Home Delivery Recipients </w:t>
      </w:r>
      <w:r>
        <w:t>in accordance with Orders, and in accordance with this Deed.</w:t>
      </w:r>
    </w:p>
    <w:p w:rsidR="00B61ECE" w:rsidRPr="002D3E73" w:rsidRDefault="00860386" w:rsidP="00860386">
      <w:pPr>
        <w:pStyle w:val="PFNumLevel2"/>
      </w:pPr>
      <w:r>
        <w:t xml:space="preserve">Subject to </w:t>
      </w:r>
      <w:r w:rsidR="00B61ECE" w:rsidRPr="002D3E73">
        <w:t>any relevant Intensive Product Management arrangements</w:t>
      </w:r>
      <w:r>
        <w:t xml:space="preserve"> under clause </w:t>
      </w:r>
      <w:r w:rsidR="00B26542">
        <w:fldChar w:fldCharType="begin"/>
      </w:r>
      <w:r w:rsidR="00B26542">
        <w:instrText xml:space="preserve"> REF _Ref491962679 \r \h </w:instrText>
      </w:r>
      <w:r w:rsidR="00B26542">
        <w:fldChar w:fldCharType="separate"/>
      </w:r>
      <w:r w:rsidR="00352A38">
        <w:t>21</w:t>
      </w:r>
      <w:r w:rsidR="00B26542">
        <w:fldChar w:fldCharType="end"/>
      </w:r>
      <w:r>
        <w:t xml:space="preserve"> or </w:t>
      </w:r>
      <w:r w:rsidR="00B61ECE" w:rsidRPr="002D3E73">
        <w:t xml:space="preserve">guidelines given by the NBA from time to time in accordance with </w:t>
      </w:r>
      <w:r w:rsidR="002D3E73">
        <w:t xml:space="preserve">clause </w:t>
      </w:r>
      <w:r w:rsidR="00B26542">
        <w:fldChar w:fldCharType="begin"/>
      </w:r>
      <w:r w:rsidR="00B26542">
        <w:instrText xml:space="preserve"> REF _Ref491962711 \r \h </w:instrText>
      </w:r>
      <w:r w:rsidR="00B26542">
        <w:fldChar w:fldCharType="separate"/>
      </w:r>
      <w:r w:rsidR="00352A38">
        <w:t>19.3</w:t>
      </w:r>
      <w:r w:rsidR="00B26542">
        <w:fldChar w:fldCharType="end"/>
      </w:r>
      <w:r>
        <w:t xml:space="preserve">, </w:t>
      </w:r>
      <w:r w:rsidR="00B61ECE" w:rsidRPr="002D3E73">
        <w:t>CSL must:</w:t>
      </w:r>
    </w:p>
    <w:p w:rsidR="00B61ECE" w:rsidRPr="002D3E73" w:rsidRDefault="00860386" w:rsidP="004E3FF5">
      <w:pPr>
        <w:pStyle w:val="PFNumLevel3"/>
        <w:tabs>
          <w:tab w:val="num" w:pos="2000"/>
        </w:tabs>
        <w:ind w:left="1875"/>
      </w:pPr>
      <w:r>
        <w:t>supply</w:t>
      </w:r>
      <w:r w:rsidR="00B61ECE" w:rsidRPr="002D3E73">
        <w:t xml:space="preserve"> Products from CSL</w:t>
      </w:r>
      <w:r>
        <w:t xml:space="preserve"> </w:t>
      </w:r>
      <w:r w:rsidR="00B61ECE" w:rsidRPr="002D3E73">
        <w:t>Inventory</w:t>
      </w:r>
      <w:r>
        <w:t xml:space="preserve"> to meet Orders</w:t>
      </w:r>
      <w:r w:rsidR="00B61ECE" w:rsidRPr="002D3E73">
        <w:t>; or</w:t>
      </w:r>
    </w:p>
    <w:p w:rsidR="00B61ECE" w:rsidRPr="002D3E73" w:rsidRDefault="00B61ECE" w:rsidP="004E3FF5">
      <w:pPr>
        <w:pStyle w:val="PFNumLevel3"/>
        <w:tabs>
          <w:tab w:val="num" w:pos="2000"/>
        </w:tabs>
        <w:ind w:left="1875"/>
      </w:pPr>
      <w:r w:rsidRPr="002D3E73">
        <w:t xml:space="preserve">where the NBA has given approval under </w:t>
      </w:r>
      <w:r w:rsidR="002D3E73">
        <w:t xml:space="preserve">clause </w:t>
      </w:r>
      <w:r w:rsidR="00B26542">
        <w:fldChar w:fldCharType="begin"/>
      </w:r>
      <w:r w:rsidR="00B26542">
        <w:instrText xml:space="preserve"> REF _Ref491962782 \r \h </w:instrText>
      </w:r>
      <w:r w:rsidR="004E3FF5">
        <w:instrText xml:space="preserve"> \* MERGEFORMAT </w:instrText>
      </w:r>
      <w:r w:rsidR="00B26542">
        <w:fldChar w:fldCharType="separate"/>
      </w:r>
      <w:r w:rsidR="00352A38">
        <w:t>17.4</w:t>
      </w:r>
      <w:r w:rsidR="00B26542">
        <w:fldChar w:fldCharType="end"/>
      </w:r>
      <w:r w:rsidR="002D3E73" w:rsidRPr="002D3E73">
        <w:t xml:space="preserve"> </w:t>
      </w:r>
      <w:r w:rsidR="002D3E73">
        <w:t>for</w:t>
      </w:r>
      <w:r w:rsidR="002D3E73" w:rsidRPr="002D3E73">
        <w:t xml:space="preserve"> the supply of Products</w:t>
      </w:r>
      <w:r w:rsidRPr="002D3E73">
        <w:t xml:space="preserve"> </w:t>
      </w:r>
      <w:r w:rsidR="00224585">
        <w:t xml:space="preserve">from </w:t>
      </w:r>
      <w:r w:rsidR="00860386">
        <w:t>National CSL Reserve -</w:t>
      </w:r>
      <w:r w:rsidRPr="002D3E73">
        <w:t xml:space="preserve"> </w:t>
      </w:r>
      <w:r w:rsidR="00860386">
        <w:t>supply Products</w:t>
      </w:r>
      <w:r w:rsidRPr="002D3E73">
        <w:t xml:space="preserve"> from th</w:t>
      </w:r>
      <w:r w:rsidR="00860386">
        <w:t xml:space="preserve">e </w:t>
      </w:r>
      <w:r w:rsidR="00224585">
        <w:t xml:space="preserve">National CSL Reserve </w:t>
      </w:r>
      <w:r w:rsidR="00860386">
        <w:t>to meet Orders, and must do so before supplying product from CSL Inventory</w:t>
      </w:r>
      <w:r w:rsidRPr="002D3E73">
        <w:t xml:space="preserve"> if required as part of the conditions of that approval.</w:t>
      </w:r>
    </w:p>
    <w:p w:rsidR="009C74DF" w:rsidRDefault="00B61ECE" w:rsidP="009C74DF">
      <w:pPr>
        <w:pStyle w:val="PFNumLevel2"/>
      </w:pPr>
      <w:bookmarkStart w:id="365" w:name="_Ref491962711"/>
      <w:r w:rsidRPr="002D3E73">
        <w:t>In meeting Orders under the Deed, CSL must follow any applicable guidelines, which are consistent with the Deed, notified by the NBA</w:t>
      </w:r>
      <w:r w:rsidR="00733206">
        <w:t xml:space="preserve"> by Formal Notice</w:t>
      </w:r>
      <w:r w:rsidRPr="002D3E73">
        <w:t xml:space="preserve"> to CSL from time to time for the purpose of the Deed.</w:t>
      </w:r>
      <w:bookmarkEnd w:id="365"/>
    </w:p>
    <w:p w:rsidR="002D3E73" w:rsidRPr="00900904" w:rsidRDefault="00C56915" w:rsidP="002D3E73">
      <w:pPr>
        <w:pStyle w:val="Heading3"/>
        <w:rPr>
          <w:b/>
        </w:rPr>
      </w:pPr>
      <w:bookmarkStart w:id="366" w:name="_Toc526245138"/>
      <w:r>
        <w:rPr>
          <w:b/>
        </w:rPr>
        <w:t xml:space="preserve">Substantial </w:t>
      </w:r>
      <w:r w:rsidR="002D3E73">
        <w:rPr>
          <w:b/>
        </w:rPr>
        <w:t>demand fluctuations</w:t>
      </w:r>
      <w:bookmarkEnd w:id="366"/>
    </w:p>
    <w:p w:rsidR="00D15DB0" w:rsidRPr="009473C7" w:rsidRDefault="00D15DB0" w:rsidP="00D15DB0">
      <w:pPr>
        <w:pStyle w:val="PFNumLevel2"/>
        <w:rPr>
          <w:b/>
        </w:rPr>
      </w:pPr>
      <w:bookmarkStart w:id="367" w:name="_Ref491963413"/>
      <w:r w:rsidRPr="009473C7">
        <w:t xml:space="preserve">[Not disclosed. This clause establishes arrangements which apply if substantial fluctuations in demand occur.] </w:t>
      </w:r>
      <w:bookmarkEnd w:id="367"/>
    </w:p>
    <w:p w:rsidR="00E27027" w:rsidRPr="00900904" w:rsidRDefault="00E27027" w:rsidP="00D15DB0">
      <w:pPr>
        <w:pStyle w:val="PFNumLevel2"/>
        <w:numPr>
          <w:ilvl w:val="0"/>
          <w:numId w:val="0"/>
        </w:numPr>
        <w:rPr>
          <w:b/>
        </w:rPr>
      </w:pPr>
      <w:r w:rsidRPr="00900904">
        <w:rPr>
          <w:b/>
        </w:rPr>
        <w:t>Delivery requirements</w:t>
      </w:r>
    </w:p>
    <w:p w:rsidR="00E27027" w:rsidRPr="00900904" w:rsidRDefault="00E27027" w:rsidP="00E27027">
      <w:pPr>
        <w:pStyle w:val="PFNumLevel2"/>
      </w:pPr>
      <w:r w:rsidRPr="00900904">
        <w:t xml:space="preserve">Products must be delivered to the shipping address </w:t>
      </w:r>
      <w:r w:rsidR="001C4B16" w:rsidRPr="0068386B">
        <w:t>(or alternative shipping address</w:t>
      </w:r>
      <w:r w:rsidR="00D170CD">
        <w:t xml:space="preserve"> for</w:t>
      </w:r>
      <w:r w:rsidR="001C4B16" w:rsidRPr="0068386B">
        <w:t xml:space="preserve"> Home Delivery </w:t>
      </w:r>
      <w:r w:rsidR="001C4B16">
        <w:t>O</w:t>
      </w:r>
      <w:r w:rsidR="001C4B16" w:rsidRPr="0068386B">
        <w:t>rders</w:t>
      </w:r>
      <w:r w:rsidR="001C4B16">
        <w:t xml:space="preserve"> </w:t>
      </w:r>
      <w:r w:rsidR="00D170CD">
        <w:t>in accordance with Schedule 15</w:t>
      </w:r>
      <w:r w:rsidR="001C4B16" w:rsidRPr="0068386B">
        <w:t>)</w:t>
      </w:r>
      <w:r w:rsidR="001C4B16">
        <w:t xml:space="preserve"> </w:t>
      </w:r>
      <w:r w:rsidRPr="00900904">
        <w:t>specified in an Order.</w:t>
      </w:r>
    </w:p>
    <w:p w:rsidR="008129C6" w:rsidRDefault="008129C6" w:rsidP="00E27027">
      <w:pPr>
        <w:pStyle w:val="PFNumLevel2"/>
      </w:pPr>
      <w:bookmarkStart w:id="368" w:name="_Ref492545923"/>
      <w:r>
        <w:t>Subject to clause</w:t>
      </w:r>
      <w:r w:rsidR="00C35262">
        <w:t xml:space="preserve"> </w:t>
      </w:r>
      <w:r w:rsidR="00C35262">
        <w:fldChar w:fldCharType="begin"/>
      </w:r>
      <w:r w:rsidR="00C35262">
        <w:instrText xml:space="preserve"> REF _Ref492454041 \r \h </w:instrText>
      </w:r>
      <w:r w:rsidR="00C35262">
        <w:fldChar w:fldCharType="separate"/>
      </w:r>
      <w:r w:rsidR="00352A38">
        <w:t>18.13.3</w:t>
      </w:r>
      <w:r w:rsidR="00C35262">
        <w:fldChar w:fldCharType="end"/>
      </w:r>
      <w:r>
        <w:t xml:space="preserve">, after receipt of an Order </w:t>
      </w:r>
      <w:r w:rsidR="00E27027" w:rsidRPr="00EB7E03">
        <w:t xml:space="preserve">Products must be delivered </w:t>
      </w:r>
      <w:r w:rsidR="00EB7E03">
        <w:t>within</w:t>
      </w:r>
      <w:r>
        <w:t>:</w:t>
      </w:r>
      <w:bookmarkEnd w:id="368"/>
    </w:p>
    <w:p w:rsidR="008129C6" w:rsidRDefault="008129C6" w:rsidP="001C4B16">
      <w:pPr>
        <w:pStyle w:val="PFNumLevel3"/>
        <w:tabs>
          <w:tab w:val="num" w:pos="2000"/>
        </w:tabs>
        <w:ind w:left="1875"/>
      </w:pPr>
      <w:r>
        <w:t xml:space="preserve">the </w:t>
      </w:r>
      <w:r w:rsidR="00DE3DB2">
        <w:t xml:space="preserve">date and </w:t>
      </w:r>
      <w:r>
        <w:t>time specified in the Order, if any; or</w:t>
      </w:r>
      <w:r w:rsidR="00EB7E03">
        <w:t xml:space="preserve"> </w:t>
      </w:r>
    </w:p>
    <w:p w:rsidR="001C4B16" w:rsidRDefault="002E4BDE" w:rsidP="001C4B16">
      <w:pPr>
        <w:pStyle w:val="PFNumLevel3"/>
        <w:tabs>
          <w:tab w:val="num" w:pos="2000"/>
        </w:tabs>
        <w:ind w:left="1875"/>
      </w:pPr>
      <w:r>
        <w:t>if no time is specified in the Order</w:t>
      </w:r>
      <w:r w:rsidR="005C125E">
        <w:t xml:space="preserve">, </w:t>
      </w:r>
      <w:r w:rsidR="00EB7E03">
        <w:t xml:space="preserve">the </w:t>
      </w:r>
      <w:r w:rsidR="00575D77">
        <w:t>Required Delivery Time</w:t>
      </w:r>
      <w:r w:rsidR="00DE3DB2">
        <w:t xml:space="preserve"> as determined in accordance with Schedule 6</w:t>
      </w:r>
      <w:r w:rsidR="001C4B16">
        <w:t>; and</w:t>
      </w:r>
    </w:p>
    <w:p w:rsidR="00E27027" w:rsidRPr="00EB7E03" w:rsidRDefault="001C4B16" w:rsidP="001C4B16">
      <w:pPr>
        <w:pStyle w:val="PFNumLevel3"/>
        <w:tabs>
          <w:tab w:val="num" w:pos="2000"/>
        </w:tabs>
        <w:ind w:left="1875"/>
      </w:pPr>
      <w:r w:rsidRPr="001A5C3B">
        <w:rPr>
          <w:rFonts w:cs="Arial"/>
          <w:szCs w:val="21"/>
        </w:rPr>
        <w:t>for a Home Delivery Order</w:t>
      </w:r>
      <w:r>
        <w:rPr>
          <w:rFonts w:cs="Arial"/>
          <w:szCs w:val="21"/>
        </w:rPr>
        <w:t>,</w:t>
      </w:r>
      <w:r w:rsidRPr="001A5C3B">
        <w:rPr>
          <w:rFonts w:cs="Arial"/>
          <w:szCs w:val="21"/>
        </w:rPr>
        <w:t xml:space="preserve"> within the </w:t>
      </w:r>
      <w:r>
        <w:rPr>
          <w:rFonts w:cs="Arial"/>
          <w:szCs w:val="21"/>
        </w:rPr>
        <w:t xml:space="preserve">timeframe specified in </w:t>
      </w:r>
      <w:r w:rsidR="00D170CD">
        <w:rPr>
          <w:rFonts w:cs="Arial"/>
          <w:szCs w:val="21"/>
        </w:rPr>
        <w:t>accordance with Schedule 15</w:t>
      </w:r>
      <w:r w:rsidR="00575D77">
        <w:t>.</w:t>
      </w:r>
      <w:r w:rsidR="00EB7E03">
        <w:t xml:space="preserve"> </w:t>
      </w:r>
    </w:p>
    <w:p w:rsidR="00E27027" w:rsidRPr="005A3920" w:rsidRDefault="00E27027" w:rsidP="005A3920">
      <w:pPr>
        <w:pStyle w:val="Heading3"/>
        <w:rPr>
          <w:b/>
        </w:rPr>
      </w:pPr>
      <w:bookmarkStart w:id="369" w:name="_Toc526245139"/>
      <w:r w:rsidRPr="005A3920">
        <w:rPr>
          <w:b/>
        </w:rPr>
        <w:t>Acknowledgment and verification of delivery</w:t>
      </w:r>
      <w:bookmarkEnd w:id="369"/>
      <w:r w:rsidRPr="005A3920">
        <w:rPr>
          <w:b/>
        </w:rPr>
        <w:t xml:space="preserve"> </w:t>
      </w:r>
    </w:p>
    <w:p w:rsidR="00E27027" w:rsidRPr="005A3920" w:rsidRDefault="00E27027" w:rsidP="005A3920">
      <w:pPr>
        <w:pStyle w:val="PFNumLevel2"/>
      </w:pPr>
      <w:bookmarkStart w:id="370" w:name="_Ref491962933"/>
      <w:r w:rsidRPr="005A3920">
        <w:t>CSL must</w:t>
      </w:r>
      <w:r w:rsidR="00D75AD0">
        <w:t>:</w:t>
      </w:r>
      <w:bookmarkEnd w:id="370"/>
    </w:p>
    <w:p w:rsidR="00E27027" w:rsidRPr="005A3920" w:rsidRDefault="00E27027" w:rsidP="001C4B16">
      <w:pPr>
        <w:pStyle w:val="PFNumLevel3"/>
        <w:tabs>
          <w:tab w:val="num" w:pos="2000"/>
        </w:tabs>
        <w:ind w:left="1875"/>
      </w:pPr>
      <w:bookmarkStart w:id="371" w:name="_Ref491962920"/>
      <w:r w:rsidRPr="005A3920">
        <w:lastRenderedPageBreak/>
        <w:t xml:space="preserve">establish and maintain procedures to ensure that acknowledgment of receipt in accordance with the relevant Order is obtained from all Approved </w:t>
      </w:r>
      <w:r w:rsidR="00F66568">
        <w:t>Health Provider</w:t>
      </w:r>
      <w:r w:rsidRPr="005A3920">
        <w:t xml:space="preserve">s </w:t>
      </w:r>
      <w:r w:rsidR="00B92DCF">
        <w:t xml:space="preserve">and </w:t>
      </w:r>
      <w:r w:rsidR="00260BD2">
        <w:t xml:space="preserve">Approved </w:t>
      </w:r>
      <w:r w:rsidR="00B92DCF">
        <w:t xml:space="preserve">Home Delivery Recipients </w:t>
      </w:r>
      <w:r w:rsidRPr="005A3920">
        <w:t>in respect of all deliveries of Products under the Deed;</w:t>
      </w:r>
      <w:bookmarkEnd w:id="371"/>
    </w:p>
    <w:p w:rsidR="00E27027" w:rsidRPr="005A3920" w:rsidRDefault="00E27027" w:rsidP="001C4B16">
      <w:pPr>
        <w:pStyle w:val="PFNumLevel3"/>
        <w:tabs>
          <w:tab w:val="num" w:pos="2000"/>
        </w:tabs>
        <w:ind w:left="1875"/>
      </w:pPr>
      <w:r w:rsidRPr="005A3920">
        <w:t>establish and maintain procedures to track and record all instances where Products are not able to be delivered in accordance with Orders under the Deed;</w:t>
      </w:r>
    </w:p>
    <w:p w:rsidR="00E27027" w:rsidRPr="005A3920" w:rsidRDefault="00E27027" w:rsidP="001C4B16">
      <w:pPr>
        <w:pStyle w:val="PFNumLevel3"/>
        <w:tabs>
          <w:tab w:val="num" w:pos="2000"/>
        </w:tabs>
        <w:ind w:left="1875"/>
      </w:pPr>
      <w:r w:rsidRPr="005A3920">
        <w:t xml:space="preserve">establish and maintain internal process controls, checks and audits to ensure that the requirements of </w:t>
      </w:r>
      <w:r w:rsidR="00AD76CC">
        <w:t xml:space="preserve">clause </w:t>
      </w:r>
      <w:r w:rsidR="00B26542">
        <w:fldChar w:fldCharType="begin"/>
      </w:r>
      <w:r w:rsidR="00B26542">
        <w:instrText xml:space="preserve"> REF _Ref491962920 \r \h </w:instrText>
      </w:r>
      <w:r w:rsidR="001C4B16">
        <w:instrText xml:space="preserve"> \* MERGEFORMAT </w:instrText>
      </w:r>
      <w:r w:rsidR="00B26542">
        <w:fldChar w:fldCharType="separate"/>
      </w:r>
      <w:r w:rsidR="00352A38">
        <w:t>19.7.1</w:t>
      </w:r>
      <w:r w:rsidR="00B26542">
        <w:fldChar w:fldCharType="end"/>
      </w:r>
      <w:r w:rsidRPr="005A3920">
        <w:t xml:space="preserve"> are met in respect of all deliveries of Products under the Deed; and</w:t>
      </w:r>
    </w:p>
    <w:p w:rsidR="00E27027" w:rsidRPr="005A3920" w:rsidRDefault="00E27027" w:rsidP="001C4B16">
      <w:pPr>
        <w:pStyle w:val="PFNumLevel3"/>
        <w:tabs>
          <w:tab w:val="num" w:pos="2000"/>
        </w:tabs>
        <w:ind w:left="1875"/>
      </w:pPr>
      <w:r w:rsidRPr="005A3920">
        <w:t>give the NBA all reports and assistance required under the Deed or by the NBA from time to time in relation to the verification of Product deliveries in accordance with Orders and the requirements of the Deed</w:t>
      </w:r>
      <w:r w:rsidR="005A3920">
        <w:t>;</w:t>
      </w:r>
    </w:p>
    <w:p w:rsidR="009C74DF" w:rsidRDefault="005A3920" w:rsidP="00DE3DB2">
      <w:pPr>
        <w:tabs>
          <w:tab w:val="clear" w:pos="924"/>
          <w:tab w:val="left" w:pos="993"/>
        </w:tabs>
        <w:ind w:left="993"/>
      </w:pPr>
      <w:r>
        <w:t xml:space="preserve">and </w:t>
      </w:r>
      <w:r w:rsidR="00E27027" w:rsidRPr="005A3920">
        <w:t xml:space="preserve">CSL must comply with any reasonable instructions issued in writing by the NBA from time to time about the matters specified in </w:t>
      </w:r>
      <w:r w:rsidR="00797149">
        <w:t xml:space="preserve">this clause </w:t>
      </w:r>
      <w:r w:rsidR="00B26542">
        <w:fldChar w:fldCharType="begin"/>
      </w:r>
      <w:r w:rsidR="00B26542">
        <w:instrText xml:space="preserve"> REF _Ref491962933 \r \h </w:instrText>
      </w:r>
      <w:r w:rsidR="00B26542">
        <w:fldChar w:fldCharType="separate"/>
      </w:r>
      <w:r w:rsidR="00352A38">
        <w:t>19.7</w:t>
      </w:r>
      <w:r w:rsidR="00B26542">
        <w:fldChar w:fldCharType="end"/>
      </w:r>
      <w:r w:rsidR="005C125E">
        <w:t>.</w:t>
      </w:r>
      <w:r w:rsidR="00E27027">
        <w:t xml:space="preserve"> </w:t>
      </w:r>
    </w:p>
    <w:p w:rsidR="007967AC" w:rsidRDefault="0033414D" w:rsidP="00967B7A">
      <w:pPr>
        <w:pStyle w:val="Heading1"/>
        <w:spacing w:before="480"/>
        <w:rPr>
          <w:sz w:val="32"/>
          <w:szCs w:val="32"/>
        </w:rPr>
      </w:pPr>
      <w:bookmarkStart w:id="372" w:name="_Ref491963092"/>
      <w:bookmarkStart w:id="373" w:name="_Toc526245140"/>
      <w:bookmarkStart w:id="374" w:name="_Toc90102260"/>
      <w:bookmarkStart w:id="375" w:name="_Toc91558667"/>
      <w:r>
        <w:rPr>
          <w:sz w:val="32"/>
          <w:szCs w:val="32"/>
        </w:rPr>
        <w:t>Shelf L</w:t>
      </w:r>
      <w:r w:rsidR="007967AC">
        <w:rPr>
          <w:sz w:val="32"/>
          <w:szCs w:val="32"/>
        </w:rPr>
        <w:t>ife and expiry of Products</w:t>
      </w:r>
      <w:bookmarkEnd w:id="372"/>
      <w:bookmarkEnd w:id="373"/>
    </w:p>
    <w:p w:rsidR="0033414D" w:rsidRDefault="0033414D" w:rsidP="0033414D">
      <w:pPr>
        <w:pStyle w:val="Heading3"/>
        <w:rPr>
          <w:b/>
        </w:rPr>
      </w:pPr>
      <w:bookmarkStart w:id="376" w:name="_Toc526245141"/>
      <w:r>
        <w:rPr>
          <w:b/>
        </w:rPr>
        <w:t>Shelf Life on delivery</w:t>
      </w:r>
      <w:bookmarkEnd w:id="376"/>
    </w:p>
    <w:p w:rsidR="0033414D" w:rsidRDefault="00473CB7" w:rsidP="006E6719">
      <w:pPr>
        <w:pStyle w:val="PFNumLevel2"/>
      </w:pPr>
      <w:r>
        <w:t>CSL must</w:t>
      </w:r>
      <w:r w:rsidR="0033414D">
        <w:t xml:space="preserve"> use reasonable endeavours to:</w:t>
      </w:r>
    </w:p>
    <w:p w:rsidR="0033414D" w:rsidRDefault="0033414D" w:rsidP="001C4B16">
      <w:pPr>
        <w:pStyle w:val="PFNumLevel3"/>
        <w:tabs>
          <w:tab w:val="num" w:pos="2000"/>
        </w:tabs>
        <w:ind w:left="1875"/>
      </w:pPr>
      <w:bookmarkStart w:id="377" w:name="_Ref491962960"/>
      <w:r>
        <w:t>maximise the remaining Shelf L</w:t>
      </w:r>
      <w:r w:rsidRPr="00F2235E">
        <w:t xml:space="preserve">ife of Products on delivery to an Approved </w:t>
      </w:r>
      <w:r w:rsidR="00F66568">
        <w:t>Health Provider</w:t>
      </w:r>
      <w:r>
        <w:t>; and</w:t>
      </w:r>
      <w:bookmarkEnd w:id="377"/>
    </w:p>
    <w:p w:rsidR="0033414D" w:rsidRDefault="0033414D" w:rsidP="001C4B16">
      <w:pPr>
        <w:pStyle w:val="PFNumLevel3"/>
        <w:tabs>
          <w:tab w:val="num" w:pos="2000"/>
        </w:tabs>
        <w:ind w:left="1875"/>
      </w:pPr>
      <w:r>
        <w:t xml:space="preserve">without limitation to clause </w:t>
      </w:r>
      <w:r w:rsidR="00B26542">
        <w:fldChar w:fldCharType="begin"/>
      </w:r>
      <w:r w:rsidR="00B26542">
        <w:instrText xml:space="preserve"> REF _Ref491962960 \r \h </w:instrText>
      </w:r>
      <w:r w:rsidR="001C4B16">
        <w:instrText xml:space="preserve"> \* MERGEFORMAT </w:instrText>
      </w:r>
      <w:r w:rsidR="00B26542">
        <w:fldChar w:fldCharType="separate"/>
      </w:r>
      <w:r w:rsidR="00352A38">
        <w:t>20.1.1</w:t>
      </w:r>
      <w:r w:rsidR="00B26542">
        <w:fldChar w:fldCharType="end"/>
      </w:r>
      <w:r>
        <w:t>, ensure that Products are supplied with no less than the Target Minimum Shelf Life at the time of delivery.</w:t>
      </w:r>
    </w:p>
    <w:p w:rsidR="00761BDB" w:rsidRDefault="00761BDB" w:rsidP="00761BDB">
      <w:pPr>
        <w:pStyle w:val="PFNumLevel2"/>
      </w:pPr>
      <w:r>
        <w:t xml:space="preserve">CSL must report on all Products held in CSL Inventory or </w:t>
      </w:r>
      <w:r w:rsidR="00DF74AF">
        <w:t>National CSL</w:t>
      </w:r>
      <w:r>
        <w:t xml:space="preserve"> Reserve which have less than the Target Minimum Shelf Life remaining, in accordance with clause </w:t>
      </w:r>
      <w:r w:rsidR="00B26542">
        <w:fldChar w:fldCharType="begin"/>
      </w:r>
      <w:r w:rsidR="00B26542">
        <w:instrText xml:space="preserve"> REF _Ref490661297 \r \h </w:instrText>
      </w:r>
      <w:r w:rsidR="00B26542">
        <w:fldChar w:fldCharType="separate"/>
      </w:r>
      <w:r w:rsidR="00352A38">
        <w:t>30</w:t>
      </w:r>
      <w:r w:rsidR="00B26542">
        <w:fldChar w:fldCharType="end"/>
      </w:r>
      <w:r w:rsidR="00AD76CC">
        <w:t xml:space="preserve"> </w:t>
      </w:r>
      <w:r>
        <w:t xml:space="preserve">and Schedule </w:t>
      </w:r>
      <w:r w:rsidR="00680FB2">
        <w:t>9</w:t>
      </w:r>
      <w:r>
        <w:t>.</w:t>
      </w:r>
    </w:p>
    <w:p w:rsidR="00761BDB" w:rsidRDefault="0078200D" w:rsidP="00761BDB">
      <w:pPr>
        <w:pStyle w:val="PFNumLevel2"/>
      </w:pPr>
      <w:r>
        <w:t xml:space="preserve">Subject to the </w:t>
      </w:r>
      <w:r w:rsidR="00AD76CC">
        <w:t xml:space="preserve">requirements </w:t>
      </w:r>
      <w:r>
        <w:t xml:space="preserve">of this Deed, </w:t>
      </w:r>
      <w:r w:rsidR="00761BDB">
        <w:t xml:space="preserve">CSL must </w:t>
      </w:r>
      <w:r w:rsidR="004A154F">
        <w:t xml:space="preserve">use </w:t>
      </w:r>
      <w:r w:rsidR="00DF74AF">
        <w:t xml:space="preserve">reasonable </w:t>
      </w:r>
      <w:r w:rsidR="004A154F">
        <w:t>endeavours</w:t>
      </w:r>
      <w:r>
        <w:t xml:space="preserve"> (including but not limited to any relevant Intensive Product Management arrangements in place under clause </w:t>
      </w:r>
      <w:r w:rsidR="00B26542">
        <w:fldChar w:fldCharType="begin"/>
      </w:r>
      <w:r w:rsidR="00B26542">
        <w:instrText xml:space="preserve"> REF _Ref491963009 \r \h </w:instrText>
      </w:r>
      <w:r w:rsidR="00B26542">
        <w:fldChar w:fldCharType="separate"/>
      </w:r>
      <w:r w:rsidR="00352A38">
        <w:t>21</w:t>
      </w:r>
      <w:r w:rsidR="00B26542">
        <w:fldChar w:fldCharType="end"/>
      </w:r>
      <w:r>
        <w:t>)</w:t>
      </w:r>
      <w:r w:rsidR="004A154F">
        <w:t xml:space="preserve">, to ensure that </w:t>
      </w:r>
      <w:r>
        <w:t xml:space="preserve">all Products held in CSL Inventory or </w:t>
      </w:r>
      <w:r w:rsidR="00DF74AF">
        <w:t xml:space="preserve">National CSL </w:t>
      </w:r>
      <w:r>
        <w:t xml:space="preserve">Reserve which have less than the Target Minimum Shelf Life remaining are supplied to Approved </w:t>
      </w:r>
      <w:r w:rsidR="00F66568">
        <w:t>Health Provider</w:t>
      </w:r>
      <w:r>
        <w:t xml:space="preserve">s in accordance with this Deed before the remaining Shelf Life </w:t>
      </w:r>
      <w:r w:rsidR="00DC088F">
        <w:t>reduces</w:t>
      </w:r>
      <w:r>
        <w:t xml:space="preserve"> to three months.</w:t>
      </w:r>
    </w:p>
    <w:p w:rsidR="00575D77" w:rsidRDefault="00575D77" w:rsidP="00575D77">
      <w:pPr>
        <w:pStyle w:val="PFNumLevel2"/>
      </w:pPr>
      <w:r>
        <w:t>CSL must not supply a Product with less than three months remaining Shelf Life at the time of delivery, unless:</w:t>
      </w:r>
    </w:p>
    <w:p w:rsidR="00575D77" w:rsidRPr="00822E88" w:rsidRDefault="00575D77" w:rsidP="001C4B16">
      <w:pPr>
        <w:pStyle w:val="PFNumLevel3"/>
        <w:tabs>
          <w:tab w:val="num" w:pos="2000"/>
        </w:tabs>
        <w:ind w:left="1875"/>
      </w:pPr>
      <w:r w:rsidRPr="00822E88">
        <w:t xml:space="preserve">prior to supply the remaining Shelf Life was brought to the attention of the  </w:t>
      </w:r>
      <w:r w:rsidR="00A7569E">
        <w:t xml:space="preserve">NBA and the </w:t>
      </w:r>
      <w:r w:rsidRPr="00822E88">
        <w:t xml:space="preserve">Approved </w:t>
      </w:r>
      <w:r w:rsidR="00F66568" w:rsidRPr="00822E88">
        <w:t>Health Provider</w:t>
      </w:r>
      <w:r w:rsidRPr="00822E88">
        <w:t xml:space="preserve"> and the Approved </w:t>
      </w:r>
      <w:r w:rsidR="00F66568" w:rsidRPr="00822E88">
        <w:t>Health Provider</w:t>
      </w:r>
      <w:r w:rsidRPr="00822E88">
        <w:t xml:space="preserve"> specifically agreed to receive the Product; and</w:t>
      </w:r>
    </w:p>
    <w:p w:rsidR="00575D77" w:rsidRPr="009E25B8" w:rsidRDefault="00575D77" w:rsidP="001C4B16">
      <w:pPr>
        <w:pStyle w:val="PFNumLevel3"/>
        <w:tabs>
          <w:tab w:val="num" w:pos="2000"/>
        </w:tabs>
        <w:ind w:left="1875"/>
      </w:pPr>
      <w:r>
        <w:t xml:space="preserve">CSL notifies the Approved </w:t>
      </w:r>
      <w:r w:rsidR="00F66568">
        <w:t>Health Provider</w:t>
      </w:r>
      <w:r>
        <w:t xml:space="preserve"> that, if the Product expires after delivery but before it is used by the Approved </w:t>
      </w:r>
      <w:r w:rsidR="00F66568">
        <w:t>Health Provider</w:t>
      </w:r>
      <w:r>
        <w:t xml:space="preserve">, then CSL will supply the Approved </w:t>
      </w:r>
      <w:r w:rsidR="00F66568">
        <w:t>Health Provider</w:t>
      </w:r>
      <w:r>
        <w:t xml:space="preserve"> with a replacement Product on request and return of the expired Product</w:t>
      </w:r>
      <w:r w:rsidR="00BA0BD7">
        <w:t>, and at no additional charge to the NBA or the Approved Health Provider</w:t>
      </w:r>
      <w:r>
        <w:t>.</w:t>
      </w:r>
    </w:p>
    <w:p w:rsidR="0078200D" w:rsidRDefault="00E86F88" w:rsidP="0078200D">
      <w:pPr>
        <w:pStyle w:val="Heading3"/>
        <w:rPr>
          <w:b/>
        </w:rPr>
      </w:pPr>
      <w:bookmarkStart w:id="378" w:name="_Toc526245142"/>
      <w:r>
        <w:rPr>
          <w:b/>
        </w:rPr>
        <w:lastRenderedPageBreak/>
        <w:t>Payment c</w:t>
      </w:r>
      <w:r w:rsidR="0078200D">
        <w:rPr>
          <w:b/>
        </w:rPr>
        <w:t>o</w:t>
      </w:r>
      <w:r w:rsidR="005F5FA1">
        <w:rPr>
          <w:b/>
        </w:rPr>
        <w:t>nsequences of Product e</w:t>
      </w:r>
      <w:r w:rsidR="0078200D">
        <w:rPr>
          <w:b/>
        </w:rPr>
        <w:t>xpiry</w:t>
      </w:r>
      <w:bookmarkEnd w:id="378"/>
    </w:p>
    <w:p w:rsidR="0078200D" w:rsidRDefault="00DC088F" w:rsidP="0078200D">
      <w:pPr>
        <w:pStyle w:val="PFNumLevel2"/>
      </w:pPr>
      <w:r>
        <w:t>Where a Product</w:t>
      </w:r>
      <w:r w:rsidR="00680FB2">
        <w:t xml:space="preserve"> Unit</w:t>
      </w:r>
      <w:r>
        <w:t xml:space="preserve"> expires in </w:t>
      </w:r>
      <w:r w:rsidR="0078200D">
        <w:t xml:space="preserve">CSL </w:t>
      </w:r>
      <w:r>
        <w:t xml:space="preserve">Inventory or </w:t>
      </w:r>
      <w:r w:rsidR="00DF74AF">
        <w:t>National CSL</w:t>
      </w:r>
      <w:r>
        <w:t xml:space="preserve"> Reserve:</w:t>
      </w:r>
    </w:p>
    <w:p w:rsidR="00797149" w:rsidRDefault="00194316" w:rsidP="001C4B16">
      <w:pPr>
        <w:pStyle w:val="PFNumLevel3"/>
        <w:tabs>
          <w:tab w:val="num" w:pos="2000"/>
        </w:tabs>
        <w:ind w:left="1875"/>
      </w:pPr>
      <w:bookmarkStart w:id="379" w:name="_Ref491963188"/>
      <w:r w:rsidRPr="00E32C1F">
        <w:t xml:space="preserve">a KPI </w:t>
      </w:r>
      <w:r w:rsidR="00550A9A">
        <w:t>rebate</w:t>
      </w:r>
      <w:r w:rsidR="00550A9A" w:rsidRPr="00E32C1F">
        <w:t xml:space="preserve"> </w:t>
      </w:r>
      <w:r w:rsidRPr="00E32C1F">
        <w:t>may apply for loss of Starting Plasma</w:t>
      </w:r>
      <w:r w:rsidR="00797149" w:rsidRPr="00E32C1F">
        <w:t xml:space="preserve">, as determined in accordance with KPI </w:t>
      </w:r>
      <w:r w:rsidR="00680FB2" w:rsidRPr="00E32C1F">
        <w:t>1</w:t>
      </w:r>
      <w:r w:rsidR="00797149" w:rsidRPr="00E32C1F">
        <w:t>, clause</w:t>
      </w:r>
      <w:r w:rsidR="00797149">
        <w:t xml:space="preserve"> </w:t>
      </w:r>
      <w:r w:rsidR="00B26542">
        <w:fldChar w:fldCharType="begin"/>
      </w:r>
      <w:r w:rsidR="00B26542">
        <w:instrText xml:space="preserve"> REF _Ref491963059 \r \h </w:instrText>
      </w:r>
      <w:r w:rsidR="00B26542">
        <w:fldChar w:fldCharType="separate"/>
      </w:r>
      <w:r w:rsidR="00352A38">
        <w:t>28</w:t>
      </w:r>
      <w:r w:rsidR="00B26542">
        <w:fldChar w:fldCharType="end"/>
      </w:r>
      <w:r w:rsidR="00797149">
        <w:t xml:space="preserve"> and Schedule </w:t>
      </w:r>
      <w:r w:rsidR="00AD76CC">
        <w:t>10</w:t>
      </w:r>
      <w:r w:rsidR="00797149">
        <w:t>,</w:t>
      </w:r>
      <w:r>
        <w:t xml:space="preserve"> </w:t>
      </w:r>
      <w:r w:rsidR="00E86F88">
        <w:t>if</w:t>
      </w:r>
      <w:r w:rsidR="00FC3234" w:rsidRPr="00FC3234">
        <w:t xml:space="preserve"> </w:t>
      </w:r>
      <w:r w:rsidR="00FC3234">
        <w:t>the relevant Product is specified in KPI 1 as potentially being subject to such a rebate and</w:t>
      </w:r>
      <w:r w:rsidR="00797149">
        <w:t>:</w:t>
      </w:r>
      <w:bookmarkEnd w:id="379"/>
    </w:p>
    <w:p w:rsidR="00797149" w:rsidRDefault="00E86F88" w:rsidP="002027F3">
      <w:pPr>
        <w:pStyle w:val="PFNumLevel4"/>
        <w:tabs>
          <w:tab w:val="clear" w:pos="2773"/>
          <w:tab w:val="clear" w:pos="4610"/>
          <w:tab w:val="clear" w:pos="5545"/>
          <w:tab w:val="clear" w:pos="6469"/>
          <w:tab w:val="clear" w:pos="7394"/>
          <w:tab w:val="clear" w:pos="8318"/>
          <w:tab w:val="clear" w:pos="8930"/>
        </w:tabs>
        <w:ind w:left="2552" w:hanging="709"/>
      </w:pPr>
      <w:bookmarkStart w:id="380" w:name="_Ref492545499"/>
      <w:r>
        <w:t>CSL is determined</w:t>
      </w:r>
      <w:r w:rsidR="00194316">
        <w:t xml:space="preserve"> not to have complied with obligations under this clause </w:t>
      </w:r>
      <w:r w:rsidR="00B26542">
        <w:fldChar w:fldCharType="begin"/>
      </w:r>
      <w:r w:rsidR="00B26542">
        <w:instrText xml:space="preserve"> REF _Ref491963092 \r \h </w:instrText>
      </w:r>
      <w:r w:rsidR="00B26542">
        <w:fldChar w:fldCharType="separate"/>
      </w:r>
      <w:r w:rsidR="00352A38">
        <w:t>20</w:t>
      </w:r>
      <w:r w:rsidR="00B26542">
        <w:fldChar w:fldCharType="end"/>
      </w:r>
      <w:r w:rsidR="00194316">
        <w:t xml:space="preserve"> </w:t>
      </w:r>
      <w:r w:rsidR="00797149">
        <w:t>to ensure the</w:t>
      </w:r>
      <w:r w:rsidR="00194316">
        <w:t xml:space="preserve"> supply of the Product</w:t>
      </w:r>
      <w:r w:rsidR="00680FB2">
        <w:t xml:space="preserve"> Unit</w:t>
      </w:r>
      <w:r w:rsidR="00797149">
        <w:t xml:space="preserve"> before expiry; or</w:t>
      </w:r>
      <w:bookmarkEnd w:id="380"/>
    </w:p>
    <w:p w:rsidR="0078200D" w:rsidRPr="007427FC" w:rsidRDefault="00797149" w:rsidP="002027F3">
      <w:pPr>
        <w:pStyle w:val="PFNumLevel4"/>
        <w:tabs>
          <w:tab w:val="clear" w:pos="2773"/>
          <w:tab w:val="clear" w:pos="4610"/>
          <w:tab w:val="clear" w:pos="5545"/>
          <w:tab w:val="clear" w:pos="6469"/>
          <w:tab w:val="clear" w:pos="7394"/>
          <w:tab w:val="clear" w:pos="8318"/>
          <w:tab w:val="clear" w:pos="8930"/>
        </w:tabs>
        <w:ind w:left="2552" w:hanging="709"/>
      </w:pPr>
      <w:bookmarkStart w:id="381" w:name="_Ref492545399"/>
      <w:r>
        <w:t xml:space="preserve">the NBA has relevantly given </w:t>
      </w:r>
      <w:r w:rsidR="00733206">
        <w:t>Formal N</w:t>
      </w:r>
      <w:r>
        <w:t xml:space="preserve">otice </w:t>
      </w:r>
      <w:r w:rsidR="008A6767">
        <w:t xml:space="preserve">to CSL under </w:t>
      </w:r>
      <w:r w:rsidR="008A6767" w:rsidRPr="00375035">
        <w:t xml:space="preserve">clause </w:t>
      </w:r>
      <w:r w:rsidR="00B26542">
        <w:fldChar w:fldCharType="begin"/>
      </w:r>
      <w:r w:rsidR="00B26542">
        <w:instrText xml:space="preserve"> REF _Ref491963129 \r \h </w:instrText>
      </w:r>
      <w:r w:rsidR="00B26542">
        <w:fldChar w:fldCharType="separate"/>
      </w:r>
      <w:r w:rsidR="00352A38">
        <w:t>14.6</w:t>
      </w:r>
      <w:r w:rsidR="00B26542">
        <w:fldChar w:fldCharType="end"/>
      </w:r>
      <w:r w:rsidR="008A6767" w:rsidRPr="007427FC">
        <w:t>;</w:t>
      </w:r>
      <w:bookmarkEnd w:id="381"/>
    </w:p>
    <w:p w:rsidR="00194316" w:rsidRPr="007427FC" w:rsidRDefault="00194316" w:rsidP="001C4B16">
      <w:pPr>
        <w:pStyle w:val="PFNumLevel3"/>
        <w:tabs>
          <w:tab w:val="num" w:pos="2000"/>
        </w:tabs>
        <w:ind w:left="1875"/>
      </w:pPr>
      <w:bookmarkStart w:id="382" w:name="_Ref491980506"/>
      <w:r>
        <w:t>if the Product</w:t>
      </w:r>
      <w:r w:rsidR="00680FB2">
        <w:t xml:space="preserve"> Unit</w:t>
      </w:r>
      <w:r>
        <w:t xml:space="preserve"> expired in National CSL Reserve, and the NBA was entitled to apply a KPI </w:t>
      </w:r>
      <w:r w:rsidR="00550A9A">
        <w:t xml:space="preserve">rebate </w:t>
      </w:r>
      <w:r>
        <w:t xml:space="preserve">as referred to in clause </w:t>
      </w:r>
      <w:r w:rsidR="00B26542">
        <w:fldChar w:fldCharType="begin"/>
      </w:r>
      <w:r w:rsidR="00B26542">
        <w:instrText xml:space="preserve"> REF _Ref491963188 \r \h </w:instrText>
      </w:r>
      <w:r w:rsidR="001C4B16">
        <w:instrText xml:space="preserve"> \* MERGEFORMAT </w:instrText>
      </w:r>
      <w:r w:rsidR="00B26542">
        <w:fldChar w:fldCharType="separate"/>
      </w:r>
      <w:r w:rsidR="00352A38">
        <w:t>20.5.1</w:t>
      </w:r>
      <w:r w:rsidR="00B26542">
        <w:fldChar w:fldCharType="end"/>
      </w:r>
      <w:r w:rsidR="00E86F88">
        <w:t xml:space="preserve"> (whether or not the NBA chose to apply that </w:t>
      </w:r>
      <w:r w:rsidR="00550A9A">
        <w:t>rebate</w:t>
      </w:r>
      <w:r w:rsidR="00E86F88">
        <w:t>)</w:t>
      </w:r>
      <w:r>
        <w:t xml:space="preserve">, the NBA </w:t>
      </w:r>
      <w:r w:rsidR="008A6767">
        <w:t>will</w:t>
      </w:r>
      <w:r>
        <w:t xml:space="preserve"> be entitled to a refund of </w:t>
      </w:r>
      <w:r w:rsidR="008A6767">
        <w:t>any</w:t>
      </w:r>
      <w:r>
        <w:t xml:space="preserve"> Payment made in respect of the Product</w:t>
      </w:r>
      <w:r w:rsidR="00680FB2">
        <w:t xml:space="preserve"> Unit</w:t>
      </w:r>
      <w:r>
        <w:t xml:space="preserve">, in accordance with clause </w:t>
      </w:r>
      <w:r w:rsidR="00B26542">
        <w:fldChar w:fldCharType="begin"/>
      </w:r>
      <w:r w:rsidR="00B26542">
        <w:instrText xml:space="preserve"> REF _Ref491963224 \r \h </w:instrText>
      </w:r>
      <w:r w:rsidR="001C4B16">
        <w:instrText xml:space="preserve"> \* MERGEFORMAT </w:instrText>
      </w:r>
      <w:r w:rsidR="00B26542">
        <w:fldChar w:fldCharType="separate"/>
      </w:r>
      <w:r w:rsidR="00352A38">
        <w:t>33.3.4</w:t>
      </w:r>
      <w:r w:rsidR="00B26542">
        <w:fldChar w:fldCharType="end"/>
      </w:r>
      <w:r w:rsidRPr="007427FC">
        <w:t>;</w:t>
      </w:r>
      <w:bookmarkEnd w:id="382"/>
    </w:p>
    <w:p w:rsidR="0078200D" w:rsidRDefault="00194316" w:rsidP="001C4B16">
      <w:pPr>
        <w:pStyle w:val="PFNumLevel3"/>
        <w:tabs>
          <w:tab w:val="num" w:pos="2000"/>
        </w:tabs>
        <w:ind w:left="1875"/>
      </w:pPr>
      <w:bookmarkStart w:id="383" w:name="_Ref491980171"/>
      <w:r>
        <w:t>if</w:t>
      </w:r>
      <w:r w:rsidR="00E86F88">
        <w:t xml:space="preserve"> the Product</w:t>
      </w:r>
      <w:r w:rsidR="00680FB2">
        <w:t xml:space="preserve"> Unit</w:t>
      </w:r>
      <w:r w:rsidR="00E86F88">
        <w:t xml:space="preserve"> </w:t>
      </w:r>
      <w:r w:rsidR="008A6767">
        <w:t xml:space="preserve">is an Expiry Risk Product which </w:t>
      </w:r>
      <w:r w:rsidR="00E86F88">
        <w:t>expired in CSL Inventor</w:t>
      </w:r>
      <w:r w:rsidR="008A6767">
        <w:t>y</w:t>
      </w:r>
      <w:r w:rsidR="00E86F88">
        <w:t xml:space="preserve">, and the NBA was not entitled to apply a KPI </w:t>
      </w:r>
      <w:r w:rsidR="00550A9A">
        <w:t xml:space="preserve">rebate </w:t>
      </w:r>
      <w:r w:rsidR="00E86F88">
        <w:t xml:space="preserve">as referred to in clause </w:t>
      </w:r>
      <w:r w:rsidR="00B26542">
        <w:fldChar w:fldCharType="begin"/>
      </w:r>
      <w:r w:rsidR="00B26542">
        <w:instrText xml:space="preserve"> REF _Ref491963188 \r \h </w:instrText>
      </w:r>
      <w:r w:rsidR="001C4B16">
        <w:instrText xml:space="preserve"> \* MERGEFORMAT </w:instrText>
      </w:r>
      <w:r w:rsidR="00B26542">
        <w:fldChar w:fldCharType="separate"/>
      </w:r>
      <w:r w:rsidR="00352A38">
        <w:t>20.5.1</w:t>
      </w:r>
      <w:r w:rsidR="00B26542">
        <w:fldChar w:fldCharType="end"/>
      </w:r>
      <w:r w:rsidR="00E86F88">
        <w:t xml:space="preserve">, then the NBA will be required to make a Payment to CSL in accordance with clause </w:t>
      </w:r>
      <w:r w:rsidR="00B26542">
        <w:fldChar w:fldCharType="begin"/>
      </w:r>
      <w:r w:rsidR="00B26542">
        <w:instrText xml:space="preserve"> REF _Ref491963292 \r \h </w:instrText>
      </w:r>
      <w:r w:rsidR="001C4B16">
        <w:instrText xml:space="preserve"> \* MERGEFORMAT </w:instrText>
      </w:r>
      <w:r w:rsidR="00B26542">
        <w:fldChar w:fldCharType="separate"/>
      </w:r>
      <w:r w:rsidR="00352A38">
        <w:t>33</w:t>
      </w:r>
      <w:r w:rsidR="00B26542">
        <w:fldChar w:fldCharType="end"/>
      </w:r>
      <w:r w:rsidR="00E86F88">
        <w:t>; or</w:t>
      </w:r>
      <w:bookmarkEnd w:id="383"/>
    </w:p>
    <w:p w:rsidR="00E86F88" w:rsidRDefault="00E86F88" w:rsidP="001C4B16">
      <w:pPr>
        <w:pStyle w:val="PFNumLevel3"/>
        <w:tabs>
          <w:tab w:val="num" w:pos="2000"/>
        </w:tabs>
        <w:ind w:left="1875"/>
      </w:pPr>
      <w:r>
        <w:t>in any other case, there is no Payment consequence.</w:t>
      </w:r>
    </w:p>
    <w:p w:rsidR="00967B7A" w:rsidRPr="00967B7A" w:rsidRDefault="00967B7A" w:rsidP="00967B7A">
      <w:pPr>
        <w:pStyle w:val="Heading1"/>
        <w:spacing w:before="480"/>
        <w:rPr>
          <w:sz w:val="32"/>
          <w:szCs w:val="32"/>
        </w:rPr>
      </w:pPr>
      <w:bookmarkStart w:id="384" w:name="_Ref491962679"/>
      <w:bookmarkStart w:id="385" w:name="_Ref491963009"/>
      <w:bookmarkStart w:id="386" w:name="_Toc526245143"/>
      <w:r w:rsidRPr="00967B7A">
        <w:rPr>
          <w:sz w:val="32"/>
          <w:szCs w:val="32"/>
        </w:rPr>
        <w:t>Intensive Product management</w:t>
      </w:r>
      <w:bookmarkEnd w:id="384"/>
      <w:bookmarkEnd w:id="385"/>
      <w:bookmarkEnd w:id="386"/>
    </w:p>
    <w:p w:rsidR="00967B7A" w:rsidRPr="00E074A9" w:rsidRDefault="00967B7A" w:rsidP="00E074A9">
      <w:pPr>
        <w:pStyle w:val="PFNumLevel2"/>
      </w:pPr>
      <w:r w:rsidRPr="00E074A9">
        <w:t xml:space="preserve">The NBA may, following consultation with CSL, nominate Products to be subject to </w:t>
      </w:r>
      <w:r w:rsidR="00AD76CC">
        <w:t>I</w:t>
      </w:r>
      <w:r w:rsidRPr="00E074A9">
        <w:t xml:space="preserve">ntensive </w:t>
      </w:r>
      <w:r w:rsidR="00AD76CC">
        <w:t>P</w:t>
      </w:r>
      <w:r w:rsidRPr="00E074A9">
        <w:t xml:space="preserve">roduct </w:t>
      </w:r>
      <w:r w:rsidR="00AD76CC">
        <w:t>M</w:t>
      </w:r>
      <w:r w:rsidRPr="00E074A9">
        <w:t>anagement from time to time.</w:t>
      </w:r>
    </w:p>
    <w:p w:rsidR="00967B7A" w:rsidRPr="00E074A9" w:rsidRDefault="00967B7A" w:rsidP="00E074A9">
      <w:pPr>
        <w:pStyle w:val="PFNumLevel2"/>
      </w:pPr>
      <w:r w:rsidRPr="00E074A9">
        <w:t xml:space="preserve">Intensive </w:t>
      </w:r>
      <w:r w:rsidR="00AD76CC">
        <w:t>P</w:t>
      </w:r>
      <w:r w:rsidRPr="00E074A9">
        <w:t xml:space="preserve">roduct </w:t>
      </w:r>
      <w:r w:rsidR="00AD76CC">
        <w:t>M</w:t>
      </w:r>
      <w:r w:rsidRPr="00E074A9">
        <w:t xml:space="preserve">anagement may include any special arrangements for a nominated Product in relation to supply planning, production, inventory management, ordering, delivery, reporting or invoicing as may reasonably be notified by </w:t>
      </w:r>
      <w:r w:rsidR="00733206">
        <w:t xml:space="preserve">Formal Notice from </w:t>
      </w:r>
      <w:r w:rsidRPr="00E074A9">
        <w:t xml:space="preserve">the NBA, following reasonable consultation with CSL.  Such special arrangements may operate in addition to or in place of any other provision of </w:t>
      </w:r>
      <w:r w:rsidR="00EB6375" w:rsidRPr="00E074A9">
        <w:t>the Deed</w:t>
      </w:r>
      <w:r w:rsidRPr="00E074A9">
        <w:t>, as notified by the NBA.</w:t>
      </w:r>
    </w:p>
    <w:p w:rsidR="000E62F1" w:rsidRPr="006E6719" w:rsidRDefault="000E62F1" w:rsidP="006E6719">
      <w:pPr>
        <w:pStyle w:val="PFNumLevel2"/>
      </w:pPr>
      <w:r w:rsidRPr="006E6719">
        <w:t>CSL must comply with any reasonable Intensive Product Management arrangements nominated by the NBA from time to time, provided that where the Intensive Product Management is not necessitated by any failure of CSL to perform its obligations under this Deed, the NBA may not impose any greater obligations on CSL under the Intensive Product Management unless CSL has agreed to such obligations</w:t>
      </w:r>
      <w:r w:rsidR="006E6719">
        <w:t>, such agreement not to be unreasonably withheld.</w:t>
      </w:r>
    </w:p>
    <w:p w:rsidR="00967B7A" w:rsidRPr="006C09EF" w:rsidRDefault="00EB7E03" w:rsidP="00967B7A">
      <w:pPr>
        <w:pStyle w:val="Heading1"/>
        <w:spacing w:before="480"/>
        <w:rPr>
          <w:sz w:val="32"/>
          <w:szCs w:val="32"/>
        </w:rPr>
      </w:pPr>
      <w:bookmarkStart w:id="387" w:name="_Ref491962852"/>
      <w:bookmarkStart w:id="388" w:name="_Ref491963336"/>
      <w:bookmarkStart w:id="389" w:name="_Ref491963344"/>
      <w:bookmarkStart w:id="390" w:name="_Ref491963364"/>
      <w:bookmarkStart w:id="391" w:name="_Ref491963525"/>
      <w:bookmarkStart w:id="392" w:name="_Ref491963539"/>
      <w:bookmarkStart w:id="393" w:name="_Ref491963551"/>
      <w:bookmarkStart w:id="394" w:name="_Ref491963565"/>
      <w:bookmarkStart w:id="395" w:name="_Ref491963830"/>
      <w:bookmarkStart w:id="396" w:name="_Ref491963994"/>
      <w:bookmarkStart w:id="397" w:name="_Ref491964005"/>
      <w:bookmarkStart w:id="398" w:name="_Ref491964111"/>
      <w:bookmarkStart w:id="399" w:name="_Ref491980041"/>
      <w:bookmarkStart w:id="400" w:name="_Ref491980388"/>
      <w:bookmarkStart w:id="401" w:name="_Ref491984881"/>
      <w:bookmarkStart w:id="402" w:name="_Toc526245144"/>
      <w:r w:rsidRPr="006C09EF">
        <w:rPr>
          <w:sz w:val="32"/>
          <w:szCs w:val="32"/>
        </w:rPr>
        <w:t xml:space="preserve">Alternative supply </w:t>
      </w:r>
      <w:r w:rsidR="00B24754" w:rsidRPr="006C09EF">
        <w:rPr>
          <w:sz w:val="32"/>
          <w:szCs w:val="32"/>
        </w:rPr>
        <w:t>arrangements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D15DB0" w:rsidRPr="00D15DB0" w:rsidRDefault="00D15DB0" w:rsidP="00E63391">
      <w:pPr>
        <w:pStyle w:val="Heading3"/>
      </w:pPr>
      <w:bookmarkStart w:id="403" w:name="_Toc526245145"/>
      <w:bookmarkStart w:id="404" w:name="_Ref89573614"/>
      <w:r w:rsidRPr="009473C7">
        <w:t>[Not disclosed. This clause establishes alternative supply arrangements which may apply if supply is unable to occur under the Deed.]</w:t>
      </w:r>
      <w:bookmarkEnd w:id="403"/>
      <w:r w:rsidRPr="00D15DB0">
        <w:t xml:space="preserve"> </w:t>
      </w:r>
    </w:p>
    <w:p w:rsidR="00D15DB0" w:rsidRPr="00D15DB0" w:rsidRDefault="00D15DB0" w:rsidP="00D15DB0">
      <w:pPr>
        <w:rPr>
          <w:highlight w:val="yellow"/>
        </w:rPr>
      </w:pPr>
    </w:p>
    <w:p w:rsidR="00967B7A" w:rsidRPr="006C09EF" w:rsidRDefault="00967B7A" w:rsidP="00967B7A">
      <w:pPr>
        <w:pStyle w:val="Heading1"/>
        <w:spacing w:before="480"/>
        <w:rPr>
          <w:sz w:val="32"/>
          <w:szCs w:val="32"/>
        </w:rPr>
      </w:pPr>
      <w:bookmarkStart w:id="405" w:name="_Toc526245146"/>
      <w:bookmarkEnd w:id="404"/>
      <w:r w:rsidRPr="006C09EF">
        <w:rPr>
          <w:sz w:val="32"/>
          <w:szCs w:val="32"/>
        </w:rPr>
        <w:lastRenderedPageBreak/>
        <w:t>Possession of Products</w:t>
      </w:r>
      <w:bookmarkEnd w:id="374"/>
      <w:bookmarkEnd w:id="375"/>
      <w:bookmarkEnd w:id="405"/>
    </w:p>
    <w:p w:rsidR="00967B7A" w:rsidRPr="00900904" w:rsidRDefault="00967B7A" w:rsidP="00967B7A">
      <w:pPr>
        <w:pStyle w:val="PFNumLevel2"/>
      </w:pPr>
      <w:bookmarkStart w:id="406" w:name="_Ref24192415"/>
      <w:r w:rsidRPr="00900904">
        <w:t xml:space="preserve">CSL </w:t>
      </w:r>
      <w:r w:rsidR="00D75AD0">
        <w:t xml:space="preserve">and the NBA </w:t>
      </w:r>
      <w:r w:rsidRPr="00900904">
        <w:t>acknowledge that, as between CSL and the NBA, and subject to any express provisions of the Deed to the contrary, CSL:</w:t>
      </w:r>
    </w:p>
    <w:p w:rsidR="00967B7A" w:rsidRPr="00900904" w:rsidRDefault="00967B7A" w:rsidP="0063194C">
      <w:pPr>
        <w:pStyle w:val="PFNumLevel3"/>
        <w:tabs>
          <w:tab w:val="num" w:pos="2000"/>
        </w:tabs>
        <w:ind w:left="1875"/>
      </w:pPr>
      <w:r w:rsidRPr="00900904">
        <w:t>has and will retain rights of possession, custody or control of the Products as required for the purpose of the Deed; and</w:t>
      </w:r>
    </w:p>
    <w:p w:rsidR="00967B7A" w:rsidRPr="00900904" w:rsidRDefault="00967B7A" w:rsidP="0063194C">
      <w:pPr>
        <w:pStyle w:val="PFNumLevel3"/>
        <w:tabs>
          <w:tab w:val="num" w:pos="2000"/>
        </w:tabs>
        <w:ind w:left="1875"/>
      </w:pPr>
      <w:r w:rsidRPr="00900904">
        <w:t>bears all risks associated with such possession, custody or control of the Products</w:t>
      </w:r>
      <w:r w:rsidR="00FC3234">
        <w:t>;</w:t>
      </w:r>
    </w:p>
    <w:p w:rsidR="00967B7A" w:rsidRPr="00900904" w:rsidRDefault="00967B7A" w:rsidP="00CA499D">
      <w:pPr>
        <w:tabs>
          <w:tab w:val="clear" w:pos="924"/>
          <w:tab w:val="left" w:pos="993"/>
        </w:tabs>
        <w:ind w:left="993"/>
      </w:pPr>
      <w:r w:rsidRPr="00900904">
        <w:t xml:space="preserve">until possession of the Products passes from CSL to an Approved </w:t>
      </w:r>
      <w:r w:rsidR="00F66568">
        <w:t>Health Provider</w:t>
      </w:r>
      <w:r w:rsidRPr="00900904">
        <w:t xml:space="preserve">, upon physical delivery of that Product to the Approved </w:t>
      </w:r>
      <w:r w:rsidR="00F66568">
        <w:t>Health Provider</w:t>
      </w:r>
      <w:r w:rsidRPr="00900904">
        <w:t xml:space="preserve"> in accordance with</w:t>
      </w:r>
      <w:r w:rsidRPr="00900904">
        <w:rPr>
          <w:b/>
        </w:rPr>
        <w:t xml:space="preserve"> </w:t>
      </w:r>
      <w:r w:rsidRPr="00900904">
        <w:t>an Order under the Deed.</w:t>
      </w:r>
    </w:p>
    <w:p w:rsidR="00967B7A" w:rsidRPr="00900904" w:rsidRDefault="00967B7A" w:rsidP="00967B7A">
      <w:pPr>
        <w:pStyle w:val="PFNumLevel2"/>
      </w:pPr>
      <w:r w:rsidRPr="00900904">
        <w:t>CSL does not warrant that it owns the Products.</w:t>
      </w:r>
    </w:p>
    <w:bookmarkEnd w:id="406"/>
    <w:p w:rsidR="00967B7A" w:rsidRPr="00900904" w:rsidRDefault="00967B7A" w:rsidP="00967B7A">
      <w:pPr>
        <w:pStyle w:val="PFNumLevel2"/>
      </w:pPr>
      <w:r w:rsidRPr="00900904">
        <w:t>Any third party ownership, or any passing of ownership, of a Product does not affect CSL’s obligations to supply Products in accordance with the Deed and to ensure the Products comply in full with the Deed, including in respect of any recall or other obligations under clause </w:t>
      </w:r>
      <w:r w:rsidR="00B26542">
        <w:fldChar w:fldCharType="begin"/>
      </w:r>
      <w:r w:rsidR="00B26542">
        <w:instrText xml:space="preserve"> REF _Ref23310826 \r \h </w:instrText>
      </w:r>
      <w:r w:rsidR="00B26542">
        <w:fldChar w:fldCharType="separate"/>
      </w:r>
      <w:r w:rsidR="00352A38">
        <w:t>24</w:t>
      </w:r>
      <w:r w:rsidR="00B26542">
        <w:fldChar w:fldCharType="end"/>
      </w:r>
      <w:r w:rsidRPr="00900904">
        <w:t>.</w:t>
      </w:r>
    </w:p>
    <w:p w:rsidR="00967B7A" w:rsidRPr="00535B9E" w:rsidRDefault="00967B7A" w:rsidP="00967B7A">
      <w:pPr>
        <w:pStyle w:val="Heading1"/>
        <w:spacing w:before="480"/>
        <w:rPr>
          <w:sz w:val="32"/>
          <w:szCs w:val="32"/>
        </w:rPr>
      </w:pPr>
      <w:bookmarkStart w:id="407" w:name="_Ref23310826"/>
      <w:bookmarkStart w:id="408" w:name="_Ref23658413"/>
      <w:bookmarkStart w:id="409" w:name="_Ref23664283"/>
      <w:bookmarkStart w:id="410" w:name="_Ref24208543"/>
      <w:bookmarkStart w:id="411" w:name="_Toc87765247"/>
      <w:bookmarkStart w:id="412" w:name="_Toc87765455"/>
      <w:bookmarkStart w:id="413" w:name="_Toc90102237"/>
      <w:bookmarkStart w:id="414" w:name="_Toc91558645"/>
      <w:bookmarkStart w:id="415" w:name="_Toc526245147"/>
      <w:r w:rsidRPr="00535B9E">
        <w:rPr>
          <w:sz w:val="32"/>
          <w:szCs w:val="32"/>
        </w:rPr>
        <w:t>Obligations under Therapeutic Goods Act</w:t>
      </w:r>
      <w:bookmarkEnd w:id="407"/>
      <w:bookmarkEnd w:id="408"/>
      <w:bookmarkEnd w:id="409"/>
      <w:bookmarkEnd w:id="410"/>
      <w:bookmarkEnd w:id="411"/>
      <w:bookmarkEnd w:id="412"/>
      <w:bookmarkEnd w:id="413"/>
      <w:bookmarkEnd w:id="414"/>
      <w:bookmarkEnd w:id="415"/>
    </w:p>
    <w:p w:rsidR="00967B7A" w:rsidRPr="00535B9E" w:rsidRDefault="00967B7A" w:rsidP="00967B7A">
      <w:pPr>
        <w:pStyle w:val="Heading3"/>
        <w:rPr>
          <w:b/>
        </w:rPr>
      </w:pPr>
      <w:bookmarkStart w:id="416" w:name="_Toc87701143"/>
      <w:bookmarkStart w:id="417" w:name="_Toc87765248"/>
      <w:bookmarkStart w:id="418" w:name="_Toc87765456"/>
      <w:bookmarkStart w:id="419" w:name="_Toc89507862"/>
      <w:bookmarkStart w:id="420" w:name="_Toc89571593"/>
      <w:bookmarkStart w:id="421" w:name="_Toc89685957"/>
      <w:bookmarkStart w:id="422" w:name="_Toc89851091"/>
      <w:bookmarkStart w:id="423" w:name="_Toc90102238"/>
      <w:bookmarkStart w:id="424" w:name="_Toc91558646"/>
      <w:bookmarkStart w:id="425" w:name="_Toc526245148"/>
      <w:r w:rsidRPr="00535B9E">
        <w:rPr>
          <w:b/>
        </w:rPr>
        <w:t>Definitions</w:t>
      </w:r>
      <w:bookmarkEnd w:id="416"/>
      <w:bookmarkEnd w:id="417"/>
      <w:bookmarkEnd w:id="418"/>
      <w:bookmarkEnd w:id="419"/>
      <w:bookmarkEnd w:id="420"/>
      <w:bookmarkEnd w:id="421"/>
      <w:bookmarkEnd w:id="422"/>
      <w:bookmarkEnd w:id="423"/>
      <w:bookmarkEnd w:id="424"/>
      <w:bookmarkEnd w:id="425"/>
    </w:p>
    <w:p w:rsidR="00967B7A" w:rsidRPr="00535B9E" w:rsidRDefault="00967B7A" w:rsidP="00967B7A">
      <w:pPr>
        <w:pStyle w:val="PFNumLevel2"/>
      </w:pPr>
      <w:r w:rsidRPr="00535B9E">
        <w:t>In this clause:</w:t>
      </w:r>
    </w:p>
    <w:p w:rsidR="00967B7A" w:rsidRPr="00535B9E" w:rsidRDefault="00A007F3" w:rsidP="0063194C">
      <w:pPr>
        <w:pStyle w:val="PFNumLevel3"/>
        <w:tabs>
          <w:tab w:val="num" w:pos="2000"/>
        </w:tabs>
        <w:ind w:left="1875"/>
      </w:pPr>
      <w:r w:rsidRPr="00EB6F8C">
        <w:t>the terms</w:t>
      </w:r>
      <w:r w:rsidRPr="0063194C">
        <w:t xml:space="preserve"> </w:t>
      </w:r>
      <w:r w:rsidR="00967B7A" w:rsidRPr="00394576">
        <w:rPr>
          <w:b/>
        </w:rPr>
        <w:t>Licence</w:t>
      </w:r>
      <w:r>
        <w:t xml:space="preserve">, </w:t>
      </w:r>
      <w:r w:rsidRPr="00394576">
        <w:rPr>
          <w:b/>
        </w:rPr>
        <w:t>Listed Goods</w:t>
      </w:r>
      <w:r>
        <w:t xml:space="preserve">, </w:t>
      </w:r>
      <w:r w:rsidRPr="00394576">
        <w:rPr>
          <w:b/>
        </w:rPr>
        <w:t>manufacturer</w:t>
      </w:r>
      <w:r>
        <w:t xml:space="preserve">, </w:t>
      </w:r>
      <w:r w:rsidRPr="00394576">
        <w:rPr>
          <w:b/>
        </w:rPr>
        <w:t>manufacturing principles</w:t>
      </w:r>
      <w:r>
        <w:t xml:space="preserve">, </w:t>
      </w:r>
      <w:r w:rsidRPr="0063194C">
        <w:t xml:space="preserve">sponsor </w:t>
      </w:r>
      <w:r w:rsidRPr="00EB6F8C">
        <w:t>and</w:t>
      </w:r>
      <w:r w:rsidRPr="0063194C">
        <w:t xml:space="preserve"> therapeutic goods</w:t>
      </w:r>
      <w:r>
        <w:t xml:space="preserve"> have the same meanings as in the TG Act</w:t>
      </w:r>
      <w:r w:rsidR="00967B7A" w:rsidRPr="00535B9E">
        <w:t>;</w:t>
      </w:r>
    </w:p>
    <w:p w:rsidR="00967B7A" w:rsidRPr="00535B9E" w:rsidRDefault="00967B7A" w:rsidP="0063194C">
      <w:pPr>
        <w:pStyle w:val="PFNumLevel3"/>
        <w:tabs>
          <w:tab w:val="num" w:pos="2000"/>
        </w:tabs>
        <w:ind w:left="1875"/>
      </w:pPr>
      <w:r w:rsidRPr="00394576">
        <w:rPr>
          <w:b/>
        </w:rPr>
        <w:t>Listed</w:t>
      </w:r>
      <w:r w:rsidRPr="00535B9E">
        <w:t xml:space="preserve"> means included as a listed good in the Register.  </w:t>
      </w:r>
      <w:r w:rsidRPr="00394576">
        <w:rPr>
          <w:b/>
        </w:rPr>
        <w:t>Listing</w:t>
      </w:r>
      <w:r w:rsidRPr="0063194C">
        <w:t xml:space="preserve"> </w:t>
      </w:r>
      <w:r w:rsidRPr="00535B9E">
        <w:t>has a corresponding meaning;</w:t>
      </w:r>
    </w:p>
    <w:p w:rsidR="00967B7A" w:rsidRPr="00535B9E" w:rsidRDefault="00967B7A" w:rsidP="0063194C">
      <w:pPr>
        <w:pStyle w:val="PFNumLevel3"/>
        <w:tabs>
          <w:tab w:val="num" w:pos="2000"/>
        </w:tabs>
        <w:ind w:left="1875"/>
      </w:pPr>
      <w:r w:rsidRPr="00394576">
        <w:rPr>
          <w:b/>
        </w:rPr>
        <w:t>Special Access Scheme</w:t>
      </w:r>
      <w:r w:rsidRPr="0063194C">
        <w:t xml:space="preserve"> </w:t>
      </w:r>
      <w:r w:rsidRPr="00535B9E">
        <w:t xml:space="preserve">means the scheme of that name, administered by the TGA in accordance with the TG Act, under which unapproved therapeutic goods may be supplied in Australia to individual named patients in certain circumstances; </w:t>
      </w:r>
    </w:p>
    <w:p w:rsidR="00967B7A" w:rsidRPr="00535B9E" w:rsidRDefault="00967B7A" w:rsidP="0063194C">
      <w:pPr>
        <w:pStyle w:val="PFNumLevel3"/>
        <w:tabs>
          <w:tab w:val="num" w:pos="2000"/>
        </w:tabs>
        <w:ind w:left="1875"/>
      </w:pPr>
      <w:r w:rsidRPr="00394576">
        <w:rPr>
          <w:b/>
        </w:rPr>
        <w:t>Sponsored Products</w:t>
      </w:r>
      <w:r w:rsidRPr="00535B9E">
        <w:t xml:space="preserve"> means Products supplied by CSL under the Deed for which CSL has obligations as a sponsor under the TG Act; and</w:t>
      </w:r>
    </w:p>
    <w:p w:rsidR="00967B7A" w:rsidRPr="00535B9E" w:rsidRDefault="00967B7A" w:rsidP="00967B7A">
      <w:pPr>
        <w:pStyle w:val="Heading3"/>
        <w:rPr>
          <w:b/>
        </w:rPr>
      </w:pPr>
      <w:bookmarkStart w:id="426" w:name="_Toc87701144"/>
      <w:bookmarkStart w:id="427" w:name="_Toc87765249"/>
      <w:bookmarkStart w:id="428" w:name="_Toc87765457"/>
      <w:bookmarkStart w:id="429" w:name="_Toc89507863"/>
      <w:bookmarkStart w:id="430" w:name="_Toc89571594"/>
      <w:bookmarkStart w:id="431" w:name="_Toc89685958"/>
      <w:bookmarkStart w:id="432" w:name="_Toc89851092"/>
      <w:bookmarkStart w:id="433" w:name="_Toc90102239"/>
      <w:bookmarkStart w:id="434" w:name="_Toc91558647"/>
      <w:bookmarkStart w:id="435" w:name="_Toc526245149"/>
      <w:bookmarkStart w:id="436" w:name="_Ref22117203"/>
      <w:r w:rsidRPr="00535B9E">
        <w:rPr>
          <w:b/>
        </w:rPr>
        <w:t>CSL’s legislative obligations</w:t>
      </w:r>
      <w:bookmarkEnd w:id="426"/>
      <w:bookmarkEnd w:id="427"/>
      <w:bookmarkEnd w:id="428"/>
      <w:bookmarkEnd w:id="429"/>
      <w:bookmarkEnd w:id="430"/>
      <w:bookmarkEnd w:id="431"/>
      <w:bookmarkEnd w:id="432"/>
      <w:bookmarkEnd w:id="433"/>
      <w:bookmarkEnd w:id="434"/>
      <w:bookmarkEnd w:id="435"/>
    </w:p>
    <w:p w:rsidR="00967B7A" w:rsidRPr="00535B9E" w:rsidRDefault="00967B7A" w:rsidP="00967B7A">
      <w:pPr>
        <w:pStyle w:val="PFNumLevel2"/>
      </w:pPr>
      <w:r w:rsidRPr="00535B9E">
        <w:t xml:space="preserve">In addition to CSL’s general obligations under clause </w:t>
      </w:r>
      <w:r w:rsidR="00A007F3">
        <w:fldChar w:fldCharType="begin"/>
      </w:r>
      <w:r w:rsidR="00A007F3">
        <w:instrText xml:space="preserve"> REF _Ref491964820 \r \h </w:instrText>
      </w:r>
      <w:r w:rsidR="00A007F3">
        <w:fldChar w:fldCharType="separate"/>
      </w:r>
      <w:r w:rsidR="00352A38">
        <w:t>61</w:t>
      </w:r>
      <w:r w:rsidR="00A007F3">
        <w:fldChar w:fldCharType="end"/>
      </w:r>
      <w:r w:rsidRPr="00535B9E">
        <w:t>, CSL must at all times during the Term comply with its obligations under the CSL Act, the TG Act and any other applicable Law.</w:t>
      </w:r>
    </w:p>
    <w:p w:rsidR="00967B7A" w:rsidRPr="00535B9E" w:rsidRDefault="00967B7A" w:rsidP="00967B7A">
      <w:pPr>
        <w:pStyle w:val="Heading3"/>
        <w:rPr>
          <w:b/>
        </w:rPr>
      </w:pPr>
      <w:bookmarkStart w:id="437" w:name="_Toc87701145"/>
      <w:bookmarkStart w:id="438" w:name="_Toc87765250"/>
      <w:bookmarkStart w:id="439" w:name="_Toc87765458"/>
      <w:bookmarkStart w:id="440" w:name="_Toc89507864"/>
      <w:bookmarkStart w:id="441" w:name="_Toc89571595"/>
      <w:bookmarkStart w:id="442" w:name="_Toc89685959"/>
      <w:bookmarkStart w:id="443" w:name="_Toc89851093"/>
      <w:bookmarkStart w:id="444" w:name="_Toc90102240"/>
      <w:bookmarkStart w:id="445" w:name="_Toc91558648"/>
      <w:bookmarkStart w:id="446" w:name="_Toc526245150"/>
      <w:r w:rsidRPr="00535B9E">
        <w:rPr>
          <w:b/>
        </w:rPr>
        <w:t>CSL’s obligations as a sponsor</w:t>
      </w:r>
      <w:bookmarkEnd w:id="436"/>
      <w:bookmarkEnd w:id="437"/>
      <w:bookmarkEnd w:id="438"/>
      <w:bookmarkEnd w:id="439"/>
      <w:bookmarkEnd w:id="440"/>
      <w:bookmarkEnd w:id="441"/>
      <w:bookmarkEnd w:id="442"/>
      <w:bookmarkEnd w:id="443"/>
      <w:bookmarkEnd w:id="444"/>
      <w:bookmarkEnd w:id="445"/>
      <w:bookmarkEnd w:id="446"/>
    </w:p>
    <w:p w:rsidR="00967B7A" w:rsidRPr="00535B9E" w:rsidRDefault="00967B7A" w:rsidP="00967B7A">
      <w:pPr>
        <w:pStyle w:val="PFNumLevel2"/>
      </w:pPr>
      <w:r w:rsidRPr="00535B9E">
        <w:t>CSL must, for all Sponsored Products:</w:t>
      </w:r>
    </w:p>
    <w:p w:rsidR="00967B7A" w:rsidRPr="00535B9E" w:rsidRDefault="00967B7A" w:rsidP="0063194C">
      <w:pPr>
        <w:pStyle w:val="PFNumLevel3"/>
        <w:tabs>
          <w:tab w:val="num" w:pos="2000"/>
        </w:tabs>
        <w:ind w:left="1875"/>
      </w:pPr>
      <w:bookmarkStart w:id="447" w:name="_Ref491979036"/>
      <w:r w:rsidRPr="00535B9E">
        <w:t>do all things necessary to ensure that each of the Sponsored Products is and remains included in the Register during the Term, unless:</w:t>
      </w:r>
      <w:bookmarkEnd w:id="447"/>
      <w:r w:rsidRPr="00535B9E">
        <w:t xml:space="preserve"> </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a Sponsored Product is exempt from the requirement to be included in the Register under the TG Act; or</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lastRenderedPageBreak/>
        <w:t>the TGA grants approval in writing in respect of a Sponsored Product which is, or will become, available under the Special Access Scheme.  For the purposes of this clause</w:t>
      </w:r>
      <w:r w:rsidR="00AA54CE">
        <w:t xml:space="preserve"> </w:t>
      </w:r>
      <w:r w:rsidR="00AA54CE">
        <w:fldChar w:fldCharType="begin"/>
      </w:r>
      <w:r w:rsidR="00AA54CE">
        <w:instrText xml:space="preserve"> REF _Ref491979036 \r \h </w:instrText>
      </w:r>
      <w:r w:rsidR="00AA54CE">
        <w:fldChar w:fldCharType="separate"/>
      </w:r>
      <w:r w:rsidR="00352A38">
        <w:t>24.3.1</w:t>
      </w:r>
      <w:r w:rsidR="00AA54CE">
        <w:fldChar w:fldCharType="end"/>
      </w:r>
      <w:r w:rsidRPr="00535B9E">
        <w:t>;</w:t>
      </w:r>
    </w:p>
    <w:p w:rsidR="00967B7A" w:rsidRPr="00535B9E" w:rsidRDefault="00967B7A" w:rsidP="00967B7A">
      <w:pPr>
        <w:pStyle w:val="PFNumLevel4"/>
        <w:numPr>
          <w:ilvl w:val="0"/>
          <w:numId w:val="0"/>
        </w:numPr>
        <w:ind w:left="3696" w:hanging="924"/>
      </w:pPr>
      <w:r w:rsidRPr="00535B9E">
        <w:t>(i)</w:t>
      </w:r>
      <w:r w:rsidRPr="00535B9E">
        <w:tab/>
        <w:t xml:space="preserve">CSL must, before seeking TGA approval, seek NBA approval for the supply of a Special Access Scheme Product under the Deed; and </w:t>
      </w:r>
    </w:p>
    <w:p w:rsidR="00967B7A" w:rsidRPr="00535B9E" w:rsidRDefault="00967B7A" w:rsidP="00967B7A">
      <w:pPr>
        <w:pStyle w:val="PFNumLevel4"/>
        <w:numPr>
          <w:ilvl w:val="0"/>
          <w:numId w:val="0"/>
        </w:numPr>
        <w:ind w:left="3696" w:hanging="924"/>
      </w:pPr>
      <w:r w:rsidRPr="00535B9E">
        <w:t>(ii)</w:t>
      </w:r>
      <w:r w:rsidRPr="00535B9E">
        <w:tab/>
        <w:t>CSL acknowledges that the NBA's approval will only be granted in exceptional circumstances, as reasonably determined by the NBA;</w:t>
      </w:r>
      <w:r w:rsidR="00AD76CC">
        <w:t xml:space="preserve"> and</w:t>
      </w:r>
    </w:p>
    <w:p w:rsidR="00967B7A" w:rsidRPr="00535B9E" w:rsidRDefault="00967B7A" w:rsidP="0063194C">
      <w:pPr>
        <w:pStyle w:val="PFNumLevel3"/>
        <w:tabs>
          <w:tab w:val="num" w:pos="2000"/>
        </w:tabs>
        <w:ind w:left="1875"/>
      </w:pPr>
      <w:r w:rsidRPr="00535B9E">
        <w:t>comply with all of CSL’s obligations under the TG Act, including (without limitation):</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holding and making available all information in relation to the Sponsored Products which is required to meet CSL’s obligations under the TG Act; and</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observing any and all conditions of the registration or listing of the Sponsored Products.</w:t>
      </w:r>
    </w:p>
    <w:p w:rsidR="00967B7A" w:rsidRPr="00535B9E" w:rsidRDefault="00967B7A" w:rsidP="00967B7A">
      <w:pPr>
        <w:pStyle w:val="Heading3"/>
        <w:rPr>
          <w:b/>
        </w:rPr>
      </w:pPr>
      <w:bookmarkStart w:id="448" w:name="_Toc87701146"/>
      <w:bookmarkStart w:id="449" w:name="_Toc87765251"/>
      <w:bookmarkStart w:id="450" w:name="_Toc87765459"/>
      <w:bookmarkStart w:id="451" w:name="_Toc89507865"/>
      <w:bookmarkStart w:id="452" w:name="_Toc89571596"/>
      <w:bookmarkStart w:id="453" w:name="_Toc89685960"/>
      <w:bookmarkStart w:id="454" w:name="_Toc89851094"/>
      <w:bookmarkStart w:id="455" w:name="_Toc90102241"/>
      <w:bookmarkStart w:id="456" w:name="_Toc91558649"/>
      <w:bookmarkStart w:id="457" w:name="_Toc526245151"/>
      <w:bookmarkStart w:id="458" w:name="_Ref22117222"/>
      <w:r w:rsidRPr="00535B9E">
        <w:rPr>
          <w:b/>
        </w:rPr>
        <w:t>CSL’s obligations where CSL is not the sponsor</w:t>
      </w:r>
      <w:bookmarkEnd w:id="448"/>
      <w:bookmarkEnd w:id="449"/>
      <w:bookmarkEnd w:id="450"/>
      <w:bookmarkEnd w:id="451"/>
      <w:bookmarkEnd w:id="452"/>
      <w:bookmarkEnd w:id="453"/>
      <w:bookmarkEnd w:id="454"/>
      <w:bookmarkEnd w:id="455"/>
      <w:bookmarkEnd w:id="456"/>
      <w:bookmarkEnd w:id="457"/>
    </w:p>
    <w:p w:rsidR="00967B7A" w:rsidRPr="00535B9E" w:rsidRDefault="00967B7A" w:rsidP="00967B7A">
      <w:pPr>
        <w:pStyle w:val="PFNumLevel2"/>
      </w:pPr>
      <w:r w:rsidRPr="00535B9E">
        <w:t>If CSL is not the sponsor for one or more Products supplied under the Deed, CSL must:</w:t>
      </w:r>
    </w:p>
    <w:p w:rsidR="00967B7A" w:rsidRPr="00535B9E" w:rsidRDefault="00967B7A" w:rsidP="00DD7BED">
      <w:pPr>
        <w:pStyle w:val="PFNumLevel3"/>
        <w:tabs>
          <w:tab w:val="num" w:pos="2000"/>
        </w:tabs>
        <w:ind w:left="1875"/>
      </w:pPr>
      <w:bookmarkStart w:id="459" w:name="_Ref47343431"/>
      <w:r w:rsidRPr="00535B9E">
        <w:t>ensure that CSL obtains those Products (or part or parts of those Products) under contractual arrangements that oblige the suppliers to CSL to meet any obligations those suppliers have as a sponsor under the TG Act in respect of the Product (or part or parts of those Products); and</w:t>
      </w:r>
      <w:bookmarkEnd w:id="459"/>
    </w:p>
    <w:p w:rsidR="00967B7A" w:rsidRPr="00535B9E" w:rsidRDefault="00967B7A" w:rsidP="00DD7BED">
      <w:pPr>
        <w:pStyle w:val="PFNumLevel3"/>
        <w:tabs>
          <w:tab w:val="num" w:pos="2000"/>
        </w:tabs>
        <w:ind w:left="1875"/>
      </w:pPr>
      <w:r w:rsidRPr="00535B9E">
        <w:t>promptly, following a request by the NBA, provide the NBA with copies of any contractual arrangements referred to in clause </w:t>
      </w:r>
      <w:r w:rsidR="00AA54CE">
        <w:fldChar w:fldCharType="begin"/>
      </w:r>
      <w:r w:rsidR="00AA54CE">
        <w:instrText xml:space="preserve"> REF _Ref47343431 \r \h </w:instrText>
      </w:r>
      <w:r w:rsidR="00AA54CE">
        <w:fldChar w:fldCharType="separate"/>
      </w:r>
      <w:r w:rsidR="00352A38">
        <w:t>24.4.1</w:t>
      </w:r>
      <w:r w:rsidR="00AA54CE">
        <w:fldChar w:fldCharType="end"/>
      </w:r>
      <w:r w:rsidRPr="00535B9E">
        <w:t>.</w:t>
      </w:r>
    </w:p>
    <w:p w:rsidR="00967B7A" w:rsidRPr="00535B9E" w:rsidRDefault="00967B7A" w:rsidP="00967B7A">
      <w:pPr>
        <w:pStyle w:val="Heading3"/>
        <w:rPr>
          <w:b/>
        </w:rPr>
      </w:pPr>
      <w:bookmarkStart w:id="460" w:name="_Toc87701147"/>
      <w:bookmarkStart w:id="461" w:name="_Toc87765252"/>
      <w:bookmarkStart w:id="462" w:name="_Toc87765460"/>
      <w:bookmarkStart w:id="463" w:name="_Toc89507866"/>
      <w:bookmarkStart w:id="464" w:name="_Toc89571597"/>
      <w:bookmarkStart w:id="465" w:name="_Toc89685961"/>
      <w:bookmarkStart w:id="466" w:name="_Toc89851095"/>
      <w:bookmarkStart w:id="467" w:name="_Toc90102242"/>
      <w:bookmarkStart w:id="468" w:name="_Toc91558650"/>
      <w:bookmarkStart w:id="469" w:name="_Toc526245152"/>
      <w:r w:rsidRPr="00535B9E">
        <w:rPr>
          <w:b/>
        </w:rPr>
        <w:t>General obligations</w:t>
      </w:r>
      <w:bookmarkEnd w:id="460"/>
      <w:bookmarkEnd w:id="461"/>
      <w:bookmarkEnd w:id="462"/>
      <w:bookmarkEnd w:id="463"/>
      <w:bookmarkEnd w:id="464"/>
      <w:bookmarkEnd w:id="465"/>
      <w:bookmarkEnd w:id="466"/>
      <w:bookmarkEnd w:id="467"/>
      <w:bookmarkEnd w:id="468"/>
      <w:bookmarkEnd w:id="469"/>
    </w:p>
    <w:p w:rsidR="00967B7A" w:rsidRPr="00535B9E" w:rsidRDefault="00967B7A" w:rsidP="00967B7A">
      <w:pPr>
        <w:pStyle w:val="PFNumLevel2"/>
      </w:pPr>
      <w:r w:rsidRPr="00535B9E">
        <w:t>CSL must for all Products:</w:t>
      </w:r>
    </w:p>
    <w:p w:rsidR="00967B7A" w:rsidRPr="00535B9E" w:rsidRDefault="00967B7A" w:rsidP="00DD7BED">
      <w:pPr>
        <w:pStyle w:val="PFNumLevel3"/>
        <w:tabs>
          <w:tab w:val="clear" w:pos="3549"/>
          <w:tab w:val="num" w:pos="2000"/>
        </w:tabs>
        <w:ind w:left="1875"/>
      </w:pPr>
      <w:r w:rsidRPr="00535B9E">
        <w:t>ensure that the Products comply with all relevant requirements under the TG Act for labelling, packaging and advertising; and</w:t>
      </w:r>
    </w:p>
    <w:p w:rsidR="00967B7A" w:rsidRPr="00535B9E" w:rsidRDefault="00967B7A" w:rsidP="00DD7BED">
      <w:pPr>
        <w:pStyle w:val="PFNumLevel3"/>
        <w:tabs>
          <w:tab w:val="num" w:pos="2000"/>
        </w:tabs>
        <w:ind w:left="1875"/>
      </w:pPr>
      <w:r w:rsidRPr="00535B9E">
        <w:t>not make any statements about the Products which are inaccurate, misleading or deceptive.</w:t>
      </w:r>
    </w:p>
    <w:p w:rsidR="00967B7A" w:rsidRPr="00535B9E" w:rsidRDefault="00967B7A" w:rsidP="00967B7A">
      <w:pPr>
        <w:pStyle w:val="Heading3"/>
        <w:rPr>
          <w:b/>
        </w:rPr>
      </w:pPr>
      <w:bookmarkStart w:id="470" w:name="_Toc87701148"/>
      <w:bookmarkStart w:id="471" w:name="_Toc87765253"/>
      <w:bookmarkStart w:id="472" w:name="_Toc87765461"/>
      <w:bookmarkStart w:id="473" w:name="_Toc89507867"/>
      <w:bookmarkStart w:id="474" w:name="_Toc89571598"/>
      <w:bookmarkStart w:id="475" w:name="_Toc89685962"/>
      <w:bookmarkStart w:id="476" w:name="_Toc89851096"/>
      <w:bookmarkStart w:id="477" w:name="_Toc90102243"/>
      <w:bookmarkStart w:id="478" w:name="_Toc91558651"/>
      <w:bookmarkStart w:id="479" w:name="_Toc526245153"/>
      <w:r w:rsidRPr="00535B9E">
        <w:rPr>
          <w:b/>
        </w:rPr>
        <w:t>CSL’s Obligations as a Licensed manufacturer</w:t>
      </w:r>
      <w:bookmarkEnd w:id="458"/>
      <w:bookmarkEnd w:id="470"/>
      <w:bookmarkEnd w:id="471"/>
      <w:bookmarkEnd w:id="472"/>
      <w:bookmarkEnd w:id="473"/>
      <w:bookmarkEnd w:id="474"/>
      <w:bookmarkEnd w:id="475"/>
      <w:bookmarkEnd w:id="476"/>
      <w:bookmarkEnd w:id="477"/>
      <w:bookmarkEnd w:id="478"/>
      <w:bookmarkEnd w:id="479"/>
    </w:p>
    <w:p w:rsidR="00967B7A" w:rsidRPr="00535B9E" w:rsidRDefault="00967B7A" w:rsidP="00967B7A">
      <w:pPr>
        <w:pStyle w:val="PFNumLevel2"/>
      </w:pPr>
      <w:r w:rsidRPr="00535B9E">
        <w:t>If CSL is the manufacturer of part or all of a Product supplied under the Deed, CSL must:</w:t>
      </w:r>
    </w:p>
    <w:p w:rsidR="00967B7A" w:rsidRPr="00535B9E" w:rsidRDefault="00967B7A" w:rsidP="00DD7BED">
      <w:pPr>
        <w:pStyle w:val="PFNumLevel3"/>
        <w:tabs>
          <w:tab w:val="clear" w:pos="3549"/>
          <w:tab w:val="num" w:pos="2000"/>
        </w:tabs>
        <w:ind w:left="1875"/>
      </w:pPr>
      <w:r w:rsidRPr="00535B9E">
        <w:t xml:space="preserve">do all things necessary to ensure that a Licence for the manufacture of each Product supplied by CSL under the Deed is obtained and remains in force during the Term, unless that Product is one for which a Licence is not required by the TG Act; </w:t>
      </w:r>
    </w:p>
    <w:p w:rsidR="00967B7A" w:rsidRPr="00535B9E" w:rsidRDefault="00967B7A" w:rsidP="00DD7BED">
      <w:pPr>
        <w:pStyle w:val="PFNumLevel3"/>
        <w:tabs>
          <w:tab w:val="clear" w:pos="3549"/>
          <w:tab w:val="num" w:pos="2000"/>
        </w:tabs>
        <w:ind w:left="1875"/>
      </w:pPr>
      <w:r w:rsidRPr="00535B9E">
        <w:t>in relation to any revocation or suspension, or proposed revocation or suspension of the Licence, take any action</w:t>
      </w:r>
      <w:r w:rsidR="00AD76CC" w:rsidRPr="00AD76CC">
        <w:t xml:space="preserve"> </w:t>
      </w:r>
      <w:r w:rsidR="00AD76CC" w:rsidRPr="00535B9E">
        <w:t>that the NBA</w:t>
      </w:r>
      <w:r w:rsidRPr="00535B9E">
        <w:t>, following prior consultation with CSL, considers reasonably necessary or desirable to ensure that the purposes of the Deed are fulfilled; and</w:t>
      </w:r>
    </w:p>
    <w:p w:rsidR="00967B7A" w:rsidRPr="00535B9E" w:rsidRDefault="00967B7A" w:rsidP="00DD7BED">
      <w:pPr>
        <w:pStyle w:val="PFNumLevel3"/>
        <w:tabs>
          <w:tab w:val="clear" w:pos="3549"/>
          <w:tab w:val="num" w:pos="2000"/>
        </w:tabs>
        <w:ind w:left="1875"/>
      </w:pPr>
      <w:r w:rsidRPr="00535B9E">
        <w:t>comply with all of CSL’s obligations under the TG Act, including (without limitation):</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lastRenderedPageBreak/>
        <w:t>ensuring that the manufacturing processes for Products supplied under the Deed comply with the applicable manufacturing principles determined under the TG Act;</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 xml:space="preserve">observing any and all conditions imposed on CSL by or under the TG Act from time to time; </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holding all information and records in relation to the Product manufactured under the Licence as required by the TG Act;</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 xml:space="preserve">in addition to the NBA’s access rights under the Deed, allowing ‘authorised persons’ under the TG Act to enter and inspect the premises the subject of the Licence at any reasonable time; </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publicly displaying a current copy of the Licence and schedule of conditions applicable to the Licence at the premises specified in the Licence; and</w:t>
      </w:r>
    </w:p>
    <w:p w:rsidR="00967B7A" w:rsidRPr="00535B9E" w:rsidRDefault="00967B7A" w:rsidP="0011567E">
      <w:pPr>
        <w:pStyle w:val="PFNumLevel4"/>
        <w:tabs>
          <w:tab w:val="clear" w:pos="2773"/>
          <w:tab w:val="clear" w:pos="4610"/>
          <w:tab w:val="clear" w:pos="5545"/>
          <w:tab w:val="clear" w:pos="6469"/>
          <w:tab w:val="clear" w:pos="7394"/>
          <w:tab w:val="clear" w:pos="8318"/>
          <w:tab w:val="clear" w:pos="8930"/>
        </w:tabs>
        <w:ind w:left="2552" w:hanging="709"/>
      </w:pPr>
      <w:r w:rsidRPr="00535B9E">
        <w:t>ensuring that the manufacture of the Products is performed in accordance with the TG Act and that any quality control measures required under the TG Act are maintained in accordance with the Licence.</w:t>
      </w:r>
    </w:p>
    <w:p w:rsidR="00967B7A" w:rsidRPr="00535B9E" w:rsidRDefault="00967B7A" w:rsidP="00967B7A">
      <w:pPr>
        <w:pStyle w:val="Heading3"/>
        <w:rPr>
          <w:b/>
        </w:rPr>
      </w:pPr>
      <w:bookmarkStart w:id="480" w:name="_Toc87701149"/>
      <w:bookmarkStart w:id="481" w:name="_Toc87765254"/>
      <w:bookmarkStart w:id="482" w:name="_Toc87765462"/>
      <w:bookmarkStart w:id="483" w:name="_Toc89507868"/>
      <w:bookmarkStart w:id="484" w:name="_Toc89571599"/>
      <w:bookmarkStart w:id="485" w:name="_Toc89685963"/>
      <w:bookmarkStart w:id="486" w:name="_Toc89851097"/>
      <w:bookmarkStart w:id="487" w:name="_Toc90102244"/>
      <w:bookmarkStart w:id="488" w:name="_Toc91558652"/>
      <w:bookmarkStart w:id="489" w:name="_Toc526245154"/>
      <w:r w:rsidRPr="00535B9E">
        <w:rPr>
          <w:b/>
        </w:rPr>
        <w:t>CSL’s Obligations where CSL is not the manufacturer</w:t>
      </w:r>
      <w:bookmarkEnd w:id="480"/>
      <w:bookmarkEnd w:id="481"/>
      <w:bookmarkEnd w:id="482"/>
      <w:bookmarkEnd w:id="483"/>
      <w:bookmarkEnd w:id="484"/>
      <w:bookmarkEnd w:id="485"/>
      <w:bookmarkEnd w:id="486"/>
      <w:bookmarkEnd w:id="487"/>
      <w:bookmarkEnd w:id="488"/>
      <w:bookmarkEnd w:id="489"/>
    </w:p>
    <w:p w:rsidR="00967B7A" w:rsidRPr="00535B9E" w:rsidRDefault="00967B7A" w:rsidP="00967B7A">
      <w:pPr>
        <w:pStyle w:val="PFNumLevel2"/>
      </w:pPr>
      <w:r w:rsidRPr="00535B9E">
        <w:t>If CSL is not the manufacturer of part or all of a Product supplied under the Deed, CSL must ensure that it obtains that Product (or the relevant part or parts of that Product):</w:t>
      </w:r>
    </w:p>
    <w:p w:rsidR="00967B7A" w:rsidRPr="00535B9E" w:rsidRDefault="00967B7A" w:rsidP="00DD7BED">
      <w:pPr>
        <w:pStyle w:val="PFNumLevel3"/>
        <w:tabs>
          <w:tab w:val="clear" w:pos="3549"/>
          <w:tab w:val="num" w:pos="2000"/>
        </w:tabs>
        <w:ind w:left="1875"/>
      </w:pPr>
      <w:r w:rsidRPr="00535B9E">
        <w:t xml:space="preserve">from a supplier that holds a Licence under the TG Act, except in the case of Products for which a Licence is not required by the TG Act or which have otherwise satisfied the requirements of the TG Act for the import and supply of the Products in Australia; and </w:t>
      </w:r>
    </w:p>
    <w:p w:rsidR="00967B7A" w:rsidRPr="007427FC" w:rsidRDefault="00967B7A" w:rsidP="00DD7BED">
      <w:pPr>
        <w:pStyle w:val="PFNumLevel3"/>
        <w:tabs>
          <w:tab w:val="clear" w:pos="3549"/>
          <w:tab w:val="num" w:pos="2000"/>
        </w:tabs>
        <w:ind w:left="1875"/>
      </w:pPr>
      <w:r w:rsidRPr="007427FC">
        <w:t>under contractual arrangements that oblige the supplier</w:t>
      </w:r>
      <w:r w:rsidR="00AD76CC" w:rsidRPr="007427FC">
        <w:t xml:space="preserve"> (and, if the supplier is not the manufacturer, which require the supplier to require the manufacturer)</w:t>
      </w:r>
      <w:r w:rsidRPr="007427FC">
        <w:t xml:space="preserve"> to meet its obligations under the TG Act in respect of that Product (or the relevant part or parts of that Product).</w:t>
      </w:r>
    </w:p>
    <w:p w:rsidR="00D65E05" w:rsidRPr="00535B9E" w:rsidRDefault="00D65E05" w:rsidP="00323208">
      <w:pPr>
        <w:pStyle w:val="Heading3"/>
        <w:rPr>
          <w:b/>
        </w:rPr>
      </w:pPr>
      <w:bookmarkStart w:id="490" w:name="_Toc526245155"/>
      <w:r w:rsidRPr="00535B9E">
        <w:rPr>
          <w:b/>
        </w:rPr>
        <w:t xml:space="preserve">Product compliance </w:t>
      </w:r>
      <w:bookmarkEnd w:id="311"/>
      <w:bookmarkEnd w:id="312"/>
      <w:bookmarkEnd w:id="313"/>
      <w:bookmarkEnd w:id="314"/>
      <w:bookmarkEnd w:id="315"/>
      <w:r w:rsidRPr="00535B9E">
        <w:rPr>
          <w:b/>
        </w:rPr>
        <w:t>and return</w:t>
      </w:r>
      <w:bookmarkEnd w:id="316"/>
      <w:bookmarkEnd w:id="317"/>
      <w:bookmarkEnd w:id="318"/>
      <w:bookmarkEnd w:id="319"/>
      <w:bookmarkEnd w:id="490"/>
    </w:p>
    <w:p w:rsidR="00D65E05" w:rsidRPr="00535B9E" w:rsidRDefault="00D65E05">
      <w:pPr>
        <w:pStyle w:val="PFNumLevel2"/>
      </w:pPr>
      <w:bookmarkStart w:id="491" w:name="_Ref34711852"/>
      <w:r w:rsidRPr="00535B9E">
        <w:t>CSL must not supply a Product</w:t>
      </w:r>
      <w:r w:rsidR="00FC740E">
        <w:t xml:space="preserve"> Unit</w:t>
      </w:r>
      <w:r w:rsidRPr="00535B9E">
        <w:t xml:space="preserve"> under the Deed if CSL is aware that the Product </w:t>
      </w:r>
      <w:r w:rsidR="00FC740E">
        <w:t xml:space="preserve">Unit </w:t>
      </w:r>
      <w:r w:rsidRPr="00535B9E">
        <w:t>does not meet the requirements of its Registration or Listing, or that there are reasonable grounds to believe that the Product</w:t>
      </w:r>
      <w:r w:rsidR="00FC740E">
        <w:t xml:space="preserve"> Unit</w:t>
      </w:r>
      <w:r w:rsidRPr="00535B9E">
        <w:t xml:space="preserve"> may not meet the requirements of its Registration or Listing.</w:t>
      </w:r>
    </w:p>
    <w:p w:rsidR="00D65E05" w:rsidRPr="00535B9E" w:rsidRDefault="00D65E05">
      <w:pPr>
        <w:pStyle w:val="PFNumLevel2"/>
      </w:pPr>
      <w:bookmarkStart w:id="492" w:name="_Ref491980675"/>
      <w:r w:rsidRPr="00535B9E">
        <w:t>If a Product</w:t>
      </w:r>
      <w:r w:rsidR="00FC740E">
        <w:t xml:space="preserve"> Unit</w:t>
      </w:r>
      <w:r w:rsidRPr="00535B9E">
        <w:t xml:space="preserve"> is supplied in accordance with the Deed and, before the use of the Product</w:t>
      </w:r>
      <w:r w:rsidR="00FC740E">
        <w:t xml:space="preserve"> Unit</w:t>
      </w:r>
      <w:r w:rsidRPr="00535B9E">
        <w:t>, it is shown that the Product</w:t>
      </w:r>
      <w:r w:rsidR="00FC740E">
        <w:t xml:space="preserve"> Unit</w:t>
      </w:r>
      <w:r w:rsidRPr="00535B9E">
        <w:t xml:space="preserve"> as supplied by CSL does not meet the requirements of its Registration or Listing, or that there are reasonable grounds to believe that the Product</w:t>
      </w:r>
      <w:r w:rsidR="00FC740E">
        <w:t xml:space="preserve"> Unit</w:t>
      </w:r>
      <w:r w:rsidRPr="00535B9E">
        <w:t xml:space="preserve"> as supplied by CSL may not have met the requirements of its Registration or Listing, CSL must:</w:t>
      </w:r>
      <w:bookmarkEnd w:id="492"/>
    </w:p>
    <w:p w:rsidR="00D65E05" w:rsidRPr="00535B9E" w:rsidRDefault="00D65E05" w:rsidP="00DD7BED">
      <w:pPr>
        <w:pStyle w:val="PFNumLevel3"/>
        <w:tabs>
          <w:tab w:val="clear" w:pos="3549"/>
          <w:tab w:val="num" w:pos="2000"/>
        </w:tabs>
        <w:ind w:left="1875"/>
      </w:pPr>
      <w:bookmarkStart w:id="493" w:name="_Ref89574036"/>
      <w:r w:rsidRPr="00535B9E">
        <w:t>accept the return of the Product</w:t>
      </w:r>
      <w:r w:rsidR="00FC740E">
        <w:t xml:space="preserve"> Unit</w:t>
      </w:r>
      <w:r w:rsidRPr="00535B9E">
        <w:t>; and</w:t>
      </w:r>
      <w:bookmarkEnd w:id="493"/>
    </w:p>
    <w:p w:rsidR="00D65E05" w:rsidRPr="00535B9E" w:rsidRDefault="00D65E05" w:rsidP="00DD7BED">
      <w:pPr>
        <w:pStyle w:val="PFNumLevel3"/>
        <w:tabs>
          <w:tab w:val="clear" w:pos="3549"/>
          <w:tab w:val="num" w:pos="2000"/>
        </w:tabs>
        <w:ind w:left="1875"/>
      </w:pPr>
      <w:r w:rsidRPr="00535B9E">
        <w:t>except where the failure to meet the requirements of Listing or Registration was not within the reasonable control of CSL, as substantiated by CSL to the reasonable satisfaction of the NBA, either:</w:t>
      </w:r>
    </w:p>
    <w:p w:rsidR="00D65E05" w:rsidRPr="00535B9E" w:rsidRDefault="00D65E05" w:rsidP="0011567E">
      <w:pPr>
        <w:pStyle w:val="PFNumLevel4"/>
        <w:tabs>
          <w:tab w:val="clear" w:pos="2773"/>
          <w:tab w:val="clear" w:pos="4610"/>
          <w:tab w:val="clear" w:pos="5545"/>
          <w:tab w:val="clear" w:pos="6469"/>
          <w:tab w:val="clear" w:pos="7394"/>
          <w:tab w:val="clear" w:pos="8318"/>
          <w:tab w:val="clear" w:pos="8930"/>
        </w:tabs>
        <w:ind w:left="2552" w:hanging="709"/>
      </w:pPr>
      <w:r w:rsidRPr="00535B9E">
        <w:lastRenderedPageBreak/>
        <w:t>supply a replacement Product</w:t>
      </w:r>
      <w:r w:rsidR="00FC740E">
        <w:t xml:space="preserve"> Unit</w:t>
      </w:r>
      <w:r w:rsidRPr="00535B9E">
        <w:t xml:space="preserve"> at no additional cost to meet the requirements of the relevant Approved </w:t>
      </w:r>
      <w:r w:rsidR="00F66568">
        <w:t>Health Provider</w:t>
      </w:r>
      <w:r w:rsidRPr="00535B9E">
        <w:t xml:space="preserve"> </w:t>
      </w:r>
      <w:r w:rsidR="0063194C">
        <w:t xml:space="preserve">or Approved Home Delivery Recipient </w:t>
      </w:r>
      <w:r w:rsidRPr="00535B9E">
        <w:t>for the unit of Product; or</w:t>
      </w:r>
    </w:p>
    <w:p w:rsidR="00D65E05" w:rsidRPr="00535B9E" w:rsidRDefault="00D65E05" w:rsidP="0011567E">
      <w:pPr>
        <w:pStyle w:val="PFNumLevel4"/>
        <w:tabs>
          <w:tab w:val="clear" w:pos="2773"/>
          <w:tab w:val="clear" w:pos="4610"/>
          <w:tab w:val="clear" w:pos="5545"/>
          <w:tab w:val="clear" w:pos="6469"/>
          <w:tab w:val="clear" w:pos="7394"/>
          <w:tab w:val="clear" w:pos="8318"/>
          <w:tab w:val="clear" w:pos="8930"/>
        </w:tabs>
        <w:ind w:left="2552" w:hanging="709"/>
      </w:pPr>
      <w:r w:rsidRPr="00535B9E">
        <w:t>if no replacement Product</w:t>
      </w:r>
      <w:r w:rsidR="00FC740E">
        <w:t xml:space="preserve"> U</w:t>
      </w:r>
      <w:r w:rsidR="007E6CAA">
        <w:t>n</w:t>
      </w:r>
      <w:r w:rsidR="00FC740E">
        <w:t>it</w:t>
      </w:r>
      <w:r w:rsidRPr="00535B9E">
        <w:t xml:space="preserve"> can be supplied to meet the requirements of the Approved </w:t>
      </w:r>
      <w:r w:rsidR="00F66568">
        <w:t>Health Provider</w:t>
      </w:r>
      <w:r w:rsidR="0063194C" w:rsidRPr="0063194C">
        <w:t xml:space="preserve"> </w:t>
      </w:r>
      <w:r w:rsidR="0063194C">
        <w:t>or Approved Home Delivery Recipient</w:t>
      </w:r>
      <w:r w:rsidRPr="00535B9E">
        <w:t>, credit the amount paid or payable under the Deed for the Product</w:t>
      </w:r>
      <w:r w:rsidR="00FC740E">
        <w:t xml:space="preserve"> Unit</w:t>
      </w:r>
      <w:r w:rsidRPr="00535B9E">
        <w:t xml:space="preserve"> against </w:t>
      </w:r>
      <w:r w:rsidR="00FB1161">
        <w:t>Tax I</w:t>
      </w:r>
      <w:r w:rsidRPr="00535B9E">
        <w:t>nvoices for future Orders under the Deed.</w:t>
      </w:r>
    </w:p>
    <w:p w:rsidR="00D65E05" w:rsidRPr="00535B9E" w:rsidRDefault="00D65E05">
      <w:pPr>
        <w:pStyle w:val="PFNumLevel2"/>
      </w:pPr>
      <w:bookmarkStart w:id="494" w:name="_Ref491980694"/>
      <w:r w:rsidRPr="00535B9E">
        <w:t>If a Product</w:t>
      </w:r>
      <w:r w:rsidR="00FC740E">
        <w:t xml:space="preserve"> Unit</w:t>
      </w:r>
      <w:r w:rsidRPr="00535B9E">
        <w:t xml:space="preserve"> is supplied in accordance with the Deed and, after the use of the Product</w:t>
      </w:r>
      <w:r w:rsidR="00FC740E">
        <w:t xml:space="preserve"> Unit</w:t>
      </w:r>
      <w:r w:rsidRPr="00535B9E">
        <w:t xml:space="preserve">, it is shown that the Product </w:t>
      </w:r>
      <w:r w:rsidR="00FC740E">
        <w:t xml:space="preserve">Unit </w:t>
      </w:r>
      <w:r w:rsidRPr="00535B9E">
        <w:t xml:space="preserve">did not meet the requirements of its Registration or Listing (where the failure was within the reasonable control of CSL), CSL agrees to credit the amount paid or payable under the Deed for the Product </w:t>
      </w:r>
      <w:r w:rsidR="00FC740E">
        <w:t xml:space="preserve">Unit </w:t>
      </w:r>
      <w:r w:rsidRPr="00535B9E">
        <w:t xml:space="preserve">against </w:t>
      </w:r>
      <w:r w:rsidR="00FB1161">
        <w:t>Tax I</w:t>
      </w:r>
      <w:r w:rsidRPr="00535B9E">
        <w:t>nvoices for future Orders under the Deed.</w:t>
      </w:r>
      <w:bookmarkEnd w:id="494"/>
    </w:p>
    <w:bookmarkEnd w:id="491"/>
    <w:p w:rsidR="00D65E05" w:rsidRPr="00535B9E" w:rsidRDefault="00D65E05">
      <w:pPr>
        <w:pStyle w:val="PFNumLevel2"/>
      </w:pPr>
      <w:r w:rsidRPr="00535B9E">
        <w:t xml:space="preserve">If the NBA or an Approved </w:t>
      </w:r>
      <w:r w:rsidR="00F66568">
        <w:t>Health Provider</w:t>
      </w:r>
      <w:r w:rsidRPr="00535B9E">
        <w:t xml:space="preserve"> </w:t>
      </w:r>
      <w:r w:rsidR="009E6B51">
        <w:t xml:space="preserve">or Approved Home Delivery Recipient </w:t>
      </w:r>
      <w:r w:rsidRPr="00535B9E">
        <w:t xml:space="preserve">considers on reasonable grounds that the Products do or may not meet the safety, quality, efficacy or any other requirements of </w:t>
      </w:r>
      <w:r w:rsidR="007E6CAA">
        <w:t>R</w:t>
      </w:r>
      <w:r w:rsidRPr="00535B9E">
        <w:t xml:space="preserve">egistration or </w:t>
      </w:r>
      <w:r w:rsidR="007E6CAA">
        <w:t>L</w:t>
      </w:r>
      <w:r w:rsidRPr="00535B9E">
        <w:t>isting, CSL must:</w:t>
      </w:r>
    </w:p>
    <w:p w:rsidR="00D65E05" w:rsidRPr="00535B9E" w:rsidRDefault="00D65E05" w:rsidP="00DD7BED">
      <w:pPr>
        <w:pStyle w:val="PFNumLevel3"/>
        <w:tabs>
          <w:tab w:val="clear" w:pos="3549"/>
          <w:tab w:val="num" w:pos="2000"/>
        </w:tabs>
        <w:ind w:left="1875"/>
      </w:pPr>
      <w:r w:rsidRPr="00535B9E">
        <w:t xml:space="preserve">liaise with the NBA or Approved </w:t>
      </w:r>
      <w:r w:rsidR="00F66568">
        <w:t>Health Provider</w:t>
      </w:r>
      <w:r w:rsidRPr="00535B9E">
        <w:t xml:space="preserve"> </w:t>
      </w:r>
      <w:r w:rsidR="00D03C5C">
        <w:t>or</w:t>
      </w:r>
      <w:r w:rsidR="00BC0ED8">
        <w:t>, in accordance with Schedule 15, the</w:t>
      </w:r>
      <w:r w:rsidR="00D03C5C">
        <w:t xml:space="preserve"> Approved Home Delivery Recipient</w:t>
      </w:r>
      <w:r w:rsidR="00BC0ED8">
        <w:t>,</w:t>
      </w:r>
      <w:r w:rsidR="00D03C5C">
        <w:t xml:space="preserve"> </w:t>
      </w:r>
      <w:r w:rsidRPr="00535B9E">
        <w:t>in relation to the grounds on which the person considers that the Products may not meet the safety, quality, efficacy or any other requirements of registration or listing;</w:t>
      </w:r>
    </w:p>
    <w:p w:rsidR="00D65E05" w:rsidRPr="00535B9E" w:rsidRDefault="00D65E05" w:rsidP="00DD7BED">
      <w:pPr>
        <w:pStyle w:val="PFNumLevel3"/>
        <w:tabs>
          <w:tab w:val="clear" w:pos="3549"/>
          <w:tab w:val="num" w:pos="2000"/>
        </w:tabs>
        <w:ind w:left="1875"/>
      </w:pPr>
      <w:r w:rsidRPr="00535B9E">
        <w:t>accept return of Product</w:t>
      </w:r>
      <w:r w:rsidR="00FC740E">
        <w:t xml:space="preserve"> Units</w:t>
      </w:r>
      <w:r w:rsidRPr="00535B9E">
        <w:t xml:space="preserve"> in accordance with clause </w:t>
      </w:r>
      <w:r w:rsidR="00AA54CE">
        <w:fldChar w:fldCharType="begin"/>
      </w:r>
      <w:r w:rsidR="00AA54CE">
        <w:instrText xml:space="preserve"> REF _Ref89574036 \r \h </w:instrText>
      </w:r>
      <w:r w:rsidR="00DD7BED">
        <w:instrText xml:space="preserve"> \* MERGEFORMAT </w:instrText>
      </w:r>
      <w:r w:rsidR="00AA54CE">
        <w:fldChar w:fldCharType="separate"/>
      </w:r>
      <w:r w:rsidR="00352A38">
        <w:t>24.9.1</w:t>
      </w:r>
      <w:r w:rsidR="00AA54CE">
        <w:fldChar w:fldCharType="end"/>
      </w:r>
      <w:r w:rsidRPr="00535B9E">
        <w:t>; and</w:t>
      </w:r>
    </w:p>
    <w:p w:rsidR="00D65E05" w:rsidRPr="00535B9E" w:rsidRDefault="00D65E05" w:rsidP="00DD7BED">
      <w:pPr>
        <w:pStyle w:val="PFNumLevel3"/>
        <w:tabs>
          <w:tab w:val="clear" w:pos="3549"/>
          <w:tab w:val="num" w:pos="2000"/>
        </w:tabs>
        <w:ind w:left="1875"/>
      </w:pPr>
      <w:r w:rsidRPr="00535B9E">
        <w:t xml:space="preserve">promptly conduct such </w:t>
      </w:r>
      <w:r w:rsidR="00FC740E">
        <w:t>investigation</w:t>
      </w:r>
      <w:r w:rsidRPr="00535B9E">
        <w:t xml:space="preserve"> as is necessary to determine whether or not the Products comply with applicable safety, quality and efficacy or other </w:t>
      </w:r>
      <w:r w:rsidRPr="008129C6">
        <w:t>requirements, and notify the NBA of</w:t>
      </w:r>
      <w:r w:rsidRPr="00535B9E">
        <w:t xml:space="preserve"> the </w:t>
      </w:r>
      <w:r w:rsidR="0068101F">
        <w:t>outcomes</w:t>
      </w:r>
      <w:r w:rsidR="0068101F" w:rsidRPr="00535B9E">
        <w:t xml:space="preserve"> </w:t>
      </w:r>
      <w:r w:rsidRPr="00535B9E">
        <w:t xml:space="preserve">of that </w:t>
      </w:r>
      <w:r w:rsidR="0068101F">
        <w:t>investigation</w:t>
      </w:r>
      <w:r w:rsidRPr="00535B9E">
        <w:t>.</w:t>
      </w:r>
    </w:p>
    <w:p w:rsidR="00D65E05" w:rsidRPr="00535B9E" w:rsidRDefault="00D65E05">
      <w:pPr>
        <w:pStyle w:val="Heading3"/>
        <w:rPr>
          <w:b/>
        </w:rPr>
      </w:pPr>
      <w:bookmarkStart w:id="495" w:name="_Toc87701151"/>
      <w:bookmarkStart w:id="496" w:name="_Toc87765257"/>
      <w:bookmarkStart w:id="497" w:name="_Toc87765465"/>
      <w:bookmarkStart w:id="498" w:name="_Toc89507870"/>
      <w:bookmarkStart w:id="499" w:name="_Toc89571601"/>
      <w:bookmarkStart w:id="500" w:name="_Toc89685965"/>
      <w:bookmarkStart w:id="501" w:name="_Toc89851099"/>
      <w:bookmarkStart w:id="502" w:name="_Toc90102246"/>
      <w:bookmarkStart w:id="503" w:name="_Toc91558654"/>
      <w:bookmarkStart w:id="504" w:name="_Toc526245156"/>
      <w:bookmarkEnd w:id="320"/>
      <w:bookmarkEnd w:id="321"/>
      <w:bookmarkEnd w:id="322"/>
      <w:r w:rsidRPr="00535B9E">
        <w:rPr>
          <w:b/>
        </w:rPr>
        <w:t>Other remedies</w:t>
      </w:r>
      <w:bookmarkEnd w:id="495"/>
      <w:bookmarkEnd w:id="496"/>
      <w:bookmarkEnd w:id="497"/>
      <w:bookmarkEnd w:id="498"/>
      <w:bookmarkEnd w:id="499"/>
      <w:bookmarkEnd w:id="500"/>
      <w:bookmarkEnd w:id="501"/>
      <w:bookmarkEnd w:id="502"/>
      <w:bookmarkEnd w:id="503"/>
      <w:bookmarkEnd w:id="504"/>
    </w:p>
    <w:p w:rsidR="00D65E05" w:rsidRPr="00535B9E" w:rsidRDefault="00D65E05">
      <w:pPr>
        <w:pStyle w:val="PFNumLevel2"/>
      </w:pPr>
      <w:r w:rsidRPr="00535B9E">
        <w:t xml:space="preserve">The rights, obligations and remedies in this clause </w:t>
      </w:r>
      <w:r w:rsidR="00AA54CE">
        <w:fldChar w:fldCharType="begin"/>
      </w:r>
      <w:r w:rsidR="00AA54CE">
        <w:instrText xml:space="preserve"> REF _Ref23310826 \r \h </w:instrText>
      </w:r>
      <w:r w:rsidR="00AA54CE">
        <w:fldChar w:fldCharType="separate"/>
      </w:r>
      <w:r w:rsidR="00352A38">
        <w:t>24</w:t>
      </w:r>
      <w:r w:rsidR="00AA54CE">
        <w:fldChar w:fldCharType="end"/>
      </w:r>
      <w:r w:rsidR="00B83156" w:rsidRPr="00535B9E">
        <w:t xml:space="preserve"> </w:t>
      </w:r>
      <w:r w:rsidRPr="00535B9E">
        <w:t>do not limit or affect in any way, and are not a waiver or release of, a Party’s other rights, obligations or remedies under or in relation to the Deed or at Law.</w:t>
      </w:r>
    </w:p>
    <w:p w:rsidR="00967B7A" w:rsidRPr="00BE114C" w:rsidRDefault="00967B7A" w:rsidP="00967B7A">
      <w:pPr>
        <w:pStyle w:val="Heading1"/>
        <w:spacing w:before="480"/>
        <w:rPr>
          <w:sz w:val="32"/>
          <w:szCs w:val="32"/>
        </w:rPr>
      </w:pPr>
      <w:bookmarkStart w:id="505" w:name="_Toc526245157"/>
      <w:bookmarkStart w:id="506" w:name="_Ref22380821"/>
      <w:bookmarkStart w:id="507" w:name="_Toc87765259"/>
      <w:bookmarkStart w:id="508" w:name="_Toc87765467"/>
      <w:bookmarkStart w:id="509" w:name="_Toc90102248"/>
      <w:bookmarkStart w:id="510" w:name="_Toc91558655"/>
      <w:r w:rsidRPr="00BE114C">
        <w:rPr>
          <w:sz w:val="32"/>
          <w:szCs w:val="32"/>
        </w:rPr>
        <w:t>Standard Operating Procedures</w:t>
      </w:r>
      <w:bookmarkEnd w:id="505"/>
    </w:p>
    <w:p w:rsidR="00967B7A" w:rsidRPr="00BE114C" w:rsidRDefault="00967B7A" w:rsidP="00967B7A">
      <w:pPr>
        <w:pStyle w:val="PFNumLevel2"/>
      </w:pPr>
      <w:bookmarkStart w:id="511" w:name="_Ref89572403"/>
      <w:r w:rsidRPr="00BE114C">
        <w:t xml:space="preserve">CSL must maintain a planned, systematic and documented approach, in accordance with good commercial practice, to the performance of </w:t>
      </w:r>
      <w:r w:rsidR="00EF266B">
        <w:t xml:space="preserve">its </w:t>
      </w:r>
      <w:r w:rsidRPr="00BE114C">
        <w:t>obligations under the Deed.</w:t>
      </w:r>
      <w:bookmarkEnd w:id="511"/>
    </w:p>
    <w:p w:rsidR="00967B7A" w:rsidRPr="00B83156" w:rsidRDefault="00967B7A" w:rsidP="00967B7A">
      <w:pPr>
        <w:pStyle w:val="PFNumLevel2"/>
      </w:pPr>
      <w:r w:rsidRPr="00B83156">
        <w:t>In relation to CSL’s Standard Operating Procedures</w:t>
      </w:r>
      <w:r w:rsidR="005E5F89">
        <w:t xml:space="preserve"> (other than for Standard Operating Procedures </w:t>
      </w:r>
      <w:r w:rsidR="004B6369">
        <w:t>for</w:t>
      </w:r>
      <w:r w:rsidR="005E5F89">
        <w:t xml:space="preserve"> the manufacture of Products)</w:t>
      </w:r>
      <w:r w:rsidRPr="00B83156">
        <w:t>, CSL must:</w:t>
      </w:r>
    </w:p>
    <w:p w:rsidR="00967B7A" w:rsidRPr="00B83156" w:rsidRDefault="00967B7A" w:rsidP="00DD7BED">
      <w:pPr>
        <w:pStyle w:val="PFNumLevel3"/>
        <w:tabs>
          <w:tab w:val="clear" w:pos="3549"/>
          <w:tab w:val="num" w:pos="2000"/>
        </w:tabs>
        <w:ind w:left="1875"/>
      </w:pPr>
      <w:r w:rsidRPr="00B83156">
        <w:t>provide a copy of any specified Standard Operating Procedures to the NBA at the reasonable request of the NBA;</w:t>
      </w:r>
    </w:p>
    <w:p w:rsidR="00967B7A" w:rsidRPr="00B83156" w:rsidRDefault="00967B7A" w:rsidP="00DD7BED">
      <w:pPr>
        <w:pStyle w:val="PFNumLevel3"/>
        <w:tabs>
          <w:tab w:val="clear" w:pos="3549"/>
          <w:tab w:val="num" w:pos="2000"/>
        </w:tabs>
        <w:ind w:left="1875"/>
      </w:pPr>
      <w:r w:rsidRPr="00B83156">
        <w:t>consider any reasonable suggestion made by the NBA for the development or revision of any specified Standard Operating Procedures; and</w:t>
      </w:r>
    </w:p>
    <w:p w:rsidR="00967B7A" w:rsidRPr="00BE114C" w:rsidRDefault="00967B7A" w:rsidP="00DD7BED">
      <w:pPr>
        <w:pStyle w:val="PFNumLevel3"/>
        <w:tabs>
          <w:tab w:val="clear" w:pos="3549"/>
          <w:tab w:val="num" w:pos="2000"/>
        </w:tabs>
        <w:ind w:left="1875"/>
      </w:pPr>
      <w:r w:rsidRPr="00B83156">
        <w:t>engage in consultation with the NBA or any other relevant person in respect of any Standard Operating Procedures, at the reasonable request of the</w:t>
      </w:r>
      <w:r w:rsidRPr="00BE114C">
        <w:t xml:space="preserve"> NBA.</w:t>
      </w:r>
    </w:p>
    <w:p w:rsidR="00967B7A" w:rsidRPr="00967B7A" w:rsidRDefault="00967B7A" w:rsidP="00967B7A">
      <w:pPr>
        <w:pStyle w:val="Heading1"/>
        <w:spacing w:before="480"/>
        <w:rPr>
          <w:sz w:val="32"/>
          <w:szCs w:val="32"/>
        </w:rPr>
      </w:pPr>
      <w:bookmarkStart w:id="512" w:name="_Toc526245158"/>
      <w:r>
        <w:rPr>
          <w:sz w:val="32"/>
          <w:szCs w:val="32"/>
        </w:rPr>
        <w:lastRenderedPageBreak/>
        <w:t>Product promotion and</w:t>
      </w:r>
      <w:r w:rsidRPr="00967B7A">
        <w:rPr>
          <w:sz w:val="32"/>
          <w:szCs w:val="32"/>
        </w:rPr>
        <w:t xml:space="preserve"> support activities</w:t>
      </w:r>
      <w:bookmarkEnd w:id="512"/>
      <w:r w:rsidRPr="00967B7A">
        <w:rPr>
          <w:sz w:val="32"/>
          <w:szCs w:val="32"/>
        </w:rPr>
        <w:t xml:space="preserve"> </w:t>
      </w:r>
    </w:p>
    <w:p w:rsidR="00D5759A" w:rsidRDefault="00D5759A" w:rsidP="00D5759A">
      <w:pPr>
        <w:pStyle w:val="PFNumLevel2"/>
      </w:pPr>
      <w:r w:rsidRPr="00B83156">
        <w:t xml:space="preserve">CSL </w:t>
      </w:r>
      <w:r w:rsidR="00EF266B">
        <w:t>must</w:t>
      </w:r>
      <w:r w:rsidRPr="00B83156">
        <w:t xml:space="preserve"> provide Services to support the management and use of the Products</w:t>
      </w:r>
      <w:r w:rsidR="00B945DB">
        <w:t xml:space="preserve"> by</w:t>
      </w:r>
      <w:r w:rsidR="00B945DB" w:rsidRPr="00B83156">
        <w:t xml:space="preserve"> healthc</w:t>
      </w:r>
      <w:r w:rsidR="00B945DB">
        <w:t>are professionals and administrators, patients and carers,</w:t>
      </w:r>
      <w:r w:rsidR="00B945DB" w:rsidRPr="00B83156">
        <w:t xml:space="preserve"> </w:t>
      </w:r>
      <w:r w:rsidRPr="00B83156">
        <w:t>including:</w:t>
      </w:r>
    </w:p>
    <w:p w:rsidR="00D5759A" w:rsidRPr="00B83156" w:rsidRDefault="00D5759A" w:rsidP="00DD7BED">
      <w:pPr>
        <w:pStyle w:val="PFNumLevel3"/>
        <w:tabs>
          <w:tab w:val="clear" w:pos="3549"/>
          <w:tab w:val="num" w:pos="2000"/>
        </w:tabs>
        <w:ind w:left="1875"/>
      </w:pPr>
      <w:r w:rsidRPr="00B83156">
        <w:t>medical and technical advisory and education services in relation to Product use, handling and storage, including:</w:t>
      </w:r>
    </w:p>
    <w:p w:rsidR="00D5759A" w:rsidRPr="00B83156" w:rsidRDefault="00D5759A" w:rsidP="0011567E">
      <w:pPr>
        <w:pStyle w:val="PFNumLevel4"/>
        <w:tabs>
          <w:tab w:val="clear" w:pos="2773"/>
          <w:tab w:val="clear" w:pos="4610"/>
          <w:tab w:val="clear" w:pos="5545"/>
          <w:tab w:val="clear" w:pos="6469"/>
          <w:tab w:val="clear" w:pos="7394"/>
          <w:tab w:val="clear" w:pos="8318"/>
          <w:tab w:val="clear" w:pos="8930"/>
        </w:tabs>
        <w:ind w:left="2552" w:hanging="709"/>
      </w:pPr>
      <w:r w:rsidRPr="00B83156">
        <w:t>educational materials (detailing basic Product information including storage and use) for reference</w:t>
      </w:r>
      <w:r w:rsidR="00DD36CD" w:rsidRPr="00B83156">
        <w:t>;</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c</w:t>
      </w:r>
      <w:r w:rsidR="00D5759A" w:rsidRPr="00B83156">
        <w:t xml:space="preserve">ommunicating changes to Product Information or </w:t>
      </w:r>
      <w:r w:rsidRPr="00B83156">
        <w:t>g</w:t>
      </w:r>
      <w:r w:rsidR="00D5759A" w:rsidRPr="00B83156">
        <w:t>overnment policy impacting the use of Products</w:t>
      </w:r>
      <w:r w:rsidRPr="00B83156">
        <w:t>;</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o</w:t>
      </w:r>
      <w:r w:rsidR="00D5759A" w:rsidRPr="00B83156">
        <w:t xml:space="preserve">rganising conferences and </w:t>
      </w:r>
      <w:r w:rsidR="00B945DB">
        <w:t xml:space="preserve">training </w:t>
      </w:r>
      <w:r w:rsidR="00D5759A" w:rsidRPr="00B83156">
        <w:t>workshops to communicate educational mater</w:t>
      </w:r>
      <w:r w:rsidRPr="00B83156">
        <w:t>ial and demonstrate Product use; and</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p</w:t>
      </w:r>
      <w:r w:rsidR="00D5759A" w:rsidRPr="00B83156">
        <w:t xml:space="preserve">roviding clinical literature </w:t>
      </w:r>
      <w:r w:rsidRPr="00B83156">
        <w:t>upon request;</w:t>
      </w:r>
    </w:p>
    <w:p w:rsidR="00D5759A" w:rsidRPr="00B83156" w:rsidRDefault="00D5759A" w:rsidP="00DD7BED">
      <w:pPr>
        <w:pStyle w:val="PFNumLevel3"/>
        <w:tabs>
          <w:tab w:val="clear" w:pos="3549"/>
          <w:tab w:val="num" w:pos="2000"/>
        </w:tabs>
        <w:ind w:left="1875"/>
      </w:pPr>
      <w:r w:rsidRPr="00B83156">
        <w:t>customer service, communication and education services, including</w:t>
      </w:r>
      <w:r w:rsidR="00DD36CD" w:rsidRPr="00B83156">
        <w:t>:</w:t>
      </w:r>
    </w:p>
    <w:p w:rsidR="00D5759A" w:rsidRPr="00B83156" w:rsidRDefault="00D5759A" w:rsidP="0011567E">
      <w:pPr>
        <w:pStyle w:val="PFNumLevel4"/>
        <w:tabs>
          <w:tab w:val="clear" w:pos="2773"/>
          <w:tab w:val="clear" w:pos="4610"/>
          <w:tab w:val="clear" w:pos="5545"/>
          <w:tab w:val="clear" w:pos="6469"/>
          <w:tab w:val="clear" w:pos="7394"/>
          <w:tab w:val="clear" w:pos="8318"/>
          <w:tab w:val="clear" w:pos="8930"/>
        </w:tabs>
        <w:ind w:left="2552" w:hanging="709"/>
      </w:pPr>
      <w:r w:rsidRPr="00B83156">
        <w:t>CSL monitoring of production and inventory, and work</w:t>
      </w:r>
      <w:r w:rsidR="00FB1161">
        <w:t>ing</w:t>
      </w:r>
      <w:r w:rsidRPr="00B83156">
        <w:t xml:space="preserve"> with Approved </w:t>
      </w:r>
      <w:r w:rsidR="00F66568">
        <w:t>Health Provider</w:t>
      </w:r>
      <w:r w:rsidRPr="00B83156">
        <w:t>s to minimise potential wastage;</w:t>
      </w:r>
      <w:r w:rsidR="00DD36CD" w:rsidRPr="00B83156">
        <w:t xml:space="preserve"> </w:t>
      </w:r>
    </w:p>
    <w:p w:rsidR="0068101F" w:rsidRPr="00B83156" w:rsidRDefault="0068101F" w:rsidP="0011567E">
      <w:pPr>
        <w:pStyle w:val="PFNumLevel4"/>
        <w:tabs>
          <w:tab w:val="clear" w:pos="2773"/>
          <w:tab w:val="clear" w:pos="4610"/>
          <w:tab w:val="clear" w:pos="5545"/>
          <w:tab w:val="clear" w:pos="6469"/>
          <w:tab w:val="clear" w:pos="7394"/>
          <w:tab w:val="clear" w:pos="8318"/>
          <w:tab w:val="clear" w:pos="8930"/>
        </w:tabs>
        <w:ind w:left="2552" w:hanging="709"/>
      </w:pPr>
      <w:r w:rsidRPr="00B83156">
        <w:t xml:space="preserve">providing dedicated </w:t>
      </w:r>
      <w:r w:rsidR="00F94165">
        <w:t>P</w:t>
      </w:r>
      <w:r w:rsidRPr="00B83156">
        <w:t>ersonnel for prompt and up-to-date responses to queries</w:t>
      </w:r>
      <w:r>
        <w:t xml:space="preserve">, </w:t>
      </w:r>
      <w:r w:rsidRPr="00FC740E">
        <w:t>including through a 24 hour telephone assistance service;</w:t>
      </w:r>
      <w:r w:rsidR="00D75AD0">
        <w:t xml:space="preserve"> and</w:t>
      </w:r>
    </w:p>
    <w:p w:rsidR="00D5759A" w:rsidRPr="00B83156" w:rsidRDefault="00D5759A" w:rsidP="0011567E">
      <w:pPr>
        <w:pStyle w:val="PFNumLevel4"/>
        <w:tabs>
          <w:tab w:val="clear" w:pos="2773"/>
          <w:tab w:val="clear" w:pos="4610"/>
          <w:tab w:val="clear" w:pos="5545"/>
          <w:tab w:val="clear" w:pos="6469"/>
          <w:tab w:val="clear" w:pos="7394"/>
          <w:tab w:val="clear" w:pos="8318"/>
          <w:tab w:val="clear" w:pos="8930"/>
        </w:tabs>
        <w:ind w:left="2552" w:hanging="709"/>
      </w:pPr>
      <w:r w:rsidRPr="00B83156">
        <w:t>arranging urgent transportation, or meeting other special requirements;</w:t>
      </w:r>
      <w:r w:rsidR="00DD36CD" w:rsidRPr="00B83156">
        <w:t xml:space="preserve"> and</w:t>
      </w:r>
    </w:p>
    <w:p w:rsidR="00D5759A" w:rsidRPr="00B83156" w:rsidRDefault="00DD36CD" w:rsidP="00DD36CD">
      <w:pPr>
        <w:pStyle w:val="PFNumLevel3"/>
      </w:pPr>
      <w:r w:rsidRPr="00B83156">
        <w:t>providing a pharmacovigila</w:t>
      </w:r>
      <w:r w:rsidR="00D5759A" w:rsidRPr="00B83156">
        <w:t>nce service in relation to the Products</w:t>
      </w:r>
      <w:r w:rsidRPr="00B83156">
        <w:t>, including:</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c</w:t>
      </w:r>
      <w:r w:rsidR="00D5759A" w:rsidRPr="00B83156">
        <w:t>ollecting and investigating adverse event reports</w:t>
      </w:r>
      <w:r w:rsidRPr="00B83156">
        <w:t>;</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p</w:t>
      </w:r>
      <w:r w:rsidR="00D5759A" w:rsidRPr="00B83156">
        <w:t xml:space="preserve">eriodically reviewing incoming adverse event reports for </w:t>
      </w:r>
      <w:r w:rsidRPr="00B83156">
        <w:t>detection of new safety signals;</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c</w:t>
      </w:r>
      <w:r w:rsidR="00D5759A" w:rsidRPr="00B83156">
        <w:t>onducting regular safety surv</w:t>
      </w:r>
      <w:r w:rsidRPr="00B83156">
        <w:t>eillance of clinical literature; and</w:t>
      </w:r>
    </w:p>
    <w:p w:rsidR="00D5759A" w:rsidRPr="00B83156" w:rsidRDefault="00DD36CD" w:rsidP="0011567E">
      <w:pPr>
        <w:pStyle w:val="PFNumLevel4"/>
        <w:tabs>
          <w:tab w:val="clear" w:pos="2773"/>
          <w:tab w:val="clear" w:pos="4610"/>
          <w:tab w:val="clear" w:pos="5545"/>
          <w:tab w:val="clear" w:pos="6469"/>
          <w:tab w:val="clear" w:pos="7394"/>
          <w:tab w:val="clear" w:pos="8318"/>
          <w:tab w:val="clear" w:pos="8930"/>
        </w:tabs>
        <w:ind w:left="2552" w:hanging="709"/>
      </w:pPr>
      <w:r w:rsidRPr="00B83156">
        <w:t>i</w:t>
      </w:r>
      <w:r w:rsidR="00D5759A" w:rsidRPr="00B83156">
        <w:t>nvestigating clinical safety issues.</w:t>
      </w:r>
    </w:p>
    <w:p w:rsidR="00967B7A" w:rsidRPr="00900904" w:rsidRDefault="00DD36CD" w:rsidP="00900904">
      <w:pPr>
        <w:pStyle w:val="PFNumLevel2"/>
      </w:pPr>
      <w:r>
        <w:t>I</w:t>
      </w:r>
      <w:r w:rsidR="00D5759A">
        <w:t xml:space="preserve">n relation to </w:t>
      </w:r>
      <w:r w:rsidR="00967B7A" w:rsidRPr="00900904">
        <w:t xml:space="preserve"> medical support </w:t>
      </w:r>
      <w:r w:rsidR="00D5759A">
        <w:t>provided for, or</w:t>
      </w:r>
      <w:r w:rsidR="00967B7A" w:rsidRPr="00900904">
        <w:t xml:space="preserve"> promotion </w:t>
      </w:r>
      <w:r w:rsidR="00D5759A" w:rsidRPr="00900904">
        <w:t>undertake</w:t>
      </w:r>
      <w:r w:rsidR="00D5759A">
        <w:t>n of,</w:t>
      </w:r>
      <w:r w:rsidR="00D5759A" w:rsidRPr="00900904">
        <w:t xml:space="preserve"> </w:t>
      </w:r>
      <w:r w:rsidR="00D5759A">
        <w:t xml:space="preserve"> </w:t>
      </w:r>
      <w:r w:rsidR="00967B7A" w:rsidRPr="00900904">
        <w:t xml:space="preserve">the Products </w:t>
      </w:r>
      <w:r w:rsidR="00D5759A">
        <w:t xml:space="preserve">by CSL </w:t>
      </w:r>
      <w:r w:rsidR="00967B7A" w:rsidRPr="00900904">
        <w:t xml:space="preserve">during the Term, </w:t>
      </w:r>
      <w:r w:rsidR="00D5759A">
        <w:t>CSL agrees that</w:t>
      </w:r>
      <w:r w:rsidR="00967B7A" w:rsidRPr="00900904">
        <w:t>:</w:t>
      </w:r>
    </w:p>
    <w:p w:rsidR="00967B7A" w:rsidRPr="00900904" w:rsidRDefault="00967B7A" w:rsidP="00DD7BED">
      <w:pPr>
        <w:pStyle w:val="PFNumLevel3"/>
        <w:tabs>
          <w:tab w:val="clear" w:pos="3549"/>
          <w:tab w:val="num" w:pos="2000"/>
        </w:tabs>
        <w:ind w:left="1875"/>
      </w:pPr>
      <w:r w:rsidRPr="00900904">
        <w:t xml:space="preserve">any form of medical advice, whether oral or written, provided to any person during the course of, or in any way associated with, the performance of any of CSL’s obligations under the Deed, must be given by a person (or, to the extent permitted by </w:t>
      </w:r>
      <w:r w:rsidR="00F21C64">
        <w:t>Law</w:t>
      </w:r>
      <w:r w:rsidRPr="00900904">
        <w:t>, given under the direction of a person) who is qualified, competent and legally permitted to give that advice;</w:t>
      </w:r>
    </w:p>
    <w:p w:rsidR="00967B7A" w:rsidRPr="001F1D11" w:rsidRDefault="00900904" w:rsidP="00DD7BED">
      <w:pPr>
        <w:pStyle w:val="PFNumLevel3"/>
        <w:tabs>
          <w:tab w:val="clear" w:pos="3549"/>
          <w:tab w:val="num" w:pos="2000"/>
        </w:tabs>
        <w:ind w:left="1875"/>
      </w:pPr>
      <w:r w:rsidRPr="001F1D11">
        <w:t>a</w:t>
      </w:r>
      <w:r w:rsidR="00967B7A" w:rsidRPr="001F1D11">
        <w:t xml:space="preserve">ny advertising or promotion of the Products to Approved </w:t>
      </w:r>
      <w:r w:rsidR="00F66568">
        <w:t>Health Provider</w:t>
      </w:r>
      <w:r w:rsidR="00967B7A" w:rsidRPr="001F1D11">
        <w:t>s must comply with the Medicines Australia Code of Conduct (or equivalent industry guidelines agreed by the NBA) for the ethical marketing and promotion of prescription pharmaceutical products in Australia, as in force from time to time</w:t>
      </w:r>
      <w:r w:rsidR="001F1D11">
        <w:t>, as if the Products were products covered by that Code of Conduct</w:t>
      </w:r>
      <w:r w:rsidR="00967B7A" w:rsidRPr="001F1D11">
        <w:t>; and</w:t>
      </w:r>
    </w:p>
    <w:p w:rsidR="00967B7A" w:rsidRDefault="00967B7A" w:rsidP="00DD7BED">
      <w:pPr>
        <w:pStyle w:val="PFNumLevel3"/>
        <w:tabs>
          <w:tab w:val="clear" w:pos="3549"/>
          <w:tab w:val="num" w:pos="2000"/>
        </w:tabs>
        <w:ind w:left="1875"/>
      </w:pPr>
      <w:r w:rsidRPr="00900904">
        <w:lastRenderedPageBreak/>
        <w:t>any advertising or promotion of the Products to patients must comply with a code of conduct, if any, developed or nominated by the NBA after reasonable consultation with CSL</w:t>
      </w:r>
      <w:r w:rsidR="00FD6735">
        <w:t xml:space="preserve"> and which</w:t>
      </w:r>
      <w:r w:rsidR="008129C6">
        <w:t xml:space="preserve"> is applicable to all </w:t>
      </w:r>
      <w:r w:rsidR="00FD6735">
        <w:t xml:space="preserve">commercial </w:t>
      </w:r>
      <w:r w:rsidR="008129C6">
        <w:t>suppliers</w:t>
      </w:r>
      <w:r w:rsidR="00FD6735" w:rsidRPr="00FD6735">
        <w:t xml:space="preserve"> </w:t>
      </w:r>
      <w:r w:rsidR="00FD6735">
        <w:t>of plasma derived or recombinant products under contracts entered into by the NBA</w:t>
      </w:r>
      <w:r w:rsidRPr="00900904">
        <w:t>.</w:t>
      </w:r>
    </w:p>
    <w:p w:rsidR="00967B7A" w:rsidRPr="00900904" w:rsidRDefault="007967AC" w:rsidP="00967B7A">
      <w:pPr>
        <w:pStyle w:val="Heading1"/>
        <w:spacing w:before="480"/>
        <w:rPr>
          <w:sz w:val="32"/>
          <w:szCs w:val="32"/>
        </w:rPr>
      </w:pPr>
      <w:bookmarkStart w:id="513" w:name="_Toc87701142"/>
      <w:bookmarkStart w:id="514" w:name="_Toc87765232"/>
      <w:bookmarkStart w:id="515" w:name="_Toc87765440"/>
      <w:bookmarkStart w:id="516" w:name="_Toc90102234"/>
      <w:bookmarkStart w:id="517" w:name="_Toc91558642"/>
      <w:bookmarkStart w:id="518" w:name="_Ref492545273"/>
      <w:bookmarkStart w:id="519" w:name="_Ref492545657"/>
      <w:bookmarkStart w:id="520" w:name="_Toc526245159"/>
      <w:r>
        <w:rPr>
          <w:sz w:val="32"/>
          <w:szCs w:val="32"/>
        </w:rPr>
        <w:t xml:space="preserve">Utilisation of </w:t>
      </w:r>
      <w:r w:rsidR="00BB3C08">
        <w:rPr>
          <w:sz w:val="32"/>
          <w:szCs w:val="32"/>
        </w:rPr>
        <w:t>s</w:t>
      </w:r>
      <w:r w:rsidR="00967B7A" w:rsidRPr="00900904">
        <w:rPr>
          <w:sz w:val="32"/>
          <w:szCs w:val="32"/>
        </w:rPr>
        <w:t xml:space="preserve">urplus Products </w:t>
      </w:r>
      <w:r w:rsidR="00900904">
        <w:rPr>
          <w:sz w:val="32"/>
          <w:szCs w:val="32"/>
        </w:rPr>
        <w:t>or</w:t>
      </w:r>
      <w:r w:rsidR="00900904" w:rsidRPr="00900904">
        <w:rPr>
          <w:sz w:val="32"/>
          <w:szCs w:val="32"/>
        </w:rPr>
        <w:t xml:space="preserve"> </w:t>
      </w:r>
      <w:bookmarkEnd w:id="513"/>
      <w:bookmarkEnd w:id="514"/>
      <w:bookmarkEnd w:id="515"/>
      <w:r w:rsidR="00967B7A" w:rsidRPr="00900904">
        <w:rPr>
          <w:sz w:val="32"/>
          <w:szCs w:val="32"/>
        </w:rPr>
        <w:t>Plasma</w:t>
      </w:r>
      <w:bookmarkEnd w:id="516"/>
      <w:bookmarkEnd w:id="517"/>
      <w:r w:rsidR="00C23DA8">
        <w:rPr>
          <w:sz w:val="32"/>
          <w:szCs w:val="32"/>
        </w:rPr>
        <w:t xml:space="preserve"> Material</w:t>
      </w:r>
      <w:bookmarkEnd w:id="518"/>
      <w:bookmarkEnd w:id="519"/>
      <w:bookmarkEnd w:id="520"/>
    </w:p>
    <w:p w:rsidR="00BD3F2A" w:rsidRDefault="00BB3C08" w:rsidP="00BB3C08">
      <w:pPr>
        <w:pStyle w:val="PFNumLevel2"/>
      </w:pPr>
      <w:r>
        <w:t>If Australian Governments decide a policy which allows the utilisation of surplus Products or Plasma Material</w:t>
      </w:r>
      <w:r w:rsidR="00BD3F2A">
        <w:t xml:space="preserve"> rather than </w:t>
      </w:r>
      <w:r w:rsidR="00DF3864">
        <w:t xml:space="preserve">such material </w:t>
      </w:r>
      <w:r w:rsidR="00BD3F2A">
        <w:t>being discarded, the Parties agree:</w:t>
      </w:r>
    </w:p>
    <w:p w:rsidR="00BD3F2A" w:rsidRDefault="00BD3F2A" w:rsidP="00DD7BED">
      <w:pPr>
        <w:pStyle w:val="PFNumLevel3"/>
        <w:tabs>
          <w:tab w:val="clear" w:pos="3549"/>
          <w:tab w:val="num" w:pos="2000"/>
        </w:tabs>
        <w:ind w:left="1875"/>
      </w:pPr>
      <w:r>
        <w:t>to implement arrangements for such utilisation under the Deed if and to the extent this is consistent with the</w:t>
      </w:r>
      <w:r w:rsidR="00EF266B">
        <w:t xml:space="preserve"> government</w:t>
      </w:r>
      <w:r>
        <w:t xml:space="preserve"> policy decision; and</w:t>
      </w:r>
    </w:p>
    <w:p w:rsidR="00AD203F" w:rsidRDefault="00BD3F2A" w:rsidP="00DD7BED">
      <w:pPr>
        <w:pStyle w:val="PFNumLevel3"/>
        <w:tabs>
          <w:tab w:val="clear" w:pos="3549"/>
          <w:tab w:val="num" w:pos="2000"/>
        </w:tabs>
        <w:ind w:left="1875"/>
      </w:pPr>
      <w:r>
        <w:t>to do so based on</w:t>
      </w:r>
      <w:r w:rsidRPr="00BD3F2A">
        <w:t xml:space="preserve"> </w:t>
      </w:r>
      <w:r w:rsidR="00AD203F">
        <w:t xml:space="preserve">agreed </w:t>
      </w:r>
      <w:r>
        <w:t>clauses</w:t>
      </w:r>
      <w:r w:rsidR="00177EF6">
        <w:t>, which may include, but are not limited to,</w:t>
      </w:r>
      <w:r w:rsidR="00AD203F">
        <w:t xml:space="preserve"> the following matters:</w:t>
      </w:r>
    </w:p>
    <w:p w:rsidR="0003204F" w:rsidRPr="001D5A6C" w:rsidRDefault="0003204F" w:rsidP="0003204F">
      <w:pPr>
        <w:pStyle w:val="PFNumLevel4"/>
        <w:tabs>
          <w:tab w:val="clear" w:pos="2773"/>
          <w:tab w:val="clear" w:pos="4610"/>
          <w:tab w:val="clear" w:pos="5545"/>
          <w:tab w:val="clear" w:pos="6469"/>
          <w:tab w:val="clear" w:pos="7394"/>
          <w:tab w:val="clear" w:pos="8318"/>
          <w:tab w:val="clear" w:pos="8930"/>
        </w:tabs>
        <w:ind w:left="2552" w:hanging="709"/>
      </w:pPr>
      <w:r w:rsidRPr="001D5A6C">
        <w:t>identification of Plasma Material or Products that may be considered surplus,</w:t>
      </w:r>
      <w:r w:rsidRPr="0003204F">
        <w:t xml:space="preserve"> without affecting supply under the Deed;</w:t>
      </w:r>
    </w:p>
    <w:p w:rsidR="0003204F" w:rsidRPr="001D5A6C" w:rsidRDefault="0003204F" w:rsidP="0003204F">
      <w:pPr>
        <w:pStyle w:val="PFNumLevel4"/>
        <w:tabs>
          <w:tab w:val="clear" w:pos="2773"/>
          <w:tab w:val="clear" w:pos="4610"/>
          <w:tab w:val="clear" w:pos="5545"/>
          <w:tab w:val="clear" w:pos="6469"/>
          <w:tab w:val="clear" w:pos="7394"/>
          <w:tab w:val="clear" w:pos="8318"/>
          <w:tab w:val="clear" w:pos="8930"/>
        </w:tabs>
        <w:ind w:left="2552" w:hanging="709"/>
      </w:pPr>
      <w:r w:rsidRPr="001D5A6C">
        <w:t>rights and obligations of CSL in relation to the manufacture of Products from surplus Plasma Material and in relation to utilisation of surplus Products;</w:t>
      </w:r>
    </w:p>
    <w:p w:rsidR="0003204F" w:rsidRPr="001D5A6C" w:rsidRDefault="0003204F" w:rsidP="0003204F">
      <w:pPr>
        <w:pStyle w:val="PFNumLevel4"/>
        <w:tabs>
          <w:tab w:val="clear" w:pos="2773"/>
          <w:tab w:val="clear" w:pos="4610"/>
          <w:tab w:val="clear" w:pos="5545"/>
          <w:tab w:val="clear" w:pos="6469"/>
          <w:tab w:val="clear" w:pos="7394"/>
          <w:tab w:val="clear" w:pos="8318"/>
          <w:tab w:val="clear" w:pos="8930"/>
        </w:tabs>
        <w:ind w:left="2552" w:hanging="709"/>
      </w:pPr>
      <w:r w:rsidRPr="001D5A6C">
        <w:t>passage of title and risk in surplus Plasma Material or Products;</w:t>
      </w:r>
    </w:p>
    <w:p w:rsidR="0003204F" w:rsidRPr="001D5A6C" w:rsidRDefault="0003204F" w:rsidP="0003204F">
      <w:pPr>
        <w:pStyle w:val="PFNumLevel4"/>
        <w:tabs>
          <w:tab w:val="clear" w:pos="2773"/>
          <w:tab w:val="clear" w:pos="4610"/>
          <w:tab w:val="clear" w:pos="5545"/>
          <w:tab w:val="clear" w:pos="6469"/>
          <w:tab w:val="clear" w:pos="7394"/>
          <w:tab w:val="clear" w:pos="8318"/>
          <w:tab w:val="clear" w:pos="8930"/>
        </w:tabs>
        <w:ind w:left="2552" w:hanging="709"/>
      </w:pPr>
      <w:r w:rsidRPr="001D5A6C">
        <w:t>conduct of commercial functions in relation to surplus Products, potentially including sales, transport, warehousing and distribution;</w:t>
      </w:r>
    </w:p>
    <w:p w:rsidR="0003204F" w:rsidRPr="001D5A6C" w:rsidRDefault="0003204F" w:rsidP="0003204F">
      <w:pPr>
        <w:pStyle w:val="PFNumLevel4"/>
        <w:tabs>
          <w:tab w:val="clear" w:pos="2773"/>
          <w:tab w:val="clear" w:pos="4610"/>
          <w:tab w:val="clear" w:pos="5545"/>
          <w:tab w:val="clear" w:pos="6469"/>
          <w:tab w:val="clear" w:pos="7394"/>
          <w:tab w:val="clear" w:pos="8318"/>
          <w:tab w:val="clear" w:pos="8930"/>
        </w:tabs>
        <w:ind w:left="2552" w:hanging="709"/>
      </w:pPr>
      <w:r w:rsidRPr="001D5A6C">
        <w:t>specification of payments, and allocation and treatment of commercial returns, in respect of surplus Plasma Material or Products;</w:t>
      </w:r>
      <w:r w:rsidR="00177EF6">
        <w:t xml:space="preserve"> and</w:t>
      </w:r>
    </w:p>
    <w:p w:rsidR="0003204F" w:rsidRPr="001D5A6C" w:rsidRDefault="0003204F" w:rsidP="0003204F">
      <w:pPr>
        <w:pStyle w:val="PFNumLevel4"/>
        <w:tabs>
          <w:tab w:val="clear" w:pos="2773"/>
          <w:tab w:val="clear" w:pos="4610"/>
          <w:tab w:val="clear" w:pos="5545"/>
          <w:tab w:val="clear" w:pos="6469"/>
          <w:tab w:val="clear" w:pos="7394"/>
          <w:tab w:val="clear" w:pos="8318"/>
          <w:tab w:val="clear" w:pos="8930"/>
        </w:tabs>
        <w:ind w:left="2552" w:hanging="709"/>
      </w:pPr>
      <w:r w:rsidRPr="001D5A6C">
        <w:t>allocation and treatment of risks</w:t>
      </w:r>
      <w:r w:rsidR="00177EF6">
        <w:t>.</w:t>
      </w:r>
    </w:p>
    <w:p w:rsidR="0035360A" w:rsidRPr="0029108B" w:rsidRDefault="00487818" w:rsidP="00D548C4">
      <w:pPr>
        <w:pStyle w:val="PFOperativeProvisions"/>
        <w:keepNext w:val="0"/>
        <w:jc w:val="right"/>
        <w:outlineLvl w:val="9"/>
        <w:rPr>
          <w:sz w:val="56"/>
          <w:szCs w:val="56"/>
        </w:rPr>
      </w:pPr>
      <w:r w:rsidRPr="00D548C4">
        <w:rPr>
          <w:b w:val="0"/>
          <w:kern w:val="0"/>
          <w:sz w:val="21"/>
        </w:rPr>
        <w:br w:type="page"/>
      </w:r>
      <w:r w:rsidR="0035360A" w:rsidRPr="006D020C">
        <w:rPr>
          <w:sz w:val="72"/>
          <w:szCs w:val="72"/>
        </w:rPr>
        <w:lastRenderedPageBreak/>
        <w:t xml:space="preserve">Chapter </w:t>
      </w:r>
      <w:r w:rsidR="0035360A">
        <w:rPr>
          <w:sz w:val="72"/>
          <w:szCs w:val="72"/>
        </w:rPr>
        <w:t>4</w:t>
      </w:r>
      <w:r w:rsidR="0035360A">
        <w:rPr>
          <w:sz w:val="72"/>
          <w:szCs w:val="72"/>
        </w:rPr>
        <w:br/>
      </w:r>
      <w:r w:rsidR="000E321B">
        <w:rPr>
          <w:sz w:val="56"/>
          <w:szCs w:val="56"/>
        </w:rPr>
        <w:t>Reporting and p</w:t>
      </w:r>
      <w:r w:rsidR="0035360A">
        <w:rPr>
          <w:sz w:val="56"/>
          <w:szCs w:val="56"/>
        </w:rPr>
        <w:t xml:space="preserve">erformance </w:t>
      </w:r>
      <w:r w:rsidR="00732E1B">
        <w:rPr>
          <w:sz w:val="56"/>
          <w:szCs w:val="56"/>
        </w:rPr>
        <w:t>assessment</w:t>
      </w:r>
    </w:p>
    <w:p w:rsidR="0035360A" w:rsidRDefault="0035360A" w:rsidP="0035360A">
      <w:pPr>
        <w:pStyle w:val="PFOperativeProvisions"/>
        <w:outlineLvl w:val="9"/>
      </w:pPr>
    </w:p>
    <w:p w:rsidR="0035360A" w:rsidRPr="00B717F6" w:rsidRDefault="0035360A"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B717F6">
        <w:rPr>
          <w:sz w:val="40"/>
          <w:szCs w:val="40"/>
        </w:rPr>
        <w:t>Chapter outline</w:t>
      </w:r>
    </w:p>
    <w:p w:rsidR="007633AB" w:rsidRDefault="007633AB" w:rsidP="007633AB">
      <w:pPr>
        <w:pStyle w:val="PFOperativeProvisions"/>
        <w:pBdr>
          <w:top w:val="single" w:sz="12" w:space="12" w:color="auto"/>
          <w:left w:val="single" w:sz="12" w:space="12" w:color="auto"/>
          <w:bottom w:val="single" w:sz="12" w:space="12" w:color="auto"/>
          <w:right w:val="single" w:sz="12" w:space="12" w:color="auto"/>
        </w:pBdr>
        <w:outlineLvl w:val="9"/>
        <w:rPr>
          <w:b w:val="0"/>
        </w:rPr>
      </w:pPr>
      <w:r>
        <w:rPr>
          <w:b w:val="0"/>
        </w:rPr>
        <w:t>This chapter describes:</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basis on which the Parties have agreed that CSL’s performance of obligations under the Deed will be assessed, and the consequences arising from different performance outcomes;</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way in which information concerning the performance of the Deed will be recorded and reported by CSL; and</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way in which the NBA may obtain information to verify CSL performance and reporting.</w:t>
      </w:r>
    </w:p>
    <w:p w:rsidR="007633AB" w:rsidRPr="00B717F6" w:rsidRDefault="007633AB" w:rsidP="007633AB">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Pr>
          <w:b w:val="0"/>
        </w:rPr>
        <w:t>Matters covered in this chapter are detailed more specifically in Schedules 9 and 10, and Template 6.</w:t>
      </w:r>
    </w:p>
    <w:p w:rsidR="00020B6D" w:rsidRDefault="00020B6D" w:rsidP="00020B6D"/>
    <w:p w:rsidR="00020B6D" w:rsidRPr="00020B6D" w:rsidRDefault="00020B6D" w:rsidP="00020B6D"/>
    <w:p w:rsidR="001F38A0" w:rsidRPr="00DD36CD" w:rsidRDefault="0035360A" w:rsidP="001F38A0">
      <w:pPr>
        <w:pStyle w:val="Heading1"/>
        <w:spacing w:before="480"/>
        <w:rPr>
          <w:sz w:val="32"/>
          <w:szCs w:val="32"/>
        </w:rPr>
      </w:pPr>
      <w:r>
        <w:br w:type="page"/>
      </w:r>
      <w:bookmarkStart w:id="521" w:name="_Ref491960754"/>
      <w:bookmarkStart w:id="522" w:name="_Ref491963059"/>
      <w:bookmarkStart w:id="523" w:name="_Toc526245160"/>
      <w:bookmarkStart w:id="524" w:name="_Ref18378692"/>
      <w:bookmarkStart w:id="525" w:name="_Toc19950090"/>
      <w:bookmarkStart w:id="526" w:name="_Ref23668776"/>
      <w:bookmarkStart w:id="527" w:name="_Ref82342642"/>
      <w:bookmarkStart w:id="528" w:name="_Toc87765243"/>
      <w:bookmarkStart w:id="529" w:name="_Toc87765451"/>
      <w:bookmarkStart w:id="530" w:name="_Toc90102235"/>
      <w:bookmarkStart w:id="531" w:name="_Toc91558643"/>
      <w:r w:rsidR="001F38A0" w:rsidRPr="00DD36CD">
        <w:rPr>
          <w:sz w:val="32"/>
          <w:szCs w:val="32"/>
        </w:rPr>
        <w:lastRenderedPageBreak/>
        <w:t>Performance Requirements</w:t>
      </w:r>
      <w:bookmarkEnd w:id="521"/>
      <w:bookmarkEnd w:id="522"/>
      <w:bookmarkEnd w:id="523"/>
    </w:p>
    <w:p w:rsidR="001F38A0" w:rsidRPr="00DD36CD" w:rsidRDefault="001F38A0" w:rsidP="001F38A0">
      <w:pPr>
        <w:pStyle w:val="Heading3"/>
        <w:rPr>
          <w:b/>
        </w:rPr>
      </w:pPr>
      <w:bookmarkStart w:id="532" w:name="_Toc19950073"/>
      <w:bookmarkStart w:id="533" w:name="_Toc87701152"/>
      <w:bookmarkStart w:id="534" w:name="_Toc87765260"/>
      <w:bookmarkStart w:id="535" w:name="_Toc87765468"/>
      <w:bookmarkStart w:id="536" w:name="_Toc89507873"/>
      <w:bookmarkStart w:id="537" w:name="_Toc89571604"/>
      <w:bookmarkStart w:id="538" w:name="_Toc89685968"/>
      <w:bookmarkStart w:id="539" w:name="_Toc89851102"/>
      <w:bookmarkStart w:id="540" w:name="_Toc90102249"/>
      <w:bookmarkStart w:id="541" w:name="_Toc91558656"/>
      <w:bookmarkStart w:id="542" w:name="_Toc526245161"/>
      <w:r w:rsidRPr="00DD36CD">
        <w:rPr>
          <w:b/>
        </w:rPr>
        <w:t>Performance requirements for Products and Services</w:t>
      </w:r>
      <w:bookmarkEnd w:id="532"/>
      <w:bookmarkEnd w:id="533"/>
      <w:bookmarkEnd w:id="534"/>
      <w:bookmarkEnd w:id="535"/>
      <w:bookmarkEnd w:id="536"/>
      <w:bookmarkEnd w:id="537"/>
      <w:bookmarkEnd w:id="538"/>
      <w:bookmarkEnd w:id="539"/>
      <w:bookmarkEnd w:id="540"/>
      <w:bookmarkEnd w:id="541"/>
      <w:bookmarkEnd w:id="542"/>
    </w:p>
    <w:p w:rsidR="001F38A0" w:rsidRPr="00DD36CD" w:rsidRDefault="001F38A0" w:rsidP="001F38A0">
      <w:pPr>
        <w:pStyle w:val="PFNumLevel2"/>
      </w:pPr>
      <w:r w:rsidRPr="00DD36CD">
        <w:t>CSL must</w:t>
      </w:r>
      <w:r w:rsidR="00DD36CD">
        <w:t xml:space="preserve"> </w:t>
      </w:r>
      <w:r w:rsidR="00DD36CD" w:rsidRPr="00DD36CD">
        <w:t xml:space="preserve">provide the Products </w:t>
      </w:r>
      <w:r w:rsidR="00DD36CD">
        <w:t xml:space="preserve">and Services </w:t>
      </w:r>
      <w:r w:rsidR="00DD36CD" w:rsidRPr="00DD36CD">
        <w:t>to meet in full</w:t>
      </w:r>
      <w:r w:rsidR="00DD36CD">
        <w:t>, or exceed,</w:t>
      </w:r>
      <w:r w:rsidR="00DD36CD" w:rsidRPr="00DD36CD">
        <w:t xml:space="preserve"> </w:t>
      </w:r>
      <w:r w:rsidR="00DD36CD">
        <w:t>the</w:t>
      </w:r>
      <w:r w:rsidR="00DD36CD" w:rsidRPr="00DD36CD">
        <w:t xml:space="preserve"> targets </w:t>
      </w:r>
      <w:r w:rsidR="00DD36CD">
        <w:t>and</w:t>
      </w:r>
      <w:r w:rsidR="00DD36CD" w:rsidRPr="00DD36CD">
        <w:t xml:space="preserve"> requirements </w:t>
      </w:r>
      <w:r w:rsidR="00DD36CD">
        <w:t xml:space="preserve">specified in </w:t>
      </w:r>
      <w:r w:rsidR="00DD36CD" w:rsidRPr="00DD36CD">
        <w:t xml:space="preserve">the Key Performance Indicators specified in </w:t>
      </w:r>
      <w:r w:rsidR="00DD36CD">
        <w:rPr>
          <w:bCs/>
        </w:rPr>
        <w:t xml:space="preserve">Schedule </w:t>
      </w:r>
      <w:r w:rsidR="00EF266B">
        <w:rPr>
          <w:bCs/>
        </w:rPr>
        <w:t>10</w:t>
      </w:r>
      <w:r w:rsidR="00B83156">
        <w:rPr>
          <w:bCs/>
        </w:rPr>
        <w:t>.</w:t>
      </w:r>
    </w:p>
    <w:p w:rsidR="001F38A0" w:rsidRPr="00DD36CD" w:rsidRDefault="001F38A0" w:rsidP="001F38A0">
      <w:pPr>
        <w:pStyle w:val="PFNumLevel2"/>
      </w:pPr>
      <w:r w:rsidRPr="00DD36CD">
        <w:t xml:space="preserve">The Parties must comply with those parts of </w:t>
      </w:r>
      <w:r w:rsidR="00B83156">
        <w:rPr>
          <w:bCs/>
        </w:rPr>
        <w:t xml:space="preserve">Schedule </w:t>
      </w:r>
      <w:r w:rsidR="00EF266B">
        <w:rPr>
          <w:bCs/>
        </w:rPr>
        <w:t>10</w:t>
      </w:r>
      <w:r w:rsidR="00EF266B" w:rsidRPr="00DD36CD">
        <w:t xml:space="preserve"> </w:t>
      </w:r>
      <w:r w:rsidRPr="00DD36CD">
        <w:t>which set out:</w:t>
      </w:r>
    </w:p>
    <w:p w:rsidR="001F38A0" w:rsidRPr="00DD36CD" w:rsidRDefault="001F38A0" w:rsidP="00DD7BED">
      <w:pPr>
        <w:pStyle w:val="PFNumLevel3"/>
        <w:tabs>
          <w:tab w:val="clear" w:pos="3549"/>
          <w:tab w:val="num" w:pos="2000"/>
        </w:tabs>
        <w:ind w:left="1875"/>
      </w:pPr>
      <w:r w:rsidRPr="00DD36CD">
        <w:t>which Party is responsible for measuring CSL’s performance against the Key Performance Indicators;</w:t>
      </w:r>
    </w:p>
    <w:p w:rsidR="001F38A0" w:rsidRPr="00DD36CD" w:rsidRDefault="001F38A0" w:rsidP="00DD7BED">
      <w:pPr>
        <w:pStyle w:val="PFNumLevel3"/>
        <w:tabs>
          <w:tab w:val="clear" w:pos="3549"/>
          <w:tab w:val="num" w:pos="2000"/>
        </w:tabs>
        <w:ind w:left="1875"/>
      </w:pPr>
      <w:r w:rsidRPr="00DD36CD">
        <w:t>when CSL’s performance against the Key Performance Indicators is to be measured; and</w:t>
      </w:r>
    </w:p>
    <w:p w:rsidR="001F38A0" w:rsidRPr="00DD36CD" w:rsidRDefault="001F38A0" w:rsidP="00DD7BED">
      <w:pPr>
        <w:pStyle w:val="PFNumLevel3"/>
        <w:tabs>
          <w:tab w:val="clear" w:pos="3549"/>
          <w:tab w:val="num" w:pos="2000"/>
        </w:tabs>
        <w:ind w:left="1875"/>
      </w:pPr>
      <w:r w:rsidRPr="00DD36CD">
        <w:t>the reporting obligations in respect of CSL’s performance against the Key Performance Indicators.</w:t>
      </w:r>
    </w:p>
    <w:p w:rsidR="001F38A0" w:rsidRPr="00DD36CD" w:rsidRDefault="001F38A0" w:rsidP="001F38A0">
      <w:pPr>
        <w:pStyle w:val="Heading3"/>
        <w:rPr>
          <w:b/>
        </w:rPr>
      </w:pPr>
      <w:bookmarkStart w:id="543" w:name="_Toc19950074"/>
      <w:bookmarkStart w:id="544" w:name="_Toc87701153"/>
      <w:bookmarkStart w:id="545" w:name="_Toc87765261"/>
      <w:bookmarkStart w:id="546" w:name="_Toc87765469"/>
      <w:bookmarkStart w:id="547" w:name="_Toc89507874"/>
      <w:bookmarkStart w:id="548" w:name="_Toc89571605"/>
      <w:bookmarkStart w:id="549" w:name="_Toc89685969"/>
      <w:bookmarkStart w:id="550" w:name="_Toc89851103"/>
      <w:bookmarkStart w:id="551" w:name="_Toc90102250"/>
      <w:bookmarkStart w:id="552" w:name="_Toc91558657"/>
      <w:bookmarkStart w:id="553" w:name="_Toc526245162"/>
      <w:r w:rsidRPr="00DD36CD">
        <w:rPr>
          <w:b/>
        </w:rPr>
        <w:t xml:space="preserve">Consequences of </w:t>
      </w:r>
      <w:r w:rsidR="00DD36CD">
        <w:rPr>
          <w:b/>
        </w:rPr>
        <w:t>outcomes</w:t>
      </w:r>
      <w:r w:rsidRPr="00DD36CD">
        <w:rPr>
          <w:b/>
        </w:rPr>
        <w:t xml:space="preserve"> </w:t>
      </w:r>
      <w:r w:rsidR="00DD36CD">
        <w:rPr>
          <w:b/>
        </w:rPr>
        <w:t>against the Key P</w:t>
      </w:r>
      <w:r w:rsidRPr="00DD36CD">
        <w:rPr>
          <w:b/>
        </w:rPr>
        <w:t xml:space="preserve">erformance </w:t>
      </w:r>
      <w:bookmarkEnd w:id="543"/>
      <w:bookmarkEnd w:id="544"/>
      <w:bookmarkEnd w:id="545"/>
      <w:bookmarkEnd w:id="546"/>
      <w:bookmarkEnd w:id="547"/>
      <w:bookmarkEnd w:id="548"/>
      <w:bookmarkEnd w:id="549"/>
      <w:bookmarkEnd w:id="550"/>
      <w:bookmarkEnd w:id="551"/>
      <w:bookmarkEnd w:id="552"/>
      <w:r w:rsidR="00F32CA0">
        <w:rPr>
          <w:b/>
        </w:rPr>
        <w:t>I</w:t>
      </w:r>
      <w:r w:rsidR="00DD36CD">
        <w:rPr>
          <w:b/>
        </w:rPr>
        <w:t>ndicators</w:t>
      </w:r>
      <w:bookmarkEnd w:id="553"/>
    </w:p>
    <w:p w:rsidR="001F38A0" w:rsidRPr="00DD36CD" w:rsidRDefault="001F38A0" w:rsidP="001F38A0">
      <w:pPr>
        <w:pStyle w:val="PFNumLevel2"/>
      </w:pPr>
      <w:r w:rsidRPr="00DD36CD">
        <w:t>If CSL does not meet</w:t>
      </w:r>
      <w:r w:rsidR="00DD36CD">
        <w:t>, or exceeds,</w:t>
      </w:r>
      <w:r w:rsidRPr="00DD36CD">
        <w:t xml:space="preserve"> a target or requirement in the Key Performance Indicators</w:t>
      </w:r>
      <w:r w:rsidR="00DD36CD">
        <w:t xml:space="preserve">, then the </w:t>
      </w:r>
      <w:r w:rsidR="003703F9">
        <w:t xml:space="preserve">consequences set out in Schedule </w:t>
      </w:r>
      <w:r w:rsidR="007E6CAA">
        <w:t>10</w:t>
      </w:r>
      <w:r w:rsidR="003703F9">
        <w:t xml:space="preserve"> may apply.</w:t>
      </w:r>
    </w:p>
    <w:p w:rsidR="001F38A0" w:rsidRPr="00DD36CD" w:rsidRDefault="003703F9" w:rsidP="001F38A0">
      <w:pPr>
        <w:pStyle w:val="PFNumLevel2"/>
      </w:pPr>
      <w:r>
        <w:t>The Parties</w:t>
      </w:r>
      <w:r w:rsidR="001F38A0" w:rsidRPr="00DD36CD">
        <w:t xml:space="preserve"> acknowledge and agree</w:t>
      </w:r>
      <w:r>
        <w:t xml:space="preserve"> </w:t>
      </w:r>
      <w:r w:rsidR="001F38A0" w:rsidRPr="00DD36CD">
        <w:t>that the consequences</w:t>
      </w:r>
      <w:r w:rsidR="00F32CA0">
        <w:t xml:space="preserve"> set out</w:t>
      </w:r>
      <w:r w:rsidR="001F38A0" w:rsidRPr="00DD36CD">
        <w:t xml:space="preserve"> in </w:t>
      </w:r>
      <w:r>
        <w:rPr>
          <w:bCs/>
        </w:rPr>
        <w:t xml:space="preserve">Schedule </w:t>
      </w:r>
      <w:r w:rsidR="00EF266B">
        <w:rPr>
          <w:bCs/>
        </w:rPr>
        <w:t>10</w:t>
      </w:r>
      <w:r w:rsidR="001F38A0" w:rsidRPr="00DD36CD">
        <w:t xml:space="preserve">, as applied under the Deed: </w:t>
      </w:r>
    </w:p>
    <w:p w:rsidR="001F38A0" w:rsidRPr="00DD36CD" w:rsidRDefault="001F38A0" w:rsidP="00DD7BED">
      <w:pPr>
        <w:pStyle w:val="PFNumLevel3"/>
        <w:tabs>
          <w:tab w:val="clear" w:pos="3549"/>
          <w:tab w:val="num" w:pos="2000"/>
        </w:tabs>
        <w:ind w:left="1875"/>
      </w:pPr>
      <w:r w:rsidRPr="00DD36CD">
        <w:t xml:space="preserve">are reasonable and appropriate for managing adherence to the Key Performance Indicators and for providing </w:t>
      </w:r>
      <w:r w:rsidR="003703F9">
        <w:t xml:space="preserve">reward for good performance or </w:t>
      </w:r>
      <w:r w:rsidR="00550A9A">
        <w:t xml:space="preserve">rebate </w:t>
      </w:r>
      <w:r w:rsidR="003703F9">
        <w:t>for poor performance</w:t>
      </w:r>
      <w:r w:rsidRPr="00DD36CD">
        <w:t>, if applicable; and</w:t>
      </w:r>
    </w:p>
    <w:p w:rsidR="001F38A0" w:rsidRPr="003703F9" w:rsidRDefault="001F38A0" w:rsidP="00DD7BED">
      <w:pPr>
        <w:pStyle w:val="PFNumLevel3"/>
        <w:tabs>
          <w:tab w:val="clear" w:pos="3549"/>
          <w:tab w:val="num" w:pos="2000"/>
        </w:tabs>
        <w:ind w:left="1875"/>
      </w:pPr>
      <w:r w:rsidRPr="003703F9">
        <w:t xml:space="preserve">do not limit the Commonwealth’s rights or remedies arising from any defective performance under the Deed, but will be taken into account in determining the extent of any </w:t>
      </w:r>
      <w:r w:rsidR="007E5A9B">
        <w:t>l</w:t>
      </w:r>
      <w:r w:rsidRPr="003703F9">
        <w:t>oss suffered by the NBA.</w:t>
      </w:r>
    </w:p>
    <w:p w:rsidR="001F38A0" w:rsidRPr="004E2D20" w:rsidRDefault="001F38A0" w:rsidP="001F38A0">
      <w:pPr>
        <w:pStyle w:val="Heading1"/>
        <w:spacing w:before="480"/>
        <w:rPr>
          <w:sz w:val="32"/>
          <w:szCs w:val="32"/>
        </w:rPr>
      </w:pPr>
      <w:bookmarkStart w:id="554" w:name="_Ref491979401"/>
      <w:bookmarkStart w:id="555" w:name="_Toc526245163"/>
      <w:r w:rsidRPr="004E2D20">
        <w:rPr>
          <w:sz w:val="32"/>
          <w:szCs w:val="32"/>
        </w:rPr>
        <w:t>Records</w:t>
      </w:r>
      <w:bookmarkEnd w:id="554"/>
      <w:bookmarkEnd w:id="555"/>
    </w:p>
    <w:p w:rsidR="001F38A0" w:rsidRPr="004E2D20" w:rsidRDefault="001F38A0" w:rsidP="000A2E7F">
      <w:pPr>
        <w:pStyle w:val="PFNumLevel2"/>
      </w:pPr>
      <w:r w:rsidRPr="004E2D20">
        <w:t>CSL must keep, and must require its Subcontractors to keep, comprehensive written records and accounts of all matters related to its performance of the Deed.</w:t>
      </w:r>
    </w:p>
    <w:p w:rsidR="001F38A0" w:rsidRPr="004E2D20" w:rsidRDefault="001F38A0" w:rsidP="000A2E7F">
      <w:pPr>
        <w:pStyle w:val="PFNumLevel2"/>
      </w:pPr>
      <w:r w:rsidRPr="004E2D20">
        <w:t>CSL must ensure that in all material respects all such records and accounts:</w:t>
      </w:r>
    </w:p>
    <w:p w:rsidR="001F38A0" w:rsidRPr="004E2D20" w:rsidRDefault="001F38A0" w:rsidP="00DD7BED">
      <w:pPr>
        <w:pStyle w:val="PFNumLevel3"/>
        <w:tabs>
          <w:tab w:val="clear" w:pos="3549"/>
          <w:tab w:val="num" w:pos="2000"/>
        </w:tabs>
        <w:ind w:left="1875"/>
      </w:pPr>
      <w:r w:rsidRPr="004E2D20">
        <w:t>are true and accurate;</w:t>
      </w:r>
    </w:p>
    <w:p w:rsidR="001F38A0" w:rsidRPr="004E2D20" w:rsidRDefault="001F38A0" w:rsidP="00DD7BED">
      <w:pPr>
        <w:pStyle w:val="PFNumLevel3"/>
        <w:tabs>
          <w:tab w:val="clear" w:pos="3549"/>
          <w:tab w:val="num" w:pos="2000"/>
        </w:tabs>
        <w:ind w:left="1875"/>
      </w:pPr>
      <w:r w:rsidRPr="004E2D20">
        <w:t>are complete and maintained so as to be up-to-date;</w:t>
      </w:r>
    </w:p>
    <w:p w:rsidR="001F38A0" w:rsidRPr="004E2D20" w:rsidRDefault="001F38A0" w:rsidP="00DD7BED">
      <w:pPr>
        <w:pStyle w:val="PFNumLevel3"/>
        <w:tabs>
          <w:tab w:val="clear" w:pos="3549"/>
          <w:tab w:val="num" w:pos="2000"/>
        </w:tabs>
        <w:ind w:left="1875"/>
      </w:pPr>
      <w:r w:rsidRPr="004E2D20">
        <w:t>are kept in a manner that permits them to be conveniently and properly audited;</w:t>
      </w:r>
    </w:p>
    <w:p w:rsidR="001F38A0" w:rsidRPr="004E2D20" w:rsidRDefault="001F38A0" w:rsidP="00DD7BED">
      <w:pPr>
        <w:pStyle w:val="PFNumLevel3"/>
        <w:tabs>
          <w:tab w:val="clear" w:pos="3549"/>
          <w:tab w:val="num" w:pos="2000"/>
        </w:tabs>
        <w:ind w:left="1875"/>
      </w:pPr>
      <w:r w:rsidRPr="004E2D20">
        <w:t>enable the extraction of all information relevant to the performance of the Deed; and</w:t>
      </w:r>
    </w:p>
    <w:p w:rsidR="001F38A0" w:rsidRPr="004E2D20" w:rsidRDefault="001F38A0" w:rsidP="00DD7BED">
      <w:pPr>
        <w:pStyle w:val="PFNumLevel3"/>
        <w:tabs>
          <w:tab w:val="clear" w:pos="3549"/>
          <w:tab w:val="num" w:pos="2000"/>
        </w:tabs>
        <w:ind w:left="1875"/>
      </w:pPr>
      <w:r w:rsidRPr="004E2D20">
        <w:t>where the records are financial accounts - are drawn in accordance with any applicable Australian accounting standards.</w:t>
      </w:r>
    </w:p>
    <w:p w:rsidR="001F38A0" w:rsidRPr="001F38A0" w:rsidRDefault="001F38A0" w:rsidP="001F38A0">
      <w:pPr>
        <w:pStyle w:val="Heading1"/>
        <w:spacing w:before="480"/>
        <w:rPr>
          <w:sz w:val="32"/>
          <w:szCs w:val="32"/>
        </w:rPr>
      </w:pPr>
      <w:bookmarkStart w:id="556" w:name="_Ref490661297"/>
      <w:bookmarkStart w:id="557" w:name="_Toc526245164"/>
      <w:r w:rsidRPr="001F38A0">
        <w:rPr>
          <w:sz w:val="32"/>
          <w:szCs w:val="32"/>
        </w:rPr>
        <w:lastRenderedPageBreak/>
        <w:t>Reports</w:t>
      </w:r>
      <w:bookmarkEnd w:id="556"/>
      <w:bookmarkEnd w:id="557"/>
    </w:p>
    <w:p w:rsidR="001F38A0" w:rsidRPr="007B5D55" w:rsidRDefault="001F38A0" w:rsidP="001F38A0">
      <w:pPr>
        <w:pStyle w:val="PFNumLevel2"/>
      </w:pPr>
      <w:bookmarkStart w:id="558" w:name="_Ref82235057"/>
      <w:bookmarkStart w:id="559" w:name="_Ref89573920"/>
      <w:r w:rsidRPr="007B5D55">
        <w:t xml:space="preserve">CSL must provide the NBA with the reports set out in, or determined in accordance with the process set out in, </w:t>
      </w:r>
      <w:r w:rsidR="007967AC">
        <w:rPr>
          <w:bCs/>
        </w:rPr>
        <w:t xml:space="preserve">Schedule </w:t>
      </w:r>
      <w:r w:rsidR="00EF266B">
        <w:rPr>
          <w:bCs/>
        </w:rPr>
        <w:t>9</w:t>
      </w:r>
      <w:r w:rsidRPr="007B5D55">
        <w:t>:</w:t>
      </w:r>
      <w:bookmarkEnd w:id="558"/>
      <w:bookmarkEnd w:id="559"/>
    </w:p>
    <w:p w:rsidR="001F38A0" w:rsidRPr="007B5D55" w:rsidRDefault="001F38A0" w:rsidP="00DD7BED">
      <w:pPr>
        <w:pStyle w:val="PFNumLevel3"/>
        <w:tabs>
          <w:tab w:val="clear" w:pos="3549"/>
          <w:tab w:val="num" w:pos="2000"/>
        </w:tabs>
        <w:ind w:left="1875"/>
      </w:pPr>
      <w:r w:rsidRPr="007B5D55">
        <w:t xml:space="preserve">which contain the information required by </w:t>
      </w:r>
      <w:r w:rsidR="007967AC" w:rsidRPr="00DD7BED">
        <w:t xml:space="preserve">Schedule </w:t>
      </w:r>
      <w:r w:rsidR="00EF266B" w:rsidRPr="00DD7BED">
        <w:t>9</w:t>
      </w:r>
      <w:r w:rsidRPr="007B5D55">
        <w:t>; and</w:t>
      </w:r>
    </w:p>
    <w:p w:rsidR="001F38A0" w:rsidRPr="007B5D55" w:rsidRDefault="001F38A0" w:rsidP="00DD7BED">
      <w:pPr>
        <w:pStyle w:val="PFNumLevel3"/>
        <w:tabs>
          <w:tab w:val="clear" w:pos="3549"/>
          <w:tab w:val="num" w:pos="2000"/>
        </w:tabs>
        <w:ind w:left="1875"/>
      </w:pPr>
      <w:r w:rsidRPr="007B5D55">
        <w:t xml:space="preserve">at the frequency, and by the due dates, specified in, or determined in accordance with the procedures set out in, </w:t>
      </w:r>
      <w:r w:rsidR="007967AC" w:rsidRPr="00DD7BED">
        <w:t>Schedule</w:t>
      </w:r>
      <w:r w:rsidR="007967AC">
        <w:rPr>
          <w:bCs/>
        </w:rPr>
        <w:t xml:space="preserve"> </w:t>
      </w:r>
      <w:r w:rsidR="00EF266B">
        <w:rPr>
          <w:bCs/>
        </w:rPr>
        <w:t>9</w:t>
      </w:r>
      <w:r w:rsidRPr="007B5D55">
        <w:t>.</w:t>
      </w:r>
    </w:p>
    <w:p w:rsidR="000A2E7F" w:rsidRDefault="000A2E7F" w:rsidP="000A2E7F">
      <w:pPr>
        <w:pStyle w:val="PFNumLevel2"/>
      </w:pPr>
      <w:r>
        <w:t>CSL must comply with any reasonable instructions issued in writing by the NBA from time to time, following consultation with CSL</w:t>
      </w:r>
      <w:r w:rsidR="002042C8">
        <w:t xml:space="preserve"> through the Deed management process in clause </w:t>
      </w:r>
      <w:r w:rsidR="00AA54CE">
        <w:fldChar w:fldCharType="begin"/>
      </w:r>
      <w:r w:rsidR="00AA54CE">
        <w:instrText xml:space="preserve"> REF _Ref491979343 \r \h </w:instrText>
      </w:r>
      <w:r w:rsidR="00AA54CE">
        <w:fldChar w:fldCharType="separate"/>
      </w:r>
      <w:r w:rsidR="00352A38">
        <w:t>7</w:t>
      </w:r>
      <w:r w:rsidR="00AA54CE">
        <w:fldChar w:fldCharType="end"/>
      </w:r>
      <w:r w:rsidR="002042C8">
        <w:t xml:space="preserve"> and Schedule 3</w:t>
      </w:r>
      <w:r>
        <w:t>, in relation to the timing, format, content, or means of provision of, reports under the Deed.</w:t>
      </w:r>
    </w:p>
    <w:p w:rsidR="001F38A0" w:rsidRPr="00397B18" w:rsidRDefault="001F38A0" w:rsidP="001F38A0">
      <w:pPr>
        <w:pStyle w:val="Heading1"/>
        <w:spacing w:before="480"/>
        <w:rPr>
          <w:sz w:val="32"/>
          <w:szCs w:val="32"/>
        </w:rPr>
      </w:pPr>
      <w:bookmarkStart w:id="560" w:name="_Toc526245165"/>
      <w:r w:rsidRPr="00397B18">
        <w:rPr>
          <w:sz w:val="32"/>
          <w:szCs w:val="32"/>
        </w:rPr>
        <w:t>General obligation for CSL to provide information and assistance</w:t>
      </w:r>
      <w:bookmarkEnd w:id="560"/>
    </w:p>
    <w:p w:rsidR="001F38A0" w:rsidRPr="00397B18" w:rsidRDefault="001F38A0" w:rsidP="000A2E7F">
      <w:pPr>
        <w:pStyle w:val="PFNumLevel2"/>
      </w:pPr>
      <w:r w:rsidRPr="00397B18">
        <w:t>CSL must, at its own expense</w:t>
      </w:r>
      <w:r w:rsidR="00397B18">
        <w:t>:</w:t>
      </w:r>
    </w:p>
    <w:p w:rsidR="001F38A0" w:rsidRPr="00397B18" w:rsidRDefault="001F38A0" w:rsidP="00DD7BED">
      <w:pPr>
        <w:pStyle w:val="PFNumLevel3"/>
        <w:tabs>
          <w:tab w:val="clear" w:pos="3549"/>
          <w:tab w:val="num" w:pos="2000"/>
        </w:tabs>
        <w:ind w:left="1875"/>
      </w:pPr>
      <w:r w:rsidRPr="00397B18">
        <w:t>respond promptly to any reasonable queries made by the NBA, and provide any information that the NBA may reasonably require, in the manner and form reasonably required by the NBA;</w:t>
      </w:r>
    </w:p>
    <w:p w:rsidR="001F38A0" w:rsidRPr="00397B18" w:rsidRDefault="00FB1161" w:rsidP="00DD7BED">
      <w:pPr>
        <w:pStyle w:val="PFNumLevel3"/>
        <w:tabs>
          <w:tab w:val="clear" w:pos="3549"/>
          <w:tab w:val="num" w:pos="2000"/>
        </w:tabs>
        <w:ind w:left="1875"/>
      </w:pPr>
      <w:r>
        <w:t xml:space="preserve">promptly </w:t>
      </w:r>
      <w:r w:rsidR="001F38A0" w:rsidRPr="00397B18">
        <w:t xml:space="preserve">comply with any reasonable request from the NBA for CSL to provide copies of </w:t>
      </w:r>
      <w:r w:rsidR="00F21C64">
        <w:t>D</w:t>
      </w:r>
      <w:r w:rsidR="001F38A0" w:rsidRPr="00397B18">
        <w:t xml:space="preserve">ocuments or records (in a format and storage medium reasonably acceptable to the NBA) held by CSL, its </w:t>
      </w:r>
      <w:r w:rsidR="00F21C64">
        <w:t>E</w:t>
      </w:r>
      <w:r w:rsidR="001F38A0" w:rsidRPr="00397B18">
        <w:t>mployees, agents or Subcontractors; or</w:t>
      </w:r>
    </w:p>
    <w:p w:rsidR="001F38A0" w:rsidRPr="00397B18" w:rsidRDefault="00FB1161" w:rsidP="00DD7BED">
      <w:pPr>
        <w:pStyle w:val="PFNumLevel3"/>
        <w:tabs>
          <w:tab w:val="clear" w:pos="3549"/>
          <w:tab w:val="num" w:pos="2000"/>
        </w:tabs>
        <w:ind w:left="1875"/>
      </w:pPr>
      <w:r>
        <w:t xml:space="preserve">promptly </w:t>
      </w:r>
      <w:r w:rsidR="001F38A0" w:rsidRPr="00397B18">
        <w:t>comply with any reasonable request by the NBA for assistance in respect of any inquiry into or concerning the Products or Services or the Deed (for this purpose an inquiry includes any administrative or statutory review, audit or inquiry, whether within or external to the NBA, any request for information directed to CSL by any Commonwealth agency, and any inquiry conducted by Parliament or any Parliamentary committee)</w:t>
      </w:r>
      <w:r w:rsidR="00397B18">
        <w:t>;</w:t>
      </w:r>
    </w:p>
    <w:p w:rsidR="001F38A0" w:rsidRPr="00397B18" w:rsidRDefault="001F38A0" w:rsidP="000A2E7F">
      <w:pPr>
        <w:pStyle w:val="PFNumLevel3"/>
        <w:numPr>
          <w:ilvl w:val="0"/>
          <w:numId w:val="0"/>
        </w:numPr>
        <w:ind w:left="924"/>
      </w:pPr>
      <w:r w:rsidRPr="00397B18">
        <w:t>in relation to:</w:t>
      </w:r>
    </w:p>
    <w:p w:rsidR="001F38A0" w:rsidRPr="00397B18" w:rsidRDefault="001F38A0" w:rsidP="00DD7BED">
      <w:pPr>
        <w:pStyle w:val="PFNumLevel3"/>
        <w:tabs>
          <w:tab w:val="clear" w:pos="3549"/>
          <w:tab w:val="num" w:pos="2000"/>
        </w:tabs>
        <w:ind w:left="1875"/>
      </w:pPr>
      <w:r w:rsidRPr="00397B18">
        <w:t>the Products or Services; or</w:t>
      </w:r>
    </w:p>
    <w:p w:rsidR="001F38A0" w:rsidRPr="00397B18" w:rsidRDefault="001F38A0" w:rsidP="00DD7BED">
      <w:pPr>
        <w:pStyle w:val="PFNumLevel3"/>
        <w:tabs>
          <w:tab w:val="clear" w:pos="3549"/>
          <w:tab w:val="num" w:pos="2000"/>
        </w:tabs>
        <w:ind w:left="1875"/>
      </w:pPr>
      <w:r w:rsidRPr="00397B18">
        <w:t>the performance of, or compliance with, the Deed by CSL or its Subcontractors.</w:t>
      </w:r>
    </w:p>
    <w:p w:rsidR="001F38A0" w:rsidRPr="00397B18" w:rsidRDefault="001F38A0" w:rsidP="001F38A0">
      <w:pPr>
        <w:pStyle w:val="Heading1"/>
        <w:spacing w:before="480"/>
        <w:rPr>
          <w:sz w:val="32"/>
          <w:szCs w:val="32"/>
        </w:rPr>
      </w:pPr>
      <w:bookmarkStart w:id="561" w:name="_Ref491979448"/>
      <w:bookmarkStart w:id="562" w:name="_Ref491979464"/>
      <w:bookmarkStart w:id="563" w:name="_Ref491979502"/>
      <w:bookmarkStart w:id="564" w:name="_Ref491979530"/>
      <w:bookmarkStart w:id="565" w:name="_Ref491979551"/>
      <w:bookmarkStart w:id="566" w:name="_Ref491979562"/>
      <w:bookmarkStart w:id="567" w:name="_Ref491979570"/>
      <w:bookmarkStart w:id="568" w:name="_Ref491979587"/>
      <w:bookmarkStart w:id="569" w:name="_Ref491979770"/>
      <w:bookmarkStart w:id="570" w:name="_Ref491979777"/>
      <w:bookmarkStart w:id="571" w:name="_Toc526245166"/>
      <w:r w:rsidRPr="00397B18">
        <w:rPr>
          <w:sz w:val="32"/>
          <w:szCs w:val="32"/>
        </w:rPr>
        <w:t>Access to information and premises</w:t>
      </w:r>
      <w:bookmarkEnd w:id="561"/>
      <w:bookmarkEnd w:id="562"/>
      <w:bookmarkEnd w:id="563"/>
      <w:bookmarkEnd w:id="564"/>
      <w:bookmarkEnd w:id="565"/>
      <w:bookmarkEnd w:id="566"/>
      <w:bookmarkEnd w:id="567"/>
      <w:bookmarkEnd w:id="568"/>
      <w:bookmarkEnd w:id="569"/>
      <w:bookmarkEnd w:id="570"/>
      <w:bookmarkEnd w:id="571"/>
    </w:p>
    <w:p w:rsidR="00775B64" w:rsidRPr="007B493E" w:rsidRDefault="00775B64" w:rsidP="00775B64">
      <w:pPr>
        <w:pStyle w:val="Heading3"/>
        <w:rPr>
          <w:b/>
        </w:rPr>
      </w:pPr>
      <w:bookmarkStart w:id="572" w:name="_Toc526245167"/>
      <w:r w:rsidRPr="00FC3C97">
        <w:rPr>
          <w:b/>
        </w:rPr>
        <w:t>General</w:t>
      </w:r>
      <w:bookmarkEnd w:id="572"/>
    </w:p>
    <w:p w:rsidR="001F38A0" w:rsidRPr="00397B18" w:rsidRDefault="001F38A0" w:rsidP="000A2E7F">
      <w:pPr>
        <w:pStyle w:val="PFNumLevel2"/>
      </w:pPr>
      <w:r w:rsidRPr="00397B18">
        <w:t>CSL must grant the NBA, the Auditor-General, the Privacy Commissioner or their nominees, reasonable access, as they may require, to CSL’s premises and data, records, accounts and other financial Material or other Material relevant to the purposes for which records and accounts are kept as specified in clause </w:t>
      </w:r>
      <w:r w:rsidR="00AA54CE">
        <w:fldChar w:fldCharType="begin"/>
      </w:r>
      <w:r w:rsidR="00AA54CE">
        <w:instrText xml:space="preserve"> REF _Ref491979401 \r \h </w:instrText>
      </w:r>
      <w:r w:rsidR="00AA54CE">
        <w:fldChar w:fldCharType="separate"/>
      </w:r>
      <w:r w:rsidR="00352A38">
        <w:t>29</w:t>
      </w:r>
      <w:r w:rsidR="00AA54CE">
        <w:fldChar w:fldCharType="end"/>
      </w:r>
      <w:r w:rsidRPr="00397B18">
        <w:t>, however and wherever stored or located, under CSL’s custody, possession or control for inspection and/or copying.</w:t>
      </w:r>
    </w:p>
    <w:p w:rsidR="001F38A0" w:rsidRPr="00397B18" w:rsidRDefault="001F38A0" w:rsidP="000A2E7F">
      <w:pPr>
        <w:pStyle w:val="PFNumLevel2"/>
      </w:pPr>
      <w:r w:rsidRPr="00397B18">
        <w:lastRenderedPageBreak/>
        <w:t xml:space="preserve">In the case of </w:t>
      </w:r>
      <w:r w:rsidR="00F21C64">
        <w:t>D</w:t>
      </w:r>
      <w:r w:rsidRPr="00397B18">
        <w:t xml:space="preserve">ocuments or records stored on a medium other than in writing, CSL must make available on request </w:t>
      </w:r>
      <w:r w:rsidR="00FB1161">
        <w:t xml:space="preserve">and </w:t>
      </w:r>
      <w:r w:rsidRPr="00397B18">
        <w:t>at no additional cost to the NBA such reasonable facilities as may be necessary to enable a legible reproduction to be created.</w:t>
      </w:r>
    </w:p>
    <w:p w:rsidR="001F38A0" w:rsidRPr="00397B18" w:rsidRDefault="001F38A0" w:rsidP="000A2E7F">
      <w:pPr>
        <w:pStyle w:val="PFNumLevel2"/>
      </w:pPr>
      <w:r w:rsidRPr="00397B18">
        <w:t>Without limiting any other provision of the Deed, the Auditor-General or a delegate of the Auditor-General or the Privacy Commissioner or a delegate of the Privacy Commissioner, for the purpose of performing the Auditor-General's or Privacy Commissioner's respective functions, may, at reasonable times on reasonable notice:</w:t>
      </w:r>
    </w:p>
    <w:p w:rsidR="001F38A0" w:rsidRPr="00397B18" w:rsidRDefault="001F38A0" w:rsidP="00DD7BED">
      <w:pPr>
        <w:pStyle w:val="PFNumLevel3"/>
        <w:tabs>
          <w:tab w:val="clear" w:pos="3549"/>
          <w:tab w:val="num" w:pos="2000"/>
        </w:tabs>
        <w:ind w:left="1875"/>
      </w:pPr>
      <w:r w:rsidRPr="00397B18">
        <w:t>access the premises of CSL;</w:t>
      </w:r>
    </w:p>
    <w:p w:rsidR="001F38A0" w:rsidRPr="00397B18" w:rsidRDefault="001F38A0" w:rsidP="00DD7BED">
      <w:pPr>
        <w:pStyle w:val="PFNumLevel3"/>
        <w:tabs>
          <w:tab w:val="clear" w:pos="3549"/>
          <w:tab w:val="num" w:pos="2000"/>
        </w:tabs>
        <w:ind w:left="1875"/>
      </w:pPr>
      <w:r w:rsidRPr="00397B18">
        <w:t>require the provision by CSL of records and other information related to the Deed; and</w:t>
      </w:r>
    </w:p>
    <w:p w:rsidR="001F38A0" w:rsidRPr="00397B18" w:rsidRDefault="001F38A0" w:rsidP="00DD7BED">
      <w:pPr>
        <w:pStyle w:val="PFNumLevel3"/>
        <w:tabs>
          <w:tab w:val="clear" w:pos="3549"/>
          <w:tab w:val="num" w:pos="2000"/>
        </w:tabs>
        <w:ind w:left="1875"/>
      </w:pPr>
      <w:r w:rsidRPr="00397B18">
        <w:t>access, inspect and copy documentation and records or any other matter relevant to CSL’s obligations under, or performance of, the Deed, however stored, in the custody or under the control of CSL.</w:t>
      </w:r>
    </w:p>
    <w:p w:rsidR="001F38A0" w:rsidRPr="00397B18" w:rsidRDefault="001F38A0" w:rsidP="000A2E7F">
      <w:pPr>
        <w:pStyle w:val="PFNumLevel2"/>
      </w:pPr>
      <w:r w:rsidRPr="00397B18">
        <w:t>CSL must use reasonable endeavours to ensure that any Subcontract entered into for the purpose of the Deed contains an equivalent clause granting the rights specified in this clause </w:t>
      </w:r>
      <w:r w:rsidR="00AA54CE">
        <w:fldChar w:fldCharType="begin"/>
      </w:r>
      <w:r w:rsidR="00AA54CE">
        <w:instrText xml:space="preserve"> REF _Ref491979448 \r \h </w:instrText>
      </w:r>
      <w:r w:rsidR="00AA54CE">
        <w:fldChar w:fldCharType="separate"/>
      </w:r>
      <w:r w:rsidR="00352A38">
        <w:t>32</w:t>
      </w:r>
      <w:r w:rsidR="00AA54CE">
        <w:fldChar w:fldCharType="end"/>
      </w:r>
      <w:r w:rsidR="00B945DB" w:rsidRPr="00397B18">
        <w:t xml:space="preserve"> </w:t>
      </w:r>
      <w:r w:rsidRPr="00397B18">
        <w:t>with respect to the Subcontractors' premises, data, records, accounts, financial Material and information and those of its Personnel to the extent relevant to the goods and services provided to CSL to enable CSL to perform its obligations under the Deed.</w:t>
      </w:r>
    </w:p>
    <w:p w:rsidR="001F38A0" w:rsidRPr="00397B18" w:rsidRDefault="001F38A0" w:rsidP="000A2E7F">
      <w:pPr>
        <w:pStyle w:val="PFNumLevel2"/>
      </w:pPr>
      <w:r w:rsidRPr="00397B18">
        <w:t xml:space="preserve">This clause </w:t>
      </w:r>
      <w:r w:rsidR="00AA54CE">
        <w:fldChar w:fldCharType="begin"/>
      </w:r>
      <w:r w:rsidR="00AA54CE">
        <w:instrText xml:space="preserve"> REF _Ref491979464 \r \h </w:instrText>
      </w:r>
      <w:r w:rsidR="00AA54CE">
        <w:fldChar w:fldCharType="separate"/>
      </w:r>
      <w:r w:rsidR="00352A38">
        <w:t>32</w:t>
      </w:r>
      <w:r w:rsidR="00AA54CE">
        <w:fldChar w:fldCharType="end"/>
      </w:r>
      <w:r w:rsidR="00B945DB" w:rsidRPr="00397B18">
        <w:t xml:space="preserve"> </w:t>
      </w:r>
      <w:r w:rsidRPr="00397B18">
        <w:t>applies for the Term and for a period of 7 years from the date of expiration or termination of the Deed.</w:t>
      </w:r>
    </w:p>
    <w:p w:rsidR="001F38A0" w:rsidRPr="00397B18" w:rsidRDefault="001F38A0" w:rsidP="000A2E7F">
      <w:pPr>
        <w:pStyle w:val="PFNumLevel2"/>
      </w:pPr>
      <w:r w:rsidRPr="00397B18">
        <w:t xml:space="preserve">Nothing in the Deed reduces, limits or restricts in any way any function, power, right or entitlement of the NBA, the Auditor-General or a delegate of the Auditor-General or the Privacy Commissioner or a delegate of the Privacy Commissioner.  </w:t>
      </w:r>
    </w:p>
    <w:p w:rsidR="001F38A0" w:rsidRPr="00397B18" w:rsidRDefault="001F38A0" w:rsidP="000A2E7F">
      <w:pPr>
        <w:pStyle w:val="PFNumLevel2"/>
      </w:pPr>
      <w:r w:rsidRPr="00397B18">
        <w:t>The rights of the NBA under the Deed are in addition to any other power, right or entitlement of the NBA, the Auditor-General or a delegate of the Auditor-General or the Privacy Commissioner or a delegate of the Privacy Commissioner.</w:t>
      </w:r>
    </w:p>
    <w:p w:rsidR="001F38A0" w:rsidRPr="00397B18" w:rsidRDefault="001F38A0" w:rsidP="000A2E7F">
      <w:pPr>
        <w:pStyle w:val="PFNumLevel2"/>
      </w:pPr>
      <w:r w:rsidRPr="00397B18">
        <w:t xml:space="preserve">The NBA must, in having access to CSL’s premises under this clause </w:t>
      </w:r>
      <w:r w:rsidR="00AA54CE">
        <w:fldChar w:fldCharType="begin"/>
      </w:r>
      <w:r w:rsidR="00AA54CE">
        <w:instrText xml:space="preserve"> REF _Ref491979502 \r \h </w:instrText>
      </w:r>
      <w:r w:rsidR="00AA54CE">
        <w:fldChar w:fldCharType="separate"/>
      </w:r>
      <w:r w:rsidR="00352A38">
        <w:t>32</w:t>
      </w:r>
      <w:r w:rsidR="00AA54CE">
        <w:fldChar w:fldCharType="end"/>
      </w:r>
      <w:r w:rsidRPr="00397B18">
        <w:t xml:space="preserve">, comply with CSL’s reasonable directions and procedures relating to health and safety, and security, when such directions and procedures are brought to their attention. </w:t>
      </w:r>
    </w:p>
    <w:p w:rsidR="001F38A0" w:rsidRPr="00397B18" w:rsidRDefault="001F38A0" w:rsidP="000A2E7F">
      <w:pPr>
        <w:pStyle w:val="PFNumLevel2"/>
      </w:pPr>
      <w:r w:rsidRPr="00397B18">
        <w:t>CSL's obligations to comply with this clause in relation to the Auditor-General and the Privacy Commissioner:</w:t>
      </w:r>
    </w:p>
    <w:p w:rsidR="001F38A0" w:rsidRPr="00397B18" w:rsidRDefault="001F38A0" w:rsidP="00DD7BED">
      <w:pPr>
        <w:pStyle w:val="PFNumLevel3"/>
        <w:tabs>
          <w:tab w:val="clear" w:pos="3549"/>
          <w:tab w:val="num" w:pos="2000"/>
        </w:tabs>
        <w:ind w:left="1875"/>
      </w:pPr>
      <w:r w:rsidRPr="00397B18">
        <w:t>are subject to and do not limit applicable statutory rights and obligations; and</w:t>
      </w:r>
    </w:p>
    <w:p w:rsidR="001F38A0" w:rsidRPr="00397B18" w:rsidRDefault="001F38A0" w:rsidP="00DD7BED">
      <w:pPr>
        <w:pStyle w:val="PFNumLevel3"/>
        <w:tabs>
          <w:tab w:val="clear" w:pos="3549"/>
          <w:tab w:val="num" w:pos="2000"/>
        </w:tabs>
        <w:ind w:left="1875"/>
      </w:pPr>
      <w:r w:rsidRPr="00397B18">
        <w:t>do not limit CSL from seeking confidentiality undertakings from the Auditor-General and/or the Privacy Commissioner or their nominees but only on terms that are consistent with the NBA's confidentiality obligations under the Deed, and only in relation to information which is Confidential Information under the Deed.</w:t>
      </w:r>
    </w:p>
    <w:p w:rsidR="001F38A0" w:rsidRPr="00397B18" w:rsidRDefault="001F38A0" w:rsidP="001F38A0">
      <w:pPr>
        <w:pStyle w:val="PFParaNumLevel1"/>
        <w:numPr>
          <w:ilvl w:val="0"/>
          <w:numId w:val="0"/>
        </w:numPr>
        <w:outlineLvl w:val="2"/>
        <w:rPr>
          <w:b/>
          <w:sz w:val="22"/>
          <w:szCs w:val="22"/>
        </w:rPr>
      </w:pPr>
      <w:bookmarkStart w:id="573" w:name="_Toc526245168"/>
      <w:r w:rsidRPr="00397B18">
        <w:rPr>
          <w:b/>
          <w:sz w:val="22"/>
          <w:szCs w:val="22"/>
        </w:rPr>
        <w:t>Right to conduct audits</w:t>
      </w:r>
      <w:bookmarkEnd w:id="573"/>
    </w:p>
    <w:p w:rsidR="001F38A0" w:rsidRPr="00397B18" w:rsidRDefault="001F38A0" w:rsidP="000A2E7F">
      <w:pPr>
        <w:pStyle w:val="PFNumLevel2"/>
      </w:pPr>
      <w:r w:rsidRPr="00397B18">
        <w:t>The NBA may, from time to time during normal business hours, conduct audits of:</w:t>
      </w:r>
    </w:p>
    <w:p w:rsidR="001F38A0" w:rsidRPr="00397B18" w:rsidRDefault="001F38A0" w:rsidP="00DD7BED">
      <w:pPr>
        <w:pStyle w:val="PFNumLevel3"/>
        <w:tabs>
          <w:tab w:val="clear" w:pos="3549"/>
          <w:tab w:val="num" w:pos="2000"/>
        </w:tabs>
        <w:ind w:left="1875"/>
      </w:pPr>
      <w:r w:rsidRPr="00397B18">
        <w:t>CSL’s practices and procedures as they relate to CSL’s performance of the Deed; and</w:t>
      </w:r>
    </w:p>
    <w:p w:rsidR="001F38A0" w:rsidRPr="00397B18" w:rsidRDefault="001F38A0" w:rsidP="00DD7BED">
      <w:pPr>
        <w:pStyle w:val="PFNumLevel3"/>
        <w:tabs>
          <w:tab w:val="clear" w:pos="3549"/>
          <w:tab w:val="num" w:pos="2000"/>
        </w:tabs>
        <w:ind w:left="1875"/>
      </w:pPr>
      <w:r w:rsidRPr="00397B18">
        <w:t>CSL’s performance of, and compliance with, the Deed.</w:t>
      </w:r>
    </w:p>
    <w:p w:rsidR="001F38A0" w:rsidRPr="00397B18" w:rsidRDefault="001F38A0" w:rsidP="000A2E7F">
      <w:pPr>
        <w:pStyle w:val="PFNumLevel2"/>
      </w:pPr>
      <w:r w:rsidRPr="00397B18">
        <w:lastRenderedPageBreak/>
        <w:t>The NBA may appoint an independent person to assist in audits under this clause </w:t>
      </w:r>
      <w:r w:rsidR="00AA54CE">
        <w:fldChar w:fldCharType="begin"/>
      </w:r>
      <w:r w:rsidR="00AA54CE">
        <w:instrText xml:space="preserve"> REF _Ref491979587 \r \h </w:instrText>
      </w:r>
      <w:r w:rsidR="00AA54CE">
        <w:fldChar w:fldCharType="separate"/>
      </w:r>
      <w:r w:rsidR="00352A38">
        <w:t>32</w:t>
      </w:r>
      <w:r w:rsidR="00AA54CE">
        <w:fldChar w:fldCharType="end"/>
      </w:r>
      <w:r w:rsidRPr="00397B18">
        <w:t>.  The NBA:</w:t>
      </w:r>
    </w:p>
    <w:p w:rsidR="001F38A0" w:rsidRPr="00397B18" w:rsidRDefault="001F38A0" w:rsidP="00DD7BED">
      <w:pPr>
        <w:pStyle w:val="PFNumLevel3"/>
        <w:tabs>
          <w:tab w:val="clear" w:pos="3549"/>
          <w:tab w:val="num" w:pos="2000"/>
        </w:tabs>
        <w:ind w:left="1875"/>
      </w:pPr>
      <w:r w:rsidRPr="00397B18">
        <w:t>must ensure that any independent person so appointed complies with this clause; and</w:t>
      </w:r>
    </w:p>
    <w:p w:rsidR="001F38A0" w:rsidRPr="00397B18" w:rsidRDefault="001F38A0" w:rsidP="00DD7BED">
      <w:pPr>
        <w:pStyle w:val="PFNumLevel3"/>
        <w:tabs>
          <w:tab w:val="clear" w:pos="3549"/>
          <w:tab w:val="num" w:pos="2000"/>
        </w:tabs>
        <w:ind w:left="1875"/>
      </w:pPr>
      <w:r w:rsidRPr="00397B18">
        <w:t>agrees that CSL may seek confidentiality undertakings from the independent person but only on terms that are consistent with the NBA's confidentiality obligations under the Deed and only in relation to information which is Confidential Information under the Deed.</w:t>
      </w:r>
    </w:p>
    <w:p w:rsidR="001F38A0" w:rsidRPr="00397B18" w:rsidRDefault="001F38A0" w:rsidP="001F38A0">
      <w:pPr>
        <w:pStyle w:val="PFParaNumLevel3"/>
        <w:keepNext/>
        <w:numPr>
          <w:ilvl w:val="0"/>
          <w:numId w:val="0"/>
        </w:numPr>
        <w:outlineLvl w:val="2"/>
        <w:rPr>
          <w:b/>
        </w:rPr>
      </w:pPr>
      <w:bookmarkStart w:id="574" w:name="_Toc526245169"/>
      <w:r w:rsidRPr="00397B18">
        <w:rPr>
          <w:b/>
        </w:rPr>
        <w:t>Process for conducting audits</w:t>
      </w:r>
      <w:bookmarkEnd w:id="574"/>
    </w:p>
    <w:p w:rsidR="001F38A0" w:rsidRPr="00397B18" w:rsidRDefault="001F38A0" w:rsidP="000A2E7F">
      <w:pPr>
        <w:pStyle w:val="PFNumLevel2"/>
      </w:pPr>
      <w:bookmarkStart w:id="575" w:name="_Ref491979691"/>
      <w:r w:rsidRPr="00397B18">
        <w:t>The NBA will, from time to time, provide CSL with a schedule indicating the frequency with which it intends to conduct plan</w:t>
      </w:r>
      <w:r w:rsidR="006D54CC" w:rsidRPr="00397B18">
        <w:t xml:space="preserve">ned audits under this clause </w:t>
      </w:r>
      <w:r w:rsidR="00AA54CE">
        <w:fldChar w:fldCharType="begin"/>
      </w:r>
      <w:r w:rsidR="00AA54CE">
        <w:instrText xml:space="preserve"> REF _Ref491979551 \r \h </w:instrText>
      </w:r>
      <w:r w:rsidR="00AA54CE">
        <w:fldChar w:fldCharType="separate"/>
      </w:r>
      <w:r w:rsidR="00352A38">
        <w:t>32</w:t>
      </w:r>
      <w:r w:rsidR="00AA54CE">
        <w:fldChar w:fldCharType="end"/>
      </w:r>
      <w:r w:rsidRPr="00397B18">
        <w:t>.</w:t>
      </w:r>
      <w:bookmarkEnd w:id="575"/>
    </w:p>
    <w:p w:rsidR="001F38A0" w:rsidRPr="00397B18" w:rsidRDefault="001F38A0" w:rsidP="000A2E7F">
      <w:pPr>
        <w:pStyle w:val="PFNumLevel2"/>
      </w:pPr>
      <w:r w:rsidRPr="00397B18">
        <w:t>CSL acknowledges that the sc</w:t>
      </w:r>
      <w:r w:rsidR="006D54CC" w:rsidRPr="00397B18">
        <w:t xml:space="preserve">hedule provided under clause </w:t>
      </w:r>
      <w:r w:rsidR="00AA54CE">
        <w:fldChar w:fldCharType="begin"/>
      </w:r>
      <w:r w:rsidR="00AA54CE">
        <w:instrText xml:space="preserve"> REF _Ref491979691 \r \h </w:instrText>
      </w:r>
      <w:r w:rsidR="00AA54CE">
        <w:fldChar w:fldCharType="separate"/>
      </w:r>
      <w:r w:rsidR="00352A38">
        <w:t>32.12</w:t>
      </w:r>
      <w:r w:rsidR="00AA54CE">
        <w:fldChar w:fldCharType="end"/>
      </w:r>
      <w:r w:rsidR="00B945DB" w:rsidRPr="00397B18">
        <w:t xml:space="preserve"> </w:t>
      </w:r>
      <w:r w:rsidRPr="00397B18">
        <w:t>is indicative only, and does not limit the NBA’s rights to conduc</w:t>
      </w:r>
      <w:r w:rsidR="006D54CC" w:rsidRPr="00397B18">
        <w:t xml:space="preserve">t audits under this clause </w:t>
      </w:r>
      <w:r w:rsidR="00AA54CE">
        <w:fldChar w:fldCharType="begin"/>
      </w:r>
      <w:r w:rsidR="00AA54CE">
        <w:instrText xml:space="preserve"> REF _Ref491979562 \r \h </w:instrText>
      </w:r>
      <w:r w:rsidR="00AA54CE">
        <w:fldChar w:fldCharType="separate"/>
      </w:r>
      <w:r w:rsidR="00352A38">
        <w:t>32</w:t>
      </w:r>
      <w:r w:rsidR="00AA54CE">
        <w:fldChar w:fldCharType="end"/>
      </w:r>
      <w:r w:rsidRPr="00397B18">
        <w:t xml:space="preserve">.  </w:t>
      </w:r>
    </w:p>
    <w:p w:rsidR="001F38A0" w:rsidRPr="00397B18" w:rsidRDefault="001F38A0" w:rsidP="000A2E7F">
      <w:pPr>
        <w:pStyle w:val="PFNumLevel2"/>
      </w:pPr>
      <w:r w:rsidRPr="00397B18">
        <w:t xml:space="preserve">Except for those circumstances in which notice is not practicable or appropriate, and without limiting any other right, recourse or remedy of the NBA, the NBA must give CSL </w:t>
      </w:r>
      <w:r w:rsidR="007364CA">
        <w:t xml:space="preserve">Formal Notice containing </w:t>
      </w:r>
      <w:r w:rsidRPr="00397B18">
        <w:t xml:space="preserve">reasonable </w:t>
      </w:r>
      <w:r w:rsidR="007364CA">
        <w:t xml:space="preserve">prior </w:t>
      </w:r>
      <w:r w:rsidRPr="00397B18">
        <w:t xml:space="preserve">notice of an audit and where reasonably practicable an indication of which </w:t>
      </w:r>
      <w:r w:rsidR="00F21C64">
        <w:t>D</w:t>
      </w:r>
      <w:r w:rsidRPr="00397B18">
        <w:t xml:space="preserve">ocuments and/or class of </w:t>
      </w:r>
      <w:r w:rsidR="00F21C64">
        <w:t>D</w:t>
      </w:r>
      <w:r w:rsidRPr="00397B18">
        <w:t>ocuments the auditor may require.</w:t>
      </w:r>
    </w:p>
    <w:p w:rsidR="001F38A0" w:rsidRPr="00397B18" w:rsidRDefault="001F38A0" w:rsidP="000A2E7F">
      <w:pPr>
        <w:pStyle w:val="PFNumLevel2"/>
      </w:pPr>
      <w:r w:rsidRPr="00397B18">
        <w:t>Without limiting its rights under the Deed, the NBA must:</w:t>
      </w:r>
    </w:p>
    <w:p w:rsidR="001F38A0" w:rsidRPr="00397B18" w:rsidRDefault="001F38A0" w:rsidP="00DD7BED">
      <w:pPr>
        <w:pStyle w:val="PFNumLevel3"/>
        <w:tabs>
          <w:tab w:val="clear" w:pos="3549"/>
          <w:tab w:val="num" w:pos="2000"/>
        </w:tabs>
        <w:ind w:left="1875"/>
      </w:pPr>
      <w:r w:rsidRPr="00397B18">
        <w:t>use reasonable endeavours to ensure that audits perfo</w:t>
      </w:r>
      <w:r w:rsidR="006D54CC" w:rsidRPr="00397B18">
        <w:t xml:space="preserve">rmed pursuant to this clause </w:t>
      </w:r>
      <w:r w:rsidR="00AA54CE">
        <w:fldChar w:fldCharType="begin"/>
      </w:r>
      <w:r w:rsidR="00AA54CE">
        <w:instrText xml:space="preserve"> REF _Ref491979570 \r \h </w:instrText>
      </w:r>
      <w:r w:rsidR="00DD7BED">
        <w:instrText xml:space="preserve"> \* MERGEFORMAT </w:instrText>
      </w:r>
      <w:r w:rsidR="00AA54CE">
        <w:fldChar w:fldCharType="separate"/>
      </w:r>
      <w:r w:rsidR="00352A38">
        <w:t>32</w:t>
      </w:r>
      <w:r w:rsidR="00AA54CE">
        <w:fldChar w:fldCharType="end"/>
      </w:r>
      <w:r w:rsidR="00B945DB" w:rsidRPr="00397B18">
        <w:t xml:space="preserve"> </w:t>
      </w:r>
      <w:r w:rsidRPr="00397B18">
        <w:t>do not unreasonably delay or disrupt in any material respect CSL’s operations; and</w:t>
      </w:r>
    </w:p>
    <w:p w:rsidR="001F38A0" w:rsidRPr="00397B18" w:rsidRDefault="001F38A0" w:rsidP="00DD7BED">
      <w:pPr>
        <w:pStyle w:val="PFNumLevel3"/>
        <w:tabs>
          <w:tab w:val="clear" w:pos="3549"/>
          <w:tab w:val="num" w:pos="2000"/>
        </w:tabs>
        <w:ind w:left="1875"/>
      </w:pPr>
      <w:r w:rsidRPr="00397B18">
        <w:t>in conducting an audit, comply with all reasonable directions and procedures of CSL in relation to occupational health and safety and security matters which have been notified in writing to the NBA by CSL.</w:t>
      </w:r>
    </w:p>
    <w:p w:rsidR="001F38A0" w:rsidRPr="00397B18" w:rsidRDefault="001F38A0" w:rsidP="001F38A0">
      <w:pPr>
        <w:pStyle w:val="PFParaNumLevel3"/>
        <w:keepNext/>
        <w:numPr>
          <w:ilvl w:val="0"/>
          <w:numId w:val="0"/>
        </w:numPr>
        <w:outlineLvl w:val="2"/>
        <w:rPr>
          <w:b/>
        </w:rPr>
      </w:pPr>
      <w:bookmarkStart w:id="576" w:name="_Toc526245170"/>
      <w:r w:rsidRPr="00397B18">
        <w:rPr>
          <w:b/>
        </w:rPr>
        <w:t>CSL to participate in audits</w:t>
      </w:r>
      <w:bookmarkEnd w:id="576"/>
    </w:p>
    <w:p w:rsidR="001F38A0" w:rsidRPr="00397B18" w:rsidRDefault="001F38A0" w:rsidP="000A2E7F">
      <w:pPr>
        <w:pStyle w:val="PFNumLevel2"/>
      </w:pPr>
      <w:r w:rsidRPr="00397B18">
        <w:t>CSL must participate promptly and cooperatively in any audits conducted by the NBA or its nominee.</w:t>
      </w:r>
    </w:p>
    <w:p w:rsidR="001F38A0" w:rsidRPr="00397B18" w:rsidRDefault="001F38A0" w:rsidP="000A2E7F">
      <w:pPr>
        <w:pStyle w:val="PFNumLevel2"/>
      </w:pPr>
      <w:r w:rsidRPr="00397B18">
        <w:t>The requirement for, and participation in, audits does not in any way reduce CSL’s responsibility to perform its obligations in accordance with the Deed.</w:t>
      </w:r>
    </w:p>
    <w:p w:rsidR="001F38A0" w:rsidRPr="00397B18" w:rsidRDefault="001F38A0" w:rsidP="001F38A0">
      <w:pPr>
        <w:pStyle w:val="PFParaNumLevel2"/>
        <w:keepNext/>
        <w:tabs>
          <w:tab w:val="clear" w:pos="1848"/>
        </w:tabs>
        <w:ind w:left="0" w:firstLine="0"/>
        <w:outlineLvl w:val="2"/>
        <w:rPr>
          <w:b/>
        </w:rPr>
      </w:pPr>
      <w:bookmarkStart w:id="577" w:name="_Toc526245171"/>
      <w:r w:rsidRPr="00397B18">
        <w:rPr>
          <w:b/>
        </w:rPr>
        <w:t>Costs and results of audits</w:t>
      </w:r>
      <w:bookmarkEnd w:id="577"/>
    </w:p>
    <w:p w:rsidR="001F38A0" w:rsidRPr="00397B18" w:rsidRDefault="001F38A0" w:rsidP="000A2E7F">
      <w:pPr>
        <w:pStyle w:val="PFNumLevel2"/>
      </w:pPr>
      <w:r w:rsidRPr="00397B18">
        <w:t>Subject to this clause, each Party must bear its own costs of any audit conducted under the Deed, but where:</w:t>
      </w:r>
    </w:p>
    <w:p w:rsidR="001F38A0" w:rsidRPr="00397B18" w:rsidRDefault="001F38A0" w:rsidP="00DD7BED">
      <w:pPr>
        <w:pStyle w:val="PFNumLevel3"/>
        <w:tabs>
          <w:tab w:val="clear" w:pos="3549"/>
          <w:tab w:val="num" w:pos="2000"/>
        </w:tabs>
        <w:ind w:left="1875"/>
      </w:pPr>
      <w:r w:rsidRPr="00397B18">
        <w:t xml:space="preserve">an audit reveals </w:t>
      </w:r>
      <w:r w:rsidR="00C56915">
        <w:t>material</w:t>
      </w:r>
      <w:r w:rsidR="00C56915" w:rsidRPr="00397B18">
        <w:t xml:space="preserve"> </w:t>
      </w:r>
      <w:r w:rsidRPr="00397B18">
        <w:t>errors, non-compliance or inaccuracies; or</w:t>
      </w:r>
    </w:p>
    <w:p w:rsidR="001F38A0" w:rsidRPr="00397B18" w:rsidRDefault="001F38A0" w:rsidP="00DD7BED">
      <w:pPr>
        <w:pStyle w:val="PFNumLevel3"/>
        <w:tabs>
          <w:tab w:val="clear" w:pos="3549"/>
          <w:tab w:val="num" w:pos="2000"/>
        </w:tabs>
        <w:ind w:left="1875"/>
      </w:pPr>
      <w:r w:rsidRPr="00397B18">
        <w:t xml:space="preserve">an audit is a follow-up audit after a previous audit, in relation to </w:t>
      </w:r>
      <w:r w:rsidR="00C56915">
        <w:t>material</w:t>
      </w:r>
      <w:r w:rsidR="00C56915" w:rsidRPr="00397B18">
        <w:t xml:space="preserve"> </w:t>
      </w:r>
      <w:r w:rsidRPr="00397B18">
        <w:t>errors, non-compliance or inaccuracies</w:t>
      </w:r>
      <w:r w:rsidR="00FC3234">
        <w:t>;</w:t>
      </w:r>
    </w:p>
    <w:p w:rsidR="001F38A0" w:rsidRPr="005C125E" w:rsidRDefault="001F38A0" w:rsidP="005C125E">
      <w:pPr>
        <w:pStyle w:val="PFNumLevel2"/>
        <w:numPr>
          <w:ilvl w:val="0"/>
          <w:numId w:val="0"/>
        </w:numPr>
        <w:ind w:left="851"/>
      </w:pPr>
      <w:r w:rsidRPr="005C125E">
        <w:t>CSL must, on request, reimburse the NBA an amount that represents 50% of the total cost incurred by the NBA in respect of the audit.</w:t>
      </w:r>
    </w:p>
    <w:p w:rsidR="00BB3C08" w:rsidRDefault="00BB3C08" w:rsidP="000A2E7F">
      <w:pPr>
        <w:pStyle w:val="PFNumLevel2"/>
      </w:pPr>
      <w:r>
        <w:t>The NBA must provide copies of the findings of an audit to CSL</w:t>
      </w:r>
      <w:r w:rsidR="008229AF">
        <w:t xml:space="preserve"> promptly following the completion of the audit</w:t>
      </w:r>
      <w:r>
        <w:t>.</w:t>
      </w:r>
    </w:p>
    <w:p w:rsidR="001F38A0" w:rsidRPr="00397B18" w:rsidRDefault="001F38A0" w:rsidP="000A2E7F">
      <w:pPr>
        <w:pStyle w:val="PFNumLevel2"/>
      </w:pPr>
      <w:r w:rsidRPr="00397B18">
        <w:lastRenderedPageBreak/>
        <w:t>CSL must promptly take, at no additional cost to the NBA, corrective action reasonably necessary to rectify any material error, non-compliance or inaccuracy identified in any audit, including in the way CSL has under the Deed:</w:t>
      </w:r>
    </w:p>
    <w:p w:rsidR="001F38A0" w:rsidRPr="00397B18" w:rsidRDefault="001F38A0" w:rsidP="00DD7BED">
      <w:pPr>
        <w:pStyle w:val="PFNumLevel3"/>
        <w:tabs>
          <w:tab w:val="clear" w:pos="3549"/>
          <w:tab w:val="num" w:pos="2000"/>
        </w:tabs>
        <w:ind w:left="1875"/>
      </w:pPr>
      <w:r w:rsidRPr="00397B18">
        <w:t>supplied any Products or Services;</w:t>
      </w:r>
    </w:p>
    <w:p w:rsidR="001F38A0" w:rsidRPr="00397B18" w:rsidRDefault="001F38A0" w:rsidP="00DD7BED">
      <w:pPr>
        <w:pStyle w:val="PFNumLevel3"/>
        <w:tabs>
          <w:tab w:val="clear" w:pos="3549"/>
          <w:tab w:val="num" w:pos="2000"/>
        </w:tabs>
        <w:ind w:left="1875"/>
      </w:pPr>
      <w:r w:rsidRPr="00397B18">
        <w:t>maintained any accounts or records; or</w:t>
      </w:r>
    </w:p>
    <w:p w:rsidR="001F38A0" w:rsidRPr="00397B18" w:rsidRDefault="001F38A0" w:rsidP="00DD7BED">
      <w:pPr>
        <w:pStyle w:val="PFNumLevel3"/>
        <w:tabs>
          <w:tab w:val="clear" w:pos="3549"/>
          <w:tab w:val="num" w:pos="2000"/>
        </w:tabs>
        <w:ind w:left="1875"/>
      </w:pPr>
      <w:bookmarkStart w:id="578" w:name="_Ref491980724"/>
      <w:r w:rsidRPr="00397B18">
        <w:t>calculated Payments, or any other amounts or charges billed to or claimed from the NBA.</w:t>
      </w:r>
      <w:bookmarkEnd w:id="578"/>
    </w:p>
    <w:p w:rsidR="001F38A0" w:rsidRPr="00397B18" w:rsidRDefault="001F38A0" w:rsidP="000A2E7F">
      <w:pPr>
        <w:pStyle w:val="PFNumLevel2"/>
      </w:pPr>
      <w:r w:rsidRPr="00397B18">
        <w:t xml:space="preserve">The NBA must use reasonable endeavours to ensure that audits performed pursuant to this clause </w:t>
      </w:r>
      <w:r w:rsidR="00134FE3">
        <w:fldChar w:fldCharType="begin"/>
      </w:r>
      <w:r w:rsidR="00134FE3">
        <w:instrText xml:space="preserve"> REF _Ref491979770 \r \h </w:instrText>
      </w:r>
      <w:r w:rsidR="00134FE3">
        <w:fldChar w:fldCharType="separate"/>
      </w:r>
      <w:r w:rsidR="00352A38">
        <w:t>32</w:t>
      </w:r>
      <w:r w:rsidR="00134FE3">
        <w:fldChar w:fldCharType="end"/>
      </w:r>
      <w:r w:rsidR="00B945DB" w:rsidRPr="00397B18">
        <w:t xml:space="preserve"> </w:t>
      </w:r>
      <w:r w:rsidRPr="00397B18">
        <w:t>do not unreasonably delay or disrupt in any material respect CSL’s performance of its obligations under the Deed or any other contract between CSL and the NBA.</w:t>
      </w:r>
    </w:p>
    <w:p w:rsidR="001F38A0" w:rsidRPr="00397B18" w:rsidRDefault="001F38A0" w:rsidP="000A2E7F">
      <w:pPr>
        <w:pStyle w:val="PFNumLevel2"/>
      </w:pPr>
      <w:r w:rsidRPr="00397B18">
        <w:t xml:space="preserve">The operation of this clause </w:t>
      </w:r>
      <w:r w:rsidR="00134FE3">
        <w:fldChar w:fldCharType="begin"/>
      </w:r>
      <w:r w:rsidR="00134FE3">
        <w:instrText xml:space="preserve"> REF _Ref491979777 \r \h </w:instrText>
      </w:r>
      <w:r w:rsidR="00134FE3">
        <w:fldChar w:fldCharType="separate"/>
      </w:r>
      <w:r w:rsidR="00352A38">
        <w:t>32</w:t>
      </w:r>
      <w:r w:rsidR="00134FE3">
        <w:fldChar w:fldCharType="end"/>
      </w:r>
      <w:r w:rsidR="00B945DB" w:rsidRPr="00397B18">
        <w:t xml:space="preserve"> </w:t>
      </w:r>
      <w:r w:rsidRPr="00397B18">
        <w:t>does not limit the operation of clause</w:t>
      </w:r>
      <w:r w:rsidR="008229AF">
        <w:t xml:space="preserve"> </w:t>
      </w:r>
      <w:r w:rsidR="00134FE3">
        <w:fldChar w:fldCharType="begin"/>
      </w:r>
      <w:r w:rsidR="00134FE3">
        <w:instrText xml:space="preserve"> REF _Ref491979985 \r \h </w:instrText>
      </w:r>
      <w:r w:rsidR="00134FE3">
        <w:fldChar w:fldCharType="separate"/>
      </w:r>
      <w:r w:rsidR="00352A38">
        <w:t>51</w:t>
      </w:r>
      <w:r w:rsidR="00134FE3">
        <w:fldChar w:fldCharType="end"/>
      </w:r>
      <w:r w:rsidRPr="00397B18">
        <w:t>.</w:t>
      </w:r>
    </w:p>
    <w:bookmarkEnd w:id="506"/>
    <w:bookmarkEnd w:id="507"/>
    <w:bookmarkEnd w:id="508"/>
    <w:bookmarkEnd w:id="509"/>
    <w:bookmarkEnd w:id="510"/>
    <w:bookmarkEnd w:id="524"/>
    <w:bookmarkEnd w:id="525"/>
    <w:bookmarkEnd w:id="526"/>
    <w:bookmarkEnd w:id="527"/>
    <w:bookmarkEnd w:id="528"/>
    <w:bookmarkEnd w:id="529"/>
    <w:bookmarkEnd w:id="530"/>
    <w:bookmarkEnd w:id="531"/>
    <w:p w:rsidR="00D548C4" w:rsidRDefault="00D548C4" w:rsidP="00D548C4">
      <w:pPr>
        <w:pStyle w:val="PFNumLevel3"/>
        <w:numPr>
          <w:ilvl w:val="0"/>
          <w:numId w:val="0"/>
        </w:numPr>
        <w:ind w:left="924"/>
      </w:pPr>
    </w:p>
    <w:p w:rsidR="000A4E44" w:rsidRPr="0029108B" w:rsidRDefault="00D65E05" w:rsidP="00D548C4">
      <w:pPr>
        <w:pStyle w:val="PFOperativeProvisions"/>
        <w:keepNext w:val="0"/>
        <w:jc w:val="right"/>
        <w:outlineLvl w:val="9"/>
        <w:rPr>
          <w:sz w:val="56"/>
          <w:szCs w:val="56"/>
        </w:rPr>
      </w:pPr>
      <w:r>
        <w:br w:type="page"/>
      </w:r>
      <w:bookmarkStart w:id="579" w:name="_Toc87701154"/>
      <w:bookmarkStart w:id="580" w:name="_Toc87765262"/>
      <w:bookmarkStart w:id="581" w:name="_Toc87765470"/>
      <w:bookmarkStart w:id="582" w:name="_Toc90102251"/>
      <w:bookmarkStart w:id="583" w:name="_Toc91558658"/>
      <w:r w:rsidR="000A4E44" w:rsidRPr="006D020C">
        <w:rPr>
          <w:sz w:val="72"/>
          <w:szCs w:val="72"/>
        </w:rPr>
        <w:lastRenderedPageBreak/>
        <w:t xml:space="preserve">Chapter </w:t>
      </w:r>
      <w:r w:rsidR="000A4E44">
        <w:rPr>
          <w:sz w:val="72"/>
          <w:szCs w:val="72"/>
        </w:rPr>
        <w:t>5</w:t>
      </w:r>
      <w:r w:rsidR="005204C8">
        <w:rPr>
          <w:sz w:val="72"/>
          <w:szCs w:val="72"/>
        </w:rPr>
        <w:br/>
      </w:r>
      <w:r w:rsidR="005204C8">
        <w:rPr>
          <w:sz w:val="56"/>
          <w:szCs w:val="56"/>
        </w:rPr>
        <w:t>Payment</w:t>
      </w:r>
    </w:p>
    <w:p w:rsidR="000A4E44" w:rsidRDefault="000A4E44" w:rsidP="000A4E44">
      <w:pPr>
        <w:pStyle w:val="PFOperativeProvisions"/>
        <w:outlineLvl w:val="9"/>
      </w:pPr>
    </w:p>
    <w:p w:rsidR="0022347C" w:rsidRPr="00BC05FD" w:rsidRDefault="0022347C"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BC05FD">
        <w:rPr>
          <w:sz w:val="40"/>
          <w:szCs w:val="40"/>
        </w:rPr>
        <w:t>Chapter outline</w:t>
      </w:r>
    </w:p>
    <w:p w:rsidR="007633AB" w:rsidRDefault="007633AB" w:rsidP="007633AB">
      <w:pPr>
        <w:pStyle w:val="PFOperativeProvisions"/>
        <w:pBdr>
          <w:top w:val="single" w:sz="12" w:space="12" w:color="auto"/>
          <w:left w:val="single" w:sz="12" w:space="12" w:color="auto"/>
          <w:bottom w:val="single" w:sz="12" w:space="12" w:color="auto"/>
          <w:right w:val="single" w:sz="12" w:space="12" w:color="auto"/>
        </w:pBdr>
        <w:outlineLvl w:val="9"/>
        <w:rPr>
          <w:b w:val="0"/>
        </w:rPr>
      </w:pPr>
      <w:r w:rsidRPr="00BC05FD">
        <w:rPr>
          <w:b w:val="0"/>
        </w:rPr>
        <w:t xml:space="preserve">This chapter </w:t>
      </w:r>
      <w:r>
        <w:rPr>
          <w:b w:val="0"/>
        </w:rPr>
        <w:t>specifies the Payments to be made by the NBA to CSL for Products and Services under the Deed, and associated processes.</w:t>
      </w:r>
    </w:p>
    <w:p w:rsidR="007633AB" w:rsidRPr="00BC05FD" w:rsidRDefault="007633AB" w:rsidP="007633AB">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Pr>
          <w:b w:val="0"/>
        </w:rPr>
        <w:t>Matters covered in this chapter are detailed more specifically in Schedules 11 and 12.</w:t>
      </w:r>
    </w:p>
    <w:p w:rsidR="00020B6D" w:rsidRDefault="00020B6D" w:rsidP="00020B6D"/>
    <w:p w:rsidR="00020B6D" w:rsidRPr="00020B6D" w:rsidRDefault="00020B6D" w:rsidP="00020B6D"/>
    <w:p w:rsidR="00D65E05" w:rsidRPr="00677771" w:rsidRDefault="000A4E44" w:rsidP="00677771">
      <w:pPr>
        <w:pStyle w:val="Heading1"/>
        <w:spacing w:before="480"/>
        <w:rPr>
          <w:sz w:val="32"/>
          <w:szCs w:val="32"/>
        </w:rPr>
      </w:pPr>
      <w:r>
        <w:br w:type="page"/>
      </w:r>
      <w:bookmarkStart w:id="584" w:name="_Ref491961006"/>
      <w:bookmarkStart w:id="585" w:name="_Ref491963292"/>
      <w:bookmarkStart w:id="586" w:name="_Ref491964037"/>
      <w:bookmarkStart w:id="587" w:name="_Toc526245172"/>
      <w:r w:rsidR="00D65E05" w:rsidRPr="00677771">
        <w:rPr>
          <w:sz w:val="32"/>
          <w:szCs w:val="32"/>
        </w:rPr>
        <w:lastRenderedPageBreak/>
        <w:t>Payment</w:t>
      </w:r>
      <w:bookmarkEnd w:id="579"/>
      <w:bookmarkEnd w:id="580"/>
      <w:bookmarkEnd w:id="581"/>
      <w:bookmarkEnd w:id="582"/>
      <w:bookmarkEnd w:id="583"/>
      <w:r w:rsidR="00096FF1">
        <w:rPr>
          <w:sz w:val="32"/>
          <w:szCs w:val="32"/>
        </w:rPr>
        <w:t>s for Products</w:t>
      </w:r>
      <w:r w:rsidR="009D36A7">
        <w:rPr>
          <w:sz w:val="32"/>
          <w:szCs w:val="32"/>
        </w:rPr>
        <w:t xml:space="preserve"> </w:t>
      </w:r>
      <w:r w:rsidR="009D36A7" w:rsidRPr="00281E91">
        <w:rPr>
          <w:sz w:val="32"/>
          <w:szCs w:val="32"/>
        </w:rPr>
        <w:t>and Services</w:t>
      </w:r>
      <w:bookmarkEnd w:id="584"/>
      <w:bookmarkEnd w:id="585"/>
      <w:bookmarkEnd w:id="586"/>
      <w:bookmarkEnd w:id="587"/>
      <w:r w:rsidR="00E664E5">
        <w:rPr>
          <w:sz w:val="32"/>
          <w:szCs w:val="32"/>
        </w:rPr>
        <w:t xml:space="preserve"> </w:t>
      </w:r>
    </w:p>
    <w:p w:rsidR="00004357" w:rsidRDefault="00046D4D" w:rsidP="000A2E7F">
      <w:pPr>
        <w:pStyle w:val="PFNumLevel2"/>
      </w:pPr>
      <w:bookmarkStart w:id="588" w:name="_Toc87765055"/>
      <w:bookmarkStart w:id="589" w:name="_Toc87765263"/>
      <w:bookmarkStart w:id="590" w:name="_Toc87765471"/>
      <w:bookmarkStart w:id="591" w:name="_Toc87765679"/>
      <w:bookmarkStart w:id="592" w:name="_Ref491980432"/>
      <w:bookmarkStart w:id="593" w:name="_Ref22372355"/>
      <w:bookmarkStart w:id="594" w:name="_Ref23071544"/>
      <w:bookmarkStart w:id="595" w:name="_Toc87765273"/>
      <w:bookmarkStart w:id="596" w:name="_Toc87765481"/>
      <w:bookmarkStart w:id="597" w:name="_Toc90102252"/>
      <w:bookmarkStart w:id="598" w:name="_Toc91558659"/>
      <w:bookmarkEnd w:id="588"/>
      <w:bookmarkEnd w:id="589"/>
      <w:bookmarkEnd w:id="590"/>
      <w:bookmarkEnd w:id="591"/>
      <w:r w:rsidRPr="00CD26D5">
        <w:t>Subject to the Deed, the NBA agrees to make Payments to CSL</w:t>
      </w:r>
      <w:r w:rsidR="00F85CF1">
        <w:t xml:space="preserve"> of the amounts specified in, or calculated</w:t>
      </w:r>
      <w:r w:rsidRPr="00CD26D5">
        <w:t xml:space="preserve"> </w:t>
      </w:r>
      <w:r w:rsidR="00CD26D5" w:rsidRPr="00CD26D5">
        <w:t>in accordance with</w:t>
      </w:r>
      <w:r w:rsidR="00004357">
        <w:t>:</w:t>
      </w:r>
      <w:bookmarkEnd w:id="592"/>
    </w:p>
    <w:p w:rsidR="00281E91" w:rsidRPr="00CD26D5" w:rsidRDefault="00CD26D5" w:rsidP="00DD7BED">
      <w:pPr>
        <w:pStyle w:val="PFNumLevel3"/>
        <w:tabs>
          <w:tab w:val="clear" w:pos="3549"/>
          <w:tab w:val="num" w:pos="2000"/>
        </w:tabs>
        <w:ind w:left="1875"/>
      </w:pPr>
      <w:bookmarkStart w:id="599" w:name="_Ref491981991"/>
      <w:r w:rsidRPr="00CD26D5">
        <w:t xml:space="preserve">Schedule </w:t>
      </w:r>
      <w:r w:rsidR="00EF266B">
        <w:t>11</w:t>
      </w:r>
      <w:r w:rsidR="00EF266B" w:rsidRPr="00CD26D5">
        <w:t xml:space="preserve"> </w:t>
      </w:r>
      <w:r w:rsidR="00046D4D" w:rsidRPr="00CD26D5">
        <w:t>for</w:t>
      </w:r>
      <w:r w:rsidR="00281E91" w:rsidRPr="00CD26D5">
        <w:t>:</w:t>
      </w:r>
      <w:bookmarkEnd w:id="599"/>
    </w:p>
    <w:p w:rsidR="00281E91" w:rsidRDefault="00046D4D" w:rsidP="0011567E">
      <w:pPr>
        <w:pStyle w:val="PFNumLevel4"/>
        <w:tabs>
          <w:tab w:val="clear" w:pos="2773"/>
          <w:tab w:val="clear" w:pos="4610"/>
          <w:tab w:val="clear" w:pos="5545"/>
          <w:tab w:val="clear" w:pos="6469"/>
          <w:tab w:val="clear" w:pos="7394"/>
          <w:tab w:val="clear" w:pos="8318"/>
          <w:tab w:val="clear" w:pos="8930"/>
        </w:tabs>
        <w:ind w:left="2552" w:hanging="709"/>
      </w:pPr>
      <w:r w:rsidRPr="00CD26D5">
        <w:t xml:space="preserve">Products </w:t>
      </w:r>
      <w:r w:rsidR="003E765E">
        <w:t>delivered</w:t>
      </w:r>
      <w:r w:rsidR="00A7569E">
        <w:t xml:space="preserve"> </w:t>
      </w:r>
      <w:r w:rsidR="00F85CF1">
        <w:t>by CSL</w:t>
      </w:r>
      <w:r w:rsidRPr="00CD26D5">
        <w:t xml:space="preserve"> </w:t>
      </w:r>
      <w:r w:rsidR="00281E91" w:rsidRPr="00CD26D5">
        <w:t xml:space="preserve">to Approved </w:t>
      </w:r>
      <w:r w:rsidR="00F66568">
        <w:t>Health Provider</w:t>
      </w:r>
      <w:r w:rsidR="00281E91" w:rsidRPr="00CD26D5">
        <w:t>s</w:t>
      </w:r>
      <w:r w:rsidR="00F85CF1">
        <w:t xml:space="preserve"> </w:t>
      </w:r>
      <w:r w:rsidR="0045781E">
        <w:t xml:space="preserve">or Approved Home Delivery Recipient </w:t>
      </w:r>
      <w:r w:rsidR="00F85CF1">
        <w:t>in accordance with the Deed</w:t>
      </w:r>
      <w:r w:rsidR="004E6E63">
        <w:t xml:space="preserve"> (including Payments for Alternative Products under and in accordance with clause </w:t>
      </w:r>
      <w:r w:rsidR="00134FE3">
        <w:fldChar w:fldCharType="begin"/>
      </w:r>
      <w:r w:rsidR="00134FE3">
        <w:instrText xml:space="preserve"> REF _Ref491980041 \r \h </w:instrText>
      </w:r>
      <w:r w:rsidR="00134FE3">
        <w:fldChar w:fldCharType="separate"/>
      </w:r>
      <w:r w:rsidR="00352A38">
        <w:t>22</w:t>
      </w:r>
      <w:r w:rsidR="00134FE3">
        <w:fldChar w:fldCharType="end"/>
      </w:r>
      <w:r w:rsidR="004E6E63">
        <w:t>,</w:t>
      </w:r>
      <w:r w:rsidR="00EF69CD">
        <w:t xml:space="preserve"> and additional payments under Item 5 of Schedule 11,</w:t>
      </w:r>
      <w:r w:rsidR="004E6E63">
        <w:t xml:space="preserve"> if applicable)</w:t>
      </w:r>
      <w:r w:rsidR="00A7569E" w:rsidRPr="00A7569E">
        <w:t xml:space="preserve"> </w:t>
      </w:r>
      <w:r w:rsidR="00A7569E">
        <w:t>for which acknowledgment of delivery has been obtained</w:t>
      </w:r>
      <w:r w:rsidR="00AF2FE8">
        <w:t xml:space="preserve"> in accordance with the Deed</w:t>
      </w:r>
      <w:r w:rsidR="00A7569E">
        <w:t>;</w:t>
      </w:r>
      <w:r w:rsidR="00AF2FE8">
        <w:t xml:space="preserve"> </w:t>
      </w:r>
    </w:p>
    <w:p w:rsidR="007F73D5" w:rsidRPr="00855827" w:rsidRDefault="00792514" w:rsidP="0011567E">
      <w:pPr>
        <w:pStyle w:val="PFNumLevel4"/>
        <w:tabs>
          <w:tab w:val="clear" w:pos="2773"/>
          <w:tab w:val="clear" w:pos="4610"/>
          <w:tab w:val="clear" w:pos="5545"/>
          <w:tab w:val="clear" w:pos="6469"/>
          <w:tab w:val="clear" w:pos="7394"/>
          <w:tab w:val="clear" w:pos="8318"/>
          <w:tab w:val="clear" w:pos="8930"/>
        </w:tabs>
        <w:ind w:left="2552" w:hanging="709"/>
      </w:pPr>
      <w:r>
        <w:t>Monthly Block</w:t>
      </w:r>
      <w:r w:rsidR="007427FC">
        <w:t xml:space="preserve"> </w:t>
      </w:r>
      <w:r>
        <w:t xml:space="preserve">Fee </w:t>
      </w:r>
      <w:r w:rsidR="007427FC">
        <w:t xml:space="preserve">payments for </w:t>
      </w:r>
      <w:r w:rsidR="003D5C99">
        <w:t>Ig Products</w:t>
      </w:r>
      <w:r w:rsidR="007F73D5" w:rsidRPr="00855827">
        <w:t>;</w:t>
      </w:r>
    </w:p>
    <w:p w:rsidR="00281E91" w:rsidRDefault="00281E91" w:rsidP="0011567E">
      <w:pPr>
        <w:pStyle w:val="PFNumLevel4"/>
        <w:tabs>
          <w:tab w:val="clear" w:pos="2773"/>
          <w:tab w:val="clear" w:pos="4610"/>
          <w:tab w:val="clear" w:pos="5545"/>
          <w:tab w:val="clear" w:pos="6469"/>
          <w:tab w:val="clear" w:pos="7394"/>
          <w:tab w:val="clear" w:pos="8318"/>
          <w:tab w:val="clear" w:pos="8930"/>
        </w:tabs>
        <w:ind w:left="2552" w:hanging="709"/>
      </w:pPr>
      <w:r w:rsidRPr="00CD26D5">
        <w:t xml:space="preserve">Products placed </w:t>
      </w:r>
      <w:r w:rsidR="00F85CF1">
        <w:t xml:space="preserve">by CSL </w:t>
      </w:r>
      <w:r w:rsidRPr="00CD26D5">
        <w:t>into</w:t>
      </w:r>
      <w:r w:rsidR="00F85CF1">
        <w:t xml:space="preserve"> the</w:t>
      </w:r>
      <w:r w:rsidRPr="00CD26D5">
        <w:t xml:space="preserve"> National CSL Reserve </w:t>
      </w:r>
      <w:r w:rsidR="00F85CF1">
        <w:t xml:space="preserve">in accordance with clause </w:t>
      </w:r>
      <w:r w:rsidR="00134FE3">
        <w:fldChar w:fldCharType="begin"/>
      </w:r>
      <w:r w:rsidR="00134FE3">
        <w:instrText xml:space="preserve"> REF _Ref491980078 \r \h </w:instrText>
      </w:r>
      <w:r w:rsidR="00134FE3">
        <w:fldChar w:fldCharType="separate"/>
      </w:r>
      <w:r w:rsidR="00352A38">
        <w:t>17</w:t>
      </w:r>
      <w:r w:rsidR="00134FE3">
        <w:fldChar w:fldCharType="end"/>
      </w:r>
      <w:r w:rsidR="00F85CF1">
        <w:t xml:space="preserve"> </w:t>
      </w:r>
      <w:r w:rsidRPr="00CD26D5">
        <w:t>(other than for Product rotation purposes</w:t>
      </w:r>
      <w:r w:rsidR="00EF266B">
        <w:t xml:space="preserve"> </w:t>
      </w:r>
      <w:r w:rsidR="00F85CF1">
        <w:t>under</w:t>
      </w:r>
      <w:r w:rsidR="00EF266B">
        <w:t xml:space="preserve"> clause</w:t>
      </w:r>
      <w:r w:rsidR="00134FE3">
        <w:fldChar w:fldCharType="begin"/>
      </w:r>
      <w:r w:rsidR="00134FE3">
        <w:instrText xml:space="preserve"> REF _Ref491960865 \r \h </w:instrText>
      </w:r>
      <w:r w:rsidR="00134FE3">
        <w:fldChar w:fldCharType="separate"/>
      </w:r>
      <w:r w:rsidR="00352A38">
        <w:t>16.9</w:t>
      </w:r>
      <w:r w:rsidR="00134FE3">
        <w:fldChar w:fldCharType="end"/>
      </w:r>
      <w:r w:rsidRPr="00CD26D5">
        <w:t>);</w:t>
      </w:r>
    </w:p>
    <w:p w:rsidR="00CD26D5" w:rsidRDefault="00CD26D5" w:rsidP="0011567E">
      <w:pPr>
        <w:pStyle w:val="PFNumLevel4"/>
        <w:tabs>
          <w:tab w:val="clear" w:pos="2773"/>
          <w:tab w:val="clear" w:pos="4610"/>
          <w:tab w:val="clear" w:pos="5545"/>
          <w:tab w:val="clear" w:pos="6469"/>
          <w:tab w:val="clear" w:pos="7394"/>
          <w:tab w:val="clear" w:pos="8318"/>
          <w:tab w:val="clear" w:pos="8930"/>
        </w:tabs>
        <w:ind w:left="2552" w:hanging="709"/>
      </w:pPr>
      <w:bookmarkStart w:id="600" w:name="_Ref491981994"/>
      <w:r>
        <w:t>management of the National CSL Reserve by CSL</w:t>
      </w:r>
      <w:r w:rsidR="00EF266B">
        <w:t xml:space="preserve"> pursuant to clause</w:t>
      </w:r>
      <w:r w:rsidR="00134FE3">
        <w:fldChar w:fldCharType="begin"/>
      </w:r>
      <w:r w:rsidR="00134FE3">
        <w:instrText xml:space="preserve"> REF _Ref491980130 \r \h </w:instrText>
      </w:r>
      <w:r w:rsidR="00134FE3">
        <w:fldChar w:fldCharType="separate"/>
      </w:r>
      <w:r w:rsidR="00352A38">
        <w:t>17</w:t>
      </w:r>
      <w:r w:rsidR="00134FE3">
        <w:fldChar w:fldCharType="end"/>
      </w:r>
      <w:r>
        <w:t>;</w:t>
      </w:r>
      <w:bookmarkEnd w:id="600"/>
      <w:r>
        <w:t xml:space="preserve"> </w:t>
      </w:r>
    </w:p>
    <w:p w:rsidR="00004357" w:rsidRDefault="00CD26D5" w:rsidP="0011567E">
      <w:pPr>
        <w:pStyle w:val="PFNumLevel4"/>
        <w:tabs>
          <w:tab w:val="clear" w:pos="2773"/>
          <w:tab w:val="clear" w:pos="4610"/>
          <w:tab w:val="clear" w:pos="5545"/>
          <w:tab w:val="clear" w:pos="6469"/>
          <w:tab w:val="clear" w:pos="7394"/>
          <w:tab w:val="clear" w:pos="8318"/>
          <w:tab w:val="clear" w:pos="8930"/>
        </w:tabs>
        <w:ind w:left="2552" w:hanging="709"/>
      </w:pPr>
      <w:r>
        <w:t xml:space="preserve">Products which expire in CSL Inventory in circumstances where clause </w:t>
      </w:r>
      <w:r w:rsidR="00134FE3">
        <w:fldChar w:fldCharType="begin"/>
      </w:r>
      <w:r w:rsidR="00134FE3">
        <w:instrText xml:space="preserve"> REF _Ref491980171 \r \h </w:instrText>
      </w:r>
      <w:r w:rsidR="00134FE3">
        <w:fldChar w:fldCharType="separate"/>
      </w:r>
      <w:r w:rsidR="00352A38">
        <w:t>20.5.3</w:t>
      </w:r>
      <w:r w:rsidR="00134FE3">
        <w:fldChar w:fldCharType="end"/>
      </w:r>
      <w:r>
        <w:t xml:space="preserve"> applies</w:t>
      </w:r>
      <w:r w:rsidR="00004357">
        <w:t>; and</w:t>
      </w:r>
    </w:p>
    <w:p w:rsidR="00004357" w:rsidRPr="005C47D5" w:rsidRDefault="005C47D5" w:rsidP="0011567E">
      <w:pPr>
        <w:pStyle w:val="PFNumLevel4"/>
        <w:tabs>
          <w:tab w:val="clear" w:pos="2773"/>
          <w:tab w:val="clear" w:pos="4610"/>
          <w:tab w:val="clear" w:pos="5545"/>
          <w:tab w:val="clear" w:pos="6469"/>
          <w:tab w:val="clear" w:pos="7394"/>
          <w:tab w:val="clear" w:pos="8318"/>
          <w:tab w:val="clear" w:pos="8930"/>
        </w:tabs>
        <w:ind w:left="2552" w:hanging="709"/>
      </w:pPr>
      <w:r>
        <w:t>Products</w:t>
      </w:r>
      <w:r w:rsidR="00004357" w:rsidRPr="005C47D5">
        <w:t xml:space="preserve"> in accordance with clause </w:t>
      </w:r>
      <w:r w:rsidR="00490804">
        <w:rPr>
          <w:highlight w:val="yellow"/>
        </w:rPr>
        <w:fldChar w:fldCharType="begin"/>
      </w:r>
      <w:r w:rsidR="00490804">
        <w:instrText xml:space="preserve"> REF _Ref491982471 \r \h </w:instrText>
      </w:r>
      <w:r w:rsidR="00490804">
        <w:rPr>
          <w:highlight w:val="yellow"/>
        </w:rPr>
      </w:r>
      <w:r w:rsidR="00490804">
        <w:rPr>
          <w:highlight w:val="yellow"/>
        </w:rPr>
        <w:fldChar w:fldCharType="separate"/>
      </w:r>
      <w:r w:rsidR="00352A38">
        <w:t>69.4.2</w:t>
      </w:r>
      <w:r w:rsidR="00490804">
        <w:rPr>
          <w:highlight w:val="yellow"/>
        </w:rPr>
        <w:fldChar w:fldCharType="end"/>
      </w:r>
      <w:r w:rsidR="00004357" w:rsidRPr="005C47D5">
        <w:t>;</w:t>
      </w:r>
    </w:p>
    <w:p w:rsidR="00004357" w:rsidRDefault="00004357" w:rsidP="00DD7BED">
      <w:pPr>
        <w:pStyle w:val="PFNumLevel3"/>
        <w:tabs>
          <w:tab w:val="clear" w:pos="3549"/>
          <w:tab w:val="num" w:pos="2000"/>
        </w:tabs>
        <w:ind w:left="1875"/>
      </w:pPr>
      <w:r>
        <w:t xml:space="preserve">Schedule 12 for Payments under clause </w:t>
      </w:r>
      <w:r w:rsidR="00134FE3">
        <w:fldChar w:fldCharType="begin"/>
      </w:r>
      <w:r w:rsidR="00134FE3">
        <w:instrText xml:space="preserve"> REF _Ref491980315 \r \h </w:instrText>
      </w:r>
      <w:r w:rsidR="00DD7BED">
        <w:instrText xml:space="preserve"> \* MERGEFORMAT </w:instrText>
      </w:r>
      <w:r w:rsidR="00134FE3">
        <w:fldChar w:fldCharType="separate"/>
      </w:r>
      <w:r w:rsidR="00352A38">
        <w:t>34</w:t>
      </w:r>
      <w:r w:rsidR="00134FE3">
        <w:fldChar w:fldCharType="end"/>
      </w:r>
      <w:r>
        <w:t xml:space="preserve"> or clause </w:t>
      </w:r>
      <w:r w:rsidR="00490804">
        <w:fldChar w:fldCharType="begin"/>
      </w:r>
      <w:r w:rsidR="00490804">
        <w:instrText xml:space="preserve"> REF _Ref89748526 \r \h </w:instrText>
      </w:r>
      <w:r w:rsidR="00DD7BED">
        <w:instrText xml:space="preserve"> \* MERGEFORMAT </w:instrText>
      </w:r>
      <w:r w:rsidR="00490804">
        <w:fldChar w:fldCharType="separate"/>
      </w:r>
      <w:r w:rsidR="00352A38">
        <w:t>69</w:t>
      </w:r>
      <w:r w:rsidR="00490804">
        <w:fldChar w:fldCharType="end"/>
      </w:r>
      <w:r>
        <w:t>; and</w:t>
      </w:r>
    </w:p>
    <w:p w:rsidR="00CD26D5" w:rsidRPr="00CD26D5" w:rsidRDefault="00004357" w:rsidP="00DD7BED">
      <w:pPr>
        <w:pStyle w:val="PFNumLevel3"/>
        <w:tabs>
          <w:tab w:val="clear" w:pos="3549"/>
          <w:tab w:val="num" w:pos="2000"/>
        </w:tabs>
        <w:ind w:left="1875"/>
      </w:pPr>
      <w:r>
        <w:t>Schedule 10 for any bonus payment under KPI 2.</w:t>
      </w:r>
    </w:p>
    <w:p w:rsidR="00F85CF1" w:rsidRPr="00F85CF1" w:rsidRDefault="00F85CF1" w:rsidP="00F85CF1">
      <w:pPr>
        <w:pStyle w:val="PFNumLevel2"/>
      </w:pPr>
      <w:bookmarkStart w:id="601" w:name="_Ref491980447"/>
      <w:r w:rsidRPr="00F85CF1">
        <w:t xml:space="preserve">Subject to the Deed, the NBA agrees to make Payments to CSL of the amounts </w:t>
      </w:r>
      <w:r w:rsidRPr="005C47D5">
        <w:t xml:space="preserve">calculated in accordance with clause </w:t>
      </w:r>
      <w:r w:rsidR="00352A38">
        <w:t xml:space="preserve">22.13 </w:t>
      </w:r>
      <w:r w:rsidRPr="005C47D5">
        <w:t>for Alternative Products supplied by CSL in</w:t>
      </w:r>
      <w:r w:rsidRPr="00F85CF1">
        <w:t xml:space="preserve"> accordance with clause </w:t>
      </w:r>
      <w:r w:rsidR="00134FE3">
        <w:fldChar w:fldCharType="begin"/>
      </w:r>
      <w:r w:rsidR="00134FE3">
        <w:instrText xml:space="preserve"> REF _Ref491980388 \r \h </w:instrText>
      </w:r>
      <w:r w:rsidR="00134FE3">
        <w:fldChar w:fldCharType="separate"/>
      </w:r>
      <w:r w:rsidR="00352A38">
        <w:t>22</w:t>
      </w:r>
      <w:r w:rsidR="00134FE3">
        <w:fldChar w:fldCharType="end"/>
      </w:r>
      <w:r w:rsidRPr="00F85CF1">
        <w:t>.</w:t>
      </w:r>
      <w:bookmarkEnd w:id="601"/>
    </w:p>
    <w:p w:rsidR="00B945DB" w:rsidRPr="001E6BD6" w:rsidRDefault="00B945DB" w:rsidP="00B945DB">
      <w:pPr>
        <w:pStyle w:val="PFNumLevel2"/>
      </w:pPr>
      <w:r w:rsidRPr="001E6BD6">
        <w:t xml:space="preserve">CSL agrees that the Payments </w:t>
      </w:r>
      <w:r w:rsidR="00F85CF1">
        <w:t xml:space="preserve">referred to in clause </w:t>
      </w:r>
      <w:r w:rsidR="00134FE3">
        <w:fldChar w:fldCharType="begin"/>
      </w:r>
      <w:r w:rsidR="00134FE3">
        <w:instrText xml:space="preserve"> REF _Ref491980432 \r \h </w:instrText>
      </w:r>
      <w:r w:rsidR="00134FE3">
        <w:fldChar w:fldCharType="separate"/>
      </w:r>
      <w:r w:rsidR="00352A38">
        <w:t>33.1</w:t>
      </w:r>
      <w:r w:rsidR="00134FE3">
        <w:fldChar w:fldCharType="end"/>
      </w:r>
      <w:r w:rsidR="00F85CF1">
        <w:t xml:space="preserve"> and </w:t>
      </w:r>
      <w:r w:rsidR="00134FE3">
        <w:fldChar w:fldCharType="begin"/>
      </w:r>
      <w:r w:rsidR="00134FE3">
        <w:instrText xml:space="preserve"> REF _Ref491980447 \r \h </w:instrText>
      </w:r>
      <w:r w:rsidR="00134FE3">
        <w:fldChar w:fldCharType="separate"/>
      </w:r>
      <w:r w:rsidR="00352A38">
        <w:t>33.2</w:t>
      </w:r>
      <w:r w:rsidR="00134FE3">
        <w:fldChar w:fldCharType="end"/>
      </w:r>
      <w:r w:rsidR="00F85CF1">
        <w:t xml:space="preserve"> </w:t>
      </w:r>
      <w:r w:rsidRPr="001E6BD6">
        <w:t xml:space="preserve">may be subject to adjustment (whether or not any amount has </w:t>
      </w:r>
      <w:r>
        <w:t xml:space="preserve">already </w:t>
      </w:r>
      <w:r w:rsidRPr="001E6BD6">
        <w:t>been paid by the NBA) in respect of:</w:t>
      </w:r>
    </w:p>
    <w:p w:rsidR="00B945DB" w:rsidRPr="001E6BD6" w:rsidRDefault="00B945DB" w:rsidP="00DD7BED">
      <w:pPr>
        <w:pStyle w:val="PFNumLevel3"/>
        <w:tabs>
          <w:tab w:val="clear" w:pos="3549"/>
          <w:tab w:val="num" w:pos="2000"/>
        </w:tabs>
        <w:ind w:left="1875"/>
      </w:pPr>
      <w:r w:rsidRPr="001E6BD6">
        <w:t xml:space="preserve">Products which are identified as not having been supplied to an Approved </w:t>
      </w:r>
      <w:r w:rsidR="00F66568">
        <w:t>Health Provider</w:t>
      </w:r>
      <w:r w:rsidR="0045781E" w:rsidRPr="0045781E">
        <w:t xml:space="preserve"> </w:t>
      </w:r>
      <w:r w:rsidR="0045781E">
        <w:t>or Approved Home Delivery Recipient</w:t>
      </w:r>
      <w:r w:rsidRPr="001E6BD6">
        <w:t xml:space="preserve"> or placed in the National CSL Reserve in accordance with the Deed;</w:t>
      </w:r>
    </w:p>
    <w:p w:rsidR="00B945DB" w:rsidRPr="001E6BD6" w:rsidRDefault="00B945DB" w:rsidP="00DD7BED">
      <w:pPr>
        <w:pStyle w:val="PFNumLevel3"/>
        <w:tabs>
          <w:tab w:val="clear" w:pos="3549"/>
          <w:tab w:val="num" w:pos="2000"/>
        </w:tabs>
        <w:ind w:left="1875"/>
      </w:pPr>
      <w:r w:rsidRPr="005D6355">
        <w:t>Services</w:t>
      </w:r>
      <w:r w:rsidRPr="001E6BD6">
        <w:t xml:space="preserve"> included in the Tax Invoice which are identified as not having been provided by</w:t>
      </w:r>
      <w:r>
        <w:t xml:space="preserve"> CSL</w:t>
      </w:r>
      <w:r w:rsidRPr="001E6BD6">
        <w:t xml:space="preserve"> in accordance with the Deed;</w:t>
      </w:r>
    </w:p>
    <w:p w:rsidR="00B945DB" w:rsidRDefault="00B945DB" w:rsidP="00DD7BED">
      <w:pPr>
        <w:pStyle w:val="PFNumLevel3"/>
        <w:tabs>
          <w:tab w:val="clear" w:pos="3549"/>
          <w:tab w:val="num" w:pos="2000"/>
        </w:tabs>
        <w:ind w:left="1875"/>
      </w:pPr>
      <w:r>
        <w:t xml:space="preserve">payment consequences applying under clause 28 and Schedule </w:t>
      </w:r>
      <w:r w:rsidR="00EF266B">
        <w:t xml:space="preserve">10 </w:t>
      </w:r>
      <w:r>
        <w:t xml:space="preserve">based on </w:t>
      </w:r>
      <w:r w:rsidRPr="001E6BD6">
        <w:t>the extent to which the Products and Services meet</w:t>
      </w:r>
      <w:r>
        <w:t xml:space="preserve"> the Key Performance Indicators</w:t>
      </w:r>
      <w:r w:rsidRPr="001E6BD6">
        <w:t>;</w:t>
      </w:r>
    </w:p>
    <w:p w:rsidR="00B945DB" w:rsidRPr="001E6BD6" w:rsidRDefault="00B945DB" w:rsidP="00DD7BED">
      <w:pPr>
        <w:pStyle w:val="PFNumLevel3"/>
        <w:tabs>
          <w:tab w:val="clear" w:pos="3549"/>
          <w:tab w:val="num" w:pos="2000"/>
        </w:tabs>
        <w:ind w:left="1875"/>
      </w:pPr>
      <w:bookmarkStart w:id="602" w:name="_Ref491963224"/>
      <w:r>
        <w:t xml:space="preserve">the refund of Payments previously made by the NBA for Products which expire in National CSL Reserve, in circumstances where clause </w:t>
      </w:r>
      <w:r w:rsidR="00134FE3">
        <w:fldChar w:fldCharType="begin"/>
      </w:r>
      <w:r w:rsidR="00134FE3">
        <w:instrText xml:space="preserve"> REF _Ref491980506 \r \h </w:instrText>
      </w:r>
      <w:r w:rsidR="00134FE3">
        <w:fldChar w:fldCharType="separate"/>
      </w:r>
      <w:r w:rsidR="00352A38">
        <w:t>20.5.2</w:t>
      </w:r>
      <w:r w:rsidR="00134FE3">
        <w:fldChar w:fldCharType="end"/>
      </w:r>
      <w:r>
        <w:t xml:space="preserve"> applies;</w:t>
      </w:r>
      <w:r w:rsidRPr="001E6BD6">
        <w:t xml:space="preserve"> and</w:t>
      </w:r>
      <w:bookmarkEnd w:id="602"/>
    </w:p>
    <w:p w:rsidR="00B945DB" w:rsidRPr="001E6BD6" w:rsidRDefault="00B945DB" w:rsidP="00DD7BED">
      <w:pPr>
        <w:pStyle w:val="PFNumLevel3"/>
        <w:tabs>
          <w:tab w:val="clear" w:pos="3549"/>
          <w:tab w:val="num" w:pos="2000"/>
        </w:tabs>
        <w:ind w:left="1875"/>
      </w:pPr>
      <w:r w:rsidRPr="001E6BD6">
        <w:t>other adjustments provided for in the Deed</w:t>
      </w:r>
      <w:r w:rsidR="00F85CF1">
        <w:t xml:space="preserve"> (including those under clauses</w:t>
      </w:r>
      <w:r w:rsidR="00EB6F8C">
        <w:t xml:space="preserve"> </w:t>
      </w:r>
      <w:r w:rsidR="00134FE3">
        <w:fldChar w:fldCharType="begin"/>
      </w:r>
      <w:r w:rsidR="00134FE3">
        <w:instrText xml:space="preserve"> REF _Ref491980675 \r \h </w:instrText>
      </w:r>
      <w:r w:rsidR="00134FE3">
        <w:fldChar w:fldCharType="separate"/>
      </w:r>
      <w:r w:rsidR="00352A38">
        <w:t>24.9</w:t>
      </w:r>
      <w:r w:rsidR="00134FE3">
        <w:fldChar w:fldCharType="end"/>
      </w:r>
      <w:r w:rsidR="00F85CF1">
        <w:t xml:space="preserve">, </w:t>
      </w:r>
      <w:r w:rsidR="00134FE3">
        <w:fldChar w:fldCharType="begin"/>
      </w:r>
      <w:r w:rsidR="00134FE3">
        <w:instrText xml:space="preserve"> REF _Ref491980694 \r \h </w:instrText>
      </w:r>
      <w:r w:rsidR="00134FE3">
        <w:fldChar w:fldCharType="separate"/>
      </w:r>
      <w:r w:rsidR="00352A38">
        <w:t>24.10</w:t>
      </w:r>
      <w:r w:rsidR="00134FE3">
        <w:fldChar w:fldCharType="end"/>
      </w:r>
      <w:r w:rsidR="00074FBA">
        <w:t xml:space="preserve"> </w:t>
      </w:r>
      <w:r w:rsidR="000B3FD1">
        <w:t>and</w:t>
      </w:r>
      <w:r w:rsidR="00074FBA">
        <w:t xml:space="preserve"> </w:t>
      </w:r>
      <w:r w:rsidR="00134FE3">
        <w:fldChar w:fldCharType="begin"/>
      </w:r>
      <w:r w:rsidR="00134FE3">
        <w:instrText xml:space="preserve"> REF _Ref491980724 \r \h </w:instrText>
      </w:r>
      <w:r w:rsidR="00134FE3">
        <w:fldChar w:fldCharType="separate"/>
      </w:r>
      <w:r w:rsidR="00352A38">
        <w:t>32.20.3</w:t>
      </w:r>
      <w:r w:rsidR="00134FE3">
        <w:fldChar w:fldCharType="end"/>
      </w:r>
      <w:r w:rsidR="00F85CF1">
        <w:t>)</w:t>
      </w:r>
      <w:r w:rsidR="00EF266B">
        <w:t>.</w:t>
      </w:r>
    </w:p>
    <w:p w:rsidR="00046D4D" w:rsidRPr="00CD26D5" w:rsidRDefault="00CD26D5" w:rsidP="00CD26D5">
      <w:pPr>
        <w:pStyle w:val="PFNumLevel2"/>
      </w:pPr>
      <w:r>
        <w:lastRenderedPageBreak/>
        <w:t xml:space="preserve">No separate fees or charges are payable by the NBA for Services under this Deed, except as provided in clause </w:t>
      </w:r>
      <w:r w:rsidR="00074FBA">
        <w:fldChar w:fldCharType="begin"/>
      </w:r>
      <w:r w:rsidR="00074FBA">
        <w:instrText xml:space="preserve"> REF _Ref491981994 \r \h </w:instrText>
      </w:r>
      <w:r w:rsidR="00074FBA">
        <w:fldChar w:fldCharType="separate"/>
      </w:r>
      <w:r w:rsidR="00352A38">
        <w:t>33.1.1(d)</w:t>
      </w:r>
      <w:r w:rsidR="00074FBA">
        <w:fldChar w:fldCharType="end"/>
      </w:r>
      <w:r>
        <w:t>.</w:t>
      </w:r>
    </w:p>
    <w:p w:rsidR="001E6BD6" w:rsidRPr="00315950" w:rsidRDefault="00913F6A" w:rsidP="001E6BD6">
      <w:pPr>
        <w:pStyle w:val="Heading1"/>
        <w:spacing w:before="480"/>
        <w:rPr>
          <w:sz w:val="32"/>
          <w:szCs w:val="32"/>
        </w:rPr>
      </w:pPr>
      <w:bookmarkStart w:id="603" w:name="_Ref491958724"/>
      <w:bookmarkStart w:id="604" w:name="_Ref491980315"/>
      <w:bookmarkStart w:id="605" w:name="_Ref491982043"/>
      <w:bookmarkStart w:id="606" w:name="_Ref491982331"/>
      <w:bookmarkStart w:id="607" w:name="_Ref491982368"/>
      <w:bookmarkStart w:id="608" w:name="_Ref491988490"/>
      <w:bookmarkStart w:id="609" w:name="_Toc526245173"/>
      <w:r>
        <w:rPr>
          <w:sz w:val="32"/>
          <w:szCs w:val="32"/>
        </w:rPr>
        <w:t>Plasma Volume Payments</w:t>
      </w:r>
      <w:bookmarkEnd w:id="603"/>
      <w:bookmarkEnd w:id="604"/>
      <w:bookmarkEnd w:id="605"/>
      <w:bookmarkEnd w:id="606"/>
      <w:bookmarkEnd w:id="607"/>
      <w:bookmarkEnd w:id="608"/>
      <w:bookmarkEnd w:id="609"/>
    </w:p>
    <w:p w:rsidR="00D15DB0" w:rsidRPr="00D15DB0" w:rsidRDefault="00D15DB0" w:rsidP="00D15DB0">
      <w:pPr>
        <w:pStyle w:val="PFNumLevel2"/>
        <w:numPr>
          <w:ilvl w:val="0"/>
          <w:numId w:val="0"/>
        </w:numPr>
      </w:pPr>
      <w:bookmarkStart w:id="610" w:name="_Ref491982055"/>
      <w:r w:rsidRPr="009473C7">
        <w:t>[Not disclosed.</w:t>
      </w:r>
      <w:r w:rsidR="00D020AA" w:rsidRPr="009473C7">
        <w:t xml:space="preserve"> This clause establishes a Plasma Volume Payment if Annual Starting Plasma falls below a </w:t>
      </w:r>
      <w:r w:rsidR="00563AFA" w:rsidRPr="009473C7">
        <w:t xml:space="preserve">certain </w:t>
      </w:r>
      <w:r w:rsidR="00D020AA" w:rsidRPr="009473C7">
        <w:t>volume.</w:t>
      </w:r>
      <w:r w:rsidRPr="009473C7">
        <w:t>]</w:t>
      </w:r>
      <w:r w:rsidRPr="00D15DB0">
        <w:t xml:space="preserve"> </w:t>
      </w:r>
    </w:p>
    <w:p w:rsidR="001E6BD6" w:rsidRPr="001E6BD6" w:rsidRDefault="001E6BD6" w:rsidP="001E6BD6">
      <w:pPr>
        <w:pStyle w:val="Heading1"/>
        <w:spacing w:before="480"/>
        <w:rPr>
          <w:sz w:val="32"/>
          <w:szCs w:val="32"/>
        </w:rPr>
      </w:pPr>
      <w:bookmarkStart w:id="611" w:name="_Ref491982869"/>
      <w:bookmarkStart w:id="612" w:name="_Toc526245174"/>
      <w:bookmarkEnd w:id="610"/>
      <w:r w:rsidRPr="001E6BD6">
        <w:rPr>
          <w:sz w:val="32"/>
          <w:szCs w:val="32"/>
        </w:rPr>
        <w:t>Invoicing and payment</w:t>
      </w:r>
      <w:bookmarkEnd w:id="611"/>
      <w:bookmarkEnd w:id="612"/>
    </w:p>
    <w:p w:rsidR="00AF2FE8" w:rsidRDefault="00046D4D" w:rsidP="000A2E7F">
      <w:pPr>
        <w:pStyle w:val="PFNumLevel2"/>
      </w:pPr>
      <w:r w:rsidRPr="001E6BD6">
        <w:t>CSL may submit</w:t>
      </w:r>
      <w:r w:rsidR="00CD26D5">
        <w:t xml:space="preserve"> a</w:t>
      </w:r>
      <w:r w:rsidRPr="001E6BD6">
        <w:t xml:space="preserve"> Tax Invoice </w:t>
      </w:r>
      <w:r w:rsidR="00B945DB">
        <w:t xml:space="preserve">for Payments under this Deed </w:t>
      </w:r>
      <w:r w:rsidRPr="001E6BD6">
        <w:t>monthly in arrears</w:t>
      </w:r>
      <w:r w:rsidR="00AF2FE8">
        <w:t>.</w:t>
      </w:r>
      <w:r w:rsidR="00640B8C">
        <w:t xml:space="preserve"> </w:t>
      </w:r>
    </w:p>
    <w:p w:rsidR="00046D4D" w:rsidRPr="001E6BD6" w:rsidRDefault="00AF2FE8" w:rsidP="000A2E7F">
      <w:pPr>
        <w:pStyle w:val="PFNumLevel2"/>
      </w:pPr>
      <w:r>
        <w:t xml:space="preserve">All Payments for Products must be invoiced </w:t>
      </w:r>
      <w:r w:rsidR="00640B8C">
        <w:t>based on the volume of Products which have been delivered</w:t>
      </w:r>
      <w:r w:rsidR="00AE5C4B">
        <w:t xml:space="preserve"> in a particular month</w:t>
      </w:r>
      <w:r w:rsidR="00640B8C">
        <w:t>, and for which acknowledgment of delivery has been obtained, in accordance with the Deed</w:t>
      </w:r>
      <w:r w:rsidR="00B945DB">
        <w:t>.</w:t>
      </w:r>
    </w:p>
    <w:p w:rsidR="00046D4D" w:rsidRDefault="00545E19" w:rsidP="000A2E7F">
      <w:pPr>
        <w:pStyle w:val="PFNumLevel2"/>
      </w:pPr>
      <w:r>
        <w:t>CSL must</w:t>
      </w:r>
      <w:r w:rsidRPr="001E6BD6">
        <w:t xml:space="preserve"> submit </w:t>
      </w:r>
      <w:r>
        <w:t>a</w:t>
      </w:r>
      <w:r w:rsidR="00046D4D" w:rsidRPr="001E6BD6">
        <w:t xml:space="preserve"> Tax Invoice in respect of a particular month by no later than 10 Working Days after the end of the month.</w:t>
      </w:r>
    </w:p>
    <w:p w:rsidR="00E215C8" w:rsidRPr="001E6BD6" w:rsidRDefault="00E215C8" w:rsidP="000A2E7F">
      <w:pPr>
        <w:pStyle w:val="PFNumLevel2"/>
      </w:pPr>
      <w:r>
        <w:t>CSL must give a separate annual tax invoice or adjustment note in respect of KPIs if required in accordance with Schedule 10.</w:t>
      </w:r>
    </w:p>
    <w:p w:rsidR="00046D4D" w:rsidRPr="001E6BD6" w:rsidRDefault="00046D4D" w:rsidP="000A2E7F">
      <w:pPr>
        <w:pStyle w:val="PFNumLevel2"/>
      </w:pPr>
      <w:r w:rsidRPr="001E6BD6">
        <w:t>A Tax invoice under the Deed must include the information,</w:t>
      </w:r>
      <w:r w:rsidR="006D54CC" w:rsidRPr="001E6BD6">
        <w:t xml:space="preserve"> specified </w:t>
      </w:r>
      <w:r w:rsidR="00D00014">
        <w:t>in</w:t>
      </w:r>
      <w:r w:rsidR="00D00014" w:rsidRPr="001E6BD6">
        <w:t xml:space="preserve"> </w:t>
      </w:r>
      <w:r w:rsidR="006D54CC" w:rsidRPr="001E6BD6">
        <w:t xml:space="preserve">Template </w:t>
      </w:r>
      <w:r w:rsidR="00F11EF2">
        <w:t>6</w:t>
      </w:r>
      <w:r w:rsidRPr="001E6BD6">
        <w:t xml:space="preserve">.  The NBA may specify reasonable changes to </w:t>
      </w:r>
      <w:r w:rsidR="00D00014">
        <w:t xml:space="preserve">the information required for a Tax Invoice under </w:t>
      </w:r>
      <w:r w:rsidR="006D54CC" w:rsidRPr="001E6BD6">
        <w:t xml:space="preserve">Template </w:t>
      </w:r>
      <w:r w:rsidR="00F11EF2">
        <w:t xml:space="preserve">6 </w:t>
      </w:r>
      <w:r w:rsidR="00AF5F1F">
        <w:t xml:space="preserve">by </w:t>
      </w:r>
      <w:r w:rsidR="00547301">
        <w:t>Formal</w:t>
      </w:r>
      <w:r w:rsidR="00547301" w:rsidRPr="001E6BD6">
        <w:t xml:space="preserve"> </w:t>
      </w:r>
      <w:r w:rsidR="00547301">
        <w:t>N</w:t>
      </w:r>
      <w:r w:rsidR="00547301" w:rsidRPr="001E6BD6">
        <w:t xml:space="preserve">otice </w:t>
      </w:r>
      <w:r w:rsidRPr="001E6BD6">
        <w:t>to CSL after reasonable consultation with CSL.  In addition, CSL must comply with any reasonable instructions issued in writing by the NBA from time to time, following consultation with CSL, in relation to the timing, format, content, or means of provision of, invoices under the Deed.</w:t>
      </w:r>
    </w:p>
    <w:p w:rsidR="00046D4D" w:rsidRPr="001E6BD6" w:rsidRDefault="00046D4D" w:rsidP="000A2E7F">
      <w:pPr>
        <w:pStyle w:val="PFNumLevel2"/>
      </w:pPr>
      <w:r w:rsidRPr="001E6BD6">
        <w:t xml:space="preserve">Any Tax Invoice, credit note or adjustment note given under the Deed must comply with the requirements of the GST </w:t>
      </w:r>
      <w:r w:rsidR="00FB1161" w:rsidRPr="001E6BD6">
        <w:t>L</w:t>
      </w:r>
      <w:r w:rsidR="00FB1161">
        <w:t>egislation</w:t>
      </w:r>
      <w:r w:rsidRPr="001E6BD6">
        <w:t>.</w:t>
      </w:r>
    </w:p>
    <w:p w:rsidR="00046D4D" w:rsidRPr="001E6BD6" w:rsidRDefault="00046D4D" w:rsidP="000A2E7F">
      <w:pPr>
        <w:pStyle w:val="PFNumLevel2"/>
      </w:pPr>
      <w:bookmarkStart w:id="613" w:name="_Ref492545237"/>
      <w:r w:rsidRPr="001E6BD6">
        <w:t xml:space="preserve">Subject </w:t>
      </w:r>
      <w:r w:rsidR="00547301">
        <w:t xml:space="preserve">to </w:t>
      </w:r>
      <w:r w:rsidRPr="001E6BD6">
        <w:t xml:space="preserve">the Deed, the NBA agrees to make payments to CSL no later than </w:t>
      </w:r>
      <w:r w:rsidR="00237A8B">
        <w:t>30 d</w:t>
      </w:r>
      <w:r w:rsidRPr="001E6BD6">
        <w:t>ays after receipt of a correctly rendered Tax Invoice.</w:t>
      </w:r>
      <w:bookmarkEnd w:id="613"/>
    </w:p>
    <w:p w:rsidR="00281E91" w:rsidRPr="00CD26D5" w:rsidRDefault="00281E91" w:rsidP="00281E91">
      <w:pPr>
        <w:pStyle w:val="PFNumLevel2"/>
      </w:pPr>
      <w:r w:rsidRPr="00CD26D5">
        <w:t>Unless otherwise specified in the Deed</w:t>
      </w:r>
      <w:r w:rsidR="00FB1161" w:rsidRPr="00FB1161">
        <w:t xml:space="preserve"> </w:t>
      </w:r>
      <w:r w:rsidR="00FB1161">
        <w:t>and without limitation to any other preconditions to Payment contained in the Deed</w:t>
      </w:r>
      <w:r w:rsidRPr="00CD26D5">
        <w:t>, Payments under this Deed are subject to:</w:t>
      </w:r>
    </w:p>
    <w:p w:rsidR="00281E91" w:rsidRPr="00CD26D5" w:rsidRDefault="00281E91" w:rsidP="00DD7BED">
      <w:pPr>
        <w:pStyle w:val="PFNumLevel3"/>
        <w:tabs>
          <w:tab w:val="clear" w:pos="3549"/>
          <w:tab w:val="num" w:pos="2000"/>
        </w:tabs>
        <w:ind w:left="1875"/>
      </w:pPr>
      <w:r w:rsidRPr="00CD26D5">
        <w:t xml:space="preserve">supply of the Products to Approved </w:t>
      </w:r>
      <w:r w:rsidR="00F66568">
        <w:t>Health Provider</w:t>
      </w:r>
      <w:r w:rsidRPr="00CD26D5">
        <w:t>s</w:t>
      </w:r>
      <w:r w:rsidR="0045781E" w:rsidRPr="0045781E">
        <w:t xml:space="preserve"> </w:t>
      </w:r>
      <w:r w:rsidR="0045781E">
        <w:t>or Approved Home Delivery Recipient</w:t>
      </w:r>
      <w:r w:rsidRPr="00CD26D5">
        <w:t xml:space="preserve"> in accordance with the requirements of the Deed, as reasonably determined by the NBA;</w:t>
      </w:r>
    </w:p>
    <w:p w:rsidR="00281E91" w:rsidRPr="00CD26D5" w:rsidRDefault="00281E91" w:rsidP="00DD7BED">
      <w:pPr>
        <w:pStyle w:val="PFNumLevel3"/>
        <w:tabs>
          <w:tab w:val="clear" w:pos="3549"/>
          <w:tab w:val="num" w:pos="2000"/>
        </w:tabs>
        <w:ind w:left="1875"/>
      </w:pPr>
      <w:r w:rsidRPr="00CD26D5">
        <w:t>performance of the Services by CSL in accordance with the Deed, as reasonably determined by the NBA;</w:t>
      </w:r>
      <w:r w:rsidR="00547301">
        <w:t xml:space="preserve"> and</w:t>
      </w:r>
    </w:p>
    <w:p w:rsidR="00281E91" w:rsidRPr="00CD26D5" w:rsidRDefault="00281E91" w:rsidP="00DD7BED">
      <w:pPr>
        <w:pStyle w:val="PFNumLevel3"/>
        <w:tabs>
          <w:tab w:val="clear" w:pos="3549"/>
          <w:tab w:val="num" w:pos="2000"/>
        </w:tabs>
        <w:ind w:left="1875"/>
      </w:pPr>
      <w:r w:rsidRPr="00CD26D5">
        <w:t>the receipt by the NBA from CSL of a correctly rendered Tax Invoice in accordance with the Deed, as reasonably determined by the NBA;</w:t>
      </w:r>
    </w:p>
    <w:p w:rsidR="00281E91" w:rsidRPr="005F66EF" w:rsidRDefault="00281E91" w:rsidP="005F66EF">
      <w:pPr>
        <w:pStyle w:val="PFNumLevel4"/>
        <w:numPr>
          <w:ilvl w:val="0"/>
          <w:numId w:val="0"/>
        </w:numPr>
        <w:ind w:left="924"/>
      </w:pPr>
      <w:r w:rsidRPr="005F66EF">
        <w:t xml:space="preserve">provided that the NBA must not unreasonably withhold payment for any part of a </w:t>
      </w:r>
      <w:r w:rsidR="00FB1161">
        <w:t>Tax I</w:t>
      </w:r>
      <w:r w:rsidRPr="005F66EF">
        <w:t>nvoice which is not in dispute.</w:t>
      </w:r>
    </w:p>
    <w:p w:rsidR="00E03996" w:rsidRDefault="00E03996" w:rsidP="00E03996">
      <w:pPr>
        <w:pStyle w:val="PFNumLevel2"/>
      </w:pPr>
      <w:r>
        <w:t>Subject to</w:t>
      </w:r>
      <w:r w:rsidR="00A32D21">
        <w:t xml:space="preserve"> clause </w:t>
      </w:r>
      <w:r w:rsidR="00490804">
        <w:fldChar w:fldCharType="begin"/>
      </w:r>
      <w:r w:rsidR="00490804">
        <w:instrText xml:space="preserve"> REF _Ref89574223 \r \h </w:instrText>
      </w:r>
      <w:r w:rsidR="00490804">
        <w:fldChar w:fldCharType="separate"/>
      </w:r>
      <w:r w:rsidR="00352A38">
        <w:t>35.10</w:t>
      </w:r>
      <w:r w:rsidR="00490804">
        <w:fldChar w:fldCharType="end"/>
      </w:r>
      <w:r>
        <w:t xml:space="preserve">, where the Supplier makes a Taxable Supply under or in connection with the Deed or in connection with any matter or thing occurring under the Deed to the Recipient and the consideration otherwise payable for the Taxable Supply does not include GST, the Supplier is entitled, in addition to any other consideration </w:t>
      </w:r>
      <w:r>
        <w:lastRenderedPageBreak/>
        <w:t>recoverable in respect of the Taxable Supply, to recover from the Recipient the amount of any GST on the Taxable Supply.</w:t>
      </w:r>
    </w:p>
    <w:p w:rsidR="00E03996" w:rsidRDefault="00E03996" w:rsidP="00E03996">
      <w:pPr>
        <w:pStyle w:val="PFNumLevel2"/>
      </w:pPr>
      <w:bookmarkStart w:id="614" w:name="_Ref89574223"/>
      <w:r>
        <w:t>If the amount paid by the Recipient:</w:t>
      </w:r>
      <w:bookmarkEnd w:id="614"/>
      <w:r>
        <w:t xml:space="preserve"> </w:t>
      </w:r>
    </w:p>
    <w:p w:rsidR="00E03996" w:rsidRDefault="00E03996" w:rsidP="00DD7BED">
      <w:pPr>
        <w:pStyle w:val="PFNumLevel3"/>
        <w:tabs>
          <w:tab w:val="clear" w:pos="3549"/>
          <w:tab w:val="num" w:pos="2000"/>
        </w:tabs>
        <w:ind w:left="1875"/>
      </w:pPr>
      <w:r>
        <w:t>to the Supplier in respect of GST differs from the GST on the Taxable Supply (taking into account any Adjustment Events that occur in relation to the Taxable Supply), an adjustment must be made</w:t>
      </w:r>
      <w:r w:rsidR="00FB1161">
        <w:t>, such that if the Payment:</w:t>
      </w:r>
    </w:p>
    <w:p w:rsidR="00E03996" w:rsidRDefault="00E03996" w:rsidP="0011567E">
      <w:pPr>
        <w:pStyle w:val="PFNumLevel4"/>
        <w:tabs>
          <w:tab w:val="clear" w:pos="2773"/>
          <w:tab w:val="clear" w:pos="4610"/>
          <w:tab w:val="clear" w:pos="5545"/>
          <w:tab w:val="clear" w:pos="6469"/>
          <w:tab w:val="clear" w:pos="7394"/>
          <w:tab w:val="clear" w:pos="8318"/>
          <w:tab w:val="clear" w:pos="8930"/>
        </w:tabs>
        <w:ind w:left="2552" w:hanging="709"/>
      </w:pPr>
      <w:r>
        <w:t>exceeds the GST on the Taxable Supply, the Supplier must refund the excess to the Recipient; and</w:t>
      </w:r>
    </w:p>
    <w:p w:rsidR="00E03996" w:rsidRDefault="00E03996" w:rsidP="0011567E">
      <w:pPr>
        <w:pStyle w:val="PFNumLevel4"/>
        <w:tabs>
          <w:tab w:val="clear" w:pos="2773"/>
          <w:tab w:val="clear" w:pos="4610"/>
          <w:tab w:val="clear" w:pos="5545"/>
          <w:tab w:val="clear" w:pos="6469"/>
          <w:tab w:val="clear" w:pos="7394"/>
          <w:tab w:val="clear" w:pos="8318"/>
          <w:tab w:val="clear" w:pos="8930"/>
        </w:tabs>
        <w:ind w:left="2552" w:hanging="709"/>
      </w:pPr>
      <w:r>
        <w:t>is less than the GST on the Taxable Supply, the Recipient must pay the deficiency to the Supplier.</w:t>
      </w:r>
    </w:p>
    <w:p w:rsidR="00E03996" w:rsidRDefault="00E03996" w:rsidP="00E03996">
      <w:pPr>
        <w:pStyle w:val="PFNumLevel2"/>
      </w:pPr>
      <w:bookmarkStart w:id="615" w:name="_Ref23073762"/>
      <w:r>
        <w:t>Where a Party to the Deed is entitled, under or in connection with the Deed or in connection with any matter or thing occurring under the Deed, to recover all or a proportion of its costs or is entitled to be compensated for all or a proportion of its costs, the amount of the recovery or compensation must be reduced by the amount of (or the same proportion of the amount of) any Input Tax Credits available in respect of those costs.</w:t>
      </w:r>
      <w:bookmarkEnd w:id="615"/>
    </w:p>
    <w:p w:rsidR="00E03996" w:rsidRDefault="00E03996" w:rsidP="00E03996">
      <w:pPr>
        <w:pStyle w:val="PFNumLevel2"/>
      </w:pPr>
      <w:r>
        <w:t>The Parties agree that any amount recoverable by a Party under any indemnity under the Deed includes any GST payable on a cost or liability incurred by the Party which is the subject of the claim under the indemnity.</w:t>
      </w:r>
    </w:p>
    <w:p w:rsidR="00046D4D" w:rsidRPr="001E6BD6" w:rsidRDefault="00046D4D" w:rsidP="000A2E7F">
      <w:pPr>
        <w:pStyle w:val="PFNumLevel2"/>
      </w:pPr>
      <w:r w:rsidRPr="001E6BD6">
        <w:t>Where at any time the NBA reasonably considers that a Tax Invoice issued by CSL is incorrect or otherwise requires adjustment in accordance with the Deed (whether or not any amount has been paid by the NBA in respect of the Tax Invoice), CSL must give to the NBA as reasonably required by the NBA:</w:t>
      </w:r>
    </w:p>
    <w:p w:rsidR="00046D4D" w:rsidRPr="001E6BD6" w:rsidRDefault="000A2E7F" w:rsidP="00DD7BED">
      <w:pPr>
        <w:pStyle w:val="PFNumLevel3"/>
        <w:tabs>
          <w:tab w:val="clear" w:pos="3549"/>
          <w:tab w:val="num" w:pos="2000"/>
        </w:tabs>
        <w:ind w:left="1875"/>
      </w:pPr>
      <w:r w:rsidRPr="001E6BD6">
        <w:t>a</w:t>
      </w:r>
      <w:r w:rsidR="00046D4D" w:rsidRPr="001E6BD6">
        <w:t xml:space="preserve"> credit note and replacement invoice; or</w:t>
      </w:r>
    </w:p>
    <w:p w:rsidR="00046D4D" w:rsidRPr="001E6BD6" w:rsidRDefault="00046D4D" w:rsidP="00DD7BED">
      <w:pPr>
        <w:pStyle w:val="PFNumLevel3"/>
        <w:tabs>
          <w:tab w:val="clear" w:pos="3549"/>
          <w:tab w:val="num" w:pos="2000"/>
        </w:tabs>
        <w:ind w:left="1875"/>
      </w:pPr>
      <w:r w:rsidRPr="001E6BD6">
        <w:t>an adjustment note;</w:t>
      </w:r>
    </w:p>
    <w:p w:rsidR="00046D4D" w:rsidRPr="001E6BD6" w:rsidRDefault="00046D4D" w:rsidP="000A2E7F">
      <w:pPr>
        <w:pStyle w:val="PFNumLevel3"/>
        <w:numPr>
          <w:ilvl w:val="0"/>
          <w:numId w:val="0"/>
        </w:numPr>
        <w:ind w:left="924"/>
      </w:pPr>
      <w:r w:rsidRPr="001E6BD6">
        <w:t>as required to correct or adjust the Tax Invoice.</w:t>
      </w:r>
    </w:p>
    <w:p w:rsidR="00046D4D" w:rsidRPr="001E6BD6" w:rsidRDefault="00046D4D" w:rsidP="000A2E7F">
      <w:pPr>
        <w:pStyle w:val="PFNumLevel2"/>
      </w:pPr>
      <w:r w:rsidRPr="001E6BD6">
        <w:t>CSL must comply with any reasonable instructions issued in writing by the NBA (following consultation with CSL) from time to time in relation to reconciliation of Tax Invoices and the processes for resolving any matter of clarification in respect of Tax Invoices under the Deed.</w:t>
      </w:r>
    </w:p>
    <w:p w:rsidR="00046D4D" w:rsidRDefault="00046D4D" w:rsidP="000A2E7F">
      <w:pPr>
        <w:pStyle w:val="PFNumLevel2"/>
      </w:pPr>
      <w:r w:rsidRPr="001E6BD6">
        <w:t>CSL acknowledges that the making of any Payments by the NBA will not constitute an admission on the part of the NBA that the Products have been properly provided or the Services properly performed, or a waiver or release of CSL’s obligations under the Deed.</w:t>
      </w:r>
    </w:p>
    <w:p w:rsidR="00BB3C08" w:rsidRDefault="00BB3C08" w:rsidP="00BB3C08">
      <w:pPr>
        <w:pStyle w:val="PFNumLevel2"/>
      </w:pPr>
      <w:bookmarkStart w:id="616" w:name="_Ref91393764"/>
      <w:r>
        <w:t>If the rate of GST varies, the Parties must, by amendment in writing to the Deed in accordance with</w:t>
      </w:r>
      <w:r w:rsidR="005C125E">
        <w:t xml:space="preserve"> clause </w:t>
      </w:r>
      <w:r w:rsidR="00490804">
        <w:fldChar w:fldCharType="begin"/>
      </w:r>
      <w:r w:rsidR="00490804">
        <w:instrText xml:space="preserve"> REF _Ref490659977 \r \h </w:instrText>
      </w:r>
      <w:r w:rsidR="00490804">
        <w:fldChar w:fldCharType="separate"/>
      </w:r>
      <w:r w:rsidR="00352A38">
        <w:t>67</w:t>
      </w:r>
      <w:r w:rsidR="00490804">
        <w:fldChar w:fldCharType="end"/>
      </w:r>
      <w:r>
        <w:t>:</w:t>
      </w:r>
      <w:bookmarkEnd w:id="616"/>
    </w:p>
    <w:p w:rsidR="00BB3C08" w:rsidRDefault="00BB3C08" w:rsidP="00DD7BED">
      <w:pPr>
        <w:pStyle w:val="PFNumLevel3"/>
        <w:tabs>
          <w:tab w:val="clear" w:pos="3549"/>
          <w:tab w:val="num" w:pos="2000"/>
        </w:tabs>
        <w:ind w:left="1875"/>
      </w:pPr>
      <w:r>
        <w:t>make a corresponding variation to any amount payable under the Deed; and</w:t>
      </w:r>
    </w:p>
    <w:p w:rsidR="00BB3C08" w:rsidRPr="001E6BD6" w:rsidRDefault="00BB3C08" w:rsidP="00DD7BED">
      <w:pPr>
        <w:pStyle w:val="PFNumLevel3"/>
        <w:tabs>
          <w:tab w:val="clear" w:pos="3549"/>
          <w:tab w:val="num" w:pos="2000"/>
        </w:tabs>
        <w:ind w:left="1875"/>
      </w:pPr>
      <w:r>
        <w:t>provide that the date on which any payment under the Deed will vary as a result of the variation in the rate of GST will be the effective date of the variation in the rate of GST.</w:t>
      </w:r>
    </w:p>
    <w:p w:rsidR="00A32D21" w:rsidRDefault="00A32D21" w:rsidP="00A32D21">
      <w:pPr>
        <w:pStyle w:val="PFNumLevel2"/>
      </w:pPr>
      <w:bookmarkStart w:id="617" w:name="_Ref91393818"/>
      <w:bookmarkStart w:id="618" w:name="_Ref18378296"/>
      <w:bookmarkStart w:id="619" w:name="_Toc19950087"/>
      <w:bookmarkStart w:id="620" w:name="_Ref23664056"/>
      <w:bookmarkStart w:id="621" w:name="_Toc49071058"/>
      <w:bookmarkStart w:id="622" w:name="_Toc87765283"/>
      <w:bookmarkStart w:id="623" w:name="_Toc87765491"/>
      <w:bookmarkStart w:id="624" w:name="_Toc90102257"/>
      <w:bookmarkStart w:id="625" w:name="_Toc91558664"/>
      <w:bookmarkStart w:id="626" w:name="_Ref18482205"/>
      <w:bookmarkStart w:id="627" w:name="_Toc19950088"/>
      <w:bookmarkEnd w:id="593"/>
      <w:bookmarkEnd w:id="594"/>
      <w:bookmarkEnd w:id="595"/>
      <w:bookmarkEnd w:id="596"/>
      <w:bookmarkEnd w:id="597"/>
      <w:bookmarkEnd w:id="598"/>
      <w:r>
        <w:t xml:space="preserve">In this clause </w:t>
      </w:r>
      <w:r w:rsidR="00490804">
        <w:fldChar w:fldCharType="begin"/>
      </w:r>
      <w:r w:rsidR="00490804">
        <w:instrText xml:space="preserve"> REF _Ref491982869 \r \h </w:instrText>
      </w:r>
      <w:r w:rsidR="00490804">
        <w:fldChar w:fldCharType="separate"/>
      </w:r>
      <w:r w:rsidR="00352A38">
        <w:t>35</w:t>
      </w:r>
      <w:r w:rsidR="00490804">
        <w:fldChar w:fldCharType="end"/>
      </w:r>
      <w:r>
        <w:t xml:space="preserve"> and elsewhere in the Deed:</w:t>
      </w:r>
      <w:bookmarkEnd w:id="617"/>
    </w:p>
    <w:p w:rsidR="00A32D21" w:rsidRDefault="00A32D21" w:rsidP="00DD7BED">
      <w:pPr>
        <w:pStyle w:val="PFNumLevel3"/>
        <w:tabs>
          <w:tab w:val="clear" w:pos="3549"/>
          <w:tab w:val="num" w:pos="2000"/>
        </w:tabs>
        <w:ind w:left="1875"/>
      </w:pPr>
      <w:r>
        <w:t xml:space="preserve">the expression </w:t>
      </w:r>
      <w:r w:rsidRPr="00394576">
        <w:rPr>
          <w:b/>
        </w:rPr>
        <w:t>GST Legislation</w:t>
      </w:r>
      <w:r>
        <w:t xml:space="preserve"> means the </w:t>
      </w:r>
      <w:r w:rsidRPr="005F5FA1">
        <w:rPr>
          <w:i/>
        </w:rPr>
        <w:t>A New Tax System (Goods and Services Tax) Act 1999</w:t>
      </w:r>
      <w:r w:rsidRPr="00DD7BED">
        <w:t xml:space="preserve"> </w:t>
      </w:r>
      <w:r>
        <w:t xml:space="preserve">(Cth); </w:t>
      </w:r>
    </w:p>
    <w:p w:rsidR="00A32D21" w:rsidRDefault="00A32D21" w:rsidP="00DD7BED">
      <w:pPr>
        <w:pStyle w:val="PFNumLevel3"/>
        <w:tabs>
          <w:tab w:val="clear" w:pos="3549"/>
          <w:tab w:val="num" w:pos="2000"/>
        </w:tabs>
        <w:ind w:left="1875"/>
      </w:pPr>
      <w:r>
        <w:lastRenderedPageBreak/>
        <w:t xml:space="preserve">the expressions </w:t>
      </w:r>
      <w:r w:rsidRPr="00394576">
        <w:rPr>
          <w:b/>
        </w:rPr>
        <w:t>Adjustment Event</w:t>
      </w:r>
      <w:r>
        <w:t xml:space="preserve">, </w:t>
      </w:r>
      <w:r w:rsidRPr="00394576">
        <w:rPr>
          <w:b/>
        </w:rPr>
        <w:t>Input Tax Credit</w:t>
      </w:r>
      <w:r>
        <w:t xml:space="preserve">, </w:t>
      </w:r>
      <w:r w:rsidRPr="00394576">
        <w:rPr>
          <w:b/>
        </w:rPr>
        <w:t>Taxable Supply</w:t>
      </w:r>
      <w:r>
        <w:t xml:space="preserve"> and </w:t>
      </w:r>
      <w:r w:rsidRPr="00394576">
        <w:rPr>
          <w:b/>
        </w:rPr>
        <w:t>Tax Invoice</w:t>
      </w:r>
      <w:r>
        <w:t xml:space="preserve"> have the meanings provided in the GST Legislation;</w:t>
      </w:r>
    </w:p>
    <w:p w:rsidR="00A32D21" w:rsidRDefault="00A32D21" w:rsidP="00DD7BED">
      <w:pPr>
        <w:pStyle w:val="PFNumLevel3"/>
        <w:tabs>
          <w:tab w:val="clear" w:pos="3549"/>
          <w:tab w:val="num" w:pos="2000"/>
        </w:tabs>
        <w:ind w:left="1875"/>
      </w:pPr>
      <w:r w:rsidRPr="00394576">
        <w:rPr>
          <w:b/>
        </w:rPr>
        <w:t>Supplier</w:t>
      </w:r>
      <w:r>
        <w:t xml:space="preserve"> means a Party which makes a Taxable Supply under or in connection with the Deed or in connection with any matter or thing occurring under the Deed to another Party; and</w:t>
      </w:r>
    </w:p>
    <w:p w:rsidR="00A32D21" w:rsidRDefault="00A32D21" w:rsidP="00DD7BED">
      <w:pPr>
        <w:pStyle w:val="PFNumLevel3"/>
        <w:tabs>
          <w:tab w:val="clear" w:pos="3549"/>
          <w:tab w:val="num" w:pos="2000"/>
        </w:tabs>
        <w:ind w:left="1875"/>
      </w:pPr>
      <w:r w:rsidRPr="00394576">
        <w:rPr>
          <w:b/>
        </w:rPr>
        <w:t>Recipient</w:t>
      </w:r>
      <w:r>
        <w:t xml:space="preserve"> means a Party which receives a Taxable Supply under or in connection with the Deed or in connection with any matter or thing occurring under the Deed from the Supplier.</w:t>
      </w:r>
    </w:p>
    <w:p w:rsidR="00037FD4" w:rsidRPr="005C47D5" w:rsidRDefault="00037FD4" w:rsidP="00037FD4">
      <w:pPr>
        <w:pStyle w:val="PFNumLevel2"/>
      </w:pPr>
      <w:r w:rsidRPr="005C47D5">
        <w:t xml:space="preserve">For certainty, and without limiting the other provisions of this Deed, the obligations of the NBA to make Payments to CSL under the Deed </w:t>
      </w:r>
      <w:r w:rsidR="005C47D5">
        <w:t xml:space="preserve">in respect of the Term and any period specified under clause </w:t>
      </w:r>
      <w:r w:rsidR="00EB6F8C">
        <w:rPr>
          <w:highlight w:val="yellow"/>
        </w:rPr>
        <w:fldChar w:fldCharType="begin"/>
      </w:r>
      <w:r w:rsidR="00EB6F8C">
        <w:instrText xml:space="preserve"> REF _Ref89507374 \r \h </w:instrText>
      </w:r>
      <w:r w:rsidR="00EB6F8C">
        <w:rPr>
          <w:highlight w:val="yellow"/>
        </w:rPr>
      </w:r>
      <w:r w:rsidR="00EB6F8C">
        <w:rPr>
          <w:highlight w:val="yellow"/>
        </w:rPr>
        <w:fldChar w:fldCharType="separate"/>
      </w:r>
      <w:r w:rsidR="00352A38">
        <w:t>70.1.1</w:t>
      </w:r>
      <w:r w:rsidR="00EB6F8C">
        <w:rPr>
          <w:highlight w:val="yellow"/>
        </w:rPr>
        <w:fldChar w:fldCharType="end"/>
      </w:r>
      <w:r w:rsidR="005C47D5">
        <w:t xml:space="preserve"> </w:t>
      </w:r>
      <w:r w:rsidRPr="005C47D5">
        <w:t>survive the expiration or earlier termination of the Deed.</w:t>
      </w:r>
    </w:p>
    <w:p w:rsidR="00D65E05" w:rsidRPr="00677771" w:rsidRDefault="00D65E05" w:rsidP="00677771">
      <w:pPr>
        <w:pStyle w:val="Heading1"/>
        <w:spacing w:before="480"/>
        <w:rPr>
          <w:sz w:val="32"/>
          <w:szCs w:val="32"/>
        </w:rPr>
      </w:pPr>
      <w:bookmarkStart w:id="628" w:name="_Ref491983177"/>
      <w:bookmarkStart w:id="629" w:name="_Ref491983262"/>
      <w:bookmarkStart w:id="630" w:name="_Toc526245175"/>
      <w:r w:rsidRPr="00677771">
        <w:rPr>
          <w:sz w:val="32"/>
          <w:szCs w:val="32"/>
        </w:rPr>
        <w:t xml:space="preserve">Recovery of moneys by </w:t>
      </w:r>
      <w:bookmarkEnd w:id="618"/>
      <w:bookmarkEnd w:id="619"/>
      <w:r w:rsidRPr="00677771">
        <w:rPr>
          <w:sz w:val="32"/>
          <w:szCs w:val="32"/>
        </w:rPr>
        <w:t>the NBA</w:t>
      </w:r>
      <w:bookmarkEnd w:id="620"/>
      <w:bookmarkEnd w:id="621"/>
      <w:bookmarkEnd w:id="622"/>
      <w:bookmarkEnd w:id="623"/>
      <w:bookmarkEnd w:id="624"/>
      <w:bookmarkEnd w:id="625"/>
      <w:bookmarkEnd w:id="628"/>
      <w:bookmarkEnd w:id="629"/>
      <w:bookmarkEnd w:id="630"/>
    </w:p>
    <w:p w:rsidR="00D65E05" w:rsidRDefault="00D65E05">
      <w:pPr>
        <w:pStyle w:val="PFNumLevel2"/>
      </w:pPr>
      <w:bookmarkStart w:id="631" w:name="_Ref89574172"/>
      <w:r>
        <w:t xml:space="preserve">If, at any time during the Term or after the expiry or earlier termination of the Deed, as a result of the NBA's invoice reconciliation or otherwise, any Payments cannot be shown to the reasonable satisfaction of the NBA to represent Products or Services which were provided in accordance with the Deed or otherwise to have been made in accordance with the Deed, the NBA may give CSL a </w:t>
      </w:r>
      <w:r w:rsidR="00037FD4">
        <w:t xml:space="preserve">Formal </w:t>
      </w:r>
      <w:r w:rsidR="008F3C14">
        <w:t xml:space="preserve">Notice </w:t>
      </w:r>
      <w:r>
        <w:t>(</w:t>
      </w:r>
      <w:r>
        <w:rPr>
          <w:b/>
        </w:rPr>
        <w:t>Repayment Notice</w:t>
      </w:r>
      <w:r>
        <w:t xml:space="preserve">) requiring CSL to repay that part of the Payments set out in the notice, and CSL must pay that amount within 30 days of receipt of a Repayment Notice given validly in accordance with this </w:t>
      </w:r>
      <w:r w:rsidRPr="006D54CC">
        <w:t xml:space="preserve">clause </w:t>
      </w:r>
      <w:r w:rsidRPr="006D54CC">
        <w:fldChar w:fldCharType="begin"/>
      </w:r>
      <w:r w:rsidRPr="006D54CC">
        <w:instrText xml:space="preserve"> REF _Ref89574172 \r \h  \* MERGEFORMAT </w:instrText>
      </w:r>
      <w:r w:rsidRPr="006D54CC">
        <w:fldChar w:fldCharType="separate"/>
      </w:r>
      <w:r w:rsidR="00352A38">
        <w:t>36.1</w:t>
      </w:r>
      <w:r w:rsidRPr="006D54CC">
        <w:fldChar w:fldCharType="end"/>
      </w:r>
      <w:r>
        <w:t>.</w:t>
      </w:r>
    </w:p>
    <w:bookmarkEnd w:id="631"/>
    <w:p w:rsidR="00D65E05" w:rsidRDefault="00D65E05">
      <w:pPr>
        <w:pStyle w:val="PFNumLevel2"/>
      </w:pPr>
      <w:r>
        <w:t xml:space="preserve">If CSL fails to repay the amount specified in the Repayment Notice in accordance with </w:t>
      </w:r>
      <w:r w:rsidRPr="006D54CC">
        <w:t>clause </w:t>
      </w:r>
      <w:r w:rsidRPr="006D54CC">
        <w:fldChar w:fldCharType="begin"/>
      </w:r>
      <w:r w:rsidRPr="006D54CC">
        <w:instrText xml:space="preserve"> REF _Ref89574172 \r \h  \* MERGEFORMAT </w:instrText>
      </w:r>
      <w:r w:rsidRPr="006D54CC">
        <w:fldChar w:fldCharType="separate"/>
      </w:r>
      <w:r w:rsidR="00352A38">
        <w:t>36.1</w:t>
      </w:r>
      <w:r w:rsidRPr="006D54CC">
        <w:fldChar w:fldCharType="end"/>
      </w:r>
      <w:r>
        <w:t>:</w:t>
      </w:r>
    </w:p>
    <w:p w:rsidR="00D65E05" w:rsidRDefault="00D65E05" w:rsidP="00DD7BED">
      <w:pPr>
        <w:pStyle w:val="PFNumLevel3"/>
        <w:tabs>
          <w:tab w:val="clear" w:pos="3549"/>
          <w:tab w:val="num" w:pos="2000"/>
        </w:tabs>
        <w:ind w:left="1875"/>
      </w:pPr>
      <w:bookmarkStart w:id="632" w:name="_Ref18378274"/>
      <w:r>
        <w:t>CSL must pay the NBA interest on the amount set out in the Repayment Notice from the date that it was due, for the period it remains unpaid, calculated at an interest rate equal to the weighted average yield of the 13 week Treasury notes allotted in the latest tender of those notes prior to the date on which the amount was payable, plus 1%;</w:t>
      </w:r>
      <w:bookmarkEnd w:id="632"/>
    </w:p>
    <w:p w:rsidR="00D65E05" w:rsidRDefault="00D65E05" w:rsidP="00DD7BED">
      <w:pPr>
        <w:pStyle w:val="PFNumLevel3"/>
        <w:tabs>
          <w:tab w:val="clear" w:pos="3549"/>
          <w:tab w:val="num" w:pos="2000"/>
        </w:tabs>
        <w:ind w:left="1875"/>
      </w:pPr>
      <w:r>
        <w:t xml:space="preserve">the amount set out in the Repayment Notice, and interest owed under </w:t>
      </w:r>
      <w:r w:rsidRPr="006D54CC">
        <w:t xml:space="preserve">clause </w:t>
      </w:r>
      <w:r w:rsidR="00490804">
        <w:fldChar w:fldCharType="begin"/>
      </w:r>
      <w:r w:rsidR="00490804">
        <w:instrText xml:space="preserve"> REF _Ref491983177 \r \h </w:instrText>
      </w:r>
      <w:r w:rsidR="00DD7BED">
        <w:instrText xml:space="preserve"> \* MERGEFORMAT </w:instrText>
      </w:r>
      <w:r w:rsidR="00490804">
        <w:fldChar w:fldCharType="separate"/>
      </w:r>
      <w:r w:rsidR="00352A38">
        <w:t>36</w:t>
      </w:r>
      <w:r w:rsidR="00490804">
        <w:fldChar w:fldCharType="end"/>
      </w:r>
      <w:r>
        <w:t>, will be recoverable by the NBA as a debt due to the NBA by CSL; and</w:t>
      </w:r>
    </w:p>
    <w:p w:rsidR="00D65E05" w:rsidRPr="006D54CC" w:rsidRDefault="00D65E05" w:rsidP="00DD7BED">
      <w:pPr>
        <w:pStyle w:val="PFNumLevel3"/>
        <w:tabs>
          <w:tab w:val="clear" w:pos="3549"/>
          <w:tab w:val="num" w:pos="2000"/>
        </w:tabs>
        <w:ind w:left="1875"/>
      </w:pPr>
      <w:bookmarkStart w:id="633" w:name="_Ref90467856"/>
      <w:r w:rsidRPr="006D54CC">
        <w:t xml:space="preserve">subject to clauses </w:t>
      </w:r>
      <w:r w:rsidRPr="006D54CC">
        <w:fldChar w:fldCharType="begin"/>
      </w:r>
      <w:r w:rsidRPr="006D54CC">
        <w:instrText xml:space="preserve"> REF _Ref89574208 \r \h  \* MERGEFORMAT </w:instrText>
      </w:r>
      <w:r w:rsidRPr="006D54CC">
        <w:fldChar w:fldCharType="separate"/>
      </w:r>
      <w:r w:rsidR="00352A38">
        <w:t>36.3</w:t>
      </w:r>
      <w:r w:rsidRPr="006D54CC">
        <w:fldChar w:fldCharType="end"/>
      </w:r>
      <w:r w:rsidRPr="006D54CC">
        <w:t xml:space="preserve"> and </w:t>
      </w:r>
      <w:r w:rsidRPr="006D54CC">
        <w:fldChar w:fldCharType="begin"/>
      </w:r>
      <w:r w:rsidRPr="006D54CC">
        <w:instrText xml:space="preserve"> REF _Ref90195319 \w \h  \* MERGEFORMAT </w:instrText>
      </w:r>
      <w:r w:rsidRPr="006D54CC">
        <w:fldChar w:fldCharType="separate"/>
      </w:r>
      <w:r w:rsidR="00352A38">
        <w:t>36.4</w:t>
      </w:r>
      <w:r w:rsidRPr="006D54CC">
        <w:fldChar w:fldCharType="end"/>
      </w:r>
      <w:r w:rsidRPr="006D54CC">
        <w:t>, the NBA may recover</w:t>
      </w:r>
      <w:r w:rsidR="00FB1161">
        <w:t>, by recourse to the Financial Undertaking,</w:t>
      </w:r>
      <w:r w:rsidRPr="006D54CC">
        <w:t xml:space="preserve"> any amount that the NBA reasonably determines is the amount owing by CSL to the NBA, as a refund of any Payments for which Products and Services have not been provided, or which were not otherwise properly payable, in accordance with the Deed, plus interest determined by the NBA in accordance with the procedure set out in clause </w:t>
      </w:r>
      <w:r w:rsidRPr="006D54CC">
        <w:fldChar w:fldCharType="begin"/>
      </w:r>
      <w:r w:rsidRPr="006D54CC">
        <w:instrText xml:space="preserve"> REF _Ref18378274 \r \h  \* MERGEFORMAT </w:instrText>
      </w:r>
      <w:r w:rsidRPr="006D54CC">
        <w:fldChar w:fldCharType="separate"/>
      </w:r>
      <w:r w:rsidR="00352A38">
        <w:t>36.2.1</w:t>
      </w:r>
      <w:r w:rsidRPr="006D54CC">
        <w:fldChar w:fldCharType="end"/>
      </w:r>
      <w:r w:rsidRPr="006D54CC">
        <w:t>.</w:t>
      </w:r>
      <w:bookmarkEnd w:id="633"/>
    </w:p>
    <w:p w:rsidR="00D65E05" w:rsidRPr="006D54CC" w:rsidRDefault="00D65E05">
      <w:pPr>
        <w:pStyle w:val="PFNumLevel2"/>
      </w:pPr>
      <w:bookmarkStart w:id="634" w:name="_Ref89574208"/>
      <w:r w:rsidRPr="006D54CC">
        <w:t xml:space="preserve">CSL may not give the NBA a </w:t>
      </w:r>
      <w:r w:rsidR="001632A9">
        <w:t>D</w:t>
      </w:r>
      <w:r w:rsidRPr="006D54CC">
        <w:t xml:space="preserve">ispute </w:t>
      </w:r>
      <w:r w:rsidR="001632A9">
        <w:t>N</w:t>
      </w:r>
      <w:r w:rsidRPr="006D54CC">
        <w:t xml:space="preserve">otice under clause </w:t>
      </w:r>
      <w:r w:rsidRPr="006D54CC">
        <w:fldChar w:fldCharType="begin"/>
      </w:r>
      <w:r w:rsidRPr="006D54CC">
        <w:instrText xml:space="preserve"> REF _Ref47351422 \r \h  \* MERGEFORMAT </w:instrText>
      </w:r>
      <w:r w:rsidRPr="006D54CC">
        <w:fldChar w:fldCharType="separate"/>
      </w:r>
      <w:r w:rsidR="00352A38">
        <w:t>45.2</w:t>
      </w:r>
      <w:r w:rsidRPr="006D54CC">
        <w:fldChar w:fldCharType="end"/>
      </w:r>
      <w:r w:rsidRPr="006D54CC">
        <w:t xml:space="preserve"> in relation to a Repayment Notice unless it does so within 10 Working Days or longer period agreed by the NBA of the receipt of the Repayment Notice.</w:t>
      </w:r>
      <w:bookmarkEnd w:id="634"/>
    </w:p>
    <w:p w:rsidR="00D65E05" w:rsidRPr="006D54CC" w:rsidRDefault="00D65E05">
      <w:pPr>
        <w:pStyle w:val="PFNumLevel2"/>
      </w:pPr>
      <w:bookmarkStart w:id="635" w:name="_Ref90195319"/>
      <w:r w:rsidRPr="006D54CC">
        <w:t xml:space="preserve">Despite clause </w:t>
      </w:r>
      <w:r w:rsidR="00490804">
        <w:fldChar w:fldCharType="begin"/>
      </w:r>
      <w:r w:rsidR="00490804">
        <w:instrText xml:space="preserve"> REF _Ref89574208 \r \h </w:instrText>
      </w:r>
      <w:r w:rsidR="00490804">
        <w:fldChar w:fldCharType="separate"/>
      </w:r>
      <w:r w:rsidR="00352A38">
        <w:t>36.3</w:t>
      </w:r>
      <w:r w:rsidR="00490804">
        <w:fldChar w:fldCharType="end"/>
      </w:r>
      <w:r w:rsidRPr="006D54CC">
        <w:rPr>
          <w:bCs/>
        </w:rPr>
        <w:t xml:space="preserve">, </w:t>
      </w:r>
      <w:r w:rsidRPr="006D54CC">
        <w:t xml:space="preserve">if CSL gives the NBA a </w:t>
      </w:r>
      <w:r w:rsidR="00FB1161">
        <w:t>D</w:t>
      </w:r>
      <w:r w:rsidR="00FB1161" w:rsidRPr="006D54CC">
        <w:t xml:space="preserve">ispute </w:t>
      </w:r>
      <w:r w:rsidR="00FB1161">
        <w:t>N</w:t>
      </w:r>
      <w:r w:rsidR="00FB1161" w:rsidRPr="006D54CC">
        <w:t xml:space="preserve">otice </w:t>
      </w:r>
      <w:r w:rsidRPr="006D54CC">
        <w:t xml:space="preserve">under clause </w:t>
      </w:r>
      <w:r w:rsidRPr="006D54CC">
        <w:fldChar w:fldCharType="begin"/>
      </w:r>
      <w:r w:rsidRPr="006D54CC">
        <w:instrText xml:space="preserve"> REF _Ref47351422 \r \h  \* MERGEFORMAT </w:instrText>
      </w:r>
      <w:r w:rsidRPr="006D54CC">
        <w:fldChar w:fldCharType="separate"/>
      </w:r>
      <w:r w:rsidR="00352A38">
        <w:t>45.2</w:t>
      </w:r>
      <w:r w:rsidRPr="006D54CC">
        <w:fldChar w:fldCharType="end"/>
      </w:r>
      <w:r w:rsidRPr="006D54CC">
        <w:t xml:space="preserve"> in relation to a Repayment Notice, the NBA may not recover any amount under the Financial Undertaking in respect of the Repayment Notice unless the dispute is not resolved in accordance with clause </w:t>
      </w:r>
      <w:r w:rsidRPr="006D54CC">
        <w:fldChar w:fldCharType="begin"/>
      </w:r>
      <w:r w:rsidRPr="006D54CC">
        <w:instrText xml:space="preserve"> REF _Ref18379371 \r \h  \* MERGEFORMAT </w:instrText>
      </w:r>
      <w:r w:rsidRPr="006D54CC">
        <w:fldChar w:fldCharType="separate"/>
      </w:r>
      <w:r w:rsidR="00352A38">
        <w:t>45</w:t>
      </w:r>
      <w:r w:rsidRPr="006D54CC">
        <w:fldChar w:fldCharType="end"/>
      </w:r>
      <w:r w:rsidRPr="006D54CC">
        <w:t xml:space="preserve"> within 30 days of the </w:t>
      </w:r>
      <w:r w:rsidR="001632A9">
        <w:t>D</w:t>
      </w:r>
      <w:r w:rsidRPr="006D54CC">
        <w:t xml:space="preserve">ispute </w:t>
      </w:r>
      <w:r w:rsidR="001632A9">
        <w:t>N</w:t>
      </w:r>
      <w:r w:rsidRPr="006D54CC">
        <w:t xml:space="preserve">otice being given </w:t>
      </w:r>
      <w:r w:rsidRPr="006D54CC">
        <w:lastRenderedPageBreak/>
        <w:t xml:space="preserve">by CSL.  However, despite clause </w:t>
      </w:r>
      <w:r w:rsidRPr="006D54CC">
        <w:fldChar w:fldCharType="begin"/>
      </w:r>
      <w:r w:rsidRPr="006D54CC">
        <w:instrText xml:space="preserve"> REF _Ref89574310 \r \h  \* MERGEFORMAT </w:instrText>
      </w:r>
      <w:r w:rsidRPr="006D54CC">
        <w:fldChar w:fldCharType="separate"/>
      </w:r>
      <w:r w:rsidR="00352A38">
        <w:t>45.5</w:t>
      </w:r>
      <w:r w:rsidRPr="006D54CC">
        <w:fldChar w:fldCharType="end"/>
      </w:r>
      <w:r w:rsidRPr="006D54CC">
        <w:t>, the NBA is not obliged to commence legal proceedings prior to recovering any amount under the Financial Undertaking.</w:t>
      </w:r>
      <w:bookmarkEnd w:id="635"/>
    </w:p>
    <w:p w:rsidR="00D65E05" w:rsidRPr="006D54CC" w:rsidRDefault="00D65E05">
      <w:pPr>
        <w:pStyle w:val="PFNumLevel2"/>
      </w:pPr>
      <w:r w:rsidRPr="006D54CC">
        <w:t>CSL acknowledges that interest calculated in accordance with clause </w:t>
      </w:r>
      <w:r w:rsidRPr="006D54CC">
        <w:fldChar w:fldCharType="begin"/>
      </w:r>
      <w:r w:rsidRPr="006D54CC">
        <w:instrText xml:space="preserve"> REF _Ref18378274 \r \h  \* MERGEFORMAT </w:instrText>
      </w:r>
      <w:r w:rsidRPr="006D54CC">
        <w:fldChar w:fldCharType="separate"/>
      </w:r>
      <w:r w:rsidR="00352A38">
        <w:t>36.2.1</w:t>
      </w:r>
      <w:r w:rsidRPr="006D54CC">
        <w:fldChar w:fldCharType="end"/>
      </w:r>
      <w:r w:rsidRPr="006D54CC">
        <w:t xml:space="preserve"> represents a reasonable pre-estimate of the loss incurred by the NBA as a result of the loss of investment opportunity for, or the reasonable cost of borrowing other money in place of, the amount which should have been repaid.</w:t>
      </w:r>
    </w:p>
    <w:p w:rsidR="00D65E05" w:rsidRPr="006D54CC" w:rsidRDefault="00D65E05">
      <w:pPr>
        <w:pStyle w:val="PFNumLevel2"/>
      </w:pPr>
      <w:r w:rsidRPr="006D54CC">
        <w:t>This clause </w:t>
      </w:r>
      <w:r w:rsidR="00490804">
        <w:fldChar w:fldCharType="begin"/>
      </w:r>
      <w:r w:rsidR="00490804">
        <w:instrText xml:space="preserve"> REF _Ref491983262 \r \h </w:instrText>
      </w:r>
      <w:r w:rsidR="00490804">
        <w:fldChar w:fldCharType="separate"/>
      </w:r>
      <w:r w:rsidR="00352A38">
        <w:t>36</w:t>
      </w:r>
      <w:r w:rsidR="00490804">
        <w:fldChar w:fldCharType="end"/>
      </w:r>
      <w:r w:rsidRPr="006D54CC">
        <w:t xml:space="preserve"> survives the expiration or earlier termination of the Deed.</w:t>
      </w:r>
    </w:p>
    <w:p w:rsidR="00D65E05" w:rsidRPr="00677771" w:rsidRDefault="00D65E05" w:rsidP="00677771">
      <w:pPr>
        <w:pStyle w:val="Heading1"/>
        <w:spacing w:before="480"/>
        <w:rPr>
          <w:sz w:val="32"/>
          <w:szCs w:val="32"/>
        </w:rPr>
      </w:pPr>
      <w:bookmarkStart w:id="636" w:name="Part5"/>
      <w:bookmarkStart w:id="637" w:name="_Toc49071059"/>
      <w:bookmarkStart w:id="638" w:name="_Toc87765284"/>
      <w:bookmarkStart w:id="639" w:name="_Toc87765492"/>
      <w:bookmarkStart w:id="640" w:name="_Ref89574326"/>
      <w:bookmarkStart w:id="641" w:name="_Toc90102258"/>
      <w:bookmarkStart w:id="642" w:name="_Toc91558665"/>
      <w:bookmarkStart w:id="643" w:name="_Toc526245176"/>
      <w:bookmarkEnd w:id="626"/>
      <w:bookmarkEnd w:id="627"/>
      <w:bookmarkEnd w:id="636"/>
      <w:r w:rsidRPr="00677771">
        <w:rPr>
          <w:sz w:val="32"/>
          <w:szCs w:val="32"/>
        </w:rPr>
        <w:t>Right of Set Off</w:t>
      </w:r>
      <w:bookmarkEnd w:id="637"/>
      <w:bookmarkEnd w:id="638"/>
      <w:bookmarkEnd w:id="639"/>
      <w:bookmarkEnd w:id="640"/>
      <w:bookmarkEnd w:id="641"/>
      <w:bookmarkEnd w:id="642"/>
      <w:bookmarkEnd w:id="643"/>
    </w:p>
    <w:p w:rsidR="00D65E05" w:rsidRDefault="00D65E05">
      <w:pPr>
        <w:pStyle w:val="PFNumLevel2"/>
      </w:pPr>
      <w:r>
        <w:t>Without limitation to the NBA’s rights under the Deed or at Law, if CSL owes any amounts to the NBA in respect of the Deed or any subject matter of the Deed, the NBA may exercise a right of set-off in respect of those amounts against any moneys owed by the NBA to CSL under the Deed.</w:t>
      </w:r>
    </w:p>
    <w:p w:rsidR="00D65E05" w:rsidRDefault="00D65E05">
      <w:pPr>
        <w:pStyle w:val="PFNumLevel2"/>
      </w:pPr>
      <w:r>
        <w:t xml:space="preserve">This </w:t>
      </w:r>
      <w:r w:rsidRPr="006D54CC">
        <w:t xml:space="preserve">clause </w:t>
      </w:r>
      <w:r w:rsidRPr="006D54CC">
        <w:fldChar w:fldCharType="begin"/>
      </w:r>
      <w:r w:rsidRPr="006D54CC">
        <w:instrText xml:space="preserve"> REF _Ref89574326 \r \h  \* MERGEFORMAT </w:instrText>
      </w:r>
      <w:r w:rsidRPr="006D54CC">
        <w:fldChar w:fldCharType="separate"/>
      </w:r>
      <w:r w:rsidR="00352A38">
        <w:t>37</w:t>
      </w:r>
      <w:r w:rsidRPr="006D54CC">
        <w:fldChar w:fldCharType="end"/>
      </w:r>
      <w:r>
        <w:t xml:space="preserve"> survives the expiration or earlier termination of the Deed.</w:t>
      </w:r>
    </w:p>
    <w:p w:rsidR="000A4E44" w:rsidRPr="000A4E44" w:rsidRDefault="00D65E05" w:rsidP="000A4E44">
      <w:pPr>
        <w:pStyle w:val="PFOperativeProvisions"/>
        <w:jc w:val="right"/>
        <w:outlineLvl w:val="9"/>
        <w:rPr>
          <w:sz w:val="56"/>
          <w:szCs w:val="56"/>
        </w:rPr>
      </w:pPr>
      <w:r>
        <w:br w:type="page"/>
      </w:r>
      <w:bookmarkStart w:id="644" w:name="_Toc87701165"/>
      <w:bookmarkStart w:id="645" w:name="_Toc87765301"/>
      <w:bookmarkStart w:id="646" w:name="_Toc87765509"/>
      <w:bookmarkStart w:id="647" w:name="_Toc90102272"/>
      <w:bookmarkStart w:id="648" w:name="_Toc91558678"/>
      <w:r w:rsidR="00D548C4" w:rsidRPr="006D020C">
        <w:rPr>
          <w:sz w:val="72"/>
          <w:szCs w:val="72"/>
        </w:rPr>
        <w:lastRenderedPageBreak/>
        <w:t xml:space="preserve"> </w:t>
      </w:r>
      <w:r w:rsidR="000A4E44" w:rsidRPr="006D020C">
        <w:rPr>
          <w:sz w:val="72"/>
          <w:szCs w:val="72"/>
        </w:rPr>
        <w:t xml:space="preserve">Chapter </w:t>
      </w:r>
      <w:r w:rsidR="00D548C4">
        <w:rPr>
          <w:sz w:val="72"/>
          <w:szCs w:val="72"/>
        </w:rPr>
        <w:t>6</w:t>
      </w:r>
      <w:r w:rsidR="005204C8">
        <w:rPr>
          <w:sz w:val="72"/>
          <w:szCs w:val="72"/>
        </w:rPr>
        <w:br/>
      </w:r>
      <w:r w:rsidR="00732E1B">
        <w:rPr>
          <w:sz w:val="56"/>
          <w:szCs w:val="56"/>
        </w:rPr>
        <w:t>Treatment of</w:t>
      </w:r>
      <w:r w:rsidR="000A4E44">
        <w:rPr>
          <w:sz w:val="56"/>
          <w:szCs w:val="56"/>
        </w:rPr>
        <w:t xml:space="preserve"> risks</w:t>
      </w:r>
    </w:p>
    <w:p w:rsidR="000A4E44" w:rsidRDefault="000A4E44" w:rsidP="000A4E44">
      <w:pPr>
        <w:pStyle w:val="PFOperativeProvisions"/>
        <w:outlineLvl w:val="9"/>
      </w:pPr>
    </w:p>
    <w:p w:rsidR="0022347C" w:rsidRPr="00E500C8" w:rsidRDefault="0022347C"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E500C8">
        <w:rPr>
          <w:sz w:val="40"/>
          <w:szCs w:val="40"/>
        </w:rPr>
        <w:t>Chapter outline</w:t>
      </w:r>
    </w:p>
    <w:p w:rsidR="007633AB" w:rsidRPr="00E500C8" w:rsidRDefault="007633AB" w:rsidP="007633AB">
      <w:pPr>
        <w:pStyle w:val="PFOperativeProvisions"/>
        <w:pBdr>
          <w:top w:val="single" w:sz="12" w:space="12" w:color="auto"/>
          <w:left w:val="single" w:sz="12" w:space="12" w:color="auto"/>
          <w:bottom w:val="single" w:sz="12" w:space="12" w:color="auto"/>
          <w:right w:val="single" w:sz="12" w:space="12" w:color="auto"/>
        </w:pBdr>
        <w:outlineLvl w:val="9"/>
        <w:rPr>
          <w:b w:val="0"/>
        </w:rPr>
      </w:pPr>
      <w:r>
        <w:rPr>
          <w:b w:val="0"/>
        </w:rPr>
        <w:t>This chapter deals with various aspects of the risks arising in relation to the supply of Products, and otherwise relating to the Deed:</w:t>
      </w:r>
    </w:p>
    <w:p w:rsidR="007633AB"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CSL’s risk management and insurance approach;</w:t>
      </w:r>
    </w:p>
    <w:p w:rsidR="007633AB" w:rsidRPr="00E500C8"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warranties and indemnity for the Products and Services provided by CSL under the Deed;</w:t>
      </w:r>
    </w:p>
    <w:p w:rsidR="007633AB" w:rsidRPr="00E500C8"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Force Majeure events; and</w:t>
      </w:r>
    </w:p>
    <w:p w:rsidR="007633AB" w:rsidRPr="00E500C8" w:rsidRDefault="007633A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 xml:space="preserve">undertakings, guarantees and </w:t>
      </w:r>
      <w:r w:rsidR="00BE2094">
        <w:rPr>
          <w:b w:val="0"/>
        </w:rPr>
        <w:t>powers of direction</w:t>
      </w:r>
      <w:r>
        <w:rPr>
          <w:b w:val="0"/>
        </w:rPr>
        <w:t xml:space="preserve"> which may be called on if serious risks occur.</w:t>
      </w:r>
    </w:p>
    <w:p w:rsidR="007633AB" w:rsidRPr="00E500C8" w:rsidRDefault="007633AB" w:rsidP="007633AB">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Pr>
          <w:b w:val="0"/>
        </w:rPr>
        <w:t>Matters covered in this chapter are detailed more specifically in Schedule</w:t>
      </w:r>
      <w:r w:rsidR="007C3D84">
        <w:rPr>
          <w:b w:val="0"/>
        </w:rPr>
        <w:t xml:space="preserve"> 13 and Templates 4 and 5</w:t>
      </w:r>
      <w:r>
        <w:rPr>
          <w:b w:val="0"/>
        </w:rPr>
        <w:t>.</w:t>
      </w:r>
    </w:p>
    <w:p w:rsidR="00020B6D" w:rsidRDefault="00020B6D" w:rsidP="00020B6D"/>
    <w:p w:rsidR="00020B6D" w:rsidRPr="00020B6D" w:rsidRDefault="00020B6D" w:rsidP="00020B6D"/>
    <w:p w:rsidR="00046D4D" w:rsidRPr="00677771" w:rsidRDefault="000A4E44" w:rsidP="00677771">
      <w:pPr>
        <w:pStyle w:val="Heading1"/>
        <w:spacing w:before="480"/>
        <w:rPr>
          <w:sz w:val="32"/>
          <w:szCs w:val="32"/>
        </w:rPr>
      </w:pPr>
      <w:r>
        <w:br w:type="page"/>
      </w:r>
      <w:bookmarkStart w:id="649" w:name="_Toc526245177"/>
      <w:bookmarkStart w:id="650" w:name="_Toc19950122"/>
      <w:bookmarkStart w:id="651" w:name="_Ref19958167"/>
      <w:bookmarkStart w:id="652" w:name="_Ref23486285"/>
      <w:bookmarkStart w:id="653" w:name="_Ref28160008"/>
      <w:bookmarkStart w:id="654" w:name="_Ref28160014"/>
      <w:bookmarkStart w:id="655" w:name="_Ref28160037"/>
      <w:bookmarkStart w:id="656" w:name="_Ref29810845"/>
      <w:bookmarkStart w:id="657" w:name="_Ref29867976"/>
      <w:bookmarkStart w:id="658" w:name="_Ref47349162"/>
      <w:bookmarkStart w:id="659" w:name="_Ref82322288"/>
      <w:bookmarkStart w:id="660" w:name="_Toc87765302"/>
      <w:bookmarkStart w:id="661" w:name="_Toc87765510"/>
      <w:bookmarkStart w:id="662" w:name="_Ref89573702"/>
      <w:bookmarkStart w:id="663" w:name="_Toc90102273"/>
      <w:bookmarkStart w:id="664" w:name="_Toc91558679"/>
      <w:bookmarkEnd w:id="644"/>
      <w:bookmarkEnd w:id="645"/>
      <w:bookmarkEnd w:id="646"/>
      <w:bookmarkEnd w:id="647"/>
      <w:bookmarkEnd w:id="648"/>
      <w:r w:rsidR="00046D4D" w:rsidRPr="00677771">
        <w:rPr>
          <w:sz w:val="32"/>
          <w:szCs w:val="32"/>
        </w:rPr>
        <w:lastRenderedPageBreak/>
        <w:t>CSL risk management</w:t>
      </w:r>
      <w:bookmarkEnd w:id="649"/>
    </w:p>
    <w:p w:rsidR="00046D4D" w:rsidRPr="00F74467" w:rsidRDefault="00046D4D" w:rsidP="00C64992">
      <w:pPr>
        <w:pStyle w:val="PFNumLevel2"/>
      </w:pPr>
      <w:r w:rsidRPr="00B42448">
        <w:t xml:space="preserve">CSL must maintain a planned, systematic and documented approach, in accordance with recognised international best practice standards, to risk management in relation to </w:t>
      </w:r>
      <w:r w:rsidR="00F74467">
        <w:t xml:space="preserve">foreseeable and material risks which may affect </w:t>
      </w:r>
      <w:r w:rsidRPr="00B42448">
        <w:t>the supply of Products and performance of other obligations under the Deed.</w:t>
      </w:r>
      <w:r w:rsidR="00F74467">
        <w:t xml:space="preserve">  </w:t>
      </w:r>
    </w:p>
    <w:p w:rsidR="00046D4D" w:rsidRPr="00B42448" w:rsidRDefault="00046D4D" w:rsidP="00C64992">
      <w:pPr>
        <w:pStyle w:val="PFNumLevel2"/>
      </w:pPr>
      <w:r w:rsidRPr="00B42448">
        <w:t>In relation to CSL’s documented risk management approach, CSL must:</w:t>
      </w:r>
    </w:p>
    <w:p w:rsidR="00046D4D" w:rsidRPr="00B42448" w:rsidRDefault="00046D4D" w:rsidP="00DD7BED">
      <w:pPr>
        <w:pStyle w:val="PFNumLevel3"/>
        <w:tabs>
          <w:tab w:val="clear" w:pos="3549"/>
          <w:tab w:val="num" w:pos="2000"/>
        </w:tabs>
        <w:ind w:left="1875"/>
      </w:pPr>
      <w:r w:rsidRPr="00B42448">
        <w:t>provide any information or documentation in relation to CSL’s risk management to the NBA at the reasonable request of the NBA; and</w:t>
      </w:r>
    </w:p>
    <w:p w:rsidR="00046D4D" w:rsidRPr="00B42448" w:rsidRDefault="00046D4D" w:rsidP="00DD7BED">
      <w:pPr>
        <w:pStyle w:val="PFNumLevel3"/>
        <w:tabs>
          <w:tab w:val="clear" w:pos="3549"/>
          <w:tab w:val="num" w:pos="2000"/>
        </w:tabs>
        <w:ind w:left="1875"/>
      </w:pPr>
      <w:r w:rsidRPr="00B42448">
        <w:t>consider any reasonable suggestion made by the NBA for the development or revision of any aspect of the CSL risk management approach.</w:t>
      </w:r>
    </w:p>
    <w:p w:rsidR="00046D4D" w:rsidRPr="00C722E1" w:rsidRDefault="00046D4D" w:rsidP="00C64992">
      <w:pPr>
        <w:pStyle w:val="PFNumLevel2"/>
      </w:pPr>
      <w:r w:rsidRPr="00C722E1">
        <w:t xml:space="preserve">The Parties agree to engage in consultation on issues concerning risk management relating to the supply of Products under the Deed through </w:t>
      </w:r>
      <w:r w:rsidR="00EC4327">
        <w:t>the</w:t>
      </w:r>
      <w:r w:rsidR="00EC4327" w:rsidRPr="00C722E1">
        <w:t xml:space="preserve"> </w:t>
      </w:r>
      <w:r w:rsidRPr="00C722E1">
        <w:t xml:space="preserve">annual </w:t>
      </w:r>
      <w:r w:rsidR="00FB1161">
        <w:t>R</w:t>
      </w:r>
      <w:r w:rsidRPr="00C722E1">
        <w:t xml:space="preserve">isk </w:t>
      </w:r>
      <w:r w:rsidR="00FB1161">
        <w:t>M</w:t>
      </w:r>
      <w:r w:rsidRPr="00C722E1">
        <w:t xml:space="preserve">anagement </w:t>
      </w:r>
      <w:r w:rsidR="00FB1161">
        <w:t>W</w:t>
      </w:r>
      <w:r w:rsidRPr="00C722E1">
        <w:t xml:space="preserve">orkshop </w:t>
      </w:r>
      <w:r w:rsidR="00EC4327">
        <w:t xml:space="preserve">as part of the Deed management </w:t>
      </w:r>
      <w:r w:rsidR="00FB1161">
        <w:t xml:space="preserve">process </w:t>
      </w:r>
      <w:r w:rsidR="00EC4327">
        <w:t>under</w:t>
      </w:r>
      <w:r w:rsidR="00C722E1">
        <w:t xml:space="preserve"> clause </w:t>
      </w:r>
      <w:r w:rsidR="00490804">
        <w:fldChar w:fldCharType="begin"/>
      </w:r>
      <w:r w:rsidR="00490804">
        <w:instrText xml:space="preserve"> REF _Ref491983324 \r \h </w:instrText>
      </w:r>
      <w:r w:rsidR="00490804">
        <w:fldChar w:fldCharType="separate"/>
      </w:r>
      <w:r w:rsidR="00352A38">
        <w:t>7</w:t>
      </w:r>
      <w:r w:rsidR="00490804">
        <w:fldChar w:fldCharType="end"/>
      </w:r>
      <w:r w:rsidR="00C722E1">
        <w:t xml:space="preserve"> and Schedule </w:t>
      </w:r>
      <w:r w:rsidR="00495666">
        <w:t>3</w:t>
      </w:r>
      <w:r w:rsidRPr="00C722E1">
        <w:t>.</w:t>
      </w:r>
    </w:p>
    <w:p w:rsidR="00046D4D" w:rsidRPr="00B42448" w:rsidRDefault="00046D4D" w:rsidP="00C64992">
      <w:pPr>
        <w:pStyle w:val="PFNumLevel2"/>
      </w:pPr>
      <w:r w:rsidRPr="00B42448">
        <w:t>As part of a documented best practice risk management approach, CSL must:</w:t>
      </w:r>
    </w:p>
    <w:p w:rsidR="00046D4D" w:rsidRPr="00B42448" w:rsidRDefault="00046D4D" w:rsidP="00DD7BED">
      <w:pPr>
        <w:pStyle w:val="PFNumLevel3"/>
        <w:tabs>
          <w:tab w:val="clear" w:pos="3549"/>
          <w:tab w:val="num" w:pos="2000"/>
        </w:tabs>
        <w:ind w:left="1875"/>
      </w:pPr>
      <w:r w:rsidRPr="00B42448">
        <w:t>in relation to continuity of CSL operations:</w:t>
      </w:r>
    </w:p>
    <w:p w:rsidR="00046D4D" w:rsidRPr="00B42448" w:rsidRDefault="00046D4D" w:rsidP="002027F3">
      <w:pPr>
        <w:pStyle w:val="PFNumLevel4"/>
        <w:tabs>
          <w:tab w:val="clear" w:pos="2773"/>
          <w:tab w:val="clear" w:pos="4610"/>
          <w:tab w:val="clear" w:pos="5545"/>
          <w:tab w:val="clear" w:pos="6469"/>
          <w:tab w:val="clear" w:pos="7394"/>
          <w:tab w:val="clear" w:pos="8318"/>
          <w:tab w:val="clear" w:pos="8930"/>
        </w:tabs>
        <w:ind w:left="2552" w:hanging="709"/>
      </w:pPr>
      <w:r w:rsidRPr="00B42448">
        <w:t>maintain a business continuity plan relating to business operations connected with the supply of Products and performance of other obligations under the Deed;</w:t>
      </w:r>
    </w:p>
    <w:p w:rsidR="00046D4D" w:rsidRPr="00B42448" w:rsidRDefault="00046D4D" w:rsidP="002027F3">
      <w:pPr>
        <w:pStyle w:val="PFNumLevel4"/>
        <w:tabs>
          <w:tab w:val="clear" w:pos="2773"/>
          <w:tab w:val="clear" w:pos="4610"/>
          <w:tab w:val="clear" w:pos="5545"/>
          <w:tab w:val="clear" w:pos="6469"/>
          <w:tab w:val="clear" w:pos="7394"/>
          <w:tab w:val="clear" w:pos="8318"/>
          <w:tab w:val="clear" w:pos="8930"/>
        </w:tabs>
        <w:ind w:left="2552" w:hanging="709"/>
      </w:pPr>
      <w:r w:rsidRPr="00B42448">
        <w:t>review and update the business continuity plan at least annually;</w:t>
      </w:r>
      <w:r w:rsidR="00EF266B">
        <w:t xml:space="preserve"> and</w:t>
      </w:r>
    </w:p>
    <w:p w:rsidR="00046D4D" w:rsidRDefault="00046D4D" w:rsidP="002027F3">
      <w:pPr>
        <w:pStyle w:val="PFNumLevel4"/>
        <w:tabs>
          <w:tab w:val="clear" w:pos="2773"/>
          <w:tab w:val="clear" w:pos="4610"/>
          <w:tab w:val="clear" w:pos="5545"/>
          <w:tab w:val="clear" w:pos="6469"/>
          <w:tab w:val="clear" w:pos="7394"/>
          <w:tab w:val="clear" w:pos="8318"/>
          <w:tab w:val="clear" w:pos="8930"/>
        </w:tabs>
        <w:ind w:left="2552" w:hanging="709"/>
      </w:pPr>
      <w:r w:rsidRPr="00B42448">
        <w:t xml:space="preserve">provide a copy of each update of the business continuity plan to the NBA; </w:t>
      </w:r>
    </w:p>
    <w:p w:rsidR="007F73D5" w:rsidRPr="00B42448" w:rsidRDefault="007F73D5" w:rsidP="00DD7BED">
      <w:pPr>
        <w:pStyle w:val="PFNumLevel3"/>
        <w:tabs>
          <w:tab w:val="clear" w:pos="3549"/>
          <w:tab w:val="num" w:pos="2000"/>
        </w:tabs>
        <w:ind w:left="1875"/>
      </w:pPr>
      <w:r>
        <w:t xml:space="preserve">maintain physical security and other relevant risk planning and management in relation to national security risks such as terrorism;  </w:t>
      </w:r>
      <w:r w:rsidR="00EF266B">
        <w:t>and</w:t>
      </w:r>
    </w:p>
    <w:p w:rsidR="00046D4D" w:rsidRPr="00B42448" w:rsidRDefault="00046D4D" w:rsidP="00DD7BED">
      <w:pPr>
        <w:pStyle w:val="PFNumLevel3"/>
        <w:tabs>
          <w:tab w:val="clear" w:pos="3549"/>
          <w:tab w:val="num" w:pos="2000"/>
        </w:tabs>
        <w:ind w:left="1875"/>
      </w:pPr>
      <w:r w:rsidRPr="00B42448">
        <w:t>in relation to national blood supply contingency planning coordinated by the NBA:</w:t>
      </w:r>
    </w:p>
    <w:p w:rsidR="00046D4D" w:rsidRPr="00B42448" w:rsidRDefault="00046D4D" w:rsidP="002027F3">
      <w:pPr>
        <w:pStyle w:val="PFNumLevel4"/>
        <w:tabs>
          <w:tab w:val="clear" w:pos="2773"/>
          <w:tab w:val="clear" w:pos="4610"/>
          <w:tab w:val="clear" w:pos="5545"/>
          <w:tab w:val="clear" w:pos="6469"/>
          <w:tab w:val="clear" w:pos="7394"/>
          <w:tab w:val="clear" w:pos="8318"/>
          <w:tab w:val="clear" w:pos="8930"/>
        </w:tabs>
        <w:ind w:left="2552" w:hanging="709"/>
      </w:pPr>
      <w:r w:rsidRPr="00B42448">
        <w:t>provide any information, prepare any documentation, or comply with any process, reasonably required by the NBA for the purpose of national blood supply contingency planning;</w:t>
      </w:r>
    </w:p>
    <w:p w:rsidR="00046D4D" w:rsidRPr="00B42448" w:rsidRDefault="00046D4D" w:rsidP="002027F3">
      <w:pPr>
        <w:pStyle w:val="PFNumLevel4"/>
        <w:tabs>
          <w:tab w:val="clear" w:pos="2773"/>
          <w:tab w:val="clear" w:pos="4610"/>
          <w:tab w:val="clear" w:pos="5545"/>
          <w:tab w:val="clear" w:pos="6469"/>
          <w:tab w:val="clear" w:pos="7394"/>
          <w:tab w:val="clear" w:pos="8318"/>
          <w:tab w:val="clear" w:pos="8930"/>
        </w:tabs>
        <w:ind w:left="2552" w:hanging="709"/>
      </w:pPr>
      <w:r w:rsidRPr="00B42448">
        <w:t>participate in any simulation or review of national blood supply contingency planning as reasonably required by the NBA; and</w:t>
      </w:r>
    </w:p>
    <w:p w:rsidR="00046D4D" w:rsidRPr="00B42448" w:rsidRDefault="00046D4D" w:rsidP="002027F3">
      <w:pPr>
        <w:pStyle w:val="PFNumLevel4"/>
        <w:tabs>
          <w:tab w:val="clear" w:pos="2773"/>
          <w:tab w:val="clear" w:pos="4610"/>
          <w:tab w:val="clear" w:pos="5545"/>
          <w:tab w:val="clear" w:pos="6469"/>
          <w:tab w:val="clear" w:pos="7394"/>
          <w:tab w:val="clear" w:pos="8318"/>
          <w:tab w:val="clear" w:pos="8930"/>
        </w:tabs>
        <w:ind w:left="2552" w:hanging="709"/>
      </w:pPr>
      <w:r w:rsidRPr="00B42448">
        <w:t>comply with the requirements of CSL under national blood supply contingency planning documentation issued by the NBA and with the reasonable directions of the NBA, in the event of activation of the national blood supply contingency plan.</w:t>
      </w:r>
    </w:p>
    <w:p w:rsidR="00D65E05" w:rsidRPr="00677771" w:rsidRDefault="00D65E05" w:rsidP="00677771">
      <w:pPr>
        <w:pStyle w:val="Heading1"/>
        <w:spacing w:before="480"/>
        <w:rPr>
          <w:sz w:val="32"/>
          <w:szCs w:val="32"/>
        </w:rPr>
      </w:pPr>
      <w:bookmarkStart w:id="665" w:name="_Ref48564755"/>
      <w:bookmarkStart w:id="666" w:name="_Toc49071078"/>
      <w:bookmarkStart w:id="667" w:name="_Toc87765303"/>
      <w:bookmarkStart w:id="668" w:name="_Toc87765511"/>
      <w:bookmarkStart w:id="669" w:name="_Toc90102274"/>
      <w:bookmarkStart w:id="670" w:name="_Toc91558680"/>
      <w:bookmarkStart w:id="671" w:name="_Toc526245178"/>
      <w:bookmarkStart w:id="672" w:name="_Ref2348801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677771">
        <w:rPr>
          <w:sz w:val="32"/>
          <w:szCs w:val="32"/>
        </w:rPr>
        <w:t>Warranties</w:t>
      </w:r>
      <w:bookmarkEnd w:id="665"/>
      <w:bookmarkEnd w:id="666"/>
      <w:bookmarkEnd w:id="667"/>
      <w:bookmarkEnd w:id="668"/>
      <w:bookmarkEnd w:id="669"/>
      <w:bookmarkEnd w:id="670"/>
      <w:bookmarkEnd w:id="671"/>
    </w:p>
    <w:p w:rsidR="00D65E05" w:rsidRDefault="00D65E05">
      <w:pPr>
        <w:pStyle w:val="PFParaNumLevel2"/>
        <w:tabs>
          <w:tab w:val="clear" w:pos="1848"/>
        </w:tabs>
        <w:ind w:left="0" w:firstLine="0"/>
        <w:outlineLvl w:val="2"/>
        <w:rPr>
          <w:b/>
        </w:rPr>
      </w:pPr>
      <w:bookmarkStart w:id="673" w:name="_Toc87765304"/>
      <w:bookmarkStart w:id="674" w:name="_Toc87765512"/>
      <w:bookmarkStart w:id="675" w:name="_Toc526245179"/>
      <w:r>
        <w:rPr>
          <w:b/>
        </w:rPr>
        <w:t>Product Warranties</w:t>
      </w:r>
      <w:bookmarkEnd w:id="673"/>
      <w:bookmarkEnd w:id="674"/>
      <w:bookmarkEnd w:id="675"/>
    </w:p>
    <w:p w:rsidR="00D65E05" w:rsidRDefault="00D65E05">
      <w:pPr>
        <w:pStyle w:val="PFNumLevel2"/>
      </w:pPr>
      <w:bookmarkStart w:id="676" w:name="_Ref48553594"/>
      <w:r>
        <w:t>CSL warrants that:</w:t>
      </w:r>
      <w:bookmarkEnd w:id="676"/>
    </w:p>
    <w:p w:rsidR="00D65E05" w:rsidRDefault="00D65E05" w:rsidP="00DD7BED">
      <w:pPr>
        <w:pStyle w:val="PFNumLevel3"/>
        <w:tabs>
          <w:tab w:val="clear" w:pos="3549"/>
          <w:tab w:val="num" w:pos="2000"/>
        </w:tabs>
        <w:ind w:left="1875"/>
      </w:pPr>
      <w:bookmarkStart w:id="677" w:name="_Ref89487257"/>
      <w:r>
        <w:t>all Products provided under the Deed:</w:t>
      </w:r>
      <w:bookmarkEnd w:id="677"/>
    </w:p>
    <w:p w:rsidR="00D65E05" w:rsidRDefault="00D65E05" w:rsidP="002027F3">
      <w:pPr>
        <w:pStyle w:val="PFNumLevel4"/>
        <w:tabs>
          <w:tab w:val="clear" w:pos="2773"/>
          <w:tab w:val="clear" w:pos="4610"/>
          <w:tab w:val="clear" w:pos="5545"/>
          <w:tab w:val="clear" w:pos="6469"/>
          <w:tab w:val="clear" w:pos="7394"/>
          <w:tab w:val="clear" w:pos="8318"/>
          <w:tab w:val="clear" w:pos="8930"/>
        </w:tabs>
        <w:ind w:left="2552" w:hanging="709"/>
      </w:pPr>
      <w:r>
        <w:lastRenderedPageBreak/>
        <w:t xml:space="preserve">have been manufactured, produced, processed, prepared and packaged, labelled, presented and described as required by Law and otherwise comply with all applicable Laws; </w:t>
      </w:r>
    </w:p>
    <w:p w:rsidR="00D65E05" w:rsidRDefault="00D65E05" w:rsidP="002027F3">
      <w:pPr>
        <w:pStyle w:val="PFNumLevel4"/>
        <w:tabs>
          <w:tab w:val="clear" w:pos="2773"/>
          <w:tab w:val="clear" w:pos="4610"/>
          <w:tab w:val="clear" w:pos="5545"/>
          <w:tab w:val="clear" w:pos="6469"/>
          <w:tab w:val="clear" w:pos="7394"/>
          <w:tab w:val="clear" w:pos="8318"/>
          <w:tab w:val="clear" w:pos="8930"/>
        </w:tabs>
        <w:ind w:left="2552" w:hanging="709"/>
      </w:pPr>
      <w:r>
        <w:t>comply with all representations made to the NBA by CSL in writing in relation to those Products or any samples of those Products, including any representations as to the standard, quality, value, grade, composition, style, model, capacity, history and previous use of the Products;</w:t>
      </w:r>
    </w:p>
    <w:p w:rsidR="00D65E05" w:rsidRDefault="00D65E05" w:rsidP="002027F3">
      <w:pPr>
        <w:pStyle w:val="PFNumLevel4"/>
        <w:tabs>
          <w:tab w:val="clear" w:pos="2773"/>
          <w:tab w:val="clear" w:pos="4610"/>
          <w:tab w:val="clear" w:pos="5545"/>
          <w:tab w:val="clear" w:pos="6469"/>
          <w:tab w:val="clear" w:pos="7394"/>
          <w:tab w:val="clear" w:pos="8318"/>
          <w:tab w:val="clear" w:pos="8930"/>
        </w:tabs>
        <w:ind w:left="2552" w:hanging="709"/>
      </w:pPr>
      <w:r>
        <w:t xml:space="preserve">meet the </w:t>
      </w:r>
      <w:r w:rsidR="00BA19F7">
        <w:t xml:space="preserve">Product </w:t>
      </w:r>
      <w:r>
        <w:t>Specifications including any applicable requirements under the TG Act;</w:t>
      </w:r>
    </w:p>
    <w:p w:rsidR="00D65E05" w:rsidRDefault="00D65E05" w:rsidP="002027F3">
      <w:pPr>
        <w:pStyle w:val="PFNumLevel4"/>
        <w:tabs>
          <w:tab w:val="clear" w:pos="2773"/>
          <w:tab w:val="clear" w:pos="4610"/>
          <w:tab w:val="clear" w:pos="5545"/>
          <w:tab w:val="clear" w:pos="6469"/>
          <w:tab w:val="clear" w:pos="7394"/>
          <w:tab w:val="clear" w:pos="8318"/>
          <w:tab w:val="clear" w:pos="8930"/>
        </w:tabs>
        <w:ind w:left="2552" w:hanging="709"/>
      </w:pPr>
      <w:r>
        <w:t>are free from defects; and</w:t>
      </w:r>
    </w:p>
    <w:p w:rsidR="00D65E05" w:rsidRDefault="00D65E05" w:rsidP="002027F3">
      <w:pPr>
        <w:pStyle w:val="PFNumLevel4"/>
        <w:tabs>
          <w:tab w:val="clear" w:pos="2773"/>
          <w:tab w:val="clear" w:pos="4610"/>
          <w:tab w:val="clear" w:pos="5545"/>
          <w:tab w:val="clear" w:pos="6469"/>
          <w:tab w:val="clear" w:pos="7394"/>
          <w:tab w:val="clear" w:pos="8318"/>
          <w:tab w:val="clear" w:pos="8930"/>
        </w:tabs>
        <w:ind w:left="2552" w:hanging="709"/>
      </w:pPr>
      <w:r>
        <w:t>are fit for the purpose for which</w:t>
      </w:r>
      <w:r w:rsidR="00EF266B">
        <w:t xml:space="preserve"> those</w:t>
      </w:r>
      <w:r>
        <w:t xml:space="preserve"> Products are commonly supplied</w:t>
      </w:r>
      <w:r w:rsidR="001632A9">
        <w:t>;</w:t>
      </w:r>
    </w:p>
    <w:p w:rsidR="00D65E05" w:rsidRPr="006D54CC" w:rsidRDefault="00D65E05">
      <w:pPr>
        <w:pStyle w:val="PFNumLevel4"/>
        <w:numPr>
          <w:ilvl w:val="0"/>
          <w:numId w:val="0"/>
        </w:numPr>
        <w:ind w:left="1848"/>
      </w:pPr>
      <w:r w:rsidRPr="006D54CC">
        <w:t xml:space="preserve">provided that all of the warranties in this clause </w:t>
      </w:r>
      <w:r w:rsidRPr="006D54CC">
        <w:fldChar w:fldCharType="begin"/>
      </w:r>
      <w:r w:rsidRPr="006D54CC">
        <w:instrText xml:space="preserve"> REF _Ref89487257 \r \h  \* MERGEFORMAT </w:instrText>
      </w:r>
      <w:r w:rsidRPr="006D54CC">
        <w:fldChar w:fldCharType="separate"/>
      </w:r>
      <w:r w:rsidR="00352A38">
        <w:t>39.1.1</w:t>
      </w:r>
      <w:r w:rsidRPr="006D54CC">
        <w:fldChar w:fldCharType="end"/>
      </w:r>
      <w:r w:rsidRPr="006D54CC">
        <w:t xml:space="preserve"> apply only to the extent to which they relate to CSL's obligations under the Deed in relation to the Products (including any warranties or indemnities given under the Deed except under this clause </w:t>
      </w:r>
      <w:r w:rsidRPr="006D54CC">
        <w:fldChar w:fldCharType="begin"/>
      </w:r>
      <w:r w:rsidRPr="006D54CC">
        <w:instrText xml:space="preserve"> REF _Ref48553594 \r \h  \* MERGEFORMAT </w:instrText>
      </w:r>
      <w:r w:rsidRPr="006D54CC">
        <w:fldChar w:fldCharType="separate"/>
      </w:r>
      <w:r w:rsidR="00352A38">
        <w:t>39.1</w:t>
      </w:r>
      <w:r w:rsidRPr="006D54CC">
        <w:fldChar w:fldCharType="end"/>
      </w:r>
      <w:r w:rsidRPr="006D54CC">
        <w:t>);</w:t>
      </w:r>
    </w:p>
    <w:p w:rsidR="00D65E05" w:rsidRPr="006D54CC" w:rsidRDefault="00D65E05" w:rsidP="00DD7BED">
      <w:pPr>
        <w:pStyle w:val="PFNumLevel3"/>
        <w:tabs>
          <w:tab w:val="clear" w:pos="3549"/>
          <w:tab w:val="num" w:pos="2000"/>
        </w:tabs>
        <w:ind w:left="1875"/>
      </w:pPr>
      <w:r w:rsidRPr="006D54CC">
        <w:t xml:space="preserve">throughout the Term, the Products and the Starting Plasma will not be subject to any charge or Encumbrance given by CSL in favour of any third party, except with the prior agreement of the NBA in accordance with clause </w:t>
      </w:r>
      <w:r w:rsidR="00490804">
        <w:fldChar w:fldCharType="begin"/>
      </w:r>
      <w:r w:rsidR="00490804">
        <w:instrText xml:space="preserve"> REF _Ref491983387 \r \h </w:instrText>
      </w:r>
      <w:r w:rsidR="00DD7BED">
        <w:instrText xml:space="preserve"> \* MERGEFORMAT </w:instrText>
      </w:r>
      <w:r w:rsidR="00490804">
        <w:fldChar w:fldCharType="separate"/>
      </w:r>
      <w:r w:rsidR="00352A38">
        <w:t>62</w:t>
      </w:r>
      <w:r w:rsidR="00490804">
        <w:fldChar w:fldCharType="end"/>
      </w:r>
      <w:r w:rsidRPr="006D54CC">
        <w:t xml:space="preserve">, other than any Encumbrance which is unavoidably imposed or implied by </w:t>
      </w:r>
      <w:r w:rsidR="00F21C64">
        <w:t>Law</w:t>
      </w:r>
      <w:r w:rsidRPr="006D54CC">
        <w:t>; and</w:t>
      </w:r>
    </w:p>
    <w:p w:rsidR="00D65E05" w:rsidRDefault="00D65E05" w:rsidP="00DD7BED">
      <w:pPr>
        <w:pStyle w:val="PFNumLevel3"/>
        <w:tabs>
          <w:tab w:val="clear" w:pos="3549"/>
          <w:tab w:val="num" w:pos="2000"/>
        </w:tabs>
        <w:ind w:left="1875"/>
      </w:pPr>
      <w:r w:rsidRPr="006D54CC">
        <w:t>to the best of CSL’s knowledge after making reasonable enquiry, the</w:t>
      </w:r>
      <w:r>
        <w:t xml:space="preserve"> manufacture and sale of Products does not infringe the rights of any other person.</w:t>
      </w:r>
    </w:p>
    <w:p w:rsidR="00D65E05" w:rsidRDefault="00D65E05">
      <w:pPr>
        <w:pStyle w:val="Heading3"/>
        <w:rPr>
          <w:b/>
        </w:rPr>
      </w:pPr>
      <w:bookmarkStart w:id="678" w:name="_Toc87701166"/>
      <w:bookmarkStart w:id="679" w:name="_Toc87765305"/>
      <w:bookmarkStart w:id="680" w:name="_Toc87765513"/>
      <w:bookmarkStart w:id="681" w:name="_Toc89507902"/>
      <w:bookmarkStart w:id="682" w:name="_Toc89571633"/>
      <w:bookmarkStart w:id="683" w:name="_Toc89685997"/>
      <w:bookmarkStart w:id="684" w:name="_Toc89851128"/>
      <w:bookmarkStart w:id="685" w:name="_Toc90102275"/>
      <w:bookmarkStart w:id="686" w:name="_Toc91558681"/>
      <w:bookmarkStart w:id="687" w:name="_Toc526245180"/>
      <w:r>
        <w:rPr>
          <w:b/>
        </w:rPr>
        <w:t>Services Warranties</w:t>
      </w:r>
      <w:bookmarkEnd w:id="678"/>
      <w:bookmarkEnd w:id="679"/>
      <w:bookmarkEnd w:id="680"/>
      <w:bookmarkEnd w:id="681"/>
      <w:bookmarkEnd w:id="682"/>
      <w:bookmarkEnd w:id="683"/>
      <w:bookmarkEnd w:id="684"/>
      <w:bookmarkEnd w:id="685"/>
      <w:bookmarkEnd w:id="686"/>
      <w:bookmarkEnd w:id="687"/>
    </w:p>
    <w:p w:rsidR="00D65E05" w:rsidRDefault="00D65E05">
      <w:pPr>
        <w:pStyle w:val="PFNumLevel2"/>
      </w:pPr>
      <w:r>
        <w:t>CSL warrants that all Services performed under the Deed:</w:t>
      </w:r>
    </w:p>
    <w:p w:rsidR="00D65E05" w:rsidRDefault="00D65E05" w:rsidP="00DD7BED">
      <w:pPr>
        <w:pStyle w:val="PFNumLevel3"/>
        <w:tabs>
          <w:tab w:val="clear" w:pos="3549"/>
          <w:tab w:val="num" w:pos="2000"/>
        </w:tabs>
        <w:ind w:left="1875"/>
      </w:pPr>
      <w:r>
        <w:t>comply with all representations made to the NBA by CSL in relation to the standard, quality and timing of the Service;</w:t>
      </w:r>
    </w:p>
    <w:p w:rsidR="00D65E05" w:rsidRDefault="00D65E05" w:rsidP="00DD7BED">
      <w:pPr>
        <w:pStyle w:val="PFNumLevel3"/>
        <w:tabs>
          <w:tab w:val="clear" w:pos="3549"/>
          <w:tab w:val="num" w:pos="2000"/>
        </w:tabs>
        <w:ind w:left="1875"/>
      </w:pPr>
      <w:r>
        <w:t xml:space="preserve">will be provided with due care and skill; </w:t>
      </w:r>
    </w:p>
    <w:p w:rsidR="00D65E05" w:rsidRDefault="00D65E05" w:rsidP="00DD7BED">
      <w:pPr>
        <w:pStyle w:val="PFNumLevel3"/>
        <w:tabs>
          <w:tab w:val="clear" w:pos="3549"/>
          <w:tab w:val="num" w:pos="2000"/>
        </w:tabs>
        <w:ind w:left="1875"/>
      </w:pPr>
      <w:r>
        <w:t xml:space="preserve">along with any </w:t>
      </w:r>
      <w:r w:rsidR="003B44F0">
        <w:t>M</w:t>
      </w:r>
      <w:r>
        <w:t>aterials supplied under the Deed in connection with the Services, are fit for purpose; and</w:t>
      </w:r>
    </w:p>
    <w:p w:rsidR="00D65E05" w:rsidRDefault="00D65E05" w:rsidP="00DD7BED">
      <w:pPr>
        <w:pStyle w:val="PFNumLevel3"/>
        <w:tabs>
          <w:tab w:val="clear" w:pos="3549"/>
          <w:tab w:val="num" w:pos="2000"/>
        </w:tabs>
        <w:ind w:left="1875"/>
      </w:pPr>
      <w:r>
        <w:t>comply with any applicable requirements under the TG Act and satisfy all other applicable quality, performance and regulatory compliance requirements and other Laws.</w:t>
      </w:r>
    </w:p>
    <w:p w:rsidR="00D65E05" w:rsidRDefault="00D65E05">
      <w:pPr>
        <w:pStyle w:val="PFParaNumLevel3"/>
        <w:numPr>
          <w:ilvl w:val="0"/>
          <w:numId w:val="0"/>
        </w:numPr>
        <w:rPr>
          <w:b/>
        </w:rPr>
      </w:pPr>
      <w:r>
        <w:rPr>
          <w:b/>
        </w:rPr>
        <w:t>General</w:t>
      </w:r>
    </w:p>
    <w:p w:rsidR="00D65E05" w:rsidRDefault="00D65E05">
      <w:pPr>
        <w:pStyle w:val="PFNumLevel2"/>
      </w:pPr>
      <w:r>
        <w:t>CSL warrants that it has the capacity, capability and power to enter into and perform the Deed.</w:t>
      </w:r>
    </w:p>
    <w:p w:rsidR="00D65E05" w:rsidRDefault="00D65E05">
      <w:pPr>
        <w:pStyle w:val="PFNumLevel2"/>
      </w:pPr>
      <w:r>
        <w:t xml:space="preserve">The warranties in this </w:t>
      </w:r>
      <w:r w:rsidRPr="006D54CC">
        <w:t xml:space="preserve">clause </w:t>
      </w:r>
      <w:r w:rsidRPr="006D54CC">
        <w:fldChar w:fldCharType="begin"/>
      </w:r>
      <w:r w:rsidRPr="006D54CC">
        <w:instrText xml:space="preserve"> REF _Ref48564755 \w \h  \* MERGEFORMAT </w:instrText>
      </w:r>
      <w:r w:rsidRPr="006D54CC">
        <w:fldChar w:fldCharType="separate"/>
      </w:r>
      <w:r w:rsidR="00352A38">
        <w:t>39</w:t>
      </w:r>
      <w:r w:rsidRPr="006D54CC">
        <w:fldChar w:fldCharType="end"/>
      </w:r>
      <w:r>
        <w:t xml:space="preserve"> survive the expiration or termination of the Deed in relation to Products or Services supplied under the Deed.</w:t>
      </w:r>
    </w:p>
    <w:p w:rsidR="00D65E05" w:rsidRPr="00677771" w:rsidRDefault="00D65E05" w:rsidP="00677771">
      <w:pPr>
        <w:pStyle w:val="Heading1"/>
        <w:spacing w:before="480"/>
        <w:rPr>
          <w:sz w:val="32"/>
          <w:szCs w:val="32"/>
        </w:rPr>
      </w:pPr>
      <w:bookmarkStart w:id="688" w:name="_Ref82233944"/>
      <w:bookmarkStart w:id="689" w:name="_Ref82235728"/>
      <w:bookmarkStart w:id="690" w:name="_Ref82243412"/>
      <w:bookmarkStart w:id="691" w:name="_Ref82243422"/>
      <w:bookmarkStart w:id="692" w:name="_Toc87765306"/>
      <w:bookmarkStart w:id="693" w:name="_Toc87765514"/>
      <w:bookmarkStart w:id="694" w:name="_Toc90102276"/>
      <w:bookmarkStart w:id="695" w:name="_Toc91558682"/>
      <w:bookmarkStart w:id="696" w:name="_Ref491984052"/>
      <w:bookmarkStart w:id="697" w:name="_Ref491984193"/>
      <w:bookmarkStart w:id="698" w:name="_Ref491984426"/>
      <w:bookmarkStart w:id="699" w:name="_Toc526245181"/>
      <w:r w:rsidRPr="00677771">
        <w:rPr>
          <w:sz w:val="32"/>
          <w:szCs w:val="32"/>
        </w:rPr>
        <w:lastRenderedPageBreak/>
        <w:t>Indemnit</w:t>
      </w:r>
      <w:bookmarkEnd w:id="672"/>
      <w:bookmarkEnd w:id="688"/>
      <w:bookmarkEnd w:id="689"/>
      <w:bookmarkEnd w:id="690"/>
      <w:bookmarkEnd w:id="691"/>
      <w:bookmarkEnd w:id="692"/>
      <w:bookmarkEnd w:id="693"/>
      <w:bookmarkEnd w:id="694"/>
      <w:bookmarkEnd w:id="695"/>
      <w:r w:rsidR="006219AF" w:rsidRPr="00677771">
        <w:rPr>
          <w:sz w:val="32"/>
          <w:szCs w:val="32"/>
        </w:rPr>
        <w:t>y</w:t>
      </w:r>
      <w:bookmarkEnd w:id="696"/>
      <w:bookmarkEnd w:id="697"/>
      <w:bookmarkEnd w:id="698"/>
      <w:bookmarkEnd w:id="699"/>
    </w:p>
    <w:p w:rsidR="00D15DB0" w:rsidRPr="00D15DB0" w:rsidRDefault="00D15DB0" w:rsidP="00D15DB0">
      <w:pPr>
        <w:pStyle w:val="PFNumLevel2"/>
        <w:numPr>
          <w:ilvl w:val="0"/>
          <w:numId w:val="0"/>
        </w:numPr>
      </w:pPr>
      <w:bookmarkStart w:id="700" w:name="_Ref491983430"/>
      <w:bookmarkStart w:id="701" w:name="_Toc87701167"/>
      <w:bookmarkStart w:id="702" w:name="_Toc87765307"/>
      <w:bookmarkStart w:id="703" w:name="_Toc87765515"/>
      <w:bookmarkStart w:id="704" w:name="_Toc89507904"/>
      <w:bookmarkStart w:id="705" w:name="_Toc89571635"/>
      <w:bookmarkStart w:id="706" w:name="_Toc89685999"/>
      <w:bookmarkStart w:id="707" w:name="_Toc89851130"/>
      <w:bookmarkStart w:id="708" w:name="_Toc90102277"/>
      <w:bookmarkStart w:id="709" w:name="_Toc91558683"/>
      <w:r w:rsidRPr="009473C7">
        <w:t>[Not disclosed.</w:t>
      </w:r>
      <w:r w:rsidR="00D020AA" w:rsidRPr="009473C7">
        <w:t xml:space="preserve"> This clause</w:t>
      </w:r>
      <w:r w:rsidR="002617DE" w:rsidRPr="009473C7">
        <w:t xml:space="preserve"> deals with CSL</w:t>
      </w:r>
      <w:r w:rsidR="00563AFA" w:rsidRPr="009473C7">
        <w:t xml:space="preserve">’s </w:t>
      </w:r>
      <w:r w:rsidR="007F00B3" w:rsidRPr="009473C7">
        <w:t xml:space="preserve">obligations </w:t>
      </w:r>
      <w:r w:rsidR="00563AFA" w:rsidRPr="009473C7">
        <w:t>indemnity</w:t>
      </w:r>
      <w:r w:rsidR="007F00B3" w:rsidRPr="009473C7">
        <w:t xml:space="preserve"> the NBA in certain circumstances.</w:t>
      </w:r>
      <w:r w:rsidR="00563AFA" w:rsidRPr="009473C7">
        <w:t>]</w:t>
      </w:r>
      <w:r w:rsidRPr="00D15DB0">
        <w:t xml:space="preserve"> </w:t>
      </w:r>
    </w:p>
    <w:p w:rsidR="00D65E05" w:rsidRPr="00677771" w:rsidRDefault="00D65E05" w:rsidP="00677771">
      <w:pPr>
        <w:pStyle w:val="Heading1"/>
        <w:spacing w:before="480"/>
        <w:rPr>
          <w:sz w:val="32"/>
          <w:szCs w:val="32"/>
        </w:rPr>
      </w:pPr>
      <w:bookmarkStart w:id="710" w:name="_Toc87765308"/>
      <w:bookmarkStart w:id="711" w:name="_Toc87765516"/>
      <w:bookmarkStart w:id="712" w:name="_Ref89849349"/>
      <w:bookmarkStart w:id="713" w:name="_Toc90102278"/>
      <w:bookmarkStart w:id="714" w:name="_Toc91558684"/>
      <w:bookmarkStart w:id="715" w:name="_Ref491985013"/>
      <w:bookmarkStart w:id="716" w:name="_Ref492459939"/>
      <w:bookmarkStart w:id="717" w:name="_Toc526245182"/>
      <w:bookmarkStart w:id="718" w:name="_Ref22379100"/>
      <w:bookmarkEnd w:id="700"/>
      <w:bookmarkEnd w:id="701"/>
      <w:bookmarkEnd w:id="702"/>
      <w:bookmarkEnd w:id="703"/>
      <w:bookmarkEnd w:id="704"/>
      <w:bookmarkEnd w:id="705"/>
      <w:bookmarkEnd w:id="706"/>
      <w:bookmarkEnd w:id="707"/>
      <w:bookmarkEnd w:id="708"/>
      <w:bookmarkEnd w:id="709"/>
      <w:r w:rsidRPr="00677771">
        <w:rPr>
          <w:sz w:val="32"/>
          <w:szCs w:val="32"/>
        </w:rPr>
        <w:t>Undertakings</w:t>
      </w:r>
      <w:bookmarkEnd w:id="710"/>
      <w:bookmarkEnd w:id="711"/>
      <w:bookmarkEnd w:id="712"/>
      <w:bookmarkEnd w:id="713"/>
      <w:bookmarkEnd w:id="714"/>
      <w:bookmarkEnd w:id="715"/>
      <w:bookmarkEnd w:id="716"/>
      <w:bookmarkEnd w:id="717"/>
    </w:p>
    <w:p w:rsidR="00D65E05" w:rsidRDefault="00D65E05">
      <w:pPr>
        <w:pStyle w:val="Heading3"/>
        <w:rPr>
          <w:b/>
        </w:rPr>
      </w:pPr>
      <w:bookmarkStart w:id="719" w:name="_Toc87701168"/>
      <w:bookmarkStart w:id="720" w:name="_Toc87765309"/>
      <w:bookmarkStart w:id="721" w:name="_Toc87765517"/>
      <w:bookmarkStart w:id="722" w:name="_Toc89507906"/>
      <w:bookmarkStart w:id="723" w:name="_Toc89571637"/>
      <w:bookmarkStart w:id="724" w:name="_Toc89686001"/>
      <w:bookmarkStart w:id="725" w:name="_Toc89851132"/>
      <w:bookmarkStart w:id="726" w:name="_Toc90102279"/>
      <w:bookmarkStart w:id="727" w:name="_Toc91558685"/>
      <w:bookmarkStart w:id="728" w:name="_Toc526245183"/>
      <w:r>
        <w:rPr>
          <w:b/>
        </w:rPr>
        <w:t>Financial Undertaking</w:t>
      </w:r>
      <w:bookmarkEnd w:id="719"/>
      <w:bookmarkEnd w:id="720"/>
      <w:bookmarkEnd w:id="721"/>
      <w:bookmarkEnd w:id="722"/>
      <w:bookmarkEnd w:id="723"/>
      <w:bookmarkEnd w:id="724"/>
      <w:bookmarkEnd w:id="725"/>
      <w:bookmarkEnd w:id="726"/>
      <w:bookmarkEnd w:id="727"/>
      <w:bookmarkEnd w:id="728"/>
    </w:p>
    <w:p w:rsidR="00D65E05" w:rsidRDefault="00D65E05">
      <w:pPr>
        <w:pStyle w:val="PFNumLevel2"/>
      </w:pPr>
      <w:r>
        <w:t xml:space="preserve">CSL must, at its expense, provide to the NBA, within </w:t>
      </w:r>
      <w:r w:rsidR="00894455">
        <w:t>45</w:t>
      </w:r>
      <w:r>
        <w:t xml:space="preserve"> Working Days of the Commencement Date, security in the form of an unconditional and irrevocable financial undertaking (the </w:t>
      </w:r>
      <w:r w:rsidRPr="006F04ED">
        <w:rPr>
          <w:b/>
        </w:rPr>
        <w:t>Financial Undertaking</w:t>
      </w:r>
      <w:r>
        <w:t>) which must be:</w:t>
      </w:r>
    </w:p>
    <w:p w:rsidR="00D65E05" w:rsidRDefault="00D65E05" w:rsidP="00DD7BED">
      <w:pPr>
        <w:pStyle w:val="PFNumLevel3"/>
        <w:tabs>
          <w:tab w:val="clear" w:pos="3549"/>
          <w:tab w:val="num" w:pos="2000"/>
        </w:tabs>
        <w:ind w:left="1875"/>
      </w:pPr>
      <w:r>
        <w:t xml:space="preserve">executed by a financial institution approved by the NBA (the </w:t>
      </w:r>
      <w:r w:rsidRPr="00394576">
        <w:rPr>
          <w:b/>
        </w:rPr>
        <w:t>Financial Institution</w:t>
      </w:r>
      <w:r>
        <w:t>) and</w:t>
      </w:r>
      <w:r w:rsidR="00BA19F7">
        <w:t xml:space="preserve"> (if necessary)</w:t>
      </w:r>
      <w:r>
        <w:t xml:space="preserve"> stamped;</w:t>
      </w:r>
    </w:p>
    <w:p w:rsidR="00D65E05" w:rsidRDefault="00D65E05" w:rsidP="00DD7BED">
      <w:pPr>
        <w:pStyle w:val="PFNumLevel3"/>
        <w:tabs>
          <w:tab w:val="clear" w:pos="3549"/>
          <w:tab w:val="num" w:pos="2000"/>
        </w:tabs>
        <w:ind w:left="1875"/>
      </w:pPr>
      <w:r>
        <w:t xml:space="preserve">substantially in the form of the undertaking appearing </w:t>
      </w:r>
      <w:r w:rsidR="006A4372">
        <w:t xml:space="preserve">in </w:t>
      </w:r>
      <w:r w:rsidR="00BA19F7">
        <w:t>Template 4</w:t>
      </w:r>
      <w:r w:rsidR="006A4372">
        <w:t xml:space="preserve">; </w:t>
      </w:r>
      <w:r>
        <w:t>and</w:t>
      </w:r>
    </w:p>
    <w:p w:rsidR="00D65E05" w:rsidRPr="006A4372" w:rsidRDefault="00D65E05" w:rsidP="00DD7BED">
      <w:pPr>
        <w:pStyle w:val="PFNumLevel3"/>
        <w:tabs>
          <w:tab w:val="clear" w:pos="3549"/>
          <w:tab w:val="num" w:pos="2000"/>
        </w:tabs>
        <w:ind w:left="1875"/>
      </w:pPr>
      <w:r w:rsidRPr="006A4372">
        <w:t xml:space="preserve">for the sum of specified in </w:t>
      </w:r>
      <w:r w:rsidR="006A4372" w:rsidRPr="006A4372">
        <w:t xml:space="preserve">Schedule </w:t>
      </w:r>
      <w:r w:rsidR="006F04ED" w:rsidRPr="006A4372">
        <w:t>1</w:t>
      </w:r>
      <w:r w:rsidR="006F04ED">
        <w:t>3</w:t>
      </w:r>
      <w:r w:rsidRPr="006A4372">
        <w:t>.</w:t>
      </w:r>
    </w:p>
    <w:p w:rsidR="00D65E05" w:rsidRDefault="00D65E05">
      <w:pPr>
        <w:pStyle w:val="PFNumLevel2"/>
      </w:pPr>
      <w:bookmarkStart w:id="729" w:name="_Ref82347479"/>
      <w:r>
        <w:t>The Financial Undertaking is for the purpose of ensuring the due and proper performance of the Deed by CSL and the NBA may demand any sum under the Financial Undertaking from the Financial Institution in respect of:</w:t>
      </w:r>
      <w:bookmarkEnd w:id="729"/>
    </w:p>
    <w:p w:rsidR="00D65E05" w:rsidRDefault="00D65E05" w:rsidP="00DD7BED">
      <w:pPr>
        <w:pStyle w:val="PFNumLevel3"/>
        <w:tabs>
          <w:tab w:val="clear" w:pos="3549"/>
          <w:tab w:val="num" w:pos="2000"/>
        </w:tabs>
        <w:ind w:left="1875"/>
      </w:pPr>
      <w:r>
        <w:t>amounts owed to the NBA by CSL;</w:t>
      </w:r>
    </w:p>
    <w:p w:rsidR="00D65E05" w:rsidRDefault="00D65E05" w:rsidP="00DD7BED">
      <w:pPr>
        <w:pStyle w:val="PFNumLevel3"/>
        <w:tabs>
          <w:tab w:val="clear" w:pos="3549"/>
          <w:tab w:val="num" w:pos="2000"/>
        </w:tabs>
        <w:ind w:left="1875"/>
      </w:pPr>
      <w:r>
        <w:t xml:space="preserve">damages suffered by the NBA, the NBA’s Personnel, Approved </w:t>
      </w:r>
      <w:r w:rsidR="00F66568">
        <w:t>Health Provider</w:t>
      </w:r>
      <w:r>
        <w:t>s or their Personnel as a result of a breach of the Deed by CSL; or</w:t>
      </w:r>
    </w:p>
    <w:p w:rsidR="00D65E05" w:rsidRDefault="00D65E05" w:rsidP="00DD7BED">
      <w:pPr>
        <w:pStyle w:val="PFNumLevel3"/>
        <w:tabs>
          <w:tab w:val="clear" w:pos="3549"/>
          <w:tab w:val="num" w:pos="2000"/>
        </w:tabs>
        <w:ind w:left="1875"/>
      </w:pPr>
      <w:bookmarkStart w:id="730" w:name="_Ref82247694"/>
      <w:r>
        <w:t xml:space="preserve">any </w:t>
      </w:r>
      <w:r w:rsidR="007E5A9B">
        <w:t>l</w:t>
      </w:r>
      <w:r>
        <w:t xml:space="preserve">oss, damage (whether direct or indirect), liability, cost or expense including legal expenses on a solicitor and own client basis suffered by the NBA or the Approved </w:t>
      </w:r>
      <w:r w:rsidR="00F66568">
        <w:t>Health Provider</w:t>
      </w:r>
      <w:r>
        <w:t>s or their Personnel that is the subject of an indemnity under the Deed.</w:t>
      </w:r>
      <w:bookmarkEnd w:id="730"/>
    </w:p>
    <w:p w:rsidR="00D65E05" w:rsidRDefault="00D65E05">
      <w:pPr>
        <w:pStyle w:val="PFNumLevel2"/>
      </w:pPr>
      <w:r>
        <w:t xml:space="preserve">For the purposes of </w:t>
      </w:r>
      <w:r w:rsidRPr="006D54CC">
        <w:t xml:space="preserve">clause </w:t>
      </w:r>
      <w:r w:rsidRPr="006D54CC">
        <w:fldChar w:fldCharType="begin"/>
      </w:r>
      <w:r w:rsidRPr="006D54CC">
        <w:instrText xml:space="preserve"> REF _Ref82347479 \w \h  \* MERGEFORMAT </w:instrText>
      </w:r>
      <w:r w:rsidRPr="006D54CC">
        <w:fldChar w:fldCharType="separate"/>
      </w:r>
      <w:r w:rsidR="00352A38">
        <w:t>41.2</w:t>
      </w:r>
      <w:r w:rsidRPr="006D54CC">
        <w:fldChar w:fldCharType="end"/>
      </w:r>
      <w:r>
        <w:t xml:space="preserve">, the NBA is deemed to be acting as agent or trustee for and on behalf of its Personnel or Approved </w:t>
      </w:r>
      <w:r w:rsidR="00F66568">
        <w:t>Health Provider</w:t>
      </w:r>
      <w:r>
        <w:t xml:space="preserve">s and their Personnel from time to time and may exercise the rights in </w:t>
      </w:r>
      <w:r w:rsidRPr="006D54CC">
        <w:t xml:space="preserve">clause </w:t>
      </w:r>
      <w:r w:rsidRPr="006D54CC">
        <w:fldChar w:fldCharType="begin"/>
      </w:r>
      <w:r w:rsidRPr="006D54CC">
        <w:instrText xml:space="preserve"> REF _Ref89849349 \r \h  \* MERGEFORMAT </w:instrText>
      </w:r>
      <w:r w:rsidRPr="006D54CC">
        <w:fldChar w:fldCharType="separate"/>
      </w:r>
      <w:r w:rsidR="00352A38">
        <w:t>41</w:t>
      </w:r>
      <w:r w:rsidRPr="006D54CC">
        <w:fldChar w:fldCharType="end"/>
      </w:r>
      <w:r>
        <w:t xml:space="preserve"> for its Personnel and Approved </w:t>
      </w:r>
      <w:r w:rsidR="00F66568">
        <w:t>Health Provider</w:t>
      </w:r>
      <w:r>
        <w:t>s and their Personnel on their behalf.</w:t>
      </w:r>
    </w:p>
    <w:p w:rsidR="00D65E05" w:rsidRDefault="00D65E05">
      <w:pPr>
        <w:pStyle w:val="PFNumLevel2"/>
      </w:pPr>
      <w:bookmarkStart w:id="731" w:name="_Ref90432011"/>
      <w:r>
        <w:t>The NBA will release the Financial Undertaking when the NBA is reasonably satisfied that CSL has fulfilled its obligations under the Deed, including, to the extent reasonable, those that survive expiry or termination of the Deed and for which the payment of money or damages would be a remedy.</w:t>
      </w:r>
      <w:bookmarkEnd w:id="731"/>
    </w:p>
    <w:p w:rsidR="00D65E05" w:rsidRDefault="00D65E05">
      <w:pPr>
        <w:pStyle w:val="Heading3"/>
        <w:rPr>
          <w:b/>
        </w:rPr>
      </w:pPr>
      <w:bookmarkStart w:id="732" w:name="_Toc87701169"/>
      <w:bookmarkStart w:id="733" w:name="_Toc87765310"/>
      <w:bookmarkStart w:id="734" w:name="_Toc87765518"/>
      <w:bookmarkStart w:id="735" w:name="_Toc89507907"/>
      <w:bookmarkStart w:id="736" w:name="_Toc89571638"/>
      <w:bookmarkStart w:id="737" w:name="_Toc89686002"/>
      <w:bookmarkStart w:id="738" w:name="_Toc89851133"/>
      <w:bookmarkStart w:id="739" w:name="_Toc90102280"/>
      <w:bookmarkStart w:id="740" w:name="_Toc91558686"/>
      <w:bookmarkStart w:id="741" w:name="_Toc526245184"/>
      <w:r>
        <w:rPr>
          <w:b/>
        </w:rPr>
        <w:t>Performance Guarantee</w:t>
      </w:r>
      <w:bookmarkEnd w:id="732"/>
      <w:bookmarkEnd w:id="733"/>
      <w:bookmarkEnd w:id="734"/>
      <w:bookmarkEnd w:id="735"/>
      <w:bookmarkEnd w:id="736"/>
      <w:bookmarkEnd w:id="737"/>
      <w:bookmarkEnd w:id="738"/>
      <w:bookmarkEnd w:id="739"/>
      <w:bookmarkEnd w:id="740"/>
      <w:bookmarkEnd w:id="741"/>
    </w:p>
    <w:p w:rsidR="00D65E05" w:rsidRPr="00C722E1" w:rsidRDefault="00D65E05">
      <w:pPr>
        <w:pStyle w:val="PFNumLevel2"/>
      </w:pPr>
      <w:bookmarkStart w:id="742" w:name="_Ref90440391"/>
      <w:r>
        <w:t xml:space="preserve">CSL must, at its expense, provide to the NBA, within </w:t>
      </w:r>
      <w:r w:rsidR="00894455">
        <w:t>60</w:t>
      </w:r>
      <w:r>
        <w:t xml:space="preserve"> Working Days of the Commencement Date, a performance guarantee executed by a guarantor specified in </w:t>
      </w:r>
      <w:r w:rsidR="00C722E1" w:rsidRPr="00C722E1">
        <w:t xml:space="preserve">Schedule </w:t>
      </w:r>
      <w:r w:rsidR="006A4372">
        <w:t>1</w:t>
      </w:r>
      <w:r w:rsidR="006F04ED">
        <w:t>3</w:t>
      </w:r>
      <w:r w:rsidRPr="00C722E1">
        <w:t xml:space="preserve"> or alternative guarantor acceptable to the NBA, guaranteeing the</w:t>
      </w:r>
      <w:r>
        <w:t xml:space="preserve"> performance by CSL of its obligations under the Deed</w:t>
      </w:r>
      <w:r w:rsidR="00EC4327">
        <w:t xml:space="preserve"> in respect of relevant Products specified in Schedule </w:t>
      </w:r>
      <w:r w:rsidR="006A4372">
        <w:t>1</w:t>
      </w:r>
      <w:r w:rsidR="006F04ED">
        <w:t>3</w:t>
      </w:r>
      <w:r w:rsidR="006A4372">
        <w:t xml:space="preserve">, </w:t>
      </w:r>
      <w:r>
        <w:t xml:space="preserve">which must be substantially in </w:t>
      </w:r>
      <w:r w:rsidRPr="00C722E1">
        <w:t xml:space="preserve">the form of the performance guarantee appearing </w:t>
      </w:r>
      <w:r w:rsidR="00BA19F7">
        <w:t>in Template 4</w:t>
      </w:r>
      <w:r w:rsidRPr="00C722E1">
        <w:t>.</w:t>
      </w:r>
      <w:bookmarkEnd w:id="742"/>
    </w:p>
    <w:p w:rsidR="00D65E05" w:rsidRPr="006D54CC" w:rsidRDefault="00D65E05">
      <w:pPr>
        <w:pStyle w:val="PFNumLevel2"/>
      </w:pPr>
      <w:bookmarkStart w:id="743" w:name="_Ref91392534"/>
      <w:r w:rsidRPr="006D54CC">
        <w:t xml:space="preserve">CSL may at any time propose a change to the guarantor referred to in clause </w:t>
      </w:r>
      <w:r w:rsidRPr="006D54CC">
        <w:fldChar w:fldCharType="begin"/>
      </w:r>
      <w:r w:rsidRPr="006D54CC">
        <w:instrText xml:space="preserve"> REF _Ref90440391 \r \h  \* MERGEFORMAT </w:instrText>
      </w:r>
      <w:r w:rsidRPr="006D54CC">
        <w:fldChar w:fldCharType="separate"/>
      </w:r>
      <w:r w:rsidR="00352A38">
        <w:t>41.5</w:t>
      </w:r>
      <w:r w:rsidRPr="006D54CC">
        <w:fldChar w:fldCharType="end"/>
      </w:r>
      <w:r w:rsidRPr="006D54CC">
        <w:t xml:space="preserve"> and, subject to this clause, the NBA will not unreasonably refuse such a request.  The NBA will release the guarantee provided under clause </w:t>
      </w:r>
      <w:r w:rsidRPr="006D54CC">
        <w:fldChar w:fldCharType="begin"/>
      </w:r>
      <w:r w:rsidRPr="006D54CC">
        <w:instrText xml:space="preserve"> REF _Ref90440391 \r \h  \* MERGEFORMAT </w:instrText>
      </w:r>
      <w:r w:rsidRPr="006D54CC">
        <w:fldChar w:fldCharType="separate"/>
      </w:r>
      <w:r w:rsidR="00352A38">
        <w:t>41.5</w:t>
      </w:r>
      <w:r w:rsidRPr="006D54CC">
        <w:fldChar w:fldCharType="end"/>
      </w:r>
      <w:r w:rsidRPr="006D54CC">
        <w:t xml:space="preserve"> but not until it has received:</w:t>
      </w:r>
      <w:bookmarkEnd w:id="743"/>
    </w:p>
    <w:p w:rsidR="00D65E05" w:rsidRPr="006D54CC" w:rsidRDefault="00D65E05" w:rsidP="00DD7BED">
      <w:pPr>
        <w:pStyle w:val="PFNumLevel3"/>
        <w:tabs>
          <w:tab w:val="clear" w:pos="3549"/>
          <w:tab w:val="num" w:pos="2000"/>
        </w:tabs>
        <w:ind w:left="1875"/>
      </w:pPr>
      <w:bookmarkStart w:id="744" w:name="_Ref90432130"/>
      <w:r w:rsidRPr="006D54CC">
        <w:lastRenderedPageBreak/>
        <w:t xml:space="preserve">a performance guarantee executed by an alternative guarantor reasonably acceptable to the NBA in the manner set out in clause </w:t>
      </w:r>
      <w:r w:rsidRPr="006D54CC">
        <w:fldChar w:fldCharType="begin"/>
      </w:r>
      <w:r w:rsidRPr="006D54CC">
        <w:instrText xml:space="preserve"> REF _Ref90440391 \r \h  \* MERGEFORMAT </w:instrText>
      </w:r>
      <w:r w:rsidRPr="006D54CC">
        <w:fldChar w:fldCharType="separate"/>
      </w:r>
      <w:r w:rsidR="00352A38">
        <w:t>41.5</w:t>
      </w:r>
      <w:r w:rsidRPr="006D54CC">
        <w:fldChar w:fldCharType="end"/>
      </w:r>
      <w:r w:rsidRPr="006D54CC">
        <w:t>; or</w:t>
      </w:r>
      <w:bookmarkEnd w:id="744"/>
    </w:p>
    <w:p w:rsidR="00D65E05" w:rsidRPr="006D54CC" w:rsidRDefault="00D65E05" w:rsidP="00DD7BED">
      <w:pPr>
        <w:pStyle w:val="PFNumLevel3"/>
        <w:tabs>
          <w:tab w:val="clear" w:pos="3549"/>
          <w:tab w:val="num" w:pos="2000"/>
        </w:tabs>
        <w:ind w:left="1875"/>
      </w:pPr>
      <w:r w:rsidRPr="006D54CC">
        <w:t xml:space="preserve">an alternative security arrangement that, in the NBA's reasonable opinion, provides equivalent or adequate protection for the NBA's risks if, using reasonable endeavours, CSL is unable to comply with clause </w:t>
      </w:r>
      <w:r w:rsidRPr="006D54CC">
        <w:fldChar w:fldCharType="begin"/>
      </w:r>
      <w:r w:rsidRPr="006D54CC">
        <w:instrText xml:space="preserve"> REF _Ref90432130 \r \h  \* MERGEFORMAT </w:instrText>
      </w:r>
      <w:r w:rsidRPr="006D54CC">
        <w:fldChar w:fldCharType="separate"/>
      </w:r>
      <w:r w:rsidR="00352A38">
        <w:t>41.6.1</w:t>
      </w:r>
      <w:r w:rsidRPr="006D54CC">
        <w:fldChar w:fldCharType="end"/>
      </w:r>
      <w:r w:rsidRPr="006D54CC">
        <w:t>.</w:t>
      </w:r>
    </w:p>
    <w:p w:rsidR="00D65E05" w:rsidRDefault="00D65E05">
      <w:pPr>
        <w:pStyle w:val="PFNumLevel2"/>
      </w:pPr>
      <w:bookmarkStart w:id="745" w:name="_Toc87765108"/>
      <w:bookmarkStart w:id="746" w:name="_Toc87765316"/>
      <w:bookmarkStart w:id="747" w:name="_Toc87765524"/>
      <w:bookmarkStart w:id="748" w:name="_Toc87765732"/>
      <w:bookmarkStart w:id="749" w:name="_Toc87765323"/>
      <w:bookmarkStart w:id="750" w:name="_Toc87765531"/>
      <w:bookmarkStart w:id="751" w:name="_Toc90102281"/>
      <w:bookmarkEnd w:id="745"/>
      <w:bookmarkEnd w:id="746"/>
      <w:bookmarkEnd w:id="747"/>
      <w:bookmarkEnd w:id="748"/>
      <w:r w:rsidRPr="006D54CC">
        <w:t xml:space="preserve">Without limiting clause </w:t>
      </w:r>
      <w:r w:rsidRPr="006D54CC">
        <w:fldChar w:fldCharType="begin"/>
      </w:r>
      <w:r w:rsidRPr="006D54CC">
        <w:instrText xml:space="preserve"> REF _Ref91392534 \r \h </w:instrText>
      </w:r>
      <w:r w:rsidR="006D54CC" w:rsidRPr="006D54CC">
        <w:instrText xml:space="preserve"> \* MERGEFORMAT </w:instrText>
      </w:r>
      <w:r w:rsidRPr="006D54CC">
        <w:fldChar w:fldCharType="separate"/>
      </w:r>
      <w:r w:rsidR="00352A38">
        <w:t>41.6</w:t>
      </w:r>
      <w:r w:rsidRPr="006D54CC">
        <w:fldChar w:fldCharType="end"/>
      </w:r>
      <w:r w:rsidRPr="006D54CC">
        <w:t xml:space="preserve">, the NBA will release </w:t>
      </w:r>
      <w:r w:rsidR="00EC4327">
        <w:t>a</w:t>
      </w:r>
      <w:r w:rsidR="00EC4327" w:rsidRPr="006D54CC">
        <w:t xml:space="preserve"> </w:t>
      </w:r>
      <w:r w:rsidRPr="006D54CC">
        <w:t>performance guarantee when the</w:t>
      </w:r>
      <w:r>
        <w:t xml:space="preserve"> NBA is reasonably satisfied that CSL has fulfilled its </w:t>
      </w:r>
      <w:r w:rsidR="00EC4327">
        <w:t xml:space="preserve">relevant </w:t>
      </w:r>
      <w:r>
        <w:t>obligations under the Deed, including, to the extent reasonable, those that survive expiry or termination of the Deed.</w:t>
      </w:r>
    </w:p>
    <w:p w:rsidR="00D65E05" w:rsidRPr="00677771" w:rsidRDefault="00D65E05" w:rsidP="00677771">
      <w:pPr>
        <w:pStyle w:val="Heading1"/>
        <w:spacing w:before="480"/>
        <w:rPr>
          <w:sz w:val="32"/>
          <w:szCs w:val="32"/>
        </w:rPr>
      </w:pPr>
      <w:bookmarkStart w:id="752" w:name="_Toc91558687"/>
      <w:bookmarkStart w:id="753" w:name="_Toc526245185"/>
      <w:r w:rsidRPr="00677771">
        <w:rPr>
          <w:sz w:val="32"/>
          <w:szCs w:val="32"/>
        </w:rPr>
        <w:t>Insurance</w:t>
      </w:r>
      <w:bookmarkEnd w:id="718"/>
      <w:bookmarkEnd w:id="749"/>
      <w:bookmarkEnd w:id="750"/>
      <w:bookmarkEnd w:id="751"/>
      <w:bookmarkEnd w:id="752"/>
      <w:bookmarkEnd w:id="753"/>
    </w:p>
    <w:p w:rsidR="0024285B" w:rsidRDefault="00D65E05">
      <w:pPr>
        <w:pStyle w:val="PFNumLevel2"/>
      </w:pPr>
      <w:r w:rsidRPr="00285834">
        <w:t>CSL must</w:t>
      </w:r>
      <w:r w:rsidR="0024285B">
        <w:t>:</w:t>
      </w:r>
    </w:p>
    <w:p w:rsidR="00D65E05" w:rsidRDefault="0024285B" w:rsidP="00DD7BED">
      <w:pPr>
        <w:pStyle w:val="PFNumLevel3"/>
        <w:tabs>
          <w:tab w:val="clear" w:pos="3549"/>
          <w:tab w:val="num" w:pos="2000"/>
        </w:tabs>
        <w:ind w:left="1875"/>
      </w:pPr>
      <w:bookmarkStart w:id="754" w:name="_Ref491984548"/>
      <w:r>
        <w:t>maintain a comprehensive portfolio of insurance or self-insurance in relation to risks arising from or in connection with CSL’s obligations under this Deed in relation to Starting Plasma, production and supply of Products , and provision of Services, and risks otherwise arising from or in connection with this Deed;</w:t>
      </w:r>
      <w:bookmarkEnd w:id="754"/>
    </w:p>
    <w:p w:rsidR="0024285B" w:rsidRPr="00285834" w:rsidRDefault="0024285B" w:rsidP="00DD7BED">
      <w:pPr>
        <w:pStyle w:val="PFNumLevel3"/>
        <w:tabs>
          <w:tab w:val="clear" w:pos="3549"/>
          <w:tab w:val="num" w:pos="2000"/>
        </w:tabs>
        <w:ind w:left="1875"/>
      </w:pPr>
      <w:r>
        <w:t xml:space="preserve">provide information annually on CSL’s insurance and self-insurance arrangements through the Deed management process in clause </w:t>
      </w:r>
      <w:r w:rsidR="00542FB3">
        <w:fldChar w:fldCharType="begin"/>
      </w:r>
      <w:r w:rsidR="00542FB3">
        <w:instrText xml:space="preserve"> REF _Ref491984517 \r \h </w:instrText>
      </w:r>
      <w:r w:rsidR="00DD7BED">
        <w:instrText xml:space="preserve"> \* MERGEFORMAT </w:instrText>
      </w:r>
      <w:r w:rsidR="00542FB3">
        <w:fldChar w:fldCharType="separate"/>
      </w:r>
      <w:r w:rsidR="00352A38">
        <w:t>7</w:t>
      </w:r>
      <w:r w:rsidR="00542FB3">
        <w:fldChar w:fldCharType="end"/>
      </w:r>
      <w:r>
        <w:t xml:space="preserve"> and Schedule 3;</w:t>
      </w:r>
      <w:r w:rsidR="006F04ED">
        <w:t xml:space="preserve"> and</w:t>
      </w:r>
    </w:p>
    <w:p w:rsidR="00285834" w:rsidRPr="0024285B" w:rsidRDefault="00285834" w:rsidP="00DD7BED">
      <w:pPr>
        <w:pStyle w:val="PFNumLevel3"/>
        <w:tabs>
          <w:tab w:val="clear" w:pos="3549"/>
          <w:tab w:val="num" w:pos="2000"/>
        </w:tabs>
        <w:ind w:left="1875"/>
      </w:pPr>
      <w:r w:rsidRPr="0024285B">
        <w:t xml:space="preserve">at the reasonable request of the NBA, provide to the NBA </w:t>
      </w:r>
      <w:r w:rsidR="0024285B">
        <w:t xml:space="preserve">reasonable </w:t>
      </w:r>
      <w:r w:rsidRPr="0024285B">
        <w:t>details of the</w:t>
      </w:r>
      <w:r w:rsidR="0024285B">
        <w:t xml:space="preserve"> scope and</w:t>
      </w:r>
      <w:r w:rsidRPr="0024285B">
        <w:t xml:space="preserve"> terms of the insurances</w:t>
      </w:r>
      <w:r w:rsidR="0024285B">
        <w:t xml:space="preserve"> or self-insurance arrangements</w:t>
      </w:r>
      <w:r w:rsidRPr="0024285B">
        <w:t xml:space="preserve"> held </w:t>
      </w:r>
      <w:r w:rsidR="0024285B">
        <w:t xml:space="preserve">under clause </w:t>
      </w:r>
      <w:r w:rsidR="00542FB3">
        <w:fldChar w:fldCharType="begin"/>
      </w:r>
      <w:r w:rsidR="00542FB3">
        <w:instrText xml:space="preserve"> REF _Ref491984548 \r \h </w:instrText>
      </w:r>
      <w:r w:rsidR="00DD7BED">
        <w:instrText xml:space="preserve"> \* MERGEFORMAT </w:instrText>
      </w:r>
      <w:r w:rsidR="00542FB3">
        <w:fldChar w:fldCharType="separate"/>
      </w:r>
      <w:r w:rsidR="00352A38">
        <w:t>42.1.1</w:t>
      </w:r>
      <w:r w:rsidR="00542FB3">
        <w:fldChar w:fldCharType="end"/>
      </w:r>
      <w:r w:rsidR="0024285B">
        <w:t>, and</w:t>
      </w:r>
      <w:r w:rsidRPr="0024285B">
        <w:t xml:space="preserve"> evidence of the currency of such insurances</w:t>
      </w:r>
      <w:r w:rsidR="00BE3A19">
        <w:t xml:space="preserve"> or arrangements</w:t>
      </w:r>
      <w:r w:rsidRPr="0024285B">
        <w:t>, including:</w:t>
      </w:r>
    </w:p>
    <w:p w:rsidR="00285834" w:rsidRPr="00285834" w:rsidRDefault="00285834" w:rsidP="0011567E">
      <w:pPr>
        <w:pStyle w:val="PFNumLevel4"/>
        <w:tabs>
          <w:tab w:val="clear" w:pos="2773"/>
          <w:tab w:val="clear" w:pos="4610"/>
          <w:tab w:val="clear" w:pos="5545"/>
          <w:tab w:val="clear" w:pos="6469"/>
          <w:tab w:val="clear" w:pos="7394"/>
          <w:tab w:val="clear" w:pos="8318"/>
          <w:tab w:val="clear" w:pos="8930"/>
        </w:tabs>
        <w:ind w:left="2552" w:hanging="709"/>
      </w:pPr>
      <w:r w:rsidRPr="00285834">
        <w:t>the nature and scope of cover;</w:t>
      </w:r>
    </w:p>
    <w:p w:rsidR="00285834" w:rsidRPr="00285834" w:rsidRDefault="00285834" w:rsidP="0011567E">
      <w:pPr>
        <w:pStyle w:val="PFNumLevel4"/>
        <w:tabs>
          <w:tab w:val="clear" w:pos="2773"/>
          <w:tab w:val="clear" w:pos="4610"/>
          <w:tab w:val="clear" w:pos="5545"/>
          <w:tab w:val="clear" w:pos="6469"/>
          <w:tab w:val="clear" w:pos="7394"/>
          <w:tab w:val="clear" w:pos="8318"/>
          <w:tab w:val="clear" w:pos="8930"/>
        </w:tabs>
        <w:ind w:left="2552" w:hanging="709"/>
      </w:pPr>
      <w:r w:rsidRPr="00285834">
        <w:t>the claims basis of the policy;</w:t>
      </w:r>
    </w:p>
    <w:p w:rsidR="00285834" w:rsidRPr="00285834" w:rsidRDefault="00285834" w:rsidP="0011567E">
      <w:pPr>
        <w:pStyle w:val="PFNumLevel4"/>
        <w:tabs>
          <w:tab w:val="clear" w:pos="2773"/>
          <w:tab w:val="clear" w:pos="4610"/>
          <w:tab w:val="clear" w:pos="5545"/>
          <w:tab w:val="clear" w:pos="6469"/>
          <w:tab w:val="clear" w:pos="7394"/>
          <w:tab w:val="clear" w:pos="8318"/>
          <w:tab w:val="clear" w:pos="8930"/>
        </w:tabs>
        <w:ind w:left="2552" w:hanging="709"/>
      </w:pPr>
      <w:r w:rsidRPr="00285834">
        <w:t xml:space="preserve">the level of </w:t>
      </w:r>
      <w:r w:rsidR="00BE3A19">
        <w:t>cover</w:t>
      </w:r>
      <w:r w:rsidRPr="00285834">
        <w:t xml:space="preserve"> (per claim and aggregate);</w:t>
      </w:r>
    </w:p>
    <w:p w:rsidR="00285834" w:rsidRPr="00285834" w:rsidRDefault="00285834" w:rsidP="0011567E">
      <w:pPr>
        <w:pStyle w:val="PFNumLevel4"/>
        <w:tabs>
          <w:tab w:val="clear" w:pos="2773"/>
          <w:tab w:val="clear" w:pos="4610"/>
          <w:tab w:val="clear" w:pos="5545"/>
          <w:tab w:val="clear" w:pos="6469"/>
          <w:tab w:val="clear" w:pos="7394"/>
          <w:tab w:val="clear" w:pos="8318"/>
          <w:tab w:val="clear" w:pos="8930"/>
        </w:tabs>
        <w:ind w:left="2552" w:hanging="709"/>
      </w:pPr>
      <w:r w:rsidRPr="00285834">
        <w:t>the period of the cover;</w:t>
      </w:r>
    </w:p>
    <w:p w:rsidR="00285834" w:rsidRPr="00285834" w:rsidRDefault="00285834" w:rsidP="0011567E">
      <w:pPr>
        <w:pStyle w:val="PFNumLevel4"/>
        <w:tabs>
          <w:tab w:val="clear" w:pos="2773"/>
          <w:tab w:val="clear" w:pos="4610"/>
          <w:tab w:val="clear" w:pos="5545"/>
          <w:tab w:val="clear" w:pos="6469"/>
          <w:tab w:val="clear" w:pos="7394"/>
          <w:tab w:val="clear" w:pos="8318"/>
          <w:tab w:val="clear" w:pos="8930"/>
        </w:tabs>
        <w:ind w:left="2552" w:hanging="709"/>
      </w:pPr>
      <w:r w:rsidRPr="00285834">
        <w:t>the identity of the insured; and</w:t>
      </w:r>
    </w:p>
    <w:p w:rsidR="00285834" w:rsidRPr="00285834" w:rsidRDefault="00285834" w:rsidP="0011567E">
      <w:pPr>
        <w:pStyle w:val="PFNumLevel4"/>
        <w:tabs>
          <w:tab w:val="clear" w:pos="2773"/>
          <w:tab w:val="clear" w:pos="4610"/>
          <w:tab w:val="clear" w:pos="5545"/>
          <w:tab w:val="clear" w:pos="6469"/>
          <w:tab w:val="clear" w:pos="7394"/>
          <w:tab w:val="clear" w:pos="8318"/>
          <w:tab w:val="clear" w:pos="8930"/>
        </w:tabs>
        <w:ind w:left="2552" w:hanging="709"/>
      </w:pPr>
      <w:r w:rsidRPr="00285834">
        <w:t>the exclusions from cover</w:t>
      </w:r>
      <w:r w:rsidR="00BE3A19">
        <w:t>.</w:t>
      </w:r>
    </w:p>
    <w:p w:rsidR="00BE3A19" w:rsidRDefault="00BE3A19" w:rsidP="00BE3A19">
      <w:pPr>
        <w:pStyle w:val="PFNumLevel2"/>
      </w:pPr>
      <w:bookmarkStart w:id="755" w:name="_Ref91392280"/>
      <w:bookmarkStart w:id="756" w:name="_Ref91393256"/>
      <w:bookmarkStart w:id="757" w:name="_Ref91393345"/>
      <w:bookmarkStart w:id="758" w:name="_Toc91558688"/>
      <w:r>
        <w:t xml:space="preserve">If at any time the NBA has a concern </w:t>
      </w:r>
      <w:r w:rsidRPr="00285834">
        <w:t xml:space="preserve">in relation to the </w:t>
      </w:r>
      <w:r>
        <w:t xml:space="preserve">scope or </w:t>
      </w:r>
      <w:r w:rsidRPr="00285834">
        <w:t xml:space="preserve">adequacy of the insurances held by CSL </w:t>
      </w:r>
      <w:r>
        <w:t xml:space="preserve">under clause </w:t>
      </w:r>
      <w:r w:rsidR="00542FB3">
        <w:fldChar w:fldCharType="begin"/>
      </w:r>
      <w:r w:rsidR="00542FB3">
        <w:instrText xml:space="preserve"> REF _Ref491984548 \r \h </w:instrText>
      </w:r>
      <w:r w:rsidR="00542FB3">
        <w:fldChar w:fldCharType="separate"/>
      </w:r>
      <w:r w:rsidR="00352A38">
        <w:t>42.1.1</w:t>
      </w:r>
      <w:r w:rsidR="00542FB3">
        <w:fldChar w:fldCharType="end"/>
      </w:r>
      <w:r>
        <w:t>, then (without limitation to any other rights of the NBA under the Deed or at Law):</w:t>
      </w:r>
    </w:p>
    <w:p w:rsidR="00BE3A19" w:rsidRDefault="00BE3A19" w:rsidP="00DD7BED">
      <w:pPr>
        <w:pStyle w:val="PFNumLevel3"/>
        <w:tabs>
          <w:tab w:val="clear" w:pos="3549"/>
          <w:tab w:val="num" w:pos="2000"/>
        </w:tabs>
        <w:ind w:left="1875"/>
      </w:pPr>
      <w:r>
        <w:t xml:space="preserve">the NBA may notify CSL of the concern and the reasons for the concern; and </w:t>
      </w:r>
    </w:p>
    <w:p w:rsidR="00BE3A19" w:rsidRDefault="00BE3A19" w:rsidP="00DD7BED">
      <w:pPr>
        <w:pStyle w:val="PFNumLevel3"/>
        <w:tabs>
          <w:tab w:val="clear" w:pos="3549"/>
          <w:tab w:val="num" w:pos="2000"/>
        </w:tabs>
        <w:ind w:left="1875"/>
      </w:pPr>
      <w:r>
        <w:t>CSL must, as soon as practicable after notification, investigate and consider the concern, and notify the NBA of its finding and conclusions and any appropriate remedial action in relation to the concern.</w:t>
      </w:r>
      <w:r w:rsidRPr="009B7B12">
        <w:t xml:space="preserve"> </w:t>
      </w:r>
    </w:p>
    <w:p w:rsidR="00D65E05" w:rsidRPr="00677771" w:rsidRDefault="00D65E05" w:rsidP="00677771">
      <w:pPr>
        <w:pStyle w:val="Heading1"/>
        <w:spacing w:before="480"/>
        <w:rPr>
          <w:sz w:val="32"/>
          <w:szCs w:val="32"/>
        </w:rPr>
      </w:pPr>
      <w:bookmarkStart w:id="759" w:name="_Ref491958773"/>
      <w:bookmarkStart w:id="760" w:name="_Toc526245186"/>
      <w:r w:rsidRPr="00677771">
        <w:rPr>
          <w:sz w:val="32"/>
          <w:szCs w:val="32"/>
        </w:rPr>
        <w:lastRenderedPageBreak/>
        <w:t>Force Majeure Event</w:t>
      </w:r>
      <w:bookmarkEnd w:id="755"/>
      <w:bookmarkEnd w:id="756"/>
      <w:bookmarkEnd w:id="757"/>
      <w:bookmarkEnd w:id="758"/>
      <w:bookmarkEnd w:id="759"/>
      <w:bookmarkEnd w:id="760"/>
      <w:r w:rsidRPr="00677771">
        <w:rPr>
          <w:sz w:val="32"/>
          <w:szCs w:val="32"/>
        </w:rPr>
        <w:t xml:space="preserve"> </w:t>
      </w:r>
    </w:p>
    <w:p w:rsidR="00D65E05" w:rsidRDefault="00D65E05">
      <w:pPr>
        <w:pStyle w:val="Heading2"/>
      </w:pPr>
      <w:bookmarkStart w:id="761" w:name="_Toc91558689"/>
      <w:bookmarkStart w:id="762" w:name="_Toc526245187"/>
      <w:bookmarkStart w:id="763" w:name="_Toc87701170"/>
      <w:bookmarkStart w:id="764" w:name="_Toc87765325"/>
      <w:bookmarkStart w:id="765" w:name="_Toc87765533"/>
      <w:r>
        <w:t>Force Majeure Event</w:t>
      </w:r>
      <w:bookmarkEnd w:id="761"/>
      <w:bookmarkEnd w:id="762"/>
    </w:p>
    <w:p w:rsidR="00D65E05" w:rsidRDefault="00D65E05">
      <w:pPr>
        <w:pStyle w:val="PFNumLevel2"/>
      </w:pPr>
      <w:bookmarkStart w:id="766" w:name="_Ref89570231"/>
      <w:r>
        <w:t>If a Party is prevented in whole or in part from carrying out its obligations under the Deed (other than an obligation to pay money) as a result of an act or event beyond the reasonable control of that Party or its Personnel (</w:t>
      </w:r>
      <w:r w:rsidRPr="006F04ED">
        <w:rPr>
          <w:b/>
        </w:rPr>
        <w:t>Force Majeure Event</w:t>
      </w:r>
      <w:r>
        <w:t>),</w:t>
      </w:r>
      <w:r w:rsidR="00EC4327">
        <w:t xml:space="preserve"> including without limitation an insufficiency of </w:t>
      </w:r>
      <w:r w:rsidR="00FB1161">
        <w:t xml:space="preserve">adequate or </w:t>
      </w:r>
      <w:r w:rsidR="00EC4327">
        <w:t>suitable Starting Plasma referred to in clause</w:t>
      </w:r>
      <w:r w:rsidR="00542FB3">
        <w:t xml:space="preserve"> </w:t>
      </w:r>
      <w:r w:rsidR="00542FB3">
        <w:fldChar w:fldCharType="begin"/>
      </w:r>
      <w:r w:rsidR="00542FB3">
        <w:instrText xml:space="preserve"> REF _Ref491963477 \r \h </w:instrText>
      </w:r>
      <w:r w:rsidR="00542FB3">
        <w:fldChar w:fldCharType="separate"/>
      </w:r>
      <w:r w:rsidR="00352A38">
        <w:t>13.6</w:t>
      </w:r>
      <w:r w:rsidR="00542FB3">
        <w:fldChar w:fldCharType="end"/>
      </w:r>
      <w:r w:rsidR="00EC4327">
        <w:t>,</w:t>
      </w:r>
      <w:r>
        <w:t xml:space="preserve"> it must promptly give a </w:t>
      </w:r>
      <w:r w:rsidR="00733206">
        <w:t>Formal N</w:t>
      </w:r>
      <w:r>
        <w:t xml:space="preserve">otice to the other Party that complies with </w:t>
      </w:r>
      <w:r w:rsidRPr="006D54CC">
        <w:t>clause </w:t>
      </w:r>
      <w:r w:rsidR="00192FED">
        <w:t>43.3</w:t>
      </w:r>
      <w:r>
        <w:t>.</w:t>
      </w:r>
      <w:bookmarkEnd w:id="766"/>
    </w:p>
    <w:p w:rsidR="00FE587D" w:rsidRPr="00FE587D" w:rsidRDefault="00FE587D">
      <w:pPr>
        <w:pStyle w:val="Heading2"/>
        <w:rPr>
          <w:b w:val="0"/>
        </w:rPr>
      </w:pPr>
      <w:bookmarkStart w:id="767" w:name="_Toc526245188"/>
      <w:bookmarkStart w:id="768" w:name="_Toc89507911"/>
      <w:bookmarkStart w:id="769" w:name="_Toc89571642"/>
      <w:bookmarkStart w:id="770" w:name="_Toc89686006"/>
      <w:bookmarkStart w:id="771" w:name="_Toc89851137"/>
      <w:bookmarkStart w:id="772" w:name="_Toc90102284"/>
      <w:bookmarkStart w:id="773" w:name="_Toc91558690"/>
      <w:r w:rsidRPr="009473C7">
        <w:rPr>
          <w:b w:val="0"/>
        </w:rPr>
        <w:t>[Remainder of clause 43 not disclosed – this clause deals with the obligations of the parties under exceptional circumstances.]</w:t>
      </w:r>
      <w:bookmarkEnd w:id="767"/>
      <w:r w:rsidRPr="00FE587D">
        <w:rPr>
          <w:b w:val="0"/>
        </w:rPr>
        <w:t xml:space="preserve"> </w:t>
      </w:r>
    </w:p>
    <w:p w:rsidR="00D65E05" w:rsidRPr="006A4372" w:rsidRDefault="00986036" w:rsidP="007F7EEF">
      <w:pPr>
        <w:pStyle w:val="Heading1"/>
        <w:spacing w:before="480"/>
        <w:rPr>
          <w:sz w:val="32"/>
          <w:szCs w:val="32"/>
        </w:rPr>
      </w:pPr>
      <w:bookmarkStart w:id="774" w:name="_Ref491984694"/>
      <w:bookmarkStart w:id="775" w:name="_Toc526245189"/>
      <w:bookmarkEnd w:id="763"/>
      <w:bookmarkEnd w:id="764"/>
      <w:bookmarkEnd w:id="765"/>
      <w:bookmarkEnd w:id="768"/>
      <w:bookmarkEnd w:id="769"/>
      <w:bookmarkEnd w:id="770"/>
      <w:bookmarkEnd w:id="771"/>
      <w:bookmarkEnd w:id="772"/>
      <w:bookmarkEnd w:id="773"/>
      <w:r>
        <w:rPr>
          <w:sz w:val="32"/>
          <w:szCs w:val="32"/>
        </w:rPr>
        <w:t>Directions</w:t>
      </w:r>
      <w:bookmarkEnd w:id="774"/>
      <w:bookmarkEnd w:id="775"/>
    </w:p>
    <w:p w:rsidR="00FE587D" w:rsidRPr="00FE587D" w:rsidRDefault="00FE587D">
      <w:pPr>
        <w:pStyle w:val="Heading2"/>
        <w:rPr>
          <w:b w:val="0"/>
        </w:rPr>
      </w:pPr>
      <w:bookmarkStart w:id="776" w:name="_Toc526245190"/>
      <w:r w:rsidRPr="009473C7">
        <w:rPr>
          <w:b w:val="0"/>
        </w:rPr>
        <w:t>[Not disclosed – this clause deals with the obligations of the parties under exceptional circumstances.]</w:t>
      </w:r>
      <w:bookmarkEnd w:id="776"/>
      <w:r w:rsidRPr="00FE587D">
        <w:rPr>
          <w:b w:val="0"/>
        </w:rPr>
        <w:t xml:space="preserve"> </w:t>
      </w:r>
    </w:p>
    <w:p w:rsidR="00732E1B" w:rsidRPr="00677771" w:rsidRDefault="00732E1B" w:rsidP="007F7EEF">
      <w:pPr>
        <w:pStyle w:val="Heading1"/>
        <w:spacing w:before="480"/>
        <w:rPr>
          <w:sz w:val="32"/>
          <w:szCs w:val="32"/>
        </w:rPr>
      </w:pPr>
      <w:bookmarkStart w:id="777" w:name="_Ref18379371"/>
      <w:bookmarkStart w:id="778" w:name="_Toc19950132"/>
      <w:bookmarkStart w:id="779" w:name="_Toc49071098"/>
      <w:bookmarkStart w:id="780" w:name="_Toc87765353"/>
      <w:bookmarkStart w:id="781" w:name="_Toc87765561"/>
      <w:bookmarkStart w:id="782" w:name="_Toc90102311"/>
      <w:bookmarkStart w:id="783" w:name="_Toc91558724"/>
      <w:bookmarkStart w:id="784" w:name="_Toc526245191"/>
      <w:r w:rsidRPr="00677771">
        <w:rPr>
          <w:sz w:val="32"/>
          <w:szCs w:val="32"/>
        </w:rPr>
        <w:t>Dispute Resolution</w:t>
      </w:r>
      <w:bookmarkEnd w:id="777"/>
      <w:bookmarkEnd w:id="778"/>
      <w:bookmarkEnd w:id="779"/>
      <w:bookmarkEnd w:id="780"/>
      <w:bookmarkEnd w:id="781"/>
      <w:bookmarkEnd w:id="782"/>
      <w:bookmarkEnd w:id="783"/>
      <w:bookmarkEnd w:id="784"/>
      <w:r w:rsidRPr="00677771">
        <w:rPr>
          <w:sz w:val="32"/>
          <w:szCs w:val="32"/>
        </w:rPr>
        <w:t xml:space="preserve"> </w:t>
      </w:r>
    </w:p>
    <w:p w:rsidR="00732E1B" w:rsidRDefault="00732E1B" w:rsidP="007F7EEF">
      <w:pPr>
        <w:pStyle w:val="PFNumLevel2"/>
      </w:pPr>
      <w:bookmarkStart w:id="785" w:name="_Toc472926166"/>
      <w:bookmarkStart w:id="786" w:name="_Toc472926328"/>
      <w:bookmarkStart w:id="787" w:name="_Ref73331484"/>
      <w:r>
        <w:t>The Parties undertake to use all reasonable efforts in good faith to resolve any disputes which arise between them in connection with the Deed.</w:t>
      </w:r>
      <w:bookmarkEnd w:id="785"/>
      <w:bookmarkEnd w:id="786"/>
      <w:bookmarkEnd w:id="787"/>
    </w:p>
    <w:p w:rsidR="00732E1B" w:rsidRDefault="00732E1B" w:rsidP="007F7EEF">
      <w:pPr>
        <w:pStyle w:val="PFNumLevel2"/>
      </w:pPr>
      <w:bookmarkStart w:id="788" w:name="_Ref47351422"/>
      <w:bookmarkStart w:id="789" w:name="_Ref472925426"/>
      <w:bookmarkStart w:id="790" w:name="_Toc472926167"/>
      <w:bookmarkStart w:id="791" w:name="_Toc472926329"/>
      <w:r>
        <w:t>A Party may give the other Party a notice of dispute (</w:t>
      </w:r>
      <w:r w:rsidR="001835ED">
        <w:rPr>
          <w:b/>
          <w:bCs/>
        </w:rPr>
        <w:t>D</w:t>
      </w:r>
      <w:r w:rsidR="001835ED" w:rsidRPr="006F04ED">
        <w:rPr>
          <w:b/>
          <w:bCs/>
        </w:rPr>
        <w:t xml:space="preserve">ispute </w:t>
      </w:r>
      <w:r w:rsidR="001835ED">
        <w:rPr>
          <w:b/>
          <w:bCs/>
        </w:rPr>
        <w:t>N</w:t>
      </w:r>
      <w:r w:rsidRPr="006F04ED">
        <w:rPr>
          <w:b/>
          <w:bCs/>
        </w:rPr>
        <w:t>otice</w:t>
      </w:r>
      <w:r>
        <w:t>) in connection with the Deed.</w:t>
      </w:r>
      <w:bookmarkEnd w:id="788"/>
      <w:r>
        <w:t xml:space="preserve">  </w:t>
      </w:r>
    </w:p>
    <w:p w:rsidR="00732E1B" w:rsidRPr="00D35BC5" w:rsidRDefault="00732E1B" w:rsidP="007F7EEF">
      <w:pPr>
        <w:pStyle w:val="PFNumLevel2"/>
      </w:pPr>
      <w:bookmarkStart w:id="792" w:name="_Ref91388431"/>
      <w:r w:rsidRPr="00D35BC5">
        <w:t xml:space="preserve">Following the giving of a dispute notice under clause </w:t>
      </w:r>
      <w:r w:rsidRPr="00D35BC5">
        <w:fldChar w:fldCharType="begin"/>
      </w:r>
      <w:r w:rsidRPr="00D35BC5">
        <w:instrText xml:space="preserve"> REF _Ref47351422 \r \h  \* MERGEFORMAT </w:instrText>
      </w:r>
      <w:r w:rsidRPr="00D35BC5">
        <w:fldChar w:fldCharType="separate"/>
      </w:r>
      <w:r w:rsidR="00352A38">
        <w:t>45.2</w:t>
      </w:r>
      <w:r w:rsidRPr="00D35BC5">
        <w:fldChar w:fldCharType="end"/>
      </w:r>
      <w:r w:rsidRPr="00D35BC5">
        <w:t xml:space="preserve">, the dispute must initially be referred to the contact </w:t>
      </w:r>
      <w:r w:rsidR="001835ED">
        <w:t>persons specified</w:t>
      </w:r>
      <w:r w:rsidR="001835ED" w:rsidRPr="00D35BC5">
        <w:t xml:space="preserve"> </w:t>
      </w:r>
      <w:r w:rsidRPr="00D35BC5">
        <w:t xml:space="preserve">in </w:t>
      </w:r>
      <w:r w:rsidR="00D35BC5" w:rsidRPr="00D35BC5">
        <w:rPr>
          <w:bCs/>
        </w:rPr>
        <w:t>Schedules 1 and 2</w:t>
      </w:r>
      <w:r w:rsidRPr="00D35BC5">
        <w:t xml:space="preserve"> who must use reasonable efforts to resolve the dispute within </w:t>
      </w:r>
      <w:r w:rsidR="00C7732E">
        <w:t>20</w:t>
      </w:r>
      <w:r w:rsidR="00C7732E" w:rsidRPr="00D35BC5">
        <w:t xml:space="preserve"> </w:t>
      </w:r>
      <w:r w:rsidRPr="00D35BC5">
        <w:t>Working Days of the giving of the dispute notice</w:t>
      </w:r>
      <w:r w:rsidR="00FC3C97">
        <w:t xml:space="preserve">, provided that a Party must not refuse a reasonable extension to this period to allow the matters in dispute to be considered by the executive management or Board of a Party, or, in the case of the NBA, </w:t>
      </w:r>
      <w:r w:rsidR="00D00014">
        <w:t xml:space="preserve">by </w:t>
      </w:r>
      <w:r w:rsidR="00FC3C97">
        <w:t>Australian Governments (or any decision making body on behalf of Australian Governments)</w:t>
      </w:r>
      <w:r w:rsidRPr="00D35BC5">
        <w:t>.</w:t>
      </w:r>
      <w:bookmarkEnd w:id="789"/>
      <w:bookmarkEnd w:id="790"/>
      <w:bookmarkEnd w:id="791"/>
      <w:bookmarkEnd w:id="792"/>
      <w:r w:rsidRPr="00D35BC5">
        <w:t xml:space="preserve"> </w:t>
      </w:r>
    </w:p>
    <w:p w:rsidR="00732E1B" w:rsidRPr="00D35BC5" w:rsidRDefault="00732E1B" w:rsidP="007F7EEF">
      <w:pPr>
        <w:pStyle w:val="PFNumLevel2"/>
      </w:pPr>
      <w:bookmarkStart w:id="793" w:name="_Toc472926168"/>
      <w:bookmarkStart w:id="794" w:name="_Toc472926330"/>
      <w:bookmarkStart w:id="795" w:name="_Ref523131188"/>
      <w:bookmarkStart w:id="796" w:name="_Ref18379330"/>
      <w:bookmarkStart w:id="797" w:name="_Ref18379351"/>
      <w:bookmarkStart w:id="798" w:name="_Ref22029901"/>
      <w:bookmarkStart w:id="799" w:name="_Ref22029967"/>
      <w:bookmarkStart w:id="800" w:name="_Ref22534895"/>
      <w:bookmarkStart w:id="801" w:name="_Ref491985615"/>
      <w:r w:rsidRPr="00D35BC5">
        <w:t>If the Parties have not been able to resolve the dispute in accordance with clause </w:t>
      </w:r>
      <w:r w:rsidRPr="00D35BC5">
        <w:fldChar w:fldCharType="begin"/>
      </w:r>
      <w:r w:rsidRPr="00D35BC5">
        <w:instrText xml:space="preserve"> REF _Ref91388431 \r \h </w:instrText>
      </w:r>
      <w:r w:rsidR="00D35BC5" w:rsidRPr="00D35BC5">
        <w:instrText xml:space="preserve"> \* MERGEFORMAT </w:instrText>
      </w:r>
      <w:r w:rsidRPr="00D35BC5">
        <w:fldChar w:fldCharType="separate"/>
      </w:r>
      <w:r w:rsidR="00352A38">
        <w:t>45.3</w:t>
      </w:r>
      <w:r w:rsidRPr="00D35BC5">
        <w:fldChar w:fldCharType="end"/>
      </w:r>
      <w:r w:rsidRPr="00D35BC5">
        <w:t>, then the Parties may agree on a process for resolving the dispute through means other than litigation or arbitration, including by mediation or conciliation or by an appropriately qualified independent expert.</w:t>
      </w:r>
      <w:bookmarkEnd w:id="793"/>
      <w:bookmarkEnd w:id="794"/>
      <w:bookmarkEnd w:id="795"/>
      <w:bookmarkEnd w:id="796"/>
      <w:bookmarkEnd w:id="797"/>
      <w:bookmarkEnd w:id="798"/>
      <w:bookmarkEnd w:id="799"/>
      <w:bookmarkEnd w:id="800"/>
      <w:bookmarkEnd w:id="801"/>
      <w:r w:rsidRPr="00D35BC5">
        <w:t xml:space="preserve"> </w:t>
      </w:r>
    </w:p>
    <w:p w:rsidR="00732E1B" w:rsidRPr="00D35BC5" w:rsidRDefault="00732E1B" w:rsidP="007F7EEF">
      <w:pPr>
        <w:pStyle w:val="PFNumLevel2"/>
      </w:pPr>
      <w:bookmarkStart w:id="802" w:name="_Toc472926169"/>
      <w:bookmarkStart w:id="803" w:name="_Toc472926331"/>
      <w:bookmarkStart w:id="804" w:name="_Ref73331489"/>
      <w:bookmarkStart w:id="805" w:name="_Ref89574310"/>
      <w:r w:rsidRPr="00D35BC5">
        <w:t>In the event that the dispute, controversy or claim has not been resolved</w:t>
      </w:r>
      <w:r w:rsidR="005F66EF">
        <w:t xml:space="preserve">, or referred to a process for resolution under clause </w:t>
      </w:r>
      <w:r w:rsidR="00542FB3">
        <w:fldChar w:fldCharType="begin"/>
      </w:r>
      <w:r w:rsidR="00542FB3">
        <w:instrText xml:space="preserve"> REF _Ref491985615 \r \h </w:instrText>
      </w:r>
      <w:r w:rsidR="00542FB3">
        <w:fldChar w:fldCharType="separate"/>
      </w:r>
      <w:r w:rsidR="00352A38">
        <w:t>45.4</w:t>
      </w:r>
      <w:r w:rsidR="00542FB3">
        <w:fldChar w:fldCharType="end"/>
      </w:r>
      <w:r w:rsidR="005F66EF">
        <w:t>,</w:t>
      </w:r>
      <w:r w:rsidRPr="00D35BC5">
        <w:t xml:space="preserve"> within 30 Working Days (or such other period as agreed between the Parties in writing) after the Parties have commenced action to resolve the dispute under </w:t>
      </w:r>
      <w:r w:rsidRPr="005F66EF">
        <w:t xml:space="preserve">clause </w:t>
      </w:r>
      <w:r w:rsidRPr="005F66EF">
        <w:fldChar w:fldCharType="begin"/>
      </w:r>
      <w:r w:rsidRPr="005F66EF">
        <w:instrText xml:space="preserve"> REF _Ref91388431 \r \h </w:instrText>
      </w:r>
      <w:r w:rsidR="00D35BC5" w:rsidRPr="005F66EF">
        <w:instrText xml:space="preserve"> \* MERGEFORMAT </w:instrText>
      </w:r>
      <w:r w:rsidRPr="005F66EF">
        <w:fldChar w:fldCharType="separate"/>
      </w:r>
      <w:r w:rsidR="00352A38">
        <w:t>45.3</w:t>
      </w:r>
      <w:r w:rsidRPr="005F66EF">
        <w:fldChar w:fldCharType="end"/>
      </w:r>
      <w:r w:rsidRPr="005F66EF">
        <w:t>,</w:t>
      </w:r>
      <w:r w:rsidRPr="00D35BC5">
        <w:t xml:space="preserve"> then either Party may, if it wishes, commence legal proceedings.</w:t>
      </w:r>
      <w:bookmarkEnd w:id="802"/>
      <w:bookmarkEnd w:id="803"/>
      <w:bookmarkEnd w:id="804"/>
      <w:bookmarkEnd w:id="805"/>
      <w:r w:rsidRPr="00D35BC5">
        <w:t xml:space="preserve"> </w:t>
      </w:r>
    </w:p>
    <w:p w:rsidR="00732E1B" w:rsidRPr="00D35BC5" w:rsidRDefault="00732E1B" w:rsidP="007F7EEF">
      <w:pPr>
        <w:pStyle w:val="PFNumLevel2"/>
      </w:pPr>
      <w:bookmarkStart w:id="806" w:name="_Toc472926170"/>
      <w:bookmarkStart w:id="807" w:name="_Toc472926332"/>
      <w:r w:rsidRPr="00D35BC5">
        <w:t xml:space="preserve">Nothing in clauses </w:t>
      </w:r>
      <w:r w:rsidRPr="00D35BC5">
        <w:fldChar w:fldCharType="begin"/>
      </w:r>
      <w:r w:rsidRPr="00D35BC5">
        <w:instrText xml:space="preserve"> REF _Ref73331484 \r \h  \* MERGEFORMAT </w:instrText>
      </w:r>
      <w:r w:rsidRPr="00D35BC5">
        <w:fldChar w:fldCharType="separate"/>
      </w:r>
      <w:r w:rsidR="00352A38">
        <w:t>45.1</w:t>
      </w:r>
      <w:r w:rsidRPr="00D35BC5">
        <w:fldChar w:fldCharType="end"/>
      </w:r>
      <w:r w:rsidRPr="00D35BC5">
        <w:t xml:space="preserve"> to </w:t>
      </w:r>
      <w:r w:rsidRPr="00D35BC5">
        <w:fldChar w:fldCharType="begin"/>
      </w:r>
      <w:r w:rsidRPr="00D35BC5">
        <w:instrText xml:space="preserve"> REF _Ref73331489 \r \h  \* MERGEFORMAT </w:instrText>
      </w:r>
      <w:r w:rsidRPr="00D35BC5">
        <w:fldChar w:fldCharType="separate"/>
      </w:r>
      <w:r w:rsidR="00352A38">
        <w:t>45.5</w:t>
      </w:r>
      <w:r w:rsidRPr="00D35BC5">
        <w:fldChar w:fldCharType="end"/>
      </w:r>
      <w:r w:rsidRPr="00D35BC5">
        <w:t xml:space="preserve"> inclusive prevents either Party from seeking urgent injunctive relief.</w:t>
      </w:r>
      <w:bookmarkEnd w:id="806"/>
      <w:bookmarkEnd w:id="807"/>
    </w:p>
    <w:p w:rsidR="00D548C4" w:rsidRPr="000A4E44" w:rsidRDefault="00D65E05" w:rsidP="00732E1B">
      <w:pPr>
        <w:pStyle w:val="PFNumLevel2"/>
        <w:numPr>
          <w:ilvl w:val="0"/>
          <w:numId w:val="0"/>
        </w:numPr>
        <w:jc w:val="right"/>
        <w:rPr>
          <w:sz w:val="56"/>
          <w:szCs w:val="56"/>
        </w:rPr>
      </w:pPr>
      <w:r>
        <w:br w:type="page"/>
      </w:r>
      <w:bookmarkStart w:id="808" w:name="_Toc87701164"/>
      <w:bookmarkStart w:id="809" w:name="_Toc87765296"/>
      <w:bookmarkStart w:id="810" w:name="_Toc87765504"/>
      <w:bookmarkStart w:id="811" w:name="_Toc90102266"/>
      <w:bookmarkStart w:id="812" w:name="_Toc91558673"/>
      <w:bookmarkStart w:id="813" w:name="_Toc87701179"/>
      <w:bookmarkStart w:id="814" w:name="_Toc87765336"/>
      <w:bookmarkStart w:id="815" w:name="_Toc87765544"/>
      <w:bookmarkStart w:id="816" w:name="_Toc90102300"/>
      <w:bookmarkStart w:id="817" w:name="_Toc91558706"/>
      <w:r w:rsidR="00D548C4" w:rsidRPr="00D548C4">
        <w:rPr>
          <w:b/>
          <w:kern w:val="28"/>
          <w:sz w:val="72"/>
          <w:szCs w:val="72"/>
        </w:rPr>
        <w:lastRenderedPageBreak/>
        <w:t xml:space="preserve">Chapter </w:t>
      </w:r>
      <w:r w:rsidR="00D548C4">
        <w:rPr>
          <w:b/>
          <w:kern w:val="28"/>
          <w:sz w:val="72"/>
          <w:szCs w:val="72"/>
        </w:rPr>
        <w:t>7</w:t>
      </w:r>
      <w:r w:rsidR="00D548C4" w:rsidRPr="00D548C4">
        <w:rPr>
          <w:b/>
          <w:kern w:val="28"/>
          <w:sz w:val="72"/>
          <w:szCs w:val="72"/>
        </w:rPr>
        <w:br/>
      </w:r>
      <w:r w:rsidR="00732E1B">
        <w:rPr>
          <w:sz w:val="56"/>
          <w:szCs w:val="56"/>
        </w:rPr>
        <w:t>General provisions</w:t>
      </w:r>
    </w:p>
    <w:p w:rsidR="00D548C4" w:rsidRDefault="00D548C4" w:rsidP="00D548C4">
      <w:pPr>
        <w:pStyle w:val="PFOperativeProvisions"/>
        <w:outlineLvl w:val="9"/>
      </w:pPr>
    </w:p>
    <w:p w:rsidR="00D548C4" w:rsidRPr="00E500C8" w:rsidRDefault="00D548C4"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E500C8">
        <w:rPr>
          <w:sz w:val="40"/>
          <w:szCs w:val="40"/>
        </w:rPr>
        <w:t>Chapter outline</w:t>
      </w:r>
    </w:p>
    <w:p w:rsidR="007D081F" w:rsidRPr="00E500C8" w:rsidRDefault="007D081F" w:rsidP="007D081F">
      <w:pPr>
        <w:pStyle w:val="PFOperativeProvisions"/>
        <w:pBdr>
          <w:top w:val="single" w:sz="12" w:space="12" w:color="auto"/>
          <w:left w:val="single" w:sz="12" w:space="12" w:color="auto"/>
          <w:bottom w:val="single" w:sz="12" w:space="12" w:color="auto"/>
          <w:right w:val="single" w:sz="12" w:space="12" w:color="auto"/>
        </w:pBdr>
        <w:outlineLvl w:val="9"/>
        <w:rPr>
          <w:b w:val="0"/>
        </w:rPr>
      </w:pPr>
      <w:r w:rsidRPr="00E500C8">
        <w:rPr>
          <w:b w:val="0"/>
        </w:rPr>
        <w:t xml:space="preserve">This chapter </w:t>
      </w:r>
      <w:r>
        <w:rPr>
          <w:b w:val="0"/>
        </w:rPr>
        <w:t xml:space="preserve">covers a range of general matters </w:t>
      </w:r>
      <w:r w:rsidR="006B0AF5">
        <w:rPr>
          <w:b w:val="0"/>
        </w:rPr>
        <w:t xml:space="preserve">relating to the accountability requirements of the NBA as a Commonwealth government procurement body, and otherwise </w:t>
      </w:r>
      <w:r>
        <w:rPr>
          <w:b w:val="0"/>
        </w:rPr>
        <w:t>supporting the contract relationship between the Parties.</w:t>
      </w:r>
    </w:p>
    <w:p w:rsidR="007D081F" w:rsidRPr="00E500C8" w:rsidRDefault="007D081F" w:rsidP="007D081F">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Pr>
          <w:b w:val="0"/>
        </w:rPr>
        <w:t>M</w:t>
      </w:r>
      <w:r w:rsidRPr="00E500C8">
        <w:rPr>
          <w:b w:val="0"/>
        </w:rPr>
        <w:t xml:space="preserve">atters covered in this chapter are detailed more </w:t>
      </w:r>
      <w:r>
        <w:rPr>
          <w:b w:val="0"/>
        </w:rPr>
        <w:t>specifically in Schedule 14</w:t>
      </w:r>
      <w:r w:rsidRPr="00E500C8">
        <w:rPr>
          <w:b w:val="0"/>
        </w:rPr>
        <w:t>.</w:t>
      </w:r>
    </w:p>
    <w:p w:rsidR="00020B6D" w:rsidRDefault="00020B6D" w:rsidP="00020B6D"/>
    <w:p w:rsidR="00020B6D" w:rsidRPr="00020B6D" w:rsidRDefault="00020B6D" w:rsidP="00020B6D"/>
    <w:p w:rsidR="00677771" w:rsidRPr="007E5A9B" w:rsidRDefault="00D548C4" w:rsidP="007F7EEF">
      <w:pPr>
        <w:pStyle w:val="Heading1"/>
        <w:spacing w:before="480"/>
        <w:rPr>
          <w:sz w:val="32"/>
          <w:szCs w:val="32"/>
        </w:rPr>
      </w:pPr>
      <w:r>
        <w:br w:type="page"/>
      </w:r>
      <w:bookmarkStart w:id="818" w:name="_Ref81813504"/>
      <w:bookmarkStart w:id="819" w:name="_Ref81813505"/>
      <w:bookmarkStart w:id="820" w:name="_Toc87765208"/>
      <w:bookmarkStart w:id="821" w:name="_Toc87765416"/>
      <w:bookmarkStart w:id="822" w:name="_Toc90102217"/>
      <w:bookmarkStart w:id="823" w:name="_Toc91558625"/>
      <w:bookmarkStart w:id="824" w:name="_Toc526245192"/>
      <w:bookmarkStart w:id="825" w:name="_Ref18378407"/>
      <w:bookmarkStart w:id="826" w:name="_Ref18378435"/>
      <w:bookmarkStart w:id="827" w:name="_Toc19950092"/>
      <w:bookmarkStart w:id="828" w:name="_Toc19950091"/>
      <w:bookmarkStart w:id="829" w:name="_Toc49071087"/>
      <w:bookmarkStart w:id="830" w:name="_Ref82245463"/>
      <w:bookmarkStart w:id="831" w:name="_Ref82340863"/>
      <w:bookmarkStart w:id="832" w:name="_Toc87765337"/>
      <w:bookmarkStart w:id="833" w:name="_Toc87765545"/>
      <w:bookmarkStart w:id="834" w:name="_Toc90102301"/>
      <w:bookmarkStart w:id="835" w:name="_Toc91558707"/>
      <w:bookmarkStart w:id="836" w:name="_Ref82238605"/>
      <w:bookmarkStart w:id="837" w:name="_Toc87765289"/>
      <w:bookmarkStart w:id="838" w:name="_Toc87765497"/>
      <w:bookmarkStart w:id="839" w:name="_Toc90102261"/>
      <w:bookmarkStart w:id="840" w:name="_Toc91558668"/>
      <w:bookmarkStart w:id="841" w:name="_Ref82238456"/>
      <w:bookmarkStart w:id="842" w:name="_Ref82238563"/>
      <w:bookmarkStart w:id="843" w:name="_Ref82238578"/>
      <w:bookmarkStart w:id="844" w:name="_Toc87765297"/>
      <w:bookmarkStart w:id="845" w:name="_Toc87765505"/>
      <w:bookmarkStart w:id="846" w:name="_Toc90102267"/>
      <w:bookmarkStart w:id="847" w:name="_Toc91558674"/>
      <w:bookmarkStart w:id="848" w:name="_Ref22378295"/>
      <w:bookmarkEnd w:id="808"/>
      <w:bookmarkEnd w:id="809"/>
      <w:bookmarkEnd w:id="810"/>
      <w:bookmarkEnd w:id="811"/>
      <w:bookmarkEnd w:id="812"/>
      <w:r w:rsidR="00677771" w:rsidRPr="007E5A9B">
        <w:rPr>
          <w:sz w:val="32"/>
          <w:szCs w:val="32"/>
        </w:rPr>
        <w:lastRenderedPageBreak/>
        <w:t>Subcontracting</w:t>
      </w:r>
      <w:bookmarkEnd w:id="818"/>
      <w:bookmarkEnd w:id="819"/>
      <w:bookmarkEnd w:id="820"/>
      <w:bookmarkEnd w:id="821"/>
      <w:bookmarkEnd w:id="822"/>
      <w:bookmarkEnd w:id="823"/>
      <w:bookmarkEnd w:id="824"/>
    </w:p>
    <w:p w:rsidR="007E5A9B" w:rsidRPr="007E5A9B" w:rsidRDefault="007E5A9B" w:rsidP="007F7EEF">
      <w:pPr>
        <w:pStyle w:val="PFNumLevel2"/>
      </w:pPr>
      <w:r w:rsidRPr="007E5A9B">
        <w:t xml:space="preserve">CSL remains fully responsible for the performance of the Deed and any acts and omissions or other failures of any </w:t>
      </w:r>
      <w:r w:rsidR="005B7695">
        <w:t>S</w:t>
      </w:r>
      <w:r w:rsidRPr="007E5A9B">
        <w:t xml:space="preserve">ubcontractors </w:t>
      </w:r>
      <w:r>
        <w:t>or</w:t>
      </w:r>
      <w:r w:rsidRPr="007E5A9B">
        <w:t xml:space="preserve"> their Personnel in connection with the Products or Services, even if CSL has </w:t>
      </w:r>
      <w:r>
        <w:t>s</w:t>
      </w:r>
      <w:r w:rsidRPr="007E5A9B">
        <w:t>ubcontracted any part of the provision of Products or performance of any part of Services.</w:t>
      </w:r>
    </w:p>
    <w:p w:rsidR="007E5A9B" w:rsidRDefault="007E5A9B" w:rsidP="007F7EEF">
      <w:pPr>
        <w:pStyle w:val="PFNumLevel2"/>
      </w:pPr>
      <w:bookmarkStart w:id="849" w:name="_Ref491985652"/>
      <w:r>
        <w:t>CSL must, at the reasonable request of the NBA,</w:t>
      </w:r>
      <w:r w:rsidR="001835ED">
        <w:t xml:space="preserve"> promptly</w:t>
      </w:r>
      <w:r>
        <w:t xml:space="preserve"> provide to the NBA a list of all </w:t>
      </w:r>
      <w:r w:rsidR="003F543B">
        <w:t xml:space="preserve">material </w:t>
      </w:r>
      <w:r w:rsidR="005B7695">
        <w:t>S</w:t>
      </w:r>
      <w:r>
        <w:t>ubcontracts including:</w:t>
      </w:r>
      <w:bookmarkEnd w:id="849"/>
    </w:p>
    <w:p w:rsidR="007E5A9B" w:rsidRDefault="007E5A9B" w:rsidP="00DD7BED">
      <w:pPr>
        <w:pStyle w:val="PFNumLevel3"/>
        <w:tabs>
          <w:tab w:val="clear" w:pos="3549"/>
          <w:tab w:val="num" w:pos="2000"/>
        </w:tabs>
        <w:ind w:left="1875"/>
      </w:pPr>
      <w:r>
        <w:t xml:space="preserve">the name of the </w:t>
      </w:r>
      <w:r w:rsidR="005B7695">
        <w:t>S</w:t>
      </w:r>
      <w:r>
        <w:t>ubcontractor;</w:t>
      </w:r>
    </w:p>
    <w:p w:rsidR="007E5A9B" w:rsidRDefault="007E5A9B" w:rsidP="00DD7BED">
      <w:pPr>
        <w:pStyle w:val="PFNumLevel3"/>
        <w:tabs>
          <w:tab w:val="clear" w:pos="3549"/>
          <w:tab w:val="num" w:pos="2000"/>
        </w:tabs>
        <w:ind w:left="1875"/>
      </w:pPr>
      <w:r>
        <w:t xml:space="preserve">the period of the </w:t>
      </w:r>
      <w:r w:rsidR="005B7695">
        <w:t>Sub</w:t>
      </w:r>
      <w:r>
        <w:t>contract; and</w:t>
      </w:r>
    </w:p>
    <w:p w:rsidR="00677771" w:rsidRPr="007E5A9B" w:rsidRDefault="007E5A9B" w:rsidP="00DD7BED">
      <w:pPr>
        <w:pStyle w:val="PFNumLevel3"/>
        <w:tabs>
          <w:tab w:val="clear" w:pos="3549"/>
          <w:tab w:val="num" w:pos="2000"/>
        </w:tabs>
        <w:ind w:left="1875"/>
      </w:pPr>
      <w:r>
        <w:t>the nature of the subcontracted services.</w:t>
      </w:r>
      <w:bookmarkStart w:id="850" w:name="_Ref72211510"/>
    </w:p>
    <w:p w:rsidR="003F543B" w:rsidRDefault="00677771" w:rsidP="007F7EEF">
      <w:pPr>
        <w:pStyle w:val="PFNumLevel2"/>
      </w:pPr>
      <w:r w:rsidRPr="007E5A9B">
        <w:t xml:space="preserve">CSL </w:t>
      </w:r>
      <w:r w:rsidR="007E5A9B">
        <w:t>must ensure that</w:t>
      </w:r>
      <w:r w:rsidR="003F543B">
        <w:t xml:space="preserve"> all </w:t>
      </w:r>
      <w:r w:rsidR="005B7695">
        <w:t>S</w:t>
      </w:r>
      <w:r w:rsidR="003F543B">
        <w:t>ubcontractors:</w:t>
      </w:r>
    </w:p>
    <w:p w:rsidR="003F543B" w:rsidRDefault="003F543B" w:rsidP="00DD7BED">
      <w:pPr>
        <w:pStyle w:val="PFNumLevel3"/>
        <w:tabs>
          <w:tab w:val="clear" w:pos="3549"/>
          <w:tab w:val="num" w:pos="2000"/>
        </w:tabs>
        <w:ind w:left="1875"/>
      </w:pPr>
      <w:r>
        <w:t xml:space="preserve">are aware of the obligation of CSL under clause </w:t>
      </w:r>
      <w:r w:rsidR="00542FB3">
        <w:fldChar w:fldCharType="begin"/>
      </w:r>
      <w:r w:rsidR="00542FB3">
        <w:instrText xml:space="preserve"> REF _Ref491985652 \r \h </w:instrText>
      </w:r>
      <w:r w:rsidR="00DD7BED">
        <w:instrText xml:space="preserve"> \* MERGEFORMAT </w:instrText>
      </w:r>
      <w:r w:rsidR="00542FB3">
        <w:fldChar w:fldCharType="separate"/>
      </w:r>
      <w:r w:rsidR="00352A38">
        <w:t>46.2</w:t>
      </w:r>
      <w:r w:rsidR="00542FB3">
        <w:fldChar w:fldCharType="end"/>
      </w:r>
      <w:r>
        <w:t>; and</w:t>
      </w:r>
    </w:p>
    <w:p w:rsidR="00677771" w:rsidRPr="007E5A9B" w:rsidRDefault="003F543B" w:rsidP="00DD7BED">
      <w:pPr>
        <w:pStyle w:val="PFNumLevel3"/>
        <w:tabs>
          <w:tab w:val="clear" w:pos="3549"/>
          <w:tab w:val="num" w:pos="2000"/>
        </w:tabs>
        <w:ind w:left="1875"/>
      </w:pPr>
      <w:r>
        <w:t xml:space="preserve">are aware that the information provided by CSL under clause </w:t>
      </w:r>
      <w:r w:rsidR="00542FB3">
        <w:fldChar w:fldCharType="begin"/>
      </w:r>
      <w:r w:rsidR="00542FB3">
        <w:instrText xml:space="preserve"> REF _Ref491985652 \r \h </w:instrText>
      </w:r>
      <w:r w:rsidR="00542FB3">
        <w:fldChar w:fldCharType="separate"/>
      </w:r>
      <w:r w:rsidR="00352A38">
        <w:t>46.2</w:t>
      </w:r>
      <w:r w:rsidR="00542FB3">
        <w:fldChar w:fldCharType="end"/>
      </w:r>
      <w:r>
        <w:t xml:space="preserve"> may be publicly disclosed by the NBA.</w:t>
      </w:r>
    </w:p>
    <w:p w:rsidR="00677771" w:rsidRPr="007E5A9B" w:rsidRDefault="00677771" w:rsidP="007F7EEF">
      <w:pPr>
        <w:pStyle w:val="PFNumLevel2"/>
      </w:pPr>
      <w:r w:rsidRPr="007E5A9B">
        <w:t xml:space="preserve">If at any time the NBA is concerned that the performance of a </w:t>
      </w:r>
      <w:r w:rsidR="005B7695">
        <w:t>S</w:t>
      </w:r>
      <w:r w:rsidR="007E5A9B" w:rsidRPr="007E5A9B">
        <w:t xml:space="preserve">ubcontractor </w:t>
      </w:r>
      <w:r w:rsidR="007E5A9B">
        <w:t>engaged by</w:t>
      </w:r>
      <w:r w:rsidR="007E5A9B" w:rsidRPr="007E5A9B">
        <w:t xml:space="preserve"> </w:t>
      </w:r>
      <w:r w:rsidRPr="007E5A9B">
        <w:t>CSL may not be satisfactory, then (without limitation to any other rights of the NBA under the Deed or at Law):</w:t>
      </w:r>
    </w:p>
    <w:p w:rsidR="00677771" w:rsidRPr="007E5A9B" w:rsidRDefault="00677771" w:rsidP="00DD7BED">
      <w:pPr>
        <w:pStyle w:val="PFNumLevel3"/>
        <w:tabs>
          <w:tab w:val="clear" w:pos="3549"/>
          <w:tab w:val="num" w:pos="2000"/>
        </w:tabs>
        <w:ind w:left="1875"/>
      </w:pPr>
      <w:r w:rsidRPr="007E5A9B">
        <w:t>the NBA may notify CSL of the concern and the reasons for the concern; and</w:t>
      </w:r>
    </w:p>
    <w:p w:rsidR="00677771" w:rsidRDefault="00677771" w:rsidP="00DD7BED">
      <w:pPr>
        <w:pStyle w:val="PFNumLevel3"/>
        <w:tabs>
          <w:tab w:val="clear" w:pos="3549"/>
          <w:tab w:val="num" w:pos="2000"/>
        </w:tabs>
        <w:ind w:left="1875"/>
      </w:pPr>
      <w:r w:rsidRPr="007E5A9B">
        <w:t>CSL must, as soon as practicable after notification, investigate and consider the concern, and notify the NBA of its finding and conclusions and any appropriate remedial action in relation to the concern.</w:t>
      </w:r>
    </w:p>
    <w:p w:rsidR="003F543B" w:rsidRPr="007E5A9B" w:rsidRDefault="003F543B" w:rsidP="007F7EEF">
      <w:pPr>
        <w:pStyle w:val="PFNumLevel2"/>
      </w:pPr>
      <w:r>
        <w:t>The Parties may agree</w:t>
      </w:r>
      <w:r w:rsidR="00020B6D">
        <w:t xml:space="preserve"> by Formal Notice</w:t>
      </w:r>
      <w:r>
        <w:t xml:space="preserve"> that a contract or a class of contracts will not be regarded as a </w:t>
      </w:r>
      <w:r w:rsidR="005B7695">
        <w:t>S</w:t>
      </w:r>
      <w:r>
        <w:t>ubcontract for the purpose</w:t>
      </w:r>
      <w:r w:rsidR="006F04ED">
        <w:t>s</w:t>
      </w:r>
      <w:r>
        <w:t xml:space="preserve"> of this Deed.</w:t>
      </w:r>
    </w:p>
    <w:p w:rsidR="00677771" w:rsidRPr="00127558" w:rsidRDefault="00677771" w:rsidP="007F7EEF">
      <w:pPr>
        <w:pStyle w:val="Heading1"/>
        <w:spacing w:before="480"/>
        <w:rPr>
          <w:sz w:val="32"/>
          <w:szCs w:val="32"/>
        </w:rPr>
      </w:pPr>
      <w:bookmarkStart w:id="851" w:name="_Ref72213182"/>
      <w:bookmarkStart w:id="852" w:name="_Toc87765212"/>
      <w:bookmarkStart w:id="853" w:name="_Toc87765420"/>
      <w:bookmarkStart w:id="854" w:name="_Toc90102218"/>
      <w:bookmarkStart w:id="855" w:name="_Toc91558626"/>
      <w:bookmarkStart w:id="856" w:name="_Toc526245193"/>
      <w:bookmarkEnd w:id="850"/>
      <w:r w:rsidRPr="00127558">
        <w:rPr>
          <w:sz w:val="32"/>
          <w:szCs w:val="32"/>
        </w:rPr>
        <w:t>CSL contracts with other National Blood Suppliers</w:t>
      </w:r>
      <w:bookmarkEnd w:id="851"/>
      <w:bookmarkEnd w:id="852"/>
      <w:bookmarkEnd w:id="853"/>
      <w:bookmarkEnd w:id="854"/>
      <w:bookmarkEnd w:id="855"/>
      <w:bookmarkEnd w:id="856"/>
    </w:p>
    <w:p w:rsidR="00677771" w:rsidRDefault="00677771" w:rsidP="007F7EEF">
      <w:pPr>
        <w:pStyle w:val="PFNumLevel2"/>
      </w:pPr>
      <w:r>
        <w:t>In this clause:</w:t>
      </w:r>
    </w:p>
    <w:p w:rsidR="00677771" w:rsidRDefault="00677771" w:rsidP="00DD7BED">
      <w:pPr>
        <w:pStyle w:val="PFNumLevel3"/>
        <w:tabs>
          <w:tab w:val="clear" w:pos="3549"/>
          <w:tab w:val="num" w:pos="2000"/>
        </w:tabs>
        <w:ind w:left="1875"/>
      </w:pPr>
      <w:r w:rsidRPr="00394576">
        <w:rPr>
          <w:b/>
        </w:rPr>
        <w:t>blood products and services</w:t>
      </w:r>
      <w:r>
        <w:t xml:space="preserve"> has the meaning defined in the </w:t>
      </w:r>
      <w:r w:rsidRPr="005F5FA1">
        <w:rPr>
          <w:i/>
        </w:rPr>
        <w:t>National Blood Authority Act 2003</w:t>
      </w:r>
      <w:r>
        <w:t xml:space="preserve"> (Cth), and includes, without limitation, Products and Services within the meaning of the Deed; </w:t>
      </w:r>
    </w:p>
    <w:p w:rsidR="00677771" w:rsidRDefault="00677771" w:rsidP="00DD7BED">
      <w:pPr>
        <w:pStyle w:val="PFNumLevel3"/>
        <w:tabs>
          <w:tab w:val="clear" w:pos="3549"/>
          <w:tab w:val="num" w:pos="2000"/>
        </w:tabs>
        <w:ind w:left="1875"/>
      </w:pPr>
      <w:r w:rsidRPr="00394576">
        <w:rPr>
          <w:b/>
        </w:rPr>
        <w:t>National Blood Supplier</w:t>
      </w:r>
      <w:r>
        <w:t xml:space="preserve"> means any person who is or might reasonably be expected to become a party to a contract, agreement or other arrangement with the Commonwealth for the supply of blood products and services in accordance with the </w:t>
      </w:r>
      <w:r w:rsidRPr="005F5FA1">
        <w:rPr>
          <w:i/>
        </w:rPr>
        <w:t>National Blood Authority Act 2003</w:t>
      </w:r>
      <w:r>
        <w:t xml:space="preserve"> (Cth) and notified (by name or by class) by</w:t>
      </w:r>
      <w:r w:rsidR="00733206">
        <w:t xml:space="preserve"> Formal Notice from</w:t>
      </w:r>
      <w:r>
        <w:t xml:space="preserve"> the NBA to CSL from time to time;</w:t>
      </w:r>
      <w:r w:rsidR="007D1C81">
        <w:t xml:space="preserve"> and</w:t>
      </w:r>
    </w:p>
    <w:p w:rsidR="00677771" w:rsidRDefault="00677771" w:rsidP="00DD7BED">
      <w:pPr>
        <w:pStyle w:val="PFNumLevel3"/>
        <w:tabs>
          <w:tab w:val="clear" w:pos="3549"/>
          <w:tab w:val="num" w:pos="2000"/>
        </w:tabs>
        <w:ind w:left="1875"/>
      </w:pPr>
      <w:r w:rsidRPr="00394576">
        <w:rPr>
          <w:b/>
        </w:rPr>
        <w:t>Relevant Products and Services</w:t>
      </w:r>
      <w:r>
        <w:t xml:space="preserve"> means those blood products and services that the Commonwealth currently contracts for, or may reasonably be expected to be seeking to contract for, as notified by </w:t>
      </w:r>
      <w:r w:rsidR="00733206">
        <w:t xml:space="preserve">Formal Notice from </w:t>
      </w:r>
      <w:r>
        <w:t>the NBA to CSL from time to time</w:t>
      </w:r>
      <w:r w:rsidR="007D1C81">
        <w:t>.</w:t>
      </w:r>
    </w:p>
    <w:p w:rsidR="00677771" w:rsidRDefault="00677771" w:rsidP="007F7EEF">
      <w:pPr>
        <w:pStyle w:val="PFNumLevel2"/>
      </w:pPr>
      <w:bookmarkStart w:id="857" w:name="_Ref43779834"/>
      <w:bookmarkStart w:id="858" w:name="_Ref41104563"/>
      <w:r>
        <w:t>CSL:</w:t>
      </w:r>
    </w:p>
    <w:p w:rsidR="00677771" w:rsidRDefault="00677771" w:rsidP="00DD7BED">
      <w:pPr>
        <w:pStyle w:val="PFNumLevel3"/>
        <w:tabs>
          <w:tab w:val="clear" w:pos="3549"/>
          <w:tab w:val="num" w:pos="2000"/>
        </w:tabs>
        <w:ind w:left="1875"/>
      </w:pPr>
      <w:r>
        <w:lastRenderedPageBreak/>
        <w:t xml:space="preserve">acknowledges that the requirement of NBA approval of arrangements between CSL and a Starting Plasma </w:t>
      </w:r>
      <w:r w:rsidR="00863159">
        <w:t xml:space="preserve">Provider </w:t>
      </w:r>
      <w:r>
        <w:t>under this clause is consistent with the NBA’s functions and powers;</w:t>
      </w:r>
    </w:p>
    <w:p w:rsidR="00677771" w:rsidRPr="00D35BC5" w:rsidRDefault="00677771" w:rsidP="00DD7BED">
      <w:pPr>
        <w:pStyle w:val="PFNumLevel3"/>
        <w:tabs>
          <w:tab w:val="clear" w:pos="3549"/>
          <w:tab w:val="num" w:pos="2000"/>
        </w:tabs>
        <w:ind w:left="1875"/>
      </w:pPr>
      <w:bookmarkStart w:id="859" w:name="_Ref90435336"/>
      <w:r w:rsidRPr="00D35BC5">
        <w:t xml:space="preserve">must </w:t>
      </w:r>
      <w:r w:rsidR="001835ED">
        <w:t xml:space="preserve">promptly </w:t>
      </w:r>
      <w:r w:rsidRPr="00D35BC5">
        <w:t xml:space="preserve">provide the NBA with a copy of any contract, arrangement or understanding between CSL and a Starting Plasma </w:t>
      </w:r>
      <w:r w:rsidR="00863159">
        <w:t>Provider</w:t>
      </w:r>
      <w:r w:rsidR="00863159" w:rsidRPr="00D35BC5">
        <w:t xml:space="preserve"> </w:t>
      </w:r>
      <w:r w:rsidRPr="00D35BC5">
        <w:t>for or in relation to the supply of Starting Plasma, or a variation of such a contract, arrangement or understanding, to obtain the NBA’s approval under clause </w:t>
      </w:r>
      <w:r w:rsidRPr="00D35BC5">
        <w:fldChar w:fldCharType="begin"/>
      </w:r>
      <w:r w:rsidRPr="00D35BC5">
        <w:instrText xml:space="preserve"> REF _Ref91392136 \r \h </w:instrText>
      </w:r>
      <w:r w:rsidR="00D35BC5" w:rsidRPr="00D35BC5">
        <w:instrText xml:space="preserve"> \* MERGEFORMAT </w:instrText>
      </w:r>
      <w:r w:rsidRPr="00D35BC5">
        <w:fldChar w:fldCharType="separate"/>
      </w:r>
      <w:r w:rsidR="00352A38">
        <w:t>47.2.3</w:t>
      </w:r>
      <w:r w:rsidRPr="00D35BC5">
        <w:fldChar w:fldCharType="end"/>
      </w:r>
      <w:r w:rsidRPr="00D35BC5">
        <w:t>; and</w:t>
      </w:r>
    </w:p>
    <w:p w:rsidR="00677771" w:rsidRPr="00D35BC5" w:rsidRDefault="00677771" w:rsidP="00DD7BED">
      <w:pPr>
        <w:pStyle w:val="PFNumLevel3"/>
        <w:tabs>
          <w:tab w:val="clear" w:pos="3549"/>
          <w:tab w:val="num" w:pos="2000"/>
        </w:tabs>
        <w:ind w:left="1875"/>
      </w:pPr>
      <w:bookmarkStart w:id="860" w:name="_Ref91392136"/>
      <w:r w:rsidRPr="00D35BC5">
        <w:t xml:space="preserve">agrees not to enter into or vary a contract, arrangement or understanding between CSL and a Starting Plasma </w:t>
      </w:r>
      <w:r w:rsidR="00863159">
        <w:t>Provider</w:t>
      </w:r>
      <w:r w:rsidR="00863159" w:rsidRPr="00D35BC5">
        <w:t xml:space="preserve"> </w:t>
      </w:r>
      <w:r w:rsidRPr="00D35BC5">
        <w:t>for or in relation to the supply of Starting Plasma without the prior written approval of the NBA.</w:t>
      </w:r>
      <w:bookmarkEnd w:id="857"/>
      <w:bookmarkEnd w:id="859"/>
      <w:bookmarkEnd w:id="860"/>
    </w:p>
    <w:p w:rsidR="00677771" w:rsidRPr="00D35BC5" w:rsidRDefault="00677771" w:rsidP="007F7EEF">
      <w:pPr>
        <w:pStyle w:val="PFNumLevel2"/>
      </w:pPr>
      <w:bookmarkStart w:id="861" w:name="_Ref41463262"/>
      <w:r w:rsidRPr="00D35BC5">
        <w:t>The NBA agrees:</w:t>
      </w:r>
      <w:bookmarkEnd w:id="861"/>
    </w:p>
    <w:p w:rsidR="00677771" w:rsidRPr="00D35BC5" w:rsidRDefault="00677771" w:rsidP="00DD7BED">
      <w:pPr>
        <w:pStyle w:val="PFNumLevel3"/>
        <w:tabs>
          <w:tab w:val="clear" w:pos="3549"/>
          <w:tab w:val="num" w:pos="2000"/>
        </w:tabs>
        <w:ind w:left="1875"/>
      </w:pPr>
      <w:bookmarkStart w:id="862" w:name="_Ref90439619"/>
      <w:bookmarkEnd w:id="858"/>
      <w:r w:rsidRPr="00D35BC5">
        <w:t xml:space="preserve">to inform CSL as soon as practicable within 20 Working Days of notification by CSL of a proposal to enter into or vary a contract, arrangement or understanding referred to in clause </w:t>
      </w:r>
      <w:r w:rsidRPr="00D35BC5">
        <w:fldChar w:fldCharType="begin"/>
      </w:r>
      <w:r w:rsidRPr="00D35BC5">
        <w:instrText xml:space="preserve"> REF _Ref90435336 \r \h  \* MERGEFORMAT </w:instrText>
      </w:r>
      <w:r w:rsidRPr="00D35BC5">
        <w:fldChar w:fldCharType="separate"/>
      </w:r>
      <w:r w:rsidR="00352A38">
        <w:t>47.2.2</w:t>
      </w:r>
      <w:r w:rsidRPr="00D35BC5">
        <w:fldChar w:fldCharType="end"/>
      </w:r>
      <w:r w:rsidRPr="00D35BC5">
        <w:t xml:space="preserve">, or of receipt of further information from CSL under clause </w:t>
      </w:r>
      <w:r w:rsidRPr="00D35BC5">
        <w:fldChar w:fldCharType="begin"/>
      </w:r>
      <w:r w:rsidRPr="00D35BC5">
        <w:instrText xml:space="preserve"> REF _Ref90439619 \r \h  \* MERGEFORMAT </w:instrText>
      </w:r>
      <w:r w:rsidRPr="00D35BC5">
        <w:fldChar w:fldCharType="separate"/>
      </w:r>
      <w:r w:rsidR="00352A38">
        <w:t>47.3.1</w:t>
      </w:r>
      <w:r w:rsidRPr="00D35BC5">
        <w:fldChar w:fldCharType="end"/>
      </w:r>
      <w:r w:rsidRPr="00D35BC5">
        <w:fldChar w:fldCharType="begin"/>
      </w:r>
      <w:r w:rsidRPr="00D35BC5">
        <w:instrText xml:space="preserve"> REF _Ref90439620 \r \h  \* MERGEFORMAT </w:instrText>
      </w:r>
      <w:r w:rsidRPr="00D35BC5">
        <w:fldChar w:fldCharType="separate"/>
      </w:r>
      <w:r w:rsidR="00352A38">
        <w:t>(b)</w:t>
      </w:r>
      <w:r w:rsidRPr="00D35BC5">
        <w:fldChar w:fldCharType="end"/>
      </w:r>
      <w:r w:rsidRPr="00D35BC5">
        <w:t>:</w:t>
      </w:r>
      <w:bookmarkEnd w:id="862"/>
    </w:p>
    <w:p w:rsidR="00677771" w:rsidRPr="00D35BC5" w:rsidRDefault="00677771" w:rsidP="007F7EEF">
      <w:pPr>
        <w:pStyle w:val="PFNumLevel4"/>
        <w:tabs>
          <w:tab w:val="clear" w:pos="2773"/>
          <w:tab w:val="clear" w:pos="5545"/>
          <w:tab w:val="clear" w:pos="6469"/>
          <w:tab w:val="clear" w:pos="7394"/>
          <w:tab w:val="clear" w:pos="8318"/>
          <w:tab w:val="clear" w:pos="8930"/>
        </w:tabs>
        <w:ind w:left="2552" w:hanging="709"/>
      </w:pPr>
      <w:r w:rsidRPr="00D35BC5">
        <w:t>that the contract, arrangement or understanding, or any variation, is approved or not approved (and, if not approved provide reasons); or</w:t>
      </w:r>
    </w:p>
    <w:p w:rsidR="00677771" w:rsidRPr="00D35BC5" w:rsidRDefault="00677771" w:rsidP="007F7EEF">
      <w:pPr>
        <w:pStyle w:val="PFNumLevel4"/>
        <w:tabs>
          <w:tab w:val="clear" w:pos="2773"/>
          <w:tab w:val="clear" w:pos="5545"/>
          <w:tab w:val="clear" w:pos="6469"/>
          <w:tab w:val="clear" w:pos="7394"/>
          <w:tab w:val="clear" w:pos="8318"/>
          <w:tab w:val="clear" w:pos="8930"/>
        </w:tabs>
        <w:ind w:left="2552" w:hanging="709"/>
      </w:pPr>
      <w:bookmarkStart w:id="863" w:name="_Ref90439620"/>
      <w:r w:rsidRPr="00D35BC5">
        <w:t>of any further information reasonably required by the NBA in order to make a decision under this clause, which request CSL must comply with within 10 Working Days;</w:t>
      </w:r>
      <w:bookmarkEnd w:id="863"/>
    </w:p>
    <w:p w:rsidR="00677771" w:rsidRPr="00D35BC5" w:rsidRDefault="00677771" w:rsidP="00DD7BED">
      <w:pPr>
        <w:pStyle w:val="PFNumLevel3"/>
        <w:tabs>
          <w:tab w:val="clear" w:pos="3549"/>
          <w:tab w:val="num" w:pos="2000"/>
        </w:tabs>
        <w:ind w:left="1875"/>
      </w:pPr>
      <w:r w:rsidRPr="00D35BC5">
        <w:t>to use reasonable endeavours to comply with any reasonable requests for urgent consideration; and</w:t>
      </w:r>
    </w:p>
    <w:p w:rsidR="00677771" w:rsidRPr="00D35BC5" w:rsidRDefault="00677771" w:rsidP="00DD7BED">
      <w:pPr>
        <w:pStyle w:val="PFNumLevel3"/>
        <w:tabs>
          <w:tab w:val="clear" w:pos="3549"/>
          <w:tab w:val="num" w:pos="2000"/>
        </w:tabs>
        <w:ind w:left="1875"/>
      </w:pPr>
      <w:r w:rsidRPr="00D35BC5">
        <w:t>to not unreasonably withhold or delay approval.</w:t>
      </w:r>
    </w:p>
    <w:p w:rsidR="00677771" w:rsidRPr="00D35BC5" w:rsidRDefault="00677771" w:rsidP="007F7EEF">
      <w:pPr>
        <w:pStyle w:val="PFNumLevel2"/>
      </w:pPr>
      <w:bookmarkStart w:id="864" w:name="_Ref91392167"/>
      <w:r w:rsidRPr="00D35BC5">
        <w:t xml:space="preserve">For contracts, arrangements, understandings or variations with National Blood Suppliers which CSL proposes to enter into, CSL </w:t>
      </w:r>
      <w:r w:rsidR="006F04ED">
        <w:t>must</w:t>
      </w:r>
      <w:r w:rsidRPr="00D35BC5">
        <w:t>:</w:t>
      </w:r>
      <w:bookmarkEnd w:id="864"/>
    </w:p>
    <w:p w:rsidR="00677771" w:rsidRPr="00D35BC5" w:rsidRDefault="00677771" w:rsidP="00DD7BED">
      <w:pPr>
        <w:pStyle w:val="PFNumLevel3"/>
        <w:tabs>
          <w:tab w:val="clear" w:pos="3549"/>
          <w:tab w:val="num" w:pos="2000"/>
        </w:tabs>
        <w:ind w:left="1875"/>
      </w:pPr>
      <w:bookmarkStart w:id="865" w:name="_Ref90465710"/>
      <w:r w:rsidRPr="00D35BC5">
        <w:t>notify the NBA as early as possible, within the constraints of the continuous disclosure obligations of CSL under the Australian S</w:t>
      </w:r>
      <w:r w:rsidR="009823E9">
        <w:t>ecurities</w:t>
      </w:r>
      <w:r w:rsidRPr="00D35BC5">
        <w:t xml:space="preserve"> Exchange Listing Rules and any confidentiality restrictions imposed on CSL by the relevant third party (which CSL must use reasonable endeavours to avoid, to the extent to which those confidentiality restrictions relate to disclosure under this clause </w:t>
      </w:r>
      <w:r w:rsidRPr="00D35BC5">
        <w:fldChar w:fldCharType="begin"/>
      </w:r>
      <w:r w:rsidRPr="00D35BC5">
        <w:instrText xml:space="preserve"> REF _Ref91392167 \r \h </w:instrText>
      </w:r>
      <w:r w:rsidR="00D35BC5" w:rsidRPr="00D35BC5">
        <w:instrText xml:space="preserve"> \* MERGEFORMAT </w:instrText>
      </w:r>
      <w:r w:rsidRPr="00D35BC5">
        <w:fldChar w:fldCharType="separate"/>
      </w:r>
      <w:r w:rsidR="00352A38">
        <w:t>47.4</w:t>
      </w:r>
      <w:r w:rsidRPr="00D35BC5">
        <w:fldChar w:fldCharType="end"/>
      </w:r>
      <w:r w:rsidRPr="00D35BC5">
        <w:t>), and prior to finalisation of the proposed contract, arrangement, understanding or variation;</w:t>
      </w:r>
      <w:bookmarkEnd w:id="865"/>
    </w:p>
    <w:p w:rsidR="00677771" w:rsidRPr="00D35BC5" w:rsidRDefault="00677771" w:rsidP="00DD7BED">
      <w:pPr>
        <w:pStyle w:val="PFNumLevel3"/>
        <w:tabs>
          <w:tab w:val="clear" w:pos="3549"/>
          <w:tab w:val="num" w:pos="2000"/>
        </w:tabs>
        <w:ind w:left="1875"/>
      </w:pPr>
      <w:bookmarkStart w:id="866" w:name="_Ref90435733"/>
      <w:r w:rsidRPr="00D35BC5">
        <w:t>advise the NBA of any confidentiality requirements that, in addition to those in clause</w:t>
      </w:r>
      <w:r w:rsidR="003E6781">
        <w:t xml:space="preserve"> </w:t>
      </w:r>
      <w:r w:rsidR="00811C48">
        <w:fldChar w:fldCharType="begin"/>
      </w:r>
      <w:r w:rsidR="00811C48">
        <w:instrText xml:space="preserve"> REF _Ref492456985 \r \h </w:instrText>
      </w:r>
      <w:r w:rsidR="00DD7BED">
        <w:instrText xml:space="preserve"> \* MERGEFORMAT </w:instrText>
      </w:r>
      <w:r w:rsidR="00811C48">
        <w:fldChar w:fldCharType="separate"/>
      </w:r>
      <w:r w:rsidR="00352A38">
        <w:t>51</w:t>
      </w:r>
      <w:r w:rsidR="00811C48">
        <w:fldChar w:fldCharType="end"/>
      </w:r>
      <w:r w:rsidRPr="00D35BC5">
        <w:t>, will need to be complied with by the NBA in order for the NBA to gain access to information about the proposed contract, arrangement, understanding or variation;</w:t>
      </w:r>
      <w:bookmarkEnd w:id="866"/>
    </w:p>
    <w:p w:rsidR="00677771" w:rsidRPr="00D35BC5" w:rsidRDefault="00677771" w:rsidP="00DD7BED">
      <w:pPr>
        <w:pStyle w:val="PFNumLevel3"/>
        <w:tabs>
          <w:tab w:val="clear" w:pos="3549"/>
          <w:tab w:val="num" w:pos="2000"/>
        </w:tabs>
        <w:ind w:left="1875"/>
      </w:pPr>
      <w:bookmarkStart w:id="867" w:name="_Ref90435881"/>
      <w:r w:rsidRPr="00D35BC5">
        <w:t xml:space="preserve">if the NBA agrees to the requirements referred to in clause </w:t>
      </w:r>
      <w:r w:rsidRPr="00D35BC5">
        <w:fldChar w:fldCharType="begin"/>
      </w:r>
      <w:r w:rsidRPr="00D35BC5">
        <w:instrText xml:space="preserve"> REF _Ref90435733 \r \h  \* MERGEFORMAT </w:instrText>
      </w:r>
      <w:r w:rsidRPr="00D35BC5">
        <w:fldChar w:fldCharType="separate"/>
      </w:r>
      <w:r w:rsidR="00352A38">
        <w:t>47.4.2</w:t>
      </w:r>
      <w:r w:rsidRPr="00D35BC5">
        <w:fldChar w:fldCharType="end"/>
      </w:r>
      <w:r w:rsidRPr="00D35BC5">
        <w:t>, or to the extent to which the NBA's agreement to those requirements would enable any of the following disclosures, inform the NBA of:</w:t>
      </w:r>
      <w:bookmarkEnd w:id="867"/>
    </w:p>
    <w:p w:rsidR="00677771" w:rsidRPr="00D35BC5" w:rsidRDefault="00677771" w:rsidP="007F7EEF">
      <w:pPr>
        <w:pStyle w:val="PFNumLevel4"/>
        <w:tabs>
          <w:tab w:val="clear" w:pos="2773"/>
          <w:tab w:val="clear" w:pos="5545"/>
          <w:tab w:val="clear" w:pos="6469"/>
          <w:tab w:val="clear" w:pos="7394"/>
          <w:tab w:val="clear" w:pos="8318"/>
          <w:tab w:val="clear" w:pos="8930"/>
        </w:tabs>
        <w:ind w:left="2552" w:hanging="709"/>
      </w:pPr>
      <w:r w:rsidRPr="00D35BC5">
        <w:t>who the other party is;</w:t>
      </w:r>
    </w:p>
    <w:p w:rsidR="00677771" w:rsidRPr="00D35BC5" w:rsidRDefault="00677771" w:rsidP="007F7EEF">
      <w:pPr>
        <w:pStyle w:val="PFNumLevel4"/>
        <w:tabs>
          <w:tab w:val="clear" w:pos="2773"/>
          <w:tab w:val="clear" w:pos="5545"/>
          <w:tab w:val="clear" w:pos="6469"/>
          <w:tab w:val="clear" w:pos="7394"/>
          <w:tab w:val="clear" w:pos="8318"/>
          <w:tab w:val="clear" w:pos="8930"/>
        </w:tabs>
        <w:ind w:left="2552" w:hanging="709"/>
      </w:pPr>
      <w:r w:rsidRPr="00D35BC5">
        <w:t>the scope and nature of the arrangement (excluding the pricing details); and</w:t>
      </w:r>
    </w:p>
    <w:p w:rsidR="00677771" w:rsidRPr="00D35BC5" w:rsidRDefault="00677771" w:rsidP="007F7EEF">
      <w:pPr>
        <w:pStyle w:val="PFNumLevel4"/>
        <w:tabs>
          <w:tab w:val="clear" w:pos="2773"/>
          <w:tab w:val="clear" w:pos="5545"/>
          <w:tab w:val="clear" w:pos="6469"/>
          <w:tab w:val="clear" w:pos="7394"/>
          <w:tab w:val="clear" w:pos="8318"/>
          <w:tab w:val="clear" w:pos="8930"/>
        </w:tabs>
        <w:ind w:left="2552" w:hanging="709"/>
      </w:pPr>
      <w:r w:rsidRPr="00D35BC5">
        <w:lastRenderedPageBreak/>
        <w:t>the potential impact on the Australian blood sector including the supply of blood products;</w:t>
      </w:r>
    </w:p>
    <w:p w:rsidR="00677771" w:rsidRPr="00D35BC5" w:rsidRDefault="00677771" w:rsidP="00DD7BED">
      <w:pPr>
        <w:pStyle w:val="PFNumLevel3"/>
        <w:tabs>
          <w:tab w:val="clear" w:pos="3549"/>
          <w:tab w:val="num" w:pos="2000"/>
        </w:tabs>
        <w:ind w:left="1875"/>
      </w:pPr>
      <w:r w:rsidRPr="00D35BC5">
        <w:t xml:space="preserve">provide any further information reasonably requested by the NBA and within the constraints of the requirements referred to in clauses </w:t>
      </w:r>
      <w:r w:rsidRPr="00D35BC5">
        <w:fldChar w:fldCharType="begin"/>
      </w:r>
      <w:r w:rsidRPr="00D35BC5">
        <w:instrText xml:space="preserve"> REF _Ref90465710 \r \h  \* MERGEFORMAT </w:instrText>
      </w:r>
      <w:r w:rsidRPr="00D35BC5">
        <w:fldChar w:fldCharType="separate"/>
      </w:r>
      <w:r w:rsidR="00352A38">
        <w:t>47.4.1</w:t>
      </w:r>
      <w:r w:rsidRPr="00D35BC5">
        <w:fldChar w:fldCharType="end"/>
      </w:r>
      <w:r w:rsidRPr="00DD7BED">
        <w:t xml:space="preserve">, </w:t>
      </w:r>
      <w:r w:rsidRPr="00D35BC5">
        <w:fldChar w:fldCharType="begin"/>
      </w:r>
      <w:r w:rsidRPr="00D35BC5">
        <w:instrText xml:space="preserve"> REF _Ref90435733 \r \h  \* MERGEFORMAT </w:instrText>
      </w:r>
      <w:r w:rsidRPr="00D35BC5">
        <w:fldChar w:fldCharType="separate"/>
      </w:r>
      <w:r w:rsidR="00352A38">
        <w:t>47.4.2</w:t>
      </w:r>
      <w:r w:rsidRPr="00D35BC5">
        <w:fldChar w:fldCharType="end"/>
      </w:r>
      <w:r w:rsidRPr="00D35BC5">
        <w:t xml:space="preserve"> and </w:t>
      </w:r>
      <w:r w:rsidRPr="00D35BC5">
        <w:fldChar w:fldCharType="begin"/>
      </w:r>
      <w:r w:rsidRPr="00D35BC5">
        <w:instrText xml:space="preserve"> REF _Ref90435881 \r \h  \* MERGEFORMAT </w:instrText>
      </w:r>
      <w:r w:rsidRPr="00D35BC5">
        <w:fldChar w:fldCharType="separate"/>
      </w:r>
      <w:r w:rsidR="00352A38">
        <w:t>47.4.3</w:t>
      </w:r>
      <w:r w:rsidRPr="00D35BC5">
        <w:fldChar w:fldCharType="end"/>
      </w:r>
      <w:r w:rsidRPr="00D35BC5">
        <w:t>;</w:t>
      </w:r>
    </w:p>
    <w:p w:rsidR="00677771" w:rsidRPr="00D35BC5" w:rsidRDefault="00677771" w:rsidP="00DD7BED">
      <w:pPr>
        <w:pStyle w:val="PFNumLevel3"/>
        <w:tabs>
          <w:tab w:val="clear" w:pos="3549"/>
          <w:tab w:val="num" w:pos="2000"/>
        </w:tabs>
        <w:ind w:left="1875"/>
      </w:pPr>
      <w:r w:rsidRPr="00D35BC5">
        <w:t>consider and take into account any comments provided by the NBA, which comments will be provided in a timely manner and must be relevant to the NBA's statutory functions; and</w:t>
      </w:r>
    </w:p>
    <w:p w:rsidR="00677771" w:rsidRPr="00D35BC5" w:rsidRDefault="00677771" w:rsidP="00DD7BED">
      <w:pPr>
        <w:pStyle w:val="PFNumLevel3"/>
        <w:tabs>
          <w:tab w:val="clear" w:pos="3549"/>
          <w:tab w:val="num" w:pos="2000"/>
        </w:tabs>
        <w:ind w:left="1875"/>
      </w:pPr>
      <w:r w:rsidRPr="00D35BC5">
        <w:t>when the contract, arrangement, understanding or variation is finalised, promptly provide to the NBA a summary of that finalised contract, arrangement, understanding or variation including whether and the extent to which the NBA's comments have been taken into account.</w:t>
      </w:r>
    </w:p>
    <w:p w:rsidR="00677771" w:rsidRPr="00D35BC5" w:rsidRDefault="00677771" w:rsidP="007F7EEF">
      <w:pPr>
        <w:pStyle w:val="PFNumLevel2"/>
      </w:pPr>
      <w:r w:rsidRPr="00D35BC5">
        <w:rPr>
          <w:bCs/>
        </w:rPr>
        <w:t xml:space="preserve">Clause </w:t>
      </w:r>
      <w:r w:rsidR="00542FB3">
        <w:rPr>
          <w:bCs/>
        </w:rPr>
        <w:fldChar w:fldCharType="begin"/>
      </w:r>
      <w:r w:rsidR="00542FB3">
        <w:rPr>
          <w:bCs/>
        </w:rPr>
        <w:instrText xml:space="preserve"> REF _Ref72213182 \r \h </w:instrText>
      </w:r>
      <w:r w:rsidR="00542FB3">
        <w:rPr>
          <w:bCs/>
        </w:rPr>
      </w:r>
      <w:r w:rsidR="00542FB3">
        <w:rPr>
          <w:bCs/>
        </w:rPr>
        <w:fldChar w:fldCharType="separate"/>
      </w:r>
      <w:r w:rsidR="00352A38">
        <w:rPr>
          <w:bCs/>
        </w:rPr>
        <w:t>47</w:t>
      </w:r>
      <w:r w:rsidR="00542FB3">
        <w:rPr>
          <w:bCs/>
        </w:rPr>
        <w:fldChar w:fldCharType="end"/>
      </w:r>
      <w:r w:rsidR="006F04ED" w:rsidRPr="00D35BC5">
        <w:t xml:space="preserve"> </w:t>
      </w:r>
      <w:r w:rsidRPr="00D35BC5">
        <w:t>applies to any contracts, arrangements, understandings, or variations referred to in this clause to the extent to which they relate to the performance of CSL’s obligations under the Deed, and CSL must to that extent, during the term of those contracts, arrangements or understandings, provide information on them as reasonably requested by the NBA for purposes of administration of this Deed.</w:t>
      </w:r>
    </w:p>
    <w:p w:rsidR="00677771" w:rsidRPr="00D35BC5" w:rsidRDefault="00677771" w:rsidP="007F7EEF">
      <w:pPr>
        <w:pStyle w:val="PFNumLevel2"/>
      </w:pPr>
      <w:r w:rsidRPr="00D35BC5">
        <w:t xml:space="preserve">This clause </w:t>
      </w:r>
      <w:r w:rsidRPr="00D35BC5">
        <w:fldChar w:fldCharType="begin"/>
      </w:r>
      <w:r w:rsidRPr="00D35BC5">
        <w:instrText xml:space="preserve"> REF _Ref72213182 \r \h  \* MERGEFORMAT </w:instrText>
      </w:r>
      <w:r w:rsidRPr="00D35BC5">
        <w:fldChar w:fldCharType="separate"/>
      </w:r>
      <w:r w:rsidR="00352A38">
        <w:t>47</w:t>
      </w:r>
      <w:r w:rsidRPr="00D35BC5">
        <w:fldChar w:fldCharType="end"/>
      </w:r>
      <w:r w:rsidRPr="00D35BC5">
        <w:t xml:space="preserve"> does not apply to a Toll Fractionation Contract.</w:t>
      </w:r>
    </w:p>
    <w:p w:rsidR="00677771" w:rsidRPr="00892D75" w:rsidRDefault="00677771" w:rsidP="007F7EEF">
      <w:pPr>
        <w:pStyle w:val="Heading1"/>
        <w:spacing w:before="480"/>
        <w:rPr>
          <w:sz w:val="32"/>
          <w:szCs w:val="32"/>
        </w:rPr>
      </w:pPr>
      <w:bookmarkStart w:id="868" w:name="_Toc87765213"/>
      <w:bookmarkStart w:id="869" w:name="_Toc87765421"/>
      <w:bookmarkStart w:id="870" w:name="_Toc90102219"/>
      <w:bookmarkStart w:id="871" w:name="_Toc91558627"/>
      <w:bookmarkStart w:id="872" w:name="_Toc526245194"/>
      <w:bookmarkEnd w:id="825"/>
      <w:bookmarkEnd w:id="826"/>
      <w:bookmarkEnd w:id="827"/>
      <w:bookmarkEnd w:id="828"/>
      <w:bookmarkEnd w:id="829"/>
      <w:bookmarkEnd w:id="830"/>
      <w:bookmarkEnd w:id="831"/>
      <w:bookmarkEnd w:id="832"/>
      <w:bookmarkEnd w:id="833"/>
      <w:bookmarkEnd w:id="834"/>
      <w:bookmarkEnd w:id="835"/>
      <w:r w:rsidRPr="00892D75">
        <w:rPr>
          <w:sz w:val="32"/>
          <w:szCs w:val="32"/>
        </w:rPr>
        <w:t>CSL Personnel</w:t>
      </w:r>
      <w:bookmarkEnd w:id="868"/>
      <w:bookmarkEnd w:id="869"/>
      <w:bookmarkEnd w:id="870"/>
      <w:bookmarkEnd w:id="871"/>
      <w:bookmarkEnd w:id="872"/>
    </w:p>
    <w:p w:rsidR="00677771" w:rsidRDefault="00677771" w:rsidP="00677771">
      <w:pPr>
        <w:pStyle w:val="Heading3"/>
        <w:rPr>
          <w:b/>
        </w:rPr>
      </w:pPr>
      <w:bookmarkStart w:id="873" w:name="_Toc87701126"/>
      <w:bookmarkStart w:id="874" w:name="_Toc87765214"/>
      <w:bookmarkStart w:id="875" w:name="_Toc87765422"/>
      <w:bookmarkStart w:id="876" w:name="_Toc89507844"/>
      <w:bookmarkStart w:id="877" w:name="_Toc89571575"/>
      <w:bookmarkStart w:id="878" w:name="_Toc89685939"/>
      <w:bookmarkStart w:id="879" w:name="_Toc89851073"/>
      <w:bookmarkStart w:id="880" w:name="_Toc90102220"/>
      <w:bookmarkStart w:id="881" w:name="_Toc91558628"/>
      <w:bookmarkStart w:id="882" w:name="_Toc526245195"/>
      <w:r>
        <w:rPr>
          <w:b/>
        </w:rPr>
        <w:t>Employer obligations</w:t>
      </w:r>
      <w:bookmarkEnd w:id="873"/>
      <w:bookmarkEnd w:id="874"/>
      <w:bookmarkEnd w:id="875"/>
      <w:bookmarkEnd w:id="876"/>
      <w:bookmarkEnd w:id="877"/>
      <w:bookmarkEnd w:id="878"/>
      <w:bookmarkEnd w:id="879"/>
      <w:bookmarkEnd w:id="880"/>
      <w:bookmarkEnd w:id="881"/>
      <w:bookmarkEnd w:id="882"/>
    </w:p>
    <w:p w:rsidR="00677771" w:rsidRDefault="00677771" w:rsidP="007F7EEF">
      <w:pPr>
        <w:pStyle w:val="PFNumLevel2"/>
      </w:pPr>
      <w:bookmarkStart w:id="883" w:name="_Ref22022328"/>
      <w:r>
        <w:t xml:space="preserve">Any Personnel of CSL providing Products or performing Services on behalf of CSL under the Deed is and remains at all times an officer, </w:t>
      </w:r>
      <w:r w:rsidR="00F21C64">
        <w:t>E</w:t>
      </w:r>
      <w:r>
        <w:t>mployee, independent contractor or agent of CSL.</w:t>
      </w:r>
      <w:bookmarkEnd w:id="883"/>
    </w:p>
    <w:p w:rsidR="00677771" w:rsidRDefault="00677771" w:rsidP="007F7EEF">
      <w:pPr>
        <w:pStyle w:val="PFNumLevel2"/>
      </w:pPr>
      <w:r>
        <w:t xml:space="preserve">CSL indemnifies the NBA in respect of any payment which the NBA is required to make (including but not limited to payments under the </w:t>
      </w:r>
      <w:r>
        <w:rPr>
          <w:i/>
        </w:rPr>
        <w:t xml:space="preserve">Superannuation Guarantee (Administration) Act </w:t>
      </w:r>
      <w:r w:rsidRPr="00811C48">
        <w:rPr>
          <w:i/>
        </w:rPr>
        <w:t>1992</w:t>
      </w:r>
      <w:r>
        <w:t xml:space="preserve"> (Cth), payroll tax, other taxes, and any penalties and legal costs on an indemnity basis) and any </w:t>
      </w:r>
      <w:r w:rsidR="007E5A9B">
        <w:t xml:space="preserve">loss or liability </w:t>
      </w:r>
      <w:r>
        <w:t>incurred by the NBA (including, but not limited to, the tax effect of the loss of any tax deductions) which results from the NBA being held at any time, despite the provisions of the Deed, to be the employer or principal of any of CSL’s Personnel or becomes liable to pay any amounts in respect of such person.</w:t>
      </w:r>
    </w:p>
    <w:p w:rsidR="00677771" w:rsidRDefault="00677771" w:rsidP="00677771">
      <w:pPr>
        <w:pStyle w:val="Heading3"/>
        <w:rPr>
          <w:b/>
        </w:rPr>
      </w:pPr>
      <w:bookmarkStart w:id="884" w:name="_Toc87701127"/>
      <w:bookmarkStart w:id="885" w:name="_Toc87765215"/>
      <w:bookmarkStart w:id="886" w:name="_Toc87765423"/>
      <w:bookmarkStart w:id="887" w:name="_Toc89507845"/>
      <w:bookmarkStart w:id="888" w:name="_Toc89571576"/>
      <w:bookmarkStart w:id="889" w:name="_Toc89685940"/>
      <w:bookmarkStart w:id="890" w:name="_Toc89851074"/>
      <w:bookmarkStart w:id="891" w:name="_Toc90102221"/>
      <w:bookmarkStart w:id="892" w:name="_Toc91558629"/>
      <w:bookmarkStart w:id="893" w:name="_Toc526245196"/>
      <w:r>
        <w:rPr>
          <w:b/>
        </w:rPr>
        <w:t>Warranty as to qualifications of CSL’s Personnel</w:t>
      </w:r>
      <w:bookmarkEnd w:id="884"/>
      <w:bookmarkEnd w:id="885"/>
      <w:bookmarkEnd w:id="886"/>
      <w:bookmarkEnd w:id="887"/>
      <w:bookmarkEnd w:id="888"/>
      <w:bookmarkEnd w:id="889"/>
      <w:bookmarkEnd w:id="890"/>
      <w:bookmarkEnd w:id="891"/>
      <w:bookmarkEnd w:id="892"/>
      <w:bookmarkEnd w:id="893"/>
    </w:p>
    <w:p w:rsidR="00677771" w:rsidRDefault="00677771" w:rsidP="007F7EEF">
      <w:pPr>
        <w:pStyle w:val="PFNumLevel2"/>
      </w:pPr>
      <w:bookmarkStart w:id="894" w:name="_Ref82230385"/>
      <w:bookmarkStart w:id="895" w:name="_Ref89501313"/>
      <w:r>
        <w:t>CSL warrants to the NBA that</w:t>
      </w:r>
      <w:bookmarkEnd w:id="894"/>
      <w:r>
        <w:t xml:space="preserve"> CSL and its Personnel have the necessary qualifications, skills, competence, experience and ability to provide Products and perform Services required under the Deed.</w:t>
      </w:r>
      <w:bookmarkEnd w:id="895"/>
    </w:p>
    <w:p w:rsidR="00677771" w:rsidRDefault="00677771" w:rsidP="007F7EEF">
      <w:pPr>
        <w:pStyle w:val="PFNumLevel2"/>
      </w:pPr>
      <w:r>
        <w:t xml:space="preserve">If at any time the NBA is concerned that the warranties in </w:t>
      </w:r>
      <w:r w:rsidRPr="00D35BC5">
        <w:t xml:space="preserve">clause </w:t>
      </w:r>
      <w:r w:rsidRPr="00D35BC5">
        <w:fldChar w:fldCharType="begin"/>
      </w:r>
      <w:r w:rsidRPr="00D35BC5">
        <w:instrText xml:space="preserve"> REF _Ref89501313 \r \h  \* MERGEFORMAT </w:instrText>
      </w:r>
      <w:r w:rsidRPr="00D35BC5">
        <w:fldChar w:fldCharType="separate"/>
      </w:r>
      <w:r w:rsidR="00352A38">
        <w:t>48.3</w:t>
      </w:r>
      <w:r w:rsidRPr="00D35BC5">
        <w:fldChar w:fldCharType="end"/>
      </w:r>
      <w:r>
        <w:t xml:space="preserve"> may not be met, then (without limitation to any other rights of the NBA under the Deed or at Law):</w:t>
      </w:r>
    </w:p>
    <w:p w:rsidR="00677771" w:rsidRDefault="00677771" w:rsidP="00DD7BED">
      <w:pPr>
        <w:pStyle w:val="PFNumLevel3"/>
        <w:tabs>
          <w:tab w:val="clear" w:pos="3549"/>
          <w:tab w:val="num" w:pos="2000"/>
        </w:tabs>
        <w:ind w:left="1875"/>
      </w:pPr>
      <w:r>
        <w:t xml:space="preserve">the NBA may notify CSL of the concern and the reasons for the concern; and </w:t>
      </w:r>
    </w:p>
    <w:p w:rsidR="00677771" w:rsidRDefault="00677771" w:rsidP="00DD7BED">
      <w:pPr>
        <w:pStyle w:val="PFNumLevel3"/>
        <w:tabs>
          <w:tab w:val="clear" w:pos="3549"/>
          <w:tab w:val="num" w:pos="2000"/>
        </w:tabs>
        <w:ind w:left="1875"/>
      </w:pPr>
      <w:r>
        <w:t>CSL must, as soon as practicable after notification, investigate and consider the concern, and notify the NBA of its finding and conclusions and any appropriate remedial action in relation to the concern.</w:t>
      </w:r>
      <w:r w:rsidRPr="009B7B12">
        <w:t xml:space="preserve"> </w:t>
      </w:r>
    </w:p>
    <w:p w:rsidR="00D548C4" w:rsidRPr="003F543B" w:rsidRDefault="00D548C4" w:rsidP="007F7EEF">
      <w:pPr>
        <w:pStyle w:val="Heading1"/>
        <w:spacing w:before="480"/>
        <w:rPr>
          <w:sz w:val="32"/>
          <w:szCs w:val="32"/>
        </w:rPr>
      </w:pPr>
      <w:bookmarkStart w:id="896" w:name="_Toc526245197"/>
      <w:r w:rsidRPr="003F543B">
        <w:rPr>
          <w:sz w:val="32"/>
          <w:szCs w:val="32"/>
        </w:rPr>
        <w:lastRenderedPageBreak/>
        <w:t>Intellectual Property</w:t>
      </w:r>
      <w:bookmarkEnd w:id="836"/>
      <w:bookmarkEnd w:id="837"/>
      <w:bookmarkEnd w:id="838"/>
      <w:bookmarkEnd w:id="839"/>
      <w:bookmarkEnd w:id="840"/>
      <w:bookmarkEnd w:id="896"/>
    </w:p>
    <w:p w:rsidR="00FE587D" w:rsidRPr="00FE587D" w:rsidRDefault="00FE587D" w:rsidP="00D548C4">
      <w:pPr>
        <w:pStyle w:val="Heading3"/>
      </w:pPr>
      <w:bookmarkStart w:id="897" w:name="_Toc526245198"/>
      <w:bookmarkStart w:id="898" w:name="_Toc87701161"/>
      <w:bookmarkStart w:id="899" w:name="_Toc87765290"/>
      <w:bookmarkStart w:id="900" w:name="_Toc87765498"/>
      <w:bookmarkStart w:id="901" w:name="_Toc89507888"/>
      <w:bookmarkStart w:id="902" w:name="_Toc89571619"/>
      <w:bookmarkStart w:id="903" w:name="_Toc89685983"/>
      <w:bookmarkStart w:id="904" w:name="_Toc89851115"/>
      <w:bookmarkStart w:id="905" w:name="_Toc90102262"/>
      <w:bookmarkStart w:id="906" w:name="_Toc91558669"/>
      <w:r w:rsidRPr="009473C7">
        <w:t>[Not disclosed. These clauses relate to pertinent intellectual property rights.]</w:t>
      </w:r>
      <w:bookmarkEnd w:id="897"/>
      <w:r w:rsidRPr="00FE587D">
        <w:t xml:space="preserve"> </w:t>
      </w:r>
    </w:p>
    <w:p w:rsidR="00FE587D" w:rsidRDefault="00FE587D" w:rsidP="00D548C4">
      <w:pPr>
        <w:pStyle w:val="Heading3"/>
      </w:pPr>
      <w:bookmarkStart w:id="907" w:name="_Toc87701162"/>
      <w:bookmarkStart w:id="908" w:name="_Toc87765291"/>
      <w:bookmarkStart w:id="909" w:name="_Toc87765499"/>
      <w:bookmarkStart w:id="910" w:name="_Toc89507889"/>
      <w:bookmarkStart w:id="911" w:name="_Toc89571620"/>
      <w:bookmarkStart w:id="912" w:name="_Toc89685984"/>
      <w:bookmarkStart w:id="913" w:name="_Toc89851116"/>
      <w:bookmarkStart w:id="914" w:name="_Toc90102263"/>
      <w:bookmarkStart w:id="915" w:name="_Toc91558670"/>
      <w:bookmarkEnd w:id="898"/>
      <w:bookmarkEnd w:id="899"/>
      <w:bookmarkEnd w:id="900"/>
      <w:bookmarkEnd w:id="901"/>
      <w:bookmarkEnd w:id="902"/>
      <w:bookmarkEnd w:id="903"/>
      <w:bookmarkEnd w:id="904"/>
      <w:bookmarkEnd w:id="905"/>
      <w:bookmarkEnd w:id="906"/>
    </w:p>
    <w:p w:rsidR="00D548C4" w:rsidRPr="003F543B" w:rsidRDefault="00D548C4" w:rsidP="00D548C4">
      <w:pPr>
        <w:pStyle w:val="Heading3"/>
        <w:rPr>
          <w:b/>
        </w:rPr>
      </w:pPr>
      <w:bookmarkStart w:id="916" w:name="_Toc526245199"/>
      <w:r w:rsidRPr="003F543B">
        <w:rPr>
          <w:b/>
        </w:rPr>
        <w:t>Moral Rights</w:t>
      </w:r>
      <w:bookmarkEnd w:id="907"/>
      <w:bookmarkEnd w:id="908"/>
      <w:bookmarkEnd w:id="909"/>
      <w:bookmarkEnd w:id="910"/>
      <w:bookmarkEnd w:id="911"/>
      <w:bookmarkEnd w:id="912"/>
      <w:bookmarkEnd w:id="913"/>
      <w:bookmarkEnd w:id="914"/>
      <w:bookmarkEnd w:id="915"/>
      <w:bookmarkEnd w:id="916"/>
    </w:p>
    <w:p w:rsidR="00D548C4" w:rsidRPr="003F543B" w:rsidRDefault="00D548C4" w:rsidP="005D6E56">
      <w:pPr>
        <w:pStyle w:val="PFNumLevel2"/>
        <w:numPr>
          <w:ilvl w:val="1"/>
          <w:numId w:val="526"/>
        </w:numPr>
      </w:pPr>
      <w:r w:rsidRPr="003F543B">
        <w:t>CSL must, if at any time reasonably requested by the NBA, obtain from all of its Personnel who are involved in the delivery of the Products or Services, a Moral Rights consent and waiver, in the form reasonably required by the NBA from time to time.</w:t>
      </w:r>
    </w:p>
    <w:p w:rsidR="00D548C4" w:rsidRPr="003F543B" w:rsidRDefault="00D548C4" w:rsidP="00D548C4">
      <w:pPr>
        <w:pStyle w:val="Heading3"/>
        <w:rPr>
          <w:b/>
        </w:rPr>
      </w:pPr>
      <w:bookmarkStart w:id="917" w:name="_Toc89507890"/>
      <w:bookmarkStart w:id="918" w:name="_Toc89571621"/>
      <w:bookmarkStart w:id="919" w:name="_Toc89685985"/>
      <w:bookmarkStart w:id="920" w:name="_Toc89851117"/>
      <w:bookmarkStart w:id="921" w:name="_Toc90102264"/>
      <w:bookmarkStart w:id="922" w:name="_Toc91558671"/>
      <w:bookmarkStart w:id="923" w:name="_Toc526245200"/>
      <w:bookmarkStart w:id="924" w:name="_Toc87701163"/>
      <w:bookmarkStart w:id="925" w:name="_Toc87765292"/>
      <w:bookmarkStart w:id="926" w:name="_Toc87765500"/>
      <w:r w:rsidRPr="003F543B">
        <w:rPr>
          <w:b/>
        </w:rPr>
        <w:t>IP warranty</w:t>
      </w:r>
      <w:bookmarkEnd w:id="917"/>
      <w:bookmarkEnd w:id="918"/>
      <w:bookmarkEnd w:id="919"/>
      <w:bookmarkEnd w:id="920"/>
      <w:bookmarkEnd w:id="921"/>
      <w:bookmarkEnd w:id="922"/>
      <w:bookmarkEnd w:id="923"/>
      <w:r w:rsidRPr="003F543B">
        <w:rPr>
          <w:b/>
        </w:rPr>
        <w:t xml:space="preserve"> </w:t>
      </w:r>
      <w:bookmarkEnd w:id="924"/>
      <w:bookmarkEnd w:id="925"/>
      <w:bookmarkEnd w:id="926"/>
    </w:p>
    <w:p w:rsidR="00D548C4" w:rsidRPr="005F66EF" w:rsidRDefault="00D548C4" w:rsidP="007F7EEF">
      <w:pPr>
        <w:pStyle w:val="PFNumLevel2"/>
      </w:pPr>
      <w:bookmarkStart w:id="927" w:name="_Ref82238788"/>
      <w:r w:rsidRPr="003F543B">
        <w:t>CSL warrants that, to the best of its knowledge and belief after having made reasonable enquiries, it is entitled, or will be entitled or will ensure that it is entitled at the relevant time, to deal with the Intellectual Property in respect of any Pre-existing Material (other than Pre</w:t>
      </w:r>
      <w:r w:rsidRPr="003F543B">
        <w:noBreakHyphen/>
        <w:t xml:space="preserve">existing Material owned by a third party), Contract Material and other Material so as to perform its obligations under the Deed, including, without limitation to comply with </w:t>
      </w:r>
      <w:r w:rsidRPr="005F66EF">
        <w:t>clause</w:t>
      </w:r>
      <w:r w:rsidR="00751A05">
        <w:t xml:space="preserve"> </w:t>
      </w:r>
      <w:r w:rsidR="00751A05">
        <w:fldChar w:fldCharType="begin"/>
      </w:r>
      <w:r w:rsidR="00751A05">
        <w:instrText xml:space="preserve"> REF _Ref491984694 \r \h </w:instrText>
      </w:r>
      <w:r w:rsidR="00751A05">
        <w:fldChar w:fldCharType="separate"/>
      </w:r>
      <w:r w:rsidR="00352A38">
        <w:t>44</w:t>
      </w:r>
      <w:r w:rsidR="00751A05">
        <w:fldChar w:fldCharType="end"/>
      </w:r>
      <w:bookmarkEnd w:id="927"/>
      <w:r w:rsidRPr="005F66EF">
        <w:t>.</w:t>
      </w:r>
    </w:p>
    <w:p w:rsidR="00D548C4" w:rsidRPr="003F543B" w:rsidRDefault="00D548C4" w:rsidP="007F7EEF">
      <w:pPr>
        <w:pStyle w:val="Heading1"/>
        <w:spacing w:before="480"/>
        <w:rPr>
          <w:sz w:val="32"/>
          <w:szCs w:val="32"/>
        </w:rPr>
      </w:pPr>
      <w:bookmarkStart w:id="928" w:name="_Ref82334667"/>
      <w:bookmarkStart w:id="929" w:name="_Toc87765295"/>
      <w:bookmarkStart w:id="930" w:name="_Toc87765503"/>
      <w:bookmarkStart w:id="931" w:name="_Toc90102265"/>
      <w:bookmarkStart w:id="932" w:name="_Toc91558672"/>
      <w:bookmarkStart w:id="933" w:name="_Toc526245201"/>
      <w:r w:rsidRPr="003F543B">
        <w:rPr>
          <w:sz w:val="32"/>
          <w:szCs w:val="32"/>
        </w:rPr>
        <w:t>Commonwealth Material</w:t>
      </w:r>
      <w:bookmarkEnd w:id="841"/>
      <w:bookmarkEnd w:id="928"/>
      <w:bookmarkEnd w:id="929"/>
      <w:bookmarkEnd w:id="930"/>
      <w:bookmarkEnd w:id="931"/>
      <w:bookmarkEnd w:id="932"/>
      <w:bookmarkEnd w:id="933"/>
    </w:p>
    <w:p w:rsidR="00D548C4" w:rsidRPr="003F543B" w:rsidRDefault="00D548C4" w:rsidP="007F7EEF">
      <w:pPr>
        <w:pStyle w:val="PFNumLevel2"/>
      </w:pPr>
      <w:r w:rsidRPr="003F543B">
        <w:t>CSL acknowledges the NBA’s ownership or control by licence of the Commonwealth Material and all Intellectual Property rights in respect of the Commonwealth Material.</w:t>
      </w:r>
    </w:p>
    <w:p w:rsidR="00D548C4" w:rsidRPr="003F543B" w:rsidRDefault="00D548C4" w:rsidP="007F7EEF">
      <w:pPr>
        <w:pStyle w:val="PFNumLevel2"/>
      </w:pPr>
      <w:r w:rsidRPr="003F543B">
        <w:t xml:space="preserve">Subject to this clause </w:t>
      </w:r>
      <w:r w:rsidRPr="003F543B">
        <w:fldChar w:fldCharType="begin"/>
      </w:r>
      <w:r w:rsidRPr="003F543B">
        <w:instrText xml:space="preserve"> REF _Ref82334667 \w \h  \* MERGEFORMAT </w:instrText>
      </w:r>
      <w:r w:rsidRPr="003F543B">
        <w:fldChar w:fldCharType="separate"/>
      </w:r>
      <w:r w:rsidR="00352A38">
        <w:t>50</w:t>
      </w:r>
      <w:r w:rsidRPr="003F543B">
        <w:fldChar w:fldCharType="end"/>
      </w:r>
      <w:r w:rsidRPr="003F543B">
        <w:t>, the NBA grants a non-exclusive, non</w:t>
      </w:r>
      <w:r w:rsidRPr="003F543B">
        <w:noBreakHyphen/>
        <w:t>transferable, royalty-free licence to CSL for the Term to use the Commonwealth Material solely for the purpose of providing the Products and performing the Services, and beyond the Term to the extent required to comply with mandatory legal requirements in relation to tax or accounting records.</w:t>
      </w:r>
    </w:p>
    <w:p w:rsidR="00D548C4" w:rsidRPr="003F543B" w:rsidRDefault="00D548C4" w:rsidP="007F7EEF">
      <w:pPr>
        <w:pStyle w:val="PFNumLevel2"/>
      </w:pPr>
      <w:bookmarkStart w:id="934" w:name="_Ref90431309"/>
      <w:r w:rsidRPr="003F543B">
        <w:t>The NBA will inform CSL of any Commonwealth Material provided to CSL under the Deed in respect of which third parties hold the Intellectual Property rights, and of any conditions attaching to the use of that Commonwealth Material because of such Intellectual Property rights.</w:t>
      </w:r>
      <w:bookmarkEnd w:id="934"/>
      <w:r w:rsidRPr="003F543B">
        <w:t xml:space="preserve">  </w:t>
      </w:r>
    </w:p>
    <w:p w:rsidR="00D548C4" w:rsidRPr="003F543B" w:rsidRDefault="00D548C4" w:rsidP="007F7EEF">
      <w:pPr>
        <w:pStyle w:val="PFNumLevel2"/>
      </w:pPr>
      <w:r w:rsidRPr="003F543B">
        <w:t>CSL must:</w:t>
      </w:r>
    </w:p>
    <w:p w:rsidR="00D548C4" w:rsidRPr="003F543B" w:rsidRDefault="00D548C4" w:rsidP="00DD7BED">
      <w:pPr>
        <w:pStyle w:val="PFNumLevel3"/>
        <w:tabs>
          <w:tab w:val="clear" w:pos="3549"/>
          <w:tab w:val="num" w:pos="2000"/>
        </w:tabs>
        <w:ind w:left="1875"/>
      </w:pPr>
      <w:r w:rsidRPr="003F543B">
        <w:t xml:space="preserve">ensure that Commonwealth Material is used, copied, supplied or reproduced only for the purposes of the Deed; </w:t>
      </w:r>
    </w:p>
    <w:p w:rsidR="00D548C4" w:rsidRPr="003F543B" w:rsidRDefault="00D548C4" w:rsidP="00DD7BED">
      <w:pPr>
        <w:pStyle w:val="PFNumLevel3"/>
        <w:tabs>
          <w:tab w:val="clear" w:pos="3549"/>
          <w:tab w:val="num" w:pos="2000"/>
        </w:tabs>
        <w:ind w:left="1875"/>
      </w:pPr>
      <w:r w:rsidRPr="003F543B">
        <w:t>ensure the safe keeping and maintenance of Commonwealth Material; and</w:t>
      </w:r>
    </w:p>
    <w:p w:rsidR="00D548C4" w:rsidRPr="003F543B" w:rsidRDefault="00D548C4" w:rsidP="00DD7BED">
      <w:pPr>
        <w:pStyle w:val="PFNumLevel3"/>
        <w:tabs>
          <w:tab w:val="clear" w:pos="3549"/>
          <w:tab w:val="num" w:pos="2000"/>
        </w:tabs>
        <w:ind w:left="1875"/>
      </w:pPr>
      <w:r w:rsidRPr="003F543B">
        <w:t>use Commonwealth Material strictly in accordance with any conditions or restrictions set out in the Deed, or as detailed or informed by the NBA to CSL from time to time.</w:t>
      </w:r>
    </w:p>
    <w:p w:rsidR="00D548C4" w:rsidRPr="003F543B" w:rsidRDefault="00D548C4" w:rsidP="007F7EEF">
      <w:pPr>
        <w:pStyle w:val="PFNumLevel2"/>
      </w:pPr>
      <w:r w:rsidRPr="003F543B">
        <w:t>On expiration or earlier termination of the Deed, CSL must promptly deliver the Commonwealth Material, and any copies of the Commonwealth Material, to the NBA or as the NBA directs, except that CSL may retain one copy in compliance with mandatory legal requirements in relation to tax and accounting.</w:t>
      </w:r>
    </w:p>
    <w:p w:rsidR="00D548C4" w:rsidRPr="003F543B" w:rsidRDefault="00D548C4" w:rsidP="007F7EEF">
      <w:pPr>
        <w:pStyle w:val="Heading1"/>
        <w:spacing w:before="480"/>
        <w:rPr>
          <w:sz w:val="32"/>
          <w:szCs w:val="32"/>
        </w:rPr>
      </w:pPr>
      <w:bookmarkStart w:id="935" w:name="_Ref491979985"/>
      <w:bookmarkStart w:id="936" w:name="_Ref491986263"/>
      <w:bookmarkStart w:id="937" w:name="_Ref491986271"/>
      <w:bookmarkStart w:id="938" w:name="_Ref492456985"/>
      <w:bookmarkStart w:id="939" w:name="_Toc526245202"/>
      <w:r w:rsidRPr="003F543B">
        <w:rPr>
          <w:sz w:val="32"/>
          <w:szCs w:val="32"/>
        </w:rPr>
        <w:lastRenderedPageBreak/>
        <w:t>Confidentiality</w:t>
      </w:r>
      <w:bookmarkEnd w:id="842"/>
      <w:bookmarkEnd w:id="843"/>
      <w:bookmarkEnd w:id="844"/>
      <w:bookmarkEnd w:id="845"/>
      <w:bookmarkEnd w:id="846"/>
      <w:bookmarkEnd w:id="847"/>
      <w:bookmarkEnd w:id="935"/>
      <w:bookmarkEnd w:id="936"/>
      <w:bookmarkEnd w:id="937"/>
      <w:bookmarkEnd w:id="938"/>
      <w:bookmarkEnd w:id="939"/>
    </w:p>
    <w:p w:rsidR="00D548C4" w:rsidRPr="003F543B" w:rsidRDefault="00D548C4" w:rsidP="007F7EEF">
      <w:pPr>
        <w:pStyle w:val="PFNumLevel2"/>
      </w:pPr>
      <w:bookmarkStart w:id="940" w:name="_Ref22024395"/>
      <w:bookmarkStart w:id="941" w:name="_Ref73247704"/>
      <w:r w:rsidRPr="003F543B">
        <w:t>Each Party agrees not to disclose to any person, other than the other Party, any Confidential Information without prior written consent from the other Party (which consent will not be unreasonably withheld or delayed).</w:t>
      </w:r>
      <w:bookmarkEnd w:id="940"/>
      <w:bookmarkEnd w:id="941"/>
    </w:p>
    <w:p w:rsidR="00D548C4" w:rsidRPr="003F543B" w:rsidRDefault="00D548C4" w:rsidP="007F7EEF">
      <w:pPr>
        <w:pStyle w:val="PFNumLevel2"/>
      </w:pPr>
      <w:bookmarkStart w:id="942" w:name="_Ref89504214"/>
      <w:r w:rsidRPr="003F543B">
        <w:t xml:space="preserve">Despite clause </w:t>
      </w:r>
      <w:r w:rsidRPr="003F543B">
        <w:fldChar w:fldCharType="begin"/>
      </w:r>
      <w:r w:rsidRPr="003F543B">
        <w:instrText xml:space="preserve"> REF _Ref22024395 \w \h  \* MERGEFORMAT </w:instrText>
      </w:r>
      <w:r w:rsidRPr="003F543B">
        <w:fldChar w:fldCharType="separate"/>
      </w:r>
      <w:r w:rsidR="00352A38">
        <w:t>51.1</w:t>
      </w:r>
      <w:r w:rsidRPr="003F543B">
        <w:fldChar w:fldCharType="end"/>
      </w:r>
      <w:r w:rsidRPr="003F543B">
        <w:t>, a Party may disclose Confidential Information of the other Party if the Confidential Information is:</w:t>
      </w:r>
      <w:bookmarkEnd w:id="942"/>
    </w:p>
    <w:p w:rsidR="00D548C4" w:rsidRPr="003F543B" w:rsidRDefault="00D548C4" w:rsidP="00DD7BED">
      <w:pPr>
        <w:pStyle w:val="PFNumLevel3"/>
        <w:tabs>
          <w:tab w:val="clear" w:pos="3549"/>
          <w:tab w:val="num" w:pos="2000"/>
        </w:tabs>
        <w:ind w:left="1875"/>
      </w:pPr>
      <w:bookmarkStart w:id="943" w:name="_Ref47756362"/>
      <w:r w:rsidRPr="003F543B">
        <w:t xml:space="preserve">disclosed to its advisers or </w:t>
      </w:r>
      <w:r w:rsidR="006F04ED">
        <w:t>Personnel</w:t>
      </w:r>
      <w:r w:rsidR="006F04ED" w:rsidRPr="003F543B">
        <w:t xml:space="preserve"> </w:t>
      </w:r>
      <w:r w:rsidRPr="003F543B">
        <w:t>solely in order to comply with obligations, or to exercise rights, under the Deed;</w:t>
      </w:r>
      <w:bookmarkEnd w:id="943"/>
    </w:p>
    <w:p w:rsidR="00D548C4" w:rsidRPr="003F543B" w:rsidRDefault="00D548C4" w:rsidP="00DD7BED">
      <w:pPr>
        <w:pStyle w:val="PFNumLevel3"/>
        <w:tabs>
          <w:tab w:val="clear" w:pos="3549"/>
          <w:tab w:val="num" w:pos="2000"/>
        </w:tabs>
        <w:ind w:left="1875"/>
      </w:pPr>
      <w:r w:rsidRPr="003F543B">
        <w:t xml:space="preserve">disclosed to internal management </w:t>
      </w:r>
      <w:r w:rsidR="00F94165">
        <w:t>P</w:t>
      </w:r>
      <w:r w:rsidRPr="003F543B">
        <w:t>ersonnel, solely to enable effective management or auditing of Deed-related activities;</w:t>
      </w:r>
    </w:p>
    <w:p w:rsidR="00D548C4" w:rsidRPr="003F543B" w:rsidRDefault="00D548C4" w:rsidP="00DD7BED">
      <w:pPr>
        <w:pStyle w:val="PFNumLevel3"/>
        <w:tabs>
          <w:tab w:val="clear" w:pos="3549"/>
          <w:tab w:val="num" w:pos="2000"/>
        </w:tabs>
        <w:ind w:left="1875"/>
      </w:pPr>
      <w:r w:rsidRPr="003F543B">
        <w:t xml:space="preserve">disclosed to external auditors where required for mandatory auditing or reporting requirements under the </w:t>
      </w:r>
      <w:r w:rsidR="001835ED" w:rsidRPr="005F5FA1">
        <w:rPr>
          <w:i/>
        </w:rPr>
        <w:t>National Blood Authority Act 2003</w:t>
      </w:r>
      <w:r w:rsidR="001835ED" w:rsidRPr="00DD7BED">
        <w:t xml:space="preserve"> (Cth), </w:t>
      </w:r>
      <w:r w:rsidR="00366C2B" w:rsidRPr="005F5FA1">
        <w:rPr>
          <w:i/>
        </w:rPr>
        <w:t>Public Governance, Performance and Accountability Act</w:t>
      </w:r>
      <w:r w:rsidR="001835ED" w:rsidRPr="005F5FA1">
        <w:rPr>
          <w:i/>
        </w:rPr>
        <w:t xml:space="preserve"> </w:t>
      </w:r>
      <w:r w:rsidR="00751A05" w:rsidRPr="005F5FA1">
        <w:rPr>
          <w:i/>
        </w:rPr>
        <w:t>2013</w:t>
      </w:r>
      <w:r w:rsidR="00751A05" w:rsidRPr="00DD7BED">
        <w:t xml:space="preserve"> </w:t>
      </w:r>
      <w:r w:rsidR="001835ED" w:rsidRPr="00DD7BED">
        <w:t xml:space="preserve">(Cth), </w:t>
      </w:r>
      <w:r w:rsidR="001835ED" w:rsidRPr="005F5FA1">
        <w:rPr>
          <w:i/>
        </w:rPr>
        <w:t>Auditor-General Act 1997</w:t>
      </w:r>
      <w:r w:rsidR="001835ED" w:rsidRPr="00DD7BED">
        <w:t xml:space="preserve"> (Cth), the</w:t>
      </w:r>
      <w:r w:rsidR="001835ED" w:rsidRPr="003F543B">
        <w:t xml:space="preserve"> </w:t>
      </w:r>
      <w:r w:rsidRPr="003F543B">
        <w:t>Corporations Act or the rules of a the Australian S</w:t>
      </w:r>
      <w:r w:rsidR="009823E9">
        <w:t>ecurities</w:t>
      </w:r>
      <w:r w:rsidRPr="003F543B">
        <w:t xml:space="preserve"> Exchange;</w:t>
      </w:r>
    </w:p>
    <w:p w:rsidR="00D548C4" w:rsidRPr="003F543B" w:rsidRDefault="00D548C4" w:rsidP="00DD7BED">
      <w:pPr>
        <w:pStyle w:val="PFNumLevel3"/>
        <w:tabs>
          <w:tab w:val="clear" w:pos="3549"/>
          <w:tab w:val="num" w:pos="2000"/>
        </w:tabs>
        <w:ind w:left="1875"/>
      </w:pPr>
      <w:r w:rsidRPr="003F543B">
        <w:t>in the case of the NBA, disclosed by the NBA to the responsible Minister</w:t>
      </w:r>
      <w:r w:rsidR="006F04ED">
        <w:t xml:space="preserve"> (or his or her staff)</w:t>
      </w:r>
      <w:r w:rsidRPr="003F543B">
        <w:t xml:space="preserve"> or to the Parliamentary Cabinet for the purposes set out in clauses </w:t>
      </w:r>
      <w:r w:rsidR="00192FED">
        <w:t>49.5.1</w:t>
      </w:r>
      <w:r w:rsidRPr="003F543B">
        <w:t xml:space="preserve"> to </w:t>
      </w:r>
      <w:r w:rsidR="00192FED">
        <w:t>49.5.3</w:t>
      </w:r>
      <w:r w:rsidRPr="003F543B">
        <w:t xml:space="preserve"> or for the purposes of the National Blood Arrangements;</w:t>
      </w:r>
    </w:p>
    <w:p w:rsidR="00D548C4" w:rsidRPr="003F543B" w:rsidRDefault="00D548C4" w:rsidP="00DD7BED">
      <w:pPr>
        <w:pStyle w:val="PFNumLevel3"/>
        <w:tabs>
          <w:tab w:val="clear" w:pos="3549"/>
          <w:tab w:val="num" w:pos="2000"/>
        </w:tabs>
        <w:ind w:left="1875"/>
      </w:pPr>
      <w:r w:rsidRPr="003F543B">
        <w:t>in the case of the NBA, disclosed by the NBA in response to a request by a House or a Committee of the Parliament of the Commonwealth of Australia;</w:t>
      </w:r>
    </w:p>
    <w:p w:rsidR="00D548C4" w:rsidRPr="003F543B" w:rsidRDefault="00D548C4" w:rsidP="00DD7BED">
      <w:pPr>
        <w:pStyle w:val="PFNumLevel3"/>
        <w:tabs>
          <w:tab w:val="clear" w:pos="3549"/>
          <w:tab w:val="num" w:pos="2000"/>
        </w:tabs>
        <w:ind w:left="1875"/>
      </w:pPr>
      <w:r w:rsidRPr="003F543B">
        <w:t xml:space="preserve">in the case of the NBA, shared by the NBA within the NBA, or with another Commonwealth, State or Territory government agency in Australia, for the purposes set out in clauses </w:t>
      </w:r>
      <w:r w:rsidR="00192FED">
        <w:t>49.5.1</w:t>
      </w:r>
      <w:r w:rsidR="00192FED" w:rsidRPr="003F543B">
        <w:t xml:space="preserve"> to </w:t>
      </w:r>
      <w:r w:rsidR="00192FED">
        <w:t>49.5.3</w:t>
      </w:r>
      <w:r w:rsidR="00192FED" w:rsidRPr="003F543B">
        <w:t xml:space="preserve"> </w:t>
      </w:r>
      <w:r w:rsidRPr="003F543B">
        <w:t xml:space="preserve">or for the purposes of the National Blood Arrangements; </w:t>
      </w:r>
    </w:p>
    <w:p w:rsidR="00D548C4" w:rsidRPr="003F543B" w:rsidRDefault="00D548C4" w:rsidP="00DD7BED">
      <w:pPr>
        <w:pStyle w:val="PFNumLevel3"/>
        <w:tabs>
          <w:tab w:val="clear" w:pos="3549"/>
          <w:tab w:val="num" w:pos="2000"/>
        </w:tabs>
        <w:ind w:left="1875"/>
      </w:pPr>
      <w:r w:rsidRPr="003F543B">
        <w:t>in the case of the NBA, provided by the NBA to the States and Territories or a State or Territory agency for purposes related to the NBA’s functions under the National Blood Arrangements;</w:t>
      </w:r>
    </w:p>
    <w:p w:rsidR="00D548C4" w:rsidRPr="003F543B" w:rsidRDefault="00D548C4" w:rsidP="00DD7BED">
      <w:pPr>
        <w:pStyle w:val="PFNumLevel3"/>
        <w:tabs>
          <w:tab w:val="clear" w:pos="3549"/>
          <w:tab w:val="num" w:pos="2000"/>
        </w:tabs>
        <w:ind w:left="1875"/>
      </w:pPr>
      <w:r w:rsidRPr="003F543B">
        <w:t>disclosed by CSL as part of its mandatory or obligatory reporting requirements as a public company or under the rules of a stock exchange; or</w:t>
      </w:r>
    </w:p>
    <w:p w:rsidR="00D548C4" w:rsidRPr="003F543B" w:rsidRDefault="00D548C4" w:rsidP="00DD7BED">
      <w:pPr>
        <w:pStyle w:val="PFNumLevel3"/>
        <w:tabs>
          <w:tab w:val="clear" w:pos="3549"/>
          <w:tab w:val="num" w:pos="2000"/>
        </w:tabs>
        <w:ind w:left="1875"/>
      </w:pPr>
      <w:r w:rsidRPr="003F543B">
        <w:t>authorised or required by Law, or under the Deed, under a licence or otherwise, to be disclosed.</w:t>
      </w:r>
    </w:p>
    <w:p w:rsidR="00D548C4" w:rsidRPr="003F543B" w:rsidRDefault="00D548C4" w:rsidP="007F7EEF">
      <w:pPr>
        <w:pStyle w:val="PFNumLevel2"/>
      </w:pPr>
      <w:r w:rsidRPr="003F543B">
        <w:t xml:space="preserve">Where a Party determines that it is necessary to or is obliged to disclose Confidential Information under clause </w:t>
      </w:r>
      <w:r w:rsidRPr="003F543B">
        <w:fldChar w:fldCharType="begin"/>
      </w:r>
      <w:r w:rsidRPr="003F543B">
        <w:instrText xml:space="preserve"> REF _Ref89504214 \r \h  \* MERGEFORMAT </w:instrText>
      </w:r>
      <w:r w:rsidRPr="003F543B">
        <w:fldChar w:fldCharType="separate"/>
      </w:r>
      <w:r w:rsidR="00352A38">
        <w:t>51.2</w:t>
      </w:r>
      <w:r w:rsidRPr="003F543B">
        <w:fldChar w:fldCharType="end"/>
      </w:r>
      <w:r w:rsidRPr="003F543B">
        <w:t xml:space="preserve">, the Party must limit the disclosure to the extent which the Party considers is reasonably necessary, and must inform the recipient of the other Party’s claim that the information disclosed is confidential. </w:t>
      </w:r>
    </w:p>
    <w:p w:rsidR="00D548C4" w:rsidRPr="003F543B" w:rsidRDefault="00D548C4" w:rsidP="007F7EEF">
      <w:pPr>
        <w:pStyle w:val="PFNumLevel2"/>
      </w:pPr>
      <w:r w:rsidRPr="003F543B">
        <w:t xml:space="preserve">Nothing in this clause </w:t>
      </w:r>
      <w:r w:rsidR="00751A05">
        <w:fldChar w:fldCharType="begin"/>
      </w:r>
      <w:r w:rsidR="00751A05">
        <w:instrText xml:space="preserve"> REF _Ref491986263 \r \h </w:instrText>
      </w:r>
      <w:r w:rsidR="00751A05">
        <w:fldChar w:fldCharType="separate"/>
      </w:r>
      <w:r w:rsidR="00352A38">
        <w:t>51</w:t>
      </w:r>
      <w:r w:rsidR="00751A05">
        <w:fldChar w:fldCharType="end"/>
      </w:r>
      <w:r w:rsidR="006F04ED" w:rsidRPr="003F543B">
        <w:t xml:space="preserve"> </w:t>
      </w:r>
      <w:r w:rsidRPr="003F543B">
        <w:t>derogates from any obligation which either Party may have either under the Privacy Act, or under the Deed, in relation to the protection of Personal Information.</w:t>
      </w:r>
    </w:p>
    <w:p w:rsidR="00D548C4" w:rsidRPr="003F543B" w:rsidRDefault="00D548C4" w:rsidP="007F7EEF">
      <w:pPr>
        <w:pStyle w:val="PFNumLevel2"/>
      </w:pPr>
      <w:r w:rsidRPr="003F543B">
        <w:t>Nothing in this clause limits or affects a Party's Intellectual Property rights set out or referred to in this Deed.</w:t>
      </w:r>
    </w:p>
    <w:p w:rsidR="00D548C4" w:rsidRPr="003F543B" w:rsidRDefault="00D548C4" w:rsidP="007F7EEF">
      <w:pPr>
        <w:pStyle w:val="PFNumLevel2"/>
      </w:pPr>
      <w:r w:rsidRPr="003F543B">
        <w:t xml:space="preserve">This clause </w:t>
      </w:r>
      <w:r w:rsidR="00751A05">
        <w:fldChar w:fldCharType="begin"/>
      </w:r>
      <w:r w:rsidR="00751A05">
        <w:instrText xml:space="preserve"> REF _Ref491986271 \r \h </w:instrText>
      </w:r>
      <w:r w:rsidR="00751A05">
        <w:fldChar w:fldCharType="separate"/>
      </w:r>
      <w:r w:rsidR="00352A38">
        <w:t>51</w:t>
      </w:r>
      <w:r w:rsidR="00751A05">
        <w:fldChar w:fldCharType="end"/>
      </w:r>
      <w:r w:rsidRPr="003F543B">
        <w:t xml:space="preserve"> survives the expiration or earlier termination of the Deed.</w:t>
      </w:r>
    </w:p>
    <w:p w:rsidR="00D548C4" w:rsidRPr="003F543B" w:rsidRDefault="00D548C4" w:rsidP="007F7EEF">
      <w:pPr>
        <w:pStyle w:val="Heading1"/>
        <w:spacing w:before="480"/>
        <w:rPr>
          <w:sz w:val="32"/>
          <w:szCs w:val="32"/>
        </w:rPr>
      </w:pPr>
      <w:bookmarkStart w:id="944" w:name="_Toc49071066"/>
      <w:bookmarkStart w:id="945" w:name="_Ref82238895"/>
      <w:bookmarkStart w:id="946" w:name="_Ref82239079"/>
      <w:bookmarkStart w:id="947" w:name="_Toc87765298"/>
      <w:bookmarkStart w:id="948" w:name="_Toc87765506"/>
      <w:bookmarkStart w:id="949" w:name="_Toc90102268"/>
      <w:bookmarkStart w:id="950" w:name="_Toc91558675"/>
      <w:bookmarkStart w:id="951" w:name="_Toc526245203"/>
      <w:bookmarkStart w:id="952" w:name="_Ref22026744"/>
      <w:bookmarkStart w:id="953" w:name="_Ref22027413"/>
      <w:bookmarkStart w:id="954" w:name="_Ref47348399"/>
      <w:bookmarkStart w:id="955" w:name="_Ref47348503"/>
      <w:bookmarkStart w:id="956" w:name="_Ref47348534"/>
      <w:bookmarkEnd w:id="848"/>
      <w:r w:rsidRPr="003F543B">
        <w:rPr>
          <w:sz w:val="32"/>
          <w:szCs w:val="32"/>
        </w:rPr>
        <w:lastRenderedPageBreak/>
        <w:t>Data Security</w:t>
      </w:r>
      <w:bookmarkEnd w:id="944"/>
      <w:bookmarkEnd w:id="945"/>
      <w:bookmarkEnd w:id="946"/>
      <w:bookmarkEnd w:id="947"/>
      <w:bookmarkEnd w:id="948"/>
      <w:bookmarkEnd w:id="949"/>
      <w:bookmarkEnd w:id="950"/>
      <w:bookmarkEnd w:id="951"/>
    </w:p>
    <w:p w:rsidR="00D548C4" w:rsidRPr="003F543B" w:rsidRDefault="00D548C4" w:rsidP="007F7EEF">
      <w:pPr>
        <w:pStyle w:val="PFNumLevel2"/>
      </w:pPr>
      <w:r w:rsidRPr="003F543B">
        <w:t xml:space="preserve">In this clause </w:t>
      </w:r>
      <w:r w:rsidRPr="003F543B">
        <w:fldChar w:fldCharType="begin"/>
      </w:r>
      <w:r w:rsidRPr="003F543B">
        <w:instrText xml:space="preserve"> REF _Ref82238895 \w \h  \* MERGEFORMAT </w:instrText>
      </w:r>
      <w:r w:rsidRPr="003F543B">
        <w:fldChar w:fldCharType="separate"/>
      </w:r>
      <w:r w:rsidR="00352A38">
        <w:t>52</w:t>
      </w:r>
      <w:r w:rsidRPr="003F543B">
        <w:fldChar w:fldCharType="end"/>
      </w:r>
      <w:r w:rsidRPr="003F543B">
        <w:rPr>
          <w:bCs/>
        </w:rPr>
        <w:t>:</w:t>
      </w:r>
    </w:p>
    <w:p w:rsidR="00D548C4" w:rsidRPr="003F543B" w:rsidRDefault="00D548C4" w:rsidP="00DD7BED">
      <w:pPr>
        <w:pStyle w:val="PFNumLevel3"/>
        <w:tabs>
          <w:tab w:val="clear" w:pos="3549"/>
          <w:tab w:val="num" w:pos="2000"/>
        </w:tabs>
        <w:ind w:left="1875"/>
      </w:pPr>
      <w:r w:rsidRPr="006F04ED">
        <w:rPr>
          <w:b/>
          <w:bCs/>
        </w:rPr>
        <w:t>Official Information</w:t>
      </w:r>
      <w:r w:rsidRPr="003F543B">
        <w:t xml:space="preserve"> means any information developed, received or collected in connection with this Deed and by or on behalf of the Commonwealth, whether through the NBA or any other agency or any other Commonwealth contracted service provider.</w:t>
      </w:r>
    </w:p>
    <w:p w:rsidR="00D548C4" w:rsidRPr="003F543B" w:rsidRDefault="00D548C4" w:rsidP="007F7EEF">
      <w:pPr>
        <w:pStyle w:val="PFNumLevel2"/>
      </w:pPr>
      <w:bookmarkStart w:id="957" w:name="_Ref90431751"/>
      <w:r w:rsidRPr="003F543B">
        <w:t xml:space="preserve">Without limiting its obligations under the Deed, CSL must comply with the security requirements for the protection of Official Information detailed in the Commonwealth’s Protective Security Manual, as amended from time to time.  The NBA must </w:t>
      </w:r>
      <w:r w:rsidR="00733206">
        <w:t>give Formal Notice to</w:t>
      </w:r>
      <w:r w:rsidR="00733206" w:rsidRPr="003F543B">
        <w:t xml:space="preserve"> </w:t>
      </w:r>
      <w:r w:rsidRPr="003F543B">
        <w:t>CSL of Protective Security Manual requirements and CSL's obligation to comply with those requirements commences promptly after the date of notification.</w:t>
      </w:r>
      <w:bookmarkEnd w:id="957"/>
    </w:p>
    <w:p w:rsidR="00D548C4" w:rsidRPr="003F543B" w:rsidRDefault="00D548C4" w:rsidP="007F7EEF">
      <w:pPr>
        <w:pStyle w:val="PFNumLevel2"/>
      </w:pPr>
      <w:bookmarkStart w:id="958" w:name="_Ref47347867"/>
      <w:r w:rsidRPr="003F543B">
        <w:t>CSL agrees that the NBA has a unilateral right, in its absolute discretion, to vary in any way the security requirements as specified in the Deed.</w:t>
      </w:r>
      <w:bookmarkEnd w:id="958"/>
      <w:r w:rsidRPr="003F543B">
        <w:t xml:space="preserve">  </w:t>
      </w:r>
    </w:p>
    <w:p w:rsidR="00D548C4" w:rsidRPr="003F543B" w:rsidRDefault="00D548C4" w:rsidP="007F7EEF">
      <w:pPr>
        <w:pStyle w:val="PFNumLevel2"/>
      </w:pPr>
      <w:r w:rsidRPr="003F543B">
        <w:t xml:space="preserve">CSL must comply with any variation under clause </w:t>
      </w:r>
      <w:r w:rsidRPr="003F543B">
        <w:fldChar w:fldCharType="begin"/>
      </w:r>
      <w:r w:rsidRPr="003F543B">
        <w:instrText xml:space="preserve"> REF _Ref47347867 \w \h  \* MERGEFORMAT </w:instrText>
      </w:r>
      <w:r w:rsidRPr="003F543B">
        <w:fldChar w:fldCharType="separate"/>
      </w:r>
      <w:r w:rsidR="00352A38">
        <w:t>52.3</w:t>
      </w:r>
      <w:r w:rsidRPr="003F543B">
        <w:fldChar w:fldCharType="end"/>
      </w:r>
      <w:r w:rsidRPr="003F543B">
        <w:t xml:space="preserve"> within 20 Working Days after notification of any such variation, or as otherwise agreed by the Parties.</w:t>
      </w:r>
    </w:p>
    <w:p w:rsidR="00D548C4" w:rsidRPr="003F543B" w:rsidRDefault="00D548C4" w:rsidP="007F7EEF">
      <w:pPr>
        <w:pStyle w:val="PFNumLevel2"/>
      </w:pPr>
      <w:bookmarkStart w:id="959" w:name="_Ref82335020"/>
      <w:r w:rsidRPr="003F543B">
        <w:t>CSL must participate in security reviews of the procedures implemented in performance of the Deed at least annually, if requested by the NBA.</w:t>
      </w:r>
      <w:bookmarkEnd w:id="959"/>
      <w:r w:rsidRPr="003F543B">
        <w:t xml:space="preserve">  To the extent reasonably practicable, if the NBA requests such a review it will form part of a Review.</w:t>
      </w:r>
    </w:p>
    <w:p w:rsidR="00D548C4" w:rsidRPr="003F543B" w:rsidRDefault="00D548C4" w:rsidP="007F7EEF">
      <w:pPr>
        <w:pStyle w:val="PFNumLevel2"/>
      </w:pPr>
      <w:r w:rsidRPr="003F543B">
        <w:t xml:space="preserve">CSL must not permit any of its Personnel to have any access to information </w:t>
      </w:r>
      <w:r w:rsidR="001835ED">
        <w:t>which has a security classification under the Protective Security Manual other than 'unprotected' (</w:t>
      </w:r>
      <w:r w:rsidR="001835ED" w:rsidRPr="008323D4">
        <w:rPr>
          <w:b/>
        </w:rPr>
        <w:t>Security Classified Information</w:t>
      </w:r>
      <w:r w:rsidR="001835ED">
        <w:t xml:space="preserve">) </w:t>
      </w:r>
      <w:r w:rsidRPr="003F543B">
        <w:t>unless:</w:t>
      </w:r>
    </w:p>
    <w:p w:rsidR="00D548C4" w:rsidRPr="003F543B" w:rsidRDefault="00D548C4" w:rsidP="00DD7BED">
      <w:pPr>
        <w:pStyle w:val="PFNumLevel3"/>
        <w:tabs>
          <w:tab w:val="clear" w:pos="3549"/>
          <w:tab w:val="num" w:pos="2000"/>
        </w:tabs>
        <w:ind w:left="1875"/>
      </w:pPr>
      <w:r w:rsidRPr="003F543B">
        <w:t xml:space="preserve">that person has been cleared, to a security level </w:t>
      </w:r>
      <w:r w:rsidR="00D6415F">
        <w:t>adequate for that access</w:t>
      </w:r>
      <w:r w:rsidRPr="003F543B">
        <w:t xml:space="preserve"> and in accordance with applicable processes for clearance advised by the NBA;</w:t>
      </w:r>
    </w:p>
    <w:p w:rsidR="00D548C4" w:rsidRPr="003F543B" w:rsidRDefault="00D548C4" w:rsidP="00DD7BED">
      <w:pPr>
        <w:pStyle w:val="PFNumLevel3"/>
        <w:tabs>
          <w:tab w:val="clear" w:pos="3549"/>
          <w:tab w:val="num" w:pos="2000"/>
        </w:tabs>
        <w:ind w:left="1875"/>
      </w:pPr>
      <w:bookmarkStart w:id="960" w:name="_Ref90192858"/>
      <w:r w:rsidRPr="003F543B">
        <w:t>the NBA has given approval in writing for that person to have access to the specific items of security classified information; and</w:t>
      </w:r>
      <w:bookmarkEnd w:id="960"/>
    </w:p>
    <w:p w:rsidR="00D548C4" w:rsidRPr="003F543B" w:rsidRDefault="00D548C4" w:rsidP="00DD7BED">
      <w:pPr>
        <w:pStyle w:val="PFNumLevel3"/>
        <w:tabs>
          <w:tab w:val="clear" w:pos="3549"/>
          <w:tab w:val="num" w:pos="2000"/>
        </w:tabs>
        <w:ind w:left="1875"/>
      </w:pPr>
      <w:r w:rsidRPr="003F543B">
        <w:t>that person has undergone the training required by the NBA relating to the access to and use of security classified information.</w:t>
      </w:r>
    </w:p>
    <w:p w:rsidR="00D548C4" w:rsidRPr="003F543B" w:rsidRDefault="00D548C4" w:rsidP="007F7EEF">
      <w:pPr>
        <w:pStyle w:val="PFNumLevel2"/>
      </w:pPr>
      <w:bookmarkStart w:id="961" w:name="_Ref9914354"/>
      <w:r w:rsidRPr="003F543B">
        <w:t xml:space="preserve">CSL must notify the NBA promptly upon becoming aware that any unauthorised person has had access to </w:t>
      </w:r>
      <w:r w:rsidR="001835ED">
        <w:t>S</w:t>
      </w:r>
      <w:r w:rsidR="001835ED" w:rsidRPr="003F543B">
        <w:t xml:space="preserve">ecurity </w:t>
      </w:r>
      <w:r w:rsidR="001835ED">
        <w:t>C</w:t>
      </w:r>
      <w:r w:rsidR="001835ED" w:rsidRPr="003F543B">
        <w:t xml:space="preserve">lassified </w:t>
      </w:r>
      <w:r w:rsidR="001835ED">
        <w:t>I</w:t>
      </w:r>
      <w:r w:rsidR="001835ED" w:rsidRPr="003F543B">
        <w:t>nformation</w:t>
      </w:r>
      <w:r w:rsidRPr="003F543B">
        <w:t>.</w:t>
      </w:r>
      <w:bookmarkEnd w:id="961"/>
    </w:p>
    <w:p w:rsidR="00D548C4" w:rsidRPr="005F66EF" w:rsidRDefault="00D548C4" w:rsidP="007F7EEF">
      <w:pPr>
        <w:pStyle w:val="PFNumLevel2"/>
      </w:pPr>
      <w:bookmarkStart w:id="962" w:name="_Ref47348074"/>
      <w:r w:rsidRPr="005F66EF">
        <w:t xml:space="preserve">If an incident set out in clause </w:t>
      </w:r>
      <w:r w:rsidR="00751A05">
        <w:fldChar w:fldCharType="begin"/>
      </w:r>
      <w:r w:rsidR="00751A05">
        <w:instrText xml:space="preserve"> REF _Ref9914354 \r \h </w:instrText>
      </w:r>
      <w:r w:rsidR="00751A05">
        <w:fldChar w:fldCharType="separate"/>
      </w:r>
      <w:r w:rsidR="00352A38">
        <w:t>52.7</w:t>
      </w:r>
      <w:r w:rsidR="00751A05">
        <w:fldChar w:fldCharType="end"/>
      </w:r>
      <w:r w:rsidR="005F66EF" w:rsidRPr="005F66EF">
        <w:t xml:space="preserve"> </w:t>
      </w:r>
      <w:r w:rsidRPr="005F66EF">
        <w:t xml:space="preserve">occurs, CSL must </w:t>
      </w:r>
      <w:r w:rsidR="001835ED">
        <w:t xml:space="preserve">promptly </w:t>
      </w:r>
      <w:r w:rsidRPr="005F66EF">
        <w:t>comply with any reasonable directions of the NBA in order to rectify the security problem.</w:t>
      </w:r>
      <w:bookmarkEnd w:id="962"/>
    </w:p>
    <w:p w:rsidR="00D548C4" w:rsidRPr="00D6415F" w:rsidRDefault="00D548C4" w:rsidP="007F7EEF">
      <w:pPr>
        <w:pStyle w:val="PFNumLevel2"/>
      </w:pPr>
      <w:r w:rsidRPr="00D6415F">
        <w:t xml:space="preserve">In granting approval under clause </w:t>
      </w:r>
      <w:r w:rsidR="00751A05">
        <w:fldChar w:fldCharType="begin"/>
      </w:r>
      <w:r w:rsidR="00751A05">
        <w:instrText xml:space="preserve"> REF _Ref90192858 \r \h </w:instrText>
      </w:r>
      <w:r w:rsidR="00751A05">
        <w:fldChar w:fldCharType="separate"/>
      </w:r>
      <w:r w:rsidR="00352A38">
        <w:t>52.6.2</w:t>
      </w:r>
      <w:r w:rsidR="00751A05">
        <w:fldChar w:fldCharType="end"/>
      </w:r>
      <w:r w:rsidR="00D6415F" w:rsidRPr="00D6415F">
        <w:t xml:space="preserve"> </w:t>
      </w:r>
      <w:r w:rsidRPr="00D6415F">
        <w:t>the NBA may impose any conditions it considers necessary.</w:t>
      </w:r>
    </w:p>
    <w:p w:rsidR="00D548C4" w:rsidRPr="003F543B" w:rsidRDefault="00D548C4" w:rsidP="007F7EEF">
      <w:pPr>
        <w:pStyle w:val="PFNumLevel2"/>
      </w:pPr>
      <w:r w:rsidRPr="003F543B">
        <w:t>The rights and obligations arising in connection with this clause </w:t>
      </w:r>
      <w:r w:rsidRPr="003F543B">
        <w:fldChar w:fldCharType="begin"/>
      </w:r>
      <w:r w:rsidRPr="003F543B">
        <w:instrText xml:space="preserve"> REF _Ref82239079 \w \h  \* MERGEFORMAT </w:instrText>
      </w:r>
      <w:r w:rsidRPr="003F543B">
        <w:fldChar w:fldCharType="separate"/>
      </w:r>
      <w:r w:rsidR="00352A38">
        <w:t>52</w:t>
      </w:r>
      <w:r w:rsidRPr="003F543B">
        <w:fldChar w:fldCharType="end"/>
      </w:r>
      <w:r w:rsidRPr="003F543B">
        <w:t xml:space="preserve"> will survive the expiry or earlier termination of the Deed.</w:t>
      </w:r>
    </w:p>
    <w:p w:rsidR="00D548C4" w:rsidRDefault="00D548C4" w:rsidP="007F7EEF">
      <w:pPr>
        <w:pStyle w:val="Heading1"/>
        <w:spacing w:before="480"/>
        <w:rPr>
          <w:sz w:val="32"/>
          <w:szCs w:val="32"/>
        </w:rPr>
      </w:pPr>
      <w:bookmarkStart w:id="963" w:name="_Toc49071067"/>
      <w:bookmarkStart w:id="964" w:name="_Ref82239117"/>
      <w:bookmarkStart w:id="965" w:name="_Ref82239140"/>
      <w:bookmarkStart w:id="966" w:name="_Toc87765299"/>
      <w:bookmarkStart w:id="967" w:name="_Toc87765507"/>
      <w:bookmarkStart w:id="968" w:name="_Toc90102270"/>
      <w:bookmarkStart w:id="969" w:name="_Toc91558676"/>
      <w:bookmarkStart w:id="970" w:name="_Ref490728941"/>
      <w:bookmarkStart w:id="971" w:name="_Ref490728946"/>
      <w:bookmarkStart w:id="972" w:name="_Ref490729094"/>
      <w:bookmarkStart w:id="973" w:name="_Ref490729145"/>
      <w:bookmarkStart w:id="974" w:name="_Ref490729546"/>
      <w:bookmarkStart w:id="975" w:name="_Toc526245204"/>
      <w:bookmarkStart w:id="976" w:name="_Ref22026033"/>
      <w:bookmarkStart w:id="977" w:name="_Toc49071068"/>
      <w:bookmarkEnd w:id="952"/>
      <w:bookmarkEnd w:id="953"/>
      <w:bookmarkEnd w:id="954"/>
      <w:bookmarkEnd w:id="955"/>
      <w:bookmarkEnd w:id="956"/>
      <w:r w:rsidRPr="00127558">
        <w:rPr>
          <w:sz w:val="32"/>
          <w:szCs w:val="32"/>
        </w:rPr>
        <w:t>Privacy</w:t>
      </w:r>
      <w:bookmarkEnd w:id="963"/>
      <w:bookmarkEnd w:id="964"/>
      <w:bookmarkEnd w:id="965"/>
      <w:bookmarkEnd w:id="966"/>
      <w:bookmarkEnd w:id="967"/>
      <w:bookmarkEnd w:id="968"/>
      <w:bookmarkEnd w:id="969"/>
      <w:bookmarkEnd w:id="970"/>
      <w:bookmarkEnd w:id="971"/>
      <w:bookmarkEnd w:id="972"/>
      <w:bookmarkEnd w:id="973"/>
      <w:bookmarkEnd w:id="974"/>
      <w:bookmarkEnd w:id="975"/>
    </w:p>
    <w:p w:rsidR="00DD3B46" w:rsidRPr="00F729E5" w:rsidRDefault="00DD3B46" w:rsidP="00F729E5">
      <w:pPr>
        <w:pStyle w:val="Heading3"/>
        <w:tabs>
          <w:tab w:val="clear" w:pos="1848"/>
          <w:tab w:val="left" w:pos="0"/>
        </w:tabs>
        <w:rPr>
          <w:b/>
        </w:rPr>
      </w:pPr>
      <w:bookmarkStart w:id="978" w:name="_Toc526245205"/>
      <w:bookmarkStart w:id="979" w:name="_Toc131757529"/>
      <w:bookmarkStart w:id="980" w:name="_Toc131855249"/>
      <w:bookmarkStart w:id="981" w:name="_Ref130877176"/>
      <w:r w:rsidRPr="00F729E5">
        <w:rPr>
          <w:b/>
        </w:rPr>
        <w:t>Interpretation</w:t>
      </w:r>
      <w:bookmarkEnd w:id="978"/>
    </w:p>
    <w:p w:rsidR="00DD3B46" w:rsidRPr="00DD3B46" w:rsidRDefault="00A32073" w:rsidP="007F7EEF">
      <w:pPr>
        <w:pStyle w:val="PFNumLevel2"/>
        <w:rPr>
          <w:szCs w:val="21"/>
        </w:rPr>
      </w:pPr>
      <w:r>
        <w:rPr>
          <w:szCs w:val="21"/>
        </w:rPr>
        <w:t xml:space="preserve">In this clause </w:t>
      </w:r>
      <w:r>
        <w:rPr>
          <w:szCs w:val="21"/>
        </w:rPr>
        <w:fldChar w:fldCharType="begin"/>
      </w:r>
      <w:r>
        <w:rPr>
          <w:szCs w:val="21"/>
        </w:rPr>
        <w:instrText xml:space="preserve"> REF _Ref490729546 \r \h </w:instrText>
      </w:r>
      <w:r>
        <w:rPr>
          <w:szCs w:val="21"/>
        </w:rPr>
      </w:r>
      <w:r>
        <w:rPr>
          <w:szCs w:val="21"/>
        </w:rPr>
        <w:fldChar w:fldCharType="separate"/>
      </w:r>
      <w:r w:rsidR="00352A38">
        <w:rPr>
          <w:szCs w:val="21"/>
        </w:rPr>
        <w:t>53</w:t>
      </w:r>
      <w:r>
        <w:rPr>
          <w:szCs w:val="21"/>
        </w:rPr>
        <w:fldChar w:fldCharType="end"/>
      </w:r>
      <w:r w:rsidR="00DD3B46" w:rsidRPr="00DD3B46">
        <w:rPr>
          <w:szCs w:val="21"/>
        </w:rPr>
        <w:t xml:space="preserve">, </w:t>
      </w:r>
      <w:r w:rsidR="00DD3B46" w:rsidRPr="00DD3B46">
        <w:rPr>
          <w:b/>
          <w:szCs w:val="21"/>
        </w:rPr>
        <w:t>APP code</w:t>
      </w:r>
      <w:r w:rsidR="00DD3B46" w:rsidRPr="00DD3B46">
        <w:rPr>
          <w:szCs w:val="21"/>
        </w:rPr>
        <w:t xml:space="preserve">, </w:t>
      </w:r>
      <w:r w:rsidR="00DD3B46" w:rsidRPr="00DD3B46">
        <w:rPr>
          <w:b/>
          <w:szCs w:val="21"/>
        </w:rPr>
        <w:t>Australian Privacy Principle</w:t>
      </w:r>
      <w:r w:rsidR="00DD3B46" w:rsidRPr="00DD3B46">
        <w:rPr>
          <w:szCs w:val="21"/>
        </w:rPr>
        <w:t xml:space="preserve"> and </w:t>
      </w:r>
      <w:r w:rsidR="00DD3B46" w:rsidRPr="00DD3B46">
        <w:rPr>
          <w:b/>
          <w:szCs w:val="21"/>
        </w:rPr>
        <w:t>CR code</w:t>
      </w:r>
      <w:r w:rsidR="00DD3B46" w:rsidRPr="00DD3B46">
        <w:rPr>
          <w:szCs w:val="21"/>
        </w:rPr>
        <w:t xml:space="preserve"> have the same meaning as in the Privacy Act. </w:t>
      </w:r>
    </w:p>
    <w:p w:rsidR="00DD3B46" w:rsidRPr="00F729E5" w:rsidRDefault="00DD3B46" w:rsidP="00F729E5">
      <w:pPr>
        <w:pStyle w:val="Heading3"/>
        <w:tabs>
          <w:tab w:val="clear" w:pos="1848"/>
          <w:tab w:val="left" w:pos="0"/>
        </w:tabs>
        <w:rPr>
          <w:b/>
        </w:rPr>
      </w:pPr>
      <w:bookmarkStart w:id="982" w:name="_Toc526245206"/>
      <w:r w:rsidRPr="00F729E5">
        <w:rPr>
          <w:b/>
        </w:rPr>
        <w:lastRenderedPageBreak/>
        <w:t>Application of the clause</w:t>
      </w:r>
      <w:bookmarkEnd w:id="979"/>
      <w:bookmarkEnd w:id="980"/>
      <w:bookmarkEnd w:id="982"/>
    </w:p>
    <w:p w:rsidR="00DD3B46" w:rsidRPr="00DD3B46" w:rsidRDefault="00DD3B46" w:rsidP="007F7EEF">
      <w:pPr>
        <w:pStyle w:val="PFNumLevel2"/>
        <w:rPr>
          <w:szCs w:val="21"/>
        </w:rPr>
      </w:pPr>
      <w:r w:rsidRPr="00DD3B46">
        <w:rPr>
          <w:szCs w:val="21"/>
        </w:rPr>
        <w:t xml:space="preserve">This clause applies only where </w:t>
      </w:r>
      <w:r>
        <w:rPr>
          <w:szCs w:val="21"/>
        </w:rPr>
        <w:t>CSL</w:t>
      </w:r>
      <w:r w:rsidRPr="00DD3B46">
        <w:rPr>
          <w:szCs w:val="21"/>
        </w:rPr>
        <w:t xml:space="preserve"> deals with Personal Information when, and for the purpose of, providing the </w:t>
      </w:r>
      <w:r>
        <w:rPr>
          <w:szCs w:val="21"/>
        </w:rPr>
        <w:t xml:space="preserve">Products and </w:t>
      </w:r>
      <w:r w:rsidRPr="00DD3B46">
        <w:rPr>
          <w:szCs w:val="21"/>
        </w:rPr>
        <w:t xml:space="preserve">Services under this </w:t>
      </w:r>
      <w:bookmarkEnd w:id="981"/>
      <w:r>
        <w:rPr>
          <w:szCs w:val="21"/>
        </w:rPr>
        <w:t>Deed.</w:t>
      </w:r>
    </w:p>
    <w:p w:rsidR="00DD3B46" w:rsidRPr="00F729E5" w:rsidRDefault="00DD3B46" w:rsidP="00F729E5">
      <w:pPr>
        <w:pStyle w:val="Heading3"/>
        <w:tabs>
          <w:tab w:val="clear" w:pos="1848"/>
          <w:tab w:val="left" w:pos="0"/>
        </w:tabs>
        <w:rPr>
          <w:b/>
        </w:rPr>
      </w:pPr>
      <w:bookmarkStart w:id="983" w:name="_Toc131757530"/>
      <w:bookmarkStart w:id="984" w:name="_Toc131855250"/>
      <w:bookmarkStart w:id="985" w:name="_Ref364695014"/>
      <w:bookmarkStart w:id="986" w:name="_Ref477783609"/>
      <w:bookmarkStart w:id="987" w:name="_Toc526245207"/>
      <w:r w:rsidRPr="00F729E5">
        <w:rPr>
          <w:b/>
        </w:rPr>
        <w:t>Obligations</w:t>
      </w:r>
      <w:bookmarkEnd w:id="983"/>
      <w:bookmarkEnd w:id="984"/>
      <w:bookmarkEnd w:id="985"/>
      <w:bookmarkEnd w:id="986"/>
      <w:bookmarkEnd w:id="987"/>
    </w:p>
    <w:p w:rsidR="00DD3B46" w:rsidRDefault="00DD3B46" w:rsidP="007F7EEF">
      <w:pPr>
        <w:pStyle w:val="PFNumLevel2"/>
        <w:rPr>
          <w:szCs w:val="21"/>
        </w:rPr>
      </w:pPr>
      <w:r w:rsidRPr="00DD3B46">
        <w:rPr>
          <w:szCs w:val="21"/>
        </w:rPr>
        <w:t>CSL must:</w:t>
      </w:r>
    </w:p>
    <w:p w:rsidR="00DD3B46" w:rsidRPr="00DD7BED" w:rsidRDefault="00DD3B46" w:rsidP="00DD7BED">
      <w:pPr>
        <w:pStyle w:val="PFNumLevel3"/>
        <w:tabs>
          <w:tab w:val="clear" w:pos="3549"/>
          <w:tab w:val="num" w:pos="2000"/>
        </w:tabs>
        <w:ind w:left="1875"/>
      </w:pPr>
      <w:r>
        <w:rPr>
          <w:szCs w:val="21"/>
        </w:rPr>
        <w:t xml:space="preserve">comply </w:t>
      </w:r>
      <w:r w:rsidRPr="00DD7BED">
        <w:t>with its obligations under the Privacy Act, including all applicable regulations and registered APP codes or CR codes; and</w:t>
      </w:r>
    </w:p>
    <w:p w:rsidR="00DD3B46" w:rsidRDefault="00DD3B46" w:rsidP="00DD7BED">
      <w:pPr>
        <w:pStyle w:val="PFNumLevel3"/>
        <w:tabs>
          <w:tab w:val="clear" w:pos="3549"/>
          <w:tab w:val="num" w:pos="2000"/>
        </w:tabs>
        <w:ind w:left="1875"/>
        <w:rPr>
          <w:szCs w:val="21"/>
        </w:rPr>
      </w:pPr>
      <w:r w:rsidRPr="00DD7BED">
        <w:t>not engage in an act or practice in connection with the provision of the Products</w:t>
      </w:r>
      <w:r>
        <w:rPr>
          <w:szCs w:val="21"/>
        </w:rPr>
        <w:t xml:space="preserve"> or Services that would: </w:t>
      </w:r>
    </w:p>
    <w:p w:rsidR="00DD3B46" w:rsidRDefault="00DD3B46" w:rsidP="007F7EEF">
      <w:pPr>
        <w:pStyle w:val="PFNumLevel4"/>
        <w:tabs>
          <w:tab w:val="clear" w:pos="2773"/>
          <w:tab w:val="clear" w:pos="5545"/>
          <w:tab w:val="clear" w:pos="6469"/>
          <w:tab w:val="clear" w:pos="7394"/>
          <w:tab w:val="clear" w:pos="8318"/>
          <w:tab w:val="clear" w:pos="8930"/>
        </w:tabs>
        <w:ind w:left="2552" w:hanging="709"/>
      </w:pPr>
      <w:r>
        <w:t xml:space="preserve">breach an Australian Privacy Principle; </w:t>
      </w:r>
    </w:p>
    <w:p w:rsidR="00DD3B46" w:rsidRDefault="00DD3B46" w:rsidP="007F7EEF">
      <w:pPr>
        <w:pStyle w:val="PFNumLevel4"/>
        <w:tabs>
          <w:tab w:val="clear" w:pos="2773"/>
          <w:tab w:val="clear" w:pos="5545"/>
          <w:tab w:val="clear" w:pos="6469"/>
          <w:tab w:val="clear" w:pos="7394"/>
          <w:tab w:val="clear" w:pos="8318"/>
          <w:tab w:val="clear" w:pos="8930"/>
        </w:tabs>
        <w:ind w:left="2552" w:hanging="709"/>
      </w:pPr>
      <w:r>
        <w:t xml:space="preserve">be an interference with the privacy of an individual under the Privacy Act; </w:t>
      </w:r>
    </w:p>
    <w:p w:rsidR="00DD3B46" w:rsidRDefault="00DD3B46" w:rsidP="00F729E5">
      <w:pPr>
        <w:pStyle w:val="PFNumLevel4"/>
        <w:numPr>
          <w:ilvl w:val="0"/>
          <w:numId w:val="0"/>
        </w:numPr>
        <w:ind w:left="3686" w:hanging="1843"/>
      </w:pPr>
      <w:r>
        <w:t xml:space="preserve">unless that act or practice is permitted under the Privacy Act; </w:t>
      </w:r>
    </w:p>
    <w:p w:rsidR="00DD3B46" w:rsidRDefault="00DD3B46" w:rsidP="00DD7BED">
      <w:pPr>
        <w:pStyle w:val="PFNumLevel3"/>
        <w:tabs>
          <w:tab w:val="clear" w:pos="3549"/>
          <w:tab w:val="num" w:pos="2000"/>
        </w:tabs>
        <w:ind w:left="1875"/>
      </w:pPr>
      <w:r>
        <w:t xml:space="preserve">not do any act, or engage in any practice, in connection with the provision of the Products or Services or this Deed, that would breach an Australian Privacy Principle if it were done or engaged in by the NBA; </w:t>
      </w:r>
    </w:p>
    <w:p w:rsidR="00DD3B46" w:rsidRDefault="00DD3B46" w:rsidP="00DD7BED">
      <w:pPr>
        <w:pStyle w:val="PFNumLevel3"/>
        <w:tabs>
          <w:tab w:val="clear" w:pos="3549"/>
          <w:tab w:val="num" w:pos="2000"/>
        </w:tabs>
        <w:ind w:left="1875"/>
      </w:pPr>
      <w:bookmarkStart w:id="988" w:name="_Ref490728569"/>
      <w:r>
        <w:t>collect, use, disclose, store, retain and dispose of any Personal Information obtained i</w:t>
      </w:r>
      <w:r w:rsidR="00F729E5">
        <w:t>n the course of performing its obligations under this Deed only for the purposes of, and as required by, this Deed.</w:t>
      </w:r>
      <w:bookmarkEnd w:id="988"/>
      <w:r w:rsidR="00F729E5">
        <w:t xml:space="preserve"> </w:t>
      </w:r>
    </w:p>
    <w:p w:rsidR="00F729E5" w:rsidRDefault="00F729E5" w:rsidP="00DD7BED">
      <w:pPr>
        <w:pStyle w:val="PFNumLevel3"/>
        <w:tabs>
          <w:tab w:val="clear" w:pos="3549"/>
          <w:tab w:val="num" w:pos="2000"/>
        </w:tabs>
        <w:ind w:left="1875"/>
      </w:pPr>
      <w:r>
        <w:t>without limit</w:t>
      </w:r>
      <w:r w:rsidR="00751A05">
        <w:t>ing</w:t>
      </w:r>
      <w:r>
        <w:t xml:space="preserve"> clause </w:t>
      </w:r>
      <w:r>
        <w:fldChar w:fldCharType="begin"/>
      </w:r>
      <w:r>
        <w:instrText xml:space="preserve"> REF _Ref490728569 \r \h </w:instrText>
      </w:r>
      <w:r w:rsidR="00DD7BED">
        <w:instrText xml:space="preserve"> \* MERGEFORMAT </w:instrText>
      </w:r>
      <w:r>
        <w:fldChar w:fldCharType="separate"/>
      </w:r>
      <w:r w:rsidR="00352A38">
        <w:t>53.3.4</w:t>
      </w:r>
      <w:r>
        <w:fldChar w:fldCharType="end"/>
      </w:r>
      <w:r>
        <w:t xml:space="preserve">, not use any Personal Information obtained in the course of performing its obligations under this Deed for the purposes of direct marketing (as that term is used in the Privacy Act); </w:t>
      </w:r>
    </w:p>
    <w:p w:rsidR="00F729E5" w:rsidRDefault="00F729E5" w:rsidP="00DD7BED">
      <w:pPr>
        <w:pStyle w:val="PFNumLevel3"/>
        <w:tabs>
          <w:tab w:val="clear" w:pos="3549"/>
          <w:tab w:val="num" w:pos="2000"/>
        </w:tabs>
        <w:ind w:left="1875"/>
      </w:pPr>
      <w:r>
        <w:t xml:space="preserve">comply with the security obligations in the Deed in relation to the collection, storage, use or disclosure of any Personal Information obtained in the course of performing its obligations under this Deed; </w:t>
      </w:r>
    </w:p>
    <w:p w:rsidR="00F729E5" w:rsidRDefault="00F729E5" w:rsidP="00DD7BED">
      <w:pPr>
        <w:pStyle w:val="PFNumLevel3"/>
        <w:tabs>
          <w:tab w:val="clear" w:pos="3549"/>
          <w:tab w:val="num" w:pos="2000"/>
        </w:tabs>
        <w:ind w:left="1875"/>
      </w:pPr>
      <w:r>
        <w:t xml:space="preserve">not transfer outside of Australia any Personal Information obtained as a result of or in connection with performing its obligations under this Deed, or allow access to such Personal Information from a location outside of Australia without the prior approval of the NBA; </w:t>
      </w:r>
    </w:p>
    <w:p w:rsidR="00F729E5" w:rsidRDefault="00F729E5" w:rsidP="00DD7BED">
      <w:pPr>
        <w:pStyle w:val="PFNumLevel3"/>
        <w:tabs>
          <w:tab w:val="clear" w:pos="3549"/>
          <w:tab w:val="num" w:pos="2000"/>
        </w:tabs>
        <w:ind w:left="1875"/>
      </w:pPr>
      <w:r>
        <w:t xml:space="preserve">comply with any Notice given to CSL by the NBA which is necessary to enable the NBA to comply with any data breach notification requirement under the Privacy Act;  </w:t>
      </w:r>
    </w:p>
    <w:p w:rsidR="00F729E5" w:rsidRDefault="00F729E5" w:rsidP="00DD7BED">
      <w:pPr>
        <w:pStyle w:val="PFNumLevel3"/>
        <w:tabs>
          <w:tab w:val="clear" w:pos="3549"/>
          <w:tab w:val="num" w:pos="2000"/>
        </w:tabs>
        <w:ind w:left="1875"/>
      </w:pPr>
      <w:r>
        <w:t xml:space="preserve">ensure that all of its Personnel who collect, use, disclose or retain Personal information obtained in the course of performing CSL’s obligations under the Deed are made aware of CSL’s obligations under this clause </w:t>
      </w:r>
      <w:r>
        <w:fldChar w:fldCharType="begin"/>
      </w:r>
      <w:r>
        <w:instrText xml:space="preserve"> REF _Ref490728941 \r \h </w:instrText>
      </w:r>
      <w:r w:rsidR="00DD7BED">
        <w:instrText xml:space="preserve"> \* MERGEFORMAT </w:instrText>
      </w:r>
      <w:r>
        <w:fldChar w:fldCharType="separate"/>
      </w:r>
      <w:r w:rsidR="00352A38">
        <w:t>53</w:t>
      </w:r>
      <w:r>
        <w:fldChar w:fldCharType="end"/>
      </w:r>
      <w:r>
        <w:t>; and</w:t>
      </w:r>
    </w:p>
    <w:p w:rsidR="00F729E5" w:rsidRDefault="00F729E5" w:rsidP="00DD7BED">
      <w:pPr>
        <w:pStyle w:val="PFNumLevel3"/>
        <w:tabs>
          <w:tab w:val="clear" w:pos="3549"/>
          <w:tab w:val="num" w:pos="2000"/>
        </w:tabs>
        <w:ind w:left="1875"/>
      </w:pPr>
      <w:r>
        <w:t xml:space="preserve">immediately notify the NBA if CSL becomes aware of any breach, or possible breach, of any obligations under this clause, including by its Personnel or subcontractors. </w:t>
      </w:r>
    </w:p>
    <w:p w:rsidR="00DD3B46" w:rsidRPr="00F729E5" w:rsidRDefault="00DD3B46" w:rsidP="00F729E5">
      <w:pPr>
        <w:pStyle w:val="Heading3"/>
        <w:tabs>
          <w:tab w:val="clear" w:pos="1848"/>
          <w:tab w:val="left" w:pos="0"/>
        </w:tabs>
        <w:rPr>
          <w:b/>
        </w:rPr>
      </w:pPr>
      <w:bookmarkStart w:id="989" w:name="_Toc131757531"/>
      <w:bookmarkStart w:id="990" w:name="_Toc131855251"/>
      <w:bookmarkStart w:id="991" w:name="_Ref377980600"/>
      <w:bookmarkStart w:id="992" w:name="_Toc526245208"/>
      <w:bookmarkStart w:id="993" w:name="_Ref130877239"/>
      <w:r w:rsidRPr="00F729E5">
        <w:rPr>
          <w:b/>
        </w:rPr>
        <w:t>Subcontracts</w:t>
      </w:r>
      <w:bookmarkEnd w:id="989"/>
      <w:bookmarkEnd w:id="990"/>
      <w:bookmarkEnd w:id="991"/>
      <w:bookmarkEnd w:id="992"/>
    </w:p>
    <w:p w:rsidR="00DD3B46" w:rsidRPr="00F729E5" w:rsidRDefault="00DD3B46" w:rsidP="007F7EEF">
      <w:pPr>
        <w:pStyle w:val="PFNumLevel2"/>
        <w:rPr>
          <w:szCs w:val="21"/>
        </w:rPr>
      </w:pPr>
      <w:bookmarkStart w:id="994" w:name="_Ref490729170"/>
      <w:r w:rsidRPr="00F729E5">
        <w:rPr>
          <w:szCs w:val="21"/>
        </w:rPr>
        <w:t>CSL must ensure that any subcontract entered into for the purpose of fulfilling its obligations under this Agreement contains provisions to ensure that the subcontractor has the same awareness and obligations as CSL has under this clause </w:t>
      </w:r>
      <w:r w:rsidR="00F729E5">
        <w:rPr>
          <w:szCs w:val="21"/>
        </w:rPr>
        <w:fldChar w:fldCharType="begin"/>
      </w:r>
      <w:r w:rsidR="00F729E5">
        <w:rPr>
          <w:szCs w:val="21"/>
        </w:rPr>
        <w:instrText xml:space="preserve"> REF _Ref490729094 \r \h  \* MERGEFORMAT </w:instrText>
      </w:r>
      <w:r w:rsidR="00F729E5">
        <w:rPr>
          <w:szCs w:val="21"/>
        </w:rPr>
      </w:r>
      <w:r w:rsidR="00F729E5">
        <w:rPr>
          <w:szCs w:val="21"/>
        </w:rPr>
        <w:fldChar w:fldCharType="separate"/>
      </w:r>
      <w:r w:rsidR="00352A38">
        <w:rPr>
          <w:szCs w:val="21"/>
        </w:rPr>
        <w:t>53</w:t>
      </w:r>
      <w:r w:rsidR="00F729E5">
        <w:rPr>
          <w:szCs w:val="21"/>
        </w:rPr>
        <w:fldChar w:fldCharType="end"/>
      </w:r>
      <w:r w:rsidRPr="00F729E5">
        <w:rPr>
          <w:szCs w:val="21"/>
        </w:rPr>
        <w:t>, including the requirement in relation to subcontracts.</w:t>
      </w:r>
      <w:bookmarkEnd w:id="993"/>
      <w:bookmarkEnd w:id="994"/>
    </w:p>
    <w:p w:rsidR="00DD3B46" w:rsidRPr="00F729E5" w:rsidRDefault="00DD3B46" w:rsidP="00F729E5">
      <w:pPr>
        <w:pStyle w:val="Heading3"/>
        <w:tabs>
          <w:tab w:val="clear" w:pos="1848"/>
          <w:tab w:val="left" w:pos="0"/>
        </w:tabs>
        <w:rPr>
          <w:b/>
        </w:rPr>
      </w:pPr>
      <w:bookmarkStart w:id="995" w:name="_Toc131757532"/>
      <w:bookmarkStart w:id="996" w:name="_Toc131855252"/>
      <w:bookmarkStart w:id="997" w:name="_Toc526245209"/>
      <w:r w:rsidRPr="00F729E5">
        <w:rPr>
          <w:b/>
        </w:rPr>
        <w:lastRenderedPageBreak/>
        <w:t>Indemnity</w:t>
      </w:r>
      <w:bookmarkEnd w:id="995"/>
      <w:bookmarkEnd w:id="996"/>
      <w:bookmarkEnd w:id="997"/>
    </w:p>
    <w:p w:rsidR="00DD3B46" w:rsidRPr="00F729E5" w:rsidRDefault="00DD3B46" w:rsidP="007F7EEF">
      <w:pPr>
        <w:pStyle w:val="PFNumLevel2"/>
        <w:rPr>
          <w:szCs w:val="21"/>
        </w:rPr>
      </w:pPr>
      <w:bookmarkStart w:id="998" w:name="_Ref130877223"/>
      <w:r w:rsidRPr="00F729E5">
        <w:rPr>
          <w:szCs w:val="21"/>
        </w:rPr>
        <w:t>CSL indemni</w:t>
      </w:r>
      <w:r w:rsidR="00A32073">
        <w:rPr>
          <w:szCs w:val="21"/>
        </w:rPr>
        <w:t>fies the NBA in respect of any l</w:t>
      </w:r>
      <w:r w:rsidRPr="00F729E5">
        <w:rPr>
          <w:szCs w:val="21"/>
        </w:rPr>
        <w:t>oss suffered or incurred by the NBA which arises directly or indirectly from a breach of any of the obligations of CSL under this clause </w:t>
      </w:r>
      <w:r w:rsidR="00F729E5">
        <w:rPr>
          <w:szCs w:val="21"/>
        </w:rPr>
        <w:fldChar w:fldCharType="begin"/>
      </w:r>
      <w:r w:rsidR="00F729E5">
        <w:rPr>
          <w:szCs w:val="21"/>
        </w:rPr>
        <w:instrText xml:space="preserve"> REF _Ref490729145 \r \h </w:instrText>
      </w:r>
      <w:r w:rsidR="00F729E5">
        <w:rPr>
          <w:szCs w:val="21"/>
        </w:rPr>
      </w:r>
      <w:r w:rsidR="00F729E5">
        <w:rPr>
          <w:szCs w:val="21"/>
        </w:rPr>
        <w:fldChar w:fldCharType="separate"/>
      </w:r>
      <w:r w:rsidR="00352A38">
        <w:rPr>
          <w:szCs w:val="21"/>
        </w:rPr>
        <w:t>53</w:t>
      </w:r>
      <w:r w:rsidR="00F729E5">
        <w:rPr>
          <w:szCs w:val="21"/>
        </w:rPr>
        <w:fldChar w:fldCharType="end"/>
      </w:r>
      <w:r w:rsidRPr="00F729E5">
        <w:rPr>
          <w:szCs w:val="21"/>
        </w:rPr>
        <w:t>, or a subcontractor under the subcontract provisions referred to in clause</w:t>
      </w:r>
      <w:r w:rsidR="00F729E5">
        <w:rPr>
          <w:szCs w:val="21"/>
        </w:rPr>
        <w:t xml:space="preserve"> </w:t>
      </w:r>
      <w:r w:rsidR="00F729E5">
        <w:rPr>
          <w:szCs w:val="21"/>
        </w:rPr>
        <w:fldChar w:fldCharType="begin"/>
      </w:r>
      <w:r w:rsidR="00F729E5">
        <w:rPr>
          <w:szCs w:val="21"/>
        </w:rPr>
        <w:instrText xml:space="preserve"> REF _Ref490729170 \r \h </w:instrText>
      </w:r>
      <w:r w:rsidR="00F729E5">
        <w:rPr>
          <w:szCs w:val="21"/>
        </w:rPr>
      </w:r>
      <w:r w:rsidR="00F729E5">
        <w:rPr>
          <w:szCs w:val="21"/>
        </w:rPr>
        <w:fldChar w:fldCharType="separate"/>
      </w:r>
      <w:r w:rsidR="00352A38">
        <w:rPr>
          <w:szCs w:val="21"/>
        </w:rPr>
        <w:t>53.4</w:t>
      </w:r>
      <w:r w:rsidR="00F729E5">
        <w:rPr>
          <w:szCs w:val="21"/>
        </w:rPr>
        <w:fldChar w:fldCharType="end"/>
      </w:r>
      <w:r w:rsidRPr="00F729E5">
        <w:rPr>
          <w:szCs w:val="21"/>
        </w:rPr>
        <w:t>.</w:t>
      </w:r>
      <w:bookmarkEnd w:id="998"/>
    </w:p>
    <w:p w:rsidR="00D548C4" w:rsidRPr="00127558" w:rsidRDefault="00D548C4" w:rsidP="007F7EEF">
      <w:pPr>
        <w:pStyle w:val="Heading1"/>
        <w:spacing w:before="480"/>
        <w:rPr>
          <w:sz w:val="32"/>
          <w:szCs w:val="32"/>
        </w:rPr>
      </w:pPr>
      <w:bookmarkStart w:id="999" w:name="_Ref82239955"/>
      <w:bookmarkStart w:id="1000" w:name="_Toc87765300"/>
      <w:bookmarkStart w:id="1001" w:name="_Toc87765508"/>
      <w:bookmarkStart w:id="1002" w:name="_Toc90102271"/>
      <w:bookmarkStart w:id="1003" w:name="_Toc91558677"/>
      <w:bookmarkStart w:id="1004" w:name="_Toc526245210"/>
      <w:r w:rsidRPr="00127558">
        <w:rPr>
          <w:sz w:val="32"/>
          <w:szCs w:val="32"/>
        </w:rPr>
        <w:t>Conflict of Interest</w:t>
      </w:r>
      <w:bookmarkEnd w:id="976"/>
      <w:bookmarkEnd w:id="977"/>
      <w:bookmarkEnd w:id="999"/>
      <w:bookmarkEnd w:id="1000"/>
      <w:bookmarkEnd w:id="1001"/>
      <w:bookmarkEnd w:id="1002"/>
      <w:bookmarkEnd w:id="1003"/>
      <w:bookmarkEnd w:id="1004"/>
    </w:p>
    <w:p w:rsidR="00D548C4" w:rsidRDefault="00D548C4" w:rsidP="007F7EEF">
      <w:pPr>
        <w:pStyle w:val="PFNumLevel2"/>
      </w:pPr>
      <w:r>
        <w:t>CSL warrants that, except as notified to the NBA at the date of signing the Deed, no Conflict of Interest exists or is likely to arise for it or its Personnel.</w:t>
      </w:r>
    </w:p>
    <w:p w:rsidR="00D548C4" w:rsidRDefault="00D548C4" w:rsidP="007F7EEF">
      <w:pPr>
        <w:pStyle w:val="PFNumLevel2"/>
      </w:pPr>
      <w:r>
        <w:t xml:space="preserve">CSL must use its </w:t>
      </w:r>
      <w:r w:rsidR="009823E9">
        <w:t>reasonable</w:t>
      </w:r>
      <w:r>
        <w:t xml:space="preserve"> endeavours (including making all appropriate enquiries) to:</w:t>
      </w:r>
    </w:p>
    <w:p w:rsidR="00D548C4" w:rsidRDefault="00D548C4" w:rsidP="00DD7BED">
      <w:pPr>
        <w:pStyle w:val="PFNumLevel3"/>
        <w:tabs>
          <w:tab w:val="clear" w:pos="3549"/>
          <w:tab w:val="num" w:pos="2000"/>
        </w:tabs>
        <w:ind w:left="1875"/>
      </w:pPr>
      <w:r>
        <w:t>ensure that a situation does not arise that may result in a Conflict of Interest; and</w:t>
      </w:r>
    </w:p>
    <w:p w:rsidR="00D548C4" w:rsidRDefault="00D548C4" w:rsidP="00DD7BED">
      <w:pPr>
        <w:pStyle w:val="PFNumLevel3"/>
        <w:tabs>
          <w:tab w:val="clear" w:pos="3549"/>
          <w:tab w:val="num" w:pos="2000"/>
        </w:tabs>
        <w:ind w:left="1875"/>
      </w:pPr>
      <w:r>
        <w:t>ensure that none of its Personnel, during the Term, engages in any activity or obtains any interests that may reasonably be considered to conflict with, or restrict CSL in, performing its obligations under the Deed fairly and independently.</w:t>
      </w:r>
    </w:p>
    <w:p w:rsidR="00D548C4" w:rsidRDefault="00D548C4" w:rsidP="007F7EEF">
      <w:pPr>
        <w:pStyle w:val="PFNumLevel2"/>
      </w:pPr>
      <w:r>
        <w:t xml:space="preserve">CSL must not during the Term, engage in any activity, transaction or arrangement that would be likely to result in a Conflict of Interest arising or continuing (including any activity, transaction or arrangement which the NBA may reasonably view as a Conflict of Interest), unless CSL has complied with </w:t>
      </w:r>
      <w:r w:rsidRPr="00D35BC5">
        <w:t>clause </w:t>
      </w:r>
      <w:r w:rsidRPr="00D35BC5">
        <w:fldChar w:fldCharType="begin"/>
      </w:r>
      <w:r w:rsidRPr="00D35BC5">
        <w:instrText xml:space="preserve"> REF _Ref22025980 \w \h  \* MERGEFORMAT </w:instrText>
      </w:r>
      <w:r w:rsidRPr="00D35BC5">
        <w:fldChar w:fldCharType="separate"/>
      </w:r>
      <w:r w:rsidR="00352A38">
        <w:t>54.4</w:t>
      </w:r>
      <w:r w:rsidRPr="00D35BC5">
        <w:fldChar w:fldCharType="end"/>
      </w:r>
      <w:r>
        <w:t xml:space="preserve"> and the NBA has given its written approval for CSL to engage in that activity.</w:t>
      </w:r>
    </w:p>
    <w:p w:rsidR="00D548C4" w:rsidRDefault="00D548C4" w:rsidP="007F7EEF">
      <w:pPr>
        <w:pStyle w:val="PFNumLevel2"/>
      </w:pPr>
      <w:bookmarkStart w:id="1005" w:name="_Ref22025980"/>
      <w:r>
        <w:t>Where a Conflict of Interest arises</w:t>
      </w:r>
      <w:r w:rsidR="00D6415F">
        <w:t xml:space="preserve"> or may arise</w:t>
      </w:r>
      <w:r>
        <w:t xml:space="preserve"> in the performance of CSL’s obligations under the Deed, CSL must notify the NBA promptly of the situation, provide any information reasonably requested by the NBA and follow all reasonable directions by the NBA about the method for handling the Conflict of Interest.</w:t>
      </w:r>
      <w:bookmarkEnd w:id="1005"/>
    </w:p>
    <w:p w:rsidR="00D65E05" w:rsidRPr="00677771" w:rsidRDefault="00D65E05" w:rsidP="007F7EEF">
      <w:pPr>
        <w:pStyle w:val="Heading1"/>
        <w:spacing w:before="480"/>
        <w:rPr>
          <w:sz w:val="32"/>
          <w:szCs w:val="32"/>
        </w:rPr>
      </w:pPr>
      <w:bookmarkStart w:id="1006" w:name="_Toc49071090"/>
      <w:bookmarkStart w:id="1007" w:name="_Toc87765345"/>
      <w:bookmarkStart w:id="1008" w:name="_Toc87765553"/>
      <w:bookmarkStart w:id="1009" w:name="_Toc90102304"/>
      <w:bookmarkStart w:id="1010" w:name="_Toc91558710"/>
      <w:bookmarkStart w:id="1011" w:name="_Toc526245211"/>
      <w:bookmarkStart w:id="1012" w:name="_Toc19950100"/>
      <w:bookmarkEnd w:id="813"/>
      <w:bookmarkEnd w:id="814"/>
      <w:bookmarkEnd w:id="815"/>
      <w:bookmarkEnd w:id="816"/>
      <w:bookmarkEnd w:id="817"/>
      <w:r w:rsidRPr="00677771">
        <w:rPr>
          <w:sz w:val="32"/>
          <w:szCs w:val="32"/>
        </w:rPr>
        <w:t xml:space="preserve">Offences under Crimes Act and Criminal Code </w:t>
      </w:r>
      <w:r w:rsidR="006B0EA0">
        <w:rPr>
          <w:sz w:val="32"/>
          <w:szCs w:val="32"/>
        </w:rPr>
        <w:t xml:space="preserve">Act </w:t>
      </w:r>
      <w:r w:rsidRPr="00677771">
        <w:rPr>
          <w:sz w:val="32"/>
          <w:szCs w:val="32"/>
        </w:rPr>
        <w:t>1995</w:t>
      </w:r>
      <w:bookmarkEnd w:id="1006"/>
      <w:bookmarkEnd w:id="1007"/>
      <w:bookmarkEnd w:id="1008"/>
      <w:bookmarkEnd w:id="1009"/>
      <w:bookmarkEnd w:id="1010"/>
      <w:bookmarkEnd w:id="1011"/>
    </w:p>
    <w:p w:rsidR="00D65E05" w:rsidRDefault="00D65E05" w:rsidP="007F7EEF">
      <w:pPr>
        <w:pStyle w:val="PFNumLevel2"/>
      </w:pPr>
      <w:r>
        <w:t>CSL acknowledges that:</w:t>
      </w:r>
    </w:p>
    <w:p w:rsidR="00D65E05" w:rsidRDefault="00D65E05" w:rsidP="00DD7BED">
      <w:pPr>
        <w:pStyle w:val="PFNumLevel3"/>
        <w:tabs>
          <w:tab w:val="clear" w:pos="3549"/>
          <w:tab w:val="num" w:pos="2000"/>
        </w:tabs>
        <w:ind w:left="1875"/>
      </w:pPr>
      <w:r>
        <w:t xml:space="preserve">any unauthorised access, alteration, removal, addition, possession, control, supply or impediment to the access, reliability, security or operation of data held in any computer (or, in some cases, any storage device) in the course of performing a Deed for the NBA may be an offence under Part 10.7 of the </w:t>
      </w:r>
      <w:r w:rsidRPr="005F5FA1">
        <w:rPr>
          <w:i/>
        </w:rPr>
        <w:t>Criminal Code</w:t>
      </w:r>
      <w:r w:rsidR="00751A05" w:rsidRPr="005F5FA1">
        <w:rPr>
          <w:i/>
        </w:rPr>
        <w:t xml:space="preserve"> </w:t>
      </w:r>
      <w:r w:rsidR="006B0EA0">
        <w:rPr>
          <w:i/>
        </w:rPr>
        <w:t xml:space="preserve">Act </w:t>
      </w:r>
      <w:r w:rsidR="00751A05" w:rsidRPr="005F5FA1">
        <w:rPr>
          <w:i/>
        </w:rPr>
        <w:t>1995</w:t>
      </w:r>
      <w:r>
        <w:t xml:space="preserve"> (Cth) for which there are a range of penalties, including a maximum of ten years' imprisonment; </w:t>
      </w:r>
    </w:p>
    <w:p w:rsidR="00D65E05" w:rsidRDefault="00D65E05" w:rsidP="00DD7BED">
      <w:pPr>
        <w:pStyle w:val="PFNumLevel3"/>
        <w:tabs>
          <w:tab w:val="clear" w:pos="3549"/>
          <w:tab w:val="num" w:pos="2000"/>
        </w:tabs>
        <w:ind w:left="1875"/>
      </w:pPr>
      <w:r>
        <w:t xml:space="preserve">the giving of false and misleading information to the NBA or its Personnel is a serious offence under Division 137 of the </w:t>
      </w:r>
      <w:r w:rsidRPr="005F5FA1">
        <w:rPr>
          <w:i/>
        </w:rPr>
        <w:t>Criminal Code</w:t>
      </w:r>
      <w:r w:rsidR="00751A05" w:rsidRPr="005F5FA1">
        <w:rPr>
          <w:i/>
        </w:rPr>
        <w:t xml:space="preserve"> </w:t>
      </w:r>
      <w:r w:rsidR="006B0EA0">
        <w:rPr>
          <w:i/>
        </w:rPr>
        <w:t xml:space="preserve">Act </w:t>
      </w:r>
      <w:r w:rsidR="00751A05" w:rsidRPr="005F5FA1">
        <w:rPr>
          <w:i/>
        </w:rPr>
        <w:t>1995</w:t>
      </w:r>
      <w:r>
        <w:t xml:space="preserve"> (Cth); and</w:t>
      </w:r>
    </w:p>
    <w:p w:rsidR="00D65E05" w:rsidRDefault="00D65E05" w:rsidP="00DD7BED">
      <w:pPr>
        <w:pStyle w:val="PFNumLevel3"/>
        <w:tabs>
          <w:tab w:val="clear" w:pos="3549"/>
          <w:tab w:val="num" w:pos="2000"/>
        </w:tabs>
        <w:ind w:left="1875"/>
      </w:pPr>
      <w:r>
        <w:t xml:space="preserve">the publication or communication of any fact or document by a person which has come to their knowledge or into their possession or custody by virtue of the performance of the Deed (other than to a person to whom CSL is authorised to publish or disclose the fact or document) may be an offence </w:t>
      </w:r>
      <w:r>
        <w:lastRenderedPageBreak/>
        <w:t xml:space="preserve">under sections 70 and 79 of the </w:t>
      </w:r>
      <w:r>
        <w:rPr>
          <w:i/>
        </w:rPr>
        <w:t xml:space="preserve">Crimes Act </w:t>
      </w:r>
      <w:r w:rsidRPr="003C6849">
        <w:rPr>
          <w:i/>
        </w:rPr>
        <w:t>1914</w:t>
      </w:r>
      <w:r>
        <w:t xml:space="preserve"> (Cth), the maximum penalty for which is seven years' imprisonment.</w:t>
      </w:r>
    </w:p>
    <w:p w:rsidR="00D65E05" w:rsidRPr="00677771" w:rsidRDefault="00D65E05" w:rsidP="007F7EEF">
      <w:pPr>
        <w:pStyle w:val="Heading1"/>
        <w:spacing w:before="480"/>
        <w:rPr>
          <w:sz w:val="32"/>
          <w:szCs w:val="32"/>
        </w:rPr>
      </w:pPr>
      <w:bookmarkStart w:id="1013" w:name="_Toc87765346"/>
      <w:bookmarkStart w:id="1014" w:name="_Toc87765554"/>
      <w:bookmarkStart w:id="1015" w:name="_Toc90102305"/>
      <w:bookmarkStart w:id="1016" w:name="_Toc91558711"/>
      <w:bookmarkStart w:id="1017" w:name="_Toc526245212"/>
      <w:r w:rsidRPr="00677771">
        <w:rPr>
          <w:sz w:val="32"/>
          <w:szCs w:val="32"/>
        </w:rPr>
        <w:t>Compliance with Commonwealth policies</w:t>
      </w:r>
      <w:bookmarkEnd w:id="1013"/>
      <w:bookmarkEnd w:id="1014"/>
      <w:bookmarkEnd w:id="1015"/>
      <w:bookmarkEnd w:id="1016"/>
      <w:bookmarkEnd w:id="1017"/>
    </w:p>
    <w:p w:rsidR="00D65E05" w:rsidRDefault="00D65E05" w:rsidP="007F7EEF">
      <w:pPr>
        <w:pStyle w:val="PFNumLevel2"/>
      </w:pPr>
      <w:bookmarkStart w:id="1018" w:name="_Ref89492238"/>
      <w:r>
        <w:t>CSL must, when using the NBA’s premises or facilities, comply with:</w:t>
      </w:r>
      <w:bookmarkEnd w:id="1018"/>
      <w:r>
        <w:t xml:space="preserve"> </w:t>
      </w:r>
    </w:p>
    <w:p w:rsidR="00D65E05" w:rsidRDefault="00D65E05" w:rsidP="00DD7BED">
      <w:pPr>
        <w:pStyle w:val="PFNumLevel3"/>
        <w:tabs>
          <w:tab w:val="clear" w:pos="3549"/>
          <w:tab w:val="num" w:pos="2000"/>
        </w:tabs>
        <w:ind w:left="1875"/>
      </w:pPr>
      <w:r>
        <w:t>all reasonable directions and Commonwealth procedures relating to occupational health (including the NBA's smoke free work place policy), safety and security in effect at those premises or in regard to those facilities, when such procedures are brought to their attention; and</w:t>
      </w:r>
    </w:p>
    <w:p w:rsidR="00D65E05" w:rsidRDefault="00D65E05" w:rsidP="00DD7BED">
      <w:pPr>
        <w:pStyle w:val="PFNumLevel3"/>
        <w:tabs>
          <w:tab w:val="clear" w:pos="3549"/>
          <w:tab w:val="num" w:pos="2000"/>
        </w:tabs>
        <w:ind w:left="1875"/>
      </w:pPr>
      <w:r>
        <w:t>all other reasonable Commonwealth, State or Territory policies which are notified to it from time to time.</w:t>
      </w:r>
    </w:p>
    <w:p w:rsidR="00366C2B" w:rsidRDefault="00366C2B" w:rsidP="007F7EEF">
      <w:pPr>
        <w:pStyle w:val="Heading1"/>
        <w:spacing w:before="480"/>
        <w:rPr>
          <w:sz w:val="32"/>
          <w:szCs w:val="32"/>
        </w:rPr>
      </w:pPr>
      <w:bookmarkStart w:id="1019" w:name="_Ref490739926"/>
      <w:bookmarkStart w:id="1020" w:name="_Toc526245213"/>
      <w:bookmarkStart w:id="1021" w:name="_Toc49071092"/>
      <w:bookmarkStart w:id="1022" w:name="_Toc87765347"/>
      <w:bookmarkStart w:id="1023" w:name="_Toc87765555"/>
      <w:bookmarkStart w:id="1024" w:name="_Ref89500370"/>
      <w:bookmarkStart w:id="1025" w:name="_Toc90102306"/>
      <w:bookmarkStart w:id="1026" w:name="_Toc91558712"/>
      <w:bookmarkStart w:id="1027" w:name="_Ref490738962"/>
      <w:bookmarkStart w:id="1028" w:name="_Toc19950101"/>
      <w:bookmarkStart w:id="1029" w:name="_Ref22382098"/>
      <w:bookmarkEnd w:id="1012"/>
      <w:r>
        <w:rPr>
          <w:sz w:val="32"/>
          <w:szCs w:val="32"/>
        </w:rPr>
        <w:t>Indigenous Procurement Policy</w:t>
      </w:r>
      <w:bookmarkEnd w:id="1019"/>
      <w:bookmarkEnd w:id="1020"/>
    </w:p>
    <w:p w:rsidR="00366C2B" w:rsidRPr="00F57FAD" w:rsidRDefault="00366C2B" w:rsidP="002366D8">
      <w:pPr>
        <w:pStyle w:val="Heading3"/>
        <w:tabs>
          <w:tab w:val="clear" w:pos="1848"/>
          <w:tab w:val="left" w:pos="0"/>
        </w:tabs>
      </w:pPr>
      <w:bookmarkStart w:id="1030" w:name="_Toc526245214"/>
      <w:r w:rsidRPr="002366D8">
        <w:rPr>
          <w:b/>
        </w:rPr>
        <w:t>Interpretation</w:t>
      </w:r>
      <w:bookmarkEnd w:id="1030"/>
    </w:p>
    <w:p w:rsidR="00366C2B" w:rsidRDefault="00366C2B" w:rsidP="002366D8">
      <w:pPr>
        <w:pStyle w:val="PFNumLevel2"/>
      </w:pPr>
      <w:r>
        <w:t xml:space="preserve">In this clause </w:t>
      </w:r>
      <w:r>
        <w:fldChar w:fldCharType="begin"/>
      </w:r>
      <w:r>
        <w:instrText xml:space="preserve"> REF _Ref490739926 \r \h </w:instrText>
      </w:r>
      <w:r>
        <w:fldChar w:fldCharType="separate"/>
      </w:r>
      <w:r w:rsidR="00352A38">
        <w:t>57</w:t>
      </w:r>
      <w:r>
        <w:fldChar w:fldCharType="end"/>
      </w:r>
      <w:r>
        <w:t xml:space="preserve">, </w:t>
      </w:r>
      <w:r w:rsidRPr="002366D8">
        <w:rPr>
          <w:b/>
        </w:rPr>
        <w:t>Indigenous Enterprise</w:t>
      </w:r>
      <w:r>
        <w:t xml:space="preserve"> means an organisation that is 50 per cent or more Indigenous owned that is operating a business.</w:t>
      </w:r>
    </w:p>
    <w:p w:rsidR="00366C2B" w:rsidRPr="00F57FAD" w:rsidRDefault="00366C2B" w:rsidP="002366D8">
      <w:pPr>
        <w:pStyle w:val="Heading3"/>
        <w:tabs>
          <w:tab w:val="clear" w:pos="1848"/>
          <w:tab w:val="left" w:pos="0"/>
        </w:tabs>
      </w:pPr>
      <w:bookmarkStart w:id="1031" w:name="_Toc526245215"/>
      <w:r w:rsidRPr="002366D8">
        <w:rPr>
          <w:b/>
        </w:rPr>
        <w:t>Requirement to increase purchasing from Indigenous Enterprises and employ</w:t>
      </w:r>
      <w:r w:rsidR="004C2BB0" w:rsidRPr="002366D8">
        <w:rPr>
          <w:b/>
        </w:rPr>
        <w:t>ment of Indigenous Australians</w:t>
      </w:r>
      <w:bookmarkEnd w:id="1031"/>
    </w:p>
    <w:p w:rsidR="00366C2B" w:rsidRPr="002366D8" w:rsidRDefault="00366C2B" w:rsidP="002366D8">
      <w:pPr>
        <w:pStyle w:val="PFNumLevel2"/>
        <w:rPr>
          <w:rStyle w:val="Hyperlink"/>
          <w:b/>
          <w:color w:val="000000" w:themeColor="text1"/>
        </w:rPr>
      </w:pPr>
      <w:r>
        <w:t xml:space="preserve">CSL acknowledges that it is the Commonwealth’s policy to stimulate Indigenous entrepreneurship and business development, and to provide Indigenous Australians with more opportunities to participate in the economy. The Commonwealth’s Indigenous Procurement Policy as amended from time to time is available at the Commencement Date at </w:t>
      </w:r>
      <w:hyperlink r:id="rId13" w:history="1">
        <w:r w:rsidRPr="002366D8">
          <w:rPr>
            <w:rStyle w:val="Hyperlink"/>
            <w:color w:val="000000" w:themeColor="text1"/>
          </w:rPr>
          <w:t>http://www.dpmc.gov.au/indigenous-affairs/publication/commonwealth-indigenous-procurement-policy</w:t>
        </w:r>
      </w:hyperlink>
      <w:r w:rsidRPr="002366D8">
        <w:rPr>
          <w:rStyle w:val="Hyperlink"/>
          <w:color w:val="000000" w:themeColor="text1"/>
        </w:rPr>
        <w:t xml:space="preserve">.  </w:t>
      </w:r>
    </w:p>
    <w:p w:rsidR="00366C2B" w:rsidRPr="002366D8" w:rsidRDefault="00366C2B" w:rsidP="002366D8">
      <w:pPr>
        <w:pStyle w:val="PFNumLevel2"/>
        <w:rPr>
          <w:rStyle w:val="Hyperlink"/>
          <w:b/>
          <w:color w:val="000000" w:themeColor="text1"/>
        </w:rPr>
      </w:pPr>
      <w:bookmarkStart w:id="1032" w:name="_Ref490740342"/>
      <w:r w:rsidRPr="002366D8">
        <w:rPr>
          <w:rStyle w:val="Hyperlink"/>
          <w:color w:val="000000" w:themeColor="text1"/>
        </w:rPr>
        <w:t xml:space="preserve">CSL must use </w:t>
      </w:r>
      <w:r w:rsidR="00E653B7">
        <w:rPr>
          <w:rStyle w:val="Hyperlink"/>
          <w:color w:val="000000" w:themeColor="text1"/>
        </w:rPr>
        <w:t>reasonable</w:t>
      </w:r>
      <w:r w:rsidRPr="002366D8">
        <w:rPr>
          <w:rStyle w:val="Hyperlink"/>
          <w:color w:val="000000" w:themeColor="text1"/>
        </w:rPr>
        <w:t xml:space="preserve"> endeavours to increase its:</w:t>
      </w:r>
      <w:bookmarkEnd w:id="1032"/>
      <w:r w:rsidRPr="002366D8">
        <w:rPr>
          <w:rStyle w:val="Hyperlink"/>
          <w:color w:val="000000" w:themeColor="text1"/>
        </w:rPr>
        <w:t xml:space="preserve"> </w:t>
      </w:r>
    </w:p>
    <w:p w:rsidR="00366C2B" w:rsidRDefault="00366C2B" w:rsidP="00DD7BED">
      <w:pPr>
        <w:pStyle w:val="PFNumLevel3"/>
        <w:tabs>
          <w:tab w:val="clear" w:pos="3549"/>
          <w:tab w:val="num" w:pos="2000"/>
        </w:tabs>
        <w:ind w:left="1875"/>
      </w:pPr>
      <w:r>
        <w:t>purchasing from Indigenous Enterprises; and</w:t>
      </w:r>
    </w:p>
    <w:p w:rsidR="004C2BB0" w:rsidRDefault="00366C2B" w:rsidP="00DD7BED">
      <w:pPr>
        <w:pStyle w:val="PFNumLevel3"/>
        <w:tabs>
          <w:tab w:val="clear" w:pos="3549"/>
          <w:tab w:val="num" w:pos="2000"/>
        </w:tabs>
        <w:ind w:left="1875"/>
      </w:pPr>
      <w:r>
        <w:t xml:space="preserve">employment of Indigenous Australians, </w:t>
      </w:r>
    </w:p>
    <w:p w:rsidR="00366C2B" w:rsidRDefault="004C2BB0" w:rsidP="002366D8">
      <w:pPr>
        <w:pStyle w:val="PFNumLevel3"/>
        <w:numPr>
          <w:ilvl w:val="0"/>
          <w:numId w:val="0"/>
        </w:numPr>
        <w:tabs>
          <w:tab w:val="clear" w:pos="3697"/>
          <w:tab w:val="left" w:pos="993"/>
        </w:tabs>
        <w:ind w:left="924"/>
      </w:pPr>
      <w:r>
        <w:t xml:space="preserve">in its performance of its obligations under the Deed. </w:t>
      </w:r>
    </w:p>
    <w:p w:rsidR="004C2BB0" w:rsidRDefault="004C2BB0" w:rsidP="002366D8">
      <w:pPr>
        <w:pStyle w:val="PFNumLevel2"/>
      </w:pPr>
      <w:r>
        <w:t xml:space="preserve">For the purposes of clause </w:t>
      </w:r>
      <w:r>
        <w:fldChar w:fldCharType="begin"/>
      </w:r>
      <w:r>
        <w:instrText xml:space="preserve"> REF _Ref490740342 \r \h </w:instrText>
      </w:r>
      <w:r>
        <w:fldChar w:fldCharType="separate"/>
      </w:r>
      <w:r w:rsidR="00352A38">
        <w:t>57.3</w:t>
      </w:r>
      <w:r>
        <w:fldChar w:fldCharType="end"/>
      </w:r>
      <w:r>
        <w:t xml:space="preserve">, purchases from Indigenous Enterprises may be in the form of engagement of an Indigenous Enterprise as a subcontractor, and use of Indigenous suppliers in CSL’s supply chain. </w:t>
      </w:r>
    </w:p>
    <w:p w:rsidR="004C2BB0" w:rsidRPr="00F57FAD" w:rsidRDefault="004C2BB0" w:rsidP="002366D8">
      <w:pPr>
        <w:pStyle w:val="Heading3"/>
        <w:tabs>
          <w:tab w:val="clear" w:pos="1848"/>
          <w:tab w:val="left" w:pos="0"/>
        </w:tabs>
      </w:pPr>
      <w:bookmarkStart w:id="1033" w:name="_Toc526245216"/>
      <w:r w:rsidRPr="002366D8">
        <w:rPr>
          <w:b/>
        </w:rPr>
        <w:t>Reporting</w:t>
      </w:r>
      <w:bookmarkEnd w:id="1033"/>
    </w:p>
    <w:p w:rsidR="004C2BB0" w:rsidRPr="002366D8" w:rsidRDefault="004C2BB0" w:rsidP="002366D8">
      <w:pPr>
        <w:pStyle w:val="PFNumLevel2"/>
      </w:pPr>
      <w:bookmarkStart w:id="1034" w:name="_Ref490740463"/>
      <w:r>
        <w:t>CSL must provide a written report and evidence of its compliance with this clause</w:t>
      </w:r>
      <w:bookmarkEnd w:id="1034"/>
      <w:r>
        <w:t xml:space="preserve"> </w:t>
      </w:r>
      <w:r>
        <w:fldChar w:fldCharType="begin"/>
      </w:r>
      <w:r>
        <w:instrText xml:space="preserve"> REF _Ref490739926 \r \h </w:instrText>
      </w:r>
      <w:r>
        <w:fldChar w:fldCharType="separate"/>
      </w:r>
      <w:r w:rsidR="00352A38">
        <w:t>57</w:t>
      </w:r>
      <w:r>
        <w:fldChar w:fldCharType="end"/>
      </w:r>
      <w:r>
        <w:t xml:space="preserve"> every year during the term of the Deed, promptly following each anniversary of the Commencement Date. </w:t>
      </w:r>
    </w:p>
    <w:p w:rsidR="00F036C8" w:rsidRDefault="00F036C8" w:rsidP="007F7EEF">
      <w:pPr>
        <w:pStyle w:val="Heading1"/>
        <w:spacing w:before="480"/>
        <w:rPr>
          <w:sz w:val="32"/>
          <w:szCs w:val="32"/>
        </w:rPr>
      </w:pPr>
      <w:bookmarkStart w:id="1035" w:name="_Ref490741883"/>
      <w:bookmarkStart w:id="1036" w:name="_Toc526245217"/>
      <w:r w:rsidRPr="002366D8">
        <w:rPr>
          <w:sz w:val="32"/>
          <w:szCs w:val="32"/>
        </w:rPr>
        <w:t>Illegal Workers</w:t>
      </w:r>
      <w:bookmarkEnd w:id="1035"/>
      <w:bookmarkEnd w:id="1036"/>
    </w:p>
    <w:p w:rsidR="00F036C8" w:rsidRDefault="00F036C8" w:rsidP="002366D8">
      <w:pPr>
        <w:pStyle w:val="PFNumLevel2"/>
      </w:pPr>
      <w:r>
        <w:t xml:space="preserve">For the purposes of this clause </w:t>
      </w:r>
      <w:r>
        <w:fldChar w:fldCharType="begin"/>
      </w:r>
      <w:r>
        <w:instrText xml:space="preserve"> REF _Ref490741883 \r \h </w:instrText>
      </w:r>
      <w:r>
        <w:fldChar w:fldCharType="separate"/>
      </w:r>
      <w:r w:rsidR="00352A38">
        <w:t>58</w:t>
      </w:r>
      <w:r>
        <w:fldChar w:fldCharType="end"/>
      </w:r>
      <w:r>
        <w:t xml:space="preserve">, </w:t>
      </w:r>
      <w:r w:rsidRPr="002366D8">
        <w:rPr>
          <w:b/>
        </w:rPr>
        <w:t>Illegal Worker</w:t>
      </w:r>
      <w:r>
        <w:t xml:space="preserve"> means a person who: </w:t>
      </w:r>
    </w:p>
    <w:p w:rsidR="00F036C8" w:rsidRDefault="00F036C8" w:rsidP="00DD7BED">
      <w:pPr>
        <w:pStyle w:val="PFNumLevel3"/>
        <w:tabs>
          <w:tab w:val="clear" w:pos="3549"/>
          <w:tab w:val="num" w:pos="2000"/>
        </w:tabs>
        <w:ind w:left="1875"/>
      </w:pPr>
      <w:r>
        <w:t xml:space="preserve">has unlawfully entered and remains in Australia; </w:t>
      </w:r>
    </w:p>
    <w:p w:rsidR="00F036C8" w:rsidRDefault="00F036C8" w:rsidP="00DD7BED">
      <w:pPr>
        <w:pStyle w:val="PFNumLevel3"/>
        <w:tabs>
          <w:tab w:val="clear" w:pos="3549"/>
          <w:tab w:val="num" w:pos="2000"/>
        </w:tabs>
        <w:ind w:left="1875"/>
      </w:pPr>
      <w:r>
        <w:lastRenderedPageBreak/>
        <w:t>has unlawfully entered Australia, but remains in Australia after his or her visa has expired; or</w:t>
      </w:r>
    </w:p>
    <w:p w:rsidR="00F036C8" w:rsidRDefault="00F036C8" w:rsidP="00DD7BED">
      <w:pPr>
        <w:pStyle w:val="PFNumLevel3"/>
        <w:tabs>
          <w:tab w:val="clear" w:pos="3549"/>
          <w:tab w:val="num" w:pos="2000"/>
        </w:tabs>
        <w:ind w:left="1875"/>
      </w:pPr>
      <w:r>
        <w:t xml:space="preserve">is working in breach of his or her visa conditions. </w:t>
      </w:r>
    </w:p>
    <w:p w:rsidR="00F036C8" w:rsidRDefault="00F036C8" w:rsidP="002366D8">
      <w:pPr>
        <w:pStyle w:val="PFNumLevel2"/>
      </w:pPr>
      <w:bookmarkStart w:id="1037" w:name="_Ref490742098"/>
      <w:r>
        <w:t>CSL must ensure that none of its Personnel, including those engaged by any subcontractors (in each case, after the Commencement Date), are Illegal Workers.</w:t>
      </w:r>
      <w:bookmarkEnd w:id="1037"/>
      <w:r>
        <w:t xml:space="preserve"> </w:t>
      </w:r>
    </w:p>
    <w:p w:rsidR="00F036C8" w:rsidRDefault="00F036C8" w:rsidP="002366D8">
      <w:pPr>
        <w:pStyle w:val="PFNumLevel2"/>
      </w:pPr>
      <w:r>
        <w:t xml:space="preserve">CSL must include requirements similar to clause </w:t>
      </w:r>
      <w:r>
        <w:fldChar w:fldCharType="begin"/>
      </w:r>
      <w:r>
        <w:instrText xml:space="preserve"> REF _Ref490742098 \r \h </w:instrText>
      </w:r>
      <w:r>
        <w:fldChar w:fldCharType="separate"/>
      </w:r>
      <w:r w:rsidR="00352A38">
        <w:t>58.2</w:t>
      </w:r>
      <w:r>
        <w:fldChar w:fldCharType="end"/>
      </w:r>
      <w:r>
        <w:t xml:space="preserve"> in any subcontract. </w:t>
      </w:r>
    </w:p>
    <w:p w:rsidR="00F036C8" w:rsidRDefault="00F036C8" w:rsidP="002366D8">
      <w:pPr>
        <w:pStyle w:val="PFNumLevel2"/>
      </w:pPr>
      <w:r>
        <w:t xml:space="preserve">CSL must remove, or cause to be removed, any Illegal Worker from any involvement in the performance of its obligations under this Deed and arrange for their replacement at no cost to the NBA and immediately upon becoming aware of the involvement of the Illegal Worker. </w:t>
      </w:r>
    </w:p>
    <w:p w:rsidR="00F036C8" w:rsidRDefault="00F036C8" w:rsidP="002366D8">
      <w:pPr>
        <w:pStyle w:val="PFNumLevel2"/>
      </w:pPr>
      <w:r>
        <w:t xml:space="preserve">If requested by the NBA, CSL must provide evidence within 10 </w:t>
      </w:r>
      <w:r w:rsidR="002D4909">
        <w:t>Working</w:t>
      </w:r>
      <w:r>
        <w:t xml:space="preserve"> Days that it has taken all reasonable steps to ensure that it has complied and is complying with its obligations under this clause </w:t>
      </w:r>
      <w:r>
        <w:fldChar w:fldCharType="begin"/>
      </w:r>
      <w:r>
        <w:instrText xml:space="preserve"> REF _Ref490741883 \r \h </w:instrText>
      </w:r>
      <w:r>
        <w:fldChar w:fldCharType="separate"/>
      </w:r>
      <w:r w:rsidR="00352A38">
        <w:t>58</w:t>
      </w:r>
      <w:r>
        <w:fldChar w:fldCharType="end"/>
      </w:r>
      <w:r>
        <w:t>.</w:t>
      </w:r>
    </w:p>
    <w:p w:rsidR="00F036C8" w:rsidRPr="002366D8" w:rsidRDefault="00F036C8" w:rsidP="002366D8">
      <w:pPr>
        <w:pStyle w:val="PFNumLevel2"/>
      </w:pPr>
      <w:r>
        <w:t xml:space="preserve">CSL may check each of its Personnel’s entitlement to work in Australia at </w:t>
      </w:r>
      <w:hyperlink r:id="rId14" w:history="1">
        <w:r w:rsidRPr="002366D8">
          <w:rPr>
            <w:rStyle w:val="Hyperlink"/>
            <w:color w:val="000000" w:themeColor="text1"/>
          </w:rPr>
          <w:t>http://www.border.gov.au/Busi/Visa</w:t>
        </w:r>
      </w:hyperlink>
      <w:r w:rsidRPr="002366D8">
        <w:rPr>
          <w:color w:val="000000" w:themeColor="text1"/>
        </w:rPr>
        <w:t>.</w:t>
      </w:r>
      <w:r>
        <w:t xml:space="preserve"> </w:t>
      </w:r>
    </w:p>
    <w:p w:rsidR="00D65E05" w:rsidRPr="002366D8" w:rsidRDefault="00081E04" w:rsidP="002366D8">
      <w:pPr>
        <w:pStyle w:val="Heading1"/>
        <w:rPr>
          <w:sz w:val="32"/>
          <w:szCs w:val="32"/>
        </w:rPr>
      </w:pPr>
      <w:bookmarkStart w:id="1038" w:name="_Toc526245218"/>
      <w:bookmarkEnd w:id="1021"/>
      <w:bookmarkEnd w:id="1022"/>
      <w:bookmarkEnd w:id="1023"/>
      <w:bookmarkEnd w:id="1024"/>
      <w:bookmarkEnd w:id="1025"/>
      <w:bookmarkEnd w:id="1026"/>
      <w:bookmarkEnd w:id="1027"/>
      <w:r w:rsidRPr="002366D8">
        <w:rPr>
          <w:sz w:val="32"/>
          <w:szCs w:val="32"/>
        </w:rPr>
        <w:t>Workplace Gender Equality</w:t>
      </w:r>
      <w:bookmarkEnd w:id="1038"/>
    </w:p>
    <w:p w:rsidR="00081E04" w:rsidRDefault="00081E04" w:rsidP="007F7EEF">
      <w:pPr>
        <w:pStyle w:val="PFNumLevel2"/>
      </w:pPr>
      <w:r>
        <w:t xml:space="preserve">This clause </w:t>
      </w:r>
      <w:r>
        <w:fldChar w:fldCharType="begin"/>
      </w:r>
      <w:r>
        <w:instrText xml:space="preserve"> REF _Ref490738962 \r \h </w:instrText>
      </w:r>
      <w:r>
        <w:fldChar w:fldCharType="separate"/>
      </w:r>
      <w:r w:rsidR="00352A38">
        <w:t>57</w:t>
      </w:r>
      <w:r>
        <w:fldChar w:fldCharType="end"/>
      </w:r>
      <w:r>
        <w:t xml:space="preserve"> applies only to the extent that CSL is a relevant employer for the purposes of the </w:t>
      </w:r>
      <w:r w:rsidRPr="002366D8">
        <w:rPr>
          <w:i/>
        </w:rPr>
        <w:t>Workplace Gender Equality Act 2012</w:t>
      </w:r>
      <w:r>
        <w:t xml:space="preserve"> (Cth) (</w:t>
      </w:r>
      <w:r w:rsidRPr="002366D8">
        <w:rPr>
          <w:b/>
        </w:rPr>
        <w:t>WGE Act</w:t>
      </w:r>
      <w:r>
        <w:t xml:space="preserve">). </w:t>
      </w:r>
    </w:p>
    <w:p w:rsidR="00D65E05" w:rsidRDefault="00D65E05" w:rsidP="007F7EEF">
      <w:pPr>
        <w:pStyle w:val="PFNumLevel2"/>
      </w:pPr>
      <w:r>
        <w:t xml:space="preserve">CSL must comply with its obligations, if any, under the </w:t>
      </w:r>
      <w:r w:rsidR="00081E04" w:rsidRPr="002366D8">
        <w:t>WGE Act</w:t>
      </w:r>
      <w:r>
        <w:t xml:space="preserve">. </w:t>
      </w:r>
    </w:p>
    <w:p w:rsidR="00081E04" w:rsidRDefault="00081E04" w:rsidP="007F7EEF">
      <w:pPr>
        <w:pStyle w:val="PFNumLevel2"/>
      </w:pPr>
      <w:r>
        <w:t xml:space="preserve">If CSL becomes non-compliant with the WGE Act during the term of the Deed, CSL must notify the NBA. </w:t>
      </w:r>
    </w:p>
    <w:p w:rsidR="00081E04" w:rsidRDefault="00081E04" w:rsidP="007F7EEF">
      <w:pPr>
        <w:pStyle w:val="PFNumLevel2"/>
      </w:pPr>
      <w:r>
        <w:t xml:space="preserve">CSL must provide a current letter of compliance within 18 months from the Commencement Data and following this, annually, to the NBA. </w:t>
      </w:r>
    </w:p>
    <w:p w:rsidR="00081E04" w:rsidRDefault="00081E04" w:rsidP="007F7EEF">
      <w:pPr>
        <w:pStyle w:val="PFNumLevel2"/>
      </w:pPr>
      <w:r>
        <w:t xml:space="preserve">Compliance with the WGE Act does not relieve CSL from its responsibility to comply with its other obligations under the Deed. </w:t>
      </w:r>
    </w:p>
    <w:p w:rsidR="004C2BB0" w:rsidRDefault="004C2BB0" w:rsidP="007F7EEF">
      <w:pPr>
        <w:pStyle w:val="Heading1"/>
        <w:spacing w:before="480"/>
        <w:rPr>
          <w:sz w:val="32"/>
          <w:szCs w:val="32"/>
        </w:rPr>
      </w:pPr>
      <w:bookmarkStart w:id="1039" w:name="_Ref490740747"/>
      <w:bookmarkStart w:id="1040" w:name="_Toc526245219"/>
      <w:bookmarkStart w:id="1041" w:name="_Toc19950079"/>
      <w:bookmarkStart w:id="1042" w:name="_Ref23490122"/>
      <w:bookmarkStart w:id="1043" w:name="_Ref82332478"/>
      <w:bookmarkStart w:id="1044" w:name="_Toc87765246"/>
      <w:bookmarkStart w:id="1045" w:name="_Toc87765454"/>
      <w:bookmarkStart w:id="1046" w:name="_Toc90102236"/>
      <w:bookmarkStart w:id="1047" w:name="_Toc91558644"/>
      <w:bookmarkEnd w:id="1028"/>
      <w:bookmarkEnd w:id="1029"/>
      <w:r>
        <w:rPr>
          <w:sz w:val="32"/>
          <w:szCs w:val="32"/>
        </w:rPr>
        <w:t xml:space="preserve">Work </w:t>
      </w:r>
      <w:r w:rsidR="003537FA">
        <w:rPr>
          <w:sz w:val="32"/>
          <w:szCs w:val="32"/>
        </w:rPr>
        <w:t>H</w:t>
      </w:r>
      <w:r>
        <w:rPr>
          <w:sz w:val="32"/>
          <w:szCs w:val="32"/>
        </w:rPr>
        <w:t xml:space="preserve">ealth and </w:t>
      </w:r>
      <w:r w:rsidR="003537FA">
        <w:rPr>
          <w:sz w:val="32"/>
          <w:szCs w:val="32"/>
        </w:rPr>
        <w:t>S</w:t>
      </w:r>
      <w:r>
        <w:rPr>
          <w:sz w:val="32"/>
          <w:szCs w:val="32"/>
        </w:rPr>
        <w:t>afety</w:t>
      </w:r>
      <w:bookmarkEnd w:id="1039"/>
      <w:bookmarkEnd w:id="1040"/>
    </w:p>
    <w:p w:rsidR="004C2BB0" w:rsidRDefault="004C2BB0" w:rsidP="002366D8">
      <w:pPr>
        <w:pStyle w:val="PFNumLevel2"/>
      </w:pPr>
      <w:r>
        <w:t xml:space="preserve">In this clause </w:t>
      </w:r>
      <w:r>
        <w:fldChar w:fldCharType="begin"/>
      </w:r>
      <w:r>
        <w:instrText xml:space="preserve"> REF _Ref490740747 \r \h </w:instrText>
      </w:r>
      <w:r>
        <w:fldChar w:fldCharType="separate"/>
      </w:r>
      <w:r w:rsidR="00352A38">
        <w:t>60</w:t>
      </w:r>
      <w:r>
        <w:fldChar w:fldCharType="end"/>
      </w:r>
      <w:r>
        <w:t xml:space="preserve">: </w:t>
      </w:r>
    </w:p>
    <w:p w:rsidR="004C2BB0" w:rsidRDefault="004C2BB0" w:rsidP="00DD7BED">
      <w:pPr>
        <w:pStyle w:val="PFNumLevel3"/>
        <w:tabs>
          <w:tab w:val="clear" w:pos="3549"/>
          <w:tab w:val="num" w:pos="2000"/>
        </w:tabs>
        <w:ind w:left="1875"/>
      </w:pPr>
      <w:r>
        <w:t xml:space="preserve">corresponding WHS </w:t>
      </w:r>
      <w:r w:rsidR="00F94165">
        <w:t>L</w:t>
      </w:r>
      <w:r>
        <w:t xml:space="preserve">aw has the meaning given in section 4 of the WHS Act; </w:t>
      </w:r>
    </w:p>
    <w:p w:rsidR="004C2BB0" w:rsidRDefault="004C2BB0" w:rsidP="00DD7BED">
      <w:pPr>
        <w:pStyle w:val="PFNumLevel3"/>
        <w:tabs>
          <w:tab w:val="clear" w:pos="3549"/>
          <w:tab w:val="num" w:pos="2000"/>
        </w:tabs>
        <w:ind w:left="1875"/>
      </w:pPr>
      <w:r>
        <w:t xml:space="preserve">Regulator means an authority referred to in a WHS Law as the relevant authority for occupational health and safety complaints, queries or investigations; </w:t>
      </w:r>
    </w:p>
    <w:p w:rsidR="004C2BB0" w:rsidRDefault="004C2BB0" w:rsidP="00DD7BED">
      <w:pPr>
        <w:pStyle w:val="PFNumLevel3"/>
        <w:tabs>
          <w:tab w:val="clear" w:pos="3549"/>
          <w:tab w:val="num" w:pos="2000"/>
        </w:tabs>
        <w:ind w:left="1875"/>
      </w:pPr>
      <w:r>
        <w:t xml:space="preserve">WHS Act means the </w:t>
      </w:r>
      <w:r w:rsidRPr="005F5FA1">
        <w:rPr>
          <w:i/>
        </w:rPr>
        <w:t>Work Health and Safety Act 2011</w:t>
      </w:r>
      <w:r>
        <w:t xml:space="preserve"> (Cth); </w:t>
      </w:r>
    </w:p>
    <w:p w:rsidR="002D5965" w:rsidRDefault="002D5965" w:rsidP="00DD7BED">
      <w:pPr>
        <w:pStyle w:val="PFNumLevel3"/>
        <w:tabs>
          <w:tab w:val="clear" w:pos="3549"/>
          <w:tab w:val="num" w:pos="2000"/>
        </w:tabs>
        <w:ind w:left="1875"/>
      </w:pPr>
      <w:r>
        <w:t xml:space="preserve">WHS Law means the WHS Act and any corresponding WHS </w:t>
      </w:r>
      <w:r w:rsidR="00F94165">
        <w:t>L</w:t>
      </w:r>
      <w:r>
        <w:t xml:space="preserve">aw; </w:t>
      </w:r>
    </w:p>
    <w:p w:rsidR="002D5965" w:rsidRDefault="002D5965" w:rsidP="00DD7BED">
      <w:pPr>
        <w:pStyle w:val="PFNumLevel3"/>
        <w:tabs>
          <w:tab w:val="clear" w:pos="3549"/>
          <w:tab w:val="num" w:pos="2000"/>
        </w:tabs>
        <w:ind w:left="1875"/>
      </w:pPr>
      <w:r>
        <w:t>WHS entry permit holder has the meaning given in the WHS Act; and</w:t>
      </w:r>
    </w:p>
    <w:p w:rsidR="002D5965" w:rsidRDefault="002D5965" w:rsidP="00DD7BED">
      <w:pPr>
        <w:pStyle w:val="PFNumLevel3"/>
        <w:tabs>
          <w:tab w:val="clear" w:pos="3549"/>
          <w:tab w:val="num" w:pos="2000"/>
        </w:tabs>
        <w:ind w:left="1875"/>
      </w:pPr>
      <w:r>
        <w:t xml:space="preserve">WHS Regulations means the regulations made under the WHS Act. </w:t>
      </w:r>
    </w:p>
    <w:p w:rsidR="002D5965" w:rsidRDefault="002D5965" w:rsidP="002366D8">
      <w:pPr>
        <w:pStyle w:val="PFNumLevel2"/>
      </w:pPr>
      <w:r>
        <w:t xml:space="preserve">CSL must, in carrying out its obligations under this Deed, comply, and use reasonable endeavours to ensure that its subcontractors comply, with the provisions of all relevant statutes, regulations, by-laws and requirements of any Commonwealth, State, Territory </w:t>
      </w:r>
      <w:r>
        <w:lastRenderedPageBreak/>
        <w:t>or local authority including those arising under a WHS Law in respect of occupational health and safety.</w:t>
      </w:r>
    </w:p>
    <w:p w:rsidR="002D5965" w:rsidRDefault="002D5965" w:rsidP="002366D8">
      <w:pPr>
        <w:pStyle w:val="PFNumLevel2"/>
      </w:pPr>
      <w:r>
        <w:t>CSL must, in carrying out its obligations under this Deed, comply, and use reasonable endeavours to ensure that is subcontractors comply, with any of the Commonwealth’s work, health and safety policies as notified, referred to, or made available, by the Commonwealth to CSL in writing.</w:t>
      </w:r>
    </w:p>
    <w:p w:rsidR="002D5965" w:rsidRDefault="002D5965" w:rsidP="002366D8">
      <w:pPr>
        <w:pStyle w:val="PFNumLevel2"/>
      </w:pPr>
      <w:r>
        <w:t xml:space="preserve">If CSL is required by a WHS Law to report to a Regulator an incident arising out of the provision of the Products and Services: </w:t>
      </w:r>
    </w:p>
    <w:p w:rsidR="002D5965" w:rsidRDefault="002D5965" w:rsidP="00DD7BED">
      <w:pPr>
        <w:pStyle w:val="PFNumLevel3"/>
        <w:tabs>
          <w:tab w:val="clear" w:pos="3549"/>
          <w:tab w:val="num" w:pos="2000"/>
        </w:tabs>
        <w:ind w:left="1875"/>
      </w:pPr>
      <w:r>
        <w:t>at the same time, or as soon as is possible in the circumstances, CSL must give notice of such incident, and a copy of any written provided to a Regulator, to the NBA; and</w:t>
      </w:r>
    </w:p>
    <w:p w:rsidR="002D5965" w:rsidRDefault="002D5965" w:rsidP="00DD7BED">
      <w:pPr>
        <w:pStyle w:val="PFNumLevel3"/>
        <w:tabs>
          <w:tab w:val="clear" w:pos="3549"/>
          <w:tab w:val="num" w:pos="2000"/>
        </w:tabs>
        <w:ind w:left="1875"/>
      </w:pPr>
      <w:r>
        <w:t xml:space="preserve">CSL must provide to the NBA, within such time as is specified by the NBA, a report detailing the circumstances of the incident, the results of investigations into its cause, and any recommendations or strategies for prevention in the future. </w:t>
      </w:r>
    </w:p>
    <w:p w:rsidR="002D5965" w:rsidRDefault="002D5965" w:rsidP="002366D8">
      <w:pPr>
        <w:pStyle w:val="PFNumLevel2"/>
      </w:pPr>
      <w:r>
        <w:t xml:space="preserve">CSL must inform the NBA of the full details of: </w:t>
      </w:r>
    </w:p>
    <w:p w:rsidR="002D5965" w:rsidRDefault="002D5965" w:rsidP="00DD7BED">
      <w:pPr>
        <w:pStyle w:val="PFNumLevel3"/>
        <w:tabs>
          <w:tab w:val="clear" w:pos="3549"/>
          <w:tab w:val="num" w:pos="2000"/>
        </w:tabs>
        <w:ind w:left="1875"/>
      </w:pPr>
      <w:r>
        <w:t xml:space="preserve">any suspected contravention of a WHS Law relating to the provision of the Products and Services, within 24 hours of becoming aware of any such suspected contravention; </w:t>
      </w:r>
    </w:p>
    <w:p w:rsidR="002D5965" w:rsidRDefault="002D5965" w:rsidP="00DD7BED">
      <w:pPr>
        <w:pStyle w:val="PFNumLevel3"/>
        <w:tabs>
          <w:tab w:val="clear" w:pos="3549"/>
          <w:tab w:val="num" w:pos="2000"/>
        </w:tabs>
        <w:ind w:left="1875"/>
      </w:pPr>
      <w:r>
        <w:t xml:space="preserve">any cessation or direction to cease work relating to the provision of the Products and Services, due to unsafe work, immediately upon CSL being informed of any such cessation or direction; </w:t>
      </w:r>
    </w:p>
    <w:p w:rsidR="002D5965" w:rsidRDefault="002D5965" w:rsidP="00DD7BED">
      <w:pPr>
        <w:pStyle w:val="PFNumLevel3"/>
        <w:tabs>
          <w:tab w:val="clear" w:pos="3549"/>
          <w:tab w:val="num" w:pos="2000"/>
        </w:tabs>
        <w:ind w:left="1875"/>
      </w:pPr>
      <w:r>
        <w:t>any workplace entry by a WHS entry permit holder, or an inspector, to any place where CSL’s obligations under the Deed are being performed or undertaken, within 24 hours of becoming aware of any such workplace entry; and</w:t>
      </w:r>
    </w:p>
    <w:p w:rsidR="002D5965" w:rsidRPr="002366D8" w:rsidRDefault="002D5965" w:rsidP="00DD7BED">
      <w:pPr>
        <w:pStyle w:val="PFNumLevel3"/>
        <w:tabs>
          <w:tab w:val="clear" w:pos="3549"/>
          <w:tab w:val="num" w:pos="2000"/>
        </w:tabs>
        <w:ind w:left="1875"/>
      </w:pPr>
      <w:r>
        <w:t xml:space="preserve">any proceedings against CSL or its officers, or any decision or request by the Regulator given to CSL or its Personnel, under a WHS Law, within 24 hours of becoming aware of any such proceedings, decision or request. </w:t>
      </w:r>
    </w:p>
    <w:p w:rsidR="006219AF" w:rsidRPr="00677771" w:rsidRDefault="006219AF" w:rsidP="007F7EEF">
      <w:pPr>
        <w:pStyle w:val="Heading1"/>
        <w:spacing w:before="480"/>
        <w:rPr>
          <w:sz w:val="32"/>
          <w:szCs w:val="32"/>
        </w:rPr>
      </w:pPr>
      <w:bookmarkStart w:id="1048" w:name="_Ref491964820"/>
      <w:bookmarkStart w:id="1049" w:name="_Toc526245220"/>
      <w:r w:rsidRPr="00677771">
        <w:rPr>
          <w:sz w:val="32"/>
          <w:szCs w:val="32"/>
        </w:rPr>
        <w:t>Compliance with Laws</w:t>
      </w:r>
      <w:bookmarkEnd w:id="1041"/>
      <w:bookmarkEnd w:id="1042"/>
      <w:bookmarkEnd w:id="1043"/>
      <w:bookmarkEnd w:id="1044"/>
      <w:bookmarkEnd w:id="1045"/>
      <w:bookmarkEnd w:id="1046"/>
      <w:bookmarkEnd w:id="1047"/>
      <w:bookmarkEnd w:id="1048"/>
      <w:bookmarkEnd w:id="1049"/>
    </w:p>
    <w:p w:rsidR="006219AF" w:rsidRDefault="006219AF" w:rsidP="007F7EEF">
      <w:pPr>
        <w:pStyle w:val="PFNumLevel2"/>
      </w:pPr>
      <w:r>
        <w:t>Without limiting any other clause in the Deed, CSL must supply Products and perform Services and otherwise comply with the Deed so as to comply with all applicable Laws.</w:t>
      </w:r>
    </w:p>
    <w:p w:rsidR="00D548C4" w:rsidRPr="00677771" w:rsidRDefault="00D548C4" w:rsidP="007F7EEF">
      <w:pPr>
        <w:pStyle w:val="Heading1"/>
        <w:spacing w:before="480"/>
        <w:rPr>
          <w:sz w:val="32"/>
          <w:szCs w:val="32"/>
        </w:rPr>
      </w:pPr>
      <w:bookmarkStart w:id="1050" w:name="_Ref491983387"/>
      <w:bookmarkStart w:id="1051" w:name="_Toc526245221"/>
      <w:r w:rsidRPr="00677771">
        <w:rPr>
          <w:sz w:val="32"/>
          <w:szCs w:val="32"/>
        </w:rPr>
        <w:t>Encumbrances</w:t>
      </w:r>
      <w:bookmarkEnd w:id="1050"/>
      <w:bookmarkEnd w:id="1051"/>
    </w:p>
    <w:p w:rsidR="00D548C4" w:rsidRDefault="00D548C4" w:rsidP="007F7EEF">
      <w:pPr>
        <w:pStyle w:val="PFNumLevel2"/>
      </w:pPr>
      <w:r>
        <w:t xml:space="preserve">CSL </w:t>
      </w:r>
      <w:r w:rsidR="00D6415F">
        <w:t xml:space="preserve">must </w:t>
      </w:r>
      <w:r>
        <w:t xml:space="preserve">not Encumber any Asset, without the prior written approval of the NBA (provided that this clause does not apply to encumbrances which are unavoidably imposed or implied by </w:t>
      </w:r>
      <w:r w:rsidR="00F94165">
        <w:t>Law</w:t>
      </w:r>
      <w:r>
        <w:t>).</w:t>
      </w:r>
    </w:p>
    <w:p w:rsidR="006D020C" w:rsidRPr="000A4E44" w:rsidRDefault="00D65E05" w:rsidP="00D548C4">
      <w:pPr>
        <w:pStyle w:val="PFOperativeProvisions"/>
        <w:keepNext w:val="0"/>
        <w:jc w:val="right"/>
        <w:outlineLvl w:val="9"/>
        <w:rPr>
          <w:sz w:val="56"/>
          <w:szCs w:val="56"/>
        </w:rPr>
      </w:pPr>
      <w:r>
        <w:br w:type="page"/>
      </w:r>
      <w:bookmarkStart w:id="1052" w:name="_Toc87701180"/>
      <w:bookmarkStart w:id="1053" w:name="_Toc87765348"/>
      <w:bookmarkStart w:id="1054" w:name="_Toc87765556"/>
      <w:bookmarkStart w:id="1055" w:name="_Toc90102307"/>
      <w:bookmarkStart w:id="1056" w:name="_Toc91558713"/>
      <w:r w:rsidR="006D020C" w:rsidRPr="006D020C">
        <w:rPr>
          <w:sz w:val="72"/>
          <w:szCs w:val="72"/>
        </w:rPr>
        <w:lastRenderedPageBreak/>
        <w:t xml:space="preserve">Chapter </w:t>
      </w:r>
      <w:r w:rsidR="00732E1B">
        <w:rPr>
          <w:sz w:val="72"/>
          <w:szCs w:val="72"/>
        </w:rPr>
        <w:t>8</w:t>
      </w:r>
      <w:r w:rsidR="005204C8">
        <w:rPr>
          <w:sz w:val="72"/>
          <w:szCs w:val="72"/>
        </w:rPr>
        <w:br/>
      </w:r>
      <w:r w:rsidR="0083384D">
        <w:rPr>
          <w:sz w:val="56"/>
          <w:szCs w:val="56"/>
        </w:rPr>
        <w:t xml:space="preserve">Review, </w:t>
      </w:r>
      <w:r w:rsidR="009B0001">
        <w:rPr>
          <w:sz w:val="56"/>
          <w:szCs w:val="56"/>
        </w:rPr>
        <w:t xml:space="preserve">variation, </w:t>
      </w:r>
      <w:r w:rsidR="0083384D">
        <w:rPr>
          <w:sz w:val="56"/>
          <w:szCs w:val="56"/>
        </w:rPr>
        <w:t>t</w:t>
      </w:r>
      <w:r w:rsidR="00DC0072" w:rsidRPr="000A4E44">
        <w:rPr>
          <w:sz w:val="56"/>
          <w:szCs w:val="56"/>
        </w:rPr>
        <w:t>erm</w:t>
      </w:r>
      <w:r w:rsidR="000A4E44">
        <w:rPr>
          <w:sz w:val="56"/>
          <w:szCs w:val="56"/>
        </w:rPr>
        <w:t xml:space="preserve">ination and </w:t>
      </w:r>
      <w:r w:rsidR="00732E1B">
        <w:rPr>
          <w:sz w:val="56"/>
          <w:szCs w:val="56"/>
        </w:rPr>
        <w:t>transition</w:t>
      </w:r>
    </w:p>
    <w:p w:rsidR="006D020C" w:rsidRDefault="006D020C" w:rsidP="006D020C">
      <w:pPr>
        <w:pStyle w:val="PFOperativeProvisions"/>
        <w:outlineLvl w:val="9"/>
      </w:pPr>
    </w:p>
    <w:p w:rsidR="0022347C" w:rsidRPr="007764DD" w:rsidRDefault="0022347C"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7764DD">
        <w:rPr>
          <w:sz w:val="40"/>
          <w:szCs w:val="40"/>
        </w:rPr>
        <w:t>Chapter outline</w:t>
      </w:r>
    </w:p>
    <w:p w:rsidR="00C46D08" w:rsidRDefault="00C46D08" w:rsidP="00C46D08">
      <w:pPr>
        <w:pStyle w:val="PFOperativeProvisions"/>
        <w:pBdr>
          <w:top w:val="single" w:sz="12" w:space="12" w:color="auto"/>
          <w:left w:val="single" w:sz="12" w:space="12" w:color="auto"/>
          <w:bottom w:val="single" w:sz="12" w:space="12" w:color="auto"/>
          <w:right w:val="single" w:sz="12" w:space="12" w:color="auto"/>
        </w:pBdr>
        <w:outlineLvl w:val="9"/>
        <w:rPr>
          <w:b w:val="0"/>
        </w:rPr>
      </w:pPr>
      <w:r w:rsidRPr="007764DD">
        <w:rPr>
          <w:b w:val="0"/>
        </w:rPr>
        <w:t xml:space="preserve">This chapter </w:t>
      </w:r>
      <w:r>
        <w:rPr>
          <w:b w:val="0"/>
        </w:rPr>
        <w:t>provides for:</w:t>
      </w:r>
    </w:p>
    <w:p w:rsidR="00C46D08" w:rsidRDefault="00C46D08"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transition processes at the commencement of the Deed;</w:t>
      </w:r>
    </w:p>
    <w:p w:rsidR="00C46D08" w:rsidRDefault="00C46D08"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 xml:space="preserve">a </w:t>
      </w:r>
      <w:r w:rsidR="001508D1">
        <w:rPr>
          <w:b w:val="0"/>
        </w:rPr>
        <w:t xml:space="preserve">Contract </w:t>
      </w:r>
      <w:r w:rsidR="00FC3C97">
        <w:rPr>
          <w:b w:val="0"/>
        </w:rPr>
        <w:t>Term</w:t>
      </w:r>
      <w:r>
        <w:rPr>
          <w:b w:val="0"/>
        </w:rPr>
        <w:t xml:space="preserve"> Review to determine the duration of the Deed</w:t>
      </w:r>
      <w:r w:rsidRPr="007764DD">
        <w:rPr>
          <w:b w:val="0"/>
        </w:rPr>
        <w:t>;</w:t>
      </w:r>
    </w:p>
    <w:p w:rsidR="00C46D08" w:rsidRDefault="00C46D08"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other processes for review and variation of the Deed;</w:t>
      </w:r>
    </w:p>
    <w:p w:rsidR="00C46D08" w:rsidRPr="007764DD" w:rsidRDefault="00C46D08"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the grounds and processes for termination of the Deed and handover to a new arrangement.</w:t>
      </w:r>
    </w:p>
    <w:p w:rsidR="00C46D08" w:rsidRPr="007764DD" w:rsidRDefault="00C46D08" w:rsidP="00C46D08">
      <w:pPr>
        <w:pStyle w:val="PFOperativeProvisions"/>
        <w:pBdr>
          <w:top w:val="single" w:sz="12" w:space="12" w:color="auto"/>
          <w:left w:val="single" w:sz="12" w:space="12" w:color="auto"/>
          <w:bottom w:val="single" w:sz="12" w:space="12" w:color="auto"/>
          <w:right w:val="single" w:sz="12" w:space="12" w:color="auto"/>
        </w:pBdr>
        <w:tabs>
          <w:tab w:val="clear" w:pos="924"/>
          <w:tab w:val="clear" w:pos="1848"/>
          <w:tab w:val="clear" w:pos="2773"/>
          <w:tab w:val="clear" w:pos="3697"/>
          <w:tab w:val="clear" w:pos="4621"/>
          <w:tab w:val="clear" w:pos="5545"/>
          <w:tab w:val="clear" w:pos="6469"/>
          <w:tab w:val="clear" w:pos="7394"/>
          <w:tab w:val="clear" w:pos="8318"/>
          <w:tab w:val="clear" w:pos="8930"/>
        </w:tabs>
        <w:outlineLvl w:val="9"/>
        <w:rPr>
          <w:b w:val="0"/>
        </w:rPr>
      </w:pPr>
      <w:r w:rsidRPr="007764DD">
        <w:rPr>
          <w:b w:val="0"/>
        </w:rPr>
        <w:t>Matters covered in this chapter are detailed more specifically in Schedule</w:t>
      </w:r>
      <w:r>
        <w:rPr>
          <w:b w:val="0"/>
        </w:rPr>
        <w:t>s 11 and 12</w:t>
      </w:r>
      <w:r w:rsidRPr="007764DD">
        <w:rPr>
          <w:b w:val="0"/>
        </w:rPr>
        <w:t xml:space="preserve"> </w:t>
      </w:r>
      <w:r>
        <w:rPr>
          <w:b w:val="0"/>
        </w:rPr>
        <w:t>and Template 3.</w:t>
      </w:r>
    </w:p>
    <w:p w:rsidR="00020B6D" w:rsidRDefault="00020B6D" w:rsidP="00020B6D"/>
    <w:p w:rsidR="00020B6D" w:rsidRPr="00020B6D" w:rsidRDefault="00020B6D" w:rsidP="00020B6D"/>
    <w:p w:rsidR="00017D4B" w:rsidRPr="001F38A0" w:rsidRDefault="006D020C" w:rsidP="007F7EEF">
      <w:pPr>
        <w:pStyle w:val="Heading1"/>
        <w:spacing w:before="480"/>
        <w:rPr>
          <w:sz w:val="32"/>
          <w:szCs w:val="32"/>
        </w:rPr>
      </w:pPr>
      <w:r>
        <w:br w:type="page"/>
      </w:r>
      <w:bookmarkStart w:id="1057" w:name="_Ref491986649"/>
      <w:bookmarkStart w:id="1058" w:name="_Toc526245222"/>
      <w:bookmarkStart w:id="1059" w:name="_Ref82229510"/>
      <w:bookmarkStart w:id="1060" w:name="_Ref89500441"/>
      <w:bookmarkStart w:id="1061" w:name="_Ref18379116"/>
      <w:bookmarkStart w:id="1062" w:name="_Toc19950129"/>
      <w:bookmarkStart w:id="1063" w:name="_Ref22274796"/>
      <w:bookmarkStart w:id="1064" w:name="_Toc87765349"/>
      <w:bookmarkStart w:id="1065" w:name="_Toc87765557"/>
      <w:bookmarkStart w:id="1066" w:name="_Toc90102308"/>
      <w:bookmarkStart w:id="1067" w:name="_Toc91558714"/>
      <w:bookmarkEnd w:id="1052"/>
      <w:bookmarkEnd w:id="1053"/>
      <w:bookmarkEnd w:id="1054"/>
      <w:bookmarkEnd w:id="1055"/>
      <w:bookmarkEnd w:id="1056"/>
      <w:r w:rsidR="00017D4B">
        <w:rPr>
          <w:sz w:val="32"/>
          <w:szCs w:val="32"/>
        </w:rPr>
        <w:lastRenderedPageBreak/>
        <w:t>T</w:t>
      </w:r>
      <w:r w:rsidR="00017D4B" w:rsidRPr="001F38A0">
        <w:rPr>
          <w:sz w:val="32"/>
          <w:szCs w:val="32"/>
        </w:rPr>
        <w:t>ransition in</w:t>
      </w:r>
      <w:bookmarkEnd w:id="1057"/>
      <w:bookmarkEnd w:id="1058"/>
    </w:p>
    <w:p w:rsidR="00017D4B" w:rsidRPr="003F543B" w:rsidRDefault="00017D4B" w:rsidP="007F7EEF">
      <w:pPr>
        <w:pStyle w:val="PFNumLevel2"/>
      </w:pPr>
      <w:r w:rsidRPr="003F543B">
        <w:t xml:space="preserve">The </w:t>
      </w:r>
      <w:r w:rsidR="007E4720" w:rsidRPr="003F543B">
        <w:t>provisions</w:t>
      </w:r>
      <w:r w:rsidRPr="003F543B">
        <w:t xml:space="preserve"> of this Deed</w:t>
      </w:r>
      <w:r w:rsidR="007E4720" w:rsidRPr="003F543B">
        <w:t xml:space="preserve"> operate</w:t>
      </w:r>
      <w:r w:rsidRPr="003F543B">
        <w:t xml:space="preserve"> subject to a</w:t>
      </w:r>
      <w:r w:rsidR="007E4720" w:rsidRPr="003F543B">
        <w:t>ny</w:t>
      </w:r>
      <w:r w:rsidRPr="003F543B">
        <w:t xml:space="preserve"> separate agreement </w:t>
      </w:r>
      <w:r w:rsidR="007E4720" w:rsidRPr="003F543B">
        <w:t xml:space="preserve">entered into by the Parties for the purpose of this clause </w:t>
      </w:r>
      <w:r w:rsidR="00751A05">
        <w:fldChar w:fldCharType="begin"/>
      </w:r>
      <w:r w:rsidR="00751A05">
        <w:instrText xml:space="preserve"> REF _Ref491986649 \r \h </w:instrText>
      </w:r>
      <w:r w:rsidR="00751A05">
        <w:fldChar w:fldCharType="separate"/>
      </w:r>
      <w:r w:rsidR="00352A38">
        <w:t>63</w:t>
      </w:r>
      <w:r w:rsidR="00751A05">
        <w:fldChar w:fldCharType="end"/>
      </w:r>
      <w:r w:rsidR="0007658D" w:rsidRPr="003F543B">
        <w:t xml:space="preserve"> </w:t>
      </w:r>
      <w:r w:rsidRPr="003F543B">
        <w:t>with regard to the transition to arrangements under this Deed from arrangements operating prior to the Commencement Date.</w:t>
      </w:r>
    </w:p>
    <w:p w:rsidR="00017D4B" w:rsidRPr="00FC3C97" w:rsidRDefault="001508D1" w:rsidP="007F7EEF">
      <w:pPr>
        <w:pStyle w:val="Heading1"/>
        <w:spacing w:before="480"/>
        <w:rPr>
          <w:sz w:val="32"/>
          <w:szCs w:val="32"/>
        </w:rPr>
      </w:pPr>
      <w:bookmarkStart w:id="1068" w:name="_Ref491986795"/>
      <w:bookmarkStart w:id="1069" w:name="_Ref491987669"/>
      <w:bookmarkStart w:id="1070" w:name="_Toc526245223"/>
      <w:r>
        <w:rPr>
          <w:sz w:val="32"/>
          <w:szCs w:val="32"/>
        </w:rPr>
        <w:t xml:space="preserve">Contract </w:t>
      </w:r>
      <w:r w:rsidR="00FC3C97">
        <w:rPr>
          <w:sz w:val="32"/>
          <w:szCs w:val="32"/>
        </w:rPr>
        <w:t>Term</w:t>
      </w:r>
      <w:r w:rsidR="00017D4B" w:rsidRPr="00FC3C97">
        <w:rPr>
          <w:sz w:val="32"/>
          <w:szCs w:val="32"/>
        </w:rPr>
        <w:t xml:space="preserve"> Review</w:t>
      </w:r>
      <w:bookmarkEnd w:id="1068"/>
      <w:bookmarkEnd w:id="1069"/>
      <w:bookmarkEnd w:id="1070"/>
    </w:p>
    <w:p w:rsidR="00E84457" w:rsidRPr="00FC3C97" w:rsidRDefault="00E84457" w:rsidP="00E84457">
      <w:pPr>
        <w:pStyle w:val="Heading3"/>
        <w:rPr>
          <w:b/>
        </w:rPr>
      </w:pPr>
      <w:bookmarkStart w:id="1071" w:name="_Toc526245224"/>
      <w:r w:rsidRPr="00FC3C97">
        <w:rPr>
          <w:b/>
        </w:rPr>
        <w:t>General</w:t>
      </w:r>
      <w:bookmarkEnd w:id="1071"/>
    </w:p>
    <w:p w:rsidR="00EF1F8A" w:rsidRPr="00FC3C97" w:rsidRDefault="007F4166" w:rsidP="007F7EEF">
      <w:pPr>
        <w:pStyle w:val="PFNumLevel2"/>
      </w:pPr>
      <w:bookmarkStart w:id="1072" w:name="_Ref491987281"/>
      <w:r w:rsidRPr="00FC3C97">
        <w:t xml:space="preserve">The </w:t>
      </w:r>
      <w:r w:rsidR="00966B53" w:rsidRPr="00FC3C97">
        <w:t>NBA</w:t>
      </w:r>
      <w:r w:rsidRPr="00FC3C97">
        <w:t xml:space="preserve"> agree</w:t>
      </w:r>
      <w:r w:rsidR="00966B53" w:rsidRPr="00FC3C97">
        <w:t>s</w:t>
      </w:r>
      <w:r w:rsidRPr="00FC3C97">
        <w:t xml:space="preserve"> to conduct a review of this Deed</w:t>
      </w:r>
      <w:r w:rsidR="00966B53" w:rsidRPr="00FC3C97">
        <w:t xml:space="preserve"> (</w:t>
      </w:r>
      <w:r w:rsidR="001508D1">
        <w:rPr>
          <w:b/>
        </w:rPr>
        <w:t xml:space="preserve">Contract </w:t>
      </w:r>
      <w:r w:rsidR="00FC3C97">
        <w:rPr>
          <w:b/>
        </w:rPr>
        <w:t>Term</w:t>
      </w:r>
      <w:r w:rsidR="00966B53" w:rsidRPr="00FC3C97">
        <w:rPr>
          <w:b/>
        </w:rPr>
        <w:t xml:space="preserve"> Review</w:t>
      </w:r>
      <w:r w:rsidR="00966B53" w:rsidRPr="00FC3C97">
        <w:t>)</w:t>
      </w:r>
      <w:r w:rsidR="00923651" w:rsidRPr="00FC3C97">
        <w:t>,</w:t>
      </w:r>
      <w:r w:rsidRPr="00FC3C97">
        <w:t xml:space="preserve"> </w:t>
      </w:r>
      <w:r w:rsidR="00923651" w:rsidRPr="00FC3C97">
        <w:t xml:space="preserve">in accordance with this clause </w:t>
      </w:r>
      <w:r w:rsidR="00751A05">
        <w:fldChar w:fldCharType="begin"/>
      </w:r>
      <w:r w:rsidR="00751A05">
        <w:instrText xml:space="preserve"> REF _Ref491986795 \r \h </w:instrText>
      </w:r>
      <w:r w:rsidR="00751A05">
        <w:fldChar w:fldCharType="separate"/>
      </w:r>
      <w:r w:rsidR="00352A38">
        <w:t>64</w:t>
      </w:r>
      <w:r w:rsidR="00751A05">
        <w:fldChar w:fldCharType="end"/>
      </w:r>
      <w:r w:rsidR="00F264F1" w:rsidRPr="00FC3C97">
        <w:t xml:space="preserve"> to determine the Expiry Date of the Deed under clause 4.2.</w:t>
      </w:r>
      <w:bookmarkEnd w:id="1072"/>
    </w:p>
    <w:p w:rsidR="00966B53" w:rsidRPr="00FC3C97" w:rsidRDefault="00966B53" w:rsidP="007F7EEF">
      <w:pPr>
        <w:pStyle w:val="PFNumLevel2"/>
      </w:pPr>
      <w:r w:rsidRPr="00FC3C97">
        <w:t xml:space="preserve">The NBA must </w:t>
      </w:r>
      <w:r w:rsidR="00733206" w:rsidRPr="00FC3C97">
        <w:t xml:space="preserve">give </w:t>
      </w:r>
      <w:r w:rsidR="003F543B" w:rsidRPr="00FC3C97">
        <w:t>CSL</w:t>
      </w:r>
      <w:r w:rsidR="00733206" w:rsidRPr="00FC3C97">
        <w:t xml:space="preserve"> Formal Notice</w:t>
      </w:r>
      <w:r w:rsidR="003F543B" w:rsidRPr="00FC3C97">
        <w:t xml:space="preserve"> of the </w:t>
      </w:r>
      <w:r w:rsidRPr="00FC3C97">
        <w:t>commence</w:t>
      </w:r>
      <w:r w:rsidR="003F543B" w:rsidRPr="00FC3C97">
        <w:t>ment of</w:t>
      </w:r>
      <w:r w:rsidRPr="00FC3C97">
        <w:t xml:space="preserve"> the </w:t>
      </w:r>
      <w:r w:rsidR="001508D1">
        <w:t xml:space="preserve">Contract </w:t>
      </w:r>
      <w:r w:rsidR="00FC3C97">
        <w:t>Term</w:t>
      </w:r>
      <w:r w:rsidRPr="00FC3C97">
        <w:t xml:space="preserve"> Review</w:t>
      </w:r>
      <w:r w:rsidR="003F543B" w:rsidRPr="00FC3C97">
        <w:t>,</w:t>
      </w:r>
      <w:r w:rsidRPr="00FC3C97">
        <w:t xml:space="preserve"> and must use reasonable endeavours to complete the </w:t>
      </w:r>
      <w:r w:rsidR="001508D1">
        <w:t xml:space="preserve">Contract </w:t>
      </w:r>
      <w:r w:rsidR="00FC3C97">
        <w:t>Term</w:t>
      </w:r>
      <w:r w:rsidRPr="00FC3C97">
        <w:t xml:space="preserve"> Review by 30 June 20</w:t>
      </w:r>
      <w:r w:rsidR="008F384A">
        <w:t>22</w:t>
      </w:r>
      <w:r w:rsidRPr="00FC3C97">
        <w:t xml:space="preserve"> or as soon as practicable after that date.</w:t>
      </w:r>
    </w:p>
    <w:p w:rsidR="00FC3C97" w:rsidRPr="008133CB" w:rsidRDefault="00FC3C97" w:rsidP="00FC3C97">
      <w:pPr>
        <w:pStyle w:val="PFNumLevel2"/>
        <w:numPr>
          <w:ilvl w:val="0"/>
          <w:numId w:val="0"/>
        </w:numPr>
        <w:rPr>
          <w:i/>
          <w:sz w:val="18"/>
          <w:szCs w:val="18"/>
        </w:rPr>
      </w:pPr>
      <w:r w:rsidRPr="008133CB">
        <w:rPr>
          <w:b/>
          <w:i/>
          <w:sz w:val="18"/>
          <w:szCs w:val="18"/>
        </w:rPr>
        <w:t>Note</w:t>
      </w:r>
      <w:r w:rsidRPr="008133CB">
        <w:rPr>
          <w:i/>
          <w:sz w:val="18"/>
          <w:szCs w:val="18"/>
        </w:rPr>
        <w:t xml:space="preserve"> – </w:t>
      </w:r>
      <w:r>
        <w:rPr>
          <w:i/>
          <w:sz w:val="18"/>
          <w:szCs w:val="18"/>
        </w:rPr>
        <w:t xml:space="preserve">Clause 4.2 provides that the </w:t>
      </w:r>
      <w:r w:rsidR="00F21C64">
        <w:rPr>
          <w:i/>
          <w:sz w:val="18"/>
          <w:szCs w:val="18"/>
        </w:rPr>
        <w:t>E</w:t>
      </w:r>
      <w:r>
        <w:rPr>
          <w:i/>
          <w:sz w:val="18"/>
          <w:szCs w:val="18"/>
        </w:rPr>
        <w:t xml:space="preserve">xpiry </w:t>
      </w:r>
      <w:r w:rsidR="00F21C64">
        <w:rPr>
          <w:i/>
          <w:sz w:val="18"/>
          <w:szCs w:val="18"/>
        </w:rPr>
        <w:t>D</w:t>
      </w:r>
      <w:r>
        <w:rPr>
          <w:i/>
          <w:sz w:val="18"/>
          <w:szCs w:val="18"/>
        </w:rPr>
        <w:t>ate of the Deed will be 31 December 20</w:t>
      </w:r>
      <w:r w:rsidR="001508D1">
        <w:rPr>
          <w:i/>
          <w:sz w:val="18"/>
          <w:szCs w:val="18"/>
        </w:rPr>
        <w:t>26</w:t>
      </w:r>
      <w:r>
        <w:rPr>
          <w:i/>
          <w:sz w:val="18"/>
          <w:szCs w:val="18"/>
        </w:rPr>
        <w:t xml:space="preserve"> unless the </w:t>
      </w:r>
      <w:r w:rsidR="001508D1">
        <w:rPr>
          <w:i/>
          <w:sz w:val="18"/>
          <w:szCs w:val="18"/>
        </w:rPr>
        <w:t xml:space="preserve">Contract </w:t>
      </w:r>
      <w:r>
        <w:rPr>
          <w:i/>
          <w:sz w:val="18"/>
          <w:szCs w:val="18"/>
        </w:rPr>
        <w:t>Term Review determines that it is 31 December 20</w:t>
      </w:r>
      <w:r w:rsidR="001508D1">
        <w:rPr>
          <w:i/>
          <w:sz w:val="18"/>
          <w:szCs w:val="18"/>
        </w:rPr>
        <w:t>22</w:t>
      </w:r>
      <w:r w:rsidR="00E653B7">
        <w:rPr>
          <w:i/>
          <w:sz w:val="18"/>
          <w:szCs w:val="18"/>
        </w:rPr>
        <w:t xml:space="preserve"> or an alternative date as determined unde</w:t>
      </w:r>
      <w:r w:rsidR="00EF6D6C">
        <w:rPr>
          <w:i/>
          <w:sz w:val="18"/>
          <w:szCs w:val="18"/>
        </w:rPr>
        <w:t xml:space="preserve">r clause </w:t>
      </w:r>
      <w:r w:rsidR="00751A05">
        <w:rPr>
          <w:i/>
          <w:sz w:val="18"/>
          <w:szCs w:val="18"/>
        </w:rPr>
        <w:fldChar w:fldCharType="begin"/>
      </w:r>
      <w:r w:rsidR="00751A05">
        <w:rPr>
          <w:i/>
          <w:sz w:val="18"/>
          <w:szCs w:val="18"/>
        </w:rPr>
        <w:instrText xml:space="preserve"> REF _Ref491957254 \r \h </w:instrText>
      </w:r>
      <w:r w:rsidR="00751A05">
        <w:rPr>
          <w:i/>
          <w:sz w:val="18"/>
          <w:szCs w:val="18"/>
        </w:rPr>
      </w:r>
      <w:r w:rsidR="00751A05">
        <w:rPr>
          <w:i/>
          <w:sz w:val="18"/>
          <w:szCs w:val="18"/>
        </w:rPr>
        <w:fldChar w:fldCharType="separate"/>
      </w:r>
      <w:r w:rsidR="00352A38">
        <w:rPr>
          <w:i/>
          <w:sz w:val="18"/>
          <w:szCs w:val="18"/>
        </w:rPr>
        <w:t>64.5.2(b)</w:t>
      </w:r>
      <w:r w:rsidR="00751A05">
        <w:rPr>
          <w:i/>
          <w:sz w:val="18"/>
          <w:szCs w:val="18"/>
        </w:rPr>
        <w:fldChar w:fldCharType="end"/>
      </w:r>
      <w:r>
        <w:rPr>
          <w:i/>
          <w:sz w:val="18"/>
          <w:szCs w:val="18"/>
        </w:rPr>
        <w:t>.</w:t>
      </w:r>
    </w:p>
    <w:p w:rsidR="00E84457" w:rsidRPr="00FC3C97" w:rsidRDefault="001D2D42" w:rsidP="00E84457">
      <w:pPr>
        <w:pStyle w:val="Heading3"/>
        <w:rPr>
          <w:b/>
        </w:rPr>
      </w:pPr>
      <w:bookmarkStart w:id="1073" w:name="_Toc526245225"/>
      <w:r>
        <w:rPr>
          <w:b/>
        </w:rPr>
        <w:t>Key parameters</w:t>
      </w:r>
      <w:bookmarkEnd w:id="1073"/>
    </w:p>
    <w:p w:rsidR="00923651" w:rsidRPr="00F264F1" w:rsidRDefault="0018134E" w:rsidP="007F7EEF">
      <w:pPr>
        <w:pStyle w:val="PFNumLevel2"/>
      </w:pPr>
      <w:bookmarkStart w:id="1074" w:name="_Ref491986868"/>
      <w:r w:rsidRPr="00FC3C97">
        <w:t>I</w:t>
      </w:r>
      <w:r w:rsidR="00AF0F96" w:rsidRPr="00FC3C97">
        <w:t xml:space="preserve">n the </w:t>
      </w:r>
      <w:r w:rsidR="001508D1">
        <w:t xml:space="preserve">Contract </w:t>
      </w:r>
      <w:r w:rsidR="00FC3C97">
        <w:t>Term</w:t>
      </w:r>
      <w:r w:rsidR="00AF0F96" w:rsidRPr="00FC3C97">
        <w:t xml:space="preserve"> Review </w:t>
      </w:r>
      <w:r w:rsidRPr="00FC3C97">
        <w:t xml:space="preserve">the NBA must </w:t>
      </w:r>
      <w:r w:rsidR="00F423E5" w:rsidRPr="00FC3C97">
        <w:t>determine</w:t>
      </w:r>
      <w:r w:rsidRPr="00FC3C97">
        <w:t xml:space="preserve"> </w:t>
      </w:r>
      <w:r w:rsidR="004455E3" w:rsidRPr="00FC3C97">
        <w:t>whether</w:t>
      </w:r>
      <w:r w:rsidR="00867A3E" w:rsidRPr="00FC3C97">
        <w:t xml:space="preserve"> the NBA is reasonably</w:t>
      </w:r>
      <w:r w:rsidR="00867A3E" w:rsidRPr="00F264F1">
        <w:t xml:space="preserve"> satisfied that:</w:t>
      </w:r>
      <w:bookmarkEnd w:id="1074"/>
    </w:p>
    <w:p w:rsidR="00F423E5" w:rsidRDefault="0018134E" w:rsidP="00DD7BED">
      <w:pPr>
        <w:pStyle w:val="PFNumLevel3"/>
        <w:tabs>
          <w:tab w:val="clear" w:pos="3549"/>
          <w:tab w:val="num" w:pos="2000"/>
        </w:tabs>
        <w:ind w:left="1875"/>
      </w:pPr>
      <w:r w:rsidRPr="00F264F1">
        <w:t>CSL has satisfactorily performed its obligations under this Deed</w:t>
      </w:r>
      <w:r w:rsidR="004455E3" w:rsidRPr="00F264F1">
        <w:t xml:space="preserve"> up to and as</w:t>
      </w:r>
      <w:r w:rsidR="004455E3">
        <w:t xml:space="preserve"> at the date of the </w:t>
      </w:r>
      <w:r w:rsidR="00E653B7">
        <w:t xml:space="preserve">Contract Term </w:t>
      </w:r>
      <w:r w:rsidR="004455E3">
        <w:t>Review</w:t>
      </w:r>
      <w:r>
        <w:t>, based on</w:t>
      </w:r>
      <w:r w:rsidR="00F423E5">
        <w:t xml:space="preserve"> consideration of:</w:t>
      </w:r>
    </w:p>
    <w:p w:rsidR="00F423E5" w:rsidRDefault="0018134E" w:rsidP="007F7EEF">
      <w:pPr>
        <w:pStyle w:val="PFNumLevel4"/>
        <w:tabs>
          <w:tab w:val="clear" w:pos="2773"/>
          <w:tab w:val="clear" w:pos="5545"/>
          <w:tab w:val="clear" w:pos="6469"/>
          <w:tab w:val="clear" w:pos="7394"/>
          <w:tab w:val="clear" w:pos="8318"/>
          <w:tab w:val="clear" w:pos="8930"/>
        </w:tabs>
        <w:ind w:left="2552" w:hanging="709"/>
      </w:pPr>
      <w:r>
        <w:t>the leve</w:t>
      </w:r>
      <w:r w:rsidR="00F423E5">
        <w:t>l of achievement of KPIs by CSL; and</w:t>
      </w:r>
    </w:p>
    <w:p w:rsidR="00AF0F96" w:rsidRDefault="0018134E" w:rsidP="007F7EEF">
      <w:pPr>
        <w:pStyle w:val="PFNumLevel4"/>
        <w:tabs>
          <w:tab w:val="clear" w:pos="2773"/>
          <w:tab w:val="clear" w:pos="5545"/>
          <w:tab w:val="clear" w:pos="6469"/>
          <w:tab w:val="clear" w:pos="7394"/>
          <w:tab w:val="clear" w:pos="8318"/>
          <w:tab w:val="clear" w:pos="8930"/>
        </w:tabs>
        <w:ind w:left="2552" w:hanging="709"/>
      </w:pPr>
      <w:r>
        <w:t xml:space="preserve">whether CSL has been or remains materially in default of obligations under this Deed </w:t>
      </w:r>
      <w:r w:rsidR="004455E3">
        <w:t>in a way which has not been or is unable to be satisfactorily remedied by CSL;</w:t>
      </w:r>
    </w:p>
    <w:p w:rsidR="00626C6F" w:rsidRDefault="00626C6F" w:rsidP="00DD7BED">
      <w:pPr>
        <w:pStyle w:val="PFNumLevel3"/>
        <w:tabs>
          <w:tab w:val="clear" w:pos="3549"/>
          <w:tab w:val="num" w:pos="2000"/>
        </w:tabs>
        <w:ind w:left="1875"/>
      </w:pPr>
      <w:bookmarkStart w:id="1075" w:name="_Ref491986831"/>
      <w:r>
        <w:t xml:space="preserve">the </w:t>
      </w:r>
      <w:r w:rsidR="00E653B7">
        <w:t xml:space="preserve">supply </w:t>
      </w:r>
      <w:r>
        <w:t xml:space="preserve">of Products under </w:t>
      </w:r>
      <w:r w:rsidR="001D2D42">
        <w:t xml:space="preserve">this Deed </w:t>
      </w:r>
      <w:r w:rsidR="00E653B7">
        <w:t>continues to</w:t>
      </w:r>
      <w:r w:rsidR="00AF373B">
        <w:t xml:space="preserve"> </w:t>
      </w:r>
      <w:r w:rsidR="001508D1">
        <w:t>satisfactor</w:t>
      </w:r>
      <w:r w:rsidR="00E653B7">
        <w:t>il</w:t>
      </w:r>
      <w:r w:rsidR="001D2D42">
        <w:t>y</w:t>
      </w:r>
      <w:r w:rsidR="001508D1">
        <w:t xml:space="preserve"> meet clinical needs of patients in Australia for the purposes determined by Australian Governments under the National Blood Agreement</w:t>
      </w:r>
      <w:r w:rsidR="00E653B7">
        <w:t xml:space="preserve"> and represents the proper use of public resources in accordance with the </w:t>
      </w:r>
      <w:r w:rsidR="00E653B7" w:rsidRPr="005F5FA1">
        <w:rPr>
          <w:i/>
        </w:rPr>
        <w:t>Public Governance, Performance and Accountability Act 2013</w:t>
      </w:r>
      <w:r w:rsidR="00751A05" w:rsidRPr="00DD7BED">
        <w:t xml:space="preserve"> </w:t>
      </w:r>
      <w:r w:rsidR="00751A05" w:rsidRPr="001D2D42">
        <w:t>(Cth)</w:t>
      </w:r>
      <w:r w:rsidR="00AF373B" w:rsidRPr="00751A05">
        <w:t>;</w:t>
      </w:r>
      <w:bookmarkEnd w:id="1075"/>
    </w:p>
    <w:p w:rsidR="001508D1" w:rsidRPr="00E770FC" w:rsidRDefault="001508D1" w:rsidP="00DD7BED">
      <w:pPr>
        <w:pStyle w:val="PFNumLevel3"/>
        <w:tabs>
          <w:tab w:val="clear" w:pos="3549"/>
          <w:tab w:val="num" w:pos="2000"/>
        </w:tabs>
        <w:ind w:left="1875"/>
      </w:pPr>
      <w:r w:rsidRPr="00E770FC">
        <w:t>Process Migration has been satisfactorily implemented</w:t>
      </w:r>
      <w:r w:rsidR="00370FA0" w:rsidRPr="00E770FC">
        <w:t xml:space="preserve"> in accordance with </w:t>
      </w:r>
      <w:r w:rsidR="00075E54" w:rsidRPr="00E770FC">
        <w:t xml:space="preserve">any decisions made, or guidance issued, by the </w:t>
      </w:r>
      <w:r w:rsidR="00370FA0" w:rsidRPr="00E770FC">
        <w:t xml:space="preserve">Process Migration Governance Committee in accordance with </w:t>
      </w:r>
      <w:r w:rsidR="00075E54" w:rsidRPr="00E770FC">
        <w:t xml:space="preserve">its terms of reference established pursuant to </w:t>
      </w:r>
      <w:r w:rsidR="00370FA0" w:rsidRPr="00E770FC">
        <w:t xml:space="preserve">clause </w:t>
      </w:r>
      <w:r w:rsidR="00370FA0" w:rsidRPr="00E770FC">
        <w:fldChar w:fldCharType="begin"/>
      </w:r>
      <w:r w:rsidR="00370FA0" w:rsidRPr="00E770FC">
        <w:instrText xml:space="preserve"> REF _Ref492474743 \r \h </w:instrText>
      </w:r>
      <w:r w:rsidR="00DD7BED" w:rsidRPr="00E770FC">
        <w:instrText xml:space="preserve"> \* MERGEFORMAT </w:instrText>
      </w:r>
      <w:r w:rsidR="00370FA0" w:rsidRPr="00E770FC">
        <w:fldChar w:fldCharType="separate"/>
      </w:r>
      <w:r w:rsidR="00352A38">
        <w:t>12.7</w:t>
      </w:r>
      <w:r w:rsidR="00370FA0" w:rsidRPr="00E770FC">
        <w:fldChar w:fldCharType="end"/>
      </w:r>
      <w:r w:rsidRPr="00E770FC">
        <w:t>;</w:t>
      </w:r>
      <w:r w:rsidR="00E653B7" w:rsidRPr="00E770FC">
        <w:t xml:space="preserve"> and</w:t>
      </w:r>
    </w:p>
    <w:p w:rsidR="000745FC" w:rsidRPr="002646BD" w:rsidRDefault="008F384A" w:rsidP="00DD7BED">
      <w:pPr>
        <w:pStyle w:val="PFNumLevel3"/>
        <w:tabs>
          <w:tab w:val="clear" w:pos="3549"/>
          <w:tab w:val="num" w:pos="2000"/>
        </w:tabs>
        <w:ind w:left="1875"/>
      </w:pPr>
      <w:r>
        <w:t>there are no material policy changes by Australian Governments that would affect the</w:t>
      </w:r>
      <w:r w:rsidR="00D64DEE">
        <w:t xml:space="preserve"> production or</w:t>
      </w:r>
      <w:r>
        <w:t xml:space="preserve"> supply of Products under this Deed</w:t>
      </w:r>
      <w:r w:rsidR="00F423E5" w:rsidRPr="002646BD">
        <w:t>.</w:t>
      </w:r>
    </w:p>
    <w:p w:rsidR="00867A3E" w:rsidRPr="001632A9" w:rsidRDefault="00F423E5" w:rsidP="007F7EEF">
      <w:pPr>
        <w:pStyle w:val="PFNumLevel2"/>
      </w:pPr>
      <w:r>
        <w:t xml:space="preserve">For the purposes of clause </w:t>
      </w:r>
      <w:r w:rsidR="00751A05">
        <w:fldChar w:fldCharType="begin"/>
      </w:r>
      <w:r w:rsidR="00751A05">
        <w:instrText xml:space="preserve"> REF _Ref491986831 \r \h </w:instrText>
      </w:r>
      <w:r w:rsidR="00751A05">
        <w:fldChar w:fldCharType="separate"/>
      </w:r>
      <w:r w:rsidR="00352A38">
        <w:t>64.3.2</w:t>
      </w:r>
      <w:r w:rsidR="00751A05">
        <w:fldChar w:fldCharType="end"/>
      </w:r>
      <w:r>
        <w:t>, the NBA must provide CSL with an opportunity to offer revised prices to the NBA</w:t>
      </w:r>
      <w:r w:rsidR="00FC3C97">
        <w:t xml:space="preserve"> which provide equivalent or better value for money</w:t>
      </w:r>
      <w:r>
        <w:t xml:space="preserve"> for Products </w:t>
      </w:r>
      <w:r w:rsidR="007E5B8F" w:rsidRPr="00C85B9E">
        <w:t>and Services</w:t>
      </w:r>
      <w:r w:rsidR="007E5B8F">
        <w:t xml:space="preserve"> </w:t>
      </w:r>
      <w:r>
        <w:t xml:space="preserve">under this Deed before the NBA makes a final determination that it is not </w:t>
      </w:r>
      <w:r w:rsidR="00E164BF">
        <w:t xml:space="preserve">reasonably satisfied of the matters referred to in clause </w:t>
      </w:r>
      <w:r w:rsidR="00751A05">
        <w:fldChar w:fldCharType="begin"/>
      </w:r>
      <w:r w:rsidR="00751A05">
        <w:instrText xml:space="preserve"> REF _Ref491986868 \r \h </w:instrText>
      </w:r>
      <w:r w:rsidR="00751A05">
        <w:fldChar w:fldCharType="separate"/>
      </w:r>
      <w:r w:rsidR="00352A38">
        <w:t>64.3</w:t>
      </w:r>
      <w:r w:rsidR="00751A05">
        <w:fldChar w:fldCharType="end"/>
      </w:r>
      <w:r w:rsidR="00E164BF">
        <w:t>.</w:t>
      </w:r>
      <w:r w:rsidR="002646BD">
        <w:t xml:space="preserve">  </w:t>
      </w:r>
      <w:r w:rsidR="00A07F92">
        <w:t xml:space="preserve">  </w:t>
      </w:r>
    </w:p>
    <w:p w:rsidR="00867A3E" w:rsidRDefault="00E164BF" w:rsidP="007F7EEF">
      <w:pPr>
        <w:pStyle w:val="PFNumLevel2"/>
      </w:pPr>
      <w:r>
        <w:t xml:space="preserve">The outcome of the </w:t>
      </w:r>
      <w:r w:rsidR="001508D1">
        <w:t xml:space="preserve">Contract </w:t>
      </w:r>
      <w:r w:rsidR="00FC3C97">
        <w:t>Term</w:t>
      </w:r>
      <w:r>
        <w:t xml:space="preserve"> Review will be as follows:</w:t>
      </w:r>
    </w:p>
    <w:p w:rsidR="00E164BF" w:rsidRDefault="003B39FA" w:rsidP="00DD7BED">
      <w:pPr>
        <w:pStyle w:val="PFNumLevel3"/>
        <w:tabs>
          <w:tab w:val="clear" w:pos="3549"/>
          <w:tab w:val="num" w:pos="2000"/>
        </w:tabs>
        <w:ind w:left="1875"/>
      </w:pPr>
      <w:r>
        <w:lastRenderedPageBreak/>
        <w:t>i</w:t>
      </w:r>
      <w:r w:rsidR="00E164BF">
        <w:t xml:space="preserve">f the NBA determines that it is reasonably satisfied of each of the matters in clause </w:t>
      </w:r>
      <w:r w:rsidR="00751A05">
        <w:fldChar w:fldCharType="begin"/>
      </w:r>
      <w:r w:rsidR="00751A05">
        <w:instrText xml:space="preserve"> REF _Ref491986868 \r \h </w:instrText>
      </w:r>
      <w:r w:rsidR="00DD7BED">
        <w:instrText xml:space="preserve"> \* MERGEFORMAT </w:instrText>
      </w:r>
      <w:r w:rsidR="00751A05">
        <w:fldChar w:fldCharType="separate"/>
      </w:r>
      <w:r w:rsidR="00352A38">
        <w:t>64.3</w:t>
      </w:r>
      <w:r w:rsidR="00751A05">
        <w:fldChar w:fldCharType="end"/>
      </w:r>
      <w:r>
        <w:t xml:space="preserve">, then </w:t>
      </w:r>
      <w:r w:rsidR="00D248F4">
        <w:t xml:space="preserve">the Expiry Date of the </w:t>
      </w:r>
      <w:r>
        <w:t xml:space="preserve">Deed will be </w:t>
      </w:r>
      <w:r w:rsidR="00D248F4">
        <w:t xml:space="preserve">31 December </w:t>
      </w:r>
      <w:r w:rsidR="008F384A">
        <w:t xml:space="preserve">2026 </w:t>
      </w:r>
      <w:r>
        <w:t xml:space="preserve">in accordance with clause </w:t>
      </w:r>
      <w:r w:rsidR="00751A05">
        <w:fldChar w:fldCharType="begin"/>
      </w:r>
      <w:r w:rsidR="00751A05">
        <w:instrText xml:space="preserve"> REF _Ref491986939 \r \h </w:instrText>
      </w:r>
      <w:r w:rsidR="00DD7BED">
        <w:instrText xml:space="preserve"> \* MERGEFORMAT </w:instrText>
      </w:r>
      <w:r w:rsidR="00751A05">
        <w:fldChar w:fldCharType="separate"/>
      </w:r>
      <w:r w:rsidR="00352A38">
        <w:t>4.2.1</w:t>
      </w:r>
      <w:r w:rsidR="00751A05">
        <w:fldChar w:fldCharType="end"/>
      </w:r>
      <w:r>
        <w:t xml:space="preserve">; </w:t>
      </w:r>
    </w:p>
    <w:p w:rsidR="00E653B7" w:rsidRDefault="003B39FA" w:rsidP="00DD7BED">
      <w:pPr>
        <w:pStyle w:val="PFNumLevel3"/>
        <w:tabs>
          <w:tab w:val="clear" w:pos="3549"/>
          <w:tab w:val="num" w:pos="2000"/>
        </w:tabs>
        <w:ind w:left="1875"/>
      </w:pPr>
      <w:bookmarkStart w:id="1076" w:name="_Ref491957251"/>
      <w:r>
        <w:t xml:space="preserve">if the NBA determines that it is not reasonably satisfied of one or more of the matters in clause </w:t>
      </w:r>
      <w:r w:rsidR="00751A05">
        <w:fldChar w:fldCharType="begin"/>
      </w:r>
      <w:r w:rsidR="00751A05">
        <w:instrText xml:space="preserve"> REF _Ref491986868 \r \h </w:instrText>
      </w:r>
      <w:r w:rsidR="00751A05">
        <w:fldChar w:fldCharType="separate"/>
      </w:r>
      <w:r w:rsidR="00352A38">
        <w:t>64.3</w:t>
      </w:r>
      <w:r w:rsidR="00751A05">
        <w:fldChar w:fldCharType="end"/>
      </w:r>
      <w:r>
        <w:t>, then</w:t>
      </w:r>
      <w:r w:rsidR="00E653B7">
        <w:t>:</w:t>
      </w:r>
      <w:bookmarkEnd w:id="1076"/>
    </w:p>
    <w:p w:rsidR="003537FA" w:rsidRDefault="00D248F4" w:rsidP="00751A05">
      <w:pPr>
        <w:pStyle w:val="PFNumLevel4"/>
        <w:tabs>
          <w:tab w:val="clear" w:pos="2773"/>
          <w:tab w:val="clear" w:pos="4610"/>
          <w:tab w:val="clear" w:pos="5545"/>
          <w:tab w:val="clear" w:pos="6469"/>
          <w:tab w:val="clear" w:pos="7394"/>
          <w:tab w:val="clear" w:pos="8318"/>
          <w:tab w:val="clear" w:pos="8930"/>
        </w:tabs>
        <w:ind w:left="2552" w:hanging="709"/>
      </w:pPr>
      <w:r>
        <w:t xml:space="preserve">the Expiry Date of the </w:t>
      </w:r>
      <w:r w:rsidR="003B39FA">
        <w:t xml:space="preserve">Deed will </w:t>
      </w:r>
      <w:r>
        <w:t xml:space="preserve">be </w:t>
      </w:r>
      <w:r w:rsidR="001400A2">
        <w:t xml:space="preserve">31 December </w:t>
      </w:r>
      <w:r w:rsidR="008F384A">
        <w:t xml:space="preserve">2022 </w:t>
      </w:r>
      <w:r w:rsidR="003B39FA">
        <w:t xml:space="preserve">in accordance with clause </w:t>
      </w:r>
      <w:r w:rsidR="00751A05">
        <w:fldChar w:fldCharType="begin"/>
      </w:r>
      <w:r w:rsidR="00751A05">
        <w:instrText xml:space="preserve"> REF _Ref491987042 \r \h </w:instrText>
      </w:r>
      <w:r w:rsidR="00751A05">
        <w:fldChar w:fldCharType="separate"/>
      </w:r>
      <w:r w:rsidR="00352A38">
        <w:t>4.2.2</w:t>
      </w:r>
      <w:r w:rsidR="00751A05">
        <w:fldChar w:fldCharType="end"/>
      </w:r>
      <w:r w:rsidR="003537FA">
        <w:t>; or</w:t>
      </w:r>
    </w:p>
    <w:p w:rsidR="003B39FA" w:rsidRDefault="00E653B7" w:rsidP="004A6456">
      <w:pPr>
        <w:pStyle w:val="PFNumLevel4"/>
        <w:tabs>
          <w:tab w:val="clear" w:pos="2773"/>
          <w:tab w:val="clear" w:pos="4610"/>
          <w:tab w:val="clear" w:pos="5545"/>
          <w:tab w:val="clear" w:pos="6469"/>
          <w:tab w:val="clear" w:pos="7394"/>
          <w:tab w:val="clear" w:pos="8318"/>
          <w:tab w:val="clear" w:pos="8930"/>
        </w:tabs>
        <w:ind w:left="2552" w:hanging="709"/>
      </w:pPr>
      <w:bookmarkStart w:id="1077" w:name="_Ref491957254"/>
      <w:r>
        <w:t xml:space="preserve">the Parties may agree to an alternative Expiry Date (including provision to further amend the Expiry Date on one or more occasions) provided that any alternative Expiry Date is not later than </w:t>
      </w:r>
      <w:r w:rsidR="001D2D42">
        <w:br/>
      </w:r>
      <w:r>
        <w:t>31 December 2026, and to any other variation to the De</w:t>
      </w:r>
      <w:r w:rsidR="00751A05">
        <w:t xml:space="preserve">ed, in accordance with clause </w:t>
      </w:r>
      <w:r w:rsidR="00751A05">
        <w:fldChar w:fldCharType="begin"/>
      </w:r>
      <w:r w:rsidR="00751A05">
        <w:instrText xml:space="preserve"> REF _Ref490659977 \r \h </w:instrText>
      </w:r>
      <w:r w:rsidR="00751A05">
        <w:fldChar w:fldCharType="separate"/>
      </w:r>
      <w:r w:rsidR="00352A38">
        <w:t>67</w:t>
      </w:r>
      <w:r w:rsidR="00751A05">
        <w:fldChar w:fldCharType="end"/>
      </w:r>
      <w:r>
        <w:t>.</w:t>
      </w:r>
      <w:bookmarkEnd w:id="1077"/>
    </w:p>
    <w:p w:rsidR="00626C6F" w:rsidRDefault="00626C6F" w:rsidP="00626C6F">
      <w:pPr>
        <w:pStyle w:val="Heading3"/>
        <w:rPr>
          <w:b/>
        </w:rPr>
      </w:pPr>
      <w:bookmarkStart w:id="1078" w:name="_Toc526245226"/>
      <w:r>
        <w:rPr>
          <w:b/>
        </w:rPr>
        <w:t>Review process</w:t>
      </w:r>
      <w:bookmarkEnd w:id="1078"/>
    </w:p>
    <w:p w:rsidR="005D7720" w:rsidRDefault="00335FDF" w:rsidP="007F7EEF">
      <w:pPr>
        <w:pStyle w:val="PFNumLevel2"/>
      </w:pPr>
      <w:r>
        <w:t xml:space="preserve">The NBA may take into account any relevant information available to it in relation to the </w:t>
      </w:r>
      <w:r w:rsidR="001508D1">
        <w:t xml:space="preserve">Contract </w:t>
      </w:r>
      <w:r w:rsidR="00FC3C97">
        <w:t>Term</w:t>
      </w:r>
      <w:r>
        <w:t xml:space="preserve"> Review.</w:t>
      </w:r>
    </w:p>
    <w:p w:rsidR="00335FDF" w:rsidRDefault="00335FDF" w:rsidP="007F7EEF">
      <w:pPr>
        <w:pStyle w:val="PFNumLevel2"/>
      </w:pPr>
      <w:r>
        <w:t>The NBA must:</w:t>
      </w:r>
    </w:p>
    <w:p w:rsidR="00335FDF" w:rsidRDefault="00335FDF" w:rsidP="00DD7BED">
      <w:pPr>
        <w:pStyle w:val="PFNumLevel3"/>
        <w:tabs>
          <w:tab w:val="clear" w:pos="3549"/>
          <w:tab w:val="num" w:pos="2000"/>
        </w:tabs>
        <w:ind w:left="1875"/>
      </w:pPr>
      <w:r>
        <w:t xml:space="preserve">provide CSL with a reasonable opportunity to provide information to the NBA in relation to the matters to be considered in the </w:t>
      </w:r>
      <w:r w:rsidR="001508D1">
        <w:t xml:space="preserve">Contract </w:t>
      </w:r>
      <w:r w:rsidR="00FC3C97">
        <w:t>Term</w:t>
      </w:r>
      <w:r>
        <w:t xml:space="preserve"> Review;</w:t>
      </w:r>
    </w:p>
    <w:p w:rsidR="00335FDF" w:rsidRDefault="00335FDF" w:rsidP="00DD7BED">
      <w:pPr>
        <w:pStyle w:val="PFNumLevel3"/>
        <w:tabs>
          <w:tab w:val="clear" w:pos="3549"/>
          <w:tab w:val="num" w:pos="2000"/>
        </w:tabs>
        <w:ind w:left="1875"/>
      </w:pPr>
      <w:r>
        <w:t>provide CSL with a reasonable opportunity to</w:t>
      </w:r>
      <w:r w:rsidR="00224173">
        <w:t xml:space="preserve"> respond to information not known to CSL which may materially affect the NBA’s considerations in the </w:t>
      </w:r>
      <w:r w:rsidR="001508D1">
        <w:t xml:space="preserve">Contract </w:t>
      </w:r>
      <w:r w:rsidR="00FC3C97">
        <w:t>Term</w:t>
      </w:r>
      <w:r w:rsidR="00224173">
        <w:t xml:space="preserve"> Review, to</w:t>
      </w:r>
      <w:r>
        <w:t xml:space="preserve"> the extent that </w:t>
      </w:r>
      <w:r w:rsidR="00224173">
        <w:t>the NBA</w:t>
      </w:r>
      <w:r>
        <w:t xml:space="preserve"> can appropriately do so</w:t>
      </w:r>
      <w:r w:rsidR="00224173">
        <w:t>; and</w:t>
      </w:r>
    </w:p>
    <w:p w:rsidR="00224173" w:rsidRPr="00335FDF" w:rsidRDefault="00224173" w:rsidP="00DD7BED">
      <w:pPr>
        <w:pStyle w:val="PFNumLevel3"/>
        <w:tabs>
          <w:tab w:val="clear" w:pos="3549"/>
          <w:tab w:val="num" w:pos="2000"/>
        </w:tabs>
        <w:ind w:left="1875"/>
      </w:pPr>
      <w:r>
        <w:t xml:space="preserve">take information and responses provided by CSL into account in good faith for the purposes of the </w:t>
      </w:r>
      <w:r w:rsidR="001508D1">
        <w:t xml:space="preserve">Contract </w:t>
      </w:r>
      <w:r w:rsidR="00FC3C97">
        <w:t>Term</w:t>
      </w:r>
      <w:r>
        <w:t xml:space="preserve"> Review.</w:t>
      </w:r>
    </w:p>
    <w:p w:rsidR="005D7720" w:rsidRPr="00335FDF" w:rsidRDefault="00224173" w:rsidP="007F7EEF">
      <w:pPr>
        <w:pStyle w:val="PFNumLevel2"/>
      </w:pPr>
      <w:bookmarkStart w:id="1079" w:name="_Ref491987175"/>
      <w:r>
        <w:t xml:space="preserve">If CSL considers that the NBA may not have taken into account in good faith, information or a response provided by CSL under clause </w:t>
      </w:r>
      <w:r w:rsidR="00751A05">
        <w:fldChar w:fldCharType="begin"/>
      </w:r>
      <w:r w:rsidR="00751A05">
        <w:instrText xml:space="preserve"> REF _Ref491987175 \r \h </w:instrText>
      </w:r>
      <w:r w:rsidR="00751A05">
        <w:fldChar w:fldCharType="separate"/>
      </w:r>
      <w:r w:rsidR="00352A38">
        <w:t>64.8</w:t>
      </w:r>
      <w:r w:rsidR="00751A05">
        <w:fldChar w:fldCharType="end"/>
      </w:r>
      <w:r>
        <w:t xml:space="preserve">, CSL may </w:t>
      </w:r>
      <w:r w:rsidR="00F51A34">
        <w:t xml:space="preserve">give </w:t>
      </w:r>
      <w:r w:rsidR="001835ED">
        <w:t xml:space="preserve">a Dispute Notice </w:t>
      </w:r>
      <w:r w:rsidR="00F51A34">
        <w:t>of that</w:t>
      </w:r>
      <w:r>
        <w:t xml:space="preserve"> matter </w:t>
      </w:r>
      <w:r w:rsidR="00F51A34">
        <w:t>under clause</w:t>
      </w:r>
      <w:r w:rsidR="003C6849">
        <w:t xml:space="preserve"> </w:t>
      </w:r>
      <w:r w:rsidR="003C6849">
        <w:fldChar w:fldCharType="begin"/>
      </w:r>
      <w:r w:rsidR="003C6849">
        <w:instrText xml:space="preserve"> REF _Ref18379371 \r \h </w:instrText>
      </w:r>
      <w:r w:rsidR="003C6849">
        <w:fldChar w:fldCharType="separate"/>
      </w:r>
      <w:r w:rsidR="00352A38">
        <w:t>45</w:t>
      </w:r>
      <w:r w:rsidR="003C6849">
        <w:fldChar w:fldCharType="end"/>
      </w:r>
      <w:r w:rsidR="00F51A34">
        <w:t>.</w:t>
      </w:r>
      <w:bookmarkEnd w:id="1079"/>
    </w:p>
    <w:p w:rsidR="00575ED8" w:rsidRDefault="00575ED8" w:rsidP="007F7EEF">
      <w:pPr>
        <w:pStyle w:val="PFNumLevel2"/>
      </w:pPr>
      <w:r>
        <w:t xml:space="preserve">The NBA </w:t>
      </w:r>
      <w:r w:rsidR="00D6415F">
        <w:t xml:space="preserve">must </w:t>
      </w:r>
      <w:r w:rsidR="00F51A34">
        <w:t>give</w:t>
      </w:r>
      <w:r>
        <w:t xml:space="preserve"> CSL Formal Notice of:</w:t>
      </w:r>
    </w:p>
    <w:p w:rsidR="00575ED8" w:rsidRDefault="00575ED8" w:rsidP="00DD7BED">
      <w:pPr>
        <w:pStyle w:val="PFNumLevel3"/>
        <w:tabs>
          <w:tab w:val="clear" w:pos="3549"/>
          <w:tab w:val="num" w:pos="2000"/>
        </w:tabs>
        <w:ind w:left="1875"/>
      </w:pPr>
      <w:r>
        <w:t xml:space="preserve">the NBA’s findings in relation to the matters required to be determined in the </w:t>
      </w:r>
      <w:r w:rsidR="001508D1">
        <w:t xml:space="preserve">Contract </w:t>
      </w:r>
      <w:r w:rsidR="00FC3C97">
        <w:t>Term</w:t>
      </w:r>
      <w:r>
        <w:t xml:space="preserve"> Review; and</w:t>
      </w:r>
    </w:p>
    <w:p w:rsidR="00575ED8" w:rsidRDefault="00575ED8" w:rsidP="00DD7BED">
      <w:pPr>
        <w:pStyle w:val="PFNumLevel3"/>
        <w:tabs>
          <w:tab w:val="clear" w:pos="3549"/>
          <w:tab w:val="num" w:pos="2000"/>
        </w:tabs>
        <w:ind w:left="1875"/>
      </w:pPr>
      <w:r>
        <w:t xml:space="preserve">the outcomes of the </w:t>
      </w:r>
      <w:r w:rsidR="001508D1">
        <w:t xml:space="preserve">Contract </w:t>
      </w:r>
      <w:r w:rsidR="00FC3C97">
        <w:t>Term</w:t>
      </w:r>
      <w:r>
        <w:t xml:space="preserve"> Review, including, if applicable,</w:t>
      </w:r>
      <w:r w:rsidR="00D6415F">
        <w:t xml:space="preserve"> a</w:t>
      </w:r>
      <w:r>
        <w:t xml:space="preserve"> revised Schedule </w:t>
      </w:r>
      <w:r w:rsidR="003F543B">
        <w:t>11</w:t>
      </w:r>
      <w:r>
        <w:t xml:space="preserve"> to apply during the </w:t>
      </w:r>
      <w:r w:rsidR="00D248F4">
        <w:t xml:space="preserve">Additional </w:t>
      </w:r>
      <w:r>
        <w:t>Period.</w:t>
      </w:r>
    </w:p>
    <w:p w:rsidR="0083384D" w:rsidRPr="0083384D" w:rsidRDefault="00017D4B" w:rsidP="007F7EEF">
      <w:pPr>
        <w:pStyle w:val="Heading1"/>
        <w:spacing w:before="480"/>
        <w:rPr>
          <w:sz w:val="32"/>
          <w:szCs w:val="32"/>
        </w:rPr>
      </w:pPr>
      <w:bookmarkStart w:id="1080" w:name="_Ref491987378"/>
      <w:bookmarkStart w:id="1081" w:name="_Ref491987683"/>
      <w:bookmarkStart w:id="1082" w:name="_Toc526245227"/>
      <w:r>
        <w:rPr>
          <w:sz w:val="32"/>
          <w:szCs w:val="32"/>
        </w:rPr>
        <w:t xml:space="preserve">Other </w:t>
      </w:r>
      <w:r w:rsidR="001835ED">
        <w:rPr>
          <w:sz w:val="32"/>
          <w:szCs w:val="32"/>
        </w:rPr>
        <w:t>R</w:t>
      </w:r>
      <w:r w:rsidR="001835ED" w:rsidRPr="0083384D">
        <w:rPr>
          <w:sz w:val="32"/>
          <w:szCs w:val="32"/>
        </w:rPr>
        <w:t>eview</w:t>
      </w:r>
      <w:r w:rsidR="001835ED">
        <w:rPr>
          <w:sz w:val="32"/>
          <w:szCs w:val="32"/>
        </w:rPr>
        <w:t>s</w:t>
      </w:r>
      <w:bookmarkEnd w:id="1080"/>
      <w:bookmarkEnd w:id="1081"/>
      <w:bookmarkEnd w:id="1082"/>
    </w:p>
    <w:p w:rsidR="0083384D" w:rsidRPr="00F24099" w:rsidRDefault="0083384D" w:rsidP="0083384D">
      <w:pPr>
        <w:pStyle w:val="Heading3"/>
        <w:rPr>
          <w:b/>
        </w:rPr>
      </w:pPr>
      <w:bookmarkStart w:id="1083" w:name="_Toc526245228"/>
      <w:r w:rsidRPr="00F24099">
        <w:rPr>
          <w:b/>
        </w:rPr>
        <w:t xml:space="preserve">The NBA may conduct </w:t>
      </w:r>
      <w:r w:rsidR="001835ED">
        <w:rPr>
          <w:b/>
        </w:rPr>
        <w:t>R</w:t>
      </w:r>
      <w:r w:rsidR="001835ED" w:rsidRPr="00F24099">
        <w:rPr>
          <w:b/>
        </w:rPr>
        <w:t>eviews</w:t>
      </w:r>
      <w:bookmarkEnd w:id="1083"/>
    </w:p>
    <w:p w:rsidR="0083384D" w:rsidRPr="00F24099" w:rsidRDefault="0083384D" w:rsidP="007F7EEF">
      <w:pPr>
        <w:pStyle w:val="PFNumLevel2"/>
      </w:pPr>
      <w:bookmarkStart w:id="1084" w:name="_Ref491987330"/>
      <w:r w:rsidRPr="00F24099">
        <w:t xml:space="preserve">The NBA may conduct </w:t>
      </w:r>
      <w:r w:rsidR="001835ED">
        <w:t>R</w:t>
      </w:r>
      <w:r w:rsidR="001835ED" w:rsidRPr="00F24099">
        <w:t xml:space="preserve">eviews </w:t>
      </w:r>
      <w:r w:rsidRPr="00F24099">
        <w:t>in relation to the Deed at a date and time nominated by the NBA in consultation with CSL.  The NBA anticipates that, subject to unfor</w:t>
      </w:r>
      <w:r w:rsidR="002967D6">
        <w:t>e</w:t>
      </w:r>
      <w:r w:rsidRPr="00F24099">
        <w:t xml:space="preserve">seen circumstances, it will conduct no more than one </w:t>
      </w:r>
      <w:r w:rsidR="006873A4" w:rsidRPr="00F24099">
        <w:t>r</w:t>
      </w:r>
      <w:r w:rsidRPr="00F24099">
        <w:t>eview of the Deed in any calendar year.</w:t>
      </w:r>
      <w:bookmarkEnd w:id="1084"/>
    </w:p>
    <w:p w:rsidR="008632DF" w:rsidRPr="008632DF" w:rsidRDefault="00F24099" w:rsidP="007F7EEF">
      <w:pPr>
        <w:pStyle w:val="PFNumLevel2"/>
      </w:pPr>
      <w:r w:rsidRPr="008632DF">
        <w:t xml:space="preserve">Without limitation to </w:t>
      </w:r>
      <w:r w:rsidR="00007497" w:rsidRPr="008632DF">
        <w:t xml:space="preserve">clause </w:t>
      </w:r>
      <w:r w:rsidR="00751A05">
        <w:fldChar w:fldCharType="begin"/>
      </w:r>
      <w:r w:rsidR="00751A05">
        <w:instrText xml:space="preserve"> REF _Ref491987330 \r \h </w:instrText>
      </w:r>
      <w:r w:rsidR="00751A05">
        <w:fldChar w:fldCharType="separate"/>
      </w:r>
      <w:r w:rsidR="00352A38">
        <w:t>65.1</w:t>
      </w:r>
      <w:r w:rsidR="00751A05">
        <w:fldChar w:fldCharType="end"/>
      </w:r>
      <w:r w:rsidR="00007497" w:rsidRPr="008632DF">
        <w:t>, the NBA may conduct a review</w:t>
      </w:r>
      <w:r w:rsidR="008632DF">
        <w:t xml:space="preserve"> with particular reference to any of the following matters:</w:t>
      </w:r>
    </w:p>
    <w:p w:rsidR="00F24099" w:rsidRDefault="008632DF" w:rsidP="00DD7BED">
      <w:pPr>
        <w:pStyle w:val="PFNumLevel3"/>
        <w:tabs>
          <w:tab w:val="clear" w:pos="3549"/>
          <w:tab w:val="num" w:pos="2000"/>
        </w:tabs>
        <w:ind w:left="1875"/>
      </w:pPr>
      <w:r>
        <w:t xml:space="preserve">a </w:t>
      </w:r>
      <w:r w:rsidR="00C56915">
        <w:t xml:space="preserve">material </w:t>
      </w:r>
      <w:r>
        <w:t>change in requirements</w:t>
      </w:r>
      <w:r w:rsidRPr="008632DF">
        <w:t xml:space="preserve"> </w:t>
      </w:r>
      <w:r>
        <w:t>under the TG Act;</w:t>
      </w:r>
    </w:p>
    <w:p w:rsidR="008632DF" w:rsidRDefault="008632DF" w:rsidP="00DD7BED">
      <w:pPr>
        <w:pStyle w:val="PFNumLevel3"/>
        <w:tabs>
          <w:tab w:val="clear" w:pos="3549"/>
          <w:tab w:val="num" w:pos="2000"/>
        </w:tabs>
        <w:ind w:left="1875"/>
      </w:pPr>
      <w:r>
        <w:lastRenderedPageBreak/>
        <w:t xml:space="preserve">CSL’s </w:t>
      </w:r>
      <w:r w:rsidR="000D2BBC">
        <w:t>level of performance of its obligations under</w:t>
      </w:r>
      <w:r>
        <w:t xml:space="preserve"> this Deed;</w:t>
      </w:r>
    </w:p>
    <w:p w:rsidR="008632DF" w:rsidRDefault="00F5502A" w:rsidP="00DD7BED">
      <w:pPr>
        <w:pStyle w:val="PFNumLevel3"/>
        <w:tabs>
          <w:tab w:val="clear" w:pos="3549"/>
          <w:tab w:val="num" w:pos="2000"/>
        </w:tabs>
        <w:ind w:left="1875"/>
      </w:pPr>
      <w:r>
        <w:t xml:space="preserve">a </w:t>
      </w:r>
      <w:r w:rsidR="00C56915">
        <w:t xml:space="preserve">material </w:t>
      </w:r>
      <w:r w:rsidR="00C45EBF">
        <w:t>chan</w:t>
      </w:r>
      <w:r>
        <w:t>ge or intended change</w:t>
      </w:r>
      <w:r w:rsidR="00C45EBF">
        <w:t xml:space="preserve"> to the </w:t>
      </w:r>
      <w:r w:rsidR="000D2BBC">
        <w:t xml:space="preserve">clinical </w:t>
      </w:r>
      <w:r w:rsidR="00C45EBF">
        <w:t xml:space="preserve">demand, </w:t>
      </w:r>
      <w:r>
        <w:t xml:space="preserve">the </w:t>
      </w:r>
      <w:r w:rsidR="001835ED">
        <w:t xml:space="preserve">Product </w:t>
      </w:r>
      <w:r>
        <w:t xml:space="preserve">Specifications, </w:t>
      </w:r>
      <w:r w:rsidR="00C45EBF">
        <w:t>or the funding policy of Australian Governments</w:t>
      </w:r>
      <w:r w:rsidR="000D2BBC">
        <w:t>, in relation to a</w:t>
      </w:r>
      <w:r w:rsidR="00C45EBF">
        <w:t xml:space="preserve"> Product under this Deed;</w:t>
      </w:r>
    </w:p>
    <w:p w:rsidR="0045578D" w:rsidRPr="002646BD" w:rsidRDefault="0045578D" w:rsidP="00DD7BED">
      <w:pPr>
        <w:pStyle w:val="PFNumLevel3"/>
        <w:tabs>
          <w:tab w:val="clear" w:pos="3549"/>
          <w:tab w:val="num" w:pos="2000"/>
        </w:tabs>
        <w:ind w:left="1875"/>
      </w:pPr>
      <w:r w:rsidRPr="002646BD">
        <w:t xml:space="preserve">a </w:t>
      </w:r>
      <w:r w:rsidR="00C56915" w:rsidRPr="002646BD">
        <w:t xml:space="preserve">material </w:t>
      </w:r>
      <w:r w:rsidRPr="002646BD">
        <w:t>change to the relative demand for Products which may affect the pricing basis under this Deed;</w:t>
      </w:r>
    </w:p>
    <w:p w:rsidR="000D2BBC" w:rsidRDefault="00F5502A" w:rsidP="00DD7BED">
      <w:pPr>
        <w:pStyle w:val="PFNumLevel3"/>
        <w:tabs>
          <w:tab w:val="clear" w:pos="3549"/>
          <w:tab w:val="num" w:pos="2000"/>
        </w:tabs>
        <w:ind w:left="1875"/>
      </w:pPr>
      <w:r>
        <w:t>the outcomes of a review by the NBA or Australian Governments of policy or implementation under the National Blood Agreement</w:t>
      </w:r>
      <w:r w:rsidR="0045578D">
        <w:t>;</w:t>
      </w:r>
    </w:p>
    <w:p w:rsidR="0045578D" w:rsidRDefault="0045578D" w:rsidP="00DD7BED">
      <w:pPr>
        <w:pStyle w:val="PFNumLevel3"/>
        <w:tabs>
          <w:tab w:val="clear" w:pos="3549"/>
          <w:tab w:val="num" w:pos="2000"/>
        </w:tabs>
        <w:ind w:left="1875"/>
      </w:pPr>
      <w:r>
        <w:t>the value for money of prices for Products under this Deed</w:t>
      </w:r>
      <w:r w:rsidR="004B6C42">
        <w:t xml:space="preserve">; </w:t>
      </w:r>
      <w:r w:rsidR="00D6415F">
        <w:t>and</w:t>
      </w:r>
    </w:p>
    <w:p w:rsidR="001B477A" w:rsidRPr="005F66EF" w:rsidRDefault="004B6C42" w:rsidP="00DD7BED">
      <w:pPr>
        <w:pStyle w:val="PFNumLevel3"/>
        <w:tabs>
          <w:tab w:val="clear" w:pos="3549"/>
          <w:tab w:val="num" w:pos="2000"/>
        </w:tabs>
        <w:ind w:left="1875"/>
      </w:pPr>
      <w:r w:rsidRPr="005F66EF">
        <w:t xml:space="preserve">any matter referred to in clause </w:t>
      </w:r>
      <w:r w:rsidR="00751A05">
        <w:fldChar w:fldCharType="begin"/>
      </w:r>
      <w:r w:rsidR="00751A05">
        <w:instrText xml:space="preserve"> REF _Ref491986868 \r \h </w:instrText>
      </w:r>
      <w:r w:rsidR="00751A05">
        <w:fldChar w:fldCharType="separate"/>
      </w:r>
      <w:r w:rsidR="00352A38">
        <w:t>64.3</w:t>
      </w:r>
      <w:r w:rsidR="00751A05">
        <w:fldChar w:fldCharType="end"/>
      </w:r>
      <w:r w:rsidRPr="005F66EF">
        <w:t>.</w:t>
      </w:r>
    </w:p>
    <w:p w:rsidR="0083384D" w:rsidRPr="00F24099" w:rsidRDefault="0083384D" w:rsidP="007F7EEF">
      <w:pPr>
        <w:pStyle w:val="PFNumLevel2"/>
      </w:pPr>
      <w:r w:rsidRPr="00F24099">
        <w:t xml:space="preserve">The NBA must use reasonable endeavours to ensure that any </w:t>
      </w:r>
      <w:r w:rsidR="001835ED">
        <w:t>R</w:t>
      </w:r>
      <w:r w:rsidR="001835ED" w:rsidRPr="00F24099">
        <w:t xml:space="preserve">eview </w:t>
      </w:r>
      <w:r w:rsidRPr="00F24099">
        <w:t>performed in accordance with this clause</w:t>
      </w:r>
      <w:r w:rsidR="00751A05">
        <w:t xml:space="preserve"> </w:t>
      </w:r>
      <w:r w:rsidR="00751A05">
        <w:fldChar w:fldCharType="begin"/>
      </w:r>
      <w:r w:rsidR="00751A05">
        <w:instrText xml:space="preserve"> REF _Ref491987378 \r \h </w:instrText>
      </w:r>
      <w:r w:rsidR="00751A05">
        <w:fldChar w:fldCharType="separate"/>
      </w:r>
      <w:r w:rsidR="00352A38">
        <w:t>65</w:t>
      </w:r>
      <w:r w:rsidR="00751A05">
        <w:fldChar w:fldCharType="end"/>
      </w:r>
      <w:r w:rsidRPr="00F24099">
        <w:t xml:space="preserve"> does not unreasonably delay or disrupt CSL’s operations in any material respect.</w:t>
      </w:r>
    </w:p>
    <w:p w:rsidR="00966B53" w:rsidRPr="00F24099" w:rsidRDefault="00966B53" w:rsidP="00966B53">
      <w:pPr>
        <w:pStyle w:val="Heading3"/>
        <w:rPr>
          <w:b/>
        </w:rPr>
      </w:pPr>
      <w:bookmarkStart w:id="1085" w:name="_Toc526245229"/>
      <w:r w:rsidRPr="00F24099">
        <w:rPr>
          <w:b/>
        </w:rPr>
        <w:t>Results of the Review</w:t>
      </w:r>
      <w:bookmarkEnd w:id="1085"/>
    </w:p>
    <w:p w:rsidR="00966B53" w:rsidRPr="00C7732E" w:rsidRDefault="00966B53" w:rsidP="007F7EEF">
      <w:pPr>
        <w:pStyle w:val="PFNumLevel2"/>
      </w:pPr>
      <w:r w:rsidRPr="00C7732E">
        <w:t xml:space="preserve">If, in the NBA’s opinion, the results of a </w:t>
      </w:r>
      <w:r w:rsidR="001835ED">
        <w:t>R</w:t>
      </w:r>
      <w:r w:rsidR="001835ED" w:rsidRPr="00C7732E">
        <w:t xml:space="preserve">eview </w:t>
      </w:r>
      <w:r w:rsidRPr="00C7732E">
        <w:t xml:space="preserve">indicate that any changes should be made to the Deed, the NBA may, in accordance with clause </w:t>
      </w:r>
      <w:r w:rsidR="00751A05">
        <w:fldChar w:fldCharType="begin"/>
      </w:r>
      <w:r w:rsidR="00751A05">
        <w:instrText xml:space="preserve"> REF _Ref490659977 \r \h </w:instrText>
      </w:r>
      <w:r w:rsidR="00751A05">
        <w:fldChar w:fldCharType="separate"/>
      </w:r>
      <w:r w:rsidR="00352A38">
        <w:t>67</w:t>
      </w:r>
      <w:r w:rsidR="00751A05">
        <w:fldChar w:fldCharType="end"/>
      </w:r>
      <w:r w:rsidRPr="00C7732E">
        <w:t xml:space="preserve">, propose one or more changes to the Deed to implement the results of the </w:t>
      </w:r>
      <w:r w:rsidR="001835ED">
        <w:t>R</w:t>
      </w:r>
      <w:r w:rsidR="001835ED" w:rsidRPr="00C7732E">
        <w:t>eview</w:t>
      </w:r>
      <w:r w:rsidR="003C6849">
        <w:t>.</w:t>
      </w:r>
      <w:r w:rsidR="001835ED" w:rsidRPr="00C7732E">
        <w:rPr>
          <w:highlight w:val="cyan"/>
        </w:rPr>
        <w:t xml:space="preserve"> </w:t>
      </w:r>
    </w:p>
    <w:p w:rsidR="00966B53" w:rsidRPr="00F24099" w:rsidRDefault="00966B53" w:rsidP="007F7EEF">
      <w:pPr>
        <w:pStyle w:val="PFNumLevel2"/>
      </w:pPr>
      <w:r w:rsidRPr="00F24099">
        <w:t xml:space="preserve">Unless otherwise agreed in writing by the NBA, if a </w:t>
      </w:r>
      <w:r w:rsidR="001835ED">
        <w:t>R</w:t>
      </w:r>
      <w:r w:rsidR="001835ED" w:rsidRPr="00F24099">
        <w:t xml:space="preserve">eview </w:t>
      </w:r>
      <w:r w:rsidRPr="00F24099">
        <w:t xml:space="preserve">identifies that CSL has failed to comply with any of its obligations under the Deed, upon receiving </w:t>
      </w:r>
      <w:r w:rsidR="001B477A">
        <w:t>Formal N</w:t>
      </w:r>
      <w:r w:rsidRPr="00F24099">
        <w:t>otice from the NBA of that failure, CSL must, following consultation between CSL and the NBA, promptly undertake any actions needed to rectify the failure at the NBA’s reasonable direction and CSL’s cost.  This clause does not limit any of the NBA’s rights under the Deed or otherwise in respect of any failure by CSL to comply with any obligation under the Deed.</w:t>
      </w:r>
    </w:p>
    <w:p w:rsidR="0083384D" w:rsidRPr="00966B53" w:rsidRDefault="0083384D" w:rsidP="007F7EEF">
      <w:pPr>
        <w:pStyle w:val="Heading1"/>
        <w:spacing w:before="480"/>
        <w:rPr>
          <w:sz w:val="32"/>
          <w:szCs w:val="32"/>
        </w:rPr>
      </w:pPr>
      <w:bookmarkStart w:id="1086" w:name="_Toc526245230"/>
      <w:r w:rsidRPr="00966B53">
        <w:rPr>
          <w:sz w:val="32"/>
          <w:szCs w:val="32"/>
        </w:rPr>
        <w:t xml:space="preserve">CSL to participate in </w:t>
      </w:r>
      <w:r w:rsidR="001835ED">
        <w:rPr>
          <w:sz w:val="32"/>
          <w:szCs w:val="32"/>
        </w:rPr>
        <w:t>R</w:t>
      </w:r>
      <w:r w:rsidR="001835ED" w:rsidRPr="00966B53">
        <w:rPr>
          <w:sz w:val="32"/>
          <w:szCs w:val="32"/>
        </w:rPr>
        <w:t>eviews</w:t>
      </w:r>
      <w:bookmarkEnd w:id="1086"/>
    </w:p>
    <w:p w:rsidR="0083384D" w:rsidRPr="00966B53" w:rsidRDefault="0083384D" w:rsidP="007F7EEF">
      <w:pPr>
        <w:pStyle w:val="PFNumLevel2"/>
      </w:pPr>
      <w:r w:rsidRPr="00966B53">
        <w:t xml:space="preserve">CSL must, at its own expense: </w:t>
      </w:r>
    </w:p>
    <w:p w:rsidR="0083384D" w:rsidRPr="00966B53" w:rsidRDefault="0083384D" w:rsidP="00DD7BED">
      <w:pPr>
        <w:pStyle w:val="PFNumLevel3"/>
        <w:tabs>
          <w:tab w:val="clear" w:pos="3549"/>
          <w:tab w:val="num" w:pos="2000"/>
        </w:tabs>
        <w:ind w:left="1875"/>
      </w:pPr>
      <w:r w:rsidRPr="00966B53">
        <w:t xml:space="preserve">participate in each </w:t>
      </w:r>
      <w:r w:rsidR="001835ED">
        <w:t>R</w:t>
      </w:r>
      <w:r w:rsidR="001835ED" w:rsidRPr="00966B53">
        <w:t>eview</w:t>
      </w:r>
      <w:r w:rsidR="001835ED">
        <w:t xml:space="preserve"> </w:t>
      </w:r>
      <w:r w:rsidR="00966B53">
        <w:t xml:space="preserve">under clause </w:t>
      </w:r>
      <w:r w:rsidR="00751A05">
        <w:fldChar w:fldCharType="begin"/>
      </w:r>
      <w:r w:rsidR="00751A05">
        <w:instrText xml:space="preserve"> REF _Ref491987669 \r \h </w:instrText>
      </w:r>
      <w:r w:rsidR="00751A05">
        <w:fldChar w:fldCharType="separate"/>
      </w:r>
      <w:r w:rsidR="00352A38">
        <w:t>64</w:t>
      </w:r>
      <w:r w:rsidR="00751A05">
        <w:fldChar w:fldCharType="end"/>
      </w:r>
      <w:r w:rsidR="00966B53">
        <w:t xml:space="preserve"> or </w:t>
      </w:r>
      <w:r w:rsidR="00751A05">
        <w:fldChar w:fldCharType="begin"/>
      </w:r>
      <w:r w:rsidR="00751A05">
        <w:instrText xml:space="preserve"> REF _Ref491987683 \r \h </w:instrText>
      </w:r>
      <w:r w:rsidR="00751A05">
        <w:fldChar w:fldCharType="separate"/>
      </w:r>
      <w:r w:rsidR="00352A38">
        <w:t>65</w:t>
      </w:r>
      <w:r w:rsidR="00751A05">
        <w:fldChar w:fldCharType="end"/>
      </w:r>
      <w:r w:rsidRPr="00966B53">
        <w:t xml:space="preserve"> as is reasonably requested by the NBA; and</w:t>
      </w:r>
    </w:p>
    <w:p w:rsidR="0083384D" w:rsidRPr="0083384D" w:rsidRDefault="0083384D" w:rsidP="00DD7BED">
      <w:pPr>
        <w:pStyle w:val="PFNumLevel3"/>
        <w:tabs>
          <w:tab w:val="clear" w:pos="3549"/>
          <w:tab w:val="num" w:pos="2000"/>
        </w:tabs>
        <w:ind w:left="1875"/>
      </w:pPr>
      <w:r w:rsidRPr="00966B53">
        <w:t>for the purpose of any</w:t>
      </w:r>
      <w:r w:rsidR="00966B53">
        <w:t xml:space="preserve"> such</w:t>
      </w:r>
      <w:r w:rsidRPr="00966B53">
        <w:t xml:space="preserve"> </w:t>
      </w:r>
      <w:r w:rsidR="001835ED">
        <w:t>R</w:t>
      </w:r>
      <w:r w:rsidR="001835ED" w:rsidRPr="00966B53">
        <w:t>eview</w:t>
      </w:r>
      <w:r w:rsidRPr="00966B53">
        <w:t xml:space="preserve">, </w:t>
      </w:r>
      <w:r w:rsidR="00403E87">
        <w:t xml:space="preserve">use all reasonable endeavours to provide, </w:t>
      </w:r>
      <w:r w:rsidRPr="00966B53">
        <w:t xml:space="preserve">within </w:t>
      </w:r>
      <w:r w:rsidR="00403E87">
        <w:t>10</w:t>
      </w:r>
      <w:r w:rsidRPr="00966B53">
        <w:t xml:space="preserve"> Working Days of a request by the NBA, and in addition to other obligations under the Deed, any information, access to records, and advice reasonably requested by the NBA which are relevant to the </w:t>
      </w:r>
      <w:r w:rsidR="006873A4" w:rsidRPr="00966B53">
        <w:t>r</w:t>
      </w:r>
      <w:r w:rsidRPr="00966B53">
        <w:t xml:space="preserve">eview. </w:t>
      </w:r>
    </w:p>
    <w:p w:rsidR="009B0001" w:rsidRPr="0035360A" w:rsidRDefault="009B0001" w:rsidP="007F7EEF">
      <w:pPr>
        <w:pStyle w:val="Heading1"/>
        <w:spacing w:before="480"/>
        <w:rPr>
          <w:sz w:val="32"/>
          <w:szCs w:val="32"/>
        </w:rPr>
      </w:pPr>
      <w:bookmarkStart w:id="1087" w:name="_Ref490659977"/>
      <w:bookmarkStart w:id="1088" w:name="_Toc526245231"/>
      <w:r w:rsidRPr="0035360A">
        <w:rPr>
          <w:sz w:val="32"/>
          <w:szCs w:val="32"/>
        </w:rPr>
        <w:t>Variations to the Deed</w:t>
      </w:r>
      <w:bookmarkEnd w:id="1087"/>
      <w:bookmarkEnd w:id="1088"/>
    </w:p>
    <w:p w:rsidR="009B0001" w:rsidRDefault="009B0001" w:rsidP="009B0001">
      <w:pPr>
        <w:pStyle w:val="Heading3"/>
        <w:rPr>
          <w:b/>
        </w:rPr>
      </w:pPr>
      <w:bookmarkStart w:id="1089" w:name="_Toc526245232"/>
      <w:r>
        <w:rPr>
          <w:b/>
        </w:rPr>
        <w:t>General</w:t>
      </w:r>
      <w:bookmarkEnd w:id="1089"/>
    </w:p>
    <w:p w:rsidR="009B0001" w:rsidRDefault="009B0001" w:rsidP="007F7EEF">
      <w:pPr>
        <w:pStyle w:val="PFNumLevel2"/>
      </w:pPr>
      <w:bookmarkStart w:id="1090" w:name="_Ref491987786"/>
      <w:r>
        <w:t>Subject to any express provision of the Deed which permits the contrary in particular circumstances, no change may be made to the Deed without:</w:t>
      </w:r>
      <w:bookmarkEnd w:id="1090"/>
    </w:p>
    <w:p w:rsidR="009B0001" w:rsidRDefault="009B0001" w:rsidP="00DD7BED">
      <w:pPr>
        <w:pStyle w:val="PFNumLevel3"/>
        <w:tabs>
          <w:tab w:val="clear" w:pos="3549"/>
          <w:tab w:val="num" w:pos="2000"/>
        </w:tabs>
        <w:ind w:left="1875"/>
      </w:pPr>
      <w:r>
        <w:t>prior consultation between the Parties;</w:t>
      </w:r>
    </w:p>
    <w:p w:rsidR="009B0001" w:rsidRPr="00D35BC5" w:rsidRDefault="009B0001" w:rsidP="00DD7BED">
      <w:pPr>
        <w:pStyle w:val="PFNumLevel3"/>
        <w:tabs>
          <w:tab w:val="clear" w:pos="3549"/>
          <w:tab w:val="num" w:pos="2000"/>
        </w:tabs>
        <w:ind w:left="1875"/>
      </w:pPr>
      <w:r>
        <w:t xml:space="preserve">the Parties complying with the change control procedures included in this </w:t>
      </w:r>
      <w:r w:rsidRPr="00D35BC5">
        <w:t xml:space="preserve">clause </w:t>
      </w:r>
      <w:r w:rsidR="00751A05">
        <w:fldChar w:fldCharType="begin"/>
      </w:r>
      <w:r w:rsidR="00751A05">
        <w:instrText xml:space="preserve"> REF _Ref490659977 \r \h </w:instrText>
      </w:r>
      <w:r w:rsidR="00DD7BED">
        <w:instrText xml:space="preserve"> \* MERGEFORMAT </w:instrText>
      </w:r>
      <w:r w:rsidR="00751A05">
        <w:fldChar w:fldCharType="separate"/>
      </w:r>
      <w:r w:rsidR="00352A38">
        <w:t>67</w:t>
      </w:r>
      <w:r w:rsidR="00751A05">
        <w:fldChar w:fldCharType="end"/>
      </w:r>
      <w:r w:rsidRPr="00D35BC5">
        <w:t>; and</w:t>
      </w:r>
    </w:p>
    <w:p w:rsidR="009B0001" w:rsidRDefault="009B0001" w:rsidP="00DD7BED">
      <w:pPr>
        <w:pStyle w:val="PFNumLevel3"/>
        <w:tabs>
          <w:tab w:val="clear" w:pos="3549"/>
          <w:tab w:val="num" w:pos="2000"/>
        </w:tabs>
        <w:ind w:left="1875"/>
      </w:pPr>
      <w:r>
        <w:lastRenderedPageBreak/>
        <w:t>the Parties executing a variation in writing.</w:t>
      </w:r>
    </w:p>
    <w:p w:rsidR="009B0001" w:rsidRDefault="009B0001" w:rsidP="009B0001">
      <w:pPr>
        <w:pStyle w:val="Heading2A"/>
        <w:outlineLvl w:val="2"/>
      </w:pPr>
      <w:bookmarkStart w:id="1091" w:name="_Toc526245233"/>
      <w:r>
        <w:t>Change Control</w:t>
      </w:r>
      <w:bookmarkEnd w:id="1091"/>
    </w:p>
    <w:p w:rsidR="009B0001" w:rsidRDefault="009B0001" w:rsidP="007F7EEF">
      <w:pPr>
        <w:pStyle w:val="PFNumLevel2"/>
      </w:pPr>
      <w:bookmarkStart w:id="1092" w:name="_Ref491987721"/>
      <w:r>
        <w:t>Either Party may propose a change to any part of the Deed.</w:t>
      </w:r>
      <w:bookmarkEnd w:id="1092"/>
      <w:r>
        <w:t xml:space="preserve">  </w:t>
      </w:r>
    </w:p>
    <w:p w:rsidR="009B0001" w:rsidRDefault="009B0001" w:rsidP="007F7EEF">
      <w:pPr>
        <w:pStyle w:val="PFNumLevel2"/>
      </w:pPr>
      <w:r>
        <w:t>A Party proposing a change to the Deed must provide detailed written information to the other Party about:</w:t>
      </w:r>
    </w:p>
    <w:p w:rsidR="001E52C0" w:rsidRDefault="001E52C0" w:rsidP="00DD7BED">
      <w:pPr>
        <w:pStyle w:val="PFNumLevel3"/>
        <w:tabs>
          <w:tab w:val="clear" w:pos="3549"/>
          <w:tab w:val="num" w:pos="2000"/>
        </w:tabs>
        <w:ind w:left="1875"/>
      </w:pPr>
      <w:r>
        <w:t>the reason and purpose for the proposed change;</w:t>
      </w:r>
    </w:p>
    <w:p w:rsidR="009B0001" w:rsidRDefault="009B0001" w:rsidP="00DD7BED">
      <w:pPr>
        <w:pStyle w:val="PFNumLevel3"/>
        <w:tabs>
          <w:tab w:val="clear" w:pos="3549"/>
          <w:tab w:val="num" w:pos="2000"/>
        </w:tabs>
        <w:ind w:left="1875"/>
      </w:pPr>
      <w:r>
        <w:t>the detailed amendments proposed to the Deed (including the Schedules);</w:t>
      </w:r>
    </w:p>
    <w:p w:rsidR="009B0001" w:rsidRDefault="009B0001" w:rsidP="00DD7BED">
      <w:pPr>
        <w:pStyle w:val="PFNumLevel3"/>
        <w:tabs>
          <w:tab w:val="clear" w:pos="3549"/>
          <w:tab w:val="num" w:pos="2000"/>
        </w:tabs>
        <w:ind w:left="1875"/>
      </w:pPr>
      <w:r>
        <w:t>any timing</w:t>
      </w:r>
      <w:r w:rsidR="00C77FA2">
        <w:t xml:space="preserve"> or transitional</w:t>
      </w:r>
      <w:r>
        <w:t xml:space="preserve"> implications arising from the proposal;</w:t>
      </w:r>
    </w:p>
    <w:p w:rsidR="009B0001" w:rsidRDefault="009B0001" w:rsidP="00DD7BED">
      <w:pPr>
        <w:pStyle w:val="PFNumLevel3"/>
        <w:tabs>
          <w:tab w:val="clear" w:pos="3549"/>
          <w:tab w:val="num" w:pos="2000"/>
        </w:tabs>
        <w:ind w:left="1875"/>
      </w:pPr>
      <w:r>
        <w:t>any specific matters required to be addressed in relation to that change by any other provision of the Deed; and</w:t>
      </w:r>
    </w:p>
    <w:p w:rsidR="009B0001" w:rsidRDefault="009B0001" w:rsidP="00DD7BED">
      <w:pPr>
        <w:pStyle w:val="PFNumLevel3"/>
        <w:tabs>
          <w:tab w:val="clear" w:pos="3549"/>
          <w:tab w:val="num" w:pos="2000"/>
        </w:tabs>
        <w:ind w:left="1875"/>
      </w:pPr>
      <w:r>
        <w:t>any other matters reasonably requested by the other Party in relation to the proposed change</w:t>
      </w:r>
      <w:r w:rsidR="0049521A">
        <w:t>;</w:t>
      </w:r>
    </w:p>
    <w:p w:rsidR="0049521A" w:rsidRDefault="0049521A" w:rsidP="0049521A">
      <w:pPr>
        <w:pStyle w:val="PFNumLevel3"/>
        <w:numPr>
          <w:ilvl w:val="0"/>
          <w:numId w:val="0"/>
        </w:numPr>
        <w:ind w:left="924"/>
      </w:pPr>
      <w:r>
        <w:t xml:space="preserve">in accordance with Template </w:t>
      </w:r>
      <w:r w:rsidR="00F11EF2">
        <w:t>3</w:t>
      </w:r>
      <w:r>
        <w:t>.</w:t>
      </w:r>
    </w:p>
    <w:p w:rsidR="009B0001" w:rsidRDefault="009B0001" w:rsidP="007F7EEF">
      <w:pPr>
        <w:pStyle w:val="PFNumLevel2"/>
      </w:pPr>
      <w:r>
        <w:t>A Party must:</w:t>
      </w:r>
    </w:p>
    <w:p w:rsidR="009B0001" w:rsidRPr="00D35BC5" w:rsidRDefault="009B0001" w:rsidP="00DD7BED">
      <w:pPr>
        <w:pStyle w:val="PFNumLevel3"/>
        <w:tabs>
          <w:tab w:val="clear" w:pos="3549"/>
          <w:tab w:val="num" w:pos="2000"/>
        </w:tabs>
        <w:ind w:left="1875"/>
      </w:pPr>
      <w:r w:rsidRPr="00D35BC5">
        <w:t xml:space="preserve">take into account a proposal provided under clause </w:t>
      </w:r>
      <w:r w:rsidR="00751A05">
        <w:fldChar w:fldCharType="begin"/>
      </w:r>
      <w:r w:rsidR="00751A05">
        <w:instrText xml:space="preserve"> REF _Ref491987721 \r \h </w:instrText>
      </w:r>
      <w:r w:rsidR="00DD7BED">
        <w:instrText xml:space="preserve"> \* MERGEFORMAT </w:instrText>
      </w:r>
      <w:r w:rsidR="00751A05">
        <w:fldChar w:fldCharType="separate"/>
      </w:r>
      <w:r w:rsidR="00352A38">
        <w:t>67.2</w:t>
      </w:r>
      <w:r w:rsidR="00751A05">
        <w:fldChar w:fldCharType="end"/>
      </w:r>
      <w:r w:rsidRPr="00D35BC5">
        <w:t>; and</w:t>
      </w:r>
    </w:p>
    <w:p w:rsidR="009B0001" w:rsidRPr="00D35BC5" w:rsidRDefault="009B0001" w:rsidP="00DD7BED">
      <w:pPr>
        <w:pStyle w:val="PFNumLevel3"/>
        <w:tabs>
          <w:tab w:val="clear" w:pos="3549"/>
          <w:tab w:val="num" w:pos="2000"/>
        </w:tabs>
        <w:ind w:left="1875"/>
      </w:pPr>
      <w:r w:rsidRPr="00D35BC5">
        <w:t>respond to that proposal with reasons within 15 Working Days.</w:t>
      </w:r>
    </w:p>
    <w:p w:rsidR="009B0001" w:rsidRPr="00D35BC5" w:rsidRDefault="009B0001" w:rsidP="007F7EEF">
      <w:pPr>
        <w:pStyle w:val="PFNumLevel2"/>
      </w:pPr>
      <w:bookmarkStart w:id="1093" w:name="_Ref491987771"/>
      <w:r w:rsidRPr="00D35BC5">
        <w:t xml:space="preserve">Subject to clause </w:t>
      </w:r>
      <w:r w:rsidR="00751A05">
        <w:fldChar w:fldCharType="begin"/>
      </w:r>
      <w:r w:rsidR="00751A05">
        <w:instrText xml:space="preserve"> REF _Ref491987738 \r \h </w:instrText>
      </w:r>
      <w:r w:rsidR="00751A05">
        <w:fldChar w:fldCharType="separate"/>
      </w:r>
      <w:r w:rsidR="00352A38">
        <w:t>67.7</w:t>
      </w:r>
      <w:r w:rsidR="00751A05">
        <w:fldChar w:fldCharType="end"/>
      </w:r>
      <w:r w:rsidRPr="00D35BC5">
        <w:t xml:space="preserve">, the Parties must decide whether they agree on the proposal </w:t>
      </w:r>
      <w:r w:rsidR="001835ED">
        <w:t xml:space="preserve">provided </w:t>
      </w:r>
      <w:r w:rsidRPr="00D35BC5">
        <w:t xml:space="preserve">under clause </w:t>
      </w:r>
      <w:r w:rsidR="00751A05">
        <w:fldChar w:fldCharType="begin"/>
      </w:r>
      <w:r w:rsidR="00751A05">
        <w:instrText xml:space="preserve"> REF _Ref491987721 \r \h </w:instrText>
      </w:r>
      <w:r w:rsidR="00751A05">
        <w:fldChar w:fldCharType="separate"/>
      </w:r>
      <w:r w:rsidR="00352A38">
        <w:t>67.2</w:t>
      </w:r>
      <w:r w:rsidR="00751A05">
        <w:fldChar w:fldCharType="end"/>
      </w:r>
      <w:r w:rsidRPr="00D35BC5">
        <w:t xml:space="preserve"> within 30 Working Days of the provision of the proposal.</w:t>
      </w:r>
      <w:bookmarkEnd w:id="1093"/>
    </w:p>
    <w:p w:rsidR="009B0001" w:rsidRPr="00D35BC5" w:rsidRDefault="009B0001" w:rsidP="007F7EEF">
      <w:pPr>
        <w:pStyle w:val="PFNumLevel2"/>
      </w:pPr>
      <w:r w:rsidRPr="00D35BC5">
        <w:t xml:space="preserve">Despite clause </w:t>
      </w:r>
      <w:r w:rsidR="00751A05">
        <w:fldChar w:fldCharType="begin"/>
      </w:r>
      <w:r w:rsidR="00751A05">
        <w:instrText xml:space="preserve"> REF _Ref491987771 \r \h </w:instrText>
      </w:r>
      <w:r w:rsidR="00751A05">
        <w:fldChar w:fldCharType="separate"/>
      </w:r>
      <w:r w:rsidR="00352A38">
        <w:t>67.5</w:t>
      </w:r>
      <w:r w:rsidR="00751A05">
        <w:fldChar w:fldCharType="end"/>
      </w:r>
      <w:r w:rsidRPr="00D35BC5">
        <w:t>, a Party is not obliged to agree to any proposal made by the other Party and, in particular, the NBA is not liable for any additional work undertaken or expenditure incurred by CSL unless the change has been made in accordance with the Deed.</w:t>
      </w:r>
    </w:p>
    <w:p w:rsidR="009B0001" w:rsidRDefault="009B0001" w:rsidP="007F7EEF">
      <w:pPr>
        <w:pStyle w:val="PFNumLevel2"/>
      </w:pPr>
      <w:bookmarkStart w:id="1094" w:name="_Ref491987738"/>
      <w:r w:rsidRPr="00D35BC5">
        <w:t xml:space="preserve">Despite any other provision of this clause </w:t>
      </w:r>
      <w:r w:rsidR="00751A05">
        <w:fldChar w:fldCharType="begin"/>
      </w:r>
      <w:r w:rsidR="00751A05">
        <w:instrText xml:space="preserve"> REF _Ref491987786 \r \h </w:instrText>
      </w:r>
      <w:r w:rsidR="00751A05">
        <w:fldChar w:fldCharType="separate"/>
      </w:r>
      <w:r w:rsidR="00352A38">
        <w:t>67.1</w:t>
      </w:r>
      <w:r w:rsidR="00751A05">
        <w:fldChar w:fldCharType="end"/>
      </w:r>
      <w:r w:rsidRPr="00D35BC5">
        <w:t xml:space="preserve">, where (at any time, whether before or after a proposal is made under clause </w:t>
      </w:r>
      <w:r w:rsidR="00751A05">
        <w:fldChar w:fldCharType="begin"/>
      </w:r>
      <w:r w:rsidR="00751A05">
        <w:instrText xml:space="preserve"> REF _Ref491987721 \r \h </w:instrText>
      </w:r>
      <w:r w:rsidR="00751A05">
        <w:fldChar w:fldCharType="separate"/>
      </w:r>
      <w:r w:rsidR="00352A38">
        <w:t>67.2</w:t>
      </w:r>
      <w:r w:rsidR="00751A05">
        <w:fldChar w:fldCharType="end"/>
      </w:r>
      <w:r w:rsidRPr="00D35BC5">
        <w:t xml:space="preserve">) the NBA </w:t>
      </w:r>
      <w:r w:rsidR="00733206">
        <w:t>gives</w:t>
      </w:r>
      <w:r w:rsidR="00733206" w:rsidRPr="00D35BC5">
        <w:t xml:space="preserve"> </w:t>
      </w:r>
      <w:r w:rsidRPr="00D35BC5">
        <w:t>CSL</w:t>
      </w:r>
      <w:r w:rsidR="00733206">
        <w:t xml:space="preserve"> Formal Notice</w:t>
      </w:r>
      <w:r w:rsidRPr="00D35BC5">
        <w:t xml:space="preserve"> that a particular change to the Deed requires, or is required by, a decision of </w:t>
      </w:r>
      <w:r w:rsidR="00751A05">
        <w:t>Australian</w:t>
      </w:r>
      <w:r w:rsidRPr="00D35BC5">
        <w:t xml:space="preserve"> </w:t>
      </w:r>
      <w:r w:rsidR="00751A05">
        <w:t>G</w:t>
      </w:r>
      <w:r w:rsidRPr="00D35BC5">
        <w:t>overnments in accordance with the National Blood Arrangements, and</w:t>
      </w:r>
      <w:r>
        <w:t xml:space="preserve"> notifies CSL of any:</w:t>
      </w:r>
      <w:bookmarkEnd w:id="1094"/>
    </w:p>
    <w:p w:rsidR="009B0001" w:rsidRDefault="009B0001" w:rsidP="00DD7BED">
      <w:pPr>
        <w:pStyle w:val="PFNumLevel3"/>
        <w:tabs>
          <w:tab w:val="clear" w:pos="3549"/>
          <w:tab w:val="num" w:pos="2000"/>
        </w:tabs>
        <w:ind w:left="1875"/>
      </w:pPr>
      <w:r>
        <w:t>additional processes;</w:t>
      </w:r>
    </w:p>
    <w:p w:rsidR="009B0001" w:rsidRDefault="009B0001" w:rsidP="00DD7BED">
      <w:pPr>
        <w:pStyle w:val="PFNumLevel3"/>
        <w:tabs>
          <w:tab w:val="clear" w:pos="3549"/>
          <w:tab w:val="num" w:pos="2000"/>
        </w:tabs>
        <w:ind w:left="1875"/>
      </w:pPr>
      <w:r>
        <w:t>increased or decreased timeframes;</w:t>
      </w:r>
    </w:p>
    <w:p w:rsidR="009B0001" w:rsidRDefault="009B0001" w:rsidP="00DD7BED">
      <w:pPr>
        <w:pStyle w:val="PFNumLevel3"/>
        <w:tabs>
          <w:tab w:val="clear" w:pos="3549"/>
          <w:tab w:val="num" w:pos="2000"/>
        </w:tabs>
        <w:ind w:left="1875"/>
      </w:pPr>
      <w:r>
        <w:t>deadlines; or</w:t>
      </w:r>
    </w:p>
    <w:p w:rsidR="009B0001" w:rsidRDefault="009B0001" w:rsidP="00DD7BED">
      <w:pPr>
        <w:pStyle w:val="PFNumLevel3"/>
        <w:tabs>
          <w:tab w:val="clear" w:pos="3549"/>
          <w:tab w:val="num" w:pos="2000"/>
        </w:tabs>
        <w:ind w:left="1875"/>
      </w:pPr>
      <w:r>
        <w:t>other changed requirements for the process of considering the change;</w:t>
      </w:r>
    </w:p>
    <w:p w:rsidR="009B0001" w:rsidRDefault="009B0001" w:rsidP="009B0001">
      <w:pPr>
        <w:pStyle w:val="PFParaNumLevel3"/>
        <w:numPr>
          <w:ilvl w:val="0"/>
          <w:numId w:val="0"/>
        </w:numPr>
        <w:tabs>
          <w:tab w:val="clear" w:pos="1848"/>
          <w:tab w:val="clear" w:pos="3697"/>
          <w:tab w:val="clear" w:pos="4621"/>
          <w:tab w:val="clear" w:pos="5545"/>
          <w:tab w:val="clear" w:pos="6469"/>
          <w:tab w:val="clear" w:pos="7394"/>
          <w:tab w:val="clear" w:pos="8318"/>
          <w:tab w:val="clear" w:pos="8930"/>
        </w:tabs>
        <w:ind w:left="945"/>
      </w:pPr>
      <w:r>
        <w:t xml:space="preserve">which are necessary or appropriate to be followed as a consequence of the National Blood Arrangements, the operation of this </w:t>
      </w:r>
      <w:r w:rsidRPr="00D35BC5">
        <w:t xml:space="preserve">clause </w:t>
      </w:r>
      <w:r w:rsidR="00751A05">
        <w:fldChar w:fldCharType="begin"/>
      </w:r>
      <w:r w:rsidR="00751A05">
        <w:instrText xml:space="preserve"> REF _Ref490659977 \r \h </w:instrText>
      </w:r>
      <w:r w:rsidR="00751A05">
        <w:fldChar w:fldCharType="separate"/>
      </w:r>
      <w:r w:rsidR="00352A38">
        <w:t>67</w:t>
      </w:r>
      <w:r w:rsidR="00751A05">
        <w:fldChar w:fldCharType="end"/>
      </w:r>
      <w:r w:rsidR="00D6415F">
        <w:t xml:space="preserve"> </w:t>
      </w:r>
      <w:r>
        <w:t>will be modified in accordance with the changed arrangements notified by the NBA.</w:t>
      </w:r>
    </w:p>
    <w:p w:rsidR="00CF3551" w:rsidRDefault="00CF3551" w:rsidP="007F7EEF">
      <w:pPr>
        <w:pStyle w:val="PFNumLevel2"/>
      </w:pPr>
      <w:r>
        <w:t xml:space="preserve">Without limiting </w:t>
      </w:r>
      <w:r w:rsidR="00EF5302">
        <w:t>the</w:t>
      </w:r>
      <w:r>
        <w:t xml:space="preserve"> rights</w:t>
      </w:r>
      <w:r w:rsidR="00EF5302">
        <w:t xml:space="preserve"> of a Party</w:t>
      </w:r>
      <w:r>
        <w:t xml:space="preserve"> under this clause </w:t>
      </w:r>
      <w:r w:rsidR="00751A05">
        <w:fldChar w:fldCharType="begin"/>
      </w:r>
      <w:r w:rsidR="00751A05">
        <w:instrText xml:space="preserve"> REF _Ref490659977 \r \h </w:instrText>
      </w:r>
      <w:r w:rsidR="00751A05">
        <w:fldChar w:fldCharType="separate"/>
      </w:r>
      <w:r w:rsidR="00352A38">
        <w:t>67</w:t>
      </w:r>
      <w:r w:rsidR="00751A05">
        <w:fldChar w:fldCharType="end"/>
      </w:r>
      <w:r>
        <w:t>, CSL may at any time propose a change to the Deed (including, without limitation, increases to the Payments) if:</w:t>
      </w:r>
    </w:p>
    <w:p w:rsidR="00CF3551" w:rsidRDefault="00EF5302" w:rsidP="00DD7BED">
      <w:pPr>
        <w:pStyle w:val="PFNumLevel3"/>
        <w:tabs>
          <w:tab w:val="clear" w:pos="3549"/>
          <w:tab w:val="num" w:pos="2000"/>
        </w:tabs>
        <w:ind w:left="1875"/>
      </w:pPr>
      <w:r>
        <w:t>a</w:t>
      </w:r>
      <w:r w:rsidR="00CF3551">
        <w:t xml:space="preserve">fter the Commencement Date there is a change to requirements under or action taken by the TGA that affects the manufacture of the Products and has or </w:t>
      </w:r>
      <w:r w:rsidR="00B611F7">
        <w:t>will</w:t>
      </w:r>
      <w:r w:rsidR="00CF3551">
        <w:t xml:space="preserve"> result in a material increase in costs of CSL or has or will adversely impact the yield for one or more Products;</w:t>
      </w:r>
      <w:r w:rsidR="004F48C4">
        <w:t xml:space="preserve"> or</w:t>
      </w:r>
    </w:p>
    <w:p w:rsidR="00CF3551" w:rsidRPr="00D35BC5" w:rsidRDefault="00EF5302" w:rsidP="00DD7BED">
      <w:pPr>
        <w:pStyle w:val="PFNumLevel3"/>
        <w:tabs>
          <w:tab w:val="clear" w:pos="3549"/>
          <w:tab w:val="num" w:pos="2000"/>
        </w:tabs>
        <w:ind w:left="1875"/>
      </w:pPr>
      <w:r>
        <w:lastRenderedPageBreak/>
        <w:t>t</w:t>
      </w:r>
      <w:r w:rsidR="00CF3551">
        <w:t xml:space="preserve">here is a direction given by the NBA under the Deed that CSL is obliged to follow and that direction will </w:t>
      </w:r>
      <w:r w:rsidR="00B611F7">
        <w:t>result in a material increase in costs of CSL or has or will adversely impact the yield for one or more Products</w:t>
      </w:r>
      <w:r w:rsidR="00CF3551" w:rsidRPr="00D35BC5">
        <w:t>.</w:t>
      </w:r>
    </w:p>
    <w:p w:rsidR="00C77FA2" w:rsidRDefault="00C77FA2" w:rsidP="00C77FA2">
      <w:pPr>
        <w:pStyle w:val="Heading2A"/>
        <w:outlineLvl w:val="2"/>
      </w:pPr>
      <w:bookmarkStart w:id="1095" w:name="_Toc526245234"/>
      <w:r>
        <w:t>Limitation on variations</w:t>
      </w:r>
      <w:bookmarkEnd w:id="1095"/>
    </w:p>
    <w:p w:rsidR="001E52C0" w:rsidRDefault="001E52C0" w:rsidP="007F7EEF">
      <w:pPr>
        <w:pStyle w:val="PFNumLevel2"/>
      </w:pPr>
      <w:r>
        <w:t xml:space="preserve">CSL </w:t>
      </w:r>
      <w:r w:rsidR="00D6415F">
        <w:t>must</w:t>
      </w:r>
      <w:r>
        <w:t xml:space="preserve"> not propose a change under this clause </w:t>
      </w:r>
      <w:r w:rsidR="00751A05">
        <w:fldChar w:fldCharType="begin"/>
      </w:r>
      <w:r w:rsidR="00751A05">
        <w:instrText xml:space="preserve"> REF _Ref490659977 \r \h </w:instrText>
      </w:r>
      <w:r w:rsidR="00751A05">
        <w:fldChar w:fldCharType="separate"/>
      </w:r>
      <w:r w:rsidR="00352A38">
        <w:t>67</w:t>
      </w:r>
      <w:r w:rsidR="00751A05">
        <w:fldChar w:fldCharType="end"/>
      </w:r>
      <w:r>
        <w:t xml:space="preserve"> to the price or fees applying to a Product under Schedule 1</w:t>
      </w:r>
      <w:r w:rsidR="00D6415F">
        <w:t>1</w:t>
      </w:r>
      <w:r>
        <w:t>, where and to the extent that the reason for the proposed change is a reduction in the level of Orders received or anticipated to be received by CSL for the Product.</w:t>
      </w:r>
    </w:p>
    <w:p w:rsidR="00D65E05" w:rsidRPr="001F38A0" w:rsidRDefault="00D65E05" w:rsidP="007F7EEF">
      <w:pPr>
        <w:pStyle w:val="Heading1"/>
        <w:spacing w:before="480"/>
        <w:rPr>
          <w:sz w:val="32"/>
          <w:szCs w:val="32"/>
        </w:rPr>
      </w:pPr>
      <w:bookmarkStart w:id="1096" w:name="_Ref491988263"/>
      <w:bookmarkStart w:id="1097" w:name="_Toc526245235"/>
      <w:bookmarkEnd w:id="1059"/>
      <w:bookmarkEnd w:id="1060"/>
      <w:r w:rsidRPr="001F38A0">
        <w:rPr>
          <w:sz w:val="32"/>
          <w:szCs w:val="32"/>
        </w:rPr>
        <w:t xml:space="preserve">Termination for </w:t>
      </w:r>
      <w:bookmarkEnd w:id="1061"/>
      <w:bookmarkEnd w:id="1062"/>
      <w:bookmarkEnd w:id="1063"/>
      <w:bookmarkEnd w:id="1064"/>
      <w:bookmarkEnd w:id="1065"/>
      <w:bookmarkEnd w:id="1066"/>
      <w:bookmarkEnd w:id="1067"/>
      <w:r w:rsidR="008F3ECE">
        <w:rPr>
          <w:sz w:val="32"/>
          <w:szCs w:val="32"/>
        </w:rPr>
        <w:t>Cause</w:t>
      </w:r>
      <w:bookmarkEnd w:id="1096"/>
      <w:bookmarkEnd w:id="1097"/>
    </w:p>
    <w:p w:rsidR="00C35D8B" w:rsidRDefault="00D65E05" w:rsidP="007F7EEF">
      <w:pPr>
        <w:pStyle w:val="PFNumLevel2"/>
      </w:pPr>
      <w:bookmarkStart w:id="1098" w:name="_Ref491988979"/>
      <w:bookmarkStart w:id="1099" w:name="_Ref89505689"/>
      <w:bookmarkStart w:id="1100" w:name="_Ref477678964"/>
      <w:r w:rsidRPr="008F3ECE">
        <w:t xml:space="preserve">Without prejudice to its rights at common law or under any statute, the NBA may, by </w:t>
      </w:r>
      <w:r w:rsidR="00733206" w:rsidRPr="008F3ECE">
        <w:t>Formal N</w:t>
      </w:r>
      <w:r w:rsidRPr="008F3ECE">
        <w:t>otice in writing to CSL,</w:t>
      </w:r>
      <w:r w:rsidR="00C35D8B">
        <w:t xml:space="preserve"> immediately:</w:t>
      </w:r>
      <w:bookmarkEnd w:id="1098"/>
    </w:p>
    <w:p w:rsidR="00C35D8B" w:rsidRDefault="00D65E05" w:rsidP="00DD7BED">
      <w:pPr>
        <w:pStyle w:val="PFNumLevel3"/>
        <w:tabs>
          <w:tab w:val="clear" w:pos="3549"/>
          <w:tab w:val="num" w:pos="2000"/>
        </w:tabs>
        <w:ind w:left="1875"/>
      </w:pPr>
      <w:r w:rsidRPr="008F3ECE">
        <w:t>terminate the Deed in whole</w:t>
      </w:r>
      <w:r w:rsidR="00C35D8B">
        <w:t>;</w:t>
      </w:r>
      <w:r w:rsidRPr="008F3ECE">
        <w:t xml:space="preserve"> or</w:t>
      </w:r>
    </w:p>
    <w:p w:rsidR="00C35D8B" w:rsidRDefault="00D65E05" w:rsidP="00DD7BED">
      <w:pPr>
        <w:pStyle w:val="PFNumLevel3"/>
        <w:tabs>
          <w:tab w:val="clear" w:pos="3549"/>
          <w:tab w:val="num" w:pos="2000"/>
        </w:tabs>
        <w:ind w:left="1875"/>
      </w:pPr>
      <w:r w:rsidRPr="008F3ECE">
        <w:t>terminate</w:t>
      </w:r>
      <w:r w:rsidR="00C35D8B">
        <w:t xml:space="preserve"> the Deed with respect to particular</w:t>
      </w:r>
      <w:r w:rsidRPr="008F3ECE">
        <w:t xml:space="preserve"> Products or Services (to reduce the scope of the Deed), which termination is a partial termination</w:t>
      </w:r>
      <w:r w:rsidR="00C35D8B">
        <w:t>;</w:t>
      </w:r>
    </w:p>
    <w:p w:rsidR="00D65E05" w:rsidRPr="008F3ECE" w:rsidRDefault="00D65E05" w:rsidP="00DD7BED">
      <w:pPr>
        <w:pStyle w:val="PFNumLevel3"/>
        <w:tabs>
          <w:tab w:val="clear" w:pos="3549"/>
          <w:tab w:val="num" w:pos="2000"/>
        </w:tabs>
        <w:ind w:left="1875"/>
      </w:pPr>
      <w:r w:rsidRPr="008F3ECE">
        <w:t>if:</w:t>
      </w:r>
      <w:bookmarkEnd w:id="1099"/>
      <w:r w:rsidRPr="008F3ECE">
        <w:t xml:space="preserve"> </w:t>
      </w:r>
    </w:p>
    <w:bookmarkEnd w:id="1100"/>
    <w:p w:rsidR="00D65E05" w:rsidRDefault="00D65E05" w:rsidP="00DD7BED">
      <w:pPr>
        <w:pStyle w:val="PFNumLevel3"/>
        <w:tabs>
          <w:tab w:val="clear" w:pos="3549"/>
          <w:tab w:val="num" w:pos="2000"/>
        </w:tabs>
        <w:ind w:left="1875"/>
      </w:pPr>
      <w:r>
        <w:t>an Insolvency Event occurs in respect of CSL;</w:t>
      </w:r>
    </w:p>
    <w:p w:rsidR="00D65E05" w:rsidRDefault="00D65E05" w:rsidP="00DD7BED">
      <w:pPr>
        <w:pStyle w:val="PFNumLevel3"/>
        <w:tabs>
          <w:tab w:val="clear" w:pos="3549"/>
          <w:tab w:val="num" w:pos="2000"/>
        </w:tabs>
        <w:ind w:left="1875"/>
      </w:pPr>
      <w:bookmarkStart w:id="1101" w:name="_Ref47340304"/>
      <w:r>
        <w:t>CSL commits a material breach of the Deed which is not capable of remedy</w:t>
      </w:r>
      <w:bookmarkEnd w:id="1101"/>
      <w:r>
        <w:t>;</w:t>
      </w:r>
      <w:r w:rsidR="008F3ECE">
        <w:t xml:space="preserve"> or</w:t>
      </w:r>
    </w:p>
    <w:p w:rsidR="00D65E05" w:rsidRDefault="00D65E05" w:rsidP="00DD7BED">
      <w:pPr>
        <w:pStyle w:val="PFNumLevel3"/>
        <w:tabs>
          <w:tab w:val="clear" w:pos="3549"/>
          <w:tab w:val="num" w:pos="2000"/>
        </w:tabs>
        <w:ind w:left="1875"/>
      </w:pPr>
      <w:r>
        <w:t xml:space="preserve">CSL fails to take action to remedy a breach of another obligation under the Deed and does not commence to remedy the breach within 5 Working Days after being given </w:t>
      </w:r>
      <w:r w:rsidR="00733206">
        <w:t>Formal N</w:t>
      </w:r>
      <w:r>
        <w:t xml:space="preserve">otice by the NBA requiring CSL to remedy the breach or fails to remedy the breach within 20 Working Days (or such longer period as consented to by the NBA) after being given that </w:t>
      </w:r>
      <w:r w:rsidR="00733206">
        <w:t>Formal N</w:t>
      </w:r>
      <w:r>
        <w:t>otice</w:t>
      </w:r>
      <w:r w:rsidR="008F3ECE">
        <w:t>.</w:t>
      </w:r>
    </w:p>
    <w:p w:rsidR="00D65E05" w:rsidRDefault="00651907" w:rsidP="007F7EEF">
      <w:pPr>
        <w:pStyle w:val="PFNumLevel2"/>
      </w:pPr>
      <w:bookmarkStart w:id="1102" w:name="_Ref89575222"/>
      <w:bookmarkStart w:id="1103" w:name="_Ref491982749"/>
      <w:r>
        <w:t xml:space="preserve">A Party may terminate the Deed </w:t>
      </w:r>
      <w:r w:rsidR="00D65E05">
        <w:t xml:space="preserve">as expressly permitted under </w:t>
      </w:r>
      <w:r>
        <w:t>clauses</w:t>
      </w:r>
      <w:r w:rsidR="006A3B14">
        <w:t xml:space="preserve"> </w:t>
      </w:r>
      <w:r w:rsidR="00192FED">
        <w:t>34.8, 43.7.2, 43.8 or</w:t>
      </w:r>
      <w:bookmarkEnd w:id="1102"/>
      <w:r w:rsidR="00192FED">
        <w:t xml:space="preserve"> 44.8</w:t>
      </w:r>
      <w:r w:rsidR="006A3B14">
        <w:t>.</w:t>
      </w:r>
      <w:bookmarkEnd w:id="1103"/>
    </w:p>
    <w:p w:rsidR="00D65E05" w:rsidRDefault="00D65E05" w:rsidP="007F7EEF">
      <w:pPr>
        <w:pStyle w:val="PFNumLevel2"/>
      </w:pPr>
      <w:bookmarkStart w:id="1104" w:name="_Ref23486845"/>
      <w:r>
        <w:t>Nothing in this Deed affects any right CSL may have at common law or under any statute to terminate the Deed.</w:t>
      </w:r>
    </w:p>
    <w:p w:rsidR="00D65E05" w:rsidRPr="00D35BC5" w:rsidRDefault="00D65E05" w:rsidP="007F7EEF">
      <w:pPr>
        <w:pStyle w:val="PFNumLevel2"/>
      </w:pPr>
      <w:r w:rsidRPr="00D35BC5">
        <w:t xml:space="preserve">If the Deed is terminated under this clause </w:t>
      </w:r>
      <w:r w:rsidR="00751A05">
        <w:fldChar w:fldCharType="begin"/>
      </w:r>
      <w:r w:rsidR="00751A05">
        <w:instrText xml:space="preserve"> REF _Ref491988263 \r \h </w:instrText>
      </w:r>
      <w:r w:rsidR="00751A05">
        <w:fldChar w:fldCharType="separate"/>
      </w:r>
      <w:r w:rsidR="00352A38">
        <w:t>68</w:t>
      </w:r>
      <w:r w:rsidR="00751A05">
        <w:fldChar w:fldCharType="end"/>
      </w:r>
      <w:r w:rsidR="00F60F54">
        <w:t xml:space="preserve">, clause </w:t>
      </w:r>
      <w:r w:rsidR="00751A05">
        <w:fldChar w:fldCharType="begin"/>
      </w:r>
      <w:r w:rsidR="00751A05">
        <w:instrText xml:space="preserve"> REF _Ref89748526 \r \h </w:instrText>
      </w:r>
      <w:r w:rsidR="00751A05">
        <w:fldChar w:fldCharType="separate"/>
      </w:r>
      <w:r w:rsidR="00352A38">
        <w:t>69</w:t>
      </w:r>
      <w:r w:rsidR="00751A05">
        <w:fldChar w:fldCharType="end"/>
      </w:r>
      <w:r w:rsidR="00F60F54">
        <w:t xml:space="preserve"> or any other provision of this Deed, subject to the Deed</w:t>
      </w:r>
      <w:r w:rsidRPr="00D35BC5">
        <w:t>:</w:t>
      </w:r>
      <w:bookmarkEnd w:id="1104"/>
      <w:r w:rsidRPr="00D35BC5">
        <w:t xml:space="preserve">  </w:t>
      </w:r>
    </w:p>
    <w:p w:rsidR="00D65E05" w:rsidRPr="00D35BC5" w:rsidRDefault="00D65E05" w:rsidP="00DD7BED">
      <w:pPr>
        <w:pStyle w:val="PFNumLevel3"/>
        <w:tabs>
          <w:tab w:val="clear" w:pos="3549"/>
          <w:tab w:val="num" w:pos="2000"/>
        </w:tabs>
        <w:ind w:left="1875"/>
      </w:pPr>
      <w:r w:rsidRPr="00D35BC5">
        <w:t>the Parties are relieved from future performance (to the extent of the termination if a partial termination occurs), without prejudice to any right of action that has accrued at the date of termination;</w:t>
      </w:r>
    </w:p>
    <w:p w:rsidR="00D65E05" w:rsidRPr="00D35BC5" w:rsidRDefault="00D65E05" w:rsidP="00DD7BED">
      <w:pPr>
        <w:pStyle w:val="PFNumLevel3"/>
        <w:tabs>
          <w:tab w:val="clear" w:pos="3549"/>
          <w:tab w:val="num" w:pos="2000"/>
        </w:tabs>
        <w:ind w:left="1875"/>
      </w:pPr>
      <w:r w:rsidRPr="00D35BC5">
        <w:t>the NBA's rights to recover damages are not affected, provided that termination as permitted under clause</w:t>
      </w:r>
      <w:r w:rsidR="003C6849">
        <w:t xml:space="preserve"> </w:t>
      </w:r>
      <w:r w:rsidR="003C6849">
        <w:fldChar w:fldCharType="begin"/>
      </w:r>
      <w:r w:rsidR="003C6849">
        <w:instrText xml:space="preserve"> REF _Ref491984694 \r \h </w:instrText>
      </w:r>
      <w:r w:rsidR="00DD7BED">
        <w:instrText xml:space="preserve"> \* MERGEFORMAT </w:instrText>
      </w:r>
      <w:r w:rsidR="003C6849">
        <w:fldChar w:fldCharType="separate"/>
      </w:r>
      <w:r w:rsidR="00352A38">
        <w:t>44</w:t>
      </w:r>
      <w:r w:rsidR="003C6849">
        <w:fldChar w:fldCharType="end"/>
      </w:r>
      <w:r w:rsidRPr="00D35BC5">
        <w:t xml:space="preserve"> does not, of itself, give rise to a right to recover damages; </w:t>
      </w:r>
    </w:p>
    <w:p w:rsidR="00F60F54" w:rsidRPr="00D35BC5" w:rsidRDefault="00F60F54" w:rsidP="00DD7BED">
      <w:pPr>
        <w:pStyle w:val="PFNumLevel3"/>
        <w:tabs>
          <w:tab w:val="clear" w:pos="3549"/>
          <w:tab w:val="num" w:pos="2000"/>
        </w:tabs>
        <w:ind w:left="1875"/>
      </w:pPr>
      <w:r>
        <w:t xml:space="preserve">CSL must </w:t>
      </w:r>
      <w:r w:rsidRPr="00D35BC5">
        <w:t>take all reasonable steps to protect</w:t>
      </w:r>
      <w:r>
        <w:t xml:space="preserve">, and otherwise must comply with all obligations in the Deed relating to, </w:t>
      </w:r>
      <w:r w:rsidRPr="00D35BC5">
        <w:t>Commonwealth Material and Contract Material</w:t>
      </w:r>
      <w:r>
        <w:t>, Personal Information, Confidential Information and Intellectual Property;</w:t>
      </w:r>
    </w:p>
    <w:p w:rsidR="00D65E05" w:rsidRDefault="00D65E05" w:rsidP="00DD7BED">
      <w:pPr>
        <w:pStyle w:val="PFNumLevel3"/>
        <w:tabs>
          <w:tab w:val="clear" w:pos="3549"/>
          <w:tab w:val="num" w:pos="2000"/>
        </w:tabs>
        <w:ind w:left="1875"/>
      </w:pPr>
      <w:r w:rsidRPr="00D35BC5">
        <w:t>CSL must at its cost deliver any Commonwealth Material, Contract Material or other NBA Confidential Information held by it to</w:t>
      </w:r>
      <w:r>
        <w:t xml:space="preserve"> the NBA, except that CSL </w:t>
      </w:r>
      <w:r>
        <w:lastRenderedPageBreak/>
        <w:t>may retain a copy of Contract Material for the purpose of compliance with Laws, maintaining a record of its performance of the Deed or, where Contract Material is of general application, its ongoing business activities;</w:t>
      </w:r>
      <w:r w:rsidR="0007658D">
        <w:t xml:space="preserve"> and</w:t>
      </w:r>
    </w:p>
    <w:p w:rsidR="00D65E05" w:rsidRDefault="00F60F54" w:rsidP="00DD7BED">
      <w:pPr>
        <w:pStyle w:val="PFNumLevel3"/>
        <w:tabs>
          <w:tab w:val="clear" w:pos="3549"/>
          <w:tab w:val="num" w:pos="2000"/>
        </w:tabs>
        <w:ind w:left="1875"/>
      </w:pPr>
      <w:r>
        <w:t>CSL must</w:t>
      </w:r>
      <w:r w:rsidRPr="00F60F54">
        <w:t xml:space="preserve"> </w:t>
      </w:r>
      <w:r w:rsidRPr="00D35BC5">
        <w:t>continue to provide Products and Services in accordance with this Deed until the effective date of the notice of termination</w:t>
      </w:r>
      <w:r>
        <w:t>.</w:t>
      </w:r>
    </w:p>
    <w:p w:rsidR="00D65E05" w:rsidRPr="001F38A0" w:rsidRDefault="00D65E05" w:rsidP="007F7EEF">
      <w:pPr>
        <w:pStyle w:val="Heading1"/>
        <w:spacing w:before="480"/>
        <w:rPr>
          <w:sz w:val="32"/>
          <w:szCs w:val="32"/>
        </w:rPr>
      </w:pPr>
      <w:bookmarkStart w:id="1105" w:name="_Toc87765143"/>
      <w:bookmarkStart w:id="1106" w:name="_Toc87765351"/>
      <w:bookmarkStart w:id="1107" w:name="_Toc87765559"/>
      <w:bookmarkStart w:id="1108" w:name="_Toc87765767"/>
      <w:bookmarkStart w:id="1109" w:name="_Ref18379194"/>
      <w:bookmarkStart w:id="1110" w:name="_Ref18379225"/>
      <w:bookmarkStart w:id="1111" w:name="_Toc19950130"/>
      <w:bookmarkStart w:id="1112" w:name="_Ref48962950"/>
      <w:bookmarkStart w:id="1113" w:name="_Toc87765350"/>
      <w:bookmarkStart w:id="1114" w:name="_Toc87765558"/>
      <w:bookmarkStart w:id="1115" w:name="_Ref89748526"/>
      <w:bookmarkStart w:id="1116" w:name="_Toc90102309"/>
      <w:bookmarkStart w:id="1117" w:name="_Toc91558715"/>
      <w:bookmarkStart w:id="1118" w:name="_Toc526245236"/>
      <w:bookmarkStart w:id="1119" w:name="_Toc19950131"/>
      <w:bookmarkStart w:id="1120" w:name="_Ref22534638"/>
      <w:bookmarkStart w:id="1121" w:name="_Ref49058477"/>
      <w:bookmarkStart w:id="1122" w:name="_Ref49059228"/>
      <w:bookmarkStart w:id="1123" w:name="_Ref49066811"/>
      <w:bookmarkStart w:id="1124" w:name="_Ref82322789"/>
      <w:bookmarkStart w:id="1125" w:name="_Ref82334608"/>
      <w:bookmarkStart w:id="1126" w:name="_Toc87765352"/>
      <w:bookmarkStart w:id="1127" w:name="_Toc87765560"/>
      <w:bookmarkStart w:id="1128" w:name="_Ref89493904"/>
      <w:bookmarkStart w:id="1129" w:name="_Toc90102310"/>
      <w:bookmarkStart w:id="1130" w:name="_Ref90816205"/>
      <w:bookmarkEnd w:id="1105"/>
      <w:bookmarkEnd w:id="1106"/>
      <w:bookmarkEnd w:id="1107"/>
      <w:bookmarkEnd w:id="1108"/>
      <w:r w:rsidRPr="001F38A0">
        <w:rPr>
          <w:sz w:val="32"/>
          <w:szCs w:val="32"/>
        </w:rPr>
        <w:t xml:space="preserve">Termination for </w:t>
      </w:r>
      <w:bookmarkEnd w:id="1109"/>
      <w:bookmarkEnd w:id="1110"/>
      <w:bookmarkEnd w:id="1111"/>
      <w:bookmarkEnd w:id="1112"/>
      <w:bookmarkEnd w:id="1113"/>
      <w:bookmarkEnd w:id="1114"/>
      <w:r w:rsidRPr="001F38A0">
        <w:rPr>
          <w:sz w:val="32"/>
          <w:szCs w:val="32"/>
        </w:rPr>
        <w:t>Change in Policy</w:t>
      </w:r>
      <w:bookmarkEnd w:id="1115"/>
      <w:bookmarkEnd w:id="1116"/>
      <w:bookmarkEnd w:id="1117"/>
      <w:bookmarkEnd w:id="1118"/>
    </w:p>
    <w:p w:rsidR="00D65E05" w:rsidRDefault="00D65E05">
      <w:pPr>
        <w:pStyle w:val="Heading2"/>
      </w:pPr>
      <w:bookmarkStart w:id="1131" w:name="_Toc91558716"/>
      <w:bookmarkStart w:id="1132" w:name="_Toc526245237"/>
      <w:r>
        <w:t>Notice of termination</w:t>
      </w:r>
      <w:bookmarkEnd w:id="1131"/>
      <w:bookmarkEnd w:id="1132"/>
    </w:p>
    <w:p w:rsidR="00D65E05" w:rsidRDefault="00D65E05" w:rsidP="007F7EEF">
      <w:pPr>
        <w:pStyle w:val="PFNumLevel2"/>
      </w:pPr>
      <w:bookmarkStart w:id="1133" w:name="_Ref47351206"/>
      <w:bookmarkStart w:id="1134" w:name="_Ref90101709"/>
      <w:bookmarkStart w:id="1135" w:name="_Ref22534483"/>
      <w:r>
        <w:t>The NBA may, at any time</w:t>
      </w:r>
      <w:r w:rsidR="00A71807">
        <w:t xml:space="preserve"> by Formal Notice to CSL</w:t>
      </w:r>
      <w:r>
        <w:t>, terminate the Deed</w:t>
      </w:r>
      <w:bookmarkEnd w:id="1133"/>
      <w:r>
        <w:t xml:space="preserve"> following any change in government policy where the NBA is requested by Australian </w:t>
      </w:r>
      <w:r w:rsidR="00C77FA2">
        <w:t xml:space="preserve">Governments </w:t>
      </w:r>
      <w:r>
        <w:t>under the National Blood Arrangements to terminate the Deed, or which, in the NBA’s reasonable opinion, makes continuation of the Deed inconsistent with that changed policy.  The NBA will provide:</w:t>
      </w:r>
      <w:bookmarkEnd w:id="1134"/>
    </w:p>
    <w:p w:rsidR="00D65E05" w:rsidRPr="00374639" w:rsidRDefault="00D65E05" w:rsidP="00DD7BED">
      <w:pPr>
        <w:pStyle w:val="PFNumLevel3"/>
        <w:tabs>
          <w:tab w:val="clear" w:pos="3549"/>
          <w:tab w:val="num" w:pos="2000"/>
        </w:tabs>
        <w:ind w:left="1875"/>
      </w:pPr>
      <w:r w:rsidRPr="00374639">
        <w:t>not less than 24 months</w:t>
      </w:r>
      <w:r w:rsidR="003537FA">
        <w:t>’</w:t>
      </w:r>
      <w:r w:rsidRPr="00374639">
        <w:t xml:space="preserve"> notice of an exercise of the NBA's rights under this clause, but may provide less notice where the remaining period of the Term is less than 24 months; or</w:t>
      </w:r>
    </w:p>
    <w:p w:rsidR="00092E56" w:rsidRPr="008133CB" w:rsidRDefault="00092E56" w:rsidP="00092E56">
      <w:pPr>
        <w:pStyle w:val="PFNumLevel2"/>
        <w:numPr>
          <w:ilvl w:val="0"/>
          <w:numId w:val="0"/>
        </w:numPr>
        <w:rPr>
          <w:i/>
          <w:sz w:val="18"/>
          <w:szCs w:val="18"/>
        </w:rPr>
      </w:pPr>
      <w:r w:rsidRPr="008133CB">
        <w:rPr>
          <w:b/>
          <w:i/>
          <w:sz w:val="18"/>
          <w:szCs w:val="18"/>
        </w:rPr>
        <w:t>Note</w:t>
      </w:r>
      <w:r w:rsidRPr="008133CB">
        <w:rPr>
          <w:i/>
          <w:sz w:val="18"/>
          <w:szCs w:val="18"/>
        </w:rPr>
        <w:t xml:space="preserve"> – </w:t>
      </w:r>
      <w:r>
        <w:rPr>
          <w:i/>
          <w:sz w:val="18"/>
          <w:szCs w:val="18"/>
        </w:rPr>
        <w:t xml:space="preserve">Clause 4.2 provides that the </w:t>
      </w:r>
      <w:r w:rsidR="00F21C64">
        <w:rPr>
          <w:i/>
          <w:sz w:val="18"/>
          <w:szCs w:val="18"/>
        </w:rPr>
        <w:t>E</w:t>
      </w:r>
      <w:r>
        <w:rPr>
          <w:i/>
          <w:sz w:val="18"/>
          <w:szCs w:val="18"/>
        </w:rPr>
        <w:t xml:space="preserve">xpiry </w:t>
      </w:r>
      <w:r w:rsidR="00F21C64">
        <w:rPr>
          <w:i/>
          <w:sz w:val="18"/>
          <w:szCs w:val="18"/>
        </w:rPr>
        <w:t>D</w:t>
      </w:r>
      <w:r>
        <w:rPr>
          <w:i/>
          <w:sz w:val="18"/>
          <w:szCs w:val="18"/>
        </w:rPr>
        <w:t xml:space="preserve">ate of the Deed will be 31 December </w:t>
      </w:r>
      <w:r w:rsidR="003537FA">
        <w:rPr>
          <w:i/>
          <w:sz w:val="18"/>
          <w:szCs w:val="18"/>
        </w:rPr>
        <w:t xml:space="preserve">2026 </w:t>
      </w:r>
      <w:r>
        <w:rPr>
          <w:i/>
          <w:sz w:val="18"/>
          <w:szCs w:val="18"/>
        </w:rPr>
        <w:t xml:space="preserve">unless the </w:t>
      </w:r>
      <w:r w:rsidR="001508D1">
        <w:rPr>
          <w:i/>
          <w:sz w:val="18"/>
          <w:szCs w:val="18"/>
        </w:rPr>
        <w:t xml:space="preserve">Contract </w:t>
      </w:r>
      <w:r>
        <w:rPr>
          <w:i/>
          <w:sz w:val="18"/>
          <w:szCs w:val="18"/>
        </w:rPr>
        <w:t xml:space="preserve">Term Review determines that it is 31 December </w:t>
      </w:r>
      <w:r w:rsidR="003537FA">
        <w:rPr>
          <w:i/>
          <w:sz w:val="18"/>
          <w:szCs w:val="18"/>
        </w:rPr>
        <w:t>2022</w:t>
      </w:r>
      <w:r w:rsidR="00751A05">
        <w:rPr>
          <w:i/>
          <w:sz w:val="18"/>
          <w:szCs w:val="18"/>
        </w:rPr>
        <w:t xml:space="preserve"> or as otherwise determined in accordance with clause</w:t>
      </w:r>
      <w:r w:rsidR="006C1818">
        <w:rPr>
          <w:i/>
          <w:sz w:val="18"/>
          <w:szCs w:val="18"/>
        </w:rPr>
        <w:t xml:space="preserve"> </w:t>
      </w:r>
      <w:r w:rsidR="00751A05">
        <w:rPr>
          <w:i/>
          <w:sz w:val="18"/>
          <w:szCs w:val="18"/>
        </w:rPr>
        <w:fldChar w:fldCharType="begin"/>
      </w:r>
      <w:r w:rsidR="00751A05">
        <w:rPr>
          <w:i/>
          <w:sz w:val="18"/>
          <w:szCs w:val="18"/>
        </w:rPr>
        <w:instrText xml:space="preserve"> REF _Ref491957254 \r \h </w:instrText>
      </w:r>
      <w:r w:rsidR="00751A05">
        <w:rPr>
          <w:i/>
          <w:sz w:val="18"/>
          <w:szCs w:val="18"/>
        </w:rPr>
      </w:r>
      <w:r w:rsidR="00751A05">
        <w:rPr>
          <w:i/>
          <w:sz w:val="18"/>
          <w:szCs w:val="18"/>
        </w:rPr>
        <w:fldChar w:fldCharType="separate"/>
      </w:r>
      <w:r w:rsidR="00352A38">
        <w:rPr>
          <w:i/>
          <w:sz w:val="18"/>
          <w:szCs w:val="18"/>
        </w:rPr>
        <w:t>64.5.2(b)</w:t>
      </w:r>
      <w:r w:rsidR="00751A05">
        <w:rPr>
          <w:i/>
          <w:sz w:val="18"/>
          <w:szCs w:val="18"/>
        </w:rPr>
        <w:fldChar w:fldCharType="end"/>
      </w:r>
      <w:r>
        <w:rPr>
          <w:i/>
          <w:sz w:val="18"/>
          <w:szCs w:val="18"/>
        </w:rPr>
        <w:t>.</w:t>
      </w:r>
    </w:p>
    <w:p w:rsidR="00D65E05" w:rsidRDefault="006A19AF" w:rsidP="00DD7BED">
      <w:pPr>
        <w:pStyle w:val="PFNumLevel3"/>
        <w:tabs>
          <w:tab w:val="clear" w:pos="3549"/>
          <w:tab w:val="num" w:pos="2000"/>
        </w:tabs>
        <w:ind w:left="1875"/>
      </w:pPr>
      <w:bookmarkStart w:id="1136" w:name="_Ref491988582"/>
      <w:r>
        <w:t xml:space="preserve">such </w:t>
      </w:r>
      <w:r w:rsidR="00D65E05">
        <w:t>lesser</w:t>
      </w:r>
      <w:r>
        <w:t xml:space="preserve"> period of</w:t>
      </w:r>
      <w:r w:rsidR="00D65E05">
        <w:t xml:space="preserve"> notice </w:t>
      </w:r>
      <w:r>
        <w:t xml:space="preserve">as </w:t>
      </w:r>
      <w:r w:rsidR="00D65E05">
        <w:t>is practicable in the context of the change in government policy.</w:t>
      </w:r>
      <w:bookmarkEnd w:id="1136"/>
    </w:p>
    <w:p w:rsidR="00D65E05" w:rsidRPr="00D35BC5" w:rsidRDefault="00D65E05" w:rsidP="007F7EEF">
      <w:pPr>
        <w:pStyle w:val="PFNumLevel2"/>
      </w:pPr>
      <w:bookmarkStart w:id="1137" w:name="_Ref491988392"/>
      <w:r w:rsidRPr="00D35BC5">
        <w:t xml:space="preserve">Termination under clause </w:t>
      </w:r>
      <w:r w:rsidR="00751A05">
        <w:fldChar w:fldCharType="begin"/>
      </w:r>
      <w:r w:rsidR="00751A05">
        <w:instrText xml:space="preserve"> REF _Ref90101709 \r \h </w:instrText>
      </w:r>
      <w:r w:rsidR="00751A05">
        <w:fldChar w:fldCharType="separate"/>
      </w:r>
      <w:r w:rsidR="00352A38">
        <w:t>69.1</w:t>
      </w:r>
      <w:r w:rsidR="00751A05">
        <w:fldChar w:fldCharType="end"/>
      </w:r>
      <w:r w:rsidRPr="00D35BC5">
        <w:t xml:space="preserve"> takes effect on and from the time specified in the notice.</w:t>
      </w:r>
      <w:bookmarkEnd w:id="1137"/>
      <w:r w:rsidRPr="00D35BC5">
        <w:t xml:space="preserve">  </w:t>
      </w:r>
    </w:p>
    <w:p w:rsidR="00AA5706" w:rsidRPr="00D35BC5" w:rsidRDefault="00AA5706" w:rsidP="007F7EEF">
      <w:pPr>
        <w:pStyle w:val="PFNumLevel2"/>
      </w:pPr>
      <w:bookmarkStart w:id="1138" w:name="_Toc91558717"/>
      <w:r w:rsidRPr="00D35BC5">
        <w:t xml:space="preserve">For the avoidance of doubt, and subject to clause </w:t>
      </w:r>
      <w:r w:rsidR="00751A05">
        <w:fldChar w:fldCharType="begin"/>
      </w:r>
      <w:r w:rsidR="00751A05">
        <w:instrText xml:space="preserve"> REF _Ref90101709 \r \h </w:instrText>
      </w:r>
      <w:r w:rsidR="00751A05">
        <w:fldChar w:fldCharType="separate"/>
      </w:r>
      <w:r w:rsidR="00352A38">
        <w:t>69.1</w:t>
      </w:r>
      <w:r w:rsidR="00751A05">
        <w:fldChar w:fldCharType="end"/>
      </w:r>
      <w:r w:rsidRPr="00D35BC5">
        <w:t xml:space="preserve">, the NBA has an unfettered discretion to terminate the Deed </w:t>
      </w:r>
      <w:r>
        <w:t>in accordance with</w:t>
      </w:r>
      <w:r w:rsidRPr="00D35BC5">
        <w:t xml:space="preserve"> this clause </w:t>
      </w:r>
      <w:r w:rsidR="00751A05">
        <w:fldChar w:fldCharType="begin"/>
      </w:r>
      <w:r w:rsidR="00751A05">
        <w:instrText xml:space="preserve"> REF _Ref89748526 \r \h </w:instrText>
      </w:r>
      <w:r w:rsidR="00751A05">
        <w:fldChar w:fldCharType="separate"/>
      </w:r>
      <w:r w:rsidR="00352A38">
        <w:t>69</w:t>
      </w:r>
      <w:r w:rsidR="00751A05">
        <w:fldChar w:fldCharType="end"/>
      </w:r>
      <w:r w:rsidRPr="00D35BC5">
        <w:t>.</w:t>
      </w:r>
    </w:p>
    <w:p w:rsidR="00D65E05" w:rsidRDefault="00D65E05">
      <w:pPr>
        <w:pStyle w:val="Heading2"/>
      </w:pPr>
      <w:bookmarkStart w:id="1139" w:name="_Toc526245238"/>
      <w:r>
        <w:t>Termination payments</w:t>
      </w:r>
      <w:bookmarkEnd w:id="1138"/>
      <w:bookmarkEnd w:id="1139"/>
    </w:p>
    <w:p w:rsidR="00D65E05" w:rsidRPr="00D35BC5" w:rsidRDefault="00D65E05" w:rsidP="007F7EEF">
      <w:pPr>
        <w:pStyle w:val="PFNumLevel2"/>
      </w:pPr>
      <w:bookmarkStart w:id="1140" w:name="_Ref90101227"/>
      <w:r w:rsidRPr="00D35BC5">
        <w:t xml:space="preserve">If the Deed is terminated under clause </w:t>
      </w:r>
      <w:r w:rsidR="003839C7">
        <w:fldChar w:fldCharType="begin"/>
      </w:r>
      <w:r w:rsidR="003839C7">
        <w:instrText xml:space="preserve"> REF _Ref90101709 \r \h </w:instrText>
      </w:r>
      <w:r w:rsidR="003839C7">
        <w:fldChar w:fldCharType="separate"/>
      </w:r>
      <w:r w:rsidR="00352A38">
        <w:t>69.1</w:t>
      </w:r>
      <w:r w:rsidR="003839C7">
        <w:fldChar w:fldCharType="end"/>
      </w:r>
      <w:r w:rsidRPr="00D35BC5">
        <w:t>, the NBA will be liable only for:</w:t>
      </w:r>
      <w:bookmarkEnd w:id="1135"/>
      <w:bookmarkEnd w:id="1140"/>
      <w:r w:rsidRPr="00D35BC5">
        <w:t xml:space="preserve"> </w:t>
      </w:r>
    </w:p>
    <w:p w:rsidR="00D65E05" w:rsidRDefault="00D65E05" w:rsidP="00DD7BED">
      <w:pPr>
        <w:pStyle w:val="PFNumLevel3"/>
        <w:tabs>
          <w:tab w:val="clear" w:pos="3549"/>
          <w:tab w:val="num" w:pos="2000"/>
        </w:tabs>
        <w:ind w:left="1875"/>
      </w:pPr>
      <w:r w:rsidRPr="00D35BC5">
        <w:t xml:space="preserve">Payments which would otherwise be properly payable in accordance with the Deed for the Products or Services provided in accordance with the Deed </w:t>
      </w:r>
      <w:r w:rsidR="0007658D">
        <w:t xml:space="preserve">and any Payment required under clause </w:t>
      </w:r>
      <w:r w:rsidR="003839C7">
        <w:fldChar w:fldCharType="begin"/>
      </w:r>
      <w:r w:rsidR="003839C7">
        <w:instrText xml:space="preserve"> REF _Ref491988490 \r \h </w:instrText>
      </w:r>
      <w:r w:rsidR="00DD7BED">
        <w:instrText xml:space="preserve"> \* MERGEFORMAT </w:instrText>
      </w:r>
      <w:r w:rsidR="003839C7">
        <w:fldChar w:fldCharType="separate"/>
      </w:r>
      <w:r w:rsidR="00352A38">
        <w:t>34</w:t>
      </w:r>
      <w:r w:rsidR="003839C7">
        <w:fldChar w:fldCharType="end"/>
      </w:r>
      <w:r w:rsidR="0007658D">
        <w:t xml:space="preserve"> </w:t>
      </w:r>
      <w:r w:rsidRPr="00D35BC5">
        <w:t xml:space="preserve">before the effective date of termination, or after that date in accordance with clause </w:t>
      </w:r>
      <w:r w:rsidR="003839C7">
        <w:fldChar w:fldCharType="begin"/>
      </w:r>
      <w:r w:rsidR="003839C7">
        <w:instrText xml:space="preserve"> REF _Ref89748526 \r \h </w:instrText>
      </w:r>
      <w:r w:rsidR="00DD7BED">
        <w:instrText xml:space="preserve"> \* MERGEFORMAT </w:instrText>
      </w:r>
      <w:r w:rsidR="003839C7">
        <w:fldChar w:fldCharType="separate"/>
      </w:r>
      <w:r w:rsidR="00352A38">
        <w:t>69</w:t>
      </w:r>
      <w:r w:rsidR="003839C7">
        <w:fldChar w:fldCharType="end"/>
      </w:r>
      <w:r w:rsidRPr="00D35BC5">
        <w:t>; and</w:t>
      </w:r>
    </w:p>
    <w:p w:rsidR="003A04EB" w:rsidRPr="009473C7" w:rsidRDefault="007F00B3" w:rsidP="00DD7BED">
      <w:pPr>
        <w:pStyle w:val="PFNumLevel3"/>
        <w:tabs>
          <w:tab w:val="clear" w:pos="3549"/>
          <w:tab w:val="num" w:pos="2000"/>
        </w:tabs>
        <w:ind w:left="1875"/>
      </w:pPr>
      <w:bookmarkStart w:id="1141" w:name="_Ref491982471"/>
      <w:r w:rsidRPr="009473C7">
        <w:t>[N</w:t>
      </w:r>
      <w:r w:rsidR="00FE587D" w:rsidRPr="009473C7">
        <w:t xml:space="preserve">ot disclosed – this clause provides a framework for calculating payment for plasma volume.] </w:t>
      </w:r>
      <w:bookmarkEnd w:id="1141"/>
    </w:p>
    <w:p w:rsidR="00A71807" w:rsidRPr="009473C7" w:rsidRDefault="00FE587D" w:rsidP="00FE587D">
      <w:pPr>
        <w:pStyle w:val="PFNumLevel2"/>
      </w:pPr>
      <w:bookmarkStart w:id="1142" w:name="_Ref491988603"/>
      <w:r w:rsidRPr="009473C7">
        <w:t xml:space="preserve">[Not disclosed – </w:t>
      </w:r>
      <w:r w:rsidR="007F00B3" w:rsidRPr="009473C7">
        <w:t xml:space="preserve">this </w:t>
      </w:r>
      <w:r w:rsidRPr="009473C7">
        <w:t xml:space="preserve">clause provides </w:t>
      </w:r>
      <w:r w:rsidR="007F00B3" w:rsidRPr="009473C7">
        <w:t xml:space="preserve">the </w:t>
      </w:r>
      <w:r w:rsidRPr="009473C7">
        <w:t>formula to calculate payment</w:t>
      </w:r>
      <w:r w:rsidR="007F00B3" w:rsidRPr="009473C7">
        <w:t>s</w:t>
      </w:r>
      <w:r w:rsidRPr="009473C7">
        <w:t xml:space="preserve"> for plasma volume.]</w:t>
      </w:r>
      <w:bookmarkEnd w:id="1142"/>
      <w:r w:rsidRPr="009473C7">
        <w:t xml:space="preserve"> </w:t>
      </w:r>
    </w:p>
    <w:p w:rsidR="00D65E05" w:rsidRPr="001F38A0" w:rsidRDefault="00D65E05" w:rsidP="007F7EEF">
      <w:pPr>
        <w:pStyle w:val="Heading1"/>
        <w:spacing w:before="480"/>
        <w:rPr>
          <w:sz w:val="32"/>
          <w:szCs w:val="32"/>
        </w:rPr>
      </w:pPr>
      <w:bookmarkStart w:id="1143" w:name="_Ref91065068"/>
      <w:bookmarkStart w:id="1144" w:name="_Toc91558723"/>
      <w:bookmarkStart w:id="1145" w:name="_Toc526245239"/>
      <w:r w:rsidRPr="001F38A0">
        <w:rPr>
          <w:sz w:val="32"/>
          <w:szCs w:val="32"/>
        </w:rPr>
        <w:t>Handover obligations</w:t>
      </w:r>
      <w:bookmarkEnd w:id="1119"/>
      <w:bookmarkEnd w:id="1120"/>
      <w:bookmarkEnd w:id="1121"/>
      <w:bookmarkEnd w:id="1122"/>
      <w:bookmarkEnd w:id="1123"/>
      <w:bookmarkEnd w:id="1124"/>
      <w:bookmarkEnd w:id="1125"/>
      <w:bookmarkEnd w:id="1126"/>
      <w:bookmarkEnd w:id="1127"/>
      <w:bookmarkEnd w:id="1128"/>
      <w:bookmarkEnd w:id="1129"/>
      <w:bookmarkEnd w:id="1130"/>
      <w:bookmarkEnd w:id="1143"/>
      <w:bookmarkEnd w:id="1144"/>
      <w:bookmarkEnd w:id="1145"/>
    </w:p>
    <w:p w:rsidR="00D65E05" w:rsidRPr="00A45A5C" w:rsidRDefault="00D65E05" w:rsidP="007F7EEF">
      <w:pPr>
        <w:pStyle w:val="PFNumLevel2"/>
      </w:pPr>
      <w:bookmarkStart w:id="1146" w:name="_Ref491988949"/>
      <w:r w:rsidRPr="00A45A5C">
        <w:t>CSL must:</w:t>
      </w:r>
      <w:bookmarkEnd w:id="1146"/>
    </w:p>
    <w:p w:rsidR="00D65E05" w:rsidRPr="00A45A5C" w:rsidRDefault="00646552" w:rsidP="00DD7BED">
      <w:pPr>
        <w:pStyle w:val="PFNumLevel3"/>
        <w:tabs>
          <w:tab w:val="clear" w:pos="3549"/>
          <w:tab w:val="num" w:pos="2000"/>
        </w:tabs>
        <w:ind w:left="1875"/>
      </w:pPr>
      <w:bookmarkStart w:id="1147" w:name="_Ref89507374"/>
      <w:r w:rsidRPr="00A45A5C">
        <w:t>as requested by</w:t>
      </w:r>
      <w:r>
        <w:t xml:space="preserve"> Formal Notice from</w:t>
      </w:r>
      <w:r w:rsidRPr="00A45A5C">
        <w:t xml:space="preserve"> the NBA</w:t>
      </w:r>
      <w:r>
        <w:t>,</w:t>
      </w:r>
      <w:r w:rsidRPr="00A45A5C">
        <w:t xml:space="preserve"> </w:t>
      </w:r>
      <w:r w:rsidR="00D65E05" w:rsidRPr="00A45A5C">
        <w:t xml:space="preserve">continue the provision of the Products and Services for </w:t>
      </w:r>
      <w:r w:rsidR="00010E70" w:rsidRPr="00A07F92">
        <w:t>a period specified in the Formal Notice of</w:t>
      </w:r>
      <w:r w:rsidR="00010E70">
        <w:t xml:space="preserve"> </w:t>
      </w:r>
      <w:r w:rsidR="00D65E05" w:rsidRPr="00A45A5C">
        <w:t xml:space="preserve">up to </w:t>
      </w:r>
      <w:r w:rsidR="00A45A5C" w:rsidRPr="00A45A5C">
        <w:t>one year</w:t>
      </w:r>
      <w:r w:rsidR="00D65E05" w:rsidRPr="00A45A5C">
        <w:t xml:space="preserve"> after the termination or expiry of the Deed or such other </w:t>
      </w:r>
      <w:r>
        <w:t>period</w:t>
      </w:r>
      <w:r w:rsidRPr="00A45A5C">
        <w:t xml:space="preserve"> </w:t>
      </w:r>
      <w:r w:rsidR="00D65E05" w:rsidRPr="00A45A5C">
        <w:t xml:space="preserve">as is agreed by </w:t>
      </w:r>
      <w:r w:rsidR="00020B6D">
        <w:t xml:space="preserve">Formal Notice by </w:t>
      </w:r>
      <w:r w:rsidR="00D65E05" w:rsidRPr="00A45A5C">
        <w:t>the Parties, so as to ensure an orderly handover of the Products and Services;</w:t>
      </w:r>
      <w:bookmarkEnd w:id="1147"/>
    </w:p>
    <w:p w:rsidR="00D65E05" w:rsidRPr="00A45A5C" w:rsidRDefault="00D65E05" w:rsidP="00DD7BED">
      <w:pPr>
        <w:pStyle w:val="PFNumLevel3"/>
        <w:tabs>
          <w:tab w:val="clear" w:pos="3549"/>
          <w:tab w:val="num" w:pos="2000"/>
        </w:tabs>
        <w:ind w:left="1875"/>
      </w:pPr>
      <w:r w:rsidRPr="00A45A5C">
        <w:lastRenderedPageBreak/>
        <w:t>allow where reasonably required by the NBA, any new service provider(s) to access CSL’s Personnel so as to assist in the orderly handover of provision of the Products and Services;</w:t>
      </w:r>
    </w:p>
    <w:p w:rsidR="00D65E05" w:rsidRPr="00A45A5C" w:rsidRDefault="00D65E05" w:rsidP="00DD7BED">
      <w:pPr>
        <w:pStyle w:val="PFNumLevel3"/>
        <w:tabs>
          <w:tab w:val="clear" w:pos="3549"/>
          <w:tab w:val="num" w:pos="2000"/>
        </w:tabs>
        <w:ind w:left="1875"/>
      </w:pPr>
      <w:r w:rsidRPr="00A45A5C">
        <w:t>undertake all reasonable measures to ensure that all CSL Personnel are aware of their obligations under the Deed which relate to confidentiality, security and privacy and that continue after the expiry or earlier termination of the Deed; and</w:t>
      </w:r>
    </w:p>
    <w:p w:rsidR="00D65E05" w:rsidRPr="00A45A5C" w:rsidRDefault="00D65E05" w:rsidP="00DD7BED">
      <w:pPr>
        <w:pStyle w:val="PFNumLevel3"/>
        <w:tabs>
          <w:tab w:val="clear" w:pos="3549"/>
          <w:tab w:val="num" w:pos="2000"/>
        </w:tabs>
        <w:ind w:left="1875"/>
      </w:pPr>
      <w:r w:rsidRPr="00A45A5C">
        <w:t xml:space="preserve">allow the NBA to audit compliance with this clause </w:t>
      </w:r>
      <w:r w:rsidR="003839C7">
        <w:fldChar w:fldCharType="begin"/>
      </w:r>
      <w:r w:rsidR="003839C7">
        <w:instrText xml:space="preserve"> REF _Ref91065068 \r \h </w:instrText>
      </w:r>
      <w:r w:rsidR="003839C7">
        <w:fldChar w:fldCharType="separate"/>
      </w:r>
      <w:r w:rsidR="00352A38">
        <w:t>70</w:t>
      </w:r>
      <w:r w:rsidR="003839C7">
        <w:fldChar w:fldCharType="end"/>
      </w:r>
      <w:r w:rsidRPr="00A45A5C">
        <w:t>.</w:t>
      </w:r>
    </w:p>
    <w:p w:rsidR="003A04EB" w:rsidRPr="00A45A5C" w:rsidRDefault="00A45A5C" w:rsidP="007F7EEF">
      <w:pPr>
        <w:pStyle w:val="PFNumLevel2"/>
      </w:pPr>
      <w:bookmarkStart w:id="1148" w:name="_Ref491988904"/>
      <w:r>
        <w:t>In respect of</w:t>
      </w:r>
      <w:r w:rsidRPr="00A45A5C">
        <w:t xml:space="preserve"> </w:t>
      </w:r>
      <w:r w:rsidR="00D65E05" w:rsidRPr="00A45A5C">
        <w:t>expiry of the Deed or termination for any reason</w:t>
      </w:r>
      <w:r w:rsidR="003A04EB" w:rsidRPr="00A45A5C">
        <w:t>:</w:t>
      </w:r>
      <w:bookmarkEnd w:id="1148"/>
    </w:p>
    <w:p w:rsidR="003A04EB" w:rsidRPr="00A45A5C" w:rsidRDefault="003A04EB" w:rsidP="00DD7BED">
      <w:pPr>
        <w:pStyle w:val="PFNumLevel3"/>
        <w:tabs>
          <w:tab w:val="clear" w:pos="3549"/>
          <w:tab w:val="num" w:pos="2000"/>
        </w:tabs>
        <w:ind w:left="1875"/>
      </w:pPr>
      <w:r w:rsidRPr="00A45A5C">
        <w:t xml:space="preserve">the NBA may, after reasonable consultation with CSL, determine a </w:t>
      </w:r>
      <w:r w:rsidR="00A45A5C" w:rsidRPr="00A45A5C">
        <w:t>Tr</w:t>
      </w:r>
      <w:r w:rsidRPr="00A45A5C">
        <w:t xml:space="preserve">ansition Out Plan </w:t>
      </w:r>
      <w:r w:rsidR="00A45A5C" w:rsidRPr="00A45A5C">
        <w:t>which</w:t>
      </w:r>
      <w:r w:rsidRPr="00A45A5C">
        <w:t>, without limitation,</w:t>
      </w:r>
      <w:r w:rsidR="00A45A5C" w:rsidRPr="00A45A5C">
        <w:t xml:space="preserve"> may provide</w:t>
      </w:r>
      <w:r w:rsidRPr="00A45A5C">
        <w:t xml:space="preserve"> for the following matters:</w:t>
      </w:r>
    </w:p>
    <w:p w:rsidR="003A04EB" w:rsidRPr="00A45A5C" w:rsidRDefault="003A04EB" w:rsidP="007F7EEF">
      <w:pPr>
        <w:pStyle w:val="PFNumLevel4"/>
        <w:tabs>
          <w:tab w:val="clear" w:pos="2773"/>
          <w:tab w:val="clear" w:pos="5545"/>
          <w:tab w:val="clear" w:pos="6469"/>
          <w:tab w:val="clear" w:pos="7394"/>
          <w:tab w:val="clear" w:pos="8318"/>
          <w:tab w:val="clear" w:pos="8930"/>
        </w:tabs>
        <w:ind w:left="2552" w:hanging="709"/>
      </w:pPr>
      <w:r w:rsidRPr="00A45A5C">
        <w:t xml:space="preserve">delivery </w:t>
      </w:r>
      <w:r w:rsidR="00A45A5C">
        <w:t xml:space="preserve">by CSL </w:t>
      </w:r>
      <w:r w:rsidRPr="00A45A5C">
        <w:t>to the NBA of Commonwealth Material and Contract Material (not including Excluded Material, and irrespective of whether such Contract Material is Confidential Information) which may be reasonably required by the NBA for the purposes of this clause 69;</w:t>
      </w:r>
    </w:p>
    <w:p w:rsidR="003A04EB" w:rsidRPr="00A45A5C" w:rsidRDefault="00A45A5C" w:rsidP="007F7EEF">
      <w:pPr>
        <w:pStyle w:val="PFNumLevel4"/>
        <w:tabs>
          <w:tab w:val="clear" w:pos="2773"/>
          <w:tab w:val="clear" w:pos="5545"/>
          <w:tab w:val="clear" w:pos="6469"/>
          <w:tab w:val="clear" w:pos="7394"/>
          <w:tab w:val="clear" w:pos="8318"/>
          <w:tab w:val="clear" w:pos="8930"/>
        </w:tabs>
        <w:ind w:left="2552" w:hanging="709"/>
      </w:pPr>
      <w:r>
        <w:t>provision of</w:t>
      </w:r>
      <w:r w:rsidR="003A04EB" w:rsidRPr="00A45A5C">
        <w:t xml:space="preserve"> information </w:t>
      </w:r>
      <w:r>
        <w:t xml:space="preserve">by CSL </w:t>
      </w:r>
      <w:r w:rsidR="003A04EB" w:rsidRPr="00A45A5C">
        <w:t xml:space="preserve">on all </w:t>
      </w:r>
      <w:r w:rsidR="00010E70">
        <w:t>S</w:t>
      </w:r>
      <w:r w:rsidR="00010E70" w:rsidRPr="00A45A5C">
        <w:t>ubcontracts</w:t>
      </w:r>
      <w:r w:rsidR="003A04EB" w:rsidRPr="00A45A5C">
        <w:t xml:space="preserve">, whether or not they have previously been disclosed to the NBA, relating to the provision of the Products </w:t>
      </w:r>
      <w:r>
        <w:t xml:space="preserve">and </w:t>
      </w:r>
      <w:r w:rsidR="003A04EB" w:rsidRPr="00A45A5C">
        <w:t xml:space="preserve">Services; </w:t>
      </w:r>
    </w:p>
    <w:p w:rsidR="003A04EB" w:rsidRPr="00A45A5C" w:rsidRDefault="003A04EB" w:rsidP="007F7EEF">
      <w:pPr>
        <w:pStyle w:val="PFNumLevel4"/>
        <w:tabs>
          <w:tab w:val="clear" w:pos="2773"/>
          <w:tab w:val="clear" w:pos="5545"/>
          <w:tab w:val="clear" w:pos="6469"/>
          <w:tab w:val="clear" w:pos="7394"/>
          <w:tab w:val="clear" w:pos="8318"/>
          <w:tab w:val="clear" w:pos="8930"/>
        </w:tabs>
        <w:ind w:left="2552" w:hanging="709"/>
      </w:pPr>
      <w:r w:rsidRPr="00A45A5C">
        <w:t>delivery</w:t>
      </w:r>
      <w:r w:rsidR="00A45A5C">
        <w:t xml:space="preserve"> by CSL</w:t>
      </w:r>
      <w:r w:rsidRPr="00A45A5C">
        <w:t xml:space="preserve"> to the NBA or any other person in accordance with the NBA’s direction, of any </w:t>
      </w:r>
      <w:r w:rsidR="00A07F92">
        <w:t xml:space="preserve">Starting Plasma held by CSL, of </w:t>
      </w:r>
      <w:r w:rsidRPr="00A45A5C">
        <w:t xml:space="preserve">Products held in </w:t>
      </w:r>
      <w:r w:rsidR="00A45A5C">
        <w:t xml:space="preserve">CSL Inventory or </w:t>
      </w:r>
      <w:r w:rsidR="005D4A33">
        <w:t>National CSL</w:t>
      </w:r>
      <w:r w:rsidR="005D4A33" w:rsidRPr="00A45A5C">
        <w:t xml:space="preserve"> </w:t>
      </w:r>
      <w:r w:rsidRPr="00A45A5C">
        <w:t>Reserve</w:t>
      </w:r>
      <w:r w:rsidR="00A07F92">
        <w:t>,</w:t>
      </w:r>
      <w:r w:rsidRPr="00A45A5C">
        <w:t xml:space="preserve"> at the date of cessation of </w:t>
      </w:r>
      <w:r w:rsidR="00A45A5C">
        <w:t>CSL’s obligations</w:t>
      </w:r>
      <w:r w:rsidRPr="00A45A5C">
        <w:t xml:space="preserve"> under clause </w:t>
      </w:r>
      <w:r w:rsidR="003839C7">
        <w:fldChar w:fldCharType="begin"/>
      </w:r>
      <w:r w:rsidR="003839C7">
        <w:instrText xml:space="preserve"> REF _Ref89507374 \r \h </w:instrText>
      </w:r>
      <w:r w:rsidR="003839C7">
        <w:fldChar w:fldCharType="separate"/>
      </w:r>
      <w:r w:rsidR="00352A38">
        <w:t>70.1.1</w:t>
      </w:r>
      <w:r w:rsidR="003839C7">
        <w:fldChar w:fldCharType="end"/>
      </w:r>
      <w:r w:rsidRPr="00A45A5C">
        <w:t xml:space="preserve">; </w:t>
      </w:r>
    </w:p>
    <w:p w:rsidR="003A04EB" w:rsidRPr="00A45A5C" w:rsidRDefault="003A04EB" w:rsidP="007F7EEF">
      <w:pPr>
        <w:pStyle w:val="PFNumLevel4"/>
        <w:tabs>
          <w:tab w:val="clear" w:pos="2773"/>
          <w:tab w:val="clear" w:pos="5545"/>
          <w:tab w:val="clear" w:pos="6469"/>
          <w:tab w:val="clear" w:pos="7394"/>
          <w:tab w:val="clear" w:pos="8318"/>
          <w:tab w:val="clear" w:pos="8930"/>
        </w:tabs>
        <w:ind w:left="2552" w:hanging="709"/>
      </w:pPr>
      <w:r w:rsidRPr="00A45A5C">
        <w:t xml:space="preserve">the obligations to be performed by each Party in connection with the orderly handover of delivery of the Products and Services from CSL to the NBA or its nominee within the </w:t>
      </w:r>
      <w:r w:rsidR="00A45A5C">
        <w:t>handover</w:t>
      </w:r>
      <w:r w:rsidRPr="00A45A5C">
        <w:t xml:space="preserve"> period; and</w:t>
      </w:r>
    </w:p>
    <w:p w:rsidR="003A04EB" w:rsidRPr="00A45A5C" w:rsidRDefault="003A04EB" w:rsidP="007F7EEF">
      <w:pPr>
        <w:pStyle w:val="PFNumLevel4"/>
        <w:tabs>
          <w:tab w:val="clear" w:pos="2773"/>
          <w:tab w:val="clear" w:pos="5545"/>
          <w:tab w:val="clear" w:pos="6469"/>
          <w:tab w:val="clear" w:pos="7394"/>
          <w:tab w:val="clear" w:pos="8318"/>
          <w:tab w:val="clear" w:pos="8930"/>
        </w:tabs>
        <w:ind w:left="2552" w:hanging="709"/>
      </w:pPr>
      <w:r w:rsidRPr="00A45A5C">
        <w:t>training to be provided by CSL including the period and nature of the training</w:t>
      </w:r>
      <w:r w:rsidR="00A45A5C">
        <w:t>;</w:t>
      </w:r>
    </w:p>
    <w:p w:rsidR="00D65E05" w:rsidRPr="00A45A5C" w:rsidRDefault="00D65E05" w:rsidP="00DD7BED">
      <w:pPr>
        <w:pStyle w:val="PFNumLevel3"/>
        <w:tabs>
          <w:tab w:val="clear" w:pos="3549"/>
          <w:tab w:val="num" w:pos="2000"/>
        </w:tabs>
        <w:ind w:left="1875"/>
      </w:pPr>
      <w:r w:rsidRPr="00A45A5C">
        <w:t xml:space="preserve">CSL must </w:t>
      </w:r>
      <w:r w:rsidR="00A45A5C">
        <w:t>assist the NBA in developing, and</w:t>
      </w:r>
      <w:r w:rsidR="005D4A33">
        <w:t xml:space="preserve"> must</w:t>
      </w:r>
      <w:r w:rsidR="00A45A5C">
        <w:t xml:space="preserve"> </w:t>
      </w:r>
      <w:r w:rsidRPr="00A45A5C">
        <w:t>implement and comply with the Transition Out Plan and provide all reasonable assistance and cooperation, whether or not on matters specifically dealt with in the Transition Out Plan, necessary for the orderly handover of the provision of the Products and Services from CSL to the NBA or its nominee at the expiration or termination of the Deed</w:t>
      </w:r>
      <w:r w:rsidR="00A45A5C">
        <w:t>;</w:t>
      </w:r>
    </w:p>
    <w:p w:rsidR="00D65E05" w:rsidRPr="00A45A5C" w:rsidRDefault="00A45A5C" w:rsidP="00DD7BED">
      <w:pPr>
        <w:pStyle w:val="PFNumLevel3"/>
        <w:tabs>
          <w:tab w:val="clear" w:pos="3549"/>
          <w:tab w:val="num" w:pos="2000"/>
        </w:tabs>
        <w:ind w:left="1875"/>
      </w:pPr>
      <w:r>
        <w:t>t</w:t>
      </w:r>
      <w:r w:rsidR="00D65E05" w:rsidRPr="00A45A5C">
        <w:t xml:space="preserve">he Parties agree that the terms and conditions of the Deed including in </w:t>
      </w:r>
      <w:r w:rsidR="00D65E05" w:rsidRPr="002646BD">
        <w:t xml:space="preserve">relation to Payments </w:t>
      </w:r>
      <w:r w:rsidR="001B4D28" w:rsidRPr="002646BD">
        <w:t xml:space="preserve">(including any applicable indexation) </w:t>
      </w:r>
      <w:r w:rsidR="00D65E05" w:rsidRPr="002646BD">
        <w:t>apply to the</w:t>
      </w:r>
      <w:r w:rsidR="00D65E05" w:rsidRPr="00A45A5C">
        <w:t xml:space="preserve"> provision of any Products and/or Services by CSL during the handover period under this clause </w:t>
      </w:r>
      <w:r w:rsidR="003839C7">
        <w:fldChar w:fldCharType="begin"/>
      </w:r>
      <w:r w:rsidR="003839C7">
        <w:instrText xml:space="preserve"> REF _Ref91065068 \r \h </w:instrText>
      </w:r>
      <w:r w:rsidR="00DD7BED">
        <w:instrText xml:space="preserve"> \* MERGEFORMAT </w:instrText>
      </w:r>
      <w:r w:rsidR="003839C7">
        <w:fldChar w:fldCharType="separate"/>
      </w:r>
      <w:r w:rsidR="00352A38">
        <w:t>70</w:t>
      </w:r>
      <w:r w:rsidR="003839C7">
        <w:fldChar w:fldCharType="end"/>
      </w:r>
      <w:r>
        <w:t>; and</w:t>
      </w:r>
    </w:p>
    <w:p w:rsidR="00D65E05" w:rsidRPr="00A45A5C" w:rsidRDefault="00D65E05" w:rsidP="00DD7BED">
      <w:pPr>
        <w:pStyle w:val="PFNumLevel3"/>
        <w:tabs>
          <w:tab w:val="clear" w:pos="3549"/>
          <w:tab w:val="num" w:pos="2000"/>
        </w:tabs>
        <w:ind w:left="1875"/>
      </w:pPr>
      <w:r w:rsidRPr="00A45A5C">
        <w:t xml:space="preserve">CSL </w:t>
      </w:r>
      <w:r w:rsidR="005D4A33">
        <w:t>must</w:t>
      </w:r>
      <w:r w:rsidRPr="00A45A5C">
        <w:t xml:space="preserve"> not hinder in any way, the handover of the provision of services similar to the Services and/or the provision of products similar to the Products to a new service provider upon termination or expiration of the Deed or part of the Deed.</w:t>
      </w:r>
    </w:p>
    <w:p w:rsidR="00D65E05" w:rsidRPr="00A45A5C" w:rsidRDefault="00D65E05" w:rsidP="007F7EEF">
      <w:pPr>
        <w:pStyle w:val="PFNumLevel2"/>
      </w:pPr>
      <w:r w:rsidRPr="00A45A5C">
        <w:t xml:space="preserve">For greater certainty, but without limiting the NBA's rights under the Deed, nothing in this clause </w:t>
      </w:r>
      <w:r w:rsidR="003839C7">
        <w:fldChar w:fldCharType="begin"/>
      </w:r>
      <w:r w:rsidR="003839C7">
        <w:instrText xml:space="preserve"> REF _Ref91065068 \r \h </w:instrText>
      </w:r>
      <w:r w:rsidR="003839C7">
        <w:fldChar w:fldCharType="separate"/>
      </w:r>
      <w:r w:rsidR="00352A38">
        <w:t>70</w:t>
      </w:r>
      <w:r w:rsidR="003839C7">
        <w:fldChar w:fldCharType="end"/>
      </w:r>
      <w:r w:rsidRPr="00A45A5C">
        <w:t xml:space="preserve"> or the Transition Out Plan:</w:t>
      </w:r>
    </w:p>
    <w:p w:rsidR="00D65E05" w:rsidRPr="00A45A5C" w:rsidRDefault="00D65E05" w:rsidP="00DD7BED">
      <w:pPr>
        <w:pStyle w:val="PFNumLevel3"/>
        <w:tabs>
          <w:tab w:val="clear" w:pos="3549"/>
          <w:tab w:val="num" w:pos="2000"/>
        </w:tabs>
        <w:ind w:left="1875"/>
      </w:pPr>
      <w:r w:rsidRPr="00A45A5C">
        <w:lastRenderedPageBreak/>
        <w:t>will oblige CSL to disclose or permit the NBA to disclose any of CSL's Confidential Information or Intellectual Property to any other person, without the prior written consent of CSL;</w:t>
      </w:r>
    </w:p>
    <w:p w:rsidR="00D65E05" w:rsidRPr="00A45A5C" w:rsidRDefault="00D65E05" w:rsidP="00DD7BED">
      <w:pPr>
        <w:pStyle w:val="PFNumLevel3"/>
        <w:tabs>
          <w:tab w:val="clear" w:pos="3549"/>
          <w:tab w:val="num" w:pos="2000"/>
        </w:tabs>
        <w:ind w:left="1875"/>
      </w:pPr>
      <w:r w:rsidRPr="00A45A5C">
        <w:t>is an assignment of CSL's Intellectual Property rights;</w:t>
      </w:r>
    </w:p>
    <w:p w:rsidR="00D65E05" w:rsidRPr="00A45A5C" w:rsidRDefault="00D65E05" w:rsidP="00DD7BED">
      <w:pPr>
        <w:pStyle w:val="PFNumLevel3"/>
        <w:tabs>
          <w:tab w:val="clear" w:pos="3549"/>
          <w:tab w:val="num" w:pos="2000"/>
        </w:tabs>
        <w:ind w:left="1875"/>
      </w:pPr>
      <w:r w:rsidRPr="00A45A5C">
        <w:t>obliges CSL to grant Intellectual Property licences that are not already granted under this Deed; or</w:t>
      </w:r>
    </w:p>
    <w:p w:rsidR="00D65E05" w:rsidRPr="00A45A5C" w:rsidRDefault="00D65E05" w:rsidP="00DD7BED">
      <w:pPr>
        <w:pStyle w:val="PFNumLevel3"/>
        <w:tabs>
          <w:tab w:val="clear" w:pos="3549"/>
          <w:tab w:val="num" w:pos="2000"/>
        </w:tabs>
        <w:ind w:left="1875"/>
      </w:pPr>
      <w:r w:rsidRPr="00A45A5C">
        <w:t>obliges CSL to provide assistance in relation to the handover of the provision of the Products and Services to the NBA or any third party that would require providing Materials to NBA or any third party other than the Materials set out in clause </w:t>
      </w:r>
      <w:r w:rsidR="003839C7">
        <w:fldChar w:fldCharType="begin"/>
      </w:r>
      <w:r w:rsidR="003839C7">
        <w:instrText xml:space="preserve"> REF _Ref491988904 \r \h </w:instrText>
      </w:r>
      <w:r w:rsidR="003839C7">
        <w:fldChar w:fldCharType="separate"/>
      </w:r>
      <w:r w:rsidR="00352A38">
        <w:t>70.2</w:t>
      </w:r>
      <w:r w:rsidR="003839C7">
        <w:fldChar w:fldCharType="end"/>
      </w:r>
      <w:r w:rsidRPr="00A45A5C">
        <w:t>.</w:t>
      </w:r>
    </w:p>
    <w:p w:rsidR="00D65E05" w:rsidRPr="00A45A5C" w:rsidRDefault="00D65E05">
      <w:pPr>
        <w:pStyle w:val="PFNumLevel2"/>
        <w:keepNext/>
        <w:numPr>
          <w:ilvl w:val="0"/>
          <w:numId w:val="0"/>
        </w:numPr>
        <w:rPr>
          <w:b/>
        </w:rPr>
      </w:pPr>
      <w:r w:rsidRPr="00A45A5C">
        <w:rPr>
          <w:b/>
        </w:rPr>
        <w:t>Costs</w:t>
      </w:r>
    </w:p>
    <w:p w:rsidR="00010E70" w:rsidRDefault="00D65E05" w:rsidP="007F7EEF">
      <w:pPr>
        <w:pStyle w:val="PFNumLevel2"/>
      </w:pPr>
      <w:r w:rsidRPr="00A45A5C">
        <w:t>The NBA agrees to make Payments to CSL for</w:t>
      </w:r>
      <w:r w:rsidR="00010E70">
        <w:t>:</w:t>
      </w:r>
      <w:r w:rsidRPr="00A45A5C">
        <w:t xml:space="preserve"> </w:t>
      </w:r>
    </w:p>
    <w:p w:rsidR="00010E70" w:rsidRDefault="00D65E05" w:rsidP="00DD7BED">
      <w:pPr>
        <w:pStyle w:val="PFNumLevel3"/>
        <w:tabs>
          <w:tab w:val="clear" w:pos="3549"/>
          <w:tab w:val="num" w:pos="2000"/>
        </w:tabs>
        <w:ind w:left="1875"/>
      </w:pPr>
      <w:r w:rsidRPr="00A45A5C">
        <w:t xml:space="preserve">any Products and/or Services that CSL provides in accordance with the Deed in complying with its obligations under this clause </w:t>
      </w:r>
      <w:r w:rsidRPr="00A45A5C">
        <w:fldChar w:fldCharType="begin"/>
      </w:r>
      <w:r w:rsidRPr="00A45A5C">
        <w:instrText xml:space="preserve"> REF _Ref91065068 \r \h </w:instrText>
      </w:r>
      <w:r w:rsidR="001F38A0" w:rsidRPr="00A45A5C">
        <w:instrText xml:space="preserve"> \* MERGEFORMAT </w:instrText>
      </w:r>
      <w:r w:rsidRPr="00A45A5C">
        <w:fldChar w:fldCharType="separate"/>
      </w:r>
      <w:r w:rsidR="00352A38">
        <w:t>70</w:t>
      </w:r>
      <w:r w:rsidRPr="00A45A5C">
        <w:fldChar w:fldCharType="end"/>
      </w:r>
      <w:r w:rsidR="00010E70">
        <w:t>; and</w:t>
      </w:r>
    </w:p>
    <w:p w:rsidR="00010E70" w:rsidRPr="006B0AF5" w:rsidRDefault="00010E70" w:rsidP="00DD7BED">
      <w:pPr>
        <w:pStyle w:val="PFNumLevel3"/>
        <w:tabs>
          <w:tab w:val="clear" w:pos="3549"/>
          <w:tab w:val="num" w:pos="2000"/>
        </w:tabs>
        <w:ind w:left="1875"/>
      </w:pPr>
      <w:r w:rsidRPr="006B0AF5">
        <w:t>the lesser of:</w:t>
      </w:r>
    </w:p>
    <w:p w:rsidR="00010E70" w:rsidRPr="006B0AF5" w:rsidRDefault="00010E70" w:rsidP="007F7EEF">
      <w:pPr>
        <w:pStyle w:val="PFNumLevel4"/>
        <w:tabs>
          <w:tab w:val="clear" w:pos="2773"/>
          <w:tab w:val="clear" w:pos="5545"/>
          <w:tab w:val="clear" w:pos="6469"/>
          <w:tab w:val="clear" w:pos="7394"/>
          <w:tab w:val="clear" w:pos="8318"/>
          <w:tab w:val="clear" w:pos="8930"/>
        </w:tabs>
        <w:ind w:left="2552" w:hanging="709"/>
      </w:pPr>
      <w:r w:rsidRPr="006B0AF5">
        <w:t>the Minimum Product Inventory; or</w:t>
      </w:r>
    </w:p>
    <w:p w:rsidR="00010E70" w:rsidRPr="006B0AF5" w:rsidRDefault="00010E70" w:rsidP="007F7EEF">
      <w:pPr>
        <w:pStyle w:val="PFNumLevel4"/>
        <w:tabs>
          <w:tab w:val="clear" w:pos="2773"/>
          <w:tab w:val="clear" w:pos="5545"/>
          <w:tab w:val="clear" w:pos="6469"/>
          <w:tab w:val="clear" w:pos="7394"/>
          <w:tab w:val="clear" w:pos="8318"/>
          <w:tab w:val="clear" w:pos="8930"/>
        </w:tabs>
        <w:ind w:left="2552" w:hanging="709"/>
      </w:pPr>
      <w:r w:rsidRPr="006B0AF5">
        <w:t>CSL Inventory</w:t>
      </w:r>
    </w:p>
    <w:p w:rsidR="00010E70" w:rsidRPr="006B0AF5" w:rsidRDefault="00010E70" w:rsidP="00A07F92">
      <w:pPr>
        <w:pStyle w:val="PFNumLevel2"/>
        <w:numPr>
          <w:ilvl w:val="0"/>
          <w:numId w:val="0"/>
        </w:numPr>
        <w:tabs>
          <w:tab w:val="left" w:pos="1850"/>
        </w:tabs>
        <w:ind w:left="1843"/>
      </w:pPr>
      <w:r w:rsidRPr="006B0AF5">
        <w:tab/>
        <w:t>as at the later of:</w:t>
      </w:r>
    </w:p>
    <w:p w:rsidR="00010E70" w:rsidRPr="006B0AF5" w:rsidRDefault="00010E70" w:rsidP="007F7EEF">
      <w:pPr>
        <w:pStyle w:val="PFNumLevel4"/>
        <w:tabs>
          <w:tab w:val="clear" w:pos="2773"/>
          <w:tab w:val="clear" w:pos="5545"/>
          <w:tab w:val="clear" w:pos="6469"/>
          <w:tab w:val="clear" w:pos="7394"/>
          <w:tab w:val="clear" w:pos="8318"/>
          <w:tab w:val="clear" w:pos="8930"/>
        </w:tabs>
        <w:ind w:left="2552" w:hanging="709"/>
      </w:pPr>
      <w:r w:rsidRPr="006B0AF5">
        <w:t xml:space="preserve">the termination or expiry of the Deed; </w:t>
      </w:r>
      <w:r w:rsidR="001632A9">
        <w:t>or</w:t>
      </w:r>
    </w:p>
    <w:p w:rsidR="00A07F92" w:rsidRPr="006B0AF5" w:rsidRDefault="00010E70" w:rsidP="007F7EEF">
      <w:pPr>
        <w:pStyle w:val="PFNumLevel4"/>
        <w:tabs>
          <w:tab w:val="clear" w:pos="2773"/>
          <w:tab w:val="clear" w:pos="5545"/>
          <w:tab w:val="clear" w:pos="6469"/>
          <w:tab w:val="clear" w:pos="7394"/>
          <w:tab w:val="clear" w:pos="8318"/>
          <w:tab w:val="clear" w:pos="8930"/>
        </w:tabs>
        <w:ind w:left="2552" w:hanging="709"/>
      </w:pPr>
      <w:r w:rsidRPr="006B0AF5">
        <w:t xml:space="preserve">the end of the handover period specified under clause </w:t>
      </w:r>
      <w:r w:rsidR="003839C7">
        <w:fldChar w:fldCharType="begin"/>
      </w:r>
      <w:r w:rsidR="003839C7">
        <w:instrText xml:space="preserve"> REF _Ref89507374 \r \h </w:instrText>
      </w:r>
      <w:r w:rsidR="003839C7">
        <w:fldChar w:fldCharType="separate"/>
      </w:r>
      <w:r w:rsidR="00352A38">
        <w:t>70.1.1</w:t>
      </w:r>
      <w:r w:rsidR="003839C7">
        <w:fldChar w:fldCharType="end"/>
      </w:r>
      <w:r w:rsidR="00A07F92" w:rsidRPr="006B0AF5">
        <w:t>;</w:t>
      </w:r>
    </w:p>
    <w:p w:rsidR="007E59D3" w:rsidRPr="006B0AF5" w:rsidRDefault="007E59D3" w:rsidP="0011567E">
      <w:pPr>
        <w:pStyle w:val="PFNumLevel4"/>
        <w:numPr>
          <w:ilvl w:val="0"/>
          <w:numId w:val="0"/>
        </w:numPr>
        <w:tabs>
          <w:tab w:val="clear" w:pos="2773"/>
          <w:tab w:val="clear" w:pos="5545"/>
          <w:tab w:val="clear" w:pos="6469"/>
          <w:tab w:val="clear" w:pos="7394"/>
          <w:tab w:val="clear" w:pos="8318"/>
          <w:tab w:val="clear" w:pos="8930"/>
        </w:tabs>
        <w:ind w:left="1843"/>
      </w:pPr>
      <w:r w:rsidRPr="006B0AF5">
        <w:t xml:space="preserve">(the </w:t>
      </w:r>
      <w:r w:rsidRPr="006B0AF5">
        <w:rPr>
          <w:b/>
        </w:rPr>
        <w:t>End Date</w:t>
      </w:r>
      <w:r w:rsidRPr="006B0AF5">
        <w:t>)</w:t>
      </w:r>
    </w:p>
    <w:p w:rsidR="00D65E05" w:rsidRDefault="007E59D3" w:rsidP="007E59D3">
      <w:pPr>
        <w:pStyle w:val="PFNumLevel4"/>
        <w:numPr>
          <w:ilvl w:val="0"/>
          <w:numId w:val="0"/>
        </w:numPr>
        <w:ind w:left="1848"/>
      </w:pPr>
      <w:r w:rsidRPr="006B0AF5">
        <w:t xml:space="preserve">as though those amounts of Products had been supplied by CSL to Approved </w:t>
      </w:r>
      <w:r w:rsidR="00F66568">
        <w:t>Health Provider</w:t>
      </w:r>
      <w:r w:rsidRPr="006B0AF5">
        <w:t>s in accordance with the Deed on the End Date</w:t>
      </w:r>
      <w:r w:rsidR="00D65E05" w:rsidRPr="006B0AF5">
        <w:t>.</w:t>
      </w:r>
    </w:p>
    <w:p w:rsidR="00D65E05" w:rsidRPr="00A45A5C" w:rsidRDefault="00D65E05" w:rsidP="007F7EEF">
      <w:pPr>
        <w:pStyle w:val="PFNumLevel2"/>
      </w:pPr>
      <w:r w:rsidRPr="00A45A5C">
        <w:t xml:space="preserve">In addition to this clause, the NBA agrees to pay CSL's reasonable costs of complying with the Transition Out Plan except where the handover referred to in clause </w:t>
      </w:r>
      <w:r w:rsidR="003839C7">
        <w:fldChar w:fldCharType="begin"/>
      </w:r>
      <w:r w:rsidR="003839C7">
        <w:instrText xml:space="preserve"> REF _Ref491988949 \r \h </w:instrText>
      </w:r>
      <w:r w:rsidR="003839C7">
        <w:fldChar w:fldCharType="separate"/>
      </w:r>
      <w:r w:rsidR="00352A38">
        <w:t>70.1</w:t>
      </w:r>
      <w:r w:rsidR="003839C7">
        <w:fldChar w:fldCharType="end"/>
      </w:r>
      <w:r w:rsidRPr="00A45A5C">
        <w:t xml:space="preserve"> arises from a termination by the NBA under clause</w:t>
      </w:r>
      <w:r w:rsidR="007A24BF">
        <w:t>s</w:t>
      </w:r>
      <w:r w:rsidRPr="00A45A5C">
        <w:t xml:space="preserve"> </w:t>
      </w:r>
      <w:r w:rsidR="003839C7">
        <w:fldChar w:fldCharType="begin"/>
      </w:r>
      <w:r w:rsidR="003839C7">
        <w:instrText xml:space="preserve"> REF _Ref491988979 \r \h </w:instrText>
      </w:r>
      <w:r w:rsidR="003839C7">
        <w:fldChar w:fldCharType="separate"/>
      </w:r>
      <w:r w:rsidR="00352A38">
        <w:t>68.1</w:t>
      </w:r>
      <w:r w:rsidR="003839C7">
        <w:fldChar w:fldCharType="end"/>
      </w:r>
      <w:r w:rsidR="007A24BF">
        <w:t xml:space="preserve"> or</w:t>
      </w:r>
      <w:r w:rsidR="006B0EA0">
        <w:t xml:space="preserve"> </w:t>
      </w:r>
      <w:r w:rsidR="002E05E1">
        <w:t>44.8</w:t>
      </w:r>
      <w:r w:rsidR="007F00B3">
        <w:fldChar w:fldCharType="begin"/>
      </w:r>
      <w:r w:rsidR="007F00B3">
        <w:instrText xml:space="preserve"> REF _Ref89506179 \r \h </w:instrText>
      </w:r>
      <w:r w:rsidR="007F00B3">
        <w:fldChar w:fldCharType="end"/>
      </w:r>
      <w:r w:rsidRPr="00A45A5C">
        <w:t>.</w:t>
      </w:r>
    </w:p>
    <w:p w:rsidR="006D020C" w:rsidRPr="000A4E44" w:rsidRDefault="00D65E05" w:rsidP="000A4E44">
      <w:pPr>
        <w:pStyle w:val="PFOperativeProvisions"/>
        <w:jc w:val="right"/>
        <w:outlineLvl w:val="9"/>
        <w:rPr>
          <w:sz w:val="56"/>
          <w:szCs w:val="56"/>
        </w:rPr>
      </w:pPr>
      <w:r>
        <w:br w:type="page"/>
      </w:r>
      <w:bookmarkStart w:id="1149" w:name="_Toc87701181"/>
      <w:bookmarkStart w:id="1150" w:name="_Toc87765354"/>
      <w:bookmarkStart w:id="1151" w:name="_Toc87765562"/>
      <w:bookmarkStart w:id="1152" w:name="_Toc90102312"/>
      <w:bookmarkStart w:id="1153" w:name="_Toc91558725"/>
      <w:r w:rsidR="006D020C" w:rsidRPr="006D020C">
        <w:rPr>
          <w:sz w:val="72"/>
          <w:szCs w:val="72"/>
        </w:rPr>
        <w:lastRenderedPageBreak/>
        <w:t xml:space="preserve">Chapter </w:t>
      </w:r>
      <w:r w:rsidR="00732E1B">
        <w:rPr>
          <w:sz w:val="72"/>
          <w:szCs w:val="72"/>
        </w:rPr>
        <w:t>9</w:t>
      </w:r>
      <w:r w:rsidR="005204C8">
        <w:rPr>
          <w:sz w:val="72"/>
          <w:szCs w:val="72"/>
        </w:rPr>
        <w:br/>
      </w:r>
      <w:r w:rsidR="00C64992">
        <w:rPr>
          <w:sz w:val="56"/>
          <w:szCs w:val="56"/>
        </w:rPr>
        <w:t>Definitions,</w:t>
      </w:r>
      <w:r w:rsidR="0022347C">
        <w:rPr>
          <w:sz w:val="56"/>
          <w:szCs w:val="56"/>
        </w:rPr>
        <w:t xml:space="preserve"> </w:t>
      </w:r>
      <w:r w:rsidR="009B7B12">
        <w:rPr>
          <w:sz w:val="56"/>
          <w:szCs w:val="56"/>
        </w:rPr>
        <w:t>i</w:t>
      </w:r>
      <w:r w:rsidR="00C64992">
        <w:rPr>
          <w:sz w:val="56"/>
          <w:szCs w:val="56"/>
        </w:rPr>
        <w:t>nterpretation and l</w:t>
      </w:r>
      <w:r w:rsidR="0035360A">
        <w:rPr>
          <w:sz w:val="56"/>
          <w:szCs w:val="56"/>
        </w:rPr>
        <w:t xml:space="preserve">egal </w:t>
      </w:r>
      <w:r w:rsidR="000A4E44">
        <w:rPr>
          <w:sz w:val="56"/>
          <w:szCs w:val="56"/>
        </w:rPr>
        <w:t>operation</w:t>
      </w:r>
      <w:r w:rsidR="0022347C">
        <w:rPr>
          <w:sz w:val="56"/>
          <w:szCs w:val="56"/>
        </w:rPr>
        <w:t xml:space="preserve"> of the Deed</w:t>
      </w:r>
    </w:p>
    <w:p w:rsidR="006D020C" w:rsidRDefault="006D020C" w:rsidP="006D020C">
      <w:pPr>
        <w:pStyle w:val="PFOperativeProvisions"/>
        <w:outlineLvl w:val="9"/>
      </w:pPr>
    </w:p>
    <w:p w:rsidR="0022347C" w:rsidRPr="006B0AF5" w:rsidRDefault="0022347C" w:rsidP="006F2D8B">
      <w:pPr>
        <w:pStyle w:val="PFOperativeProvisions"/>
        <w:pBdr>
          <w:top w:val="single" w:sz="12" w:space="12" w:color="auto"/>
          <w:left w:val="single" w:sz="12" w:space="12" w:color="auto"/>
          <w:bottom w:val="single" w:sz="12" w:space="12" w:color="auto"/>
          <w:right w:val="single" w:sz="12" w:space="12" w:color="auto"/>
        </w:pBdr>
        <w:outlineLvl w:val="9"/>
        <w:rPr>
          <w:sz w:val="40"/>
          <w:szCs w:val="40"/>
        </w:rPr>
      </w:pPr>
      <w:r w:rsidRPr="006B0AF5">
        <w:rPr>
          <w:sz w:val="40"/>
          <w:szCs w:val="40"/>
        </w:rPr>
        <w:t>Chapter outline</w:t>
      </w:r>
    </w:p>
    <w:p w:rsidR="009031DB" w:rsidRPr="006B0AF5" w:rsidRDefault="009031DB" w:rsidP="009031DB">
      <w:pPr>
        <w:pStyle w:val="PFOperativeProvisions"/>
        <w:pBdr>
          <w:top w:val="single" w:sz="12" w:space="12" w:color="auto"/>
          <w:left w:val="single" w:sz="12" w:space="12" w:color="auto"/>
          <w:bottom w:val="single" w:sz="12" w:space="12" w:color="auto"/>
          <w:right w:val="single" w:sz="12" w:space="12" w:color="auto"/>
        </w:pBdr>
        <w:outlineLvl w:val="9"/>
        <w:rPr>
          <w:b w:val="0"/>
        </w:rPr>
      </w:pPr>
      <w:r w:rsidRPr="006B0AF5">
        <w:rPr>
          <w:b w:val="0"/>
        </w:rPr>
        <w:t>This chapter</w:t>
      </w:r>
      <w:r>
        <w:rPr>
          <w:b w:val="0"/>
        </w:rPr>
        <w:t xml:space="preserve"> includes:</w:t>
      </w:r>
    </w:p>
    <w:p w:rsidR="009031DB" w:rsidRDefault="009031D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definitions and rules of interpretation which apply throughout the Deed; and</w:t>
      </w:r>
    </w:p>
    <w:p w:rsidR="009031DB" w:rsidRPr="006B0AF5" w:rsidRDefault="009031DB" w:rsidP="00097C2E">
      <w:pPr>
        <w:pStyle w:val="PFOperativeProvisions"/>
        <w:numPr>
          <w:ilvl w:val="0"/>
          <w:numId w:val="15"/>
        </w:numPr>
        <w:pBdr>
          <w:top w:val="single" w:sz="12" w:space="12" w:color="auto"/>
          <w:left w:val="single" w:sz="12" w:space="12" w:color="auto"/>
          <w:bottom w:val="single" w:sz="12" w:space="12" w:color="auto"/>
          <w:right w:val="single" w:sz="12" w:space="12" w:color="auto"/>
        </w:pBdr>
        <w:tabs>
          <w:tab w:val="clear" w:pos="720"/>
          <w:tab w:val="clear" w:pos="924"/>
          <w:tab w:val="clear" w:pos="1848"/>
          <w:tab w:val="clear" w:pos="2773"/>
          <w:tab w:val="clear" w:pos="3697"/>
          <w:tab w:val="clear" w:pos="4621"/>
          <w:tab w:val="clear" w:pos="5545"/>
          <w:tab w:val="clear" w:pos="6469"/>
          <w:tab w:val="clear" w:pos="7394"/>
          <w:tab w:val="clear" w:pos="8318"/>
          <w:tab w:val="clear" w:pos="8930"/>
        </w:tabs>
        <w:ind w:left="851" w:hanging="851"/>
        <w:outlineLvl w:val="9"/>
        <w:rPr>
          <w:b w:val="0"/>
        </w:rPr>
      </w:pPr>
      <w:r>
        <w:rPr>
          <w:b w:val="0"/>
        </w:rPr>
        <w:t>certain clauses describing the basic legal operation of the Deed.</w:t>
      </w:r>
    </w:p>
    <w:p w:rsidR="00020B6D" w:rsidRDefault="00020B6D" w:rsidP="00020B6D"/>
    <w:p w:rsidR="00315302" w:rsidRPr="004118B9" w:rsidRDefault="006D020C" w:rsidP="007F7EEF">
      <w:pPr>
        <w:pStyle w:val="Heading1"/>
        <w:spacing w:before="480"/>
        <w:rPr>
          <w:sz w:val="32"/>
          <w:szCs w:val="32"/>
        </w:rPr>
      </w:pPr>
      <w:r>
        <w:br w:type="page"/>
      </w:r>
      <w:bookmarkStart w:id="1154" w:name="_Ref495400445"/>
      <w:bookmarkStart w:id="1155" w:name="_Toc526245240"/>
      <w:bookmarkStart w:id="1156" w:name="_Toc87765355"/>
      <w:bookmarkStart w:id="1157" w:name="_Toc87765563"/>
      <w:bookmarkStart w:id="1158" w:name="_Toc90102313"/>
      <w:bookmarkStart w:id="1159" w:name="_Toc91558726"/>
      <w:bookmarkStart w:id="1160" w:name="_Toc443447996"/>
      <w:bookmarkStart w:id="1161" w:name="_Toc447012564"/>
      <w:bookmarkStart w:id="1162" w:name="_Toc447099865"/>
      <w:bookmarkStart w:id="1163" w:name="_Toc447601897"/>
      <w:bookmarkStart w:id="1164" w:name="_Toc465753111"/>
      <w:bookmarkStart w:id="1165" w:name="_Toc465753362"/>
      <w:bookmarkStart w:id="1166" w:name="_Toc465759088"/>
      <w:bookmarkStart w:id="1167" w:name="_Toc465771183"/>
      <w:bookmarkStart w:id="1168" w:name="_Toc470665531"/>
      <w:bookmarkStart w:id="1169" w:name="_Toc470688369"/>
      <w:bookmarkStart w:id="1170" w:name="_Toc470689752"/>
      <w:bookmarkStart w:id="1171" w:name="_Toc472939104"/>
      <w:bookmarkStart w:id="1172" w:name="_Toc473713740"/>
      <w:bookmarkStart w:id="1173" w:name="_Toc473717583"/>
      <w:bookmarkStart w:id="1174" w:name="_Toc474139306"/>
      <w:bookmarkStart w:id="1175" w:name="_Toc474226755"/>
      <w:bookmarkStart w:id="1176" w:name="_Toc474228758"/>
      <w:bookmarkStart w:id="1177" w:name="_Toc474731308"/>
      <w:bookmarkStart w:id="1178" w:name="_Toc475265559"/>
      <w:bookmarkStart w:id="1179" w:name="_Toc475268989"/>
      <w:bookmarkStart w:id="1180" w:name="_Toc478546843"/>
      <w:bookmarkStart w:id="1181" w:name="_Toc478636895"/>
      <w:bookmarkStart w:id="1182" w:name="_Toc478781534"/>
      <w:bookmarkStart w:id="1183" w:name="_Toc478985039"/>
      <w:bookmarkStart w:id="1184" w:name="_Toc479037290"/>
      <w:bookmarkStart w:id="1185" w:name="_Toc482097865"/>
      <w:bookmarkStart w:id="1186" w:name="_Toc482170714"/>
      <w:bookmarkStart w:id="1187" w:name="_Toc482766452"/>
      <w:bookmarkStart w:id="1188" w:name="_Toc482778403"/>
      <w:bookmarkStart w:id="1189" w:name="_Toc483707812"/>
      <w:bookmarkStart w:id="1190" w:name="_Toc485018083"/>
      <w:bookmarkStart w:id="1191" w:name="_Toc485471363"/>
      <w:bookmarkStart w:id="1192" w:name="_Toc485472951"/>
      <w:bookmarkStart w:id="1193" w:name="_Toc485719322"/>
      <w:bookmarkStart w:id="1194" w:name="_Toc485745979"/>
      <w:bookmarkStart w:id="1195" w:name="_Toc485746352"/>
      <w:bookmarkStart w:id="1196" w:name="_Toc485782813"/>
      <w:bookmarkStart w:id="1197" w:name="_Toc7859842"/>
      <w:bookmarkStart w:id="1198" w:name="_Toc7859975"/>
      <w:bookmarkStart w:id="1199" w:name="_Toc443447991"/>
      <w:bookmarkStart w:id="1200" w:name="_Toc447012559"/>
      <w:bookmarkStart w:id="1201" w:name="_Toc447099860"/>
      <w:bookmarkStart w:id="1202" w:name="_Toc447601892"/>
      <w:bookmarkStart w:id="1203" w:name="_Toc465753106"/>
      <w:bookmarkStart w:id="1204" w:name="_Toc465753357"/>
      <w:bookmarkStart w:id="1205" w:name="_Toc465759083"/>
      <w:bookmarkStart w:id="1206" w:name="_Toc465771178"/>
      <w:bookmarkStart w:id="1207" w:name="_Toc466725649"/>
      <w:bookmarkStart w:id="1208" w:name="_Toc469554017"/>
      <w:bookmarkStart w:id="1209" w:name="_Toc469556042"/>
      <w:bookmarkStart w:id="1210" w:name="_Toc469559330"/>
      <w:bookmarkStart w:id="1211" w:name="_Toc478533788"/>
      <w:bookmarkStart w:id="1212" w:name="_Toc478546839"/>
      <w:bookmarkStart w:id="1213" w:name="_Toc478636889"/>
      <w:bookmarkStart w:id="1214" w:name="_Toc478781528"/>
      <w:bookmarkStart w:id="1215" w:name="_Toc478985033"/>
      <w:bookmarkStart w:id="1216" w:name="_Toc479037284"/>
      <w:bookmarkStart w:id="1217" w:name="_Toc482097859"/>
      <w:bookmarkStart w:id="1218" w:name="_Toc482170710"/>
      <w:bookmarkStart w:id="1219" w:name="_Toc482766448"/>
      <w:bookmarkStart w:id="1220" w:name="_Toc482778399"/>
      <w:bookmarkStart w:id="1221" w:name="_Toc483707808"/>
      <w:bookmarkStart w:id="1222" w:name="_Toc485018079"/>
      <w:bookmarkStart w:id="1223" w:name="_Toc485471359"/>
      <w:bookmarkStart w:id="1224" w:name="_Toc485472947"/>
      <w:bookmarkStart w:id="1225" w:name="_Toc485719318"/>
      <w:bookmarkStart w:id="1226" w:name="_Toc485745975"/>
      <w:bookmarkStart w:id="1227" w:name="_Toc485746348"/>
      <w:bookmarkStart w:id="1228" w:name="_Toc485782809"/>
      <w:bookmarkStart w:id="1229" w:name="_Toc414853482"/>
      <w:bookmarkStart w:id="1230" w:name="_Toc414853730"/>
      <w:bookmarkStart w:id="1231" w:name="_Toc414858974"/>
      <w:bookmarkStart w:id="1232" w:name="_Toc414859064"/>
      <w:bookmarkStart w:id="1233" w:name="_Toc414859975"/>
      <w:bookmarkStart w:id="1234" w:name="_Toc414966037"/>
      <w:bookmarkStart w:id="1235" w:name="_Toc414966069"/>
      <w:bookmarkStart w:id="1236" w:name="_Toc415021145"/>
      <w:bookmarkStart w:id="1237" w:name="_Toc415021212"/>
      <w:bookmarkStart w:id="1238" w:name="_Toc415023427"/>
      <w:bookmarkStart w:id="1239" w:name="_Toc415025402"/>
      <w:bookmarkStart w:id="1240" w:name="_Toc415025585"/>
      <w:bookmarkStart w:id="1241" w:name="_Toc415026583"/>
      <w:bookmarkStart w:id="1242" w:name="_Toc415026608"/>
      <w:bookmarkStart w:id="1243" w:name="_Toc415281742"/>
      <w:bookmarkStart w:id="1244" w:name="_Toc415281780"/>
      <w:bookmarkStart w:id="1245" w:name="_Toc415281848"/>
      <w:bookmarkStart w:id="1246" w:name="_Toc417875575"/>
      <w:bookmarkStart w:id="1247" w:name="_Toc420408804"/>
      <w:bookmarkStart w:id="1248" w:name="_Toc420483329"/>
      <w:bookmarkStart w:id="1249" w:name="_Toc420496202"/>
      <w:bookmarkStart w:id="1250" w:name="_Toc428065118"/>
      <w:bookmarkStart w:id="1251" w:name="_Toc428786663"/>
      <w:bookmarkStart w:id="1252" w:name="_Toc428787028"/>
      <w:bookmarkStart w:id="1253" w:name="_Toc428787186"/>
      <w:bookmarkStart w:id="1254" w:name="_Toc428787616"/>
      <w:bookmarkStart w:id="1255" w:name="_Toc429562029"/>
      <w:bookmarkStart w:id="1256" w:name="_Toc429817896"/>
      <w:bookmarkStart w:id="1257" w:name="_Toc430005815"/>
      <w:bookmarkStart w:id="1258" w:name="_Toc430079140"/>
      <w:bookmarkStart w:id="1259" w:name="_Toc414853470"/>
      <w:bookmarkStart w:id="1260" w:name="_Toc414853718"/>
      <w:bookmarkStart w:id="1261" w:name="_Toc414858962"/>
      <w:bookmarkStart w:id="1262" w:name="_Toc414859052"/>
      <w:bookmarkStart w:id="1263" w:name="_Toc414859963"/>
      <w:bookmarkStart w:id="1264" w:name="_Toc414966025"/>
      <w:bookmarkStart w:id="1265" w:name="_Toc414966057"/>
      <w:bookmarkStart w:id="1266" w:name="_Toc415021133"/>
      <w:bookmarkStart w:id="1267" w:name="_Toc415021200"/>
      <w:bookmarkStart w:id="1268" w:name="_Toc415023415"/>
      <w:bookmarkStart w:id="1269" w:name="_Toc415025390"/>
      <w:bookmarkStart w:id="1270" w:name="_Toc415025573"/>
      <w:bookmarkStart w:id="1271" w:name="_Toc415026571"/>
      <w:bookmarkStart w:id="1272" w:name="_Toc415026596"/>
      <w:bookmarkStart w:id="1273" w:name="_Toc415281730"/>
      <w:bookmarkStart w:id="1274" w:name="_Toc415281768"/>
      <w:bookmarkStart w:id="1275" w:name="_Toc415281836"/>
      <w:bookmarkStart w:id="1276" w:name="_Toc417875544"/>
      <w:bookmarkStart w:id="1277" w:name="_Toc420408789"/>
      <w:bookmarkStart w:id="1278" w:name="_Toc420483314"/>
      <w:bookmarkStart w:id="1279" w:name="_Toc420496188"/>
      <w:bookmarkStart w:id="1280" w:name="_Toc414853485"/>
      <w:bookmarkStart w:id="1281" w:name="_Toc414853733"/>
      <w:bookmarkStart w:id="1282" w:name="_Toc414858977"/>
      <w:bookmarkStart w:id="1283" w:name="_Toc414859067"/>
      <w:bookmarkStart w:id="1284" w:name="_Toc414859978"/>
      <w:bookmarkStart w:id="1285" w:name="_Toc414966040"/>
      <w:bookmarkStart w:id="1286" w:name="_Toc414966072"/>
      <w:bookmarkStart w:id="1287" w:name="_Toc415021148"/>
      <w:bookmarkStart w:id="1288" w:name="_Toc415021215"/>
      <w:bookmarkStart w:id="1289" w:name="_Toc415023430"/>
      <w:bookmarkStart w:id="1290" w:name="_Toc415025405"/>
      <w:bookmarkStart w:id="1291" w:name="_Toc415025588"/>
      <w:bookmarkStart w:id="1292" w:name="_Toc415026611"/>
      <w:bookmarkStart w:id="1293" w:name="_Toc415281745"/>
      <w:bookmarkStart w:id="1294" w:name="_Toc415281783"/>
      <w:bookmarkStart w:id="1295" w:name="_Toc415281851"/>
      <w:bookmarkStart w:id="1296" w:name="_Toc417875585"/>
      <w:bookmarkStart w:id="1297" w:name="_Toc420408810"/>
      <w:bookmarkStart w:id="1298" w:name="_Toc420483335"/>
      <w:bookmarkStart w:id="1299" w:name="_Toc420496208"/>
      <w:bookmarkStart w:id="1300" w:name="_Toc428065109"/>
      <w:bookmarkStart w:id="1301" w:name="_Toc414853474"/>
      <w:bookmarkStart w:id="1302" w:name="_Toc414853722"/>
      <w:bookmarkStart w:id="1303" w:name="_Toc414858966"/>
      <w:bookmarkStart w:id="1304" w:name="_Toc414859056"/>
      <w:bookmarkStart w:id="1305" w:name="_Toc414859967"/>
      <w:bookmarkStart w:id="1306" w:name="_Toc414966029"/>
      <w:bookmarkStart w:id="1307" w:name="_Toc414966061"/>
      <w:bookmarkStart w:id="1308" w:name="_Toc415021137"/>
      <w:bookmarkStart w:id="1309" w:name="_Toc415021204"/>
      <w:bookmarkStart w:id="1310" w:name="_Toc415023419"/>
      <w:bookmarkStart w:id="1311" w:name="_Toc415025394"/>
      <w:bookmarkStart w:id="1312" w:name="_Toc415025577"/>
      <w:bookmarkStart w:id="1313" w:name="_Toc415026575"/>
      <w:bookmarkStart w:id="1314" w:name="_Toc415026600"/>
      <w:bookmarkStart w:id="1315" w:name="_Toc415281734"/>
      <w:bookmarkStart w:id="1316" w:name="_Toc415281772"/>
      <w:bookmarkStart w:id="1317" w:name="_Toc415281840"/>
      <w:bookmarkStart w:id="1318" w:name="_Toc417875549"/>
      <w:bookmarkStart w:id="1319" w:name="_Toc420408793"/>
      <w:bookmarkStart w:id="1320" w:name="_Toc420483318"/>
      <w:bookmarkStart w:id="1321" w:name="_Toc420496191"/>
      <w:bookmarkStart w:id="1322" w:name="_Toc428065112"/>
      <w:bookmarkStart w:id="1323" w:name="_Toc428786654"/>
      <w:bookmarkStart w:id="1324" w:name="_Toc428787019"/>
      <w:bookmarkStart w:id="1325" w:name="_Toc428787177"/>
      <w:bookmarkStart w:id="1326" w:name="_Toc428787607"/>
      <w:bookmarkStart w:id="1327" w:name="_Toc429562025"/>
      <w:bookmarkStart w:id="1328" w:name="_Toc429817892"/>
      <w:bookmarkStart w:id="1329" w:name="_Toc430005809"/>
      <w:bookmarkStart w:id="1330" w:name="_Toc430079134"/>
      <w:bookmarkStart w:id="1331" w:name="_Toc443447988"/>
      <w:bookmarkStart w:id="1332" w:name="_Toc447012556"/>
      <w:bookmarkStart w:id="1333" w:name="_Toc447099857"/>
      <w:bookmarkStart w:id="1334" w:name="_Toc44760188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149"/>
      <w:bookmarkEnd w:id="1150"/>
      <w:bookmarkEnd w:id="1151"/>
      <w:bookmarkEnd w:id="1152"/>
      <w:bookmarkEnd w:id="1153"/>
      <w:r w:rsidR="00315302" w:rsidRPr="004118B9">
        <w:rPr>
          <w:sz w:val="32"/>
          <w:szCs w:val="32"/>
        </w:rPr>
        <w:lastRenderedPageBreak/>
        <w:t>Definitions</w:t>
      </w:r>
      <w:bookmarkEnd w:id="1154"/>
      <w:bookmarkEnd w:id="1155"/>
    </w:p>
    <w:p w:rsidR="00315302" w:rsidRDefault="00315302" w:rsidP="007F7EEF">
      <w:pPr>
        <w:pStyle w:val="PFNumLevel2"/>
      </w:pPr>
      <w:r>
        <w:t xml:space="preserve">In the Deed, </w:t>
      </w:r>
      <w:r w:rsidR="002A0C52">
        <w:t xml:space="preserve">the following definitions apply </w:t>
      </w:r>
      <w:r>
        <w:t>unless the contrary intention is stated or applies by necessary implication:</w:t>
      </w:r>
    </w:p>
    <w:tbl>
      <w:tblPr>
        <w:tblW w:w="5000" w:type="pct"/>
        <w:tblBorders>
          <w:insideH w:val="single" w:sz="2" w:space="0" w:color="auto"/>
          <w:insideV w:val="dashed" w:sz="4" w:space="0" w:color="auto"/>
        </w:tblBorders>
        <w:tblLook w:val="01E0" w:firstRow="1" w:lastRow="1" w:firstColumn="1" w:lastColumn="1" w:noHBand="0" w:noVBand="0"/>
      </w:tblPr>
      <w:tblGrid>
        <w:gridCol w:w="9287"/>
      </w:tblGrid>
      <w:tr w:rsidR="00F64CA8" w:rsidRPr="00960882" w:rsidTr="00960882">
        <w:trPr>
          <w:tblHeader/>
        </w:trPr>
        <w:tc>
          <w:tcPr>
            <w:tcW w:w="5000" w:type="pct"/>
            <w:shd w:val="clear" w:color="auto" w:fill="auto"/>
          </w:tcPr>
          <w:p w:rsidR="00F64CA8" w:rsidRPr="00960882" w:rsidRDefault="00F64CA8" w:rsidP="00960882">
            <w:pPr>
              <w:pStyle w:val="PFNumLevel2"/>
              <w:keepLines/>
              <w:numPr>
                <w:ilvl w:val="0"/>
                <w:numId w:val="0"/>
              </w:numPr>
              <w:spacing w:before="60" w:after="60"/>
              <w:rPr>
                <w:b/>
                <w:sz w:val="24"/>
                <w:szCs w:val="24"/>
              </w:rPr>
            </w:pPr>
            <w:r w:rsidRPr="00960882">
              <w:rPr>
                <w:b/>
                <w:sz w:val="24"/>
                <w:szCs w:val="24"/>
              </w:rPr>
              <w:t>Definition</w:t>
            </w:r>
          </w:p>
        </w:tc>
      </w:tr>
      <w:tr w:rsidR="00F64CA8" w:rsidRPr="00960882" w:rsidTr="00960882">
        <w:tc>
          <w:tcPr>
            <w:tcW w:w="5000" w:type="pct"/>
            <w:shd w:val="clear" w:color="auto" w:fill="auto"/>
          </w:tcPr>
          <w:p w:rsidR="00F64CA8" w:rsidRPr="00960882" w:rsidRDefault="00F64CA8" w:rsidP="003C6849">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Action Plan</w:t>
            </w:r>
            <w:r w:rsidRPr="00960882">
              <w:rPr>
                <w:sz w:val="20"/>
              </w:rPr>
              <w:t xml:space="preserve"> means the plan for supply continuity referred to in clause </w:t>
            </w:r>
            <w:r w:rsidR="003C6849">
              <w:rPr>
                <w:sz w:val="20"/>
              </w:rPr>
              <w:fldChar w:fldCharType="begin"/>
            </w:r>
            <w:r w:rsidR="003C6849">
              <w:rPr>
                <w:sz w:val="20"/>
              </w:rPr>
              <w:instrText xml:space="preserve"> REF _Ref491984694 \r \h </w:instrText>
            </w:r>
            <w:r w:rsidR="003C6849">
              <w:rPr>
                <w:sz w:val="20"/>
              </w:rPr>
            </w:r>
            <w:r w:rsidR="003C6849">
              <w:rPr>
                <w:sz w:val="20"/>
              </w:rPr>
              <w:fldChar w:fldCharType="separate"/>
            </w:r>
            <w:r w:rsidR="00352A38">
              <w:rPr>
                <w:sz w:val="20"/>
              </w:rPr>
              <w:t>44</w:t>
            </w:r>
            <w:r w:rsidR="003C6849">
              <w:rPr>
                <w:sz w:val="20"/>
              </w:rPr>
              <w:fldChar w:fldCharType="end"/>
            </w:r>
          </w:p>
        </w:tc>
      </w:tr>
      <w:tr w:rsidR="00F64CA8" w:rsidRPr="00960882" w:rsidTr="00960882">
        <w:tc>
          <w:tcPr>
            <w:tcW w:w="5000" w:type="pct"/>
            <w:shd w:val="clear" w:color="auto" w:fill="auto"/>
          </w:tcPr>
          <w:p w:rsidR="00F64CA8" w:rsidRPr="00960882" w:rsidRDefault="00F64CA8">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Additional Period</w:t>
            </w:r>
            <w:r w:rsidRPr="00960882">
              <w:rPr>
                <w:sz w:val="20"/>
              </w:rPr>
              <w:t xml:space="preserve"> means </w:t>
            </w:r>
            <w:r w:rsidR="008F384A">
              <w:rPr>
                <w:sz w:val="20"/>
              </w:rPr>
              <w:t>a</w:t>
            </w:r>
            <w:r w:rsidR="008F384A" w:rsidRPr="00960882">
              <w:rPr>
                <w:sz w:val="20"/>
              </w:rPr>
              <w:t xml:space="preserve"> </w:t>
            </w:r>
            <w:r w:rsidRPr="00960882">
              <w:rPr>
                <w:sz w:val="20"/>
              </w:rPr>
              <w:t>period from 1 January 20</w:t>
            </w:r>
            <w:r w:rsidR="00C00AC0">
              <w:rPr>
                <w:sz w:val="20"/>
              </w:rPr>
              <w:t>23</w:t>
            </w:r>
            <w:r w:rsidRPr="00960882">
              <w:rPr>
                <w:sz w:val="20"/>
              </w:rPr>
              <w:t xml:space="preserve"> to 31 December </w:t>
            </w:r>
            <w:r w:rsidR="00C00AC0" w:rsidRPr="00960882">
              <w:rPr>
                <w:sz w:val="20"/>
              </w:rPr>
              <w:t>20</w:t>
            </w:r>
            <w:r w:rsidR="00C00AC0">
              <w:rPr>
                <w:sz w:val="20"/>
              </w:rPr>
              <w:t>26</w:t>
            </w:r>
            <w:r w:rsidR="00C00AC0" w:rsidRPr="00960882">
              <w:rPr>
                <w:sz w:val="20"/>
              </w:rPr>
              <w:t xml:space="preserve"> </w:t>
            </w:r>
            <w:r w:rsidRPr="00960882">
              <w:rPr>
                <w:sz w:val="20"/>
              </w:rPr>
              <w:t xml:space="preserve">which forms part of the Term of the Deed, </w:t>
            </w:r>
            <w:r w:rsidR="008F384A">
              <w:rPr>
                <w:sz w:val="20"/>
              </w:rPr>
              <w:t>or as</w:t>
            </w:r>
            <w:r w:rsidR="008F384A" w:rsidRPr="00960882">
              <w:rPr>
                <w:sz w:val="20"/>
              </w:rPr>
              <w:t xml:space="preserve"> </w:t>
            </w:r>
            <w:r w:rsidRPr="00960882">
              <w:rPr>
                <w:sz w:val="20"/>
              </w:rPr>
              <w:t xml:space="preserve">otherwise determined by the </w:t>
            </w:r>
            <w:r w:rsidR="00C00AC0">
              <w:rPr>
                <w:sz w:val="20"/>
              </w:rPr>
              <w:t xml:space="preserve">Contract </w:t>
            </w:r>
            <w:r w:rsidRPr="00960882">
              <w:rPr>
                <w:sz w:val="20"/>
              </w:rPr>
              <w:t xml:space="preserve">Term Review in accordance with clauses </w:t>
            </w:r>
            <w:r w:rsidR="003C6849">
              <w:rPr>
                <w:sz w:val="20"/>
              </w:rPr>
              <w:fldChar w:fldCharType="begin"/>
            </w:r>
            <w:r w:rsidR="003C6849">
              <w:rPr>
                <w:sz w:val="20"/>
              </w:rPr>
              <w:instrText xml:space="preserve"> REF _Ref492459597 \r \h </w:instrText>
            </w:r>
            <w:r w:rsidR="003C6849">
              <w:rPr>
                <w:sz w:val="20"/>
              </w:rPr>
            </w:r>
            <w:r w:rsidR="003C6849">
              <w:rPr>
                <w:sz w:val="20"/>
              </w:rPr>
              <w:fldChar w:fldCharType="separate"/>
            </w:r>
            <w:r w:rsidR="00352A38">
              <w:rPr>
                <w:sz w:val="20"/>
              </w:rPr>
              <w:t>4.2</w:t>
            </w:r>
            <w:r w:rsidR="003C6849">
              <w:rPr>
                <w:sz w:val="20"/>
              </w:rPr>
              <w:fldChar w:fldCharType="end"/>
            </w:r>
            <w:r w:rsidRPr="00960882">
              <w:rPr>
                <w:sz w:val="20"/>
              </w:rPr>
              <w:t xml:space="preserve"> and </w:t>
            </w:r>
            <w:r w:rsidR="003C6849">
              <w:rPr>
                <w:sz w:val="20"/>
              </w:rPr>
              <w:fldChar w:fldCharType="begin"/>
            </w:r>
            <w:r w:rsidR="003C6849">
              <w:rPr>
                <w:sz w:val="20"/>
              </w:rPr>
              <w:instrText xml:space="preserve"> REF _Ref491986795 \r \h </w:instrText>
            </w:r>
            <w:r w:rsidR="003C6849">
              <w:rPr>
                <w:sz w:val="20"/>
              </w:rPr>
            </w:r>
            <w:r w:rsidR="003C6849">
              <w:rPr>
                <w:sz w:val="20"/>
              </w:rPr>
              <w:fldChar w:fldCharType="separate"/>
            </w:r>
            <w:r w:rsidR="00352A38">
              <w:rPr>
                <w:sz w:val="20"/>
              </w:rPr>
              <w:t>64</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highlight w:val="cyan"/>
              </w:rPr>
            </w:pPr>
            <w:r w:rsidRPr="00960882">
              <w:rPr>
                <w:b/>
                <w:sz w:val="20"/>
              </w:rPr>
              <w:t>Alternative Product</w:t>
            </w:r>
            <w:r w:rsidRPr="00960882">
              <w:rPr>
                <w:sz w:val="20"/>
              </w:rPr>
              <w:t xml:space="preserve"> means a product which may be supplied by CSL in place of a comparable Product under the Deed, through alternative supply arrangements under clause </w:t>
            </w:r>
            <w:r w:rsidR="003C6849">
              <w:rPr>
                <w:sz w:val="20"/>
              </w:rPr>
              <w:fldChar w:fldCharType="begin"/>
            </w:r>
            <w:r w:rsidR="003C6849">
              <w:rPr>
                <w:sz w:val="20"/>
              </w:rPr>
              <w:instrText xml:space="preserve"> REF _Ref491962852 \r \h </w:instrText>
            </w:r>
            <w:r w:rsidR="003C6849">
              <w:rPr>
                <w:sz w:val="20"/>
              </w:rPr>
            </w:r>
            <w:r w:rsidR="003C6849">
              <w:rPr>
                <w:sz w:val="20"/>
              </w:rPr>
              <w:fldChar w:fldCharType="separate"/>
            </w:r>
            <w:r w:rsidR="00352A38">
              <w:rPr>
                <w:sz w:val="20"/>
              </w:rPr>
              <w:t>22</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Annual Supply Estimate</w:t>
            </w:r>
            <w:r w:rsidRPr="00960882">
              <w:rPr>
                <w:sz w:val="20"/>
              </w:rPr>
              <w:t xml:space="preserve"> means the draft, final or revised estimate of the requirement for supply of Products under the Deed for a financial year (including two forward years), specified by Product on a monthly basis, which is based on the supply plan approved by Australian Governments under the National Blood Agreement so far as it relates to Starting Plasma and Products under this Deed, as prepared and given to CSL by the NBA in accordance with clause </w:t>
            </w:r>
            <w:r w:rsidR="003C6849">
              <w:rPr>
                <w:sz w:val="20"/>
              </w:rPr>
              <w:fldChar w:fldCharType="begin"/>
            </w:r>
            <w:r w:rsidR="003C6849">
              <w:rPr>
                <w:sz w:val="20"/>
              </w:rPr>
              <w:instrText xml:space="preserve"> REF _Ref492459659 \r \h </w:instrText>
            </w:r>
            <w:r w:rsidR="003C6849">
              <w:rPr>
                <w:sz w:val="20"/>
              </w:rPr>
            </w:r>
            <w:r w:rsidR="003C6849">
              <w:rPr>
                <w:sz w:val="20"/>
              </w:rPr>
              <w:fldChar w:fldCharType="separate"/>
            </w:r>
            <w:r w:rsidR="00352A38">
              <w:rPr>
                <w:sz w:val="20"/>
              </w:rPr>
              <w:t>14.2</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Approved Health Provider</w:t>
            </w:r>
            <w:r w:rsidRPr="00960882">
              <w:rPr>
                <w:sz w:val="20"/>
              </w:rPr>
              <w:t xml:space="preserve"> means those persons approved by the NBA to receive Products under the Deed who are specified in, or determined in accordance with the procedures set out in clause </w:t>
            </w:r>
            <w:r w:rsidR="003C6849">
              <w:rPr>
                <w:bCs/>
                <w:sz w:val="20"/>
              </w:rPr>
              <w:fldChar w:fldCharType="begin"/>
            </w:r>
            <w:r w:rsidR="003C6849">
              <w:rPr>
                <w:sz w:val="20"/>
              </w:rPr>
              <w:instrText xml:space="preserve"> REF _Ref491961401 \r \h </w:instrText>
            </w:r>
            <w:r w:rsidR="003C6849">
              <w:rPr>
                <w:bCs/>
                <w:sz w:val="20"/>
              </w:rPr>
            </w:r>
            <w:r w:rsidR="003C6849">
              <w:rPr>
                <w:bCs/>
                <w:sz w:val="20"/>
              </w:rPr>
              <w:fldChar w:fldCharType="separate"/>
            </w:r>
            <w:r w:rsidR="00352A38">
              <w:rPr>
                <w:sz w:val="20"/>
              </w:rPr>
              <w:t>18</w:t>
            </w:r>
            <w:r w:rsidR="003C6849">
              <w:rPr>
                <w:bCs/>
                <w:sz w:val="20"/>
              </w:rPr>
              <w:fldChar w:fldCharType="end"/>
            </w:r>
          </w:p>
        </w:tc>
      </w:tr>
      <w:tr w:rsidR="00CF0B90" w:rsidRPr="00960882" w:rsidTr="00960882">
        <w:tc>
          <w:tcPr>
            <w:tcW w:w="5000" w:type="pct"/>
            <w:shd w:val="clear" w:color="auto" w:fill="auto"/>
          </w:tcPr>
          <w:p w:rsidR="00CF0B90" w:rsidRPr="004A6456" w:rsidRDefault="00CF0B90" w:rsidP="004A6456">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 w:val="left" w:pos="0"/>
              </w:tabs>
              <w:spacing w:before="60" w:after="60"/>
              <w:rPr>
                <w:b/>
                <w:sz w:val="20"/>
              </w:rPr>
            </w:pPr>
            <w:r w:rsidRPr="004A6456">
              <w:rPr>
                <w:b/>
                <w:sz w:val="20"/>
              </w:rPr>
              <w:t xml:space="preserve">Approved Home Delivery Recipient </w:t>
            </w:r>
            <w:r w:rsidRPr="004A6456">
              <w:rPr>
                <w:sz w:val="20"/>
              </w:rPr>
              <w:t>means an individual who is approved to receive Products approved for Home Delivery under this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Asset</w:t>
            </w:r>
            <w:r w:rsidRPr="00960882">
              <w:rPr>
                <w:sz w:val="20"/>
              </w:rPr>
              <w:t xml:space="preserve"> means any:</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plant or equipment; or</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premises or facilities;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owned by CSL and used for the purposes of performing the Deed;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(c)</w:t>
            </w:r>
            <w:r w:rsidRPr="00960882">
              <w:rPr>
                <w:sz w:val="20"/>
              </w:rPr>
              <w:tab/>
              <w:t xml:space="preserve">Starting Plasma; </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(d)</w:t>
            </w:r>
            <w:r w:rsidRPr="00960882">
              <w:rPr>
                <w:sz w:val="20"/>
              </w:rPr>
              <w:tab/>
              <w:t>Products;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(e)</w:t>
            </w:r>
            <w:r w:rsidRPr="00960882">
              <w:rPr>
                <w:sz w:val="20"/>
              </w:rPr>
              <w:tab/>
              <w:t>incomplete Products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in the possession, custody or control of CSL at any time on or after the Commencement Date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Australian Governments</w:t>
            </w:r>
            <w:r w:rsidRPr="00960882">
              <w:rPr>
                <w:sz w:val="20"/>
              </w:rPr>
              <w:t xml:space="preserve"> means the Australian Commonwealth, State and Territory governments that are parties to the National Blood Arrangements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Commencement Date</w:t>
            </w:r>
            <w:r w:rsidRPr="00960882">
              <w:rPr>
                <w:sz w:val="20"/>
              </w:rPr>
              <w:t xml:space="preserve"> means the date specified in clause </w:t>
            </w:r>
            <w:r w:rsidR="003C6849">
              <w:rPr>
                <w:sz w:val="20"/>
              </w:rPr>
              <w:fldChar w:fldCharType="begin"/>
            </w:r>
            <w:r w:rsidR="003C6849">
              <w:rPr>
                <w:sz w:val="20"/>
              </w:rPr>
              <w:instrText xml:space="preserve"> REF _Ref492459700 \r \h </w:instrText>
            </w:r>
            <w:r w:rsidR="003C6849">
              <w:rPr>
                <w:sz w:val="20"/>
              </w:rPr>
            </w:r>
            <w:r w:rsidR="003C6849">
              <w:rPr>
                <w:sz w:val="20"/>
              </w:rPr>
              <w:fldChar w:fldCharType="separate"/>
            </w:r>
            <w:r w:rsidR="00352A38">
              <w:rPr>
                <w:sz w:val="20"/>
              </w:rPr>
              <w:t>4.1</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Commonwealth</w:t>
            </w:r>
            <w:r w:rsidRPr="00960882">
              <w:rPr>
                <w:sz w:val="20"/>
              </w:rPr>
              <w:t xml:space="preserve"> means the Commonwealth of Australia</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Commonwealth Material</w:t>
            </w:r>
            <w:r w:rsidRPr="00960882">
              <w:rPr>
                <w:sz w:val="20"/>
              </w:rPr>
              <w:t xml:space="preserve"> means any Material provided by, or on behalf of, the NBA to CSL for the purposes of the Deed</w:t>
            </w:r>
          </w:p>
        </w:tc>
      </w:tr>
    </w:tbl>
    <w:p w:rsidR="001632A9" w:rsidRPr="00815C32" w:rsidRDefault="001632A9">
      <w:pPr>
        <w:rPr>
          <w:sz w:val="2"/>
          <w:szCs w:val="2"/>
        </w:rPr>
      </w:pPr>
      <w:r>
        <w:br w:type="page"/>
      </w:r>
    </w:p>
    <w:tbl>
      <w:tblPr>
        <w:tblW w:w="5000" w:type="pct"/>
        <w:tblBorders>
          <w:insideH w:val="single" w:sz="2" w:space="0" w:color="auto"/>
          <w:insideV w:val="dashed" w:sz="4" w:space="0" w:color="auto"/>
        </w:tblBorders>
        <w:tblLook w:val="01E0" w:firstRow="1" w:lastRow="1" w:firstColumn="1" w:lastColumn="1" w:noHBand="0" w:noVBand="0"/>
      </w:tblPr>
      <w:tblGrid>
        <w:gridCol w:w="9287"/>
      </w:tblGrid>
      <w:tr w:rsidR="00F64CA8" w:rsidRPr="00960882" w:rsidTr="00960882">
        <w:tc>
          <w:tcPr>
            <w:tcW w:w="5000" w:type="pct"/>
            <w:shd w:val="clear" w:color="auto" w:fill="auto"/>
          </w:tcPr>
          <w:p w:rsidR="00F64CA8" w:rsidRPr="00960882" w:rsidRDefault="00F64CA8" w:rsidP="00960882">
            <w:pPr>
              <w:pStyle w:val="PFParaNumLevel2"/>
              <w:keepLines/>
              <w:tabs>
                <w:tab w:val="clear" w:pos="1848"/>
                <w:tab w:val="clear" w:pos="2773"/>
                <w:tab w:val="clear" w:pos="3697"/>
                <w:tab w:val="clear" w:pos="4621"/>
                <w:tab w:val="clear" w:pos="5545"/>
                <w:tab w:val="clear" w:pos="6469"/>
                <w:tab w:val="clear" w:pos="7394"/>
                <w:tab w:val="clear" w:pos="8318"/>
                <w:tab w:val="clear" w:pos="8930"/>
              </w:tabs>
              <w:spacing w:before="60" w:after="60"/>
              <w:ind w:left="0" w:firstLine="0"/>
              <w:rPr>
                <w:sz w:val="20"/>
              </w:rPr>
            </w:pPr>
            <w:r w:rsidRPr="00960882">
              <w:rPr>
                <w:b/>
                <w:sz w:val="20"/>
              </w:rPr>
              <w:lastRenderedPageBreak/>
              <w:t>Confidential Information</w:t>
            </w:r>
            <w:r w:rsidRPr="00960882">
              <w:rPr>
                <w:sz w:val="20"/>
              </w:rPr>
              <w:t xml:space="preserve"> means information that is by its nature confidential and which is: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specified in Schedule 14 to be confidential; or</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agreed in writing by the Parties to be confidential, prior to the information being disclosed by one Party to the other;</w:t>
            </w:r>
          </w:p>
          <w:p w:rsidR="00F64CA8" w:rsidRPr="00960882" w:rsidRDefault="00F64CA8" w:rsidP="00960882">
            <w:pPr>
              <w:pStyle w:val="PFNumLevel2"/>
              <w:keepLines/>
              <w:pageBreakBefore/>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 xml:space="preserve">but does not include information which is or becomes public knowledge other than by breach of the Deed or any other confidentiality obligation.  Except as specified in Schedule 14, the Parties agree that the terms and conditions of the Deed (including the Payment amounts in </w:t>
            </w:r>
            <w:r w:rsidRPr="00960882">
              <w:rPr>
                <w:bCs/>
                <w:sz w:val="20"/>
              </w:rPr>
              <w:t>Schedules 11 and 12</w:t>
            </w:r>
            <w:r w:rsidRPr="00960882">
              <w:rPr>
                <w:sz w:val="20"/>
              </w:rPr>
              <w:t>) are not Confidential Information</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Conflict of Interest</w:t>
            </w:r>
            <w:r w:rsidRPr="00960882">
              <w:rPr>
                <w:sz w:val="20"/>
              </w:rPr>
              <w:t xml:space="preserve"> means, in relation to CSL or its Personnel, any circumstances which:</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constitute a material conflict;</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constitute a known and material risk of conflict; or</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(c)</w:t>
            </w:r>
            <w:r w:rsidRPr="00960882">
              <w:rPr>
                <w:sz w:val="20"/>
              </w:rPr>
              <w:tab/>
              <w:t xml:space="preserve">may reasonably be perceived by others to constitute a material conflict, </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between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(d)</w:t>
            </w:r>
            <w:r w:rsidRPr="00960882">
              <w:rPr>
                <w:sz w:val="20"/>
              </w:rPr>
              <w:tab/>
              <w:t>the interests of the NBA and those of CSL or its Personnel; or</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(e)</w:t>
            </w:r>
            <w:r w:rsidRPr="00960882">
              <w:rPr>
                <w:sz w:val="20"/>
              </w:rPr>
              <w:tab/>
              <w:t>the duties of CSL or its Personnel to the NBA and their duties to another person;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in relation to the provision of the Products or the performance of the Services, whether through corporate, professional or personal relationships or otherwise, but does not include performance of obligations under the Deed or a dispute under the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Contract Material</w:t>
            </w:r>
            <w:r w:rsidRPr="00960882">
              <w:rPr>
                <w:sz w:val="20"/>
              </w:rPr>
              <w:t xml:space="preserve"> means all Material:</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provided or required to be provided by CSL to the NBA under the Deed;</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(b)</w:t>
            </w:r>
            <w:r w:rsidRPr="00960882">
              <w:rPr>
                <w:sz w:val="20"/>
              </w:rPr>
              <w:tab/>
              <w:t>used for the purpose of providing the Products or performing the Services or otherwise complying with the Deed;</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(c)</w:t>
            </w:r>
            <w:r w:rsidRPr="00960882">
              <w:rPr>
                <w:sz w:val="20"/>
              </w:rPr>
              <w:tab/>
              <w:t>used or created for the purpose of business processes relevant to the Deed, whether or not that Material is supplied to the NBA;</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(d)</w:t>
            </w:r>
            <w:r w:rsidRPr="00960882">
              <w:rPr>
                <w:sz w:val="20"/>
              </w:rPr>
              <w:tab/>
              <w:t>incorporated in, supplied or required to be supplied along with the Material in paragraph (a);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(e)</w:t>
            </w:r>
            <w:r w:rsidRPr="00960882">
              <w:rPr>
                <w:sz w:val="20"/>
              </w:rPr>
              <w:tab/>
              <w:t>copied or derived from Material referred to in paragraphs (a) to (d),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but does not include Excluded Material or Commonwealth Material</w:t>
            </w:r>
          </w:p>
        </w:tc>
      </w:tr>
      <w:tr w:rsidR="001508D1" w:rsidRPr="00960882" w:rsidTr="001508D1">
        <w:tc>
          <w:tcPr>
            <w:tcW w:w="5000" w:type="pct"/>
            <w:shd w:val="clear" w:color="auto" w:fill="auto"/>
          </w:tcPr>
          <w:p w:rsidR="001508D1" w:rsidRPr="00960882" w:rsidRDefault="001508D1" w:rsidP="001508D1">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Pr>
                <w:b/>
                <w:sz w:val="20"/>
              </w:rPr>
              <w:t xml:space="preserve">Contract </w:t>
            </w:r>
            <w:r w:rsidRPr="00960882">
              <w:rPr>
                <w:b/>
                <w:sz w:val="20"/>
              </w:rPr>
              <w:t>Term Review</w:t>
            </w:r>
            <w:r w:rsidRPr="00960882">
              <w:rPr>
                <w:sz w:val="20"/>
              </w:rPr>
              <w:t xml:space="preserve"> means the review of the Deed undertaken by the NBA in accordance with clause </w:t>
            </w:r>
            <w:r w:rsidR="003C6849">
              <w:rPr>
                <w:sz w:val="20"/>
              </w:rPr>
              <w:fldChar w:fldCharType="begin"/>
            </w:r>
            <w:r w:rsidR="003C6849">
              <w:rPr>
                <w:sz w:val="20"/>
              </w:rPr>
              <w:instrText xml:space="preserve"> REF _Ref491986795 \r \h </w:instrText>
            </w:r>
            <w:r w:rsidR="003C6849">
              <w:rPr>
                <w:sz w:val="20"/>
              </w:rPr>
            </w:r>
            <w:r w:rsidR="003C6849">
              <w:rPr>
                <w:sz w:val="20"/>
              </w:rPr>
              <w:fldChar w:fldCharType="separate"/>
            </w:r>
            <w:r w:rsidR="00352A38">
              <w:rPr>
                <w:sz w:val="20"/>
              </w:rPr>
              <w:t>64</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Corporations Act</w:t>
            </w:r>
            <w:r w:rsidRPr="00960882">
              <w:rPr>
                <w:sz w:val="20"/>
              </w:rPr>
              <w:t xml:space="preserve"> means the </w:t>
            </w:r>
            <w:r w:rsidRPr="00960882">
              <w:rPr>
                <w:i/>
                <w:sz w:val="20"/>
              </w:rPr>
              <w:t xml:space="preserve">Corporations Act </w:t>
            </w:r>
            <w:r w:rsidRPr="00CA499D">
              <w:rPr>
                <w:i/>
                <w:sz w:val="20"/>
              </w:rPr>
              <w:t>2001</w:t>
            </w:r>
            <w:r w:rsidRPr="00960882">
              <w:rPr>
                <w:i/>
                <w:sz w:val="20"/>
              </w:rPr>
              <w:t xml:space="preserve"> </w:t>
            </w:r>
            <w:r w:rsidRPr="00960882">
              <w:rPr>
                <w:sz w:val="20"/>
              </w:rPr>
              <w:t>(Cth)</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CSL Act</w:t>
            </w:r>
            <w:r w:rsidRPr="00960882">
              <w:rPr>
                <w:sz w:val="20"/>
              </w:rPr>
              <w:t xml:space="preserve"> means the </w:t>
            </w:r>
            <w:r w:rsidRPr="00960882">
              <w:rPr>
                <w:i/>
                <w:sz w:val="20"/>
              </w:rPr>
              <w:t xml:space="preserve">Commonwealth Serum Laboratories Act </w:t>
            </w:r>
            <w:r w:rsidRPr="00CA499D">
              <w:rPr>
                <w:i/>
                <w:sz w:val="20"/>
              </w:rPr>
              <w:t>1961</w:t>
            </w:r>
            <w:r w:rsidRPr="00960882">
              <w:rPr>
                <w:sz w:val="20"/>
              </w:rPr>
              <w:t xml:space="preserve"> (Cth)</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CSL Inventory</w:t>
            </w:r>
            <w:r w:rsidRPr="00960882">
              <w:rPr>
                <w:sz w:val="20"/>
              </w:rPr>
              <w:t xml:space="preserve"> means the inventory of Products held by CSL, including Minimum Product Inventory but excluding National CSL Reserve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Deed</w:t>
            </w:r>
            <w:r w:rsidRPr="00960882">
              <w:rPr>
                <w:sz w:val="20"/>
              </w:rPr>
              <w:t xml:space="preserve"> means this Deed, including its Schedules and any documents incorporated into the Deed by reference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 xml:space="preserve">Delivered Annual Starting Plasma </w:t>
            </w:r>
            <w:r w:rsidRPr="00960882">
              <w:rPr>
                <w:sz w:val="20"/>
              </w:rPr>
              <w:t>for a financial year means the amount of Starting Plasma determined as such in accordance with Schedule 12</w:t>
            </w:r>
          </w:p>
        </w:tc>
      </w:tr>
      <w:tr w:rsidR="007F7EEF" w:rsidRPr="00960882" w:rsidTr="00960882">
        <w:tc>
          <w:tcPr>
            <w:tcW w:w="5000" w:type="pct"/>
            <w:shd w:val="clear" w:color="auto" w:fill="auto"/>
          </w:tcPr>
          <w:p w:rsidR="007F7EEF" w:rsidRPr="00960882" w:rsidRDefault="007F7EEF"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b/>
                <w:sz w:val="20"/>
              </w:rPr>
            </w:pPr>
            <w:r>
              <w:rPr>
                <w:b/>
                <w:sz w:val="20"/>
              </w:rPr>
              <w:t>Direction Notice</w:t>
            </w:r>
            <w:r w:rsidRPr="00CA499D">
              <w:rPr>
                <w:sz w:val="20"/>
              </w:rPr>
              <w:t xml:space="preserve"> </w:t>
            </w:r>
            <w:r w:rsidR="00701FBD">
              <w:rPr>
                <w:sz w:val="20"/>
              </w:rPr>
              <w:t xml:space="preserve">means a notice given by the NBA under clause </w:t>
            </w:r>
            <w:r w:rsidR="003C6849">
              <w:rPr>
                <w:sz w:val="20"/>
              </w:rPr>
              <w:fldChar w:fldCharType="begin"/>
            </w:r>
            <w:r w:rsidR="003C6849">
              <w:rPr>
                <w:sz w:val="20"/>
              </w:rPr>
              <w:instrText xml:space="preserve"> REF _Ref491984694 \r \h </w:instrText>
            </w:r>
            <w:r w:rsidR="003C6849">
              <w:rPr>
                <w:sz w:val="20"/>
              </w:rPr>
            </w:r>
            <w:r w:rsidR="003C6849">
              <w:rPr>
                <w:sz w:val="20"/>
              </w:rPr>
              <w:fldChar w:fldCharType="separate"/>
            </w:r>
            <w:r w:rsidR="00352A38">
              <w:rPr>
                <w:sz w:val="20"/>
              </w:rPr>
              <w:t>44</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Distributor</w:t>
            </w:r>
            <w:r w:rsidRPr="00960882">
              <w:rPr>
                <w:sz w:val="20"/>
              </w:rPr>
              <w:t xml:space="preserve"> means an Approved Health Provider designated by the NBA as a Distributor under clause</w:t>
            </w:r>
            <w:r w:rsidR="00F21C64">
              <w:rPr>
                <w:sz w:val="20"/>
              </w:rPr>
              <w:t xml:space="preserve"> </w:t>
            </w:r>
            <w:r w:rsidR="00F21C64">
              <w:rPr>
                <w:sz w:val="20"/>
              </w:rPr>
              <w:fldChar w:fldCharType="begin"/>
            </w:r>
            <w:r w:rsidR="00F21C64">
              <w:rPr>
                <w:sz w:val="20"/>
              </w:rPr>
              <w:instrText xml:space="preserve"> REF _Ref492476561 \r \h </w:instrText>
            </w:r>
            <w:r w:rsidR="00F21C64">
              <w:rPr>
                <w:sz w:val="20"/>
              </w:rPr>
            </w:r>
            <w:r w:rsidR="00F21C64">
              <w:rPr>
                <w:sz w:val="20"/>
              </w:rPr>
              <w:fldChar w:fldCharType="separate"/>
            </w:r>
            <w:r w:rsidR="00352A38">
              <w:rPr>
                <w:sz w:val="20"/>
              </w:rPr>
              <w:t>18.6</w:t>
            </w:r>
            <w:r w:rsidR="00F21C64">
              <w:rPr>
                <w:sz w:val="20"/>
              </w:rPr>
              <w:fldChar w:fldCharType="end"/>
            </w:r>
            <w:r w:rsidRPr="00960882">
              <w:rPr>
                <w:sz w:val="20"/>
              </w:rPr>
              <w:t xml:space="preserve"> </w:t>
            </w:r>
          </w:p>
        </w:tc>
      </w:tr>
    </w:tbl>
    <w:p w:rsidR="001632A9" w:rsidRPr="00815C32" w:rsidRDefault="001632A9">
      <w:pPr>
        <w:rPr>
          <w:sz w:val="2"/>
          <w:szCs w:val="2"/>
        </w:rPr>
      </w:pPr>
      <w:r>
        <w:br w:type="page"/>
      </w:r>
    </w:p>
    <w:tbl>
      <w:tblPr>
        <w:tblW w:w="5000" w:type="pct"/>
        <w:tblBorders>
          <w:insideH w:val="single" w:sz="2" w:space="0" w:color="auto"/>
          <w:insideV w:val="dashed" w:sz="4" w:space="0" w:color="auto"/>
        </w:tblBorders>
        <w:tblLook w:val="01E0" w:firstRow="1" w:lastRow="1" w:firstColumn="1" w:lastColumn="1" w:noHBand="0" w:noVBand="0"/>
      </w:tblPr>
      <w:tblGrid>
        <w:gridCol w:w="9287"/>
      </w:tblGrid>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lastRenderedPageBreak/>
              <w:t>Document</w:t>
            </w:r>
            <w:r w:rsidRPr="00960882">
              <w:rPr>
                <w:sz w:val="20"/>
              </w:rPr>
              <w:t xml:space="preserve"> means:</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(a)</w:t>
            </w:r>
            <w:r w:rsidRPr="00960882">
              <w:rPr>
                <w:sz w:val="20"/>
              </w:rPr>
              <w:tab/>
              <w:t>any paper or other Material on which there is writing, marks, figures or symbols having a meaning for persons qualified to interpret them; or</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(b)</w:t>
            </w:r>
            <w:r w:rsidRPr="00960882">
              <w:rPr>
                <w:sz w:val="20"/>
              </w:rPr>
              <w:tab/>
              <w:t>any article or Material from which sounds, images or writings are capable of being reproduced with or without the aid of any other article or device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Employee</w:t>
            </w:r>
            <w:r w:rsidRPr="00960882">
              <w:rPr>
                <w:sz w:val="20"/>
              </w:rPr>
              <w:t xml:space="preserve"> means a person: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engaged under a contract of service, whether express or implied, oral or in writing; or</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engaged under statute as an employee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Encumber</w:t>
            </w:r>
            <w:r w:rsidRPr="00960882">
              <w:rPr>
                <w:sz w:val="20"/>
              </w:rPr>
              <w:t xml:space="preserve"> in relation to property, means to grant any interest, including without limitation a contingent interest, or an interest in or a power over the property which secures payment of a debt or any other obligation, in relation to that property.  </w:t>
            </w:r>
            <w:r w:rsidRPr="00960882">
              <w:rPr>
                <w:b/>
                <w:sz w:val="20"/>
              </w:rPr>
              <w:t>Encumbrance</w:t>
            </w:r>
            <w:r w:rsidRPr="00960882">
              <w:rPr>
                <w:sz w:val="20"/>
              </w:rPr>
              <w:t xml:space="preserve"> has a corresponding meaning</w:t>
            </w:r>
          </w:p>
        </w:tc>
      </w:tr>
      <w:tr w:rsidR="00F64CA8" w:rsidRPr="00960882" w:rsidTr="00960882">
        <w:tc>
          <w:tcPr>
            <w:tcW w:w="5000" w:type="pct"/>
            <w:shd w:val="clear" w:color="auto" w:fill="auto"/>
          </w:tcPr>
          <w:p w:rsidR="00F64CA8" w:rsidRPr="00960882" w:rsidRDefault="00F64CA8" w:rsidP="00960882">
            <w:pPr>
              <w:pStyle w:val="PFNumLevel5"/>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Excluded Material</w:t>
            </w:r>
            <w:r w:rsidRPr="00960882">
              <w:rPr>
                <w:sz w:val="20"/>
              </w:rPr>
              <w:t xml:space="preserve"> means Material that relates solely to:</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Intellectual Property rights in respect of the composition or manufacture of the Products;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Material referred to in paragraph (c) of the definition of 'Contract Material' to the extent that it is unrelated to the supply of Products and Services under the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highlight w:val="green"/>
              </w:rPr>
            </w:pPr>
            <w:r w:rsidRPr="00960882">
              <w:rPr>
                <w:b/>
                <w:sz w:val="20"/>
              </w:rPr>
              <w:t>Expired Product Unit</w:t>
            </w:r>
            <w:r w:rsidRPr="00960882">
              <w:rPr>
                <w:sz w:val="20"/>
              </w:rPr>
              <w:t xml:space="preserve"> means a Product Unit which has passed the expiry date specified for the Product Unit in accordance with the requirements of the TG Act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Expiry Date</w:t>
            </w:r>
            <w:r w:rsidRPr="00960882">
              <w:rPr>
                <w:sz w:val="20"/>
              </w:rPr>
              <w:t xml:space="preserve"> means the date until which the Deed operates, as specified in clause </w:t>
            </w:r>
            <w:r w:rsidR="003C6849">
              <w:rPr>
                <w:sz w:val="20"/>
              </w:rPr>
              <w:fldChar w:fldCharType="begin"/>
            </w:r>
            <w:r w:rsidR="003C6849">
              <w:rPr>
                <w:sz w:val="20"/>
              </w:rPr>
              <w:instrText xml:space="preserve"> REF _Ref492459597 \r \h </w:instrText>
            </w:r>
            <w:r w:rsidR="003C6849">
              <w:rPr>
                <w:sz w:val="20"/>
              </w:rPr>
            </w:r>
            <w:r w:rsidR="003C6849">
              <w:rPr>
                <w:sz w:val="20"/>
              </w:rPr>
              <w:fldChar w:fldCharType="separate"/>
            </w:r>
            <w:r w:rsidR="00352A38">
              <w:rPr>
                <w:sz w:val="20"/>
              </w:rPr>
              <w:t>4.2</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Expiry Risk Product</w:t>
            </w:r>
            <w:r w:rsidRPr="00960882">
              <w:rPr>
                <w:sz w:val="20"/>
              </w:rPr>
              <w:t xml:space="preserve"> means a Product which is identified as such in Schedule 5</w:t>
            </w:r>
          </w:p>
          <w:p w:rsidR="00F64CA8" w:rsidRPr="00960882" w:rsidRDefault="00F64CA8" w:rsidP="00960882">
            <w:pPr>
              <w:pStyle w:val="PFNumLevel2"/>
              <w:keepLines/>
              <w:numPr>
                <w:ilvl w:val="0"/>
                <w:numId w:val="0"/>
              </w:numPr>
              <w:spacing w:before="60" w:after="60"/>
              <w:rPr>
                <w:sz w:val="20"/>
              </w:rPr>
            </w:pPr>
            <w:r w:rsidRPr="00960882">
              <w:rPr>
                <w:b/>
                <w:i/>
                <w:sz w:val="18"/>
                <w:szCs w:val="18"/>
              </w:rPr>
              <w:t xml:space="preserve">Note </w:t>
            </w:r>
            <w:r w:rsidRPr="00960882">
              <w:rPr>
                <w:i/>
                <w:sz w:val="18"/>
                <w:szCs w:val="18"/>
              </w:rPr>
              <w:t>– Products have been identified as Expiry Risk Products where the Parties consider that the Product may at risk of expiry based on normal patterns of production, management and supply in relation to the Product.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Financial Undertaking</w:t>
            </w:r>
            <w:r w:rsidRPr="00960882">
              <w:rPr>
                <w:sz w:val="20"/>
              </w:rPr>
              <w:t xml:space="preserve"> means the financial undertaking referred to in clause </w:t>
            </w:r>
            <w:r w:rsidR="003C6849">
              <w:rPr>
                <w:sz w:val="20"/>
              </w:rPr>
              <w:fldChar w:fldCharType="begin"/>
            </w:r>
            <w:r w:rsidR="003C6849">
              <w:rPr>
                <w:sz w:val="20"/>
              </w:rPr>
              <w:instrText xml:space="preserve"> REF _Ref492459939 \r \h </w:instrText>
            </w:r>
            <w:r w:rsidR="003C6849">
              <w:rPr>
                <w:sz w:val="20"/>
              </w:rPr>
            </w:r>
            <w:r w:rsidR="003C6849">
              <w:rPr>
                <w:sz w:val="20"/>
              </w:rPr>
              <w:fldChar w:fldCharType="separate"/>
            </w:r>
            <w:r w:rsidR="00352A38">
              <w:rPr>
                <w:sz w:val="20"/>
              </w:rPr>
              <w:t>41</w:t>
            </w:r>
            <w:r w:rsidR="003C6849">
              <w:rPr>
                <w:sz w:val="20"/>
              </w:rPr>
              <w:fldChar w:fldCharType="end"/>
            </w:r>
            <w:r w:rsidRPr="00960882">
              <w:rPr>
                <w:sz w:val="20"/>
              </w:rPr>
              <w:t xml:space="preserve"> and Template 4</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Force Majeure Event</w:t>
            </w:r>
            <w:r w:rsidRPr="00960882">
              <w:rPr>
                <w:sz w:val="20"/>
              </w:rPr>
              <w:t xml:space="preserve"> has the meaning set out in clause </w:t>
            </w:r>
            <w:r w:rsidR="003C6849">
              <w:rPr>
                <w:sz w:val="20"/>
              </w:rPr>
              <w:fldChar w:fldCharType="begin"/>
            </w:r>
            <w:r w:rsidR="003C6849">
              <w:rPr>
                <w:sz w:val="20"/>
              </w:rPr>
              <w:instrText xml:space="preserve"> REF _Ref491958773 \r \h </w:instrText>
            </w:r>
            <w:r w:rsidR="003C6849">
              <w:rPr>
                <w:sz w:val="20"/>
              </w:rPr>
            </w:r>
            <w:r w:rsidR="003C6849">
              <w:rPr>
                <w:sz w:val="20"/>
              </w:rPr>
              <w:fldChar w:fldCharType="separate"/>
            </w:r>
            <w:r w:rsidR="00352A38">
              <w:rPr>
                <w:sz w:val="20"/>
              </w:rPr>
              <w:t>43</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Formal Notice</w:t>
            </w:r>
            <w:r w:rsidRPr="00960882">
              <w:rPr>
                <w:sz w:val="20"/>
              </w:rPr>
              <w:t xml:space="preserve"> means a notice given by a Party under a clause of the Deed referring to a Formal Notice, in accordance with clause </w:t>
            </w:r>
            <w:r w:rsidR="003C6849">
              <w:rPr>
                <w:sz w:val="20"/>
              </w:rPr>
              <w:fldChar w:fldCharType="begin"/>
            </w:r>
            <w:r w:rsidR="003C6849">
              <w:rPr>
                <w:sz w:val="20"/>
              </w:rPr>
              <w:instrText xml:space="preserve"> REF _Ref491958206 \r \h </w:instrText>
            </w:r>
            <w:r w:rsidR="003C6849">
              <w:rPr>
                <w:sz w:val="20"/>
              </w:rPr>
            </w:r>
            <w:r w:rsidR="003C6849">
              <w:rPr>
                <w:sz w:val="20"/>
              </w:rPr>
              <w:fldChar w:fldCharType="separate"/>
            </w:r>
            <w:r w:rsidR="00352A38">
              <w:rPr>
                <w:sz w:val="20"/>
              </w:rPr>
              <w:t>10</w:t>
            </w:r>
            <w:r w:rsidR="003C6849">
              <w:rPr>
                <w:sz w:val="20"/>
              </w:rPr>
              <w:fldChar w:fldCharType="end"/>
            </w:r>
            <w:r w:rsidRPr="00960882">
              <w:rPr>
                <w:sz w:val="20"/>
              </w:rPr>
              <w:t xml:space="preserve"> and Template 2</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General Manager</w:t>
            </w:r>
            <w:r w:rsidRPr="00960882">
              <w:rPr>
                <w:sz w:val="20"/>
              </w:rPr>
              <w:t xml:space="preserve"> means the contact person for a Party specified in Schedules 1 or 2 as that Party’s General Manager for the purpose of the Deed</w:t>
            </w:r>
          </w:p>
        </w:tc>
      </w:tr>
      <w:tr w:rsidR="009F0314" w:rsidRPr="00960882" w:rsidTr="00960882">
        <w:tc>
          <w:tcPr>
            <w:tcW w:w="5000" w:type="pct"/>
            <w:shd w:val="clear" w:color="auto" w:fill="auto"/>
          </w:tcPr>
          <w:p w:rsidR="009F0314" w:rsidRDefault="009F0314">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b/>
                <w:sz w:val="20"/>
              </w:rPr>
            </w:pPr>
            <w:r>
              <w:rPr>
                <w:b/>
                <w:sz w:val="20"/>
              </w:rPr>
              <w:t xml:space="preserve">Home Delivery </w:t>
            </w:r>
            <w:r w:rsidRPr="009F0314">
              <w:rPr>
                <w:sz w:val="20"/>
              </w:rPr>
              <w:t>means</w:t>
            </w:r>
            <w:r>
              <w:rPr>
                <w:sz w:val="20"/>
              </w:rPr>
              <w:t xml:space="preserve"> arrangements for supply of a Product where CSL delivers the Product to a patient or a parent or guardian of a patient under the supervision of an AHP, in accordance with </w:t>
            </w:r>
            <w:r w:rsidR="00422FF0">
              <w:rPr>
                <w:sz w:val="20"/>
              </w:rPr>
              <w:t xml:space="preserve">clause </w:t>
            </w:r>
            <w:r w:rsidR="003C6849">
              <w:rPr>
                <w:sz w:val="20"/>
              </w:rPr>
              <w:fldChar w:fldCharType="begin"/>
            </w:r>
            <w:r w:rsidR="003C6849">
              <w:rPr>
                <w:sz w:val="20"/>
              </w:rPr>
              <w:instrText xml:space="preserve"> REF _Ref492460109 \r \h </w:instrText>
            </w:r>
            <w:r w:rsidR="003C6849">
              <w:rPr>
                <w:sz w:val="20"/>
              </w:rPr>
            </w:r>
            <w:r w:rsidR="003C6849">
              <w:rPr>
                <w:sz w:val="20"/>
              </w:rPr>
              <w:fldChar w:fldCharType="separate"/>
            </w:r>
            <w:r w:rsidR="00352A38">
              <w:rPr>
                <w:sz w:val="20"/>
              </w:rPr>
              <w:t>18.8</w:t>
            </w:r>
            <w:r w:rsidR="003C6849">
              <w:rPr>
                <w:sz w:val="20"/>
              </w:rPr>
              <w:fldChar w:fldCharType="end"/>
            </w:r>
            <w:r w:rsidR="00422FF0">
              <w:rPr>
                <w:sz w:val="20"/>
              </w:rPr>
              <w:t xml:space="preserve"> and Schedule 15</w:t>
            </w:r>
            <w:r>
              <w:rPr>
                <w:sz w:val="20"/>
              </w:rPr>
              <w:t xml:space="preserve">. </w:t>
            </w:r>
          </w:p>
        </w:tc>
      </w:tr>
      <w:tr w:rsidR="00CF0B90" w:rsidRPr="00960882" w:rsidTr="00960882">
        <w:tc>
          <w:tcPr>
            <w:tcW w:w="5000" w:type="pct"/>
            <w:shd w:val="clear" w:color="auto" w:fill="auto"/>
          </w:tcPr>
          <w:p w:rsidR="00CF0B90" w:rsidRPr="00CF0B90" w:rsidRDefault="00CF0B90" w:rsidP="00CF0B90">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 w:val="left" w:pos="0"/>
              </w:tabs>
              <w:spacing w:before="60" w:after="60"/>
              <w:rPr>
                <w:b/>
                <w:sz w:val="20"/>
              </w:rPr>
            </w:pPr>
            <w:r w:rsidRPr="00CF0B90">
              <w:rPr>
                <w:b/>
                <w:sz w:val="20"/>
              </w:rPr>
              <w:t xml:space="preserve">Home Delivery Order </w:t>
            </w:r>
            <w:r w:rsidRPr="00CF0B90">
              <w:rPr>
                <w:sz w:val="20"/>
              </w:rPr>
              <w:t>means an Order made in accordance with Schedule 15</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Hyperimmune Product</w:t>
            </w:r>
            <w:r w:rsidRPr="00960882">
              <w:rPr>
                <w:sz w:val="20"/>
              </w:rPr>
              <w:t xml:space="preserve"> means any of the following types of Products: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CMV Immunoglobulin;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Hepatitis B Immunoglobulin;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(c)</w:t>
            </w:r>
            <w:r w:rsidRPr="00960882">
              <w:rPr>
                <w:sz w:val="20"/>
              </w:rPr>
              <w:tab/>
              <w:t>Normal Immunoglobulin;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(d)</w:t>
            </w:r>
            <w:r w:rsidRPr="00960882">
              <w:rPr>
                <w:sz w:val="20"/>
              </w:rPr>
              <w:tab/>
              <w:t>Rh (D) Immunoglobulin;</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lang w:val="de-DE"/>
              </w:rPr>
            </w:pPr>
            <w:r w:rsidRPr="00960882">
              <w:rPr>
                <w:sz w:val="20"/>
                <w:lang w:val="de-DE"/>
              </w:rPr>
              <w:t>(e)</w:t>
            </w:r>
            <w:r w:rsidRPr="00960882">
              <w:rPr>
                <w:sz w:val="20"/>
                <w:lang w:val="de-DE"/>
              </w:rPr>
              <w:tab/>
              <w:t>Tetanus Immunoglobulin;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lang w:val="de-DE"/>
              </w:rPr>
            </w:pPr>
            <w:r w:rsidRPr="00960882">
              <w:rPr>
                <w:sz w:val="20"/>
                <w:lang w:val="de-DE"/>
              </w:rPr>
              <w:t>(f)</w:t>
            </w:r>
            <w:r w:rsidRPr="00960882">
              <w:rPr>
                <w:sz w:val="20"/>
                <w:lang w:val="de-DE"/>
              </w:rPr>
              <w:tab/>
              <w:t>Zoster Immunoglobulin</w:t>
            </w:r>
          </w:p>
        </w:tc>
      </w:tr>
      <w:tr w:rsidR="003D5C99" w:rsidRPr="00960882" w:rsidTr="00960882">
        <w:tc>
          <w:tcPr>
            <w:tcW w:w="5000" w:type="pct"/>
            <w:shd w:val="clear" w:color="auto" w:fill="auto"/>
          </w:tcPr>
          <w:p w:rsidR="003D5C99" w:rsidRPr="00CA499D" w:rsidRDefault="003D5C99"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Pr>
                <w:b/>
                <w:sz w:val="20"/>
              </w:rPr>
              <w:t>Ig Products</w:t>
            </w:r>
            <w:r>
              <w:rPr>
                <w:sz w:val="20"/>
              </w:rPr>
              <w:t xml:space="preserve"> means IVIg and SCIg</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Insolvency Event</w:t>
            </w:r>
            <w:r w:rsidRPr="00960882">
              <w:rPr>
                <w:sz w:val="20"/>
              </w:rPr>
              <w:t>, in respect of CSL, means the occurrence of:</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the appointment of a liquidator, provisional liquidator or administrator to CSL;</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(b)</w:t>
            </w:r>
            <w:r w:rsidRPr="00960882">
              <w:rPr>
                <w:sz w:val="20"/>
              </w:rPr>
              <w:tab/>
              <w:t xml:space="preserve">the appointment of a controller (as defined in section 9 of the Corporations Act) or analogous </w:t>
            </w:r>
            <w:r w:rsidRPr="00960882">
              <w:rPr>
                <w:sz w:val="20"/>
              </w:rPr>
              <w:lastRenderedPageBreak/>
              <w:t>person appointed to CSL or any of its property;</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(c)</w:t>
            </w:r>
            <w:r w:rsidRPr="00960882">
              <w:rPr>
                <w:sz w:val="20"/>
              </w:rPr>
              <w:tab/>
              <w:t>CSL failing to comply, under paragraph 459F(1) of the Corporations Act, with a statutory demand;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(d)</w:t>
            </w:r>
            <w:r w:rsidRPr="00960882">
              <w:rPr>
                <w:sz w:val="20"/>
              </w:rPr>
              <w:tab/>
              <w:t>CSL being unable to pay its debts as they fall due or otherwise becoming insolvent;</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(e)</w:t>
            </w:r>
            <w:r w:rsidRPr="00960882">
              <w:rPr>
                <w:sz w:val="20"/>
              </w:rPr>
              <w:tab/>
              <w:t>CSL ceasing to exist, for whatever reason, or otherwise becoming incapable of managing its own affairs for any reason</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(f)</w:t>
            </w:r>
            <w:r w:rsidRPr="00960882">
              <w:rPr>
                <w:sz w:val="20"/>
              </w:rPr>
              <w:tab/>
              <w:t>CSL taking any step that could result in CSL becoming insolvent under administration (as defined in section 9 of the Corporations Act);</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(g)</w:t>
            </w:r>
            <w:r w:rsidRPr="00960882">
              <w:rPr>
                <w:sz w:val="20"/>
              </w:rPr>
              <w:tab/>
              <w:t>any action being commenced to bankrupt or wind-up the affairs of CSL; or</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(h)</w:t>
            </w:r>
            <w:r w:rsidRPr="00960882">
              <w:rPr>
                <w:sz w:val="20"/>
              </w:rPr>
              <w:tab/>
              <w:t>CSL entering into a compromise or arrangement with, or assignment for the benefit of, any of its members or creditors, or any analogous event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lastRenderedPageBreak/>
              <w:t>Intellectual Property</w:t>
            </w:r>
            <w:r w:rsidRPr="00960882">
              <w:rPr>
                <w:sz w:val="20"/>
              </w:rPr>
              <w:t xml:space="preserve"> means:</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hanging="851"/>
              <w:rPr>
                <w:sz w:val="20"/>
              </w:rPr>
            </w:pPr>
            <w:r w:rsidRPr="00960882">
              <w:rPr>
                <w:sz w:val="20"/>
              </w:rPr>
              <w:t>(a)</w:t>
            </w:r>
            <w:r w:rsidRPr="00960882">
              <w:rPr>
                <w:sz w:val="20"/>
              </w:rPr>
              <w:tab/>
              <w:t>any copyright, trade mark, trade secret, service mark, design, drawing, patent, know-how, secret process and other similar proprietary rights and the rights to the registration of those rights;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any application or right to apply for registration of any of the rights in paragraph (a),</w:t>
            </w:r>
          </w:p>
          <w:p w:rsidR="00F64CA8" w:rsidRPr="00960882" w:rsidRDefault="00F64CA8" w:rsidP="00CA499D">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ind w:left="851"/>
              <w:rPr>
                <w:sz w:val="20"/>
              </w:rPr>
            </w:pPr>
            <w:r w:rsidRPr="00960882">
              <w:rPr>
                <w:sz w:val="20"/>
              </w:rPr>
              <w:t>whether created, formed or arising before or after the date of the Deed in Australia or elsewhere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Intensive Product Management</w:t>
            </w:r>
            <w:r w:rsidRPr="00960882">
              <w:rPr>
                <w:sz w:val="20"/>
              </w:rPr>
              <w:t xml:space="preserve"> means arrangements for the management of the supply of Products established by the NBA under clause </w:t>
            </w:r>
            <w:r w:rsidR="003C6849">
              <w:rPr>
                <w:sz w:val="20"/>
              </w:rPr>
              <w:fldChar w:fldCharType="begin"/>
            </w:r>
            <w:r w:rsidR="003C6849">
              <w:rPr>
                <w:sz w:val="20"/>
              </w:rPr>
              <w:instrText xml:space="preserve"> REF _Ref491962679 \r \h </w:instrText>
            </w:r>
            <w:r w:rsidR="003C6849">
              <w:rPr>
                <w:sz w:val="20"/>
              </w:rPr>
            </w:r>
            <w:r w:rsidR="003C6849">
              <w:rPr>
                <w:sz w:val="20"/>
              </w:rPr>
              <w:fldChar w:fldCharType="separate"/>
            </w:r>
            <w:r w:rsidR="00352A38">
              <w:rPr>
                <w:sz w:val="20"/>
              </w:rPr>
              <w:t>21</w:t>
            </w:r>
            <w:r w:rsidR="003C6849">
              <w:rPr>
                <w:sz w:val="20"/>
              </w:rPr>
              <w:fldChar w:fldCharType="end"/>
            </w:r>
            <w:r w:rsidRPr="00960882">
              <w:rPr>
                <w:sz w:val="20"/>
              </w:rPr>
              <w:t xml:space="preserve"> from time to time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 xml:space="preserve">IVIg </w:t>
            </w:r>
            <w:r w:rsidRPr="00960882">
              <w:rPr>
                <w:sz w:val="20"/>
              </w:rPr>
              <w:t xml:space="preserve">means polyvalent intravenous immunoglobulin </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Key Performance Indicators</w:t>
            </w:r>
            <w:r w:rsidRPr="00960882">
              <w:rPr>
                <w:sz w:val="20"/>
              </w:rPr>
              <w:t xml:space="preserve"> (or </w:t>
            </w:r>
            <w:r w:rsidRPr="00960882">
              <w:rPr>
                <w:b/>
                <w:sz w:val="20"/>
              </w:rPr>
              <w:t>KPIs</w:t>
            </w:r>
            <w:r w:rsidRPr="00960882">
              <w:rPr>
                <w:sz w:val="20"/>
              </w:rPr>
              <w:t>) means the Key Performance Indicators for the Products and Services which are set out in, or established in accordance with the process set out in, Schedule 10</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Law</w:t>
            </w:r>
            <w:r w:rsidRPr="00960882">
              <w:rPr>
                <w:sz w:val="20"/>
              </w:rPr>
              <w:t xml:space="preserve"> means the common law, and any Commonwealth, State, Territory or local government statute, regulation, by-law, ordinance, proclamation or other or subordinate legislation, as applicable and in force from time to time</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Material</w:t>
            </w:r>
            <w:r w:rsidRPr="00960882">
              <w:rPr>
                <w:sz w:val="20"/>
              </w:rPr>
              <w:t xml:space="preserve"> includes documents, equipment, software, goods, information and data stored by any means (but not including Products).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Minimum Annual Starting Plasma Volume</w:t>
            </w:r>
            <w:r w:rsidRPr="00960882">
              <w:rPr>
                <w:sz w:val="20"/>
              </w:rPr>
              <w:t xml:space="preserve"> for a financial year means the amount of Starting Plasma specified as such in Schedule 12</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Minimum Product Inventory</w:t>
            </w:r>
            <w:r w:rsidRPr="00960882">
              <w:rPr>
                <w:sz w:val="20"/>
              </w:rPr>
              <w:t xml:space="preserve"> means, for each Product, the minimum amount of the Product that CSL is required to hold in CSL Inventory in accordance with clause </w:t>
            </w:r>
            <w:r w:rsidR="003C6849">
              <w:rPr>
                <w:sz w:val="20"/>
              </w:rPr>
              <w:fldChar w:fldCharType="begin"/>
            </w:r>
            <w:r w:rsidR="003C6849">
              <w:rPr>
                <w:sz w:val="20"/>
              </w:rPr>
              <w:instrText xml:space="preserve"> REF _Ref491960784 \r \h </w:instrText>
            </w:r>
            <w:r w:rsidR="003C6849">
              <w:rPr>
                <w:sz w:val="20"/>
              </w:rPr>
            </w:r>
            <w:r w:rsidR="003C6849">
              <w:rPr>
                <w:sz w:val="20"/>
              </w:rPr>
              <w:fldChar w:fldCharType="separate"/>
            </w:r>
            <w:r w:rsidR="00352A38">
              <w:rPr>
                <w:sz w:val="20"/>
              </w:rPr>
              <w:t>16</w:t>
            </w:r>
            <w:r w:rsidR="003C6849">
              <w:rPr>
                <w:sz w:val="20"/>
              </w:rPr>
              <w:fldChar w:fldCharType="end"/>
            </w:r>
            <w:r w:rsidRPr="00960882">
              <w:rPr>
                <w:sz w:val="20"/>
              </w:rPr>
              <w:t xml:space="preserve"> and Schedule 7</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Minimum Starting Plasma Inventory</w:t>
            </w:r>
            <w:r w:rsidRPr="00960882">
              <w:rPr>
                <w:sz w:val="20"/>
              </w:rPr>
              <w:t xml:space="preserve"> means the minimum amount of Starting Plasma that CSL is required to hold in accordance with clause </w:t>
            </w:r>
            <w:r w:rsidR="003C6849">
              <w:rPr>
                <w:sz w:val="20"/>
              </w:rPr>
              <w:fldChar w:fldCharType="begin"/>
            </w:r>
            <w:r w:rsidR="003C6849">
              <w:rPr>
                <w:sz w:val="20"/>
              </w:rPr>
              <w:instrText xml:space="preserve"> REF _Ref491959455 \r \h </w:instrText>
            </w:r>
            <w:r w:rsidR="003C6849">
              <w:rPr>
                <w:sz w:val="20"/>
              </w:rPr>
            </w:r>
            <w:r w:rsidR="003C6849">
              <w:rPr>
                <w:sz w:val="20"/>
              </w:rPr>
              <w:fldChar w:fldCharType="separate"/>
            </w:r>
            <w:r w:rsidR="00352A38">
              <w:rPr>
                <w:sz w:val="20"/>
              </w:rPr>
              <w:t>13</w:t>
            </w:r>
            <w:r w:rsidR="003C6849">
              <w:rPr>
                <w:sz w:val="20"/>
              </w:rPr>
              <w:fldChar w:fldCharType="end"/>
            </w:r>
            <w:r w:rsidRPr="00960882">
              <w:rPr>
                <w:sz w:val="20"/>
              </w:rPr>
              <w:t xml:space="preserve"> and Schedule 7</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Moral Rights</w:t>
            </w:r>
            <w:r w:rsidRPr="00960882">
              <w:rPr>
                <w:sz w:val="20"/>
              </w:rPr>
              <w:t xml:space="preserve"> means rights of integrity of authorship, rights of attribution of authorship, rights not to have authorship falsely attributed, and rights of a similar nature conferred by statute that exist, or may come to exist, anywhere in the world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National Blood Arrangements</w:t>
            </w:r>
            <w:r w:rsidRPr="00960882">
              <w:rPr>
                <w:sz w:val="20"/>
              </w:rPr>
              <w:t xml:space="preserve"> means the policy, administrative and financial arrangements established between Commonwealth, State and Territory governments in the National Blood Agreement and the </w:t>
            </w:r>
            <w:r w:rsidRPr="00960882">
              <w:rPr>
                <w:i/>
                <w:sz w:val="20"/>
              </w:rPr>
              <w:t xml:space="preserve">National Blood Authority Act </w:t>
            </w:r>
            <w:r w:rsidRPr="005F5FA1">
              <w:rPr>
                <w:i/>
                <w:sz w:val="20"/>
              </w:rPr>
              <w:t>2003</w:t>
            </w:r>
            <w:r w:rsidRPr="00960882">
              <w:rPr>
                <w:sz w:val="20"/>
              </w:rPr>
              <w:t xml:space="preserve"> (Cth)</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National CSL Reserve</w:t>
            </w:r>
            <w:r w:rsidRPr="00960882">
              <w:rPr>
                <w:sz w:val="20"/>
              </w:rPr>
              <w:t xml:space="preserve"> means the reserve of Products required to be held under clause </w:t>
            </w:r>
            <w:r w:rsidR="003C6849">
              <w:rPr>
                <w:sz w:val="20"/>
              </w:rPr>
              <w:fldChar w:fldCharType="begin"/>
            </w:r>
            <w:r w:rsidR="003C6849">
              <w:rPr>
                <w:sz w:val="20"/>
              </w:rPr>
              <w:instrText xml:space="preserve"> REF _Ref491960881 \r \h </w:instrText>
            </w:r>
            <w:r w:rsidR="003C6849">
              <w:rPr>
                <w:sz w:val="20"/>
              </w:rPr>
            </w:r>
            <w:r w:rsidR="003C6849">
              <w:rPr>
                <w:sz w:val="20"/>
              </w:rPr>
              <w:fldChar w:fldCharType="separate"/>
            </w:r>
            <w:r w:rsidR="00352A38">
              <w:rPr>
                <w:sz w:val="20"/>
              </w:rPr>
              <w:t>17</w:t>
            </w:r>
            <w:r w:rsidR="003C6849">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Notifiable Events</w:t>
            </w:r>
            <w:r w:rsidRPr="00960882">
              <w:rPr>
                <w:sz w:val="20"/>
              </w:rPr>
              <w:t xml:space="preserve"> means the events set out in clause </w:t>
            </w:r>
            <w:r w:rsidRPr="00960882">
              <w:rPr>
                <w:sz w:val="20"/>
              </w:rPr>
              <w:fldChar w:fldCharType="begin"/>
            </w:r>
            <w:r w:rsidRPr="00960882">
              <w:rPr>
                <w:sz w:val="20"/>
              </w:rPr>
              <w:instrText xml:space="preserve"> REF _Ref82235317 \r \h  \* MERGEFORMAT </w:instrText>
            </w:r>
            <w:r w:rsidRPr="00960882">
              <w:rPr>
                <w:sz w:val="20"/>
              </w:rPr>
            </w:r>
            <w:r w:rsidRPr="00960882">
              <w:rPr>
                <w:sz w:val="20"/>
              </w:rPr>
              <w:fldChar w:fldCharType="separate"/>
            </w:r>
            <w:r w:rsidR="00352A38">
              <w:rPr>
                <w:sz w:val="20"/>
              </w:rPr>
              <w:t>6.1</w:t>
            </w:r>
            <w:r w:rsidRPr="00960882">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Order</w:t>
            </w:r>
            <w:r w:rsidRPr="00960882">
              <w:rPr>
                <w:sz w:val="20"/>
              </w:rPr>
              <w:t xml:space="preserve"> means an order at a particular time for a particular quantity of one or more particular Products under the Deed as set out in </w:t>
            </w:r>
            <w:r w:rsidRPr="00960882">
              <w:rPr>
                <w:bCs/>
                <w:sz w:val="20"/>
              </w:rPr>
              <w:t xml:space="preserve">clause </w:t>
            </w:r>
            <w:r w:rsidR="003C6849">
              <w:rPr>
                <w:bCs/>
                <w:sz w:val="20"/>
              </w:rPr>
              <w:fldChar w:fldCharType="begin"/>
            </w:r>
            <w:r w:rsidR="003C6849">
              <w:rPr>
                <w:bCs/>
                <w:sz w:val="20"/>
              </w:rPr>
              <w:instrText xml:space="preserve"> REF _Ref491961401 \r \h </w:instrText>
            </w:r>
            <w:r w:rsidR="003C6849">
              <w:rPr>
                <w:bCs/>
                <w:sz w:val="20"/>
              </w:rPr>
            </w:r>
            <w:r w:rsidR="003C6849">
              <w:rPr>
                <w:bCs/>
                <w:sz w:val="20"/>
              </w:rPr>
              <w:fldChar w:fldCharType="separate"/>
            </w:r>
            <w:r w:rsidR="00352A38">
              <w:rPr>
                <w:bCs/>
                <w:sz w:val="20"/>
              </w:rPr>
              <w:t>18</w:t>
            </w:r>
            <w:r w:rsidR="003C6849">
              <w:rPr>
                <w:bCs/>
                <w:sz w:val="20"/>
              </w:rPr>
              <w:fldChar w:fldCharType="end"/>
            </w:r>
            <w:r w:rsidRPr="00960882">
              <w:rPr>
                <w:bCs/>
                <w:sz w:val="20"/>
              </w:rPr>
              <w:t>,</w:t>
            </w:r>
            <w:r w:rsidRPr="00960882">
              <w:rPr>
                <w:sz w:val="20"/>
              </w:rPr>
              <w:t xml:space="preserve"> and </w:t>
            </w:r>
            <w:r w:rsidRPr="00960882">
              <w:rPr>
                <w:b/>
                <w:sz w:val="20"/>
              </w:rPr>
              <w:t>Ordered</w:t>
            </w:r>
            <w:r w:rsidRPr="00960882">
              <w:rPr>
                <w:sz w:val="20"/>
              </w:rPr>
              <w:t xml:space="preserve"> and </w:t>
            </w:r>
            <w:r w:rsidRPr="00960882">
              <w:rPr>
                <w:b/>
                <w:sz w:val="20"/>
              </w:rPr>
              <w:t>Ordering</w:t>
            </w:r>
            <w:r w:rsidRPr="00960882">
              <w:rPr>
                <w:sz w:val="20"/>
              </w:rPr>
              <w:t xml:space="preserve"> have corresponding meanings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lastRenderedPageBreak/>
              <w:t>Party</w:t>
            </w:r>
            <w:r w:rsidRPr="00960882">
              <w:rPr>
                <w:sz w:val="20"/>
              </w:rPr>
              <w:t xml:space="preserve"> means the NBA or CSL, as the context requires.  </w:t>
            </w:r>
            <w:r w:rsidRPr="00960882">
              <w:rPr>
                <w:b/>
                <w:sz w:val="20"/>
              </w:rPr>
              <w:t>Parties</w:t>
            </w:r>
            <w:r w:rsidRPr="00960882">
              <w:rPr>
                <w:sz w:val="20"/>
              </w:rPr>
              <w:t xml:space="preserve"> means both the NBA and CSL</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Payments</w:t>
            </w:r>
            <w:r w:rsidRPr="00960882">
              <w:rPr>
                <w:sz w:val="20"/>
              </w:rPr>
              <w:t xml:space="preserve"> means those amounts which are to be paid by the NBA for the provision of the Products or Services by CSL, or otherwise under the Deed, and which are set out or described in clauses </w:t>
            </w:r>
            <w:r w:rsidR="003C6849">
              <w:rPr>
                <w:bCs/>
                <w:sz w:val="20"/>
              </w:rPr>
              <w:fldChar w:fldCharType="begin"/>
            </w:r>
            <w:r w:rsidR="003C6849">
              <w:rPr>
                <w:sz w:val="20"/>
              </w:rPr>
              <w:instrText xml:space="preserve"> REF _Ref491961006 \r \h </w:instrText>
            </w:r>
            <w:r w:rsidR="003C6849">
              <w:rPr>
                <w:bCs/>
                <w:sz w:val="20"/>
              </w:rPr>
            </w:r>
            <w:r w:rsidR="003C6849">
              <w:rPr>
                <w:bCs/>
                <w:sz w:val="20"/>
              </w:rPr>
              <w:fldChar w:fldCharType="separate"/>
            </w:r>
            <w:r w:rsidR="00352A38">
              <w:rPr>
                <w:sz w:val="20"/>
              </w:rPr>
              <w:t>33</w:t>
            </w:r>
            <w:r w:rsidR="003C6849">
              <w:rPr>
                <w:bCs/>
                <w:sz w:val="20"/>
              </w:rPr>
              <w:fldChar w:fldCharType="end"/>
            </w:r>
            <w:r w:rsidRPr="00960882">
              <w:rPr>
                <w:bCs/>
                <w:sz w:val="20"/>
              </w:rPr>
              <w:t xml:space="preserve"> to </w:t>
            </w:r>
            <w:r w:rsidR="003C6849">
              <w:rPr>
                <w:bCs/>
                <w:sz w:val="20"/>
              </w:rPr>
              <w:fldChar w:fldCharType="begin"/>
            </w:r>
            <w:r w:rsidR="003C6849">
              <w:rPr>
                <w:bCs/>
                <w:sz w:val="20"/>
              </w:rPr>
              <w:instrText xml:space="preserve"> REF _Ref491982869 \r \h </w:instrText>
            </w:r>
            <w:r w:rsidR="003C6849">
              <w:rPr>
                <w:bCs/>
                <w:sz w:val="20"/>
              </w:rPr>
            </w:r>
            <w:r w:rsidR="003C6849">
              <w:rPr>
                <w:bCs/>
                <w:sz w:val="20"/>
              </w:rPr>
              <w:fldChar w:fldCharType="separate"/>
            </w:r>
            <w:r w:rsidR="00352A38">
              <w:rPr>
                <w:bCs/>
                <w:sz w:val="20"/>
              </w:rPr>
              <w:t>35</w:t>
            </w:r>
            <w:r w:rsidR="003C6849">
              <w:rPr>
                <w:bCs/>
                <w:sz w:val="20"/>
              </w:rPr>
              <w:fldChar w:fldCharType="end"/>
            </w:r>
            <w:r w:rsidRPr="00960882">
              <w:rPr>
                <w:sz w:val="20"/>
              </w:rPr>
              <w:t xml:space="preserve"> </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Personal Information</w:t>
            </w:r>
            <w:r w:rsidRPr="00960882">
              <w:rPr>
                <w:sz w:val="20"/>
              </w:rPr>
              <w:t xml:space="preserve"> means information or an opinion (including information or an opinion forming part of a database), whether true or not, and whether recorded in a material form or not, about a natural person whose identity is apparent, or can reasonably be ascertained, from the information or opinion or as otherwise provided from time to time in the Privacy Act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Personnel</w:t>
            </w:r>
            <w:r w:rsidRPr="00960882">
              <w:rPr>
                <w:sz w:val="20"/>
              </w:rPr>
              <w:t xml:space="preserve"> of a Party means its directors, officers, employees, agents, subcontractors and their Personnel</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Plasma Material</w:t>
            </w:r>
            <w:r w:rsidRPr="00960882">
              <w:rPr>
                <w:sz w:val="20"/>
              </w:rPr>
              <w:t xml:space="preserve"> means: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Starting Plasma;</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Production Intermediates;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(c)</w:t>
            </w:r>
            <w:r w:rsidRPr="00960882">
              <w:rPr>
                <w:sz w:val="20"/>
              </w:rPr>
              <w:tab/>
              <w:t>Product Units;</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(d)</w:t>
            </w:r>
            <w:r w:rsidRPr="00960882">
              <w:rPr>
                <w:sz w:val="20"/>
              </w:rPr>
              <w:tab/>
              <w:t>Expired Product Units;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(e)</w:t>
            </w:r>
            <w:r w:rsidRPr="00960882">
              <w:rPr>
                <w:sz w:val="20"/>
              </w:rPr>
              <w:tab/>
              <w:t>any other substance containing or derived from Starting Plasma</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Plasma Volume Payment</w:t>
            </w:r>
            <w:r w:rsidRPr="00960882">
              <w:rPr>
                <w:sz w:val="20"/>
              </w:rPr>
              <w:t xml:space="preserve"> means a Payment required under clause </w:t>
            </w:r>
            <w:r w:rsidR="003C6849">
              <w:rPr>
                <w:sz w:val="20"/>
              </w:rPr>
              <w:fldChar w:fldCharType="begin"/>
            </w:r>
            <w:r w:rsidR="003C6849">
              <w:rPr>
                <w:sz w:val="20"/>
              </w:rPr>
              <w:instrText xml:space="preserve"> REF _Ref491958724 \r \h </w:instrText>
            </w:r>
            <w:r w:rsidR="003C6849">
              <w:rPr>
                <w:sz w:val="20"/>
              </w:rPr>
            </w:r>
            <w:r w:rsidR="003C6849">
              <w:rPr>
                <w:sz w:val="20"/>
              </w:rPr>
              <w:fldChar w:fldCharType="separate"/>
            </w:r>
            <w:r w:rsidR="00352A38">
              <w:rPr>
                <w:sz w:val="20"/>
              </w:rPr>
              <w:t>34</w:t>
            </w:r>
            <w:r w:rsidR="003C6849">
              <w:rPr>
                <w:sz w:val="20"/>
              </w:rPr>
              <w:fldChar w:fldCharType="end"/>
            </w:r>
          </w:p>
        </w:tc>
      </w:tr>
      <w:tr w:rsidR="00F64CA8" w:rsidRPr="00960882" w:rsidTr="00960882">
        <w:tc>
          <w:tcPr>
            <w:tcW w:w="5000" w:type="pct"/>
            <w:shd w:val="clear" w:color="auto" w:fill="auto"/>
          </w:tcPr>
          <w:p w:rsidR="00F64CA8" w:rsidRPr="00960882" w:rsidRDefault="00F64CA8" w:rsidP="002E05E1">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Pre-existing Material</w:t>
            </w:r>
            <w:r w:rsidRPr="00960882">
              <w:rPr>
                <w:sz w:val="20"/>
              </w:rPr>
              <w:t xml:space="preserve"> has the meaning set out in clause </w:t>
            </w:r>
            <w:r w:rsidR="002E05E1">
              <w:rPr>
                <w:sz w:val="20"/>
              </w:rPr>
              <w:t>49.4.</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Privacy Act</w:t>
            </w:r>
            <w:r w:rsidRPr="00960882">
              <w:rPr>
                <w:sz w:val="20"/>
              </w:rPr>
              <w:t xml:space="preserve"> means the </w:t>
            </w:r>
            <w:r w:rsidRPr="00960882">
              <w:rPr>
                <w:i/>
                <w:sz w:val="20"/>
              </w:rPr>
              <w:t xml:space="preserve">Privacy Act </w:t>
            </w:r>
            <w:r w:rsidRPr="00CA499D">
              <w:rPr>
                <w:i/>
                <w:sz w:val="20"/>
              </w:rPr>
              <w:t>1988</w:t>
            </w:r>
            <w:r w:rsidRPr="00960882">
              <w:rPr>
                <w:i/>
                <w:sz w:val="20"/>
              </w:rPr>
              <w:t xml:space="preserve"> </w:t>
            </w:r>
            <w:r w:rsidRPr="00960882">
              <w:rPr>
                <w:sz w:val="20"/>
              </w:rPr>
              <w:t>(Cth)</w:t>
            </w:r>
          </w:p>
        </w:tc>
      </w:tr>
      <w:tr w:rsidR="002E7C15" w:rsidRPr="00960882" w:rsidTr="00960882">
        <w:tc>
          <w:tcPr>
            <w:tcW w:w="5000" w:type="pct"/>
            <w:shd w:val="clear" w:color="auto" w:fill="auto"/>
          </w:tcPr>
          <w:p w:rsidR="008F70FC" w:rsidRPr="00CA499D" w:rsidRDefault="002E7C15" w:rsidP="0054526A">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75828">
              <w:rPr>
                <w:b/>
                <w:sz w:val="20"/>
              </w:rPr>
              <w:t>Process Migration</w:t>
            </w:r>
            <w:r w:rsidRPr="00975828">
              <w:rPr>
                <w:sz w:val="20"/>
              </w:rPr>
              <w:t xml:space="preserve"> means a </w:t>
            </w:r>
            <w:r w:rsidR="00C82F5A" w:rsidRPr="00975828">
              <w:rPr>
                <w:sz w:val="20"/>
              </w:rPr>
              <w:t>suite</w:t>
            </w:r>
            <w:r w:rsidR="00D14B20" w:rsidRPr="00975828">
              <w:rPr>
                <w:sz w:val="20"/>
              </w:rPr>
              <w:t xml:space="preserve"> of changes</w:t>
            </w:r>
            <w:r w:rsidRPr="00975828">
              <w:rPr>
                <w:sz w:val="20"/>
              </w:rPr>
              <w:t xml:space="preserve"> </w:t>
            </w:r>
            <w:r w:rsidR="00FE4212" w:rsidRPr="00975828">
              <w:rPr>
                <w:sz w:val="20"/>
              </w:rPr>
              <w:t xml:space="preserve">to the </w:t>
            </w:r>
            <w:r w:rsidR="00C82F5A" w:rsidRPr="00975828">
              <w:rPr>
                <w:sz w:val="20"/>
              </w:rPr>
              <w:t xml:space="preserve">production and supply of </w:t>
            </w:r>
            <w:r w:rsidR="00FE4212" w:rsidRPr="00975828">
              <w:rPr>
                <w:sz w:val="20"/>
              </w:rPr>
              <w:t>Products under this Deed</w:t>
            </w:r>
            <w:r w:rsidR="00D14B20" w:rsidRPr="00975828">
              <w:rPr>
                <w:sz w:val="20"/>
              </w:rPr>
              <w:t>,</w:t>
            </w:r>
            <w:r w:rsidR="00FE4212" w:rsidRPr="00975828">
              <w:rPr>
                <w:sz w:val="20"/>
              </w:rPr>
              <w:t xml:space="preserve"> arising from changes to CSL’s manufacturing plant</w:t>
            </w:r>
            <w:r w:rsidR="00900316" w:rsidRPr="00975828">
              <w:rPr>
                <w:sz w:val="20"/>
              </w:rPr>
              <w:t xml:space="preserve"> and underlying fractionation processes</w:t>
            </w:r>
            <w:r w:rsidR="00FE4212" w:rsidRPr="00975828">
              <w:rPr>
                <w:sz w:val="20"/>
              </w:rPr>
              <w:t xml:space="preserve">, which have been proposed by CSL as at the </w:t>
            </w:r>
            <w:r w:rsidR="00114151" w:rsidRPr="00975828">
              <w:rPr>
                <w:sz w:val="20"/>
              </w:rPr>
              <w:t>Commencement Date</w:t>
            </w:r>
            <w:r w:rsidR="00FE4212" w:rsidRPr="00975828">
              <w:rPr>
                <w:sz w:val="20"/>
              </w:rPr>
              <w:t xml:space="preserve"> and which are dealt with in clause</w:t>
            </w:r>
            <w:r w:rsidR="0054526A" w:rsidRPr="00975828">
              <w:rPr>
                <w:sz w:val="20"/>
              </w:rPr>
              <w:t>s</w:t>
            </w:r>
            <w:r w:rsidR="00FE4212" w:rsidRPr="00975828">
              <w:rPr>
                <w:sz w:val="20"/>
              </w:rPr>
              <w:t xml:space="preserve"> </w:t>
            </w:r>
            <w:r w:rsidR="0054526A" w:rsidRPr="00975828">
              <w:rPr>
                <w:sz w:val="20"/>
              </w:rPr>
              <w:fldChar w:fldCharType="begin"/>
            </w:r>
            <w:r w:rsidR="0054526A" w:rsidRPr="00975828">
              <w:rPr>
                <w:sz w:val="20"/>
              </w:rPr>
              <w:instrText xml:space="preserve"> REF _Ref491960675 \r \h </w:instrText>
            </w:r>
            <w:r w:rsidR="00357975" w:rsidRPr="00975828">
              <w:rPr>
                <w:sz w:val="20"/>
              </w:rPr>
              <w:instrText xml:space="preserve"> \* MERGEFORMAT </w:instrText>
            </w:r>
            <w:r w:rsidR="0054526A" w:rsidRPr="00975828">
              <w:rPr>
                <w:sz w:val="20"/>
              </w:rPr>
            </w:r>
            <w:r w:rsidR="0054526A" w:rsidRPr="00975828">
              <w:rPr>
                <w:sz w:val="20"/>
              </w:rPr>
              <w:fldChar w:fldCharType="separate"/>
            </w:r>
            <w:r w:rsidR="00352A38">
              <w:rPr>
                <w:sz w:val="20"/>
              </w:rPr>
              <w:t>12.6</w:t>
            </w:r>
            <w:r w:rsidR="0054526A" w:rsidRPr="00975828">
              <w:rPr>
                <w:sz w:val="20"/>
              </w:rPr>
              <w:fldChar w:fldCharType="end"/>
            </w:r>
            <w:r w:rsidR="0054526A" w:rsidRPr="00975828">
              <w:rPr>
                <w:sz w:val="20"/>
              </w:rPr>
              <w:t xml:space="preserve"> - </w:t>
            </w:r>
            <w:r w:rsidR="0054526A" w:rsidRPr="00975828">
              <w:rPr>
                <w:sz w:val="20"/>
              </w:rPr>
              <w:fldChar w:fldCharType="begin"/>
            </w:r>
            <w:r w:rsidR="0054526A" w:rsidRPr="00975828">
              <w:rPr>
                <w:sz w:val="20"/>
              </w:rPr>
              <w:instrText xml:space="preserve"> REF _Ref491960682 \r \h </w:instrText>
            </w:r>
            <w:r w:rsidR="00357975" w:rsidRPr="00975828">
              <w:rPr>
                <w:sz w:val="20"/>
              </w:rPr>
              <w:instrText xml:space="preserve"> \* MERGEFORMAT </w:instrText>
            </w:r>
            <w:r w:rsidR="0054526A" w:rsidRPr="00975828">
              <w:rPr>
                <w:sz w:val="20"/>
              </w:rPr>
            </w:r>
            <w:r w:rsidR="0054526A" w:rsidRPr="00975828">
              <w:rPr>
                <w:sz w:val="20"/>
              </w:rPr>
              <w:fldChar w:fldCharType="separate"/>
            </w:r>
            <w:r w:rsidR="00352A38">
              <w:rPr>
                <w:sz w:val="20"/>
              </w:rPr>
              <w:t>12.8</w:t>
            </w:r>
            <w:r w:rsidR="0054526A" w:rsidRPr="00975828">
              <w:rPr>
                <w:sz w:val="20"/>
              </w:rPr>
              <w:fldChar w:fldCharType="end"/>
            </w:r>
            <w:r w:rsidR="0054526A" w:rsidRPr="00975828">
              <w:rPr>
                <w:sz w:val="20"/>
              </w:rPr>
              <w:t xml:space="preserve"> </w:t>
            </w:r>
            <w:r w:rsidR="00FE4212" w:rsidRPr="00975828">
              <w:rPr>
                <w:sz w:val="20"/>
              </w:rPr>
              <w:t>and Schedule 4</w:t>
            </w:r>
            <w:r w:rsidR="00FE4212">
              <w:rPr>
                <w:sz w:val="20"/>
              </w:rPr>
              <w:t xml:space="preserve"> </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Product</w:t>
            </w:r>
            <w:r w:rsidRPr="00960882">
              <w:rPr>
                <w:sz w:val="20"/>
              </w:rPr>
              <w:t xml:space="preserve"> means a Product specified in, or determined in accordance with the process set out in, </w:t>
            </w:r>
            <w:r w:rsidRPr="00960882">
              <w:rPr>
                <w:bCs/>
                <w:sz w:val="20"/>
              </w:rPr>
              <w:t xml:space="preserve">clauses </w:t>
            </w:r>
            <w:r w:rsidR="00366A45">
              <w:rPr>
                <w:bCs/>
                <w:sz w:val="20"/>
              </w:rPr>
              <w:fldChar w:fldCharType="begin"/>
            </w:r>
            <w:r w:rsidR="00366A45">
              <w:rPr>
                <w:bCs/>
                <w:sz w:val="20"/>
              </w:rPr>
              <w:instrText xml:space="preserve"> REF _Ref492460612 \r \h </w:instrText>
            </w:r>
            <w:r w:rsidR="00366A45">
              <w:rPr>
                <w:bCs/>
                <w:sz w:val="20"/>
              </w:rPr>
            </w:r>
            <w:r w:rsidR="00366A45">
              <w:rPr>
                <w:bCs/>
                <w:sz w:val="20"/>
              </w:rPr>
              <w:fldChar w:fldCharType="separate"/>
            </w:r>
            <w:r w:rsidR="00352A38">
              <w:rPr>
                <w:bCs/>
                <w:sz w:val="20"/>
              </w:rPr>
              <w:t>11</w:t>
            </w:r>
            <w:r w:rsidR="00366A45">
              <w:rPr>
                <w:bCs/>
                <w:sz w:val="20"/>
              </w:rPr>
              <w:fldChar w:fldCharType="end"/>
            </w:r>
            <w:r w:rsidRPr="00960882">
              <w:rPr>
                <w:bCs/>
                <w:sz w:val="20"/>
              </w:rPr>
              <w:t xml:space="preserve"> and </w:t>
            </w:r>
            <w:r w:rsidR="00366A45">
              <w:rPr>
                <w:bCs/>
                <w:sz w:val="20"/>
              </w:rPr>
              <w:fldChar w:fldCharType="begin"/>
            </w:r>
            <w:r w:rsidR="00366A45">
              <w:rPr>
                <w:bCs/>
                <w:sz w:val="20"/>
              </w:rPr>
              <w:instrText xml:space="preserve"> REF _Ref492460621 \r \h </w:instrText>
            </w:r>
            <w:r w:rsidR="00366A45">
              <w:rPr>
                <w:bCs/>
                <w:sz w:val="20"/>
              </w:rPr>
            </w:r>
            <w:r w:rsidR="00366A45">
              <w:rPr>
                <w:bCs/>
                <w:sz w:val="20"/>
              </w:rPr>
              <w:fldChar w:fldCharType="separate"/>
            </w:r>
            <w:r w:rsidR="00352A38">
              <w:rPr>
                <w:bCs/>
                <w:sz w:val="20"/>
              </w:rPr>
              <w:t>12</w:t>
            </w:r>
            <w:r w:rsidR="00366A45">
              <w:rPr>
                <w:bCs/>
                <w:sz w:val="20"/>
              </w:rPr>
              <w:fldChar w:fldCharType="end"/>
            </w:r>
            <w:r w:rsidRPr="00960882">
              <w:rPr>
                <w:bCs/>
                <w:sz w:val="20"/>
              </w:rPr>
              <w:t xml:space="preserve"> and the Product Specifications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Product Specifications</w:t>
            </w:r>
            <w:r w:rsidRPr="00960882">
              <w:rPr>
                <w:sz w:val="20"/>
              </w:rPr>
              <w:t xml:space="preserve"> means the specifications set out in, or determined in accordance with the process set out in, </w:t>
            </w:r>
            <w:r w:rsidRPr="00960882">
              <w:rPr>
                <w:bCs/>
                <w:sz w:val="20"/>
              </w:rPr>
              <w:t>Schedule 4</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b/>
                <w:sz w:val="20"/>
              </w:rPr>
            </w:pPr>
            <w:r w:rsidRPr="00960882">
              <w:rPr>
                <w:b/>
                <w:sz w:val="20"/>
              </w:rPr>
              <w:t xml:space="preserve">Product Unit </w:t>
            </w:r>
            <w:r w:rsidRPr="00960882">
              <w:rPr>
                <w:sz w:val="20"/>
              </w:rPr>
              <w:t>means an individual vial of a Product, including packaging and any ancillary kit or other items supplied with the Product, as specified in the Product Specifications, but does not include Expired Product Units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Production Intermediate</w:t>
            </w:r>
            <w:r w:rsidRPr="00960882">
              <w:rPr>
                <w:sz w:val="20"/>
              </w:rPr>
              <w:t xml:space="preserve"> means any substance wholly or partly derived from or including Starting Plasma which arises from the process of production of Products by CSL, including:</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(a)</w:t>
            </w:r>
            <w:r w:rsidRPr="00960882">
              <w:rPr>
                <w:sz w:val="20"/>
              </w:rPr>
              <w:tab/>
              <w:t>intermediate stage substances used for later stages of the production process; and</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sz w:val="20"/>
              </w:rPr>
              <w:t>(b)</w:t>
            </w:r>
            <w:r w:rsidRPr="00960882">
              <w:rPr>
                <w:sz w:val="20"/>
              </w:rPr>
              <w:tab/>
              <w:t>substances which are discarded from the production process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Public Announcement</w:t>
            </w:r>
            <w:r w:rsidRPr="00960882">
              <w:rPr>
                <w:sz w:val="20"/>
              </w:rPr>
              <w:t xml:space="preserve"> means an announcement that is intended for distribution to the general public or to a specific class of the public that relates to the subject matter of the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Register</w:t>
            </w:r>
            <w:r w:rsidRPr="00960882">
              <w:rPr>
                <w:sz w:val="20"/>
              </w:rPr>
              <w:t xml:space="preserve"> means the Australian Register of Therapeutic Goods maintained under the TG Act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Required Delivery Time</w:t>
            </w:r>
            <w:r w:rsidRPr="00960882">
              <w:rPr>
                <w:sz w:val="20"/>
              </w:rPr>
              <w:t xml:space="preserve"> means the maximum time for the fulfilment of Orders by CSL, specified in Schedule 6</w:t>
            </w:r>
          </w:p>
        </w:tc>
      </w:tr>
      <w:tr w:rsidR="00F64CA8" w:rsidRPr="00960882" w:rsidTr="00960882">
        <w:tc>
          <w:tcPr>
            <w:tcW w:w="5000" w:type="pct"/>
            <w:shd w:val="clear" w:color="auto" w:fill="auto"/>
          </w:tcPr>
          <w:p w:rsidR="00F64CA8" w:rsidRPr="00960882" w:rsidRDefault="00F64CA8" w:rsidP="00366A45">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Review</w:t>
            </w:r>
            <w:r w:rsidRPr="00960882">
              <w:rPr>
                <w:sz w:val="20"/>
              </w:rPr>
              <w:t xml:space="preserve"> means a review referred to in clauses </w:t>
            </w:r>
            <w:r w:rsidR="00366A45">
              <w:rPr>
                <w:sz w:val="20"/>
              </w:rPr>
              <w:fldChar w:fldCharType="begin"/>
            </w:r>
            <w:r w:rsidR="00366A45">
              <w:rPr>
                <w:sz w:val="20"/>
              </w:rPr>
              <w:instrText xml:space="preserve"> REF _Ref491986795 \r \h </w:instrText>
            </w:r>
            <w:r w:rsidR="00366A45">
              <w:rPr>
                <w:sz w:val="20"/>
              </w:rPr>
            </w:r>
            <w:r w:rsidR="00366A45">
              <w:rPr>
                <w:sz w:val="20"/>
              </w:rPr>
              <w:fldChar w:fldCharType="separate"/>
            </w:r>
            <w:r w:rsidR="00352A38">
              <w:rPr>
                <w:sz w:val="20"/>
              </w:rPr>
              <w:t>64</w:t>
            </w:r>
            <w:r w:rsidR="00366A45">
              <w:rPr>
                <w:sz w:val="20"/>
              </w:rPr>
              <w:fldChar w:fldCharType="end"/>
            </w:r>
            <w:r w:rsidRPr="00960882">
              <w:rPr>
                <w:sz w:val="20"/>
              </w:rPr>
              <w:t xml:space="preserve"> or </w:t>
            </w:r>
            <w:r w:rsidR="00366A45">
              <w:rPr>
                <w:sz w:val="20"/>
              </w:rPr>
              <w:fldChar w:fldCharType="begin"/>
            </w:r>
            <w:r w:rsidR="00366A45">
              <w:rPr>
                <w:sz w:val="20"/>
              </w:rPr>
              <w:instrText xml:space="preserve"> REF _Ref491987378 \r \h </w:instrText>
            </w:r>
            <w:r w:rsidR="00366A45">
              <w:rPr>
                <w:sz w:val="20"/>
              </w:rPr>
            </w:r>
            <w:r w:rsidR="00366A45">
              <w:rPr>
                <w:sz w:val="20"/>
              </w:rPr>
              <w:fldChar w:fldCharType="separate"/>
            </w:r>
            <w:r w:rsidR="00352A38">
              <w:rPr>
                <w:sz w:val="20"/>
              </w:rPr>
              <w:t>65</w:t>
            </w:r>
            <w:r w:rsidR="00366A45">
              <w:rPr>
                <w:sz w:val="20"/>
              </w:rPr>
              <w:fldChar w:fldCharType="end"/>
            </w:r>
          </w:p>
        </w:tc>
      </w:tr>
      <w:tr w:rsidR="003E765E" w:rsidRPr="00960882" w:rsidTr="00960882">
        <w:tc>
          <w:tcPr>
            <w:tcW w:w="5000" w:type="pct"/>
            <w:shd w:val="clear" w:color="auto" w:fill="auto"/>
          </w:tcPr>
          <w:p w:rsidR="003E765E" w:rsidRPr="00960882" w:rsidRDefault="003E765E"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b/>
                <w:sz w:val="20"/>
              </w:rPr>
            </w:pPr>
            <w:r>
              <w:rPr>
                <w:b/>
                <w:sz w:val="20"/>
              </w:rPr>
              <w:t xml:space="preserve">SCIg </w:t>
            </w:r>
            <w:r w:rsidRPr="00CA499D">
              <w:rPr>
                <w:sz w:val="20"/>
              </w:rPr>
              <w:t>means</w:t>
            </w:r>
            <w:r>
              <w:rPr>
                <w:sz w:val="20"/>
              </w:rPr>
              <w:t xml:space="preserve"> </w:t>
            </w:r>
            <w:r w:rsidR="00DE4163">
              <w:rPr>
                <w:sz w:val="20"/>
              </w:rPr>
              <w:t xml:space="preserve">polyvalent </w:t>
            </w:r>
            <w:r>
              <w:rPr>
                <w:sz w:val="20"/>
              </w:rPr>
              <w:t xml:space="preserve">subcutaneous immunoglobulin </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Service</w:t>
            </w:r>
            <w:r w:rsidRPr="00960882">
              <w:rPr>
                <w:sz w:val="20"/>
              </w:rPr>
              <w:t xml:space="preserve"> means any service which may be provided by CSL to the NBA or an Approved Health Provider in accordance with this Deed </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lastRenderedPageBreak/>
              <w:t>Shelf Life</w:t>
            </w:r>
            <w:r w:rsidRPr="00960882">
              <w:rPr>
                <w:sz w:val="20"/>
              </w:rPr>
              <w:t xml:space="preserve"> means the shelf life specified under or in accordance with the TG Act in respect of a Product Unit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Standard Operating Procedures</w:t>
            </w:r>
            <w:r w:rsidRPr="00960882">
              <w:rPr>
                <w:sz w:val="20"/>
              </w:rPr>
              <w:t xml:space="preserve"> means documented procedures maintained by CSL in relation to the fulfilment of CSL’s obligations under the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Starting Plasma</w:t>
            </w:r>
            <w:r w:rsidRPr="00960882">
              <w:rPr>
                <w:sz w:val="20"/>
              </w:rPr>
              <w:t xml:space="preserve"> means human blood plasma collected in Australia and supplied to CSL for the purpose of the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Starting Plasma Provider</w:t>
            </w:r>
            <w:r w:rsidRPr="00960882">
              <w:rPr>
                <w:sz w:val="20"/>
              </w:rPr>
              <w:t xml:space="preserve"> means the provider of Starting Plasma determined by Australian Governments under the National Blood Arrangements</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Subcontractor</w:t>
            </w:r>
            <w:r w:rsidRPr="00960882">
              <w:rPr>
                <w:sz w:val="20"/>
              </w:rPr>
              <w:t xml:space="preserve"> means a person to whom CSL has subcontracted the performance of any part of the Deed  </w:t>
            </w:r>
          </w:p>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Subcontract</w:t>
            </w:r>
            <w:r w:rsidRPr="00960882">
              <w:rPr>
                <w:sz w:val="20"/>
              </w:rPr>
              <w:t xml:space="preserve"> means any contract with a Subcontractor to the extent that it relates to the performance of any part of this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Target Minimum Shelf Life</w:t>
            </w:r>
            <w:r w:rsidRPr="00960882">
              <w:rPr>
                <w:sz w:val="20"/>
              </w:rPr>
              <w:t xml:space="preserve"> means the minimum shelf life a Product should have on delivery to an Approved Health Provider, as set out in Schedule 5</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Term</w:t>
            </w:r>
            <w:r w:rsidRPr="00960882">
              <w:rPr>
                <w:sz w:val="20"/>
              </w:rPr>
              <w:t xml:space="preserve"> means the term of the Deed, determined in accordance with clause </w:t>
            </w:r>
            <w:r w:rsidR="00366A45">
              <w:rPr>
                <w:sz w:val="20"/>
              </w:rPr>
              <w:fldChar w:fldCharType="begin"/>
            </w:r>
            <w:r w:rsidR="00366A45">
              <w:rPr>
                <w:sz w:val="20"/>
              </w:rPr>
              <w:instrText xml:space="preserve"> REF _Ref492459597 \r \h </w:instrText>
            </w:r>
            <w:r w:rsidR="00366A45">
              <w:rPr>
                <w:sz w:val="20"/>
              </w:rPr>
            </w:r>
            <w:r w:rsidR="00366A45">
              <w:rPr>
                <w:sz w:val="20"/>
              </w:rPr>
              <w:fldChar w:fldCharType="separate"/>
            </w:r>
            <w:r w:rsidR="00352A38">
              <w:rPr>
                <w:sz w:val="20"/>
              </w:rPr>
              <w:t>4.2</w:t>
            </w:r>
            <w:r w:rsidR="00366A45">
              <w:rPr>
                <w:sz w:val="20"/>
              </w:rPr>
              <w:fldChar w:fldCharType="end"/>
            </w:r>
            <w:r w:rsidRPr="00960882">
              <w:rPr>
                <w:sz w:val="20"/>
              </w:rPr>
              <w:t xml:space="preserve"> and </w:t>
            </w:r>
            <w:r w:rsidR="00366A45">
              <w:rPr>
                <w:sz w:val="20"/>
              </w:rPr>
              <w:fldChar w:fldCharType="begin"/>
            </w:r>
            <w:r w:rsidR="00366A45">
              <w:rPr>
                <w:sz w:val="20"/>
              </w:rPr>
              <w:instrText xml:space="preserve"> REF _Ref491986795 \r \h </w:instrText>
            </w:r>
            <w:r w:rsidR="00366A45">
              <w:rPr>
                <w:sz w:val="20"/>
              </w:rPr>
            </w:r>
            <w:r w:rsidR="00366A45">
              <w:rPr>
                <w:sz w:val="20"/>
              </w:rPr>
              <w:fldChar w:fldCharType="separate"/>
            </w:r>
            <w:r w:rsidR="00352A38">
              <w:rPr>
                <w:sz w:val="20"/>
              </w:rPr>
              <w:t>64</w:t>
            </w:r>
            <w:r w:rsidR="00366A45">
              <w:rPr>
                <w:sz w:val="20"/>
              </w:rPr>
              <w:fldChar w:fldCharType="end"/>
            </w:r>
            <w:r w:rsidRPr="00960882">
              <w:rPr>
                <w:sz w:val="20"/>
              </w:rPr>
              <w:t>, subject to earlier termination in accordance with the Deed</w:t>
            </w:r>
          </w:p>
        </w:tc>
      </w:tr>
      <w:tr w:rsidR="00F64CA8" w:rsidRPr="00960882" w:rsidTr="00960882">
        <w:tc>
          <w:tcPr>
            <w:tcW w:w="5000" w:type="pct"/>
            <w:shd w:val="clear" w:color="auto" w:fill="auto"/>
          </w:tcPr>
          <w:p w:rsidR="00F64CA8" w:rsidRPr="00960882" w:rsidRDefault="00F64CA8">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TG Act</w:t>
            </w:r>
            <w:r w:rsidRPr="00960882">
              <w:rPr>
                <w:sz w:val="20"/>
              </w:rPr>
              <w:t xml:space="preserve"> means the </w:t>
            </w:r>
            <w:r w:rsidRPr="00960882">
              <w:rPr>
                <w:i/>
                <w:sz w:val="20"/>
              </w:rPr>
              <w:t xml:space="preserve">Therapeutic Goods Act </w:t>
            </w:r>
            <w:r w:rsidR="00366A45" w:rsidRPr="00CA499D">
              <w:rPr>
                <w:i/>
                <w:sz w:val="20"/>
              </w:rPr>
              <w:t>1989</w:t>
            </w:r>
            <w:r w:rsidR="00366A45" w:rsidRPr="00960882">
              <w:rPr>
                <w:sz w:val="20"/>
              </w:rPr>
              <w:t xml:space="preserve"> </w:t>
            </w:r>
            <w:r w:rsidRPr="00960882">
              <w:rPr>
                <w:sz w:val="20"/>
              </w:rPr>
              <w:t>(Cth) and all regulations and subordinate legislation or instruments made under that Act (or, if that Act is repealed in whole or part, any other Act or Acts nominated by the NBA which is a substitute for or which replaces that Act in whole or in part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TGA</w:t>
            </w:r>
            <w:r w:rsidRPr="00960882">
              <w:rPr>
                <w:sz w:val="20"/>
              </w:rPr>
              <w:t xml:space="preserve"> means that part of the Commonwealth Department of Health and Ageing known as the Therapeutic Goods Administration, or any other part of the Commonwealth responsible for administering the provisions of the TG Act</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Toll Fractionation Contract</w:t>
            </w:r>
            <w:r w:rsidRPr="00960882">
              <w:rPr>
                <w:sz w:val="20"/>
              </w:rPr>
              <w:t xml:space="preserve"> means a contract, arrangement or understanding under which CSL provides plasma fractionation services using CSL’s plasma fractionation facility at Broadmeadows, Victoria, Australia, other than the Deed</w:t>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Transition Out Plan</w:t>
            </w:r>
            <w:r w:rsidRPr="00960882">
              <w:rPr>
                <w:sz w:val="20"/>
              </w:rPr>
              <w:t xml:space="preserve"> means the plan of that name referred to in clause </w:t>
            </w:r>
            <w:r w:rsidR="00366A45">
              <w:rPr>
                <w:sz w:val="20"/>
              </w:rPr>
              <w:fldChar w:fldCharType="begin"/>
            </w:r>
            <w:r w:rsidR="00366A45">
              <w:rPr>
                <w:sz w:val="20"/>
              </w:rPr>
              <w:instrText xml:space="preserve"> REF _Ref491988904 \r \h </w:instrText>
            </w:r>
            <w:r w:rsidR="00366A45">
              <w:rPr>
                <w:sz w:val="20"/>
              </w:rPr>
            </w:r>
            <w:r w:rsidR="00366A45">
              <w:rPr>
                <w:sz w:val="20"/>
              </w:rPr>
              <w:fldChar w:fldCharType="separate"/>
            </w:r>
            <w:r w:rsidR="00352A38">
              <w:rPr>
                <w:sz w:val="20"/>
              </w:rPr>
              <w:t>70.2</w:t>
            </w:r>
            <w:r w:rsidR="00366A45">
              <w:rPr>
                <w:sz w:val="20"/>
              </w:rPr>
              <w:fldChar w:fldCharType="end"/>
            </w:r>
          </w:p>
        </w:tc>
      </w:tr>
      <w:tr w:rsidR="00F64CA8" w:rsidRPr="00960882" w:rsidTr="00960882">
        <w:tc>
          <w:tcPr>
            <w:tcW w:w="5000" w:type="pct"/>
            <w:shd w:val="clear" w:color="auto" w:fill="auto"/>
          </w:tcPr>
          <w:p w:rsidR="00F64CA8" w:rsidRPr="00960882" w:rsidRDefault="00F64CA8" w:rsidP="002E05E1">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Trigger Event</w:t>
            </w:r>
            <w:r w:rsidRPr="00960882">
              <w:rPr>
                <w:sz w:val="20"/>
              </w:rPr>
              <w:t xml:space="preserve"> has the meaning set out in clause </w:t>
            </w:r>
            <w:r w:rsidR="002E05E1">
              <w:rPr>
                <w:sz w:val="20"/>
              </w:rPr>
              <w:t>44.1.</w:t>
            </w:r>
            <w:r w:rsidR="00366A45">
              <w:rPr>
                <w:sz w:val="20"/>
              </w:rPr>
              <w:fldChar w:fldCharType="begin"/>
            </w:r>
            <w:r w:rsidR="00366A45">
              <w:rPr>
                <w:sz w:val="20"/>
              </w:rPr>
              <w:instrText xml:space="preserve"> REF _Ref491985459 \r \h </w:instrText>
            </w:r>
            <w:r w:rsidR="00366A45">
              <w:rPr>
                <w:sz w:val="20"/>
              </w:rPr>
            </w:r>
            <w:r w:rsidR="00366A45">
              <w:rPr>
                <w:sz w:val="20"/>
              </w:rPr>
              <w:fldChar w:fldCharType="end"/>
            </w:r>
          </w:p>
        </w:tc>
      </w:tr>
      <w:tr w:rsidR="00F64CA8" w:rsidRPr="00960882" w:rsidTr="00960882">
        <w:tc>
          <w:tcPr>
            <w:tcW w:w="5000" w:type="pct"/>
            <w:shd w:val="clear" w:color="auto" w:fill="auto"/>
          </w:tcPr>
          <w:p w:rsidR="00F64CA8" w:rsidRPr="00960882" w:rsidRDefault="00F64CA8" w:rsidP="00960882">
            <w:pPr>
              <w:pStyle w:val="PFNumLevel2"/>
              <w:keepLines/>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0"/>
              </w:rPr>
            </w:pPr>
            <w:r w:rsidRPr="00960882">
              <w:rPr>
                <w:b/>
                <w:sz w:val="20"/>
              </w:rPr>
              <w:t>Working Days</w:t>
            </w:r>
            <w:r w:rsidRPr="00960882">
              <w:rPr>
                <w:sz w:val="20"/>
              </w:rPr>
              <w:t xml:space="preserve"> means Monday to Friday inclusive, but excludes any public holiday or bank holiday in the Australian Capital Territory or Victoria and</w:t>
            </w:r>
            <w:r w:rsidR="00366A45">
              <w:rPr>
                <w:sz w:val="20"/>
              </w:rPr>
              <w:t xml:space="preserve"> </w:t>
            </w:r>
            <w:r w:rsidRPr="00960882">
              <w:rPr>
                <w:sz w:val="20"/>
              </w:rPr>
              <w:t>excludes the days 25 to 31 December, inclusive</w:t>
            </w:r>
          </w:p>
        </w:tc>
      </w:tr>
    </w:tbl>
    <w:p w:rsidR="00315302" w:rsidRPr="0035360A" w:rsidRDefault="00315302" w:rsidP="007F7EEF">
      <w:pPr>
        <w:pStyle w:val="Heading1"/>
        <w:spacing w:before="480"/>
        <w:rPr>
          <w:sz w:val="32"/>
          <w:szCs w:val="32"/>
        </w:rPr>
      </w:pPr>
      <w:bookmarkStart w:id="1335" w:name="_Toc526245241"/>
      <w:r w:rsidRPr="0035360A">
        <w:rPr>
          <w:sz w:val="32"/>
          <w:szCs w:val="32"/>
        </w:rPr>
        <w:t>Rules of Interpretation</w:t>
      </w:r>
      <w:bookmarkEnd w:id="1335"/>
    </w:p>
    <w:p w:rsidR="006F2D8B" w:rsidRDefault="006F2D8B" w:rsidP="007F7EEF">
      <w:pPr>
        <w:pStyle w:val="PFNumLevel2"/>
      </w:pPr>
      <w:r>
        <w:t>In the Deed, unless the contrary intention is expressly stated, the following rules of interpretation apply:</w:t>
      </w:r>
    </w:p>
    <w:p w:rsidR="006F2D8B" w:rsidRDefault="006F2D8B" w:rsidP="00DD7BED">
      <w:pPr>
        <w:pStyle w:val="PFNumLevel3"/>
        <w:tabs>
          <w:tab w:val="clear" w:pos="3549"/>
          <w:tab w:val="num" w:pos="2000"/>
        </w:tabs>
        <w:ind w:left="1875"/>
      </w:pPr>
      <w:r>
        <w:t>a reference to a matter or information being taken into account by a Party means that the Party must give due consideration to that matter, but does not require the Party to follow, give effect to, implement or otherwise act on the matter or information;</w:t>
      </w:r>
    </w:p>
    <w:p w:rsidR="006F2D8B" w:rsidRDefault="006F2D8B" w:rsidP="00DD7BED">
      <w:pPr>
        <w:pStyle w:val="PFNumLevel3"/>
        <w:tabs>
          <w:tab w:val="clear" w:pos="3549"/>
          <w:tab w:val="num" w:pos="2000"/>
        </w:tabs>
        <w:ind w:left="1875"/>
      </w:pPr>
      <w:r>
        <w:t>in respect of a period of time:</w:t>
      </w:r>
    </w:p>
    <w:p w:rsidR="006F2D8B" w:rsidRDefault="006F2D8B" w:rsidP="007F7EEF">
      <w:pPr>
        <w:pStyle w:val="PFNumLevel4"/>
        <w:tabs>
          <w:tab w:val="clear" w:pos="2773"/>
          <w:tab w:val="clear" w:pos="5545"/>
          <w:tab w:val="clear" w:pos="6469"/>
          <w:tab w:val="clear" w:pos="7394"/>
          <w:tab w:val="clear" w:pos="8318"/>
          <w:tab w:val="clear" w:pos="8930"/>
        </w:tabs>
        <w:ind w:left="2552" w:hanging="709"/>
      </w:pPr>
      <w:r>
        <w:t>a month means a calendar month;</w:t>
      </w:r>
    </w:p>
    <w:p w:rsidR="006F2D8B" w:rsidRDefault="006F2D8B" w:rsidP="007F7EEF">
      <w:pPr>
        <w:pStyle w:val="PFNumLevel4"/>
        <w:tabs>
          <w:tab w:val="clear" w:pos="2773"/>
          <w:tab w:val="clear" w:pos="5545"/>
          <w:tab w:val="clear" w:pos="6469"/>
          <w:tab w:val="clear" w:pos="7394"/>
          <w:tab w:val="clear" w:pos="8318"/>
          <w:tab w:val="clear" w:pos="8930"/>
        </w:tabs>
        <w:ind w:left="2552" w:hanging="709"/>
      </w:pPr>
      <w:r>
        <w:t>a quarter means the period of three months from July to September, October to December, January to March, and April to June; and</w:t>
      </w:r>
    </w:p>
    <w:p w:rsidR="006F2D8B" w:rsidRDefault="006F2D8B" w:rsidP="007F7EEF">
      <w:pPr>
        <w:pStyle w:val="PFNumLevel4"/>
        <w:tabs>
          <w:tab w:val="clear" w:pos="2773"/>
          <w:tab w:val="clear" w:pos="5545"/>
          <w:tab w:val="clear" w:pos="6469"/>
          <w:tab w:val="clear" w:pos="7394"/>
          <w:tab w:val="clear" w:pos="8318"/>
          <w:tab w:val="clear" w:pos="8930"/>
        </w:tabs>
        <w:ind w:left="2552" w:hanging="709"/>
      </w:pPr>
      <w:r>
        <w:t>a financial year means the period of twelve months from July to June,</w:t>
      </w:r>
    </w:p>
    <w:p w:rsidR="006F2D8B" w:rsidRDefault="006F2D8B" w:rsidP="00315950">
      <w:pPr>
        <w:pStyle w:val="PFParaNumLevel1"/>
        <w:numPr>
          <w:ilvl w:val="0"/>
          <w:numId w:val="0"/>
        </w:numPr>
        <w:tabs>
          <w:tab w:val="clear" w:pos="1848"/>
          <w:tab w:val="clear" w:pos="2773"/>
          <w:tab w:val="clear" w:pos="3697"/>
          <w:tab w:val="clear" w:pos="4621"/>
          <w:tab w:val="clear" w:pos="5545"/>
          <w:tab w:val="clear" w:pos="6469"/>
          <w:tab w:val="clear" w:pos="7394"/>
          <w:tab w:val="clear" w:pos="8318"/>
          <w:tab w:val="clear" w:pos="8930"/>
        </w:tabs>
        <w:spacing w:line="240" w:lineRule="auto"/>
        <w:ind w:left="1843"/>
      </w:pPr>
      <w:r>
        <w:lastRenderedPageBreak/>
        <w:t>or any part of such a period occurring at the beginning or end of the Term;</w:t>
      </w:r>
    </w:p>
    <w:p w:rsidR="006F2D8B" w:rsidRPr="00366B7F" w:rsidRDefault="006F2D8B" w:rsidP="00DD7BED">
      <w:pPr>
        <w:pStyle w:val="PFNumLevel3"/>
        <w:tabs>
          <w:tab w:val="clear" w:pos="3549"/>
          <w:tab w:val="num" w:pos="2000"/>
        </w:tabs>
        <w:ind w:left="1875"/>
      </w:pPr>
      <w:r w:rsidRPr="00366B7F">
        <w:t>a reference to a matter being material means that the matter is not trivial;</w:t>
      </w:r>
    </w:p>
    <w:p w:rsidR="006F2D8B" w:rsidRDefault="006F2D8B" w:rsidP="00DD7BED">
      <w:pPr>
        <w:pStyle w:val="PFNumLevel3"/>
        <w:tabs>
          <w:tab w:val="clear" w:pos="3549"/>
          <w:tab w:val="num" w:pos="2000"/>
        </w:tabs>
        <w:ind w:left="1875"/>
      </w:pPr>
      <w:r>
        <w:t>a reference to something being done promptly is a reference to it being done as soon as is reasonably practicable, using all reasonable endeavours;</w:t>
      </w:r>
    </w:p>
    <w:p w:rsidR="006F2D8B" w:rsidRDefault="006F2D8B" w:rsidP="00DD7BED">
      <w:pPr>
        <w:pStyle w:val="PFNumLevel3"/>
        <w:tabs>
          <w:tab w:val="clear" w:pos="3549"/>
          <w:tab w:val="num" w:pos="2000"/>
        </w:tabs>
        <w:ind w:left="1875"/>
      </w:pPr>
      <w:r>
        <w:t xml:space="preserve">a reference to any </w:t>
      </w:r>
      <w:r w:rsidR="00F94165">
        <w:t>Law</w:t>
      </w:r>
      <w:r>
        <w:t xml:space="preserve"> or legislation or legislative provision includes any statutory modification, amendment or re-enactment, and any subordinate legislation or regulations issued under that legislation or legislative provision;</w:t>
      </w:r>
    </w:p>
    <w:p w:rsidR="006F2D8B" w:rsidRDefault="006F2D8B" w:rsidP="00DD7BED">
      <w:pPr>
        <w:pStyle w:val="PFNumLevel3"/>
        <w:tabs>
          <w:tab w:val="clear" w:pos="3549"/>
          <w:tab w:val="num" w:pos="2000"/>
        </w:tabs>
        <w:ind w:left="1875"/>
      </w:pPr>
      <w:r>
        <w:t>a reference to any agreement or document is to that agreement or document as amended, novated, supplemented or replaced from time to time;</w:t>
      </w:r>
    </w:p>
    <w:p w:rsidR="006F2D8B" w:rsidRDefault="006F2D8B" w:rsidP="00DD7BED">
      <w:pPr>
        <w:pStyle w:val="PFNumLevel3"/>
        <w:tabs>
          <w:tab w:val="clear" w:pos="3549"/>
          <w:tab w:val="num" w:pos="2000"/>
        </w:tabs>
        <w:ind w:left="1875"/>
      </w:pPr>
      <w:r>
        <w:t>a reference to a clause, part, schedule or attachment is a reference to a clause, part, schedule or attachment of or to the Deed unless otherwise stated;</w:t>
      </w:r>
    </w:p>
    <w:p w:rsidR="006F2D8B" w:rsidRDefault="006F2D8B" w:rsidP="00DD7BED">
      <w:pPr>
        <w:pStyle w:val="PFNumLevel3"/>
        <w:tabs>
          <w:tab w:val="clear" w:pos="3549"/>
          <w:tab w:val="num" w:pos="2000"/>
        </w:tabs>
        <w:ind w:left="1875"/>
      </w:pPr>
      <w:r>
        <w:t>an expression importing a natural person includes any company, trust, partnership, joint venture, association, corporation, body corporate or governmental agency;</w:t>
      </w:r>
    </w:p>
    <w:p w:rsidR="006F2D8B" w:rsidRDefault="006F2D8B" w:rsidP="00DD7BED">
      <w:pPr>
        <w:pStyle w:val="PFNumLevel3"/>
        <w:tabs>
          <w:tab w:val="clear" w:pos="3549"/>
          <w:tab w:val="num" w:pos="2000"/>
        </w:tabs>
        <w:ind w:left="1875"/>
      </w:pPr>
      <w:r>
        <w:t>if the day on which any act, matter or thing is to be done under the Deed is not a Working Day</w:t>
      </w:r>
      <w:r w:rsidR="005D4A33">
        <w:t xml:space="preserve"> in the place in which i</w:t>
      </w:r>
      <w:r w:rsidR="00366A45">
        <w:t>t</w:t>
      </w:r>
      <w:r w:rsidR="005D4A33">
        <w:t xml:space="preserve"> must be done</w:t>
      </w:r>
      <w:r>
        <w:t>, that act, matter or thing may be done on the next Working Day</w:t>
      </w:r>
      <w:r w:rsidR="005D4A33">
        <w:t xml:space="preserve"> in that place</w:t>
      </w:r>
      <w:r>
        <w:t>;</w:t>
      </w:r>
    </w:p>
    <w:p w:rsidR="006F2D8B" w:rsidRDefault="006F2D8B" w:rsidP="00DD7BED">
      <w:pPr>
        <w:pStyle w:val="PFNumLevel3"/>
        <w:tabs>
          <w:tab w:val="clear" w:pos="3549"/>
          <w:tab w:val="num" w:pos="2000"/>
        </w:tabs>
        <w:ind w:left="1875"/>
      </w:pPr>
      <w:r>
        <w:t>a covenant or agreement on the part of two or more persons binds them jointly and severally;</w:t>
      </w:r>
    </w:p>
    <w:p w:rsidR="006F2D8B" w:rsidRDefault="006F2D8B" w:rsidP="00DD7BED">
      <w:pPr>
        <w:pStyle w:val="PFNumLevel3"/>
        <w:tabs>
          <w:tab w:val="clear" w:pos="3549"/>
          <w:tab w:val="num" w:pos="2000"/>
        </w:tabs>
        <w:ind w:left="1875"/>
      </w:pPr>
      <w:r>
        <w:t xml:space="preserve">where the context permits, words suggesting the singular number should be read as including the plural and vice versa; </w:t>
      </w:r>
    </w:p>
    <w:p w:rsidR="006F2D8B" w:rsidRDefault="006F2D8B" w:rsidP="00DD7BED">
      <w:pPr>
        <w:pStyle w:val="PFNumLevel3"/>
        <w:tabs>
          <w:tab w:val="clear" w:pos="3549"/>
          <w:tab w:val="num" w:pos="2000"/>
        </w:tabs>
        <w:ind w:left="1875"/>
      </w:pPr>
      <w:r>
        <w:t>the Schedules and any attachments or annexures form part of the Deed;</w:t>
      </w:r>
    </w:p>
    <w:p w:rsidR="006F2D8B" w:rsidRDefault="006F2D8B" w:rsidP="00DD7BED">
      <w:pPr>
        <w:pStyle w:val="PFNumLevel3"/>
        <w:tabs>
          <w:tab w:val="clear" w:pos="3549"/>
          <w:tab w:val="num" w:pos="2000"/>
        </w:tabs>
        <w:ind w:left="1875"/>
      </w:pPr>
      <w:r>
        <w:t>all references to ‘dollars’ or ‘$’ are to Australian dollars;</w:t>
      </w:r>
    </w:p>
    <w:p w:rsidR="006F2D8B" w:rsidRDefault="006F2D8B" w:rsidP="00DD7BED">
      <w:pPr>
        <w:pStyle w:val="PFNumLevel3"/>
        <w:tabs>
          <w:tab w:val="clear" w:pos="3549"/>
          <w:tab w:val="num" w:pos="2000"/>
        </w:tabs>
        <w:ind w:left="1875"/>
      </w:pPr>
      <w:r>
        <w:t>to the extent that there is any inconsistency between anything in:</w:t>
      </w:r>
    </w:p>
    <w:p w:rsidR="006F2D8B" w:rsidRDefault="006F2D8B" w:rsidP="007F7EEF">
      <w:pPr>
        <w:pStyle w:val="PFNumLevel4"/>
        <w:tabs>
          <w:tab w:val="clear" w:pos="2773"/>
          <w:tab w:val="clear" w:pos="5545"/>
          <w:tab w:val="clear" w:pos="6469"/>
          <w:tab w:val="clear" w:pos="7394"/>
          <w:tab w:val="clear" w:pos="8318"/>
          <w:tab w:val="clear" w:pos="8930"/>
        </w:tabs>
        <w:ind w:left="2552" w:hanging="709"/>
      </w:pPr>
      <w:r>
        <w:t>the clauses of the Deed;</w:t>
      </w:r>
    </w:p>
    <w:p w:rsidR="006F2D8B" w:rsidRDefault="006F2D8B" w:rsidP="007F7EEF">
      <w:pPr>
        <w:pStyle w:val="PFNumLevel4"/>
        <w:tabs>
          <w:tab w:val="clear" w:pos="2773"/>
          <w:tab w:val="clear" w:pos="5545"/>
          <w:tab w:val="clear" w:pos="6469"/>
          <w:tab w:val="clear" w:pos="7394"/>
          <w:tab w:val="clear" w:pos="8318"/>
          <w:tab w:val="clear" w:pos="8930"/>
        </w:tabs>
        <w:ind w:left="2552" w:hanging="709"/>
      </w:pPr>
      <w:r>
        <w:t>the Schedules; or</w:t>
      </w:r>
    </w:p>
    <w:p w:rsidR="006F2D8B" w:rsidRDefault="006F2D8B" w:rsidP="007F7EEF">
      <w:pPr>
        <w:pStyle w:val="PFNumLevel4"/>
        <w:tabs>
          <w:tab w:val="clear" w:pos="2773"/>
          <w:tab w:val="clear" w:pos="5545"/>
          <w:tab w:val="clear" w:pos="6469"/>
          <w:tab w:val="clear" w:pos="7394"/>
          <w:tab w:val="clear" w:pos="8318"/>
          <w:tab w:val="clear" w:pos="8930"/>
        </w:tabs>
        <w:ind w:left="2552" w:hanging="709"/>
      </w:pPr>
      <w:r>
        <w:t>any attachments or annexures,</w:t>
      </w:r>
    </w:p>
    <w:p w:rsidR="006F2D8B" w:rsidRDefault="006F2D8B" w:rsidP="001F38A0">
      <w:pPr>
        <w:pStyle w:val="PFParaNumLevel1"/>
        <w:numPr>
          <w:ilvl w:val="0"/>
          <w:numId w:val="0"/>
        </w:numPr>
        <w:tabs>
          <w:tab w:val="clear" w:pos="1848"/>
          <w:tab w:val="clear" w:pos="2773"/>
          <w:tab w:val="clear" w:pos="3697"/>
          <w:tab w:val="clear" w:pos="4621"/>
          <w:tab w:val="clear" w:pos="5545"/>
          <w:tab w:val="clear" w:pos="6469"/>
          <w:tab w:val="clear" w:pos="7394"/>
          <w:tab w:val="clear" w:pos="8318"/>
          <w:tab w:val="clear" w:pos="8930"/>
        </w:tabs>
        <w:spacing w:line="240" w:lineRule="auto"/>
        <w:ind w:left="1843"/>
      </w:pPr>
      <w:r>
        <w:t>then the document ranked higher in the list above will prevail; and</w:t>
      </w:r>
    </w:p>
    <w:p w:rsidR="006F2D8B" w:rsidRPr="006F2D8B" w:rsidRDefault="006F2D8B" w:rsidP="00DD7BED">
      <w:pPr>
        <w:pStyle w:val="PFNumLevel3"/>
        <w:tabs>
          <w:tab w:val="clear" w:pos="3549"/>
          <w:tab w:val="num" w:pos="2000"/>
        </w:tabs>
        <w:ind w:left="1875"/>
      </w:pPr>
      <w:r>
        <w:t xml:space="preserve">unless otherwise required by the context, the word </w:t>
      </w:r>
      <w:r w:rsidR="00EF640A">
        <w:t>‘</w:t>
      </w:r>
      <w:r w:rsidRPr="006F2D8B">
        <w:t>includes</w:t>
      </w:r>
      <w:r w:rsidR="00EF640A">
        <w:t>’</w:t>
      </w:r>
      <w:r>
        <w:t xml:space="preserve"> is to be read as </w:t>
      </w:r>
      <w:r w:rsidR="00EF640A">
        <w:t>‘</w:t>
      </w:r>
      <w:r w:rsidRPr="006F2D8B">
        <w:t xml:space="preserve">includes, but </w:t>
      </w:r>
      <w:r w:rsidR="00EF640A">
        <w:t xml:space="preserve">is </w:t>
      </w:r>
      <w:r w:rsidRPr="006F2D8B">
        <w:t>not limited to</w:t>
      </w:r>
      <w:r w:rsidR="00EF640A">
        <w:t>’</w:t>
      </w:r>
      <w:r>
        <w:t xml:space="preserve"> and </w:t>
      </w:r>
      <w:r w:rsidR="00EF640A">
        <w:t>‘</w:t>
      </w:r>
      <w:r w:rsidRPr="006F2D8B">
        <w:t>including</w:t>
      </w:r>
      <w:r w:rsidR="00EF640A">
        <w:t>’</w:t>
      </w:r>
      <w:r>
        <w:t xml:space="preserve"> is to be read as </w:t>
      </w:r>
      <w:r w:rsidR="00EF640A">
        <w:t>‘</w:t>
      </w:r>
      <w:r>
        <w:t>including, but not limited to</w:t>
      </w:r>
      <w:r w:rsidR="00EF640A">
        <w:t>’</w:t>
      </w:r>
      <w:r>
        <w:t>.</w:t>
      </w:r>
    </w:p>
    <w:p w:rsidR="00D65E05" w:rsidRPr="001F38A0" w:rsidRDefault="00D65E05" w:rsidP="007F7EEF">
      <w:pPr>
        <w:pStyle w:val="Heading1"/>
        <w:spacing w:before="480"/>
        <w:rPr>
          <w:sz w:val="32"/>
          <w:szCs w:val="32"/>
        </w:rPr>
      </w:pPr>
      <w:bookmarkStart w:id="1336" w:name="_Toc526245242"/>
      <w:r w:rsidRPr="001F38A0">
        <w:rPr>
          <w:sz w:val="32"/>
          <w:szCs w:val="32"/>
        </w:rPr>
        <w:t>Assignment</w:t>
      </w:r>
      <w:bookmarkEnd w:id="1156"/>
      <w:bookmarkEnd w:id="1157"/>
      <w:bookmarkEnd w:id="1158"/>
      <w:bookmarkEnd w:id="1159"/>
      <w:bookmarkEnd w:id="1336"/>
    </w:p>
    <w:p w:rsidR="00D65E05" w:rsidRDefault="00D65E05">
      <w:pPr>
        <w:pStyle w:val="Heading3"/>
        <w:rPr>
          <w:b/>
        </w:rPr>
      </w:pPr>
      <w:bookmarkStart w:id="1337" w:name="_Toc87701182"/>
      <w:bookmarkStart w:id="1338" w:name="_Toc87765356"/>
      <w:bookmarkStart w:id="1339" w:name="_Toc87765564"/>
      <w:bookmarkStart w:id="1340" w:name="_Toc89507941"/>
      <w:bookmarkStart w:id="1341" w:name="_Toc89571672"/>
      <w:bookmarkStart w:id="1342" w:name="_Toc89686036"/>
      <w:bookmarkStart w:id="1343" w:name="_Toc89851167"/>
      <w:bookmarkStart w:id="1344" w:name="_Toc90102314"/>
      <w:bookmarkStart w:id="1345" w:name="_Toc91558727"/>
      <w:bookmarkStart w:id="1346" w:name="_Toc526245243"/>
      <w:r>
        <w:rPr>
          <w:b/>
        </w:rPr>
        <w:t xml:space="preserve">Assignment </w:t>
      </w:r>
      <w:r w:rsidR="005D4A33">
        <w:rPr>
          <w:b/>
        </w:rPr>
        <w:t xml:space="preserve">or novation </w:t>
      </w:r>
      <w:r>
        <w:rPr>
          <w:b/>
        </w:rPr>
        <w:t>by CSL</w:t>
      </w:r>
      <w:bookmarkEnd w:id="1337"/>
      <w:bookmarkEnd w:id="1338"/>
      <w:bookmarkEnd w:id="1339"/>
      <w:bookmarkEnd w:id="1340"/>
      <w:bookmarkEnd w:id="1341"/>
      <w:bookmarkEnd w:id="1342"/>
      <w:bookmarkEnd w:id="1343"/>
      <w:bookmarkEnd w:id="1344"/>
      <w:bookmarkEnd w:id="1345"/>
      <w:bookmarkEnd w:id="1346"/>
    </w:p>
    <w:p w:rsidR="00D65E05" w:rsidRDefault="00D65E05" w:rsidP="007F7EEF">
      <w:pPr>
        <w:pStyle w:val="PFNumLevel2"/>
      </w:pPr>
      <w:r>
        <w:t>CSL must not assign</w:t>
      </w:r>
      <w:r w:rsidR="005D4A33">
        <w:t xml:space="preserve"> or novate</w:t>
      </w:r>
      <w:r>
        <w:t xml:space="preserve"> any of its rights under the Deed, or enter into consultations or negotiations for the assignment of its rights under, or the novation of, the Deed, without the prior written consent of the NBA (which may be withheld in the NBA’s absolute discretion). </w:t>
      </w:r>
    </w:p>
    <w:p w:rsidR="00D65E05" w:rsidRDefault="00D65E05">
      <w:pPr>
        <w:pStyle w:val="Heading3"/>
        <w:rPr>
          <w:b/>
        </w:rPr>
      </w:pPr>
      <w:bookmarkStart w:id="1347" w:name="_Toc87701183"/>
      <w:bookmarkStart w:id="1348" w:name="_Toc87765357"/>
      <w:bookmarkStart w:id="1349" w:name="_Toc87765565"/>
      <w:bookmarkStart w:id="1350" w:name="_Toc89507942"/>
      <w:bookmarkStart w:id="1351" w:name="_Toc89571673"/>
      <w:bookmarkStart w:id="1352" w:name="_Toc89686037"/>
      <w:bookmarkStart w:id="1353" w:name="_Toc89851168"/>
      <w:bookmarkStart w:id="1354" w:name="_Toc90102315"/>
      <w:bookmarkStart w:id="1355" w:name="_Toc91558728"/>
      <w:bookmarkStart w:id="1356" w:name="_Toc526245244"/>
      <w:r>
        <w:rPr>
          <w:b/>
        </w:rPr>
        <w:lastRenderedPageBreak/>
        <w:t>Assignment by the NBA</w:t>
      </w:r>
      <w:bookmarkEnd w:id="1347"/>
      <w:bookmarkEnd w:id="1348"/>
      <w:bookmarkEnd w:id="1349"/>
      <w:bookmarkEnd w:id="1350"/>
      <w:bookmarkEnd w:id="1351"/>
      <w:bookmarkEnd w:id="1352"/>
      <w:bookmarkEnd w:id="1353"/>
      <w:bookmarkEnd w:id="1354"/>
      <w:bookmarkEnd w:id="1355"/>
      <w:bookmarkEnd w:id="1356"/>
      <w:r>
        <w:rPr>
          <w:b/>
        </w:rPr>
        <w:t xml:space="preserve"> </w:t>
      </w:r>
    </w:p>
    <w:p w:rsidR="00D65E05" w:rsidRDefault="00D65E05" w:rsidP="007F7EEF">
      <w:pPr>
        <w:pStyle w:val="PFNumLevel2"/>
      </w:pPr>
      <w:r>
        <w:t>Despite any other provision of the Deed, the Deed may be administered on behalf of the Commonwealth by any department or agency of the Commonwealth that from time to time has responsibility for the administration of the Deed, as notified to CSL by</w:t>
      </w:r>
      <w:r w:rsidR="00733206">
        <w:t xml:space="preserve"> Formal Notice from</w:t>
      </w:r>
      <w:r>
        <w:t xml:space="preserve"> the Commonwealth from time to time.</w:t>
      </w:r>
    </w:p>
    <w:p w:rsidR="00D65E05" w:rsidRPr="001F38A0" w:rsidRDefault="00D65E05" w:rsidP="007F7EEF">
      <w:pPr>
        <w:pStyle w:val="Heading1"/>
        <w:spacing w:before="480"/>
        <w:rPr>
          <w:sz w:val="32"/>
          <w:szCs w:val="32"/>
        </w:rPr>
      </w:pPr>
      <w:bookmarkStart w:id="1357" w:name="_Toc87765358"/>
      <w:bookmarkStart w:id="1358" w:name="_Toc87765566"/>
      <w:bookmarkStart w:id="1359" w:name="_Toc90102316"/>
      <w:bookmarkStart w:id="1360" w:name="_Toc91558729"/>
      <w:bookmarkStart w:id="1361" w:name="_Toc526245245"/>
      <w:r w:rsidRPr="001F38A0">
        <w:rPr>
          <w:sz w:val="32"/>
          <w:szCs w:val="32"/>
        </w:rPr>
        <w:t>Costs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357"/>
      <w:bookmarkEnd w:id="1358"/>
      <w:bookmarkEnd w:id="1359"/>
      <w:bookmarkEnd w:id="1360"/>
      <w:bookmarkEnd w:id="1361"/>
    </w:p>
    <w:p w:rsidR="00D65E05" w:rsidRDefault="00D65E05" w:rsidP="007F7EEF">
      <w:pPr>
        <w:pStyle w:val="PFNumLevel2"/>
      </w:pPr>
      <w:r>
        <w:t>Except as otherwise agreed by the Parties in writing, each Party must pay its own costs in relation to preparing, negotiating and executing the Deed and any document related to the Deed.</w:t>
      </w:r>
    </w:p>
    <w:p w:rsidR="00D65E05" w:rsidRPr="00453B5E" w:rsidRDefault="00D65E05" w:rsidP="007F7EEF">
      <w:pPr>
        <w:pStyle w:val="Heading1"/>
        <w:spacing w:before="480"/>
        <w:rPr>
          <w:sz w:val="32"/>
          <w:szCs w:val="32"/>
        </w:rPr>
      </w:pPr>
      <w:bookmarkStart w:id="1362" w:name="_Toc7859843"/>
      <w:bookmarkStart w:id="1363" w:name="_Toc7859976"/>
      <w:bookmarkStart w:id="1364" w:name="_Toc87765359"/>
      <w:bookmarkStart w:id="1365" w:name="_Toc87765567"/>
      <w:bookmarkStart w:id="1366" w:name="_Toc90102317"/>
      <w:bookmarkStart w:id="1367" w:name="_Toc91558730"/>
      <w:bookmarkStart w:id="1368" w:name="_Toc526245246"/>
      <w:r w:rsidRPr="00453B5E">
        <w:rPr>
          <w:sz w:val="32"/>
          <w:szCs w:val="32"/>
        </w:rPr>
        <w:t>Entire agreement</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362"/>
      <w:bookmarkEnd w:id="1363"/>
      <w:bookmarkEnd w:id="1364"/>
      <w:bookmarkEnd w:id="1365"/>
      <w:bookmarkEnd w:id="1366"/>
      <w:bookmarkEnd w:id="1367"/>
      <w:bookmarkEnd w:id="1368"/>
    </w:p>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rsidR="00D65E05" w:rsidRDefault="00366B7F" w:rsidP="007F7EEF">
      <w:pPr>
        <w:pStyle w:val="PFNumLevel2"/>
      </w:pPr>
      <w:r>
        <w:t>The</w:t>
      </w:r>
      <w:r w:rsidR="00D65E05">
        <w:t xml:space="preserve"> Deed sets out the entire agreement between the Parties in relation to the Parties' rights and obligations during the Term, in respect of the subject matter of the Deed, and where provided for in the Deed, after expiry or termination of the Deed.</w:t>
      </w:r>
    </w:p>
    <w:p w:rsidR="00D65E05" w:rsidRDefault="00D65E05" w:rsidP="007F7EEF">
      <w:pPr>
        <w:pStyle w:val="PFNumLevel2"/>
      </w:pPr>
      <w:r>
        <w:t>No Party can rely on an earlier document, or anything said or done by another Party, or by any Personnel of that Party, in relation to the subject matter of the Deed, before the Deed was executed, save as permitted by Law.</w:t>
      </w:r>
    </w:p>
    <w:p w:rsidR="00D65E05" w:rsidRPr="00B7559D" w:rsidRDefault="00D65E05" w:rsidP="007F7EEF">
      <w:pPr>
        <w:pStyle w:val="Heading1"/>
        <w:spacing w:before="480"/>
        <w:rPr>
          <w:sz w:val="32"/>
          <w:szCs w:val="32"/>
        </w:rPr>
      </w:pPr>
      <w:bookmarkStart w:id="1369" w:name="_Toc464632006"/>
      <w:bookmarkStart w:id="1370" w:name="_Toc464634683"/>
      <w:bookmarkStart w:id="1371" w:name="_Toc465525609"/>
      <w:bookmarkStart w:id="1372" w:name="_Toc473348564"/>
      <w:bookmarkStart w:id="1373" w:name="_Toc474051606"/>
      <w:bookmarkStart w:id="1374" w:name="_Toc474051706"/>
      <w:bookmarkStart w:id="1375" w:name="_Toc476538595"/>
      <w:bookmarkStart w:id="1376" w:name="_Toc477068073"/>
      <w:bookmarkStart w:id="1377" w:name="_Toc477068176"/>
      <w:bookmarkStart w:id="1378" w:name="_Toc478636890"/>
      <w:bookmarkStart w:id="1379" w:name="_Toc478781529"/>
      <w:bookmarkStart w:id="1380" w:name="_Toc478985034"/>
      <w:bookmarkStart w:id="1381" w:name="_Toc479037285"/>
      <w:bookmarkStart w:id="1382" w:name="_Toc482097860"/>
      <w:bookmarkStart w:id="1383" w:name="_Toc482170711"/>
      <w:bookmarkStart w:id="1384" w:name="_Toc482766449"/>
      <w:bookmarkStart w:id="1385" w:name="_Toc482778400"/>
      <w:bookmarkStart w:id="1386" w:name="_Toc483707809"/>
      <w:bookmarkStart w:id="1387" w:name="_Toc485018080"/>
      <w:bookmarkStart w:id="1388" w:name="_Toc485471360"/>
      <w:bookmarkStart w:id="1389" w:name="_Toc485472948"/>
      <w:bookmarkStart w:id="1390" w:name="_Toc485719319"/>
      <w:bookmarkStart w:id="1391" w:name="_Toc485745976"/>
      <w:bookmarkStart w:id="1392" w:name="_Toc485746349"/>
      <w:bookmarkStart w:id="1393" w:name="_Toc485782810"/>
      <w:bookmarkStart w:id="1394" w:name="_Toc7859844"/>
      <w:bookmarkStart w:id="1395" w:name="_Toc7859977"/>
      <w:bookmarkStart w:id="1396" w:name="_Toc87765360"/>
      <w:bookmarkStart w:id="1397" w:name="_Toc87765568"/>
      <w:bookmarkStart w:id="1398" w:name="_Toc90102318"/>
      <w:bookmarkStart w:id="1399" w:name="_Toc91558731"/>
      <w:bookmarkStart w:id="1400" w:name="_Toc526245247"/>
      <w:bookmarkStart w:id="1401" w:name="_Toc414853487"/>
      <w:bookmarkStart w:id="1402" w:name="_Toc414853735"/>
      <w:bookmarkStart w:id="1403" w:name="_Toc414858979"/>
      <w:bookmarkStart w:id="1404" w:name="_Toc414859069"/>
      <w:bookmarkStart w:id="1405" w:name="_Toc414859980"/>
      <w:bookmarkStart w:id="1406" w:name="_Toc414966042"/>
      <w:bookmarkStart w:id="1407" w:name="_Toc414966074"/>
      <w:bookmarkStart w:id="1408" w:name="_Toc415021150"/>
      <w:bookmarkStart w:id="1409" w:name="_Toc415021217"/>
      <w:bookmarkStart w:id="1410" w:name="_Toc415023432"/>
      <w:bookmarkStart w:id="1411" w:name="_Toc415025407"/>
      <w:bookmarkStart w:id="1412" w:name="_Toc415025590"/>
      <w:bookmarkStart w:id="1413" w:name="_Toc415026613"/>
      <w:bookmarkStart w:id="1414" w:name="_Toc415281747"/>
      <w:bookmarkStart w:id="1415" w:name="_Toc415281785"/>
      <w:bookmarkStart w:id="1416" w:name="_Toc415281853"/>
      <w:bookmarkStart w:id="1417" w:name="_Toc417875590"/>
      <w:bookmarkStart w:id="1418" w:name="_Toc420408813"/>
      <w:bookmarkStart w:id="1419" w:name="_Toc420483337"/>
      <w:bookmarkStart w:id="1420" w:name="_Toc420496210"/>
      <w:bookmarkStart w:id="1421" w:name="_Toc428065123"/>
      <w:bookmarkStart w:id="1422" w:name="_Toc428786668"/>
      <w:bookmarkStart w:id="1423" w:name="_Toc428787033"/>
      <w:bookmarkStart w:id="1424" w:name="_Toc428787191"/>
      <w:bookmarkStart w:id="1425" w:name="_Toc428787621"/>
      <w:bookmarkStart w:id="1426" w:name="_Toc429562031"/>
      <w:bookmarkStart w:id="1427" w:name="_Toc429817898"/>
      <w:bookmarkStart w:id="1428" w:name="_Toc430005817"/>
      <w:bookmarkStart w:id="1429" w:name="_Toc453747023"/>
      <w:bookmarkStart w:id="1430" w:name="_Toc454787342"/>
      <w:bookmarkStart w:id="1431" w:name="_Toc463933757"/>
      <w:bookmarkStart w:id="1432" w:name="_Toc463940444"/>
      <w:bookmarkStart w:id="1433" w:name="_Toc463941991"/>
      <w:bookmarkStart w:id="1434" w:name="_Toc417875571"/>
      <w:bookmarkStart w:id="1435" w:name="_Toc420408801"/>
      <w:bookmarkStart w:id="1436" w:name="_Toc420483326"/>
      <w:bookmarkStart w:id="1437" w:name="_Toc420496199"/>
      <w:bookmarkStart w:id="1438" w:name="_Toc448204480"/>
      <w:bookmarkStart w:id="1439" w:name="_Toc453383846"/>
      <w:bookmarkStart w:id="1440" w:name="_Toc453384625"/>
      <w:bookmarkStart w:id="1441" w:name="_Toc469554018"/>
      <w:bookmarkStart w:id="1442" w:name="_Toc469556043"/>
      <w:bookmarkStart w:id="1443" w:name="_Toc469559331"/>
      <w:bookmarkStart w:id="1444" w:name="_Toc478533789"/>
      <w:bookmarkStart w:id="1445" w:name="_Toc478546840"/>
      <w:r w:rsidRPr="00B7559D">
        <w:rPr>
          <w:sz w:val="32"/>
          <w:szCs w:val="32"/>
        </w:rPr>
        <w:t>Execution of separate documents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rsidR="00D65E05" w:rsidRDefault="00D65E05" w:rsidP="007F7EEF">
      <w:pPr>
        <w:pStyle w:val="PFNumLevel2"/>
      </w:pPr>
      <w:r>
        <w:t>The Deed is properly executed if each Party executes either this document or an identical document and in the latter case, the Deed takes effect when the separately executed documents are exchanged between the Parties.</w:t>
      </w:r>
    </w:p>
    <w:p w:rsidR="00D65E05" w:rsidRPr="00B7559D" w:rsidRDefault="00D65E05" w:rsidP="007F7EEF">
      <w:pPr>
        <w:pStyle w:val="Heading1"/>
        <w:spacing w:before="480"/>
        <w:rPr>
          <w:sz w:val="32"/>
          <w:szCs w:val="32"/>
        </w:rPr>
      </w:pPr>
      <w:bookmarkStart w:id="1446" w:name="_Toc478636891"/>
      <w:bookmarkStart w:id="1447" w:name="_Toc478781530"/>
      <w:bookmarkStart w:id="1448" w:name="_Toc478985035"/>
      <w:bookmarkStart w:id="1449" w:name="_Toc479037286"/>
      <w:bookmarkStart w:id="1450" w:name="_Toc482097861"/>
      <w:bookmarkStart w:id="1451" w:name="_Toc482170712"/>
      <w:bookmarkStart w:id="1452" w:name="_Toc482766450"/>
      <w:bookmarkStart w:id="1453" w:name="_Toc482778401"/>
      <w:bookmarkStart w:id="1454" w:name="_Toc483707810"/>
      <w:bookmarkStart w:id="1455" w:name="_Toc485018081"/>
      <w:bookmarkStart w:id="1456" w:name="_Toc485471361"/>
      <w:bookmarkStart w:id="1457" w:name="_Toc485472949"/>
      <w:bookmarkStart w:id="1458" w:name="_Toc485719320"/>
      <w:bookmarkStart w:id="1459" w:name="_Toc485745977"/>
      <w:bookmarkStart w:id="1460" w:name="_Toc485746350"/>
      <w:bookmarkStart w:id="1461" w:name="_Toc485782811"/>
      <w:bookmarkStart w:id="1462" w:name="_Toc7859845"/>
      <w:bookmarkStart w:id="1463" w:name="_Toc7859978"/>
      <w:bookmarkStart w:id="1464" w:name="_Toc87765361"/>
      <w:bookmarkStart w:id="1465" w:name="_Toc87765569"/>
      <w:bookmarkStart w:id="1466" w:name="_Toc90102319"/>
      <w:bookmarkStart w:id="1467" w:name="_Toc91558732"/>
      <w:bookmarkStart w:id="1468" w:name="_Toc526245248"/>
      <w:bookmarkEnd w:id="1434"/>
      <w:bookmarkEnd w:id="1435"/>
      <w:bookmarkEnd w:id="1436"/>
      <w:bookmarkEnd w:id="1437"/>
      <w:r w:rsidRPr="00B7559D">
        <w:rPr>
          <w:sz w:val="32"/>
          <w:szCs w:val="32"/>
        </w:rPr>
        <w:t>Further acts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D65E05" w:rsidRDefault="00D65E05" w:rsidP="007F7EEF">
      <w:pPr>
        <w:pStyle w:val="PFNumLevel2"/>
      </w:pPr>
      <w:r>
        <w:t>The Parties must promptly do and perform all acts and things and execute all documents as may from time to time be required, and at all times must act in good faith, for the purposes of or to give effect to the Deed.</w:t>
      </w:r>
    </w:p>
    <w:p w:rsidR="00D65E05" w:rsidRPr="00B7559D" w:rsidRDefault="00D65E05" w:rsidP="007F7EEF">
      <w:pPr>
        <w:pStyle w:val="Heading1"/>
        <w:spacing w:before="480"/>
        <w:rPr>
          <w:sz w:val="32"/>
          <w:szCs w:val="32"/>
        </w:rPr>
      </w:pPr>
      <w:bookmarkStart w:id="1469" w:name="_Toc470665530"/>
      <w:bookmarkStart w:id="1470" w:name="_Toc470688368"/>
      <w:bookmarkStart w:id="1471" w:name="_Toc470689751"/>
      <w:bookmarkStart w:id="1472" w:name="_Toc472939103"/>
      <w:bookmarkStart w:id="1473" w:name="_Toc473713739"/>
      <w:bookmarkStart w:id="1474" w:name="_Toc473717582"/>
      <w:bookmarkStart w:id="1475" w:name="_Toc474139305"/>
      <w:bookmarkStart w:id="1476" w:name="_Toc474226754"/>
      <w:bookmarkStart w:id="1477" w:name="_Toc474228757"/>
      <w:bookmarkStart w:id="1478" w:name="_Toc474731307"/>
      <w:bookmarkStart w:id="1479" w:name="_Toc475265557"/>
      <w:bookmarkStart w:id="1480" w:name="_Toc475268987"/>
      <w:bookmarkStart w:id="1481" w:name="_Toc478546841"/>
      <w:bookmarkStart w:id="1482" w:name="_Toc478636892"/>
      <w:bookmarkStart w:id="1483" w:name="_Toc478781531"/>
      <w:bookmarkStart w:id="1484" w:name="_Toc478985036"/>
      <w:bookmarkStart w:id="1485" w:name="_Toc479037287"/>
      <w:bookmarkStart w:id="1486" w:name="_Toc482097862"/>
      <w:bookmarkStart w:id="1487" w:name="_Toc482170713"/>
      <w:bookmarkStart w:id="1488" w:name="_Toc482766451"/>
      <w:bookmarkStart w:id="1489" w:name="_Toc482778402"/>
      <w:bookmarkStart w:id="1490" w:name="_Toc483707811"/>
      <w:bookmarkStart w:id="1491" w:name="_Toc485018082"/>
      <w:bookmarkStart w:id="1492" w:name="_Toc485471362"/>
      <w:bookmarkStart w:id="1493" w:name="_Toc485472950"/>
      <w:bookmarkStart w:id="1494" w:name="_Toc485719321"/>
      <w:bookmarkStart w:id="1495" w:name="_Toc485745978"/>
      <w:bookmarkStart w:id="1496" w:name="_Toc485746351"/>
      <w:bookmarkStart w:id="1497" w:name="_Toc485782812"/>
      <w:bookmarkStart w:id="1498" w:name="_Toc7859846"/>
      <w:bookmarkStart w:id="1499" w:name="_Toc7859979"/>
      <w:bookmarkStart w:id="1500" w:name="_Toc87765362"/>
      <w:bookmarkStart w:id="1501" w:name="_Toc87765570"/>
      <w:bookmarkStart w:id="1502" w:name="_Toc90102320"/>
      <w:bookmarkStart w:id="1503" w:name="_Toc91558733"/>
      <w:bookmarkStart w:id="1504" w:name="_Toc526245249"/>
      <w:bookmarkStart w:id="1505" w:name="_Toc437682434"/>
      <w:bookmarkStart w:id="1506" w:name="_Toc438364525"/>
      <w:bookmarkStart w:id="1507" w:name="_Toc438545490"/>
      <w:bookmarkStart w:id="1508" w:name="_Toc438545610"/>
      <w:bookmarkStart w:id="1509" w:name="_Toc449860290"/>
      <w:bookmarkStart w:id="1510" w:name="_Toc449945878"/>
      <w:bookmarkStart w:id="1511" w:name="_Toc449945944"/>
      <w:bookmarkStart w:id="1512" w:name="_Toc449946051"/>
      <w:bookmarkStart w:id="1513" w:name="_Toc464445704"/>
      <w:bookmarkStart w:id="1514" w:name="_Toc465686402"/>
      <w:bookmarkStart w:id="1515" w:name="_Toc466716896"/>
      <w:bookmarkStart w:id="1516" w:name="_Toc469554020"/>
      <w:bookmarkStart w:id="1517" w:name="_Toc469556045"/>
      <w:bookmarkStart w:id="1518" w:name="_Toc469559333"/>
      <w:bookmarkStart w:id="1519" w:name="_Toc478533791"/>
      <w:bookmarkStart w:id="1520" w:name="_Toc448204483"/>
      <w:bookmarkStart w:id="1521" w:name="_Toc453383849"/>
      <w:bookmarkStart w:id="1522" w:name="_Toc453384628"/>
      <w:r w:rsidRPr="00B7559D">
        <w:rPr>
          <w:sz w:val="32"/>
          <w:szCs w:val="32"/>
        </w:rPr>
        <w:t>Governing law and jurisdiction</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rsidR="00D65E05" w:rsidRDefault="00D65E05" w:rsidP="007F7EEF">
      <w:pPr>
        <w:pStyle w:val="PFNumLevel2"/>
      </w:pPr>
      <w:r>
        <w:t xml:space="preserve">The Deed is governed by the law of </w:t>
      </w:r>
      <w:bookmarkStart w:id="1523" w:name="State"/>
      <w:bookmarkEnd w:id="1523"/>
      <w:r>
        <w:t xml:space="preserve">the Australian Capital Territory.  </w:t>
      </w:r>
    </w:p>
    <w:p w:rsidR="00D65E05" w:rsidRDefault="00D65E05" w:rsidP="007F7EEF">
      <w:pPr>
        <w:pStyle w:val="PFNumLevel2"/>
      </w:pPr>
      <w:r>
        <w:t xml:space="preserve">The Parties submit to the non-exclusive jurisdiction of the courts of the Australian Capital Territory.  </w:t>
      </w:r>
    </w:p>
    <w:p w:rsidR="00D65E05" w:rsidRPr="00B7559D" w:rsidRDefault="00D65E05" w:rsidP="007F7EEF">
      <w:pPr>
        <w:pStyle w:val="Heading1"/>
        <w:spacing w:before="480"/>
        <w:rPr>
          <w:sz w:val="32"/>
          <w:szCs w:val="32"/>
        </w:rPr>
      </w:pPr>
      <w:bookmarkStart w:id="1524" w:name="_Toc478546845"/>
      <w:bookmarkStart w:id="1525" w:name="_Toc478636897"/>
      <w:bookmarkStart w:id="1526" w:name="_Toc478781536"/>
      <w:bookmarkStart w:id="1527" w:name="_Toc478985041"/>
      <w:bookmarkStart w:id="1528" w:name="_Toc479037292"/>
      <w:bookmarkStart w:id="1529" w:name="_Toc482097868"/>
      <w:bookmarkStart w:id="1530" w:name="_Toc482170716"/>
      <w:bookmarkStart w:id="1531" w:name="_Toc482766454"/>
      <w:bookmarkStart w:id="1532" w:name="_Toc482778405"/>
      <w:bookmarkStart w:id="1533" w:name="_Toc483707814"/>
      <w:bookmarkStart w:id="1534" w:name="_Toc485018085"/>
      <w:bookmarkStart w:id="1535" w:name="_Toc485471365"/>
      <w:bookmarkStart w:id="1536" w:name="_Toc485472953"/>
      <w:bookmarkStart w:id="1537" w:name="_Toc485719324"/>
      <w:bookmarkStart w:id="1538" w:name="_Toc485745981"/>
      <w:bookmarkStart w:id="1539" w:name="_Toc485746354"/>
      <w:bookmarkStart w:id="1540" w:name="_Toc485782815"/>
      <w:bookmarkStart w:id="1541" w:name="_Toc7859849"/>
      <w:bookmarkStart w:id="1542" w:name="_Toc7859982"/>
      <w:bookmarkStart w:id="1543" w:name="_Toc87765363"/>
      <w:bookmarkStart w:id="1544" w:name="_Toc87765571"/>
      <w:bookmarkStart w:id="1545" w:name="_Toc90102321"/>
      <w:bookmarkStart w:id="1546" w:name="_Toc91558734"/>
      <w:bookmarkStart w:id="1547" w:name="_Toc526245250"/>
      <w:r w:rsidRPr="00B7559D">
        <w:rPr>
          <w:sz w:val="32"/>
          <w:szCs w:val="32"/>
        </w:rPr>
        <w:t>Severability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rsidR="00D65E05" w:rsidRDefault="00D65E05" w:rsidP="007F7EEF">
      <w:pPr>
        <w:pStyle w:val="PFNumLevel2"/>
      </w:pPr>
      <w:r>
        <w:t xml:space="preserve">If a clause or part of a clause of the Deed can be read in a way that makes it illegal, unenforceable or invalid, but can also be read in a way that makes it legal, enforceable and valid, it must be read in the latter way.  </w:t>
      </w:r>
    </w:p>
    <w:p w:rsidR="00D65E05" w:rsidRDefault="00D65E05" w:rsidP="007F7EEF">
      <w:pPr>
        <w:pStyle w:val="PFNumLevel2"/>
      </w:pPr>
      <w:r>
        <w:lastRenderedPageBreak/>
        <w:t>If any clause, or part of a clause is illegal, unenforceable or invalid, that clause or part is to be treated as removed from the Deed, but the rest of the Deed is not affected.</w:t>
      </w:r>
    </w:p>
    <w:p w:rsidR="00D65E05" w:rsidRPr="00B7559D" w:rsidRDefault="00D65E05" w:rsidP="007F7EEF">
      <w:pPr>
        <w:pStyle w:val="Heading1"/>
        <w:spacing w:before="480"/>
        <w:rPr>
          <w:sz w:val="32"/>
          <w:szCs w:val="32"/>
        </w:rPr>
      </w:pPr>
      <w:bookmarkStart w:id="1548" w:name="_Toc443448001"/>
      <w:bookmarkStart w:id="1549" w:name="_Toc447012570"/>
      <w:bookmarkStart w:id="1550" w:name="_Toc447099871"/>
      <w:bookmarkStart w:id="1551" w:name="_Toc447601903"/>
      <w:bookmarkStart w:id="1552" w:name="_Toc465753116"/>
      <w:bookmarkStart w:id="1553" w:name="_Toc465753367"/>
      <w:bookmarkStart w:id="1554" w:name="_Toc465759093"/>
      <w:bookmarkStart w:id="1555" w:name="_Toc465771188"/>
      <w:bookmarkStart w:id="1556" w:name="_Toc470665536"/>
      <w:bookmarkStart w:id="1557" w:name="_Toc470688374"/>
      <w:bookmarkStart w:id="1558" w:name="_Toc470689757"/>
      <w:bookmarkStart w:id="1559" w:name="_Toc472939109"/>
      <w:bookmarkStart w:id="1560" w:name="_Toc473713745"/>
      <w:bookmarkStart w:id="1561" w:name="_Toc473717588"/>
      <w:bookmarkStart w:id="1562" w:name="_Toc474139312"/>
      <w:bookmarkStart w:id="1563" w:name="_Toc474226761"/>
      <w:bookmarkStart w:id="1564" w:name="_Toc474228764"/>
      <w:bookmarkStart w:id="1565" w:name="_Toc474731313"/>
      <w:bookmarkStart w:id="1566" w:name="_Toc475265564"/>
      <w:bookmarkStart w:id="1567" w:name="_Toc475268993"/>
      <w:bookmarkStart w:id="1568" w:name="_Toc478546848"/>
      <w:bookmarkStart w:id="1569" w:name="_Toc478636900"/>
      <w:bookmarkStart w:id="1570" w:name="_Toc478781539"/>
      <w:bookmarkStart w:id="1571" w:name="_Toc478985044"/>
      <w:bookmarkStart w:id="1572" w:name="_Toc479037295"/>
      <w:bookmarkStart w:id="1573" w:name="_Toc482097871"/>
      <w:bookmarkStart w:id="1574" w:name="_Toc482170719"/>
      <w:bookmarkStart w:id="1575" w:name="_Toc482766457"/>
      <w:bookmarkStart w:id="1576" w:name="_Toc482778408"/>
      <w:bookmarkStart w:id="1577" w:name="_Toc483707817"/>
      <w:bookmarkStart w:id="1578" w:name="_Toc485018088"/>
      <w:bookmarkStart w:id="1579" w:name="_Toc485471368"/>
      <w:bookmarkStart w:id="1580" w:name="_Toc485472956"/>
      <w:bookmarkStart w:id="1581" w:name="_Toc485719327"/>
      <w:bookmarkStart w:id="1582" w:name="_Toc485745984"/>
      <w:bookmarkStart w:id="1583" w:name="_Toc485746357"/>
      <w:bookmarkStart w:id="1584" w:name="_Toc485782818"/>
      <w:bookmarkStart w:id="1585" w:name="_Toc7859852"/>
      <w:bookmarkStart w:id="1586" w:name="_Toc7859985"/>
      <w:bookmarkStart w:id="1587" w:name="_Toc49071107"/>
      <w:bookmarkStart w:id="1588" w:name="_Toc87765364"/>
      <w:bookmarkStart w:id="1589" w:name="_Toc87765572"/>
      <w:bookmarkStart w:id="1590" w:name="_Toc90102322"/>
      <w:bookmarkStart w:id="1591" w:name="_Toc91558735"/>
      <w:bookmarkStart w:id="1592" w:name="_Toc526245251"/>
      <w:bookmarkStart w:id="1593" w:name="_Toc474139313"/>
      <w:bookmarkStart w:id="1594" w:name="_Toc474226763"/>
      <w:bookmarkStart w:id="1595" w:name="_Toc474228766"/>
      <w:bookmarkStart w:id="1596" w:name="_Toc474731314"/>
      <w:bookmarkStart w:id="1597" w:name="_Toc475265565"/>
      <w:bookmarkStart w:id="1598" w:name="_Toc475268994"/>
      <w:bookmarkStart w:id="1599" w:name="_Ref47351770"/>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520"/>
      <w:bookmarkEnd w:id="1521"/>
      <w:bookmarkEnd w:id="1522"/>
      <w:r w:rsidRPr="00B7559D">
        <w:rPr>
          <w:sz w:val="32"/>
          <w:szCs w:val="32"/>
        </w:rPr>
        <w:t>Waiver</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rsidR="00D65E05" w:rsidRDefault="00D65E05" w:rsidP="007F7EEF">
      <w:pPr>
        <w:pStyle w:val="PFNumLevel2"/>
      </w:pPr>
      <w:r>
        <w:t xml:space="preserve">The fact that a Party fails to do, or delays in doing, something the Party is entitled to do under the Deed, does not amount to a waiver of any obligation of, or breach of obligation by, another Party.  </w:t>
      </w:r>
    </w:p>
    <w:p w:rsidR="00D65E05" w:rsidRDefault="00D65E05" w:rsidP="007F7EEF">
      <w:pPr>
        <w:pStyle w:val="PFNumLevel2"/>
      </w:pPr>
      <w:r>
        <w:t xml:space="preserve">A waiver by a Party is only effective if it is in writing.  </w:t>
      </w:r>
    </w:p>
    <w:p w:rsidR="00D65E05" w:rsidRDefault="00D65E05" w:rsidP="007F7EEF">
      <w:pPr>
        <w:pStyle w:val="PFNumLevel2"/>
      </w:pPr>
      <w:r>
        <w:t>A written waiver by a Party is only effective in relation to the particular obligation or breach in respect of which it is given and it is not to be taken as an implied waiver of any other obligation or breach or as an implied waiver of that obligation or breach in relation to any other occasion.</w:t>
      </w:r>
    </w:p>
    <w:p w:rsidR="00EC2D92" w:rsidRPr="00892D75" w:rsidRDefault="00EC2D92" w:rsidP="007F7EEF">
      <w:pPr>
        <w:pStyle w:val="Heading1"/>
        <w:spacing w:before="480"/>
        <w:rPr>
          <w:sz w:val="32"/>
          <w:szCs w:val="32"/>
        </w:rPr>
      </w:pPr>
      <w:bookmarkStart w:id="1600" w:name="_Toc526245252"/>
      <w:bookmarkStart w:id="1601" w:name="_Toc49071108"/>
      <w:bookmarkStart w:id="1602" w:name="_Ref82318605"/>
      <w:bookmarkStart w:id="1603" w:name="_Toc87765365"/>
      <w:bookmarkStart w:id="1604" w:name="_Toc87765573"/>
      <w:bookmarkStart w:id="1605" w:name="_Ref89576239"/>
      <w:bookmarkStart w:id="1606" w:name="_Toc90102323"/>
      <w:bookmarkStart w:id="1607" w:name="_Toc91558736"/>
      <w:bookmarkStart w:id="1608" w:name="_Toc498915331"/>
      <w:bookmarkStart w:id="1609" w:name="_Toc500582800"/>
      <w:bookmarkStart w:id="1610" w:name="_Toc7859856"/>
      <w:bookmarkStart w:id="1611" w:name="_Toc7859989"/>
      <w:bookmarkEnd w:id="70"/>
      <w:bookmarkEnd w:id="1593"/>
      <w:bookmarkEnd w:id="1594"/>
      <w:bookmarkEnd w:id="1595"/>
      <w:bookmarkEnd w:id="1596"/>
      <w:bookmarkEnd w:id="1597"/>
      <w:bookmarkEnd w:id="1598"/>
      <w:bookmarkEnd w:id="1599"/>
      <w:r w:rsidRPr="00892D75">
        <w:rPr>
          <w:sz w:val="32"/>
          <w:szCs w:val="32"/>
        </w:rPr>
        <w:t>No agency, partnership, authority or other relationship</w:t>
      </w:r>
      <w:bookmarkEnd w:id="1600"/>
    </w:p>
    <w:p w:rsidR="00EC2D92" w:rsidRDefault="00EC2D92" w:rsidP="007F7EEF">
      <w:pPr>
        <w:pStyle w:val="PFNumLevel2"/>
      </w:pPr>
      <w:r>
        <w:t xml:space="preserve">Except as expressly provided in the Deed, neither Party is an agent, representative, trustee, </w:t>
      </w:r>
      <w:r w:rsidR="00F21C64">
        <w:t>E</w:t>
      </w:r>
      <w:r>
        <w:t>mployee or partner of the other Party by virtue of the Deed and neither Party may represent itself as such in any circumstances.</w:t>
      </w:r>
    </w:p>
    <w:p w:rsidR="00EC2D92" w:rsidRDefault="00EC2D92" w:rsidP="007F7EEF">
      <w:pPr>
        <w:pStyle w:val="PFNumLevel2"/>
      </w:pPr>
      <w:r>
        <w:t>Neither Party has any power or authority to:</w:t>
      </w:r>
    </w:p>
    <w:p w:rsidR="00EC2D92" w:rsidRDefault="00EC2D92" w:rsidP="00DD7BED">
      <w:pPr>
        <w:pStyle w:val="PFNumLevel3"/>
        <w:tabs>
          <w:tab w:val="clear" w:pos="3549"/>
          <w:tab w:val="num" w:pos="2000"/>
        </w:tabs>
        <w:ind w:left="1875"/>
      </w:pPr>
      <w:r>
        <w:t>act for, or to assume any obligation or responsibility on behalf of, the other Party;</w:t>
      </w:r>
    </w:p>
    <w:p w:rsidR="00EC2D92" w:rsidRDefault="00EC2D92" w:rsidP="00DD7BED">
      <w:pPr>
        <w:pStyle w:val="PFNumLevel3"/>
        <w:tabs>
          <w:tab w:val="clear" w:pos="3549"/>
          <w:tab w:val="num" w:pos="2000"/>
        </w:tabs>
        <w:ind w:left="1875"/>
      </w:pPr>
      <w:r>
        <w:t>bind the other Party to any agreement;</w:t>
      </w:r>
    </w:p>
    <w:p w:rsidR="00EC2D92" w:rsidRDefault="00EC2D92" w:rsidP="00DD7BED">
      <w:pPr>
        <w:pStyle w:val="PFNumLevel3"/>
        <w:tabs>
          <w:tab w:val="clear" w:pos="3549"/>
          <w:tab w:val="num" w:pos="2000"/>
        </w:tabs>
        <w:ind w:left="1875"/>
      </w:pPr>
      <w:r>
        <w:t xml:space="preserve">negotiate or enter into any binding relationship for, or on behalf of, the other Party; or </w:t>
      </w:r>
    </w:p>
    <w:p w:rsidR="00EC2D92" w:rsidRDefault="00EC2D92" w:rsidP="00DD7BED">
      <w:pPr>
        <w:pStyle w:val="PFNumLevel3"/>
        <w:tabs>
          <w:tab w:val="clear" w:pos="3549"/>
          <w:tab w:val="num" w:pos="2000"/>
        </w:tabs>
        <w:ind w:left="1875"/>
      </w:pPr>
      <w:r>
        <w:t xml:space="preserve">pledge the credit of the other Party, </w:t>
      </w:r>
    </w:p>
    <w:p w:rsidR="00D65E05" w:rsidRDefault="00EC2D92" w:rsidP="00ED447A">
      <w:pPr>
        <w:pStyle w:val="PFNumLevel2"/>
        <w:numPr>
          <w:ilvl w:val="0"/>
          <w:numId w:val="0"/>
        </w:numPr>
        <w:ind w:left="924"/>
      </w:pPr>
      <w:r>
        <w:t xml:space="preserve">except as specifically provided in the Deed or by express written agreement between the Parties. </w:t>
      </w:r>
      <w:bookmarkStart w:id="1612" w:name="_Toc443448004"/>
      <w:bookmarkStart w:id="1613" w:name="_Toc447012573"/>
      <w:bookmarkStart w:id="1614" w:name="_Toc447099874"/>
      <w:bookmarkStart w:id="1615" w:name="_Toc447601906"/>
      <w:bookmarkStart w:id="1616" w:name="_Toc465753119"/>
      <w:bookmarkStart w:id="1617" w:name="_Toc465753370"/>
      <w:bookmarkStart w:id="1618" w:name="_Toc465759096"/>
      <w:bookmarkStart w:id="1619" w:name="_Toc465771191"/>
      <w:bookmarkStart w:id="1620" w:name="_Toc470665539"/>
      <w:bookmarkStart w:id="1621" w:name="_Toc470688377"/>
      <w:bookmarkStart w:id="1622" w:name="_Toc470689760"/>
      <w:bookmarkStart w:id="1623" w:name="_Toc472939112"/>
      <w:bookmarkStart w:id="1624" w:name="_Toc473713748"/>
      <w:bookmarkStart w:id="1625" w:name="_Toc473717591"/>
      <w:bookmarkStart w:id="1626" w:name="_Toc474139315"/>
      <w:bookmarkStart w:id="1627" w:name="_Toc474226765"/>
      <w:bookmarkStart w:id="1628" w:name="_Toc474228768"/>
      <w:bookmarkStart w:id="1629" w:name="_Toc474731316"/>
      <w:bookmarkStart w:id="1630" w:name="_Toc475265567"/>
      <w:bookmarkStart w:id="1631" w:name="_Toc475268996"/>
      <w:bookmarkStart w:id="1632" w:name="_Toc478546851"/>
      <w:bookmarkStart w:id="1633" w:name="_Toc478636903"/>
      <w:bookmarkStart w:id="1634" w:name="_Toc478781542"/>
      <w:bookmarkStart w:id="1635" w:name="_Toc478985047"/>
      <w:bookmarkStart w:id="1636" w:name="_Toc479037298"/>
      <w:bookmarkStart w:id="1637" w:name="_Toc482097874"/>
      <w:bookmarkStart w:id="1638" w:name="_Toc482170722"/>
      <w:bookmarkStart w:id="1639" w:name="_Toc482766460"/>
      <w:bookmarkStart w:id="1640" w:name="_Toc482778411"/>
      <w:bookmarkStart w:id="1641" w:name="_Toc483707820"/>
      <w:bookmarkStart w:id="1642" w:name="_Toc485018091"/>
      <w:bookmarkStart w:id="1643" w:name="_Toc485471371"/>
      <w:bookmarkStart w:id="1644" w:name="_Toc485472959"/>
      <w:bookmarkStart w:id="1645" w:name="_Toc485719331"/>
      <w:bookmarkStart w:id="1646" w:name="_Toc485745988"/>
      <w:bookmarkStart w:id="1647" w:name="_Toc485746361"/>
      <w:bookmarkStart w:id="1648" w:name="_Toc485782822"/>
      <w:bookmarkEnd w:id="1601"/>
      <w:bookmarkEnd w:id="1602"/>
      <w:bookmarkEnd w:id="1603"/>
      <w:bookmarkEnd w:id="1604"/>
      <w:bookmarkEnd w:id="1605"/>
      <w:bookmarkEnd w:id="1606"/>
      <w:bookmarkEnd w:id="1607"/>
    </w:p>
    <w:p w:rsidR="00007497" w:rsidRPr="00B7559D" w:rsidRDefault="00007497" w:rsidP="007F7EEF">
      <w:pPr>
        <w:pStyle w:val="Heading1"/>
        <w:spacing w:before="480"/>
        <w:rPr>
          <w:sz w:val="32"/>
          <w:szCs w:val="32"/>
        </w:rPr>
      </w:pPr>
      <w:bookmarkStart w:id="1649" w:name="_Toc526245253"/>
      <w:r>
        <w:rPr>
          <w:sz w:val="32"/>
          <w:szCs w:val="32"/>
        </w:rPr>
        <w:t>Certification of government decisions</w:t>
      </w:r>
      <w:bookmarkEnd w:id="1649"/>
    </w:p>
    <w:p w:rsidR="00A00C5D" w:rsidRDefault="00007497" w:rsidP="007F7EEF">
      <w:pPr>
        <w:pStyle w:val="PFNumLevel2"/>
      </w:pPr>
      <w:r>
        <w:t>Where this Deed refers to a decision made by Australian Governments under the National Blood Arrangements, and the NBA has notified CSL that</w:t>
      </w:r>
      <w:r w:rsidR="00A00C5D">
        <w:t xml:space="preserve"> such a decision has been made:</w:t>
      </w:r>
    </w:p>
    <w:p w:rsidR="00A00C5D" w:rsidRDefault="00A00C5D" w:rsidP="00DD7BED">
      <w:pPr>
        <w:pStyle w:val="PFNumLevel3"/>
        <w:tabs>
          <w:tab w:val="clear" w:pos="3549"/>
          <w:tab w:val="num" w:pos="2000"/>
        </w:tabs>
        <w:ind w:left="1875"/>
      </w:pPr>
      <w:r>
        <w:t>CSL may request a formal written statement of the decision from the General Manager of the NBA or another representative of Australian Governments; and</w:t>
      </w:r>
    </w:p>
    <w:p w:rsidR="00D65E05" w:rsidRDefault="00A00C5D" w:rsidP="00DD7BED">
      <w:pPr>
        <w:pStyle w:val="PFNumLevel3"/>
        <w:tabs>
          <w:tab w:val="clear" w:pos="3549"/>
          <w:tab w:val="num" w:pos="2000"/>
        </w:tabs>
        <w:ind w:left="1875"/>
        <w:sectPr w:rsidR="00D65E05" w:rsidSect="00115CD7">
          <w:headerReference w:type="even" r:id="rId15"/>
          <w:headerReference w:type="default" r:id="rId16"/>
          <w:footerReference w:type="default" r:id="rId17"/>
          <w:headerReference w:type="first" r:id="rId18"/>
          <w:footerReference w:type="first" r:id="rId19"/>
          <w:pgSz w:w="11907" w:h="16840" w:code="9"/>
          <w:pgMar w:top="1418" w:right="1418" w:bottom="1418" w:left="1418" w:header="851" w:footer="680" w:gutter="0"/>
          <w:pgNumType w:start="1"/>
          <w:cols w:space="720"/>
          <w:docGrid w:linePitch="299"/>
        </w:sectPr>
      </w:pPr>
      <w:r>
        <w:t>the NBA must use reasonable endeavours to provide or seek such a statement, to the extent it can appropriately be given.</w:t>
      </w:r>
    </w:p>
    <w:p w:rsidR="00842715" w:rsidRDefault="00842715" w:rsidP="00842715">
      <w:pPr>
        <w:pStyle w:val="PFOperativeProvisions"/>
        <w:jc w:val="right"/>
        <w:outlineLvl w:val="9"/>
        <w:rPr>
          <w:sz w:val="72"/>
          <w:szCs w:val="72"/>
        </w:rPr>
      </w:pPr>
      <w:bookmarkStart w:id="1650" w:name="Schedule1"/>
      <w:bookmarkStart w:id="1651" w:name="_Ref22378013"/>
      <w:bookmarkStart w:id="1652" w:name="_Toc87701184"/>
      <w:bookmarkStart w:id="1653" w:name="_Toc87765367"/>
      <w:bookmarkStart w:id="1654" w:name="_Toc87765575"/>
      <w:bookmarkStart w:id="1655" w:name="_Toc90102325"/>
      <w:bookmarkStart w:id="1656" w:name="_Toc91558738"/>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50"/>
      <w:r>
        <w:rPr>
          <w:sz w:val="72"/>
          <w:szCs w:val="72"/>
        </w:rPr>
        <w:lastRenderedPageBreak/>
        <w:t>Schedules</w:t>
      </w:r>
    </w:p>
    <w:p w:rsidR="00903F4F" w:rsidRDefault="00903F4F" w:rsidP="00903F4F">
      <w:pPr>
        <w:pStyle w:val="PFOperativeProvisions"/>
        <w:keepNext w:val="0"/>
        <w:outlineLvl w:val="9"/>
      </w:pPr>
    </w:p>
    <w:p w:rsidR="00402F88" w:rsidRPr="007B792F" w:rsidRDefault="00402F88" w:rsidP="007B792F">
      <w:pPr>
        <w:pStyle w:val="PFNumLevel2"/>
        <w:numPr>
          <w:ilvl w:val="0"/>
          <w:numId w:val="0"/>
        </w:numPr>
        <w:pBdr>
          <w:top w:val="single" w:sz="12" w:space="12" w:color="auto"/>
          <w:left w:val="single" w:sz="12" w:space="31" w:color="auto"/>
          <w:bottom w:val="single" w:sz="12" w:space="12" w:color="auto"/>
          <w:right w:val="single" w:sz="12" w:space="12" w:color="auto"/>
        </w:pBdr>
        <w:rPr>
          <w:b/>
          <w:sz w:val="40"/>
          <w:szCs w:val="40"/>
        </w:rPr>
      </w:pPr>
      <w:r w:rsidRPr="007B792F">
        <w:rPr>
          <w:b/>
          <w:sz w:val="40"/>
          <w:szCs w:val="40"/>
        </w:rPr>
        <w:t>List of Schedules</w:t>
      </w:r>
    </w:p>
    <w:p w:rsidR="00402F88" w:rsidRPr="007B792F" w:rsidRDefault="00402F88"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1 – </w:t>
      </w:r>
      <w:r w:rsidR="00ED119E" w:rsidRPr="007B792F">
        <w:t>NBA contacts</w:t>
      </w:r>
    </w:p>
    <w:p w:rsidR="00402F88" w:rsidRPr="007B792F" w:rsidRDefault="00402F88"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2 – </w:t>
      </w:r>
      <w:r w:rsidR="00ED119E" w:rsidRPr="007B792F">
        <w:t>CSL contacts</w:t>
      </w:r>
    </w:p>
    <w:p w:rsidR="00E27027" w:rsidRPr="007B792F" w:rsidRDefault="00402F88"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3 – </w:t>
      </w:r>
      <w:r w:rsidR="000437F9" w:rsidRPr="007B792F">
        <w:t xml:space="preserve">Deed </w:t>
      </w:r>
      <w:r w:rsidR="00776E65" w:rsidRPr="007B792F">
        <w:t>management m</w:t>
      </w:r>
      <w:r w:rsidR="00091B12" w:rsidRPr="007B792F">
        <w:t>eetings</w:t>
      </w:r>
    </w:p>
    <w:p w:rsidR="00402F88" w:rsidRPr="007B792F" w:rsidRDefault="00E27027"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4 - </w:t>
      </w:r>
      <w:r w:rsidR="00ED119E" w:rsidRPr="007B792F">
        <w:t>Product Specifications</w:t>
      </w:r>
    </w:p>
    <w:p w:rsidR="00ED119E" w:rsidRPr="007B792F" w:rsidRDefault="00ED119E"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t>5</w:t>
      </w:r>
      <w:r w:rsidR="0072529A" w:rsidRPr="007B792F">
        <w:t xml:space="preserve"> </w:t>
      </w:r>
      <w:r w:rsidRPr="007B792F">
        <w:t xml:space="preserve">– </w:t>
      </w:r>
      <w:r w:rsidR="00091B12" w:rsidRPr="007B792F">
        <w:t xml:space="preserve">Shelf </w:t>
      </w:r>
      <w:r w:rsidR="0033414D" w:rsidRPr="007B792F">
        <w:t>L</w:t>
      </w:r>
      <w:r w:rsidR="00091B12" w:rsidRPr="007B792F">
        <w:t>ife and expiry of Products</w:t>
      </w:r>
    </w:p>
    <w:p w:rsidR="00335189" w:rsidRPr="007B792F" w:rsidRDefault="00ED119E"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t>6</w:t>
      </w:r>
      <w:r w:rsidR="0072529A" w:rsidRPr="007B792F">
        <w:t xml:space="preserve"> </w:t>
      </w:r>
      <w:r w:rsidR="00FB4211" w:rsidRPr="007B792F">
        <w:t>–</w:t>
      </w:r>
      <w:r w:rsidRPr="007B792F">
        <w:t xml:space="preserve"> </w:t>
      </w:r>
      <w:r w:rsidR="007B792F">
        <w:t>Ordering and d</w:t>
      </w:r>
      <w:r w:rsidR="00335189" w:rsidRPr="007B792F">
        <w:t xml:space="preserve">elivery </w:t>
      </w:r>
      <w:r w:rsidR="007B792F">
        <w:t>requirements</w:t>
      </w:r>
    </w:p>
    <w:p w:rsidR="00ED119E" w:rsidRPr="007B792F" w:rsidRDefault="00335189"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t>7</w:t>
      </w:r>
      <w:r w:rsidR="0072529A" w:rsidRPr="007B792F">
        <w:t xml:space="preserve"> </w:t>
      </w:r>
      <w:r w:rsidRPr="007B792F">
        <w:t xml:space="preserve">- </w:t>
      </w:r>
      <w:r w:rsidR="0074022A" w:rsidRPr="007B792F">
        <w:t>Minimum Inventory</w:t>
      </w:r>
      <w:r w:rsidR="007B792F">
        <w:t xml:space="preserve"> Requirements</w:t>
      </w:r>
    </w:p>
    <w:p w:rsidR="00091B12" w:rsidRPr="007B792F"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t>8</w:t>
      </w:r>
      <w:r w:rsidR="0072529A" w:rsidRPr="007B792F">
        <w:t xml:space="preserve"> </w:t>
      </w:r>
      <w:r w:rsidRPr="007B792F">
        <w:t>– National CSL Reserve</w:t>
      </w:r>
    </w:p>
    <w:p w:rsidR="00091B12" w:rsidRPr="007B792F"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t>9</w:t>
      </w:r>
      <w:r w:rsidR="0072529A" w:rsidRPr="007B792F">
        <w:t xml:space="preserve"> </w:t>
      </w:r>
      <w:r w:rsidRPr="007B792F">
        <w:t>– Required Reports</w:t>
      </w:r>
    </w:p>
    <w:p w:rsidR="00091B12" w:rsidRPr="007B792F"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t>10</w:t>
      </w:r>
      <w:r w:rsidR="0072529A" w:rsidRPr="007B792F">
        <w:t xml:space="preserve"> </w:t>
      </w:r>
      <w:r w:rsidRPr="007B792F">
        <w:t>– Key Performance Indicators</w:t>
      </w:r>
    </w:p>
    <w:p w:rsidR="00091B12" w:rsidRPr="007B792F"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rsidRPr="007B792F">
        <w:t>1</w:t>
      </w:r>
      <w:r w:rsidR="0072529A">
        <w:t>1</w:t>
      </w:r>
      <w:r w:rsidR="0072529A" w:rsidRPr="007B792F">
        <w:t xml:space="preserve"> </w:t>
      </w:r>
      <w:r w:rsidRPr="007B792F">
        <w:t>–</w:t>
      </w:r>
      <w:r w:rsidR="00776E65" w:rsidRPr="007B792F">
        <w:t xml:space="preserve"> </w:t>
      </w:r>
      <w:r w:rsidRPr="007B792F">
        <w:t>Prices and fees</w:t>
      </w:r>
    </w:p>
    <w:p w:rsidR="00091B12" w:rsidRPr="007B792F"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rsidRPr="007B792F">
        <w:t>1</w:t>
      </w:r>
      <w:r w:rsidR="0072529A">
        <w:t>2</w:t>
      </w:r>
      <w:r w:rsidR="0072529A" w:rsidRPr="007B792F">
        <w:t xml:space="preserve"> </w:t>
      </w:r>
      <w:r w:rsidRPr="007B792F">
        <w:t>– Plasma Volume Payments</w:t>
      </w:r>
    </w:p>
    <w:p w:rsidR="00091B12" w:rsidRPr="007B792F"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rsidRPr="007B792F">
        <w:t>1</w:t>
      </w:r>
      <w:r w:rsidR="0072529A">
        <w:t>3</w:t>
      </w:r>
      <w:r w:rsidR="0072529A" w:rsidRPr="007B792F">
        <w:t xml:space="preserve"> </w:t>
      </w:r>
      <w:r w:rsidRPr="007B792F">
        <w:t>– Required guarantees and undertakings</w:t>
      </w:r>
    </w:p>
    <w:p w:rsidR="00091B12" w:rsidRDefault="00091B12" w:rsidP="007B792F">
      <w:pPr>
        <w:pStyle w:val="PFNumLevel2"/>
        <w:numPr>
          <w:ilvl w:val="0"/>
          <w:numId w:val="0"/>
        </w:numPr>
        <w:pBdr>
          <w:top w:val="single" w:sz="12" w:space="12" w:color="auto"/>
          <w:left w:val="single" w:sz="12" w:space="31" w:color="auto"/>
          <w:bottom w:val="single" w:sz="12" w:space="12" w:color="auto"/>
          <w:right w:val="single" w:sz="12" w:space="12" w:color="auto"/>
        </w:pBdr>
      </w:pPr>
      <w:r w:rsidRPr="007B792F">
        <w:t xml:space="preserve">Schedule </w:t>
      </w:r>
      <w:r w:rsidR="0072529A" w:rsidRPr="007B792F">
        <w:t>1</w:t>
      </w:r>
      <w:r w:rsidR="0072529A">
        <w:t>4</w:t>
      </w:r>
      <w:r w:rsidR="0072529A" w:rsidRPr="007B792F">
        <w:t xml:space="preserve"> </w:t>
      </w:r>
      <w:r w:rsidRPr="007B792F">
        <w:t>–</w:t>
      </w:r>
      <w:r w:rsidR="00BB3C08">
        <w:t xml:space="preserve"> </w:t>
      </w:r>
      <w:r w:rsidRPr="007B792F">
        <w:t>Confidential Information of CSL</w:t>
      </w:r>
    </w:p>
    <w:p w:rsidR="003537FA" w:rsidRPr="007B792F" w:rsidRDefault="003537FA" w:rsidP="007B792F">
      <w:pPr>
        <w:pStyle w:val="PFNumLevel2"/>
        <w:numPr>
          <w:ilvl w:val="0"/>
          <w:numId w:val="0"/>
        </w:numPr>
        <w:pBdr>
          <w:top w:val="single" w:sz="12" w:space="12" w:color="auto"/>
          <w:left w:val="single" w:sz="12" w:space="31" w:color="auto"/>
          <w:bottom w:val="single" w:sz="12" w:space="12" w:color="auto"/>
          <w:right w:val="single" w:sz="12" w:space="12" w:color="auto"/>
        </w:pBdr>
      </w:pPr>
      <w:r>
        <w:t>Schedule 15 – Home Delivery</w:t>
      </w:r>
    </w:p>
    <w:p w:rsidR="009C5A0C" w:rsidRDefault="009C5A0C" w:rsidP="009C5A0C">
      <w:pPr>
        <w:pStyle w:val="PFNumLevel2"/>
        <w:numPr>
          <w:ilvl w:val="0"/>
          <w:numId w:val="0"/>
        </w:numPr>
      </w:pPr>
    </w:p>
    <w:p w:rsidR="005D2F2A" w:rsidRDefault="009C5A0C" w:rsidP="00402F88">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Tr="00960882">
        <w:tc>
          <w:tcPr>
            <w:tcW w:w="1579" w:type="pct"/>
            <w:tcBorders>
              <w:top w:val="single" w:sz="24" w:space="0" w:color="auto"/>
              <w:left w:val="single" w:sz="24" w:space="0" w:color="auto"/>
              <w:bottom w:val="single" w:sz="4" w:space="0" w:color="auto"/>
              <w:right w:val="nil"/>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lastRenderedPageBreak/>
              <w:br w:type="page"/>
            </w:r>
            <w:r>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657" w:name="_Toc526245254"/>
            <w:r w:rsidRPr="00960882">
              <w:rPr>
                <w:sz w:val="52"/>
                <w:szCs w:val="52"/>
              </w:rPr>
              <w:t>Schedule 1</w:t>
            </w:r>
            <w:r w:rsidRPr="00960882">
              <w:rPr>
                <w:sz w:val="32"/>
                <w:szCs w:val="32"/>
              </w:rPr>
              <w:br/>
              <w:t>NBA contacts</w:t>
            </w:r>
            <w:bookmarkEnd w:id="1657"/>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658" w:name="_Toc249077558"/>
            <w:bookmarkStart w:id="1659" w:name="_Toc491943289"/>
            <w:bookmarkStart w:id="1660" w:name="_Toc492457262"/>
            <w:bookmarkStart w:id="1661" w:name="_Toc499556929"/>
            <w:bookmarkStart w:id="1662" w:name="_Toc526245255"/>
            <w:r>
              <w:t>Process for updates of schedule</w:t>
            </w:r>
            <w:bookmarkEnd w:id="1658"/>
            <w:bookmarkEnd w:id="1659"/>
            <w:bookmarkEnd w:id="1660"/>
            <w:bookmarkEnd w:id="1661"/>
            <w:bookmarkEnd w:id="1662"/>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663" w:name="_Toc249077559"/>
            <w:bookmarkStart w:id="1664" w:name="_Toc491943290"/>
            <w:bookmarkStart w:id="1665" w:name="_Toc492457263"/>
            <w:bookmarkStart w:id="1666" w:name="_Toc499556930"/>
            <w:bookmarkStart w:id="1667" w:name="_Toc526245256"/>
            <w:r w:rsidRPr="00B72D5A">
              <w:t>Formal Notice from NBA</w:t>
            </w:r>
            <w:r>
              <w:t xml:space="preserve"> to CSL</w:t>
            </w:r>
            <w:bookmarkEnd w:id="1663"/>
            <w:bookmarkEnd w:id="1664"/>
            <w:bookmarkEnd w:id="1665"/>
            <w:bookmarkEnd w:id="1666"/>
            <w:bookmarkEnd w:id="1667"/>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668" w:name="_Toc249077560"/>
            <w:bookmarkStart w:id="1669" w:name="_Toc491943291"/>
            <w:bookmarkStart w:id="1670" w:name="_Toc492457264"/>
            <w:bookmarkStart w:id="1671" w:name="_Toc499556931"/>
            <w:bookmarkStart w:id="1672" w:name="_Toc526245257"/>
            <w:r w:rsidRPr="00960882">
              <w:rPr>
                <w:b w:val="0"/>
                <w:sz w:val="20"/>
              </w:rPr>
              <w:t>Version number</w:t>
            </w:r>
            <w:bookmarkEnd w:id="1668"/>
            <w:bookmarkEnd w:id="1669"/>
            <w:bookmarkEnd w:id="1670"/>
            <w:bookmarkEnd w:id="1671"/>
            <w:bookmarkEnd w:id="1672"/>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673" w:name="_Toc249077561"/>
            <w:bookmarkStart w:id="1674" w:name="_Toc491943292"/>
            <w:bookmarkStart w:id="1675" w:name="_Toc492457265"/>
            <w:bookmarkStart w:id="1676" w:name="_Toc499556932"/>
            <w:bookmarkStart w:id="1677" w:name="_Toc526245258"/>
            <w:r w:rsidRPr="00960882">
              <w:rPr>
                <w:b w:val="0"/>
                <w:sz w:val="20"/>
              </w:rPr>
              <w:t>1</w:t>
            </w:r>
            <w:bookmarkEnd w:id="1673"/>
            <w:bookmarkEnd w:id="1674"/>
            <w:bookmarkEnd w:id="1675"/>
            <w:bookmarkEnd w:id="1676"/>
            <w:bookmarkEnd w:id="1677"/>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678" w:name="_Toc249077562"/>
            <w:bookmarkStart w:id="1679" w:name="_Toc491943293"/>
            <w:bookmarkStart w:id="1680" w:name="_Toc492457266"/>
            <w:bookmarkStart w:id="1681" w:name="_Toc499556933"/>
            <w:bookmarkStart w:id="1682" w:name="_Toc526245259"/>
            <w:r w:rsidRPr="00960882">
              <w:rPr>
                <w:b w:val="0"/>
                <w:sz w:val="20"/>
              </w:rPr>
              <w:t>Version issue date</w:t>
            </w:r>
            <w:bookmarkEnd w:id="1678"/>
            <w:bookmarkEnd w:id="1679"/>
            <w:bookmarkEnd w:id="1680"/>
            <w:bookmarkEnd w:id="1681"/>
            <w:bookmarkEnd w:id="1682"/>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683" w:name="_Toc249077563"/>
            <w:bookmarkStart w:id="1684" w:name="_Toc491943294"/>
            <w:bookmarkStart w:id="1685" w:name="_Toc492457267"/>
            <w:bookmarkStart w:id="1686" w:name="_Toc499556934"/>
            <w:bookmarkStart w:id="1687" w:name="_Toc526245260"/>
            <w:r w:rsidRPr="00960882">
              <w:rPr>
                <w:b w:val="0"/>
                <w:sz w:val="20"/>
              </w:rPr>
              <w:t>Commencement Date</w:t>
            </w:r>
            <w:bookmarkEnd w:id="1683"/>
            <w:bookmarkEnd w:id="1684"/>
            <w:bookmarkEnd w:id="1685"/>
            <w:bookmarkEnd w:id="1686"/>
            <w:bookmarkEnd w:id="1687"/>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688" w:name="_Toc249077564"/>
            <w:bookmarkStart w:id="1689" w:name="_Toc491943295"/>
            <w:bookmarkStart w:id="1690" w:name="_Toc492457268"/>
            <w:bookmarkStart w:id="1691" w:name="_Toc499556935"/>
            <w:bookmarkStart w:id="1692" w:name="_Toc526245261"/>
            <w:r w:rsidRPr="00960882">
              <w:rPr>
                <w:b w:val="0"/>
                <w:sz w:val="20"/>
              </w:rPr>
              <w:t>Version date of effect</w:t>
            </w:r>
            <w:bookmarkEnd w:id="1688"/>
            <w:bookmarkEnd w:id="1689"/>
            <w:bookmarkEnd w:id="1690"/>
            <w:bookmarkEnd w:id="1691"/>
            <w:bookmarkEnd w:id="1692"/>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693" w:name="_Toc249077565"/>
            <w:bookmarkStart w:id="1694" w:name="_Toc491943296"/>
            <w:bookmarkStart w:id="1695" w:name="_Toc492457269"/>
            <w:bookmarkStart w:id="1696" w:name="_Toc499556936"/>
            <w:bookmarkStart w:id="1697" w:name="_Toc526245262"/>
            <w:r w:rsidRPr="00960882">
              <w:rPr>
                <w:b w:val="0"/>
                <w:sz w:val="20"/>
              </w:rPr>
              <w:t>Commencement Date</w:t>
            </w:r>
            <w:bookmarkEnd w:id="1693"/>
            <w:bookmarkEnd w:id="1694"/>
            <w:bookmarkEnd w:id="1695"/>
            <w:bookmarkEnd w:id="1696"/>
            <w:bookmarkEnd w:id="1697"/>
          </w:p>
        </w:tc>
      </w:tr>
    </w:tbl>
    <w:p w:rsidR="005D2F2A" w:rsidRDefault="005D2F2A" w:rsidP="003A53C1">
      <w:pPr>
        <w:pStyle w:val="PFLevel1"/>
        <w:tabs>
          <w:tab w:val="clear" w:pos="1848"/>
        </w:tabs>
        <w:spacing w:before="0" w:after="0"/>
        <w:ind w:left="0"/>
        <w:rPr>
          <w:b/>
        </w:rPr>
      </w:pPr>
    </w:p>
    <w:p w:rsidR="005D2F2A" w:rsidRPr="004B489E" w:rsidRDefault="005D2F2A" w:rsidP="003A53C1">
      <w:pPr>
        <w:pStyle w:val="PFLevel1"/>
        <w:tabs>
          <w:tab w:val="clear" w:pos="1848"/>
        </w:tabs>
        <w:spacing w:before="0" w:after="0"/>
        <w:ind w:left="0"/>
        <w:rPr>
          <w:b/>
        </w:rPr>
      </w:pPr>
      <w:r w:rsidRPr="004B489E">
        <w:rPr>
          <w:b/>
        </w:rPr>
        <w:t>NBA General Manager</w:t>
      </w:r>
    </w:p>
    <w:p w:rsidR="00AC73E3" w:rsidRPr="004B489E" w:rsidRDefault="00AC73E3" w:rsidP="00C63757">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[not disclosed</w:t>
      </w:r>
      <w:r w:rsidR="00563AFA" w:rsidRPr="009473C7">
        <w:t xml:space="preserve"> –</w:t>
      </w:r>
      <w:r w:rsidR="007F00B3" w:rsidRPr="009473C7">
        <w:t xml:space="preserve"> </w:t>
      </w:r>
      <w:r w:rsidR="00563AFA" w:rsidRPr="009473C7">
        <w:t xml:space="preserve">contact </w:t>
      </w:r>
      <w:r w:rsidR="002E05E1" w:rsidRPr="009473C7">
        <w:t>details</w:t>
      </w:r>
      <w:r w:rsidRPr="009473C7">
        <w:t>]</w:t>
      </w:r>
      <w:r>
        <w:t xml:space="preserve"> </w:t>
      </w:r>
    </w:p>
    <w:p w:rsidR="005D2F2A" w:rsidRPr="004B489E" w:rsidRDefault="005D2F2A" w:rsidP="003A53C1">
      <w:pPr>
        <w:pStyle w:val="PFLevel1"/>
        <w:tabs>
          <w:tab w:val="clear" w:pos="1848"/>
        </w:tabs>
        <w:spacing w:before="0" w:after="0"/>
        <w:ind w:left="0"/>
      </w:pPr>
    </w:p>
    <w:p w:rsidR="005D2F2A" w:rsidRDefault="005D2F2A" w:rsidP="003A53C1">
      <w:pPr>
        <w:pStyle w:val="PFLevel1"/>
        <w:tabs>
          <w:tab w:val="clear" w:pos="1848"/>
        </w:tabs>
        <w:spacing w:before="0" w:after="0"/>
        <w:ind w:left="0"/>
        <w:rPr>
          <w:b/>
        </w:rPr>
      </w:pPr>
      <w:r w:rsidRPr="004B489E">
        <w:rPr>
          <w:b/>
        </w:rPr>
        <w:t>NBA contact person for Formal Notices under the Deed:</w:t>
      </w:r>
    </w:p>
    <w:p w:rsidR="00563AFA" w:rsidRPr="004B489E" w:rsidRDefault="00563AFA" w:rsidP="00563AFA">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[not disclosed –</w:t>
      </w:r>
      <w:r w:rsidR="007F00B3" w:rsidRPr="009473C7">
        <w:t xml:space="preserve"> </w:t>
      </w:r>
      <w:r w:rsidRPr="009473C7">
        <w:t xml:space="preserve">contact </w:t>
      </w:r>
      <w:r w:rsidR="002E05E1" w:rsidRPr="009473C7">
        <w:t>details</w:t>
      </w:r>
      <w:r w:rsidRPr="009473C7">
        <w:t xml:space="preserve"> ]</w:t>
      </w:r>
      <w:r>
        <w:t xml:space="preserve"> </w:t>
      </w:r>
    </w:p>
    <w:p w:rsidR="00C228F0" w:rsidRPr="004B489E" w:rsidRDefault="00C228F0" w:rsidP="00203802">
      <w:pPr>
        <w:pStyle w:val="PFLevel1"/>
        <w:tabs>
          <w:tab w:val="clear" w:pos="1848"/>
        </w:tabs>
        <w:spacing w:before="0" w:after="0"/>
        <w:ind w:left="0"/>
        <w:rPr>
          <w:iCs/>
        </w:rPr>
      </w:pPr>
    </w:p>
    <w:p w:rsidR="00AC73E3" w:rsidRDefault="005D2F2A" w:rsidP="00AC73E3">
      <w:pPr>
        <w:pStyle w:val="Heading2"/>
      </w:pPr>
      <w:bookmarkStart w:id="1698" w:name="_Toc249077566"/>
      <w:bookmarkStart w:id="1699" w:name="_Toc491943297"/>
      <w:bookmarkStart w:id="1700" w:name="_Toc492457270"/>
      <w:bookmarkStart w:id="1701" w:name="_Toc499556937"/>
      <w:bookmarkStart w:id="1702" w:name="_Toc526245263"/>
      <w:r w:rsidRPr="004B489E">
        <w:t xml:space="preserve">NBA contact person for formal resolution of disputes under clause </w:t>
      </w:r>
      <w:r w:rsidR="00203802">
        <w:fldChar w:fldCharType="begin"/>
      </w:r>
      <w:r w:rsidR="00203802">
        <w:instrText xml:space="preserve"> REF _Ref18379371 \r \h </w:instrText>
      </w:r>
      <w:r w:rsidR="00203802">
        <w:fldChar w:fldCharType="separate"/>
      </w:r>
      <w:r w:rsidR="00352A38">
        <w:t>45</w:t>
      </w:r>
      <w:r w:rsidR="00203802">
        <w:fldChar w:fldCharType="end"/>
      </w:r>
      <w:r w:rsidRPr="004B489E">
        <w:t xml:space="preserve"> of the Deed:</w:t>
      </w:r>
      <w:bookmarkEnd w:id="1698"/>
      <w:bookmarkEnd w:id="1699"/>
      <w:bookmarkEnd w:id="1700"/>
      <w:bookmarkEnd w:id="1701"/>
      <w:bookmarkEnd w:id="1702"/>
    </w:p>
    <w:p w:rsidR="00563AFA" w:rsidRPr="004B489E" w:rsidRDefault="00563AFA" w:rsidP="00563AFA">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[not disclosed –</w:t>
      </w:r>
      <w:r w:rsidR="007F00B3" w:rsidRPr="009473C7">
        <w:t xml:space="preserve"> </w:t>
      </w:r>
      <w:r w:rsidRPr="009473C7">
        <w:t xml:space="preserve">contact </w:t>
      </w:r>
      <w:r w:rsidR="002E05E1" w:rsidRPr="009473C7">
        <w:t>details</w:t>
      </w:r>
      <w:r w:rsidRPr="009473C7">
        <w:t xml:space="preserve"> ]</w:t>
      </w:r>
      <w:r>
        <w:t xml:space="preserve"> </w:t>
      </w:r>
    </w:p>
    <w:p w:rsidR="005D2F2A" w:rsidRDefault="005D2F2A" w:rsidP="00402F88">
      <w:pPr>
        <w:pStyle w:val="PFNumLevel2"/>
        <w:numPr>
          <w:ilvl w:val="0"/>
          <w:numId w:val="0"/>
        </w:numPr>
      </w:pPr>
    </w:p>
    <w:p w:rsidR="005D2F2A" w:rsidRPr="008133CB" w:rsidRDefault="005D2F2A" w:rsidP="00C63757">
      <w:pPr>
        <w:pStyle w:val="PFNumLevel2"/>
        <w:numPr>
          <w:ilvl w:val="0"/>
          <w:numId w:val="0"/>
        </w:numPr>
        <w:rPr>
          <w:i/>
          <w:sz w:val="18"/>
          <w:szCs w:val="18"/>
        </w:rPr>
      </w:pPr>
      <w:r w:rsidRPr="00334597">
        <w:rPr>
          <w:b/>
          <w:i/>
          <w:sz w:val="18"/>
          <w:szCs w:val="18"/>
        </w:rPr>
        <w:t>Note</w:t>
      </w:r>
      <w:r w:rsidRPr="008133CB">
        <w:rPr>
          <w:i/>
          <w:sz w:val="18"/>
          <w:szCs w:val="18"/>
        </w:rPr>
        <w:t xml:space="preserve"> – </w:t>
      </w:r>
      <w:r>
        <w:rPr>
          <w:i/>
          <w:sz w:val="18"/>
          <w:szCs w:val="18"/>
        </w:rPr>
        <w:t xml:space="preserve">Clause </w:t>
      </w:r>
      <w:r w:rsidR="00B13973">
        <w:rPr>
          <w:i/>
          <w:sz w:val="18"/>
          <w:szCs w:val="18"/>
        </w:rPr>
        <w:fldChar w:fldCharType="begin"/>
      </w:r>
      <w:r w:rsidR="00B13973">
        <w:rPr>
          <w:i/>
          <w:sz w:val="18"/>
          <w:szCs w:val="18"/>
        </w:rPr>
        <w:instrText xml:space="preserve"> REF _Ref492461346 \r \h </w:instrText>
      </w:r>
      <w:r w:rsidR="00B13973">
        <w:rPr>
          <w:i/>
          <w:sz w:val="18"/>
          <w:szCs w:val="18"/>
        </w:rPr>
      </w:r>
      <w:r w:rsidR="00B13973">
        <w:rPr>
          <w:i/>
          <w:sz w:val="18"/>
          <w:szCs w:val="18"/>
        </w:rPr>
        <w:fldChar w:fldCharType="separate"/>
      </w:r>
      <w:r w:rsidR="00352A38">
        <w:rPr>
          <w:i/>
          <w:sz w:val="18"/>
          <w:szCs w:val="18"/>
        </w:rPr>
        <w:t>5.3</w:t>
      </w:r>
      <w:r w:rsidR="00B13973">
        <w:rPr>
          <w:i/>
          <w:sz w:val="18"/>
          <w:szCs w:val="18"/>
        </w:rPr>
        <w:fldChar w:fldCharType="end"/>
      </w:r>
      <w:r w:rsidRPr="008133CB">
        <w:rPr>
          <w:i/>
          <w:sz w:val="18"/>
          <w:szCs w:val="18"/>
        </w:rPr>
        <w:t xml:space="preserve"> of the Deed</w:t>
      </w:r>
      <w:r>
        <w:rPr>
          <w:i/>
          <w:sz w:val="18"/>
          <w:szCs w:val="18"/>
        </w:rPr>
        <w:t xml:space="preserve"> provides that a contact person specified in this Schedule may</w:t>
      </w:r>
      <w:r w:rsidRPr="008133CB">
        <w:rPr>
          <w:i/>
          <w:sz w:val="18"/>
          <w:szCs w:val="18"/>
        </w:rPr>
        <w:t xml:space="preserve"> </w:t>
      </w:r>
      <w:r>
        <w:rPr>
          <w:i/>
          <w:sz w:val="18"/>
          <w:szCs w:val="18"/>
        </w:rPr>
        <w:t>from time to time</w:t>
      </w:r>
      <w:r w:rsidRPr="00334597">
        <w:rPr>
          <w:i/>
          <w:sz w:val="18"/>
          <w:szCs w:val="18"/>
        </w:rPr>
        <w:t xml:space="preserve"> notify the other Party of their authorised delegates for the purpose of relevant communications under the Deed</w:t>
      </w:r>
      <w:r w:rsidRPr="008133CB">
        <w:rPr>
          <w:i/>
          <w:sz w:val="18"/>
          <w:szCs w:val="18"/>
        </w:rPr>
        <w:t>.</w:t>
      </w:r>
    </w:p>
    <w:p w:rsidR="00AC73E3" w:rsidRDefault="00AC73E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Tr="00960882">
        <w:tc>
          <w:tcPr>
            <w:tcW w:w="1579" w:type="pct"/>
            <w:tcBorders>
              <w:top w:val="single" w:sz="24" w:space="0" w:color="auto"/>
              <w:left w:val="single" w:sz="24" w:space="0" w:color="auto"/>
              <w:bottom w:val="single" w:sz="4" w:space="0" w:color="auto"/>
              <w:right w:val="nil"/>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lastRenderedPageBreak/>
              <w:br w:type="page"/>
            </w:r>
            <w:r>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703" w:name="_Toc526245264"/>
            <w:r w:rsidRPr="00960882">
              <w:rPr>
                <w:sz w:val="52"/>
                <w:szCs w:val="52"/>
              </w:rPr>
              <w:t>Schedule 2</w:t>
            </w:r>
            <w:r w:rsidRPr="00960882">
              <w:rPr>
                <w:sz w:val="32"/>
                <w:szCs w:val="32"/>
              </w:rPr>
              <w:br/>
              <w:t>CSL contacts</w:t>
            </w:r>
            <w:bookmarkEnd w:id="1703"/>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704" w:name="_Toc249077568"/>
            <w:bookmarkStart w:id="1705" w:name="_Toc491943299"/>
            <w:bookmarkStart w:id="1706" w:name="_Toc492457272"/>
            <w:bookmarkStart w:id="1707" w:name="_Toc499556939"/>
            <w:bookmarkStart w:id="1708" w:name="_Toc526245265"/>
            <w:r>
              <w:t>Process for updates of schedule</w:t>
            </w:r>
            <w:bookmarkEnd w:id="1704"/>
            <w:bookmarkEnd w:id="1705"/>
            <w:bookmarkEnd w:id="1706"/>
            <w:bookmarkEnd w:id="1707"/>
            <w:bookmarkEnd w:id="1708"/>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709" w:name="_Toc249077569"/>
            <w:bookmarkStart w:id="1710" w:name="_Toc491943300"/>
            <w:bookmarkStart w:id="1711" w:name="_Toc492457273"/>
            <w:bookmarkStart w:id="1712" w:name="_Toc499556940"/>
            <w:bookmarkStart w:id="1713" w:name="_Toc526245266"/>
            <w:r>
              <w:t>Formal Notice from CSL to NBA</w:t>
            </w:r>
            <w:bookmarkEnd w:id="1709"/>
            <w:bookmarkEnd w:id="1710"/>
            <w:bookmarkEnd w:id="1711"/>
            <w:bookmarkEnd w:id="1712"/>
            <w:bookmarkEnd w:id="1713"/>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14" w:name="_Toc249077570"/>
            <w:bookmarkStart w:id="1715" w:name="_Toc491943301"/>
            <w:bookmarkStart w:id="1716" w:name="_Toc492457274"/>
            <w:bookmarkStart w:id="1717" w:name="_Toc499556941"/>
            <w:bookmarkStart w:id="1718" w:name="_Toc526245267"/>
            <w:r w:rsidRPr="00960882">
              <w:rPr>
                <w:b w:val="0"/>
                <w:sz w:val="20"/>
              </w:rPr>
              <w:t>Version number</w:t>
            </w:r>
            <w:bookmarkEnd w:id="1714"/>
            <w:bookmarkEnd w:id="1715"/>
            <w:bookmarkEnd w:id="1716"/>
            <w:bookmarkEnd w:id="1717"/>
            <w:bookmarkEnd w:id="1718"/>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19" w:name="_Toc249077571"/>
            <w:bookmarkStart w:id="1720" w:name="_Toc491943302"/>
            <w:bookmarkStart w:id="1721" w:name="_Toc492457275"/>
            <w:bookmarkStart w:id="1722" w:name="_Toc499556942"/>
            <w:bookmarkStart w:id="1723" w:name="_Toc526245268"/>
            <w:r w:rsidRPr="00960882">
              <w:rPr>
                <w:b w:val="0"/>
                <w:sz w:val="20"/>
              </w:rPr>
              <w:t>1</w:t>
            </w:r>
            <w:bookmarkEnd w:id="1719"/>
            <w:bookmarkEnd w:id="1720"/>
            <w:bookmarkEnd w:id="1721"/>
            <w:bookmarkEnd w:id="1722"/>
            <w:bookmarkEnd w:id="1723"/>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24" w:name="_Toc249077572"/>
            <w:bookmarkStart w:id="1725" w:name="_Toc491943303"/>
            <w:bookmarkStart w:id="1726" w:name="_Toc492457276"/>
            <w:bookmarkStart w:id="1727" w:name="_Toc499556943"/>
            <w:bookmarkStart w:id="1728" w:name="_Toc526245269"/>
            <w:r w:rsidRPr="00960882">
              <w:rPr>
                <w:b w:val="0"/>
                <w:sz w:val="20"/>
              </w:rPr>
              <w:t>Version issue date</w:t>
            </w:r>
            <w:bookmarkEnd w:id="1724"/>
            <w:bookmarkEnd w:id="1725"/>
            <w:bookmarkEnd w:id="1726"/>
            <w:bookmarkEnd w:id="1727"/>
            <w:bookmarkEnd w:id="1728"/>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29" w:name="_Toc249077573"/>
            <w:bookmarkStart w:id="1730" w:name="_Toc491943304"/>
            <w:bookmarkStart w:id="1731" w:name="_Toc492457277"/>
            <w:bookmarkStart w:id="1732" w:name="_Toc499556944"/>
            <w:bookmarkStart w:id="1733" w:name="_Toc526245270"/>
            <w:r w:rsidRPr="00960882">
              <w:rPr>
                <w:b w:val="0"/>
                <w:sz w:val="20"/>
              </w:rPr>
              <w:t>Commencement Date</w:t>
            </w:r>
            <w:bookmarkEnd w:id="1729"/>
            <w:bookmarkEnd w:id="1730"/>
            <w:bookmarkEnd w:id="1731"/>
            <w:bookmarkEnd w:id="1732"/>
            <w:bookmarkEnd w:id="1733"/>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34" w:name="_Toc249077574"/>
            <w:bookmarkStart w:id="1735" w:name="_Toc491943305"/>
            <w:bookmarkStart w:id="1736" w:name="_Toc492457278"/>
            <w:bookmarkStart w:id="1737" w:name="_Toc499556945"/>
            <w:bookmarkStart w:id="1738" w:name="_Toc526245271"/>
            <w:r w:rsidRPr="00960882">
              <w:rPr>
                <w:b w:val="0"/>
                <w:sz w:val="20"/>
              </w:rPr>
              <w:t>Version date of effect</w:t>
            </w:r>
            <w:bookmarkEnd w:id="1734"/>
            <w:bookmarkEnd w:id="1735"/>
            <w:bookmarkEnd w:id="1736"/>
            <w:bookmarkEnd w:id="1737"/>
            <w:bookmarkEnd w:id="1738"/>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39" w:name="_Toc249077575"/>
            <w:bookmarkStart w:id="1740" w:name="_Toc491943306"/>
            <w:bookmarkStart w:id="1741" w:name="_Toc492457279"/>
            <w:bookmarkStart w:id="1742" w:name="_Toc499556946"/>
            <w:bookmarkStart w:id="1743" w:name="_Toc526245272"/>
            <w:r w:rsidRPr="00960882">
              <w:rPr>
                <w:b w:val="0"/>
                <w:sz w:val="20"/>
              </w:rPr>
              <w:t>Commencement Date</w:t>
            </w:r>
            <w:bookmarkEnd w:id="1739"/>
            <w:bookmarkEnd w:id="1740"/>
            <w:bookmarkEnd w:id="1741"/>
            <w:bookmarkEnd w:id="1742"/>
            <w:bookmarkEnd w:id="1743"/>
          </w:p>
        </w:tc>
      </w:tr>
    </w:tbl>
    <w:p w:rsidR="005D2F2A" w:rsidRDefault="005D2F2A" w:rsidP="003A53C1">
      <w:pPr>
        <w:pStyle w:val="PFLevel1"/>
        <w:tabs>
          <w:tab w:val="clear" w:pos="1848"/>
        </w:tabs>
        <w:spacing w:before="0" w:after="0"/>
        <w:ind w:left="0"/>
        <w:rPr>
          <w:b/>
        </w:rPr>
      </w:pPr>
    </w:p>
    <w:p w:rsidR="005D2F2A" w:rsidRPr="00A50A6D" w:rsidRDefault="005D2F2A" w:rsidP="00C63757">
      <w:pPr>
        <w:pStyle w:val="PFLevel1"/>
        <w:tabs>
          <w:tab w:val="clear" w:pos="1848"/>
        </w:tabs>
        <w:spacing w:before="0" w:after="0"/>
        <w:ind w:left="0"/>
        <w:rPr>
          <w:b/>
        </w:rPr>
      </w:pPr>
      <w:r w:rsidRPr="00A50A6D">
        <w:rPr>
          <w:b/>
        </w:rPr>
        <w:t>CSL General Manager for the purposes of the Deed</w:t>
      </w:r>
    </w:p>
    <w:p w:rsidR="00563AFA" w:rsidRPr="004B489E" w:rsidRDefault="00563AFA" w:rsidP="00563AFA">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[not disclosed –</w:t>
      </w:r>
      <w:r w:rsidR="007F00B3" w:rsidRPr="009473C7">
        <w:t xml:space="preserve"> </w:t>
      </w:r>
      <w:r w:rsidRPr="009473C7">
        <w:t xml:space="preserve">contact </w:t>
      </w:r>
      <w:r w:rsidR="002E05E1" w:rsidRPr="009473C7">
        <w:t>details</w:t>
      </w:r>
      <w:r w:rsidRPr="009473C7">
        <w:t xml:space="preserve"> ]</w:t>
      </w:r>
      <w:r>
        <w:t xml:space="preserve"> </w:t>
      </w:r>
    </w:p>
    <w:p w:rsidR="00A50A6D" w:rsidRPr="00815C32" w:rsidRDefault="00A50A6D" w:rsidP="00A50A6D">
      <w:pPr>
        <w:pStyle w:val="PFLevel1"/>
        <w:tabs>
          <w:tab w:val="clear" w:pos="1848"/>
        </w:tabs>
        <w:spacing w:before="0" w:after="0"/>
        <w:ind w:left="0"/>
        <w:rPr>
          <w:b/>
          <w:color w:val="auto"/>
          <w:lang w:val="fr-FR"/>
        </w:rPr>
      </w:pPr>
    </w:p>
    <w:p w:rsidR="00A50A6D" w:rsidRPr="00815C32" w:rsidRDefault="00A50A6D" w:rsidP="00A50A6D">
      <w:pPr>
        <w:pStyle w:val="PFLevel1"/>
        <w:tabs>
          <w:tab w:val="clear" w:pos="1848"/>
        </w:tabs>
        <w:spacing w:before="0" w:after="0"/>
        <w:ind w:left="0"/>
        <w:rPr>
          <w:b/>
          <w:color w:val="auto"/>
        </w:rPr>
      </w:pPr>
      <w:r w:rsidRPr="00815C32">
        <w:rPr>
          <w:b/>
          <w:color w:val="auto"/>
        </w:rPr>
        <w:t>CSL contact person for receipt of Formal Notices under the Deed:</w:t>
      </w:r>
    </w:p>
    <w:p w:rsidR="00563AFA" w:rsidRPr="004B489E" w:rsidRDefault="00563AFA" w:rsidP="00563AFA">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 xml:space="preserve">[not disclosed – </w:t>
      </w:r>
      <w:r w:rsidR="007F00B3" w:rsidRPr="009473C7">
        <w:t xml:space="preserve"> </w:t>
      </w:r>
      <w:r w:rsidRPr="009473C7">
        <w:t xml:space="preserve">contact </w:t>
      </w:r>
      <w:r w:rsidR="002E05E1" w:rsidRPr="009473C7">
        <w:t>details</w:t>
      </w:r>
      <w:r w:rsidRPr="009473C7">
        <w:t xml:space="preserve"> ]</w:t>
      </w:r>
      <w:r>
        <w:t xml:space="preserve"> </w:t>
      </w:r>
    </w:p>
    <w:p w:rsidR="00A50A6D" w:rsidRPr="00815C32" w:rsidRDefault="00A50A6D" w:rsidP="00A50A6D">
      <w:pPr>
        <w:pStyle w:val="PFLevel1"/>
        <w:tabs>
          <w:tab w:val="clear" w:pos="1848"/>
        </w:tabs>
        <w:spacing w:before="0" w:after="0"/>
        <w:ind w:left="0"/>
        <w:rPr>
          <w:b/>
          <w:color w:val="auto"/>
        </w:rPr>
      </w:pPr>
    </w:p>
    <w:p w:rsidR="00A50A6D" w:rsidRPr="00815C32" w:rsidRDefault="00A50A6D" w:rsidP="00A50A6D">
      <w:pPr>
        <w:pStyle w:val="PFLevel1"/>
        <w:spacing w:before="0" w:after="0"/>
        <w:ind w:left="0"/>
        <w:rPr>
          <w:b/>
          <w:color w:val="auto"/>
        </w:rPr>
      </w:pPr>
      <w:r w:rsidRPr="00815C32">
        <w:rPr>
          <w:b/>
          <w:color w:val="auto"/>
        </w:rPr>
        <w:t>CSL contact person for issue of Formal Notices under the Deed:</w:t>
      </w:r>
    </w:p>
    <w:p w:rsidR="00563AFA" w:rsidRPr="004B489E" w:rsidRDefault="00563AFA" w:rsidP="00563AFA">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 xml:space="preserve">[not disclosed – </w:t>
      </w:r>
      <w:r w:rsidR="007F00B3" w:rsidRPr="009473C7">
        <w:t xml:space="preserve"> </w:t>
      </w:r>
      <w:r w:rsidRPr="009473C7">
        <w:t xml:space="preserve">contact </w:t>
      </w:r>
      <w:r w:rsidR="002E05E1" w:rsidRPr="009473C7">
        <w:t>details</w:t>
      </w:r>
      <w:r w:rsidRPr="009473C7">
        <w:t xml:space="preserve"> ]</w:t>
      </w:r>
      <w:r>
        <w:t xml:space="preserve"> </w:t>
      </w:r>
    </w:p>
    <w:p w:rsidR="00A50A6D" w:rsidRPr="00815C32" w:rsidRDefault="00A50A6D" w:rsidP="00A50A6D">
      <w:pPr>
        <w:pStyle w:val="PFLevel1"/>
        <w:tabs>
          <w:tab w:val="clear" w:pos="1848"/>
        </w:tabs>
        <w:spacing w:before="0" w:after="0"/>
        <w:ind w:left="0"/>
        <w:rPr>
          <w:b/>
          <w:color w:val="auto"/>
          <w:lang w:val="fr-FR"/>
        </w:rPr>
      </w:pPr>
    </w:p>
    <w:p w:rsidR="005D2F2A" w:rsidRPr="00A50A6D" w:rsidRDefault="005D2F2A" w:rsidP="006219AF">
      <w:pPr>
        <w:pStyle w:val="Heading2"/>
      </w:pPr>
      <w:bookmarkStart w:id="1744" w:name="_Toc249077576"/>
      <w:bookmarkStart w:id="1745" w:name="_Toc491943307"/>
      <w:bookmarkStart w:id="1746" w:name="_Toc492457280"/>
      <w:bookmarkStart w:id="1747" w:name="_Toc499556947"/>
      <w:bookmarkStart w:id="1748" w:name="_Toc526245273"/>
      <w:r w:rsidRPr="00A50A6D">
        <w:t xml:space="preserve">CSL contact person for formal resolution of disputes under clause </w:t>
      </w:r>
      <w:r w:rsidR="00203802">
        <w:fldChar w:fldCharType="begin"/>
      </w:r>
      <w:r w:rsidR="00203802">
        <w:instrText xml:space="preserve"> REF _Ref18379371 \r \h </w:instrText>
      </w:r>
      <w:r w:rsidR="00203802">
        <w:fldChar w:fldCharType="separate"/>
      </w:r>
      <w:r w:rsidR="00352A38">
        <w:t>45</w:t>
      </w:r>
      <w:r w:rsidR="00203802">
        <w:fldChar w:fldCharType="end"/>
      </w:r>
      <w:r w:rsidRPr="00A50A6D">
        <w:t xml:space="preserve"> of the Deed:</w:t>
      </w:r>
      <w:bookmarkEnd w:id="1744"/>
      <w:bookmarkEnd w:id="1745"/>
      <w:bookmarkEnd w:id="1746"/>
      <w:bookmarkEnd w:id="1747"/>
      <w:bookmarkEnd w:id="1748"/>
    </w:p>
    <w:p w:rsidR="00563AFA" w:rsidRPr="004B489E" w:rsidRDefault="00563AFA" w:rsidP="00563AFA">
      <w:pPr>
        <w:pStyle w:val="PFLevel1"/>
        <w:tabs>
          <w:tab w:val="clear" w:pos="1848"/>
          <w:tab w:val="clear" w:pos="2773"/>
          <w:tab w:val="clear" w:pos="3697"/>
          <w:tab w:val="clear" w:pos="4621"/>
          <w:tab w:val="clear" w:pos="5545"/>
          <w:tab w:val="clear" w:pos="6469"/>
          <w:tab w:val="clear" w:pos="7394"/>
          <w:tab w:val="clear" w:pos="8318"/>
          <w:tab w:val="clear" w:pos="8930"/>
        </w:tabs>
        <w:spacing w:before="0" w:after="0"/>
        <w:ind w:left="0"/>
      </w:pPr>
      <w:r w:rsidRPr="009473C7">
        <w:t xml:space="preserve">[not disclosed – </w:t>
      </w:r>
      <w:r w:rsidR="007F00B3" w:rsidRPr="009473C7">
        <w:t xml:space="preserve"> </w:t>
      </w:r>
      <w:r w:rsidRPr="009473C7">
        <w:t xml:space="preserve">contact </w:t>
      </w:r>
      <w:r w:rsidR="002E05E1" w:rsidRPr="009473C7">
        <w:t>details</w:t>
      </w:r>
      <w:r w:rsidRPr="009473C7">
        <w:t xml:space="preserve"> ]</w:t>
      </w:r>
      <w:r>
        <w:t xml:space="preserve"> </w:t>
      </w:r>
    </w:p>
    <w:p w:rsidR="00AC73E3" w:rsidRPr="00AC73E3" w:rsidRDefault="00AC73E3" w:rsidP="00AC73E3">
      <w:pPr>
        <w:pStyle w:val="PFLevel1"/>
        <w:keepNext/>
        <w:tabs>
          <w:tab w:val="clear" w:pos="1848"/>
        </w:tabs>
        <w:spacing w:before="0" w:after="0"/>
        <w:ind w:left="0"/>
      </w:pPr>
    </w:p>
    <w:p w:rsidR="005D2F2A" w:rsidRPr="008133CB" w:rsidRDefault="005D2F2A" w:rsidP="00C63757">
      <w:pPr>
        <w:pStyle w:val="PFNumLevel2"/>
        <w:numPr>
          <w:ilvl w:val="0"/>
          <w:numId w:val="0"/>
        </w:numPr>
        <w:rPr>
          <w:i/>
          <w:sz w:val="18"/>
          <w:szCs w:val="18"/>
        </w:rPr>
      </w:pPr>
      <w:r w:rsidRPr="00334597">
        <w:rPr>
          <w:b/>
          <w:i/>
          <w:sz w:val="18"/>
          <w:szCs w:val="18"/>
        </w:rPr>
        <w:t>Note</w:t>
      </w:r>
      <w:r w:rsidRPr="008133CB">
        <w:rPr>
          <w:i/>
          <w:sz w:val="18"/>
          <w:szCs w:val="18"/>
        </w:rPr>
        <w:t xml:space="preserve"> – </w:t>
      </w:r>
      <w:r>
        <w:rPr>
          <w:i/>
          <w:sz w:val="18"/>
          <w:szCs w:val="18"/>
        </w:rPr>
        <w:t>Clause 5.3</w:t>
      </w:r>
      <w:r w:rsidRPr="008133CB">
        <w:rPr>
          <w:i/>
          <w:sz w:val="18"/>
          <w:szCs w:val="18"/>
        </w:rPr>
        <w:t xml:space="preserve"> of the Deed</w:t>
      </w:r>
      <w:r>
        <w:rPr>
          <w:i/>
          <w:sz w:val="18"/>
          <w:szCs w:val="18"/>
        </w:rPr>
        <w:t xml:space="preserve"> provides that a contact person specified in this Schedule may</w:t>
      </w:r>
      <w:r w:rsidRPr="008133CB">
        <w:rPr>
          <w:i/>
          <w:sz w:val="18"/>
          <w:szCs w:val="18"/>
        </w:rPr>
        <w:t xml:space="preserve"> </w:t>
      </w:r>
      <w:r>
        <w:rPr>
          <w:i/>
          <w:sz w:val="18"/>
          <w:szCs w:val="18"/>
        </w:rPr>
        <w:t>from time to time</w:t>
      </w:r>
      <w:r w:rsidRPr="00334597">
        <w:rPr>
          <w:i/>
          <w:sz w:val="18"/>
          <w:szCs w:val="18"/>
        </w:rPr>
        <w:t xml:space="preserve"> notify the other Party of their authorised delegates for the purpose of relevant communications under the Deed</w:t>
      </w:r>
      <w:r w:rsidRPr="008133CB">
        <w:rPr>
          <w:i/>
          <w:sz w:val="18"/>
          <w:szCs w:val="18"/>
        </w:rPr>
        <w:t>.</w:t>
      </w:r>
    </w:p>
    <w:p w:rsidR="005D2F2A" w:rsidRDefault="005D2F2A" w:rsidP="001012EF">
      <w:pPr>
        <w:pStyle w:val="PFNumLevel2"/>
        <w:numPr>
          <w:ilvl w:val="0"/>
          <w:numId w:val="0"/>
        </w:numPr>
      </w:pPr>
      <w:r w:rsidRPr="0087535D" w:rsidDel="00D523A5">
        <w:t xml:space="preserve"> </w:t>
      </w: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2277C7"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2277C7"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277C7">
              <w:lastRenderedPageBreak/>
              <w:br w:type="page"/>
            </w:r>
            <w:r w:rsidRPr="002277C7">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749" w:name="_Toc526245274"/>
            <w:r w:rsidRPr="00960882">
              <w:rPr>
                <w:sz w:val="52"/>
                <w:szCs w:val="52"/>
              </w:rPr>
              <w:t>Schedule 3</w:t>
            </w:r>
            <w:r w:rsidRPr="00960882">
              <w:rPr>
                <w:sz w:val="32"/>
                <w:szCs w:val="32"/>
              </w:rPr>
              <w:br/>
              <w:t>Deed Management Meetings</w:t>
            </w:r>
            <w:bookmarkEnd w:id="1749"/>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750" w:name="_Toc249077578"/>
            <w:bookmarkStart w:id="1751" w:name="_Toc491943309"/>
            <w:bookmarkStart w:id="1752" w:name="_Toc492457282"/>
            <w:bookmarkStart w:id="1753" w:name="_Toc499556949"/>
            <w:bookmarkStart w:id="1754" w:name="_Toc526245275"/>
            <w:r>
              <w:t>Process for updates of schedule</w:t>
            </w:r>
            <w:bookmarkEnd w:id="1750"/>
            <w:bookmarkEnd w:id="1751"/>
            <w:bookmarkEnd w:id="1752"/>
            <w:bookmarkEnd w:id="1753"/>
            <w:bookmarkEnd w:id="1754"/>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755" w:name="_Toc499556950"/>
            <w:bookmarkStart w:id="1756" w:name="_Toc526245276"/>
            <w:bookmarkStart w:id="1757" w:name="_Toc249077579"/>
            <w:bookmarkStart w:id="1758" w:name="_Toc491943310"/>
            <w:bookmarkStart w:id="1759" w:name="_Toc492457283"/>
            <w:r>
              <w:t xml:space="preserve">Deed variation under clause </w:t>
            </w:r>
            <w:r w:rsidR="00565647">
              <w:fldChar w:fldCharType="begin"/>
            </w:r>
            <w:r w:rsidR="00565647">
              <w:instrText xml:space="preserve"> REF _Ref490659977 \r \h </w:instrText>
            </w:r>
            <w:r w:rsidR="00565647">
              <w:fldChar w:fldCharType="separate"/>
            </w:r>
            <w:r w:rsidR="00352A38">
              <w:t>67</w:t>
            </w:r>
            <w:bookmarkEnd w:id="1755"/>
            <w:bookmarkEnd w:id="1756"/>
            <w:r w:rsidR="00565647">
              <w:fldChar w:fldCharType="end"/>
            </w:r>
            <w:bookmarkEnd w:id="1757"/>
            <w:bookmarkEnd w:id="1758"/>
            <w:bookmarkEnd w:id="1759"/>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60" w:name="_Toc249077580"/>
            <w:bookmarkStart w:id="1761" w:name="_Toc491943311"/>
            <w:bookmarkStart w:id="1762" w:name="_Toc492457284"/>
            <w:bookmarkStart w:id="1763" w:name="_Toc499556951"/>
            <w:bookmarkStart w:id="1764" w:name="_Toc526245277"/>
            <w:r w:rsidRPr="00960882">
              <w:rPr>
                <w:b w:val="0"/>
                <w:sz w:val="20"/>
              </w:rPr>
              <w:t>Version number</w:t>
            </w:r>
            <w:bookmarkEnd w:id="1760"/>
            <w:bookmarkEnd w:id="1761"/>
            <w:bookmarkEnd w:id="1762"/>
            <w:bookmarkEnd w:id="1763"/>
            <w:bookmarkEnd w:id="1764"/>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65" w:name="_Toc249077581"/>
            <w:bookmarkStart w:id="1766" w:name="_Toc491943312"/>
            <w:bookmarkStart w:id="1767" w:name="_Toc492457285"/>
            <w:bookmarkStart w:id="1768" w:name="_Toc499556952"/>
            <w:bookmarkStart w:id="1769" w:name="_Toc526245278"/>
            <w:r w:rsidRPr="00960882">
              <w:rPr>
                <w:b w:val="0"/>
                <w:sz w:val="20"/>
              </w:rPr>
              <w:t>1</w:t>
            </w:r>
            <w:bookmarkEnd w:id="1765"/>
            <w:bookmarkEnd w:id="1766"/>
            <w:bookmarkEnd w:id="1767"/>
            <w:bookmarkEnd w:id="1768"/>
            <w:bookmarkEnd w:id="1769"/>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70" w:name="_Toc249077582"/>
            <w:bookmarkStart w:id="1771" w:name="_Toc491943313"/>
            <w:bookmarkStart w:id="1772" w:name="_Toc492457286"/>
            <w:bookmarkStart w:id="1773" w:name="_Toc499556953"/>
            <w:bookmarkStart w:id="1774" w:name="_Toc526245279"/>
            <w:r w:rsidRPr="00960882">
              <w:rPr>
                <w:b w:val="0"/>
                <w:sz w:val="20"/>
              </w:rPr>
              <w:t>Version issue date</w:t>
            </w:r>
            <w:bookmarkEnd w:id="1770"/>
            <w:bookmarkEnd w:id="1771"/>
            <w:bookmarkEnd w:id="1772"/>
            <w:bookmarkEnd w:id="1773"/>
            <w:bookmarkEnd w:id="1774"/>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75" w:name="_Toc249077583"/>
            <w:bookmarkStart w:id="1776" w:name="_Toc491943314"/>
            <w:bookmarkStart w:id="1777" w:name="_Toc492457287"/>
            <w:bookmarkStart w:id="1778" w:name="_Toc499556954"/>
            <w:bookmarkStart w:id="1779" w:name="_Toc526245280"/>
            <w:r w:rsidRPr="00960882">
              <w:rPr>
                <w:b w:val="0"/>
                <w:sz w:val="20"/>
              </w:rPr>
              <w:t>Commencement Date</w:t>
            </w:r>
            <w:bookmarkEnd w:id="1775"/>
            <w:bookmarkEnd w:id="1776"/>
            <w:bookmarkEnd w:id="1777"/>
            <w:bookmarkEnd w:id="1778"/>
            <w:bookmarkEnd w:id="1779"/>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80" w:name="_Toc249077584"/>
            <w:bookmarkStart w:id="1781" w:name="_Toc491943315"/>
            <w:bookmarkStart w:id="1782" w:name="_Toc492457288"/>
            <w:bookmarkStart w:id="1783" w:name="_Toc499556955"/>
            <w:bookmarkStart w:id="1784" w:name="_Toc526245281"/>
            <w:r w:rsidRPr="00960882">
              <w:rPr>
                <w:b w:val="0"/>
                <w:sz w:val="20"/>
              </w:rPr>
              <w:t>Version date of effect</w:t>
            </w:r>
            <w:bookmarkEnd w:id="1780"/>
            <w:bookmarkEnd w:id="1781"/>
            <w:bookmarkEnd w:id="1782"/>
            <w:bookmarkEnd w:id="1783"/>
            <w:bookmarkEnd w:id="1784"/>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785" w:name="_Toc249077585"/>
            <w:bookmarkStart w:id="1786" w:name="_Toc491943316"/>
            <w:bookmarkStart w:id="1787" w:name="_Toc492457289"/>
            <w:bookmarkStart w:id="1788" w:name="_Toc499556956"/>
            <w:bookmarkStart w:id="1789" w:name="_Toc526245282"/>
            <w:r w:rsidRPr="00960882">
              <w:rPr>
                <w:b w:val="0"/>
                <w:sz w:val="20"/>
              </w:rPr>
              <w:t>Commencement Date</w:t>
            </w:r>
            <w:bookmarkEnd w:id="1785"/>
            <w:bookmarkEnd w:id="1786"/>
            <w:bookmarkEnd w:id="1787"/>
            <w:bookmarkEnd w:id="1788"/>
            <w:bookmarkEnd w:id="1789"/>
          </w:p>
        </w:tc>
      </w:tr>
    </w:tbl>
    <w:p w:rsidR="005D2F2A" w:rsidRPr="00412BF4" w:rsidRDefault="005D2F2A" w:rsidP="00877C15">
      <w:pPr>
        <w:pStyle w:val="Heading1"/>
        <w:numPr>
          <w:ilvl w:val="0"/>
          <w:numId w:val="98"/>
        </w:numPr>
        <w:rPr>
          <w:sz w:val="32"/>
          <w:szCs w:val="32"/>
        </w:rPr>
      </w:pPr>
      <w:bookmarkStart w:id="1790" w:name="_Toc249077587"/>
      <w:bookmarkStart w:id="1791" w:name="_Toc491943317"/>
      <w:bookmarkStart w:id="1792" w:name="_Toc492457290"/>
      <w:bookmarkStart w:id="1793" w:name="_Toc499556957"/>
      <w:bookmarkStart w:id="1794" w:name="_Toc526245283"/>
      <w:r w:rsidRPr="00412BF4">
        <w:rPr>
          <w:sz w:val="32"/>
          <w:szCs w:val="32"/>
        </w:rPr>
        <w:t>General</w:t>
      </w:r>
      <w:bookmarkEnd w:id="1790"/>
      <w:bookmarkEnd w:id="1791"/>
      <w:bookmarkEnd w:id="1792"/>
      <w:bookmarkEnd w:id="1793"/>
      <w:bookmarkEnd w:id="1794"/>
    </w:p>
    <w:p w:rsidR="005D2F2A" w:rsidRDefault="005D2F2A" w:rsidP="007F7EEF">
      <w:pPr>
        <w:pStyle w:val="PFNumLevel2"/>
      </w:pPr>
      <w:r w:rsidRPr="008901A2">
        <w:t>Unless otherwise agreed between the Parties</w:t>
      </w:r>
      <w:r>
        <w:t>:</w:t>
      </w:r>
    </w:p>
    <w:p w:rsidR="005D2F2A" w:rsidRDefault="005D2F2A" w:rsidP="0040667C">
      <w:pPr>
        <w:pStyle w:val="PFNumLevel3"/>
        <w:tabs>
          <w:tab w:val="clear" w:pos="3549"/>
          <w:tab w:val="num" w:pos="2000"/>
        </w:tabs>
        <w:ind w:left="1875"/>
      </w:pPr>
      <w:r>
        <w:t>meetings will be held between the Parties as specified in this Schedule;</w:t>
      </w:r>
    </w:p>
    <w:p w:rsidR="005D2F2A" w:rsidRDefault="005D2F2A" w:rsidP="0040667C">
      <w:pPr>
        <w:pStyle w:val="PFNumLevel3"/>
        <w:tabs>
          <w:tab w:val="clear" w:pos="3549"/>
          <w:tab w:val="num" w:pos="2000"/>
        </w:tabs>
        <w:ind w:left="1875"/>
      </w:pPr>
      <w:r>
        <w:t>scheduled meetings must be held as face to face meetings</w:t>
      </w:r>
      <w:r w:rsidR="00822E88">
        <w:t xml:space="preserve">, unless the Parties have agreed to </w:t>
      </w:r>
      <w:r w:rsidR="00E250C1">
        <w:t>alternative means of holding a meeting</w:t>
      </w:r>
      <w:r>
        <w:t>;</w:t>
      </w:r>
    </w:p>
    <w:p w:rsidR="005D2F2A" w:rsidRPr="008901A2" w:rsidRDefault="005D2F2A" w:rsidP="0040667C">
      <w:pPr>
        <w:pStyle w:val="PFNumLevel3"/>
        <w:tabs>
          <w:tab w:val="clear" w:pos="3549"/>
          <w:tab w:val="num" w:pos="2000"/>
        </w:tabs>
        <w:ind w:left="1875"/>
      </w:pPr>
      <w:r w:rsidRPr="008901A2">
        <w:t>the</w:t>
      </w:r>
      <w:r>
        <w:t xml:space="preserve"> specified</w:t>
      </w:r>
      <w:r w:rsidRPr="008901A2">
        <w:t xml:space="preserve"> </w:t>
      </w:r>
      <w:r>
        <w:t>host</w:t>
      </w:r>
      <w:r w:rsidRPr="008901A2">
        <w:t xml:space="preserve"> of a </w:t>
      </w:r>
      <w:r>
        <w:t xml:space="preserve">scheduled </w:t>
      </w:r>
      <w:r w:rsidRPr="008901A2">
        <w:t>meeting must:</w:t>
      </w:r>
    </w:p>
    <w:p w:rsidR="005D2F2A" w:rsidRPr="008901A2" w:rsidRDefault="005D2F2A" w:rsidP="007F7EEF">
      <w:pPr>
        <w:pStyle w:val="PFNumLevel4"/>
        <w:tabs>
          <w:tab w:val="clear" w:pos="2773"/>
          <w:tab w:val="clear" w:pos="5545"/>
          <w:tab w:val="clear" w:pos="6469"/>
          <w:tab w:val="clear" w:pos="7394"/>
          <w:tab w:val="clear" w:pos="8318"/>
          <w:tab w:val="clear" w:pos="8930"/>
        </w:tabs>
        <w:ind w:left="2552" w:hanging="709"/>
      </w:pPr>
      <w:r w:rsidRPr="008901A2">
        <w:t xml:space="preserve">arrange the </w:t>
      </w:r>
      <w:r>
        <w:t>date, time</w:t>
      </w:r>
      <w:r w:rsidRPr="008901A2">
        <w:t xml:space="preserve"> and </w:t>
      </w:r>
      <w:r>
        <w:t>venue</w:t>
      </w:r>
      <w:r w:rsidRPr="008901A2">
        <w:t xml:space="preserve"> of a meeting on a basis acceptable to both Parties;</w:t>
      </w:r>
    </w:p>
    <w:p w:rsidR="005D2F2A" w:rsidRPr="008901A2" w:rsidRDefault="005D2F2A" w:rsidP="007F7EEF">
      <w:pPr>
        <w:pStyle w:val="PFNumLevel4"/>
        <w:tabs>
          <w:tab w:val="clear" w:pos="2773"/>
          <w:tab w:val="clear" w:pos="5545"/>
          <w:tab w:val="clear" w:pos="6469"/>
          <w:tab w:val="clear" w:pos="7394"/>
          <w:tab w:val="clear" w:pos="8318"/>
          <w:tab w:val="clear" w:pos="8930"/>
        </w:tabs>
        <w:ind w:left="2552" w:hanging="709"/>
      </w:pPr>
      <w:r w:rsidRPr="008901A2">
        <w:t>chair the meeting;</w:t>
      </w:r>
    </w:p>
    <w:p w:rsidR="005D2F2A" w:rsidRPr="008901A2" w:rsidRDefault="005D2F2A" w:rsidP="007F7EEF">
      <w:pPr>
        <w:pStyle w:val="PFNumLevel4"/>
        <w:tabs>
          <w:tab w:val="clear" w:pos="2773"/>
          <w:tab w:val="clear" w:pos="5545"/>
          <w:tab w:val="clear" w:pos="6469"/>
          <w:tab w:val="clear" w:pos="7394"/>
          <w:tab w:val="clear" w:pos="8318"/>
          <w:tab w:val="clear" w:pos="8930"/>
        </w:tabs>
        <w:ind w:left="2552" w:hanging="709"/>
      </w:pPr>
      <w:r w:rsidRPr="008901A2">
        <w:t>prepare and/or distribute relevant agendas, papers, meeting outcomes and records</w:t>
      </w:r>
      <w:r>
        <w:t>;</w:t>
      </w:r>
      <w:r w:rsidRPr="008901A2">
        <w:t xml:space="preserve"> and</w:t>
      </w:r>
    </w:p>
    <w:p w:rsidR="005D2F2A" w:rsidRDefault="005D2F2A" w:rsidP="007F7EEF">
      <w:pPr>
        <w:pStyle w:val="PFNumLevel4"/>
        <w:tabs>
          <w:tab w:val="clear" w:pos="2773"/>
          <w:tab w:val="clear" w:pos="5545"/>
          <w:tab w:val="clear" w:pos="6469"/>
          <w:tab w:val="clear" w:pos="7394"/>
          <w:tab w:val="clear" w:pos="8318"/>
          <w:tab w:val="clear" w:pos="8930"/>
        </w:tabs>
        <w:ind w:left="2552" w:hanging="709"/>
      </w:pPr>
      <w:r w:rsidRPr="008901A2">
        <w:t>otherwise support the operation of the relevant meetings</w:t>
      </w:r>
      <w:r>
        <w:t>;</w:t>
      </w:r>
    </w:p>
    <w:p w:rsidR="005D2F2A" w:rsidRDefault="005D2F2A" w:rsidP="0040667C">
      <w:pPr>
        <w:pStyle w:val="PFNumLevel3"/>
        <w:tabs>
          <w:tab w:val="clear" w:pos="3549"/>
          <w:tab w:val="num" w:pos="2000"/>
        </w:tabs>
        <w:ind w:left="1875"/>
      </w:pPr>
      <w:r>
        <w:t>each Party must make reasonable endeavours to ensure the attendance of the intended representatives of the Party specified in this Schedule, or a reasonable alternate representative agreed by the other Party;</w:t>
      </w:r>
    </w:p>
    <w:p w:rsidR="005D2F2A" w:rsidRDefault="005D2F2A" w:rsidP="0040667C">
      <w:pPr>
        <w:pStyle w:val="PFNumLevel3"/>
        <w:tabs>
          <w:tab w:val="clear" w:pos="3549"/>
          <w:tab w:val="num" w:pos="2000"/>
        </w:tabs>
        <w:ind w:left="1875"/>
      </w:pPr>
      <w:r>
        <w:t>meetings may be attended by additional representatives of the Parties as agreed by the Parties; and</w:t>
      </w:r>
    </w:p>
    <w:p w:rsidR="005D2F2A" w:rsidRPr="008901A2" w:rsidRDefault="005D2F2A" w:rsidP="0040667C">
      <w:pPr>
        <w:pStyle w:val="PFNumLevel3"/>
        <w:tabs>
          <w:tab w:val="clear" w:pos="3549"/>
          <w:tab w:val="num" w:pos="2000"/>
        </w:tabs>
        <w:ind w:left="1875"/>
      </w:pPr>
      <w:r>
        <w:t>each presentation by a representative of a Party to an agenda item at a scheduled meeting must be accompanied by a written outline or copy of the presentation provided to the other Party (which may comprise a report otherwise required under this Deed).</w:t>
      </w:r>
    </w:p>
    <w:p w:rsidR="005D2F2A" w:rsidRPr="00412BF4" w:rsidRDefault="005D2F2A" w:rsidP="007F7EEF">
      <w:pPr>
        <w:pStyle w:val="Heading1"/>
        <w:widowControl w:val="0"/>
        <w:rPr>
          <w:sz w:val="32"/>
          <w:szCs w:val="32"/>
        </w:rPr>
      </w:pPr>
      <w:bookmarkStart w:id="1795" w:name="_Toc91311419"/>
      <w:bookmarkStart w:id="1796" w:name="_Toc91395424"/>
      <w:bookmarkStart w:id="1797" w:name="_Toc91396730"/>
      <w:bookmarkStart w:id="1798" w:name="_Toc91558744"/>
      <w:bookmarkStart w:id="1799" w:name="_Toc249077588"/>
      <w:bookmarkStart w:id="1800" w:name="_Toc491943318"/>
      <w:bookmarkStart w:id="1801" w:name="_Toc492457291"/>
      <w:bookmarkStart w:id="1802" w:name="_Toc499556958"/>
      <w:bookmarkStart w:id="1803" w:name="_Toc526245284"/>
      <w:r w:rsidRPr="00412BF4">
        <w:rPr>
          <w:sz w:val="32"/>
          <w:szCs w:val="32"/>
        </w:rPr>
        <w:t>Risk Management Workshop</w:t>
      </w:r>
      <w:bookmarkEnd w:id="1795"/>
      <w:bookmarkEnd w:id="1796"/>
      <w:bookmarkEnd w:id="1797"/>
      <w:bookmarkEnd w:id="1798"/>
      <w:bookmarkEnd w:id="1799"/>
      <w:bookmarkEnd w:id="1800"/>
      <w:bookmarkEnd w:id="1801"/>
      <w:bookmarkEnd w:id="1802"/>
      <w:bookmarkEnd w:id="1803"/>
    </w:p>
    <w:p w:rsidR="005D2F2A" w:rsidRDefault="005D2F2A" w:rsidP="00F633CE">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F633CE">
        <w:rPr>
          <w:i/>
        </w:rPr>
        <w:t>Frequency</w:t>
      </w:r>
      <w:r>
        <w:t xml:space="preserve"> -</w:t>
      </w:r>
      <w:r>
        <w:tab/>
        <w:t>Annual, in conjunction with a CEO Meeting and Planning Forum</w:t>
      </w:r>
    </w:p>
    <w:p w:rsidR="005D2F2A"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Host and location</w:t>
      </w:r>
      <w:r>
        <w:t xml:space="preserve"> - </w:t>
      </w:r>
      <w:r>
        <w:tab/>
        <w:t>CSL, Melbourne</w:t>
      </w:r>
    </w:p>
    <w:p w:rsidR="005D2F2A" w:rsidRPr="009C3448"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rPr>
          <w:i/>
        </w:rPr>
      </w:pPr>
      <w:r>
        <w:rPr>
          <w:i/>
        </w:rPr>
        <w:t xml:space="preserve">Expected duration </w:t>
      </w:r>
      <w:r w:rsidRPr="009C3448">
        <w:t>-</w:t>
      </w:r>
      <w:r>
        <w:tab/>
        <w:t>O</w:t>
      </w:r>
      <w:r w:rsidRPr="009C3448">
        <w:t>ne day</w:t>
      </w:r>
    </w:p>
    <w:p w:rsidR="005D2F2A"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F633CE">
        <w:rPr>
          <w:i/>
        </w:rPr>
        <w:lastRenderedPageBreak/>
        <w:t>Purpose</w:t>
      </w:r>
      <w:r>
        <w:t xml:space="preserve"> -</w:t>
      </w:r>
      <w:r>
        <w:tab/>
        <w:t>High level review and planning of risk management in relation to the Deed</w:t>
      </w:r>
    </w:p>
    <w:p w:rsidR="005D2F2A" w:rsidRDefault="00CB67D5"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Potential t</w:t>
      </w:r>
      <w:r w:rsidR="005D2F2A" w:rsidRPr="00F633CE">
        <w:rPr>
          <w:i/>
        </w:rPr>
        <w:t>opics</w:t>
      </w:r>
      <w:r w:rsidR="005D2F2A">
        <w:t xml:space="preserve"> -</w:t>
      </w:r>
      <w:r w:rsidR="005D2F2A">
        <w:tab/>
        <w:t>Overview of CSL’s world-wide approach to insurance and self-insurance, including any implications and risks for CSL’s Australian operations, and a description of insurance or self-insurance to be maintained by CSL in relation to risks relating to this Deed and the supply of Products and CSL’s other obligations under this Deed</w:t>
      </w:r>
    </w:p>
    <w:p w:rsidR="005D2F2A"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ab/>
      </w:r>
      <w:r>
        <w:t xml:space="preserve">Overview / update on CSL’s </w:t>
      </w:r>
      <w:r w:rsidR="00654086">
        <w:t>R</w:t>
      </w:r>
      <w:r>
        <w:t xml:space="preserve">isk </w:t>
      </w:r>
      <w:r w:rsidR="00654086">
        <w:t>M</w:t>
      </w:r>
      <w:r>
        <w:t xml:space="preserve">anagement </w:t>
      </w:r>
      <w:r w:rsidR="00654086">
        <w:t>P</w:t>
      </w:r>
      <w:r>
        <w:t>lan for the Broadmeadows facility</w:t>
      </w:r>
    </w:p>
    <w:p w:rsidR="005D2F2A"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 xml:space="preserve">Overview / update on NBA’s </w:t>
      </w:r>
      <w:r w:rsidR="00654086">
        <w:t>R</w:t>
      </w:r>
      <w:r>
        <w:t xml:space="preserve">isk </w:t>
      </w:r>
      <w:r w:rsidR="00654086">
        <w:t>M</w:t>
      </w:r>
      <w:r>
        <w:t xml:space="preserve">anagement </w:t>
      </w:r>
      <w:r w:rsidR="00654086">
        <w:t>P</w:t>
      </w:r>
      <w:r>
        <w:t>lan for supply issues under this Deed</w:t>
      </w:r>
    </w:p>
    <w:p w:rsidR="005D2F2A"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Overview / update on NBA’s national blood supply risk and contingency planning, particularly as relevant to this Deed</w:t>
      </w:r>
    </w:p>
    <w:p w:rsidR="005D2F2A" w:rsidRDefault="005D2F2A" w:rsidP="00F633CE">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Other topics as agreed by the Parties</w:t>
      </w:r>
    </w:p>
    <w:p w:rsidR="005D2F2A" w:rsidRPr="007C052F"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7C052F">
        <w:rPr>
          <w:i/>
        </w:rPr>
        <w:t>CSL representatives</w:t>
      </w:r>
      <w:r w:rsidRPr="007C052F">
        <w:t xml:space="preserve"> -</w:t>
      </w:r>
      <w:r w:rsidRPr="007C052F">
        <w:tab/>
        <w:t>General Manager</w:t>
      </w:r>
      <w:r w:rsidR="00461578">
        <w:t xml:space="preserve">, </w:t>
      </w:r>
      <w:r w:rsidR="00AD4DC7">
        <w:t>CSL Behring</w:t>
      </w:r>
      <w:r w:rsidR="00461578">
        <w:t xml:space="preserve"> Australia and New Zealand</w:t>
      </w:r>
    </w:p>
    <w:p w:rsidR="005D2F2A" w:rsidRDefault="005D2F2A" w:rsidP="00C228F0">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7C052F">
        <w:tab/>
      </w:r>
      <w:r>
        <w:t>Director, Global Risk and Insurance Management</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Head of Risk Management</w:t>
      </w:r>
      <w:r w:rsidR="006D7FDA">
        <w:t xml:space="preserve"> (Broadmeadows site)</w:t>
      </w:r>
    </w:p>
    <w:p w:rsidR="006D7FDA" w:rsidRDefault="006D7FD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Director Contract Fractionation</w:t>
      </w:r>
      <w:r w:rsidR="00461578">
        <w:t xml:space="preserve"> Australia and New Zealand</w:t>
      </w:r>
    </w:p>
    <w:p w:rsidR="006D7FDA" w:rsidRDefault="006D7FD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Senior Manage</w:t>
      </w:r>
      <w:r w:rsidR="001D2D63">
        <w:t>r</w:t>
      </w:r>
      <w:r>
        <w:t xml:space="preserve"> Supply Chain and Logistics</w:t>
      </w:r>
    </w:p>
    <w:p w:rsidR="006D7FDA" w:rsidRDefault="006D7FD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Contract Manager</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567596">
        <w:rPr>
          <w:i/>
        </w:rPr>
        <w:t>NBA representatives</w:t>
      </w:r>
      <w:r>
        <w:t xml:space="preserve"> -</w:t>
      </w:r>
      <w:r>
        <w:tab/>
      </w:r>
      <w:r w:rsidR="00CB67D5">
        <w:t>Chief Executive</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Deputy General Manager</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00CB67D5">
        <w:t xml:space="preserve">Executive </w:t>
      </w:r>
      <w:r>
        <w:t xml:space="preserve">Director, Supply </w:t>
      </w:r>
      <w:r w:rsidR="00CB67D5">
        <w:t>M</w:t>
      </w:r>
      <w:r>
        <w:t>anagement, Plasma &amp; Recombinants</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 xml:space="preserve">Contract </w:t>
      </w:r>
      <w:r w:rsidR="00CB67D5">
        <w:t>M</w:t>
      </w:r>
      <w:r>
        <w:t xml:space="preserve">anager, Supply </w:t>
      </w:r>
      <w:r w:rsidR="00CB67D5">
        <w:t>M</w:t>
      </w:r>
      <w:r>
        <w:t>anagement, Plasma &amp; Recombinants</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 xml:space="preserve">Supply </w:t>
      </w:r>
      <w:r w:rsidR="00CB67D5">
        <w:t>Manager</w:t>
      </w:r>
      <w:r>
        <w:t xml:space="preserve">, Supply </w:t>
      </w:r>
      <w:r w:rsidR="00CB67D5">
        <w:t>M</w:t>
      </w:r>
      <w:r>
        <w:t>anagement, Plasma &amp; Recombinants (if required)</w:t>
      </w:r>
    </w:p>
    <w:p w:rsidR="005D2F2A" w:rsidRPr="00567596"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NBA N</w:t>
      </w:r>
      <w:r w:rsidR="00461578">
        <w:t xml:space="preserve">ational </w:t>
      </w:r>
      <w:r>
        <w:t>B</w:t>
      </w:r>
      <w:r w:rsidR="00461578">
        <w:t xml:space="preserve">lood </w:t>
      </w:r>
      <w:r>
        <w:t>S</w:t>
      </w:r>
      <w:r w:rsidR="00461578">
        <w:t xml:space="preserve">upply </w:t>
      </w:r>
      <w:r>
        <w:t>C</w:t>
      </w:r>
      <w:r w:rsidR="00461578">
        <w:t xml:space="preserve">ontingency </w:t>
      </w:r>
      <w:r>
        <w:t>P</w:t>
      </w:r>
      <w:r w:rsidR="00461578">
        <w:t>lan</w:t>
      </w:r>
      <w:r>
        <w:t xml:space="preserve"> </w:t>
      </w:r>
      <w:r w:rsidR="00461578">
        <w:t>M</w:t>
      </w:r>
      <w:r>
        <w:t>anager (if required)</w:t>
      </w:r>
    </w:p>
    <w:p w:rsidR="005D2F2A" w:rsidRPr="00412BF4" w:rsidRDefault="005D2F2A" w:rsidP="007F7EEF">
      <w:pPr>
        <w:pStyle w:val="Heading1"/>
        <w:rPr>
          <w:sz w:val="32"/>
          <w:szCs w:val="32"/>
        </w:rPr>
      </w:pPr>
      <w:bookmarkStart w:id="1804" w:name="_Toc249077589"/>
      <w:bookmarkStart w:id="1805" w:name="_Toc491943319"/>
      <w:bookmarkStart w:id="1806" w:name="_Toc492457292"/>
      <w:bookmarkStart w:id="1807" w:name="_Toc499556959"/>
      <w:bookmarkStart w:id="1808" w:name="_Toc526245285"/>
      <w:r w:rsidRPr="00412BF4">
        <w:rPr>
          <w:sz w:val="32"/>
          <w:szCs w:val="32"/>
        </w:rPr>
        <w:t>CEO Update and Planning Meeting</w:t>
      </w:r>
      <w:bookmarkEnd w:id="1804"/>
      <w:bookmarkEnd w:id="1805"/>
      <w:bookmarkEnd w:id="1806"/>
      <w:bookmarkEnd w:id="1807"/>
      <w:bookmarkEnd w:id="1808"/>
    </w:p>
    <w:p w:rsidR="005D2F2A" w:rsidRDefault="005D2F2A" w:rsidP="00C6375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F633CE">
        <w:rPr>
          <w:i/>
        </w:rPr>
        <w:t>Frequency</w:t>
      </w:r>
      <w:r>
        <w:t xml:space="preserve"> -</w:t>
      </w:r>
      <w:r>
        <w:tab/>
        <w:t>Six monthly. One meeting each year</w:t>
      </w:r>
      <w:r w:rsidR="00441748">
        <w:t xml:space="preserve"> to be</w:t>
      </w:r>
      <w:r>
        <w:t xml:space="preserve"> held in conjunction with the Risk Management Workshop.</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Host and location</w:t>
      </w:r>
      <w:r>
        <w:t xml:space="preserve"> - </w:t>
      </w:r>
      <w:r>
        <w:tab/>
        <w:t>Alternately CSL, Melbourne and NBA, Canberra</w:t>
      </w:r>
    </w:p>
    <w:p w:rsidR="005D2F2A" w:rsidRPr="009C3448"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rPr>
          <w:i/>
        </w:rPr>
      </w:pPr>
      <w:r>
        <w:rPr>
          <w:i/>
        </w:rPr>
        <w:lastRenderedPageBreak/>
        <w:t xml:space="preserve">Expected duration </w:t>
      </w:r>
      <w:r w:rsidRPr="009C3448">
        <w:t>-</w:t>
      </w:r>
      <w:r>
        <w:tab/>
        <w:t>One day.</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F633CE">
        <w:rPr>
          <w:i/>
        </w:rPr>
        <w:t>Purpose</w:t>
      </w:r>
      <w:r>
        <w:t xml:space="preserve"> -</w:t>
      </w:r>
      <w:r>
        <w:tab/>
        <w:t>Update on strategic developments; key forum for discussion of supply trends and forecasts and business planning to support the Deed.</w:t>
      </w:r>
    </w:p>
    <w:p w:rsidR="005D2F2A" w:rsidRPr="009C5836" w:rsidRDefault="00CB67D5"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Potential t</w:t>
      </w:r>
      <w:r w:rsidR="005D2F2A" w:rsidRPr="009C5836">
        <w:rPr>
          <w:i/>
        </w:rPr>
        <w:t>opics</w:t>
      </w:r>
      <w:r w:rsidR="005D2F2A">
        <w:t xml:space="preserve"> -</w:t>
      </w:r>
      <w:r w:rsidR="005D2F2A">
        <w:tab/>
        <w:t>Updates from each Party on trends and</w:t>
      </w:r>
      <w:r w:rsidR="005D2F2A" w:rsidRPr="009C5836">
        <w:t xml:space="preserve"> forecasts for plasma</w:t>
      </w:r>
      <w:r w:rsidR="005D2F2A">
        <w:t xml:space="preserve"> collection</w:t>
      </w:r>
      <w:r w:rsidR="005D2F2A" w:rsidRPr="009C5836">
        <w:t xml:space="preserve"> </w:t>
      </w:r>
      <w:r w:rsidR="005D2F2A">
        <w:t>and</w:t>
      </w:r>
      <w:r w:rsidR="005D2F2A" w:rsidRPr="009C5836">
        <w:t xml:space="preserve"> plasma products</w:t>
      </w:r>
      <w:r w:rsidR="005D2F2A">
        <w:t>, in Australia and worldwide</w:t>
      </w:r>
    </w:p>
    <w:p w:rsidR="005D2F2A" w:rsidRPr="009C5836"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 xml:space="preserve">Review and discuss Annual Supply Estimate </w:t>
      </w:r>
      <w:r w:rsidR="00441748">
        <w:t>or any revised</w:t>
      </w:r>
      <w:r w:rsidRPr="009C5836">
        <w:t xml:space="preserve"> </w:t>
      </w:r>
      <w:r>
        <w:t>Annual Supply Estimate update</w:t>
      </w:r>
    </w:p>
    <w:p w:rsidR="005D2F2A" w:rsidRPr="009C5836"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9C5836">
        <w:tab/>
      </w:r>
      <w:r>
        <w:t xml:space="preserve">Update on </w:t>
      </w:r>
      <w:r w:rsidRPr="009C5836">
        <w:t xml:space="preserve">CSL </w:t>
      </w:r>
      <w:r>
        <w:t>supply capability and capacity including developments in relation to</w:t>
      </w:r>
      <w:r w:rsidRPr="009C5836">
        <w:t xml:space="preserve"> facilities</w:t>
      </w:r>
      <w:r>
        <w:t>, technology, customer base and business strategy</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9C5836">
        <w:tab/>
      </w:r>
      <w:r>
        <w:t xml:space="preserve">Update on research and development within </w:t>
      </w:r>
      <w:r w:rsidRPr="009C5836">
        <w:t>CSL</w:t>
      </w:r>
      <w:r>
        <w:t xml:space="preserve"> including worldwide CSL group</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Update and consultation on Product enhancement and development opportunities relevant to the Deed</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Consultation on CSL business planning to support service delivery under the Deed</w:t>
      </w:r>
    </w:p>
    <w:p w:rsidR="007E5B8F" w:rsidRPr="009C5836" w:rsidRDefault="0003204F" w:rsidP="00E745C0">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75" w:hanging="25"/>
      </w:pPr>
      <w:r>
        <w:t>Annual u</w:t>
      </w:r>
      <w:r w:rsidR="00E745C0">
        <w:t>pdate on the fractionation activities conducted for customers other than the NBA at CSL’s Broadmeadows facility</w:t>
      </w:r>
      <w:r>
        <w:t xml:space="preserve"> in the previous and forthcoming years</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Other topics as agreed by the Parties</w:t>
      </w:r>
    </w:p>
    <w:p w:rsidR="005D2F2A" w:rsidRDefault="005D2F2A" w:rsidP="0046157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1E0D3E">
        <w:rPr>
          <w:i/>
        </w:rPr>
        <w:t>CSL representatives</w:t>
      </w:r>
      <w:r w:rsidRPr="001E0D3E">
        <w:t xml:space="preserve"> -</w:t>
      </w:r>
      <w:r w:rsidRPr="001E0D3E">
        <w:tab/>
        <w:t>General Manager</w:t>
      </w:r>
      <w:r w:rsidR="003670A8">
        <w:t xml:space="preserve">, </w:t>
      </w:r>
      <w:r w:rsidR="00AD4DC7">
        <w:t>CSL Behring</w:t>
      </w:r>
      <w:r w:rsidR="003670A8">
        <w:t xml:space="preserve"> Australia and New Zealand</w:t>
      </w:r>
    </w:p>
    <w:p w:rsidR="006D7FDA" w:rsidRDefault="006D7FDA" w:rsidP="006D7FDA">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Director Contract Fractionation</w:t>
      </w:r>
      <w:r w:rsidR="003670A8">
        <w:t xml:space="preserve"> Australia and New Zealand</w:t>
      </w:r>
    </w:p>
    <w:p w:rsidR="006D7FDA" w:rsidRDefault="006D7FDA" w:rsidP="00B13973">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pPr>
      <w:r>
        <w:t>Senior Manager Supply Chain and Logistics</w:t>
      </w:r>
    </w:p>
    <w:p w:rsidR="006D7FDA" w:rsidRDefault="006D7FDA" w:rsidP="0046157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pPr>
      <w:r>
        <w:t>Contract Manager</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567596">
        <w:rPr>
          <w:i/>
        </w:rPr>
        <w:t>NBA representatives</w:t>
      </w:r>
      <w:r>
        <w:t xml:space="preserve"> -</w:t>
      </w:r>
      <w:r>
        <w:tab/>
      </w:r>
      <w:r w:rsidR="00CB67D5">
        <w:t>Chief Executive</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Deputy General Manager</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00CB67D5">
        <w:t xml:space="preserve">Executive </w:t>
      </w:r>
      <w:r>
        <w:t xml:space="preserve">Director, Supply </w:t>
      </w:r>
      <w:r w:rsidR="00CB67D5">
        <w:t>M</w:t>
      </w:r>
      <w:r>
        <w:t>anagement, Plasma &amp; Recombinants</w:t>
      </w:r>
    </w:p>
    <w:p w:rsidR="005D2F2A" w:rsidRPr="00412BF4" w:rsidRDefault="005D2F2A" w:rsidP="007F7EEF">
      <w:pPr>
        <w:pStyle w:val="Heading1"/>
        <w:rPr>
          <w:sz w:val="32"/>
          <w:szCs w:val="32"/>
        </w:rPr>
      </w:pPr>
      <w:bookmarkStart w:id="1809" w:name="_Toc249077590"/>
      <w:bookmarkStart w:id="1810" w:name="_Toc491943320"/>
      <w:bookmarkStart w:id="1811" w:name="_Toc492457293"/>
      <w:bookmarkStart w:id="1812" w:name="_Toc499556960"/>
      <w:bookmarkStart w:id="1813" w:name="_Toc526245286"/>
      <w:r w:rsidRPr="00412BF4">
        <w:rPr>
          <w:sz w:val="32"/>
          <w:szCs w:val="32"/>
        </w:rPr>
        <w:t xml:space="preserve">Contract </w:t>
      </w:r>
      <w:r w:rsidR="00654086" w:rsidRPr="00412BF4">
        <w:rPr>
          <w:sz w:val="32"/>
          <w:szCs w:val="32"/>
        </w:rPr>
        <w:t>M</w:t>
      </w:r>
      <w:r w:rsidRPr="00412BF4">
        <w:rPr>
          <w:sz w:val="32"/>
          <w:szCs w:val="32"/>
        </w:rPr>
        <w:t xml:space="preserve">anagement </w:t>
      </w:r>
      <w:r w:rsidR="00654086" w:rsidRPr="00412BF4">
        <w:rPr>
          <w:sz w:val="32"/>
          <w:szCs w:val="32"/>
        </w:rPr>
        <w:t>M</w:t>
      </w:r>
      <w:r w:rsidRPr="00412BF4">
        <w:rPr>
          <w:sz w:val="32"/>
          <w:szCs w:val="32"/>
        </w:rPr>
        <w:t>eeting</w:t>
      </w:r>
      <w:bookmarkEnd w:id="1809"/>
      <w:bookmarkEnd w:id="1810"/>
      <w:bookmarkEnd w:id="1811"/>
      <w:bookmarkEnd w:id="1812"/>
      <w:bookmarkEnd w:id="1813"/>
    </w:p>
    <w:p w:rsidR="005D2F2A" w:rsidRDefault="005D2F2A" w:rsidP="00C6375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F633CE">
        <w:rPr>
          <w:i/>
        </w:rPr>
        <w:t>Frequency</w:t>
      </w:r>
      <w:r>
        <w:t xml:space="preserve"> -</w:t>
      </w:r>
      <w:r>
        <w:tab/>
        <w:t>Quarterly. Scheduled to coincide with CEO Update and Planning Meeting in relevant quarters.</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Host and location</w:t>
      </w:r>
      <w:r>
        <w:t xml:space="preserve"> - </w:t>
      </w:r>
      <w:r>
        <w:tab/>
        <w:t>Alternately CSL, Melbourne and NBA, Canberra.</w:t>
      </w:r>
    </w:p>
    <w:p w:rsidR="005D2F2A" w:rsidRPr="009C3448"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rPr>
          <w:i/>
        </w:rPr>
      </w:pPr>
      <w:r>
        <w:rPr>
          <w:i/>
        </w:rPr>
        <w:t xml:space="preserve">Expected duration </w:t>
      </w:r>
      <w:r w:rsidRPr="009C3448">
        <w:t>-</w:t>
      </w:r>
      <w:r>
        <w:tab/>
        <w:t>One day.</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F633CE">
        <w:rPr>
          <w:i/>
        </w:rPr>
        <w:lastRenderedPageBreak/>
        <w:t>Purpose</w:t>
      </w:r>
      <w:r>
        <w:t xml:space="preserve"> -</w:t>
      </w:r>
      <w:r>
        <w:tab/>
        <w:t>Liaison, consultation and agreement on key contract management elements under the Deed.</w:t>
      </w:r>
    </w:p>
    <w:p w:rsidR="005D2F2A" w:rsidRPr="00BD6D0C" w:rsidRDefault="00CB67D5"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Pr>
          <w:i/>
        </w:rPr>
        <w:t>Potential t</w:t>
      </w:r>
      <w:r w:rsidR="005D2F2A" w:rsidRPr="009C5836">
        <w:rPr>
          <w:i/>
        </w:rPr>
        <w:t>opics</w:t>
      </w:r>
      <w:r w:rsidR="005D2F2A">
        <w:t xml:space="preserve"> -</w:t>
      </w:r>
      <w:r w:rsidR="005D2F2A">
        <w:tab/>
      </w:r>
      <w:r w:rsidR="005D2F2A">
        <w:tab/>
      </w:r>
      <w:r w:rsidR="005D2F2A" w:rsidRPr="00BD6D0C">
        <w:t>KPI results</w:t>
      </w:r>
      <w:r w:rsidR="005D2F2A">
        <w:t xml:space="preserve"> and CSL performance</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Pr="00A50A6D">
        <w:t xml:space="preserve">Review of key reporting including </w:t>
      </w:r>
      <w:r w:rsidR="00977C65">
        <w:t xml:space="preserve">monthly CSL </w:t>
      </w:r>
      <w:r w:rsidR="00654086">
        <w:t>I</w:t>
      </w:r>
      <w:r w:rsidRPr="00A50A6D">
        <w:t xml:space="preserve">nventory </w:t>
      </w:r>
      <w:r w:rsidR="00654086">
        <w:t>R</w:t>
      </w:r>
      <w:r w:rsidR="00654086" w:rsidRPr="00A50A6D">
        <w:t>eport</w:t>
      </w:r>
      <w:r w:rsidRPr="00A50A6D">
        <w:t xml:space="preserve">, </w:t>
      </w:r>
      <w:r w:rsidR="00654086">
        <w:t>monthly P</w:t>
      </w:r>
      <w:r w:rsidRPr="00A50A6D">
        <w:t xml:space="preserve">roduction </w:t>
      </w:r>
      <w:r w:rsidR="00654086">
        <w:t>R</w:t>
      </w:r>
      <w:r w:rsidRPr="00A50A6D">
        <w:t xml:space="preserve">eport, </w:t>
      </w:r>
      <w:r w:rsidR="00654086">
        <w:t xml:space="preserve">and </w:t>
      </w:r>
      <w:r w:rsidRPr="00A50A6D">
        <w:t>others as necessary</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00CB67D5">
        <w:t xml:space="preserve">Discussion </w:t>
      </w:r>
      <w:r w:rsidR="00441748">
        <w:t>of</w:t>
      </w:r>
      <w:r>
        <w:t xml:space="preserve"> Minimum Product Inventory and Minimum Starting Plasma Inventory</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00441748">
        <w:t xml:space="preserve">Discussion on management of </w:t>
      </w:r>
      <w:r>
        <w:t xml:space="preserve">National CSL Reserve, </w:t>
      </w:r>
      <w:r w:rsidR="00441748">
        <w:t>and any expected changes to volumes held in the</w:t>
      </w:r>
      <w:r>
        <w:t xml:space="preserve"> Reserve</w:t>
      </w:r>
    </w:p>
    <w:p w:rsidR="005D2F2A" w:rsidRPr="00BD6D0C"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Product location and rotation</w:t>
      </w:r>
    </w:p>
    <w:p w:rsidR="005D2F2A" w:rsidRPr="00BD6D0C"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Pr="00BD6D0C">
        <w:t xml:space="preserve">Adverse events; </w:t>
      </w:r>
      <w:r w:rsidR="00654086">
        <w:t>N</w:t>
      </w:r>
      <w:r w:rsidR="00654086" w:rsidRPr="00BD6D0C">
        <w:t xml:space="preserve">otifiable </w:t>
      </w:r>
      <w:r w:rsidR="00654086">
        <w:t>E</w:t>
      </w:r>
      <w:r w:rsidR="00654086" w:rsidRPr="00BD6D0C">
        <w:t>vents</w:t>
      </w:r>
    </w:p>
    <w:p w:rsidR="005D2F2A" w:rsidRPr="00BD6D0C"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Demand and s</w:t>
      </w:r>
      <w:r w:rsidRPr="00BD6D0C">
        <w:t xml:space="preserve">upply </w:t>
      </w:r>
      <w:r>
        <w:t>planning updates, where necessary</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Other topics as agreed by the Parties</w:t>
      </w:r>
    </w:p>
    <w:p w:rsidR="006D7FDA" w:rsidRDefault="005D2F2A" w:rsidP="00B13973">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0"/>
      </w:pPr>
      <w:r w:rsidRPr="00FB3E4F">
        <w:rPr>
          <w:i/>
        </w:rPr>
        <w:t>CSL representatives</w:t>
      </w:r>
      <w:r w:rsidRPr="00FB3E4F">
        <w:t xml:space="preserve"> -</w:t>
      </w:r>
      <w:r w:rsidRPr="00FB3E4F">
        <w:tab/>
      </w:r>
      <w:r w:rsidR="006D7FDA">
        <w:t>Director Contract Fractionation</w:t>
      </w:r>
      <w:r w:rsidR="003670A8">
        <w:t xml:space="preserve"> Australia and New Zealand</w:t>
      </w:r>
    </w:p>
    <w:p w:rsidR="006D7FDA" w:rsidRDefault="006D7FDA" w:rsidP="00B13973">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pPr>
      <w:r>
        <w:t>Senior Manager Supply Chain and Logistics</w:t>
      </w:r>
    </w:p>
    <w:p w:rsidR="006D7FDA" w:rsidRDefault="006D7FDA" w:rsidP="00461578">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pPr>
      <w:r>
        <w:t>Contract Manager</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rsidRPr="00567596">
        <w:rPr>
          <w:i/>
        </w:rPr>
        <w:t>NBA representatives</w:t>
      </w:r>
      <w:r>
        <w:t xml:space="preserve"> -</w:t>
      </w:r>
      <w:r>
        <w:tab/>
      </w:r>
      <w:r>
        <w:tab/>
      </w:r>
      <w:r w:rsidRPr="00E250C1">
        <w:t>Deputy General Manager</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r>
      <w:r w:rsidR="00CB67D5">
        <w:t xml:space="preserve">Executive </w:t>
      </w:r>
      <w:r>
        <w:t xml:space="preserve">Director, Supply </w:t>
      </w:r>
      <w:r w:rsidR="00CB67D5">
        <w:t>M</w:t>
      </w:r>
      <w:r>
        <w:t>anagement, Plasma &amp; Recombinants</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 xml:space="preserve">Contract </w:t>
      </w:r>
      <w:r w:rsidR="00CB67D5">
        <w:t>M</w:t>
      </w:r>
      <w:r>
        <w:t xml:space="preserve">anager, Supply </w:t>
      </w:r>
      <w:r w:rsidR="00CB67D5">
        <w:t>M</w:t>
      </w:r>
      <w:r>
        <w:t>anagement, Plasma &amp; Recombinants</w:t>
      </w:r>
    </w:p>
    <w:p w:rsidR="005D2F2A" w:rsidRDefault="005D2F2A" w:rsidP="00C63757">
      <w:pPr>
        <w:pStyle w:val="PFLevel1"/>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ind w:left="2552" w:hanging="2552"/>
      </w:pPr>
      <w:r>
        <w:tab/>
        <w:t xml:space="preserve">Supply </w:t>
      </w:r>
      <w:r w:rsidR="00CB67D5">
        <w:t>Manager</w:t>
      </w:r>
      <w:r>
        <w:t xml:space="preserve">, Supply </w:t>
      </w:r>
      <w:r w:rsidR="00CB67D5">
        <w:t>M</w:t>
      </w:r>
      <w:r>
        <w:t>anagement, Plasma &amp; Recombinants (if required)</w:t>
      </w:r>
    </w:p>
    <w:p w:rsidR="005D2F2A" w:rsidRPr="001749DD" w:rsidRDefault="005D2F2A" w:rsidP="001012EF">
      <w:pPr>
        <w:pStyle w:val="PFNumLevel2"/>
        <w:numPr>
          <w:ilvl w:val="0"/>
          <w:numId w:val="0"/>
        </w:numPr>
        <w:rPr>
          <w:sz w:val="4"/>
          <w:szCs w:val="4"/>
        </w:r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50063E"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50063E"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50063E">
              <w:lastRenderedPageBreak/>
              <w:br w:type="page"/>
            </w:r>
            <w:r w:rsidRPr="0050063E">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814" w:name="_Toc526245287"/>
            <w:r w:rsidRPr="00960882">
              <w:rPr>
                <w:sz w:val="52"/>
                <w:szCs w:val="52"/>
              </w:rPr>
              <w:t>Schedule 4</w:t>
            </w:r>
            <w:r w:rsidRPr="00960882">
              <w:rPr>
                <w:sz w:val="32"/>
                <w:szCs w:val="32"/>
              </w:rPr>
              <w:br/>
              <w:t>Product Specifications</w:t>
            </w:r>
            <w:bookmarkEnd w:id="1814"/>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815" w:name="_Toc249077592"/>
            <w:bookmarkStart w:id="1816" w:name="_Toc491943322"/>
            <w:bookmarkStart w:id="1817" w:name="_Toc492457295"/>
            <w:bookmarkStart w:id="1818" w:name="_Toc499556962"/>
            <w:bookmarkStart w:id="1819" w:name="_Toc526245288"/>
            <w:r>
              <w:t>Process for updates of schedule</w:t>
            </w:r>
            <w:bookmarkEnd w:id="1815"/>
            <w:bookmarkEnd w:id="1816"/>
            <w:bookmarkEnd w:id="1817"/>
            <w:bookmarkEnd w:id="1818"/>
            <w:bookmarkEnd w:id="1819"/>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820" w:name="_Toc249077593"/>
            <w:bookmarkStart w:id="1821" w:name="_Toc491943323"/>
            <w:bookmarkStart w:id="1822" w:name="_Toc492457296"/>
            <w:bookmarkStart w:id="1823" w:name="_Toc499556963"/>
            <w:bookmarkStart w:id="1824" w:name="_Toc526245289"/>
            <w:r>
              <w:t>Formal Notice from CSL to NBA for routine changes, as specified in this Schedule</w:t>
            </w:r>
            <w:bookmarkEnd w:id="1820"/>
            <w:bookmarkEnd w:id="1821"/>
            <w:bookmarkEnd w:id="1822"/>
            <w:bookmarkEnd w:id="1823"/>
            <w:bookmarkEnd w:id="1824"/>
          </w:p>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825" w:name="_Toc499556964"/>
            <w:bookmarkStart w:id="1826" w:name="_Toc526245290"/>
            <w:bookmarkStart w:id="1827" w:name="_Toc249077594"/>
            <w:bookmarkStart w:id="1828" w:name="_Toc491943324"/>
            <w:bookmarkStart w:id="1829" w:name="_Toc492457297"/>
            <w:r>
              <w:t xml:space="preserve">Otherwise, Deed variation under clause </w:t>
            </w:r>
            <w:r w:rsidR="00565647">
              <w:fldChar w:fldCharType="begin"/>
            </w:r>
            <w:r w:rsidR="00565647">
              <w:instrText xml:space="preserve"> REF _Ref490659977 \r \h </w:instrText>
            </w:r>
            <w:r w:rsidR="00565647">
              <w:fldChar w:fldCharType="separate"/>
            </w:r>
            <w:r w:rsidR="00352A38">
              <w:t>67</w:t>
            </w:r>
            <w:bookmarkEnd w:id="1825"/>
            <w:bookmarkEnd w:id="1826"/>
            <w:r w:rsidR="00565647">
              <w:fldChar w:fldCharType="end"/>
            </w:r>
            <w:bookmarkEnd w:id="1827"/>
            <w:bookmarkEnd w:id="1828"/>
            <w:bookmarkEnd w:id="1829"/>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30" w:name="_Toc249077595"/>
            <w:bookmarkStart w:id="1831" w:name="_Toc491943325"/>
            <w:bookmarkStart w:id="1832" w:name="_Toc492457298"/>
            <w:bookmarkStart w:id="1833" w:name="_Toc499556965"/>
            <w:bookmarkStart w:id="1834" w:name="_Toc526245291"/>
            <w:r w:rsidRPr="00960882">
              <w:rPr>
                <w:b w:val="0"/>
                <w:sz w:val="20"/>
              </w:rPr>
              <w:t>Version number</w:t>
            </w:r>
            <w:bookmarkEnd w:id="1830"/>
            <w:bookmarkEnd w:id="1831"/>
            <w:bookmarkEnd w:id="1832"/>
            <w:bookmarkEnd w:id="1833"/>
            <w:bookmarkEnd w:id="1834"/>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35" w:name="_Toc249077596"/>
            <w:bookmarkStart w:id="1836" w:name="_Toc491943326"/>
            <w:bookmarkStart w:id="1837" w:name="_Toc492457299"/>
            <w:bookmarkStart w:id="1838" w:name="_Toc499556966"/>
            <w:bookmarkStart w:id="1839" w:name="_Toc526245292"/>
            <w:r w:rsidRPr="00960882">
              <w:rPr>
                <w:b w:val="0"/>
                <w:sz w:val="20"/>
              </w:rPr>
              <w:t>1</w:t>
            </w:r>
            <w:bookmarkEnd w:id="1835"/>
            <w:bookmarkEnd w:id="1836"/>
            <w:bookmarkEnd w:id="1837"/>
            <w:bookmarkEnd w:id="1838"/>
            <w:bookmarkEnd w:id="1839"/>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40" w:name="_Toc249077597"/>
            <w:bookmarkStart w:id="1841" w:name="_Toc491943327"/>
            <w:bookmarkStart w:id="1842" w:name="_Toc492457300"/>
            <w:bookmarkStart w:id="1843" w:name="_Toc499556967"/>
            <w:bookmarkStart w:id="1844" w:name="_Toc526245293"/>
            <w:r w:rsidRPr="00960882">
              <w:rPr>
                <w:b w:val="0"/>
                <w:sz w:val="20"/>
              </w:rPr>
              <w:t>Version issue date</w:t>
            </w:r>
            <w:bookmarkEnd w:id="1840"/>
            <w:bookmarkEnd w:id="1841"/>
            <w:bookmarkEnd w:id="1842"/>
            <w:bookmarkEnd w:id="1843"/>
            <w:bookmarkEnd w:id="1844"/>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45" w:name="_Toc249077598"/>
            <w:bookmarkStart w:id="1846" w:name="_Toc491943328"/>
            <w:bookmarkStart w:id="1847" w:name="_Toc492457301"/>
            <w:bookmarkStart w:id="1848" w:name="_Toc499556968"/>
            <w:bookmarkStart w:id="1849" w:name="_Toc526245294"/>
            <w:r w:rsidRPr="00960882">
              <w:rPr>
                <w:b w:val="0"/>
                <w:sz w:val="20"/>
              </w:rPr>
              <w:t>Commencement Date</w:t>
            </w:r>
            <w:bookmarkEnd w:id="1845"/>
            <w:bookmarkEnd w:id="1846"/>
            <w:bookmarkEnd w:id="1847"/>
            <w:bookmarkEnd w:id="1848"/>
            <w:bookmarkEnd w:id="1849"/>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50" w:name="_Toc249077599"/>
            <w:bookmarkStart w:id="1851" w:name="_Toc491943329"/>
            <w:bookmarkStart w:id="1852" w:name="_Toc492457302"/>
            <w:bookmarkStart w:id="1853" w:name="_Toc499556969"/>
            <w:bookmarkStart w:id="1854" w:name="_Toc526245295"/>
            <w:r w:rsidRPr="00960882">
              <w:rPr>
                <w:b w:val="0"/>
                <w:sz w:val="20"/>
              </w:rPr>
              <w:t>Version date of effect</w:t>
            </w:r>
            <w:bookmarkEnd w:id="1850"/>
            <w:bookmarkEnd w:id="1851"/>
            <w:bookmarkEnd w:id="1852"/>
            <w:bookmarkEnd w:id="1853"/>
            <w:bookmarkEnd w:id="1854"/>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55" w:name="_Toc249077600"/>
            <w:bookmarkStart w:id="1856" w:name="_Toc491943330"/>
            <w:bookmarkStart w:id="1857" w:name="_Toc492457303"/>
            <w:bookmarkStart w:id="1858" w:name="_Toc499556970"/>
            <w:bookmarkStart w:id="1859" w:name="_Toc526245296"/>
            <w:r w:rsidRPr="00960882">
              <w:rPr>
                <w:b w:val="0"/>
                <w:sz w:val="20"/>
              </w:rPr>
              <w:t>Commencement Date</w:t>
            </w:r>
            <w:bookmarkEnd w:id="1855"/>
            <w:bookmarkEnd w:id="1856"/>
            <w:bookmarkEnd w:id="1857"/>
            <w:bookmarkEnd w:id="1858"/>
            <w:bookmarkEnd w:id="1859"/>
          </w:p>
        </w:tc>
      </w:tr>
    </w:tbl>
    <w:p w:rsidR="005D2F2A" w:rsidRPr="00412BF4" w:rsidRDefault="005D2F2A" w:rsidP="00097C2E">
      <w:pPr>
        <w:pStyle w:val="Heading1"/>
        <w:numPr>
          <w:ilvl w:val="0"/>
          <w:numId w:val="20"/>
        </w:numPr>
        <w:rPr>
          <w:sz w:val="32"/>
          <w:szCs w:val="32"/>
        </w:rPr>
      </w:pPr>
      <w:bookmarkStart w:id="1860" w:name="_Toc249077601"/>
      <w:bookmarkStart w:id="1861" w:name="_Toc491943331"/>
      <w:bookmarkStart w:id="1862" w:name="_Toc492457304"/>
      <w:bookmarkStart w:id="1863" w:name="_Toc499556971"/>
      <w:bookmarkStart w:id="1864" w:name="_Toc526245297"/>
      <w:r w:rsidRPr="00412BF4">
        <w:rPr>
          <w:sz w:val="32"/>
          <w:szCs w:val="32"/>
        </w:rPr>
        <w:t>Specifications applying for all Products</w:t>
      </w:r>
      <w:bookmarkEnd w:id="1860"/>
      <w:bookmarkEnd w:id="1861"/>
      <w:bookmarkEnd w:id="1862"/>
      <w:bookmarkEnd w:id="1863"/>
      <w:bookmarkEnd w:id="1864"/>
    </w:p>
    <w:p w:rsidR="005D2F2A" w:rsidRDefault="005D2F2A" w:rsidP="007F7EEF">
      <w:pPr>
        <w:pStyle w:val="PFNumLevel2"/>
      </w:pPr>
      <w:r>
        <w:t>E</w:t>
      </w:r>
      <w:r w:rsidRPr="002963E9">
        <w:t>ach Product must meet all requirements in relation to the Product applying under the TG Act, including, without limitation, complying with the specifications and conditions for the registration of the Product under the TG Act.</w:t>
      </w:r>
    </w:p>
    <w:p w:rsidR="005D2F2A" w:rsidRPr="007314B8" w:rsidRDefault="005D2F2A" w:rsidP="007F7EEF">
      <w:pPr>
        <w:pStyle w:val="PFNumLevel2"/>
      </w:pPr>
      <w:r>
        <w:t>Each Product must be supplied with any kit items specified in this Schedule.</w:t>
      </w:r>
    </w:p>
    <w:p w:rsidR="005D2F2A" w:rsidRPr="00412BF4" w:rsidRDefault="005D2F2A" w:rsidP="007F7EEF">
      <w:pPr>
        <w:pStyle w:val="Heading1"/>
        <w:spacing w:before="240"/>
        <w:rPr>
          <w:sz w:val="32"/>
          <w:szCs w:val="32"/>
        </w:rPr>
      </w:pPr>
      <w:bookmarkStart w:id="1865" w:name="_Toc249077602"/>
      <w:bookmarkStart w:id="1866" w:name="_Toc491943332"/>
      <w:bookmarkStart w:id="1867" w:name="_Toc492457305"/>
      <w:bookmarkStart w:id="1868" w:name="_Toc499556972"/>
      <w:bookmarkStart w:id="1869" w:name="_Toc526245298"/>
      <w:r w:rsidRPr="00412BF4">
        <w:rPr>
          <w:sz w:val="32"/>
          <w:szCs w:val="32"/>
        </w:rPr>
        <w:t xml:space="preserve">Individual Product </w:t>
      </w:r>
      <w:r w:rsidR="002D5B00">
        <w:rPr>
          <w:sz w:val="32"/>
          <w:szCs w:val="32"/>
        </w:rPr>
        <w:t>S</w:t>
      </w:r>
      <w:r w:rsidRPr="00412BF4">
        <w:rPr>
          <w:sz w:val="32"/>
          <w:szCs w:val="32"/>
        </w:rPr>
        <w:t>pecifications</w:t>
      </w:r>
      <w:bookmarkEnd w:id="1865"/>
      <w:bookmarkEnd w:id="1866"/>
      <w:bookmarkEnd w:id="1867"/>
      <w:bookmarkEnd w:id="1868"/>
      <w:bookmarkEnd w:id="1869"/>
    </w:p>
    <w:p w:rsidR="005D2F2A" w:rsidRDefault="005D2F2A" w:rsidP="007F7EEF">
      <w:pPr>
        <w:pStyle w:val="PFNumLevel2"/>
      </w:pPr>
      <w:r>
        <w:t>The Product Specifications for each Product are as set out in the Product Specifications Table attached to this Schedule</w:t>
      </w:r>
      <w:r w:rsidRPr="002963E9">
        <w:t>.</w:t>
      </w:r>
    </w:p>
    <w:p w:rsidR="005D2F2A" w:rsidRPr="00412BF4" w:rsidRDefault="005D2F2A" w:rsidP="007F7EEF">
      <w:pPr>
        <w:pStyle w:val="Heading1"/>
        <w:spacing w:before="240"/>
        <w:rPr>
          <w:sz w:val="32"/>
          <w:szCs w:val="32"/>
        </w:rPr>
      </w:pPr>
      <w:bookmarkStart w:id="1870" w:name="_Toc249077603"/>
      <w:bookmarkStart w:id="1871" w:name="_Toc491943333"/>
      <w:bookmarkStart w:id="1872" w:name="_Toc492457306"/>
      <w:bookmarkStart w:id="1873" w:name="_Toc499556973"/>
      <w:bookmarkStart w:id="1874" w:name="_Toc526245299"/>
      <w:r w:rsidRPr="00412BF4">
        <w:rPr>
          <w:sz w:val="32"/>
          <w:szCs w:val="32"/>
        </w:rPr>
        <w:t>CSL notification of routine changes to Product Specifications</w:t>
      </w:r>
      <w:bookmarkEnd w:id="1870"/>
      <w:bookmarkEnd w:id="1871"/>
      <w:bookmarkEnd w:id="1872"/>
      <w:bookmarkEnd w:id="1873"/>
      <w:bookmarkEnd w:id="1874"/>
    </w:p>
    <w:p w:rsidR="005D2F2A" w:rsidRPr="00AB22B5" w:rsidRDefault="005D2F2A" w:rsidP="007F7EEF">
      <w:pPr>
        <w:pStyle w:val="PFNumLevel2"/>
      </w:pPr>
      <w:r w:rsidRPr="00AB22B5">
        <w:t>CSL may give Formal Notice to the NBA of routine changes to the Product Specifications in respect of the following matters or in the following circumstances:</w:t>
      </w:r>
    </w:p>
    <w:p w:rsidR="005D2F2A" w:rsidRPr="00AB22B5" w:rsidRDefault="005D2F2A" w:rsidP="0040667C">
      <w:pPr>
        <w:pStyle w:val="PFNumLevel3"/>
        <w:tabs>
          <w:tab w:val="clear" w:pos="3549"/>
          <w:tab w:val="num" w:pos="2000"/>
        </w:tabs>
        <w:ind w:left="1875"/>
      </w:pPr>
      <w:r w:rsidRPr="00AB22B5">
        <w:t xml:space="preserve">a change to the CSL </w:t>
      </w:r>
      <w:r w:rsidR="00654086">
        <w:t>P</w:t>
      </w:r>
      <w:r w:rsidRPr="00AB22B5">
        <w:t>roduct number;</w:t>
      </w:r>
    </w:p>
    <w:p w:rsidR="005D2F2A" w:rsidRPr="00AB22B5" w:rsidRDefault="005D2F2A" w:rsidP="0040667C">
      <w:pPr>
        <w:pStyle w:val="PFNumLevel3"/>
        <w:tabs>
          <w:tab w:val="clear" w:pos="3549"/>
          <w:tab w:val="num" w:pos="2000"/>
        </w:tabs>
        <w:ind w:left="1875"/>
      </w:pPr>
      <w:r w:rsidRPr="00AB22B5">
        <w:t>a change to the Product name;</w:t>
      </w:r>
    </w:p>
    <w:p w:rsidR="005D2F2A" w:rsidRPr="00AB22B5" w:rsidRDefault="005D2F2A" w:rsidP="0040667C">
      <w:pPr>
        <w:pStyle w:val="PFNumLevel3"/>
        <w:tabs>
          <w:tab w:val="clear" w:pos="3549"/>
          <w:tab w:val="num" w:pos="2000"/>
        </w:tabs>
        <w:ind w:left="1875"/>
      </w:pPr>
      <w:r w:rsidRPr="00AB22B5">
        <w:t>a change in ARTG number;</w:t>
      </w:r>
    </w:p>
    <w:p w:rsidR="005D2F2A" w:rsidRPr="00AB22B5" w:rsidRDefault="005D2F2A" w:rsidP="0040667C">
      <w:pPr>
        <w:pStyle w:val="PFNumLevel3"/>
        <w:tabs>
          <w:tab w:val="clear" w:pos="3549"/>
          <w:tab w:val="num" w:pos="2000"/>
        </w:tabs>
        <w:ind w:left="1875"/>
      </w:pPr>
      <w:r w:rsidRPr="00AB22B5">
        <w:t xml:space="preserve">an increase in the </w:t>
      </w:r>
      <w:r w:rsidR="00654086">
        <w:t>S</w:t>
      </w:r>
      <w:r w:rsidRPr="00AB22B5">
        <w:t xml:space="preserve">helf </w:t>
      </w:r>
      <w:r w:rsidR="00654086">
        <w:t>L</w:t>
      </w:r>
      <w:r w:rsidRPr="00AB22B5">
        <w:t>ife on manufacture;</w:t>
      </w:r>
      <w:r w:rsidR="00654086">
        <w:t xml:space="preserve"> or</w:t>
      </w:r>
    </w:p>
    <w:p w:rsidR="005D2F2A" w:rsidRDefault="00654086" w:rsidP="0040667C">
      <w:pPr>
        <w:pStyle w:val="PFNumLevel3"/>
        <w:tabs>
          <w:tab w:val="clear" w:pos="3549"/>
          <w:tab w:val="num" w:pos="2000"/>
        </w:tabs>
        <w:ind w:left="1875"/>
      </w:pPr>
      <w:r>
        <w:t xml:space="preserve">an </w:t>
      </w:r>
      <w:r w:rsidR="005D2F2A" w:rsidRPr="00654086">
        <w:t>improvement in storage conditions</w:t>
      </w:r>
      <w:r>
        <w:t>;</w:t>
      </w:r>
    </w:p>
    <w:p w:rsidR="00654086" w:rsidRDefault="00654086" w:rsidP="00654086">
      <w:pPr>
        <w:pStyle w:val="PFNumLevel3"/>
        <w:numPr>
          <w:ilvl w:val="0"/>
          <w:numId w:val="0"/>
        </w:numPr>
        <w:ind w:left="924"/>
      </w:pPr>
      <w:r w:rsidRPr="00AB22B5">
        <w:t>not associated with any other change to the Product Specifications</w:t>
      </w:r>
      <w:r>
        <w:t>.</w:t>
      </w:r>
    </w:p>
    <w:p w:rsidR="003670A8" w:rsidRPr="00B13973" w:rsidRDefault="002D5B00" w:rsidP="00B13973">
      <w:pPr>
        <w:pStyle w:val="Heading1"/>
        <w:rPr>
          <w:sz w:val="32"/>
          <w:szCs w:val="32"/>
        </w:rPr>
      </w:pPr>
      <w:bookmarkStart w:id="1875" w:name="_Toc491943334"/>
      <w:bookmarkStart w:id="1876" w:name="_Toc492457307"/>
      <w:bookmarkStart w:id="1877" w:name="_Toc499556974"/>
      <w:bookmarkStart w:id="1878" w:name="_Toc526245300"/>
      <w:r w:rsidRPr="00B13973">
        <w:rPr>
          <w:sz w:val="32"/>
          <w:szCs w:val="32"/>
        </w:rPr>
        <w:t xml:space="preserve">Specifications </w:t>
      </w:r>
      <w:r w:rsidR="003670A8" w:rsidRPr="00B13973">
        <w:rPr>
          <w:sz w:val="32"/>
          <w:szCs w:val="32"/>
        </w:rPr>
        <w:t>relating to Packaging</w:t>
      </w:r>
      <w:bookmarkEnd w:id="1875"/>
      <w:bookmarkEnd w:id="1876"/>
      <w:bookmarkEnd w:id="1877"/>
      <w:bookmarkEnd w:id="1878"/>
    </w:p>
    <w:p w:rsidR="003670A8" w:rsidRDefault="003670A8" w:rsidP="00B13973">
      <w:pPr>
        <w:pStyle w:val="PFNumLevel2"/>
      </w:pPr>
      <w:r>
        <w:t xml:space="preserve">The NBA may by Formal Notice to </w:t>
      </w:r>
      <w:r w:rsidR="00BC2F42">
        <w:t>CSL</w:t>
      </w:r>
      <w:r>
        <w:t xml:space="preserve"> specify requirements in relation to details to be published on the packaging of a Product. </w:t>
      </w:r>
      <w:r w:rsidR="00BC2F42">
        <w:t xml:space="preserve"> </w:t>
      </w:r>
    </w:p>
    <w:p w:rsidR="0094032B" w:rsidRDefault="003670A8" w:rsidP="00B1397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34700110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CD33F1">
            <w:pPr>
              <w:ind w:left="160" w:right="83"/>
              <w:rPr>
                <w:rFonts w:cs="Arial"/>
                <w:b/>
                <w:sz w:val="24"/>
                <w:szCs w:val="24"/>
              </w:rPr>
            </w:pPr>
            <w:r w:rsidRPr="003A3293">
              <w:rPr>
                <w:rFonts w:cs="Arial"/>
                <w:b/>
              </w:rPr>
              <w:t>ALBUMEX 20 10mL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albumin 20%, solution for intravenous infusion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2g of human albumin in 10mL of electrolyte solution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D00014"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31820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602B3C" w:rsidRDefault="002277C7" w:rsidP="002E3524">
            <w:pPr>
              <w:ind w:left="100" w:right="135"/>
              <w:rPr>
                <w:rFonts w:cs="Arial"/>
                <w:b/>
                <w:sz w:val="24"/>
                <w:szCs w:val="24"/>
              </w:rPr>
            </w:pPr>
            <w:r w:rsidRPr="00602B3C">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D2D63" w:rsidRPr="00602B3C" w:rsidRDefault="001D2D63" w:rsidP="001F5047">
            <w:pPr>
              <w:ind w:left="160" w:right="83"/>
              <w:rPr>
                <w:rFonts w:cs="Arial"/>
                <w:sz w:val="24"/>
                <w:szCs w:val="24"/>
              </w:rPr>
            </w:pPr>
            <w:r w:rsidRPr="0094032B">
              <w:rPr>
                <w:rFonts w:cs="Arial"/>
              </w:rPr>
              <w:t>Hypoproteinaemia in the acutely ill patient, shock, extensive burns, respiratory distress syndrome, haemodialysis and plasma exchange.</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602B3C" w:rsidRDefault="002277C7" w:rsidP="002E3524">
            <w:pPr>
              <w:ind w:left="100" w:right="135"/>
              <w:rPr>
                <w:rFonts w:cs="Arial"/>
                <w:b/>
                <w:sz w:val="24"/>
                <w:szCs w:val="24"/>
              </w:rPr>
            </w:pPr>
            <w:r w:rsidRPr="00602B3C">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602B3C" w:rsidRDefault="00346A9A" w:rsidP="002E3524">
            <w:pPr>
              <w:ind w:left="160" w:right="83"/>
              <w:rPr>
                <w:rFonts w:cs="Arial"/>
                <w:sz w:val="24"/>
                <w:szCs w:val="24"/>
              </w:rPr>
            </w:pPr>
            <w:r w:rsidRPr="00602B3C">
              <w:rPr>
                <w:rFonts w:cs="Arial"/>
              </w:rPr>
              <w:t>48</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602B3C" w:rsidRDefault="002277C7" w:rsidP="002E3524">
            <w:pPr>
              <w:ind w:left="100" w:right="135"/>
              <w:rPr>
                <w:rFonts w:cs="Arial"/>
                <w:b/>
                <w:sz w:val="24"/>
                <w:szCs w:val="24"/>
              </w:rPr>
            </w:pPr>
            <w:r w:rsidRPr="00602B3C">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602B3C" w:rsidRDefault="00346A9A" w:rsidP="00BF410C">
            <w:pPr>
              <w:ind w:left="160" w:right="83"/>
              <w:rPr>
                <w:rFonts w:cs="Arial"/>
                <w:sz w:val="24"/>
                <w:szCs w:val="24"/>
              </w:rPr>
            </w:pPr>
            <w:r w:rsidRPr="00602B3C">
              <w:rPr>
                <w:rFonts w:cs="Arial"/>
              </w:rPr>
              <w:t>2°</w:t>
            </w:r>
            <w:r w:rsidR="00BF410C">
              <w:rPr>
                <w:rFonts w:cs="Arial"/>
              </w:rPr>
              <w:t xml:space="preserve"> </w:t>
            </w:r>
            <w:r w:rsidR="00F56490" w:rsidRPr="00602B3C">
              <w:rPr>
                <w:rFonts w:cs="Arial"/>
              </w:rPr>
              <w:t>-</w:t>
            </w:r>
            <w:r w:rsidR="00BF410C">
              <w:rPr>
                <w:rFonts w:cs="Arial"/>
              </w:rPr>
              <w:t xml:space="preserve"> </w:t>
            </w:r>
            <w:r w:rsidR="00F56490" w:rsidRPr="00602B3C">
              <w:rPr>
                <w:rFonts w:cs="Arial"/>
              </w:rPr>
              <w:t>8°C (Refrigerate. Do not freeze)</w:t>
            </w:r>
            <w:r w:rsidR="002277C7" w:rsidRPr="00602B3C">
              <w:rPr>
                <w:rFonts w:cs="Arial"/>
              </w:rPr>
              <w:t xml:space="preserve">. Protect from light. </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73C7" w:rsidRDefault="00AC73E3" w:rsidP="007F00B3">
            <w:pPr>
              <w:ind w:left="160" w:right="83"/>
              <w:rPr>
                <w:rFonts w:cs="Arial"/>
              </w:rPr>
            </w:pPr>
            <w:r w:rsidRPr="009473C7">
              <w:rPr>
                <w:rFonts w:cs="Arial"/>
              </w:rPr>
              <w:t>[</w:t>
            </w:r>
            <w:r w:rsidR="007F00B3" w:rsidRPr="009473C7">
              <w:rPr>
                <w:rFonts w:cs="Arial"/>
              </w:rPr>
              <w:t>N</w:t>
            </w:r>
            <w:r w:rsidRPr="009473C7">
              <w:rPr>
                <w:rFonts w:cs="Arial"/>
              </w:rPr>
              <w:t>ot disclosed</w:t>
            </w:r>
            <w:r w:rsidR="00563AFA" w:rsidRPr="009473C7">
              <w:rPr>
                <w:rFonts w:cs="Arial"/>
              </w:rPr>
              <w:t xml:space="preserve"> –</w:t>
            </w:r>
            <w:r w:rsidR="007C051B" w:rsidRPr="009473C7">
              <w:rPr>
                <w:rFonts w:cs="Arial"/>
              </w:rPr>
              <w:t xml:space="preserve"> </w:t>
            </w:r>
            <w:r w:rsidR="007F00B3" w:rsidRPr="009473C7">
              <w:rPr>
                <w:rFonts w:cs="Arial"/>
              </w:rPr>
              <w:t>specifies</w:t>
            </w:r>
            <w:r w:rsidR="007C051B" w:rsidRPr="009473C7">
              <w:rPr>
                <w:rFonts w:cs="Arial"/>
              </w:rPr>
              <w:t xml:space="preserve"> planned product changes</w:t>
            </w:r>
            <w:r w:rsidR="00563AFA" w:rsidRPr="009473C7">
              <w:rPr>
                <w:rFonts w:cs="Arial"/>
              </w:rPr>
              <w:t xml:space="preserve"> </w:t>
            </w:r>
            <w:r w:rsidRPr="009473C7">
              <w:rPr>
                <w:rFonts w:cs="Arial"/>
              </w:rPr>
              <w:t>]</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rPr>
            </w:pPr>
            <w:r w:rsidRPr="0094032B">
              <w:rPr>
                <w:rFonts w:cs="Arial"/>
                <w:b/>
              </w:rPr>
              <w:t xml:space="preserve">Ability for a Party to remove the </w:t>
            </w:r>
            <w:r w:rsidR="00654086">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73C7" w:rsidRDefault="00AC73E3" w:rsidP="007F00B3">
            <w:pPr>
              <w:ind w:left="160" w:right="83"/>
              <w:rPr>
                <w:rFonts w:cs="Arial"/>
              </w:rPr>
            </w:pPr>
            <w:r w:rsidRPr="009473C7">
              <w:rPr>
                <w:rFonts w:cs="Arial"/>
              </w:rPr>
              <w:t>[</w:t>
            </w:r>
            <w:r w:rsidR="007F00B3" w:rsidRPr="009473C7">
              <w:rPr>
                <w:rFonts w:cs="Arial"/>
              </w:rPr>
              <w:t>N</w:t>
            </w:r>
            <w:r w:rsidRPr="009473C7">
              <w:rPr>
                <w:rFonts w:cs="Arial"/>
              </w:rPr>
              <w:t>ot disclosed</w:t>
            </w:r>
            <w:r w:rsidR="007C051B" w:rsidRPr="009473C7">
              <w:rPr>
                <w:rFonts w:cs="Arial"/>
              </w:rPr>
              <w:t xml:space="preserve"> – </w:t>
            </w:r>
            <w:r w:rsidR="007F00B3" w:rsidRPr="009473C7">
              <w:rPr>
                <w:rFonts w:cs="Arial"/>
              </w:rPr>
              <w:t>specifies when</w:t>
            </w:r>
            <w:r w:rsidR="007C051B" w:rsidRPr="009473C7">
              <w:rPr>
                <w:rFonts w:cs="Arial"/>
              </w:rPr>
              <w:t xml:space="preserve"> products may be removed from supply under the Deed</w:t>
            </w:r>
            <w:r w:rsidRPr="009473C7">
              <w:rPr>
                <w:rFonts w:cs="Arial"/>
              </w:rPr>
              <w:t>]</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rPr>
            </w:pPr>
            <w:r w:rsidRPr="0094032B">
              <w:rPr>
                <w:rFonts w:cs="Arial"/>
                <w:b/>
              </w:rPr>
              <w:t xml:space="preserve">Ability for a Party to add the </w:t>
            </w:r>
            <w:r w:rsidR="00654086">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73C7" w:rsidRDefault="00AC73E3" w:rsidP="007F00B3">
            <w:pPr>
              <w:ind w:left="160" w:right="83"/>
              <w:rPr>
                <w:rFonts w:cs="Arial"/>
              </w:rPr>
            </w:pPr>
            <w:r w:rsidRPr="009473C7">
              <w:rPr>
                <w:rFonts w:cs="Arial"/>
              </w:rPr>
              <w:t>[</w:t>
            </w:r>
            <w:r w:rsidR="007F00B3" w:rsidRPr="009473C7">
              <w:rPr>
                <w:rFonts w:cs="Arial"/>
              </w:rPr>
              <w:t>N</w:t>
            </w:r>
            <w:r w:rsidRPr="009473C7">
              <w:rPr>
                <w:rFonts w:cs="Arial"/>
              </w:rPr>
              <w:t>ot disclosed</w:t>
            </w:r>
            <w:r w:rsidR="007C051B" w:rsidRPr="009473C7">
              <w:rPr>
                <w:rFonts w:cs="Arial"/>
              </w:rPr>
              <w:t xml:space="preserve"> – </w:t>
            </w:r>
            <w:r w:rsidR="007F00B3" w:rsidRPr="009473C7">
              <w:rPr>
                <w:rFonts w:cs="Arial"/>
              </w:rPr>
              <w:t>specifies when</w:t>
            </w:r>
            <w:r w:rsidR="007C051B" w:rsidRPr="009473C7">
              <w:rPr>
                <w:rFonts w:cs="Arial"/>
              </w:rPr>
              <w:t xml:space="preserve"> products may be added to supply under the Deed</w:t>
            </w:r>
            <w:r w:rsidRPr="009473C7">
              <w:rPr>
                <w:rFonts w:cs="Arial"/>
              </w:rPr>
              <w:t xml:space="preserve">] </w:t>
            </w:r>
          </w:p>
        </w:tc>
      </w:tr>
    </w:tbl>
    <w:p w:rsidR="002277C7" w:rsidRPr="00F11EF2" w:rsidRDefault="002277C7" w:rsidP="00232CDF">
      <w:pPr>
        <w:pStyle w:val="PFNumLevel2"/>
        <w:numPr>
          <w:ilvl w:val="0"/>
          <w:numId w:val="0"/>
        </w:numPr>
        <w:rPr>
          <w:highlight w:val="yellow"/>
        </w:rPr>
      </w:pPr>
      <w:r w:rsidRPr="00F11EF2">
        <w:rPr>
          <w:highlight w:val="yellow"/>
        </w:rPr>
        <w:t xml:space="preserve"> </w:t>
      </w:r>
    </w:p>
    <w:p w:rsidR="002277C7" w:rsidRPr="00F11EF2" w:rsidRDefault="002277C7" w:rsidP="00232CDF">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34700155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ALBUMEX 20 100mL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albumin 20%, solution for intravenous infusion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20g of human albumin in 100mL of electrolyte solution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D00014"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46283</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Hypoproteinaemia in the acutely ill patient, shock, extensive burns, respiratory distress syndrome, haemodialysis and plasma exchange.</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48</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467473">
            <w:pPr>
              <w:ind w:left="160" w:right="83"/>
              <w:rPr>
                <w:rFonts w:cs="Arial"/>
                <w:sz w:val="24"/>
                <w:szCs w:val="24"/>
              </w:rPr>
            </w:pPr>
            <w:r w:rsidRPr="0094032B">
              <w:rPr>
                <w:rFonts w:cs="Arial"/>
              </w:rPr>
              <w:t>Stor</w:t>
            </w:r>
            <w:r w:rsidR="00467473">
              <w:rPr>
                <w:rFonts w:cs="Arial"/>
              </w:rPr>
              <w:t>e</w:t>
            </w:r>
            <w:r w:rsidRPr="0094032B">
              <w:rPr>
                <w:rFonts w:cs="Arial"/>
              </w:rPr>
              <w:t xml:space="preserve"> below 30ºC. </w:t>
            </w:r>
            <w:r w:rsidR="00BF410C">
              <w:rPr>
                <w:rFonts w:cs="Arial"/>
              </w:rPr>
              <w:t xml:space="preserve">(Do not freeze) </w:t>
            </w:r>
            <w:r w:rsidRPr="0094032B">
              <w:rPr>
                <w:rFonts w:cs="Arial"/>
              </w:rPr>
              <w:t xml:space="preserve"> Protect from light.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32CDF">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34500150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ALBUMEX 4 50mL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Albumin 4%, solution for intravenous infusion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2g of human albumin in 50mL of electrolyte solution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D00014"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59154</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Hypovolaemia/shock, priming the cardiopulmonary bypass pump and plasma exchange.</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48</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467473">
            <w:pPr>
              <w:ind w:left="160" w:right="83"/>
              <w:rPr>
                <w:rFonts w:cs="Arial"/>
                <w:sz w:val="24"/>
                <w:szCs w:val="24"/>
              </w:rPr>
            </w:pPr>
            <w:r w:rsidRPr="0094032B">
              <w:rPr>
                <w:rFonts w:cs="Arial"/>
              </w:rPr>
              <w:t>Stor</w:t>
            </w:r>
            <w:r w:rsidR="00467473">
              <w:rPr>
                <w:rFonts w:cs="Arial"/>
              </w:rPr>
              <w:t>e</w:t>
            </w:r>
            <w:r w:rsidRPr="0094032B">
              <w:rPr>
                <w:rFonts w:cs="Arial"/>
              </w:rPr>
              <w:t xml:space="preserve"> below 30ºC. </w:t>
            </w:r>
            <w:r w:rsidR="00467473">
              <w:rPr>
                <w:rFonts w:cs="Arial"/>
              </w:rPr>
              <w:t>(Do not freeze)</w:t>
            </w:r>
            <w:r w:rsidRPr="0094032B">
              <w:rPr>
                <w:rFonts w:cs="Arial"/>
              </w:rPr>
              <w:t xml:space="preserve"> Protect from light.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34500170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ALBUMEX 4 500mL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Albumin 4%, solution for intravenous infusion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20g of human albumin in 500mL of electrolyte solution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D00014"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59155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Hypovolaemia/shock, priming the cardiopulmonary bypass pump and plasma exchange.</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48</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467473">
            <w:pPr>
              <w:ind w:left="160" w:right="83"/>
              <w:rPr>
                <w:rFonts w:cs="Arial"/>
                <w:sz w:val="24"/>
                <w:szCs w:val="24"/>
              </w:rPr>
            </w:pPr>
            <w:r w:rsidRPr="0094032B">
              <w:rPr>
                <w:rFonts w:cs="Arial"/>
              </w:rPr>
              <w:t>Stor</w:t>
            </w:r>
            <w:r w:rsidR="00467473">
              <w:rPr>
                <w:rFonts w:cs="Arial"/>
              </w:rPr>
              <w:t>e</w:t>
            </w:r>
            <w:r w:rsidRPr="0094032B">
              <w:rPr>
                <w:rFonts w:cs="Arial"/>
              </w:rPr>
              <w:t xml:space="preserve"> below 30ºC. </w:t>
            </w:r>
            <w:r w:rsidR="00467473">
              <w:rPr>
                <w:rFonts w:cs="Arial"/>
              </w:rPr>
              <w:t>(Do not freeze.)</w:t>
            </w:r>
            <w:r w:rsidRPr="0094032B">
              <w:rPr>
                <w:rFonts w:cs="Arial"/>
              </w:rPr>
              <w:t xml:space="preserve"> Protect from light.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6E56CA" w:rsidRPr="0094032B" w:rsidTr="00BD17A7">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rPr>
            </w:pPr>
            <w:r w:rsidRPr="006E56CA">
              <w:rPr>
                <w:rFonts w:cs="Arial"/>
              </w:rPr>
              <w:t>37900125</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b/>
                <w:sz w:val="24"/>
                <w:szCs w:val="24"/>
              </w:rPr>
            </w:pPr>
            <w:r w:rsidRPr="006E56CA">
              <w:rPr>
                <w:rFonts w:cs="Arial"/>
                <w:b/>
              </w:rPr>
              <w:t>INTRAGAM 10 25mL</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rPr>
            </w:pPr>
            <w:r w:rsidRPr="006E56CA">
              <w:rPr>
                <w:rFonts w:cs="Arial"/>
              </w:rPr>
              <w:t>Human Normal Immunoglobulin solution for intravenous injection</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Each vial nominally contains 2.5g of IgG</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467473" w:rsidP="00BD17A7">
            <w:pPr>
              <w:spacing w:beforeLines="60" w:before="144" w:after="60"/>
              <w:ind w:left="160" w:right="83"/>
              <w:rPr>
                <w:rFonts w:cs="Arial"/>
                <w:sz w:val="24"/>
                <w:szCs w:val="24"/>
              </w:rPr>
            </w:pPr>
            <w:r>
              <w:rPr>
                <w:rFonts w:cs="Arial"/>
              </w:rPr>
              <w:t xml:space="preserve">AUST R </w:t>
            </w:r>
            <w:r w:rsidR="006E56CA" w:rsidRPr="006E56CA">
              <w:rPr>
                <w:rFonts w:cs="Arial"/>
              </w:rPr>
              <w:t>162486</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C84DC3" w:rsidP="00BD17A7">
            <w:pPr>
              <w:spacing w:beforeLines="60" w:before="144" w:after="60"/>
              <w:ind w:left="100" w:right="135"/>
              <w:rPr>
                <w:rFonts w:cs="Arial"/>
                <w:b/>
                <w:sz w:val="24"/>
                <w:szCs w:val="24"/>
              </w:rPr>
            </w:pPr>
            <w:r>
              <w:rPr>
                <w:rFonts w:cs="Arial"/>
                <w:b/>
              </w:rPr>
              <w:t xml:space="preserve">Approved </w:t>
            </w:r>
            <w:r w:rsidR="006E56CA" w:rsidRPr="006E56CA">
              <w:rPr>
                <w:rFonts w:cs="Arial"/>
                <w:b/>
              </w:rPr>
              <w:t>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Default="006E56CA" w:rsidP="00BD17A7">
            <w:pPr>
              <w:spacing w:beforeLines="60" w:before="144" w:after="60"/>
              <w:ind w:left="160" w:right="83"/>
              <w:rPr>
                <w:rFonts w:cs="Arial"/>
              </w:rPr>
            </w:pPr>
            <w:r w:rsidRPr="00B13973">
              <w:rPr>
                <w:rFonts w:cs="Arial"/>
                <w:caps/>
              </w:rPr>
              <w:t>Intragam</w:t>
            </w:r>
            <w:r w:rsidR="00D96B86">
              <w:rPr>
                <w:rFonts w:cs="Arial"/>
              </w:rPr>
              <w:t xml:space="preserve"> </w:t>
            </w:r>
            <w:r w:rsidRPr="006E56CA">
              <w:rPr>
                <w:rFonts w:cs="Arial"/>
              </w:rPr>
              <w:t>10 is indicated for replacement IgG therapy in:</w:t>
            </w:r>
          </w:p>
          <w:p w:rsidR="006E56CA" w:rsidRPr="000C324C" w:rsidRDefault="006E56CA" w:rsidP="000C324C">
            <w:pPr>
              <w:numPr>
                <w:ilvl w:val="3"/>
                <w:numId w:val="29"/>
              </w:numPr>
              <w:tabs>
                <w:tab w:val="clear" w:pos="924"/>
                <w:tab w:val="left" w:pos="688"/>
              </w:tabs>
              <w:spacing w:beforeLines="60" w:before="144" w:after="60"/>
              <w:ind w:right="83" w:hanging="2418"/>
              <w:rPr>
                <w:rFonts w:cs="Arial"/>
              </w:rPr>
            </w:pPr>
            <w:r w:rsidRPr="000C324C">
              <w:rPr>
                <w:rFonts w:cs="Arial"/>
                <w:szCs w:val="22"/>
              </w:rPr>
              <w:t>Primary Immunodeficiency Diseases (PID)</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Symptomatic hypogammaglobulinaemia secondary to underlying disease or treatment.</w:t>
            </w:r>
          </w:p>
          <w:p w:rsidR="006E56CA" w:rsidRPr="006E56CA" w:rsidRDefault="006E56CA" w:rsidP="000C324C">
            <w:pPr>
              <w:tabs>
                <w:tab w:val="clear" w:pos="924"/>
                <w:tab w:val="clear" w:pos="2773"/>
                <w:tab w:val="left" w:pos="121"/>
              </w:tabs>
              <w:spacing w:beforeLines="60" w:before="144" w:after="60"/>
              <w:ind w:left="688" w:right="83" w:hanging="567"/>
              <w:rPr>
                <w:rFonts w:cs="Arial"/>
                <w:szCs w:val="22"/>
              </w:rPr>
            </w:pPr>
            <w:r w:rsidRPr="00B13973">
              <w:rPr>
                <w:rFonts w:cs="Arial"/>
                <w:caps/>
                <w:szCs w:val="22"/>
              </w:rPr>
              <w:t>Intragam</w:t>
            </w:r>
            <w:r w:rsidR="00D96B86">
              <w:rPr>
                <w:rFonts w:cs="Arial"/>
                <w:szCs w:val="22"/>
              </w:rPr>
              <w:t xml:space="preserve"> </w:t>
            </w:r>
            <w:r w:rsidRPr="006E56CA">
              <w:rPr>
                <w:rFonts w:cs="Arial"/>
                <w:szCs w:val="22"/>
              </w:rPr>
              <w:t>10 is indicated for immunomodulatory therapy in:</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Idiopathic Thrombocytopenic Purpura (ITP), in adults or children at high risk of bleeding or prior to surgery to correct the platelet count</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Kawasaki disease</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Guillain-Barré Syndrome (GBS)</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Chronic Inflammatory Demyelinating Polyneuropathy (CIDP)</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Multifocal Motor Neuropathy (MMN)</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Myasthenia Gravis (MG) in acute exacerbation (myasthenic crisis) or prior to surgery and/or thymectomy; as maintenance therapy for moderate to severe MG when other treatments have been ineffective or caused intolerable side effects</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Short-term therapy for severely affected nonparaneoplastic</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Lambert-Eaton Myasthenic Syndrome (LEMS) patients</w:t>
            </w:r>
          </w:p>
          <w:p w:rsidR="006E56CA" w:rsidRPr="006E56CA"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6E56CA">
              <w:rPr>
                <w:rFonts w:cs="Arial"/>
                <w:szCs w:val="22"/>
              </w:rPr>
              <w:t>Treatment of significant functional impairment in patients who have a verified diagnosis of stiff person syndrome.</w:t>
            </w:r>
          </w:p>
        </w:tc>
      </w:tr>
      <w:tr w:rsidR="006E56CA" w:rsidRPr="0094032B" w:rsidTr="00BD17A7">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24</w:t>
            </w:r>
          </w:p>
        </w:tc>
      </w:tr>
      <w:tr w:rsidR="006E56CA"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467473">
            <w:pPr>
              <w:spacing w:beforeLines="60" w:before="144" w:after="60"/>
              <w:ind w:left="160" w:right="83"/>
              <w:rPr>
                <w:rFonts w:cs="Arial"/>
                <w:sz w:val="24"/>
                <w:szCs w:val="24"/>
              </w:rPr>
            </w:pPr>
            <w:r>
              <w:rPr>
                <w:rFonts w:cs="Arial"/>
              </w:rPr>
              <w:t xml:space="preserve">Store at </w:t>
            </w:r>
            <w:r w:rsidR="006E56CA" w:rsidRPr="006E56CA">
              <w:rPr>
                <w:rFonts w:cs="Arial"/>
              </w:rPr>
              <w:t xml:space="preserve">2° - 8°C (Refrigerate. Do not freeze). Once removed from refrigeration, store below 25°C and use within 3 months. </w:t>
            </w:r>
            <w:r>
              <w:rPr>
                <w:rFonts w:cs="Arial"/>
              </w:rPr>
              <w:t>Protect from light.</w:t>
            </w:r>
          </w:p>
        </w:tc>
      </w:tr>
      <w:tr w:rsidR="007F00B3"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6E56CA" w:rsidRDefault="007F00B3" w:rsidP="00BD17A7">
            <w:pPr>
              <w:spacing w:beforeLines="60" w:before="144" w:after="60"/>
              <w:ind w:left="100" w:right="135"/>
              <w:rPr>
                <w:rFonts w:cs="Arial"/>
                <w:b/>
              </w:rPr>
            </w:pPr>
            <w:r w:rsidRPr="006E56CA">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6E56CA" w:rsidRDefault="007F00B3" w:rsidP="00BD17A7">
            <w:pPr>
              <w:spacing w:beforeLines="60" w:before="144" w:after="60"/>
              <w:ind w:left="100" w:right="135"/>
              <w:rPr>
                <w:rFonts w:cs="Arial"/>
                <w:b/>
              </w:rPr>
            </w:pPr>
            <w:r w:rsidRPr="006E56CA">
              <w:rPr>
                <w:rFonts w:cs="Arial"/>
                <w:b/>
              </w:rPr>
              <w:t xml:space="preserve">Ability for a Party to remove the Product from supply </w:t>
            </w:r>
            <w:r w:rsidRPr="006E56CA">
              <w:rPr>
                <w:rFonts w:cs="Arial"/>
                <w:b/>
              </w:rPr>
              <w:lastRenderedPageBreak/>
              <w:t>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lastRenderedPageBreak/>
              <w:t>[Not disclosed – specifies when products may be removed from supply under the Deed]</w:t>
            </w:r>
          </w:p>
        </w:tc>
      </w:tr>
      <w:tr w:rsidR="007F00B3" w:rsidRPr="00207A4A"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6E56CA" w:rsidRDefault="007F00B3" w:rsidP="00BD17A7">
            <w:pPr>
              <w:spacing w:beforeLines="60" w:before="144" w:after="60"/>
              <w:ind w:left="100" w:right="135"/>
              <w:rPr>
                <w:rFonts w:cs="Arial"/>
                <w:b/>
              </w:rPr>
            </w:pPr>
            <w:r w:rsidRPr="006E56CA">
              <w:rPr>
                <w:rFonts w:cs="Arial"/>
                <w:b/>
              </w:rPr>
              <w:lastRenderedPageBreak/>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AC73E3" w:rsidRDefault="007F00B3" w:rsidP="007F00B3">
            <w:pPr>
              <w:ind w:left="160" w:right="83"/>
              <w:rPr>
                <w:rFonts w:cs="Arial"/>
              </w:rPr>
            </w:pPr>
            <w:r w:rsidRPr="009473C7">
              <w:rPr>
                <w:rFonts w:cs="Arial"/>
              </w:rPr>
              <w:t>[Not disclosed – specifies when products may be added to supply under the Deed]</w:t>
            </w:r>
            <w:r w:rsidRPr="00AC73E3">
              <w:rPr>
                <w:rFonts w:cs="Arial"/>
              </w:rPr>
              <w:t xml:space="preserve"> </w:t>
            </w:r>
          </w:p>
        </w:tc>
      </w:tr>
    </w:tbl>
    <w:p w:rsidR="006E56CA" w:rsidRDefault="006E56CA" w:rsidP="002E3524">
      <w:pPr>
        <w:pStyle w:val="AgreementSignatures"/>
        <w:rPr>
          <w:highlight w:val="yellow"/>
        </w:rPr>
      </w:pPr>
    </w:p>
    <w:p w:rsidR="006E56CA" w:rsidRDefault="006E56CA" w:rsidP="002E3524">
      <w:pPr>
        <w:pStyle w:val="AgreementSignatures"/>
        <w:rPr>
          <w:highlight w:val="yellow"/>
        </w:rPr>
      </w:pPr>
      <w:r>
        <w:rPr>
          <w:highlight w:val="yellow"/>
        </w:rPr>
        <w:br w:type="page"/>
      </w:r>
    </w:p>
    <w:p w:rsidR="006E56CA" w:rsidRDefault="006E56CA"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6E56CA" w:rsidRPr="0094032B" w:rsidTr="00BD17A7">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rPr>
            </w:pPr>
            <w:r w:rsidRPr="006E56CA">
              <w:rPr>
                <w:rFonts w:cs="Arial"/>
              </w:rPr>
              <w:t>37900155</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b/>
                <w:sz w:val="24"/>
                <w:szCs w:val="24"/>
              </w:rPr>
            </w:pPr>
            <w:r w:rsidRPr="006E56CA">
              <w:rPr>
                <w:rFonts w:cs="Arial"/>
                <w:b/>
              </w:rPr>
              <w:t>INTRAGAM 10 100ml</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Human Normal Immunoglobulin solution for intravenous injection</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Each vial nominally contains 10g of IgG</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467473" w:rsidP="00BD17A7">
            <w:pPr>
              <w:spacing w:beforeLines="60" w:before="144" w:after="60"/>
              <w:ind w:left="160" w:right="83"/>
              <w:rPr>
                <w:rFonts w:cs="Arial"/>
                <w:sz w:val="24"/>
                <w:szCs w:val="24"/>
              </w:rPr>
            </w:pPr>
            <w:r>
              <w:rPr>
                <w:rFonts w:cs="Arial"/>
              </w:rPr>
              <w:t xml:space="preserve">AUST R </w:t>
            </w:r>
            <w:r w:rsidR="006E56CA" w:rsidRPr="006E56CA">
              <w:rPr>
                <w:rFonts w:cs="Arial"/>
              </w:rPr>
              <w:t>162488</w:t>
            </w:r>
          </w:p>
        </w:tc>
      </w:tr>
      <w:tr w:rsidR="006E56CA"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6E56CA" w:rsidRPr="006E56CA" w:rsidRDefault="00C84DC3" w:rsidP="00BD17A7">
            <w:pPr>
              <w:spacing w:beforeLines="60" w:before="144" w:after="60"/>
              <w:ind w:left="100" w:right="135"/>
              <w:rPr>
                <w:rFonts w:cs="Arial"/>
                <w:b/>
                <w:sz w:val="24"/>
                <w:szCs w:val="24"/>
              </w:rPr>
            </w:pPr>
            <w:r>
              <w:rPr>
                <w:rFonts w:cs="Arial"/>
                <w:b/>
              </w:rPr>
              <w:t xml:space="preserve">Approved </w:t>
            </w:r>
            <w:r w:rsidR="006E56CA" w:rsidRPr="006E56CA">
              <w:rPr>
                <w:rFonts w:cs="Arial"/>
                <w:b/>
              </w:rPr>
              <w:t>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rPr>
            </w:pPr>
            <w:r w:rsidRPr="00B13973">
              <w:rPr>
                <w:rFonts w:cs="Arial"/>
                <w:caps/>
              </w:rPr>
              <w:t>Intragam</w:t>
            </w:r>
            <w:r w:rsidRPr="006E56CA">
              <w:rPr>
                <w:rFonts w:cs="Arial"/>
              </w:rPr>
              <w:t xml:space="preserve"> 10 is indicated for replacement IgG therapy in:</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Primary Immunodeficiency Diseases (PID)</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Symptomatic hypogammaglobulinaemia secondary to underlying disease or treatment.</w:t>
            </w:r>
          </w:p>
          <w:p w:rsidR="006E56CA" w:rsidRPr="006E56CA" w:rsidRDefault="006E56CA" w:rsidP="000C324C">
            <w:pPr>
              <w:tabs>
                <w:tab w:val="clear" w:pos="924"/>
                <w:tab w:val="clear" w:pos="2773"/>
                <w:tab w:val="left" w:pos="121"/>
              </w:tabs>
              <w:spacing w:beforeLines="60" w:before="144" w:after="60"/>
              <w:ind w:left="688" w:right="83" w:hanging="567"/>
              <w:rPr>
                <w:rFonts w:cs="Arial"/>
                <w:szCs w:val="22"/>
              </w:rPr>
            </w:pPr>
            <w:r w:rsidRPr="00B13973">
              <w:rPr>
                <w:rFonts w:cs="Arial"/>
                <w:caps/>
                <w:szCs w:val="22"/>
              </w:rPr>
              <w:t>Intragam</w:t>
            </w:r>
            <w:r w:rsidR="00D96B86" w:rsidRPr="00B13973">
              <w:rPr>
                <w:rFonts w:cs="Arial"/>
                <w:caps/>
                <w:szCs w:val="22"/>
              </w:rPr>
              <w:t xml:space="preserve"> </w:t>
            </w:r>
            <w:r w:rsidRPr="006E56CA">
              <w:rPr>
                <w:rFonts w:cs="Arial"/>
                <w:szCs w:val="22"/>
              </w:rPr>
              <w:t>10 is indicated for immunomodulatory therapy in:</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Idiopathic Thrombocytopenic Purpura (ITP), in adults or children at high risk of bleeding or prior to surgery to correct the platelet count</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Kawasaki disease</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Guillain-Barré Syndrome (GBS)</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Chronic Inflammatory Demyelinating Polyneuropathy (CIDP)</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Multifocal Motor Neuropathy (MMN)</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Myasthenia Gravis (MG) in acute exacerbation (myasthenic crisis) or prior to surgery and/or thymectomy; as maintenance therapy for moderate to severe MG when other treatments have been ineffective or caused intolerable side effects</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Short-term therapy for severely affected nonparaneoplastic</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Cs w:val="22"/>
              </w:rPr>
            </w:pPr>
            <w:r w:rsidRPr="00A63B2E">
              <w:rPr>
                <w:rFonts w:cs="Arial"/>
                <w:szCs w:val="22"/>
              </w:rPr>
              <w:t>Lambert-Eaton Myasthenic Syndrome (LEMS) patients</w:t>
            </w:r>
          </w:p>
          <w:p w:rsidR="006E56CA" w:rsidRPr="00A63B2E" w:rsidRDefault="006E56CA" w:rsidP="000C324C">
            <w:pPr>
              <w:numPr>
                <w:ilvl w:val="3"/>
                <w:numId w:val="29"/>
              </w:numPr>
              <w:tabs>
                <w:tab w:val="clear" w:pos="924"/>
                <w:tab w:val="clear" w:pos="2773"/>
                <w:tab w:val="left" w:pos="688"/>
              </w:tabs>
              <w:spacing w:beforeLines="60" w:before="144" w:after="60"/>
              <w:ind w:left="688" w:right="83" w:hanging="426"/>
              <w:rPr>
                <w:rFonts w:cs="Arial"/>
                <w:sz w:val="24"/>
                <w:szCs w:val="24"/>
              </w:rPr>
            </w:pPr>
            <w:r w:rsidRPr="00A63B2E">
              <w:rPr>
                <w:rFonts w:cs="Arial"/>
                <w:szCs w:val="22"/>
              </w:rPr>
              <w:t>Treatment of significant functional impairment in patients who have a verified diagnosis of stiff person syndrome.</w:t>
            </w:r>
          </w:p>
        </w:tc>
      </w:tr>
      <w:tr w:rsidR="006E56CA" w:rsidRPr="0094032B" w:rsidTr="00BD17A7">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60" w:right="83"/>
              <w:rPr>
                <w:rFonts w:cs="Arial"/>
                <w:sz w:val="24"/>
                <w:szCs w:val="24"/>
              </w:rPr>
            </w:pPr>
            <w:r w:rsidRPr="006E56CA">
              <w:rPr>
                <w:rFonts w:cs="Arial"/>
              </w:rPr>
              <w:t>24</w:t>
            </w:r>
          </w:p>
        </w:tc>
      </w:tr>
      <w:tr w:rsidR="006E56CA"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6E56CA" w:rsidP="00BD17A7">
            <w:pPr>
              <w:spacing w:beforeLines="60" w:before="144" w:after="60"/>
              <w:ind w:left="100" w:right="135"/>
              <w:rPr>
                <w:rFonts w:cs="Arial"/>
                <w:b/>
                <w:sz w:val="24"/>
                <w:szCs w:val="24"/>
              </w:rPr>
            </w:pPr>
            <w:r w:rsidRPr="006E56CA">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6E56CA" w:rsidRPr="006E56CA" w:rsidRDefault="00467473">
            <w:pPr>
              <w:spacing w:beforeLines="60" w:before="144" w:after="60"/>
              <w:ind w:left="160" w:right="83"/>
              <w:rPr>
                <w:rFonts w:cs="Arial"/>
                <w:sz w:val="24"/>
                <w:szCs w:val="24"/>
              </w:rPr>
            </w:pPr>
            <w:r>
              <w:rPr>
                <w:rFonts w:cs="Arial"/>
              </w:rPr>
              <w:t xml:space="preserve">Store at </w:t>
            </w:r>
            <w:r w:rsidR="006E56CA" w:rsidRPr="006E56CA">
              <w:rPr>
                <w:rFonts w:cs="Arial"/>
              </w:rPr>
              <w:t xml:space="preserve">2° - 8°C (Refrigerate. Do not freeze). Once removed from refrigeration, store below 25°C and use within 3 months. </w:t>
            </w:r>
            <w:r w:rsidRPr="006E56CA">
              <w:rPr>
                <w:rFonts w:cs="Arial"/>
              </w:rPr>
              <w:t>Protect from light.</w:t>
            </w:r>
          </w:p>
        </w:tc>
      </w:tr>
      <w:tr w:rsidR="007F00B3"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6E56CA" w:rsidRDefault="007F00B3" w:rsidP="00BD17A7">
            <w:pPr>
              <w:spacing w:beforeLines="60" w:before="144" w:after="60"/>
              <w:ind w:left="100" w:right="135"/>
              <w:rPr>
                <w:rFonts w:cs="Arial"/>
                <w:b/>
              </w:rPr>
            </w:pPr>
            <w:r w:rsidRPr="006E56CA">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6E56CA" w:rsidRDefault="007F00B3" w:rsidP="00BD17A7">
            <w:pPr>
              <w:spacing w:beforeLines="60" w:before="144" w:after="60"/>
              <w:ind w:left="100" w:right="135"/>
              <w:rPr>
                <w:rFonts w:cs="Arial"/>
                <w:b/>
              </w:rPr>
            </w:pPr>
            <w:r w:rsidRPr="006E56CA">
              <w:rPr>
                <w:rFonts w:cs="Arial"/>
                <w:b/>
              </w:rPr>
              <w:lastRenderedPageBreak/>
              <w:t>Ability for a Party to remove the Product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207A4A"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6E56CA" w:rsidRDefault="007F00B3" w:rsidP="00BD17A7">
            <w:pPr>
              <w:spacing w:beforeLines="60" w:before="144" w:after="60"/>
              <w:ind w:left="100" w:right="135"/>
              <w:rPr>
                <w:rFonts w:cs="Arial"/>
                <w:b/>
              </w:rPr>
            </w:pPr>
            <w:r w:rsidRPr="006E56CA">
              <w:rPr>
                <w:rFonts w:cs="Arial"/>
                <w:b/>
              </w:rPr>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A63B2E" w:rsidRDefault="00A63B2E" w:rsidP="002E3524">
      <w:pPr>
        <w:pStyle w:val="AgreementSignatures"/>
        <w:rPr>
          <w:highlight w:val="yellow"/>
        </w:rPr>
      </w:pPr>
    </w:p>
    <w:p w:rsidR="00A63B2E" w:rsidRDefault="00A63B2E" w:rsidP="002E3524">
      <w:pPr>
        <w:pStyle w:val="AgreementSignatures"/>
        <w:rPr>
          <w:highlight w:val="yellow"/>
        </w:rPr>
      </w:pPr>
      <w:r>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A63B2E" w:rsidRPr="0094032B" w:rsidTr="00BD17A7">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rPr>
            </w:pPr>
            <w:r w:rsidRPr="00A63B2E">
              <w:rPr>
                <w:rFonts w:cs="Arial"/>
              </w:rPr>
              <w:t>37900160</w:t>
            </w:r>
          </w:p>
        </w:tc>
      </w:tr>
      <w:tr w:rsidR="00A63B2E"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b/>
                <w:sz w:val="24"/>
                <w:szCs w:val="24"/>
              </w:rPr>
            </w:pPr>
            <w:r w:rsidRPr="00A63B2E">
              <w:rPr>
                <w:rFonts w:cs="Arial"/>
                <w:b/>
              </w:rPr>
              <w:t>INTRAGAM 10 200ml</w:t>
            </w:r>
          </w:p>
        </w:tc>
      </w:tr>
      <w:tr w:rsidR="00A63B2E"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sz w:val="24"/>
                <w:szCs w:val="24"/>
              </w:rPr>
            </w:pPr>
            <w:r w:rsidRPr="00A63B2E">
              <w:rPr>
                <w:rFonts w:cs="Arial"/>
              </w:rPr>
              <w:t>Human Normal Immunoglobulin solution for intravenous injection</w:t>
            </w:r>
          </w:p>
        </w:tc>
      </w:tr>
      <w:tr w:rsidR="00A63B2E"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sz w:val="24"/>
                <w:szCs w:val="24"/>
              </w:rPr>
            </w:pPr>
            <w:r w:rsidRPr="00A63B2E">
              <w:rPr>
                <w:rFonts w:cs="Arial"/>
              </w:rPr>
              <w:t>Each vial nominally contains 20g of IgG</w:t>
            </w:r>
          </w:p>
        </w:tc>
      </w:tr>
      <w:tr w:rsidR="00A63B2E"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sz w:val="24"/>
                <w:szCs w:val="24"/>
              </w:rPr>
            </w:pPr>
            <w:r w:rsidRPr="00A63B2E">
              <w:rPr>
                <w:rFonts w:cs="Arial"/>
              </w:rPr>
              <w:t>-</w:t>
            </w:r>
          </w:p>
        </w:tc>
      </w:tr>
      <w:tr w:rsidR="00A63B2E"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467473" w:rsidP="00BD17A7">
            <w:pPr>
              <w:spacing w:beforeLines="60" w:before="144" w:after="60"/>
              <w:ind w:left="160" w:right="83"/>
              <w:rPr>
                <w:rFonts w:cs="Arial"/>
                <w:sz w:val="24"/>
                <w:szCs w:val="24"/>
              </w:rPr>
            </w:pPr>
            <w:r>
              <w:rPr>
                <w:rFonts w:cs="Arial"/>
              </w:rPr>
              <w:t xml:space="preserve">AUST R </w:t>
            </w:r>
            <w:r w:rsidR="00A63B2E" w:rsidRPr="00A63B2E">
              <w:rPr>
                <w:rFonts w:cs="Arial"/>
              </w:rPr>
              <w:t>162489</w:t>
            </w:r>
          </w:p>
        </w:tc>
      </w:tr>
      <w:tr w:rsidR="00A63B2E" w:rsidRPr="0094032B" w:rsidTr="00BD17A7">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A63B2E" w:rsidRPr="00A63B2E" w:rsidRDefault="00C84DC3" w:rsidP="00BD17A7">
            <w:pPr>
              <w:spacing w:beforeLines="60" w:before="144" w:after="60"/>
              <w:ind w:left="100" w:right="135"/>
              <w:rPr>
                <w:rFonts w:cs="Arial"/>
                <w:b/>
                <w:sz w:val="24"/>
                <w:szCs w:val="24"/>
              </w:rPr>
            </w:pPr>
            <w:r>
              <w:rPr>
                <w:rFonts w:cs="Arial"/>
                <w:b/>
              </w:rPr>
              <w:t xml:space="preserve">Approved </w:t>
            </w:r>
            <w:r w:rsidR="00A63B2E" w:rsidRPr="00A63B2E">
              <w:rPr>
                <w:rFonts w:cs="Arial"/>
                <w:b/>
              </w:rPr>
              <w:t>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rPr>
            </w:pPr>
            <w:r w:rsidRPr="00B13973">
              <w:rPr>
                <w:rFonts w:cs="Arial"/>
                <w:caps/>
              </w:rPr>
              <w:t>Intragam</w:t>
            </w:r>
            <w:r w:rsidR="00D96B86">
              <w:rPr>
                <w:rFonts w:cs="Arial"/>
              </w:rPr>
              <w:t xml:space="preserve"> </w:t>
            </w:r>
            <w:r w:rsidRPr="00A63B2E">
              <w:rPr>
                <w:rFonts w:cs="Arial"/>
              </w:rPr>
              <w:t>10 is indicated for replacement IgG therapy in:</w:t>
            </w:r>
          </w:p>
          <w:p w:rsidR="00A63B2E" w:rsidRPr="000C324C"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0C324C">
              <w:rPr>
                <w:rFonts w:cs="Arial"/>
              </w:rPr>
              <w:t>Primary Immunodeficiency Diseases (PID)</w:t>
            </w:r>
          </w:p>
          <w:p w:rsidR="000C324C" w:rsidRPr="000C324C"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0C324C">
              <w:rPr>
                <w:rFonts w:cs="Arial"/>
              </w:rPr>
              <w:t>Symptomatic hypogammaglobulinaemia secondary to underlying disease or treatment.</w:t>
            </w:r>
          </w:p>
          <w:p w:rsidR="00A63B2E" w:rsidRPr="000C324C" w:rsidRDefault="00A63B2E" w:rsidP="000C324C">
            <w:pPr>
              <w:tabs>
                <w:tab w:val="clear" w:pos="924"/>
                <w:tab w:val="clear" w:pos="2773"/>
                <w:tab w:val="left" w:pos="121"/>
              </w:tabs>
              <w:spacing w:beforeLines="60" w:before="144" w:after="60"/>
              <w:ind w:left="121" w:right="83"/>
              <w:rPr>
                <w:rFonts w:cs="Arial"/>
              </w:rPr>
            </w:pPr>
            <w:r w:rsidRPr="00B13973">
              <w:rPr>
                <w:rFonts w:cs="Arial"/>
                <w:caps/>
              </w:rPr>
              <w:t>Intragam</w:t>
            </w:r>
            <w:r w:rsidRPr="000C324C">
              <w:rPr>
                <w:rFonts w:cs="Arial"/>
              </w:rPr>
              <w:t xml:space="preserve"> 10 is indicated for immunomodulatory therapy in:</w:t>
            </w:r>
          </w:p>
          <w:p w:rsidR="00A63B2E" w:rsidRPr="000C324C"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0C324C">
              <w:rPr>
                <w:rFonts w:cs="Arial"/>
              </w:rPr>
              <w:t>Idiopathic Thrombocytopenic Purpura (ITP), in adults or children at high risk of bleeding or prior to surgery to correct the platelet count</w:t>
            </w:r>
          </w:p>
          <w:p w:rsidR="00A63B2E" w:rsidRPr="00FC78D5"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FC78D5">
              <w:rPr>
                <w:rFonts w:cs="Arial"/>
              </w:rPr>
              <w:t>Kawasaki disease</w:t>
            </w:r>
          </w:p>
          <w:p w:rsidR="00A63B2E" w:rsidRPr="00B23E63"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945592">
              <w:rPr>
                <w:rFonts w:cs="Arial"/>
              </w:rPr>
              <w:t>Guillain-Barré Syndrome (GBS)</w:t>
            </w:r>
          </w:p>
          <w:p w:rsidR="00A63B2E" w:rsidRPr="00E44DD6"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E44DD6">
              <w:rPr>
                <w:rFonts w:cs="Arial"/>
              </w:rPr>
              <w:t>Chronic Inflammatory Demyelinating Polyneuropathy (CIDP)</w:t>
            </w:r>
          </w:p>
          <w:p w:rsidR="00A63B2E" w:rsidRPr="00FB47CD"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FB47CD">
              <w:rPr>
                <w:rFonts w:cs="Arial"/>
              </w:rPr>
              <w:t>Multifocal Motor Neuropathy (MMN)</w:t>
            </w:r>
          </w:p>
          <w:p w:rsidR="00A63B2E" w:rsidRPr="00D21D24"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D21D24">
              <w:rPr>
                <w:rFonts w:cs="Arial"/>
              </w:rPr>
              <w:t>Myasthenia Gravis (MG) in acute exacerbation (myasthenic crisis) or prior to surgery and/or thymectomy; as maintenance therapy for moderate to severe MG when other treatments have been ineffective or caused intolerable side effects</w:t>
            </w:r>
          </w:p>
          <w:p w:rsidR="00A63B2E" w:rsidRPr="00BD3573"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BD3573">
              <w:rPr>
                <w:rFonts w:cs="Arial"/>
              </w:rPr>
              <w:t>Short-term therapy for severely affected nonparaneoplastic</w:t>
            </w:r>
          </w:p>
          <w:p w:rsidR="00A63B2E" w:rsidRPr="00EE00B4"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EE00B4">
              <w:rPr>
                <w:rFonts w:cs="Arial"/>
              </w:rPr>
              <w:t>Lambert-Eaton Myasthenic Syndrome (LEMS) patients</w:t>
            </w:r>
          </w:p>
          <w:p w:rsidR="00A63B2E" w:rsidRPr="001A4431" w:rsidRDefault="00A63B2E" w:rsidP="000C324C">
            <w:pPr>
              <w:numPr>
                <w:ilvl w:val="3"/>
                <w:numId w:val="29"/>
              </w:numPr>
              <w:tabs>
                <w:tab w:val="clear" w:pos="924"/>
                <w:tab w:val="clear" w:pos="2773"/>
                <w:tab w:val="left" w:pos="688"/>
              </w:tabs>
              <w:spacing w:beforeLines="60" w:before="144" w:after="60"/>
              <w:ind w:left="688" w:right="83" w:hanging="426"/>
              <w:rPr>
                <w:rFonts w:cs="Arial"/>
              </w:rPr>
            </w:pPr>
            <w:r w:rsidRPr="00032A22">
              <w:rPr>
                <w:rFonts w:cs="Arial"/>
              </w:rPr>
              <w:t xml:space="preserve">Treatment of significant functional impairment in patients who have a verified </w:t>
            </w:r>
            <w:r w:rsidRPr="00756C93">
              <w:rPr>
                <w:rFonts w:cs="Arial"/>
              </w:rPr>
              <w:t>diagnosis of stiff person syndrome.</w:t>
            </w:r>
          </w:p>
        </w:tc>
      </w:tr>
      <w:tr w:rsidR="00A63B2E" w:rsidRPr="0094032B" w:rsidTr="00BD17A7">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60" w:right="83"/>
              <w:rPr>
                <w:rFonts w:cs="Arial"/>
                <w:sz w:val="24"/>
                <w:szCs w:val="24"/>
              </w:rPr>
            </w:pPr>
            <w:r w:rsidRPr="00A63B2E">
              <w:rPr>
                <w:rFonts w:cs="Arial"/>
              </w:rPr>
              <w:t>24</w:t>
            </w:r>
          </w:p>
        </w:tc>
      </w:tr>
      <w:tr w:rsidR="00A63B2E"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A63B2E" w:rsidP="00BD17A7">
            <w:pPr>
              <w:spacing w:beforeLines="60" w:before="144" w:after="60"/>
              <w:ind w:left="100" w:right="135"/>
              <w:rPr>
                <w:rFonts w:cs="Arial"/>
                <w:b/>
                <w:sz w:val="24"/>
                <w:szCs w:val="24"/>
              </w:rPr>
            </w:pPr>
            <w:r w:rsidRPr="00A63B2E">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63B2E" w:rsidRPr="00A63B2E" w:rsidRDefault="00467473">
            <w:pPr>
              <w:spacing w:beforeLines="60" w:before="144" w:after="60"/>
              <w:ind w:left="160" w:right="83"/>
              <w:rPr>
                <w:rFonts w:cs="Arial"/>
                <w:sz w:val="24"/>
                <w:szCs w:val="24"/>
              </w:rPr>
            </w:pPr>
            <w:r>
              <w:rPr>
                <w:rFonts w:cs="Arial"/>
              </w:rPr>
              <w:t xml:space="preserve">Store at </w:t>
            </w:r>
            <w:r w:rsidR="00A63B2E" w:rsidRPr="00A63B2E">
              <w:rPr>
                <w:rFonts w:cs="Arial"/>
              </w:rPr>
              <w:t xml:space="preserve">2° - 8°C (Refrigerate. Do not freeze). Once removed from refrigeration, store below 25°C and use within 3 months. </w:t>
            </w:r>
            <w:r w:rsidRPr="00A63B2E">
              <w:rPr>
                <w:rFonts w:cs="Arial"/>
              </w:rPr>
              <w:t>Protect from light.</w:t>
            </w:r>
          </w:p>
        </w:tc>
      </w:tr>
      <w:tr w:rsidR="007F00B3"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A63B2E" w:rsidRDefault="007F00B3" w:rsidP="00BD17A7">
            <w:pPr>
              <w:spacing w:beforeLines="60" w:before="144" w:after="60"/>
              <w:ind w:left="100" w:right="135"/>
              <w:rPr>
                <w:rFonts w:cs="Arial"/>
                <w:b/>
              </w:rPr>
            </w:pPr>
            <w:r w:rsidRPr="00A63B2E">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A63B2E" w:rsidRDefault="007F00B3" w:rsidP="00BD17A7">
            <w:pPr>
              <w:spacing w:beforeLines="60" w:before="144" w:after="60"/>
              <w:ind w:left="100" w:right="135"/>
              <w:rPr>
                <w:rFonts w:cs="Arial"/>
                <w:b/>
              </w:rPr>
            </w:pPr>
            <w:r w:rsidRPr="00A63B2E">
              <w:rPr>
                <w:rFonts w:cs="Arial"/>
                <w:b/>
              </w:rPr>
              <w:t xml:space="preserve">Ability for a Party to remove the Product from supply </w:t>
            </w:r>
            <w:r w:rsidRPr="00A63B2E">
              <w:rPr>
                <w:rFonts w:cs="Arial"/>
                <w:b/>
              </w:rPr>
              <w:lastRenderedPageBreak/>
              <w:t>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lastRenderedPageBreak/>
              <w:t>[Not disclosed – specifies when products may be removed from supply under the Deed]</w:t>
            </w:r>
          </w:p>
        </w:tc>
      </w:tr>
      <w:tr w:rsidR="007F00B3" w:rsidRPr="00207A4A" w:rsidTr="00BD17A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A63B2E" w:rsidRDefault="007F00B3" w:rsidP="00BD17A7">
            <w:pPr>
              <w:spacing w:beforeLines="60" w:before="144" w:after="60"/>
              <w:ind w:left="100" w:right="135"/>
              <w:rPr>
                <w:rFonts w:cs="Arial"/>
                <w:b/>
              </w:rPr>
            </w:pPr>
            <w:r w:rsidRPr="00A63B2E">
              <w:rPr>
                <w:rFonts w:cs="Arial"/>
                <w:b/>
              </w:rPr>
              <w:lastRenderedPageBreak/>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Default="006E56CA" w:rsidP="002E3524">
      <w:pPr>
        <w:pStyle w:val="AgreementSignatures"/>
        <w:rPr>
          <w:highlight w:val="yellow"/>
        </w:rPr>
      </w:pPr>
      <w:r>
        <w:rPr>
          <w:highlight w:val="yellow"/>
        </w:rPr>
        <w:br w:type="page"/>
      </w:r>
    </w:p>
    <w:p w:rsidR="006E56CA" w:rsidRPr="00F11EF2" w:rsidRDefault="006E56CA"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37400150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INTRAGAM P 50mL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Normal Immunoglobulin (Human) solution for intravenous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3g of IgG and 5g of maltose</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D00014"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68632</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4752" w:rsidRDefault="002277C7" w:rsidP="002E3524">
            <w:pPr>
              <w:ind w:left="160" w:right="83"/>
              <w:rPr>
                <w:rFonts w:cs="Arial"/>
              </w:rPr>
            </w:pPr>
            <w:r w:rsidRPr="0094032B">
              <w:rPr>
                <w:rFonts w:cs="Arial"/>
              </w:rPr>
              <w:t>Replacement IgG therapy in primary immunodeficiency</w:t>
            </w:r>
            <w:r w:rsidR="002E4752">
              <w:rPr>
                <w:rFonts w:cs="Arial"/>
              </w:rPr>
              <w:t xml:space="preserve"> diseases (PID); symptomatic hypogammaglobulinaemia secondary to underlying disease or treatment.</w:t>
            </w:r>
          </w:p>
          <w:p w:rsidR="002277C7" w:rsidRPr="0094032B" w:rsidRDefault="002277C7" w:rsidP="002E4752">
            <w:pPr>
              <w:ind w:left="160" w:right="83"/>
              <w:rPr>
                <w:rFonts w:cs="Arial"/>
                <w:sz w:val="24"/>
                <w:szCs w:val="24"/>
              </w:rPr>
            </w:pPr>
            <w:r w:rsidRPr="0094032B">
              <w:rPr>
                <w:rFonts w:cs="Arial"/>
              </w:rPr>
              <w:t>Immunomodulatory therapy in: Idiopathic Thrombocytopenic Purpura (ITP), in adults or children at high risk of bleeding or prior to surgery to correct the platelet count; Kawasaki disease; and Guillain-Barre Syndrome (GBS).</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Store at 2°C to 8°C (Refrigerate. Do not freeze). Once removed from refrigeration, store below 25°C and use within 3 months.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D00014">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D00014" w:rsidRDefault="007F00B3" w:rsidP="002E3524">
            <w:pPr>
              <w:ind w:left="100" w:right="135"/>
              <w:rPr>
                <w:rFonts w:cs="Arial"/>
                <w:b/>
              </w:rPr>
            </w:pPr>
            <w:r w:rsidRPr="00D00014">
              <w:rPr>
                <w:rFonts w:cs="Arial"/>
                <w:b/>
              </w:rPr>
              <w:t>Ability for a Party to remove the Product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PFNumLevel2"/>
        <w:numPr>
          <w:ilvl w:val="0"/>
          <w:numId w:val="0"/>
        </w:numPr>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38100105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D96B86">
              <w:rPr>
                <w:rFonts w:cs="Arial"/>
                <w:b/>
              </w:rPr>
              <w:t>EVOGAM 5mL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Normal Immunoglobulin solution for subcutaneous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0.8g of IgG</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015B89" w:rsidP="002E3524">
            <w:pPr>
              <w:ind w:left="160" w:right="83"/>
              <w:rPr>
                <w:rFonts w:cs="Arial"/>
                <w:sz w:val="24"/>
                <w:szCs w:val="24"/>
              </w:rPr>
            </w:pPr>
            <w:r>
              <w:rPr>
                <w:rFonts w:cs="Arial"/>
              </w:rPr>
              <w:t>AUST R 173315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C84DC3" w:rsidP="002E3524">
            <w:pPr>
              <w:ind w:left="100" w:right="135"/>
              <w:rPr>
                <w:rFonts w:cs="Arial"/>
                <w:b/>
                <w:sz w:val="24"/>
                <w:szCs w:val="24"/>
              </w:rPr>
            </w:pPr>
            <w:r>
              <w:rPr>
                <w:rFonts w:cs="Arial"/>
                <w:b/>
              </w:rPr>
              <w:t xml:space="preserve">Approved </w:t>
            </w:r>
            <w:r w:rsidR="002277C7" w:rsidRPr="0094032B">
              <w:rPr>
                <w:rFonts w:cs="Arial"/>
                <w:b/>
              </w:rPr>
              <w:t>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E4752" w:rsidRDefault="002E4752" w:rsidP="002E4752">
            <w:pPr>
              <w:ind w:left="160" w:right="83"/>
              <w:rPr>
                <w:rFonts w:cs="Arial"/>
              </w:rPr>
            </w:pPr>
            <w:r w:rsidRPr="0094032B">
              <w:rPr>
                <w:rFonts w:cs="Arial"/>
              </w:rPr>
              <w:t>Replacement IgG therapy in primary immunodeficiency</w:t>
            </w:r>
            <w:r>
              <w:rPr>
                <w:rFonts w:cs="Arial"/>
              </w:rPr>
              <w:t xml:space="preserve"> diseases (PID); symptomatic hypogammaglobulinaemia secondary to underlying disease or treatment.</w:t>
            </w:r>
          </w:p>
          <w:p w:rsidR="002E4752" w:rsidRPr="0094032B" w:rsidRDefault="002E4752" w:rsidP="002E4752">
            <w:pPr>
              <w:ind w:left="160" w:right="83"/>
              <w:rPr>
                <w:rFonts w:cs="Arial"/>
                <w:sz w:val="24"/>
                <w:szCs w:val="24"/>
              </w:rPr>
            </w:pPr>
            <w:r w:rsidRPr="0094032B">
              <w:rPr>
                <w:rFonts w:cs="Arial"/>
              </w:rPr>
              <w:t>Immunomodulatory therapy in: Idiopathic Thrombocytopenic Purpura (ITP), in adults or children at high risk of bleeding or prior to surgery to correct the platelet count; Kawasaki disease; and Guillain-Barre Syndrome (GBS).</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E5A2D" w:rsidP="002E3524">
            <w:pPr>
              <w:ind w:left="160" w:right="83"/>
              <w:rPr>
                <w:rFonts w:cs="Arial"/>
                <w:sz w:val="24"/>
                <w:szCs w:val="24"/>
              </w:rPr>
            </w:pPr>
            <w:r>
              <w:rPr>
                <w:rFonts w:cs="Arial"/>
              </w:rPr>
              <w:t xml:space="preserve">Store at </w:t>
            </w:r>
            <w:r w:rsidR="002277C7" w:rsidRPr="0094032B">
              <w:rPr>
                <w:rFonts w:cs="Arial"/>
              </w:rPr>
              <w:t xml:space="preserve">2° - 8°C (Refrigerate. Do not freeze). </w:t>
            </w:r>
            <w:r>
              <w:rPr>
                <w:rFonts w:cs="Arial"/>
              </w:rPr>
              <w:t>Once removed from refrigeration, store below 25</w:t>
            </w:r>
            <w:r w:rsidRPr="0094032B">
              <w:rPr>
                <w:rFonts w:cs="Arial"/>
              </w:rPr>
              <w:t>°C</w:t>
            </w:r>
            <w:r>
              <w:rPr>
                <w:rFonts w:cs="Arial"/>
              </w:rPr>
              <w:t xml:space="preserve"> and use within 2 weeks. </w:t>
            </w:r>
            <w:r w:rsidR="002277C7" w:rsidRPr="0094032B">
              <w:rPr>
                <w:rFonts w:cs="Arial"/>
              </w:rPr>
              <w:t>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D00014">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D00014" w:rsidRDefault="007F00B3" w:rsidP="002E3524">
            <w:pPr>
              <w:ind w:left="100" w:right="135"/>
              <w:rPr>
                <w:rFonts w:cs="Arial"/>
                <w:b/>
              </w:rPr>
            </w:pPr>
            <w:r w:rsidRPr="00D00014">
              <w:rPr>
                <w:rFonts w:cs="Arial"/>
                <w:b/>
              </w:rPr>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38100120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D96B86">
              <w:rPr>
                <w:rFonts w:cs="Arial"/>
                <w:b/>
              </w:rPr>
              <w:t>EVOGAM 20mL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Normal Immunoglobulin solution for subcutaneous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3.2g of IgG</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B2020D" w:rsidP="002E3524">
            <w:pPr>
              <w:ind w:left="160" w:right="83"/>
              <w:rPr>
                <w:rFonts w:cs="Arial"/>
                <w:sz w:val="24"/>
                <w:szCs w:val="24"/>
              </w:rPr>
            </w:pPr>
            <w:r>
              <w:rPr>
                <w:rFonts w:cs="Arial"/>
              </w:rPr>
              <w:t>AUST R 173324</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C84DC3" w:rsidP="002E3524">
            <w:pPr>
              <w:ind w:left="100" w:right="135"/>
              <w:rPr>
                <w:rFonts w:cs="Arial"/>
                <w:b/>
                <w:sz w:val="24"/>
                <w:szCs w:val="24"/>
              </w:rPr>
            </w:pPr>
            <w:r>
              <w:rPr>
                <w:rFonts w:cs="Arial"/>
                <w:b/>
              </w:rPr>
              <w:t xml:space="preserve">Approved </w:t>
            </w:r>
            <w:r w:rsidR="002277C7" w:rsidRPr="0094032B">
              <w:rPr>
                <w:rFonts w:cs="Arial"/>
                <w:b/>
              </w:rPr>
              <w:t>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756B6" w:rsidRDefault="00B96EF1" w:rsidP="002756B6">
            <w:pPr>
              <w:ind w:left="160" w:right="83"/>
              <w:rPr>
                <w:rFonts w:cs="Arial"/>
              </w:rPr>
            </w:pPr>
            <w:r>
              <w:rPr>
                <w:rFonts w:cs="Arial"/>
              </w:rPr>
              <w:t>R</w:t>
            </w:r>
            <w:r w:rsidR="002756B6" w:rsidRPr="0094032B">
              <w:rPr>
                <w:rFonts w:cs="Arial"/>
              </w:rPr>
              <w:t>eplacement IgG therapy in primary immunodeficiency</w:t>
            </w:r>
            <w:r w:rsidR="002756B6">
              <w:rPr>
                <w:rFonts w:cs="Arial"/>
              </w:rPr>
              <w:t xml:space="preserve"> diseases (PID); symptomatic hypogammaglobulinaemia secondary to underlying disease or treatment.</w:t>
            </w:r>
          </w:p>
          <w:p w:rsidR="002756B6" w:rsidRPr="0094032B" w:rsidRDefault="002756B6" w:rsidP="002756B6">
            <w:pPr>
              <w:ind w:left="160" w:right="83"/>
              <w:rPr>
                <w:rFonts w:cs="Arial"/>
                <w:sz w:val="24"/>
                <w:szCs w:val="24"/>
              </w:rPr>
            </w:pPr>
            <w:r w:rsidRPr="0094032B">
              <w:rPr>
                <w:rFonts w:cs="Arial"/>
              </w:rPr>
              <w:t>Immunomodulatory therapy in: Idiopathic Thrombocytopenic Purpura (ITP), in adults or children at high risk of bleeding or prior to surgery to correct the platelet count; Kawasaki disease; and Guillain-Barre Syndrome (GBS).</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E5A2D" w:rsidP="002E3524">
            <w:pPr>
              <w:ind w:left="160" w:right="83"/>
              <w:rPr>
                <w:rFonts w:cs="Arial"/>
                <w:sz w:val="24"/>
                <w:szCs w:val="24"/>
              </w:rPr>
            </w:pPr>
            <w:r>
              <w:rPr>
                <w:rFonts w:cs="Arial"/>
              </w:rPr>
              <w:t xml:space="preserve">Store at </w:t>
            </w:r>
            <w:r w:rsidR="002277C7" w:rsidRPr="0094032B">
              <w:rPr>
                <w:rFonts w:cs="Arial"/>
              </w:rPr>
              <w:t xml:space="preserve">2° - 8°C (Refrigerate. Do not freeze). </w:t>
            </w:r>
            <w:r>
              <w:rPr>
                <w:rFonts w:cs="Arial"/>
              </w:rPr>
              <w:t>Once removed from refrigeration, store below 25</w:t>
            </w:r>
            <w:r w:rsidRPr="0094032B">
              <w:rPr>
                <w:rFonts w:cs="Arial"/>
              </w:rPr>
              <w:t>°C</w:t>
            </w:r>
            <w:r>
              <w:rPr>
                <w:rFonts w:cs="Arial"/>
              </w:rPr>
              <w:t xml:space="preserve"> and use within 2 weeks. </w:t>
            </w:r>
            <w:r w:rsidR="002277C7" w:rsidRPr="0094032B">
              <w:rPr>
                <w:rFonts w:cs="Arial"/>
              </w:rPr>
              <w:t>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93E57">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93E57" w:rsidRDefault="007F00B3" w:rsidP="002E3524">
            <w:pPr>
              <w:ind w:left="100" w:right="135"/>
              <w:rPr>
                <w:rFonts w:cs="Arial"/>
                <w:b/>
              </w:rPr>
            </w:pPr>
            <w:r w:rsidRPr="00993E57">
              <w:rPr>
                <w:rFonts w:cs="Arial"/>
                <w:b/>
              </w:rPr>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33000185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 xml:space="preserve">BIOSTATE 250IU </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coagulation factor VIII and human von Willebrand factor complex, powder for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50 IU/mL FVIII:C, 100 IU/mL VWF</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5mL vial of Water for Injections and 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73032</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756B6" w:rsidP="002756B6">
            <w:pPr>
              <w:ind w:left="160" w:right="83"/>
              <w:rPr>
                <w:rFonts w:cs="Arial"/>
                <w:sz w:val="24"/>
                <w:szCs w:val="24"/>
              </w:rPr>
            </w:pPr>
            <w:r>
              <w:rPr>
                <w:rFonts w:cs="Arial"/>
              </w:rPr>
              <w:t xml:space="preserve">The prophylaxis and treatment of non-surgical and surgical bleeding  </w:t>
            </w:r>
            <w:r w:rsidR="002277C7" w:rsidRPr="0094032B">
              <w:rPr>
                <w:rFonts w:cs="Arial"/>
              </w:rPr>
              <w:t xml:space="preserve">in patients with von Willebrand disease when desmopressin (DDAVP) treatment is ineffective or contraindicated.  Treatment and prophylaxis of </w:t>
            </w:r>
            <w:r>
              <w:rPr>
                <w:rFonts w:cs="Arial"/>
              </w:rPr>
              <w:t xml:space="preserve">non-surgical and surgical </w:t>
            </w:r>
            <w:r w:rsidR="002277C7" w:rsidRPr="0094032B">
              <w:rPr>
                <w:rFonts w:cs="Arial"/>
              </w:rPr>
              <w:t>bleeding associated with FVIII deficiency due to haemophilia A.</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Store at 2°C to 8°C (Refrigerate. Do not freeze). BIOSTATE can be stored below 25°C for a single period of 6 months. The product must not be returned to refrigeration after storage below 25°C.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33000192</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 xml:space="preserve">BIOSTATE 500IU </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coagulation factor VIII and human von Willebrand factor complex, powder for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50 IU/mL FVIII:C, 100 IU/mL VWF</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10mL vial of Water for Injections and 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79993</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968FD" w:rsidRPr="0094032B" w:rsidRDefault="00B96EF1" w:rsidP="00B96EF1">
            <w:pPr>
              <w:ind w:left="160" w:right="83"/>
              <w:rPr>
                <w:rFonts w:cs="Arial"/>
                <w:sz w:val="24"/>
                <w:szCs w:val="24"/>
              </w:rPr>
            </w:pPr>
            <w:r>
              <w:rPr>
                <w:rFonts w:cs="Arial"/>
              </w:rPr>
              <w:t>T</w:t>
            </w:r>
            <w:r w:rsidR="00D968FD">
              <w:rPr>
                <w:rFonts w:cs="Arial"/>
              </w:rPr>
              <w:t xml:space="preserve">he prophylaxis and treatment of non-surgical and surgical bleeding  </w:t>
            </w:r>
            <w:r w:rsidR="00D968FD" w:rsidRPr="0094032B">
              <w:rPr>
                <w:rFonts w:cs="Arial"/>
              </w:rPr>
              <w:t xml:space="preserve">in patients with von Willebrand disease when desmopressin (DDAVP) treatment is ineffective or contraindicated.  Treatment and prophylaxis of </w:t>
            </w:r>
            <w:r w:rsidR="00D968FD">
              <w:rPr>
                <w:rFonts w:cs="Arial"/>
              </w:rPr>
              <w:t xml:space="preserve">non-surgical and surgical </w:t>
            </w:r>
            <w:r w:rsidR="00D968FD" w:rsidRPr="0094032B">
              <w:rPr>
                <w:rFonts w:cs="Arial"/>
              </w:rPr>
              <w:t>bleeding associated with FVIII deficiency due to haemophilia A.</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Store at 2°C to 8°C (Refrigerate. Do not freeze). BIOSTATE can be stored below 25°C for a single period of 6 months. The product must not be returned to refrigeration after storage below 25°C.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D00014">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D00014" w:rsidRDefault="007F00B3" w:rsidP="002E3524">
            <w:pPr>
              <w:ind w:left="100" w:right="135"/>
              <w:rPr>
                <w:rFonts w:cs="Arial"/>
                <w:b/>
              </w:rPr>
            </w:pPr>
            <w:r w:rsidRPr="00D00014">
              <w:rPr>
                <w:rFonts w:cs="Arial"/>
                <w:b/>
              </w:rPr>
              <w:t>Ability for a Party to remove the Product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33</w:t>
            </w:r>
            <w:r w:rsidR="005053E0">
              <w:rPr>
                <w:rFonts w:cs="Arial"/>
              </w:rPr>
              <w:t>1</w:t>
            </w:r>
            <w:r w:rsidRPr="0094032B">
              <w:rPr>
                <w:rFonts w:cs="Arial"/>
              </w:rPr>
              <w:t>00194</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 xml:space="preserve">BIOSTATE 1000IU </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coagulation factor VIII and human von Willebrand factor complex, powder for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100 IU/mL FVIII:C, 200 IU/mL VWF</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10 mL vial of Water for Injections and 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150657</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Default="002277C7" w:rsidP="002E3524">
            <w:pPr>
              <w:ind w:left="160" w:right="83"/>
              <w:rPr>
                <w:rFonts w:cs="Arial"/>
              </w:rPr>
            </w:pPr>
          </w:p>
          <w:p w:rsidR="00D968FD" w:rsidRPr="0094032B" w:rsidRDefault="00D968FD" w:rsidP="002E3524">
            <w:pPr>
              <w:ind w:left="160" w:right="83"/>
              <w:rPr>
                <w:rFonts w:cs="Arial"/>
                <w:sz w:val="24"/>
                <w:szCs w:val="24"/>
              </w:rPr>
            </w:pPr>
            <w:r>
              <w:rPr>
                <w:rFonts w:cs="Arial"/>
              </w:rPr>
              <w:t xml:space="preserve">The prophylaxis and treatment of non-surgical and surgical bleeding  </w:t>
            </w:r>
            <w:r w:rsidRPr="0094032B">
              <w:rPr>
                <w:rFonts w:cs="Arial"/>
              </w:rPr>
              <w:t xml:space="preserve">in patients with von Willebrand disease when desmopressin (DDAVP) treatment is ineffective or contraindicated.  Treatment and prophylaxis of </w:t>
            </w:r>
            <w:r>
              <w:rPr>
                <w:rFonts w:cs="Arial"/>
              </w:rPr>
              <w:t xml:space="preserve">non-surgical and surgical </w:t>
            </w:r>
            <w:r w:rsidRPr="0094032B">
              <w:rPr>
                <w:rFonts w:cs="Arial"/>
              </w:rPr>
              <w:t>bleeding associated with FVIII deficiency due to haemophilia A.</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Store at 2°C to 8°C (Refrigerate. Do not freeze). BIOSTATE can be stored below 25°C for a single period of 6 months. The product must not be returned to refrigeration after storage below 25°C.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D00014">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D00014" w:rsidRDefault="007F00B3" w:rsidP="002E3524">
            <w:pPr>
              <w:ind w:left="100" w:right="135"/>
              <w:rPr>
                <w:rFonts w:cs="Arial"/>
                <w:b/>
              </w:rPr>
            </w:pPr>
            <w:r w:rsidRPr="00D00014">
              <w:rPr>
                <w:rFonts w:cs="Arial"/>
                <w:b/>
              </w:rPr>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32600194</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MonoFIX-VF 1000IU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coagulation factor IX, powder for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100 IU/mL factor IX</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10mL vial of Water for Injections and 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101711</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Treatment of haemorrhages, use in surgery, and as prophylaxis in patients with haemophilia B.</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Store at 2°C to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D00014" w:rsidRDefault="007F00B3" w:rsidP="002E3524">
            <w:pPr>
              <w:ind w:left="100" w:right="135"/>
              <w:rPr>
                <w:rFonts w:cs="Arial"/>
                <w:b/>
              </w:rPr>
            </w:pPr>
            <w:r w:rsidRPr="00D00014">
              <w:rPr>
                <w:rFonts w:cs="Arial"/>
                <w:b/>
              </w:rPr>
              <w:t>Ability for a Party to remove the Product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32800192</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PROTHROMBINEX-VF 500IU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Prothrombin Complex, powder for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 xml:space="preserve">Each vial nominally contains approx. 500IU of Factor IX, approx. 500IU of Factor II and approx. 500IU of Factor X </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20mL vial of Water for Injections and 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124381</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968FD" w:rsidRPr="0094032B" w:rsidRDefault="00D968FD" w:rsidP="005F5FA1">
            <w:pPr>
              <w:ind w:left="160" w:right="83"/>
              <w:rPr>
                <w:rFonts w:cs="Arial"/>
              </w:rPr>
            </w:pPr>
            <w:r w:rsidRPr="006C1818">
              <w:rPr>
                <w:rFonts w:cs="Arial"/>
              </w:rPr>
              <w:t>Treatment and perioperative prophylaxis of bleeding in acquired deficiency of prothrombin complex factors, such as deficiency caused by treatment with vitamin K antagonists, or in case of overdose of vitamin K antagonists, when rapid correction of the deficiency is required. Treatment and prophylaxis of bleeding in patients with single or multiple congenital deficiency of factor IX, II or X when purified specific coagulation factor product is not available.</w:t>
            </w:r>
            <w:r w:rsidRPr="0094032B">
              <w:rPr>
                <w:rFonts w:cs="Arial"/>
              </w:rPr>
              <w:t xml:space="preserve"> </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E176C" w:rsidP="002E3524">
            <w:pPr>
              <w:ind w:left="160" w:right="83"/>
              <w:rPr>
                <w:rFonts w:cs="Arial"/>
                <w:sz w:val="24"/>
                <w:szCs w:val="24"/>
              </w:rPr>
            </w:pPr>
            <w:r>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E5A2D" w:rsidP="006C1818">
            <w:pPr>
              <w:ind w:left="160" w:right="83"/>
              <w:rPr>
                <w:rFonts w:cs="Arial"/>
                <w:sz w:val="24"/>
                <w:szCs w:val="24"/>
              </w:rPr>
            </w:pPr>
            <w:r>
              <w:rPr>
                <w:rFonts w:cs="Arial"/>
              </w:rPr>
              <w:t xml:space="preserve">Store at </w:t>
            </w:r>
            <w:r w:rsidR="002277C7" w:rsidRPr="0094032B">
              <w:rPr>
                <w:rFonts w:cs="Arial"/>
              </w:rPr>
              <w:t xml:space="preserve">2° - 8°C (Refrigerate. Do not freeze). </w:t>
            </w:r>
            <w:r w:rsidR="00764ED8">
              <w:rPr>
                <w:rFonts w:cs="Arial"/>
              </w:rPr>
              <w:t>Prothrombinex-VF can be stored below 25</w:t>
            </w:r>
            <w:r w:rsidR="00764ED8" w:rsidRPr="0094032B">
              <w:rPr>
                <w:rFonts w:cs="Arial"/>
              </w:rPr>
              <w:t>°C</w:t>
            </w:r>
            <w:r w:rsidR="00764ED8">
              <w:rPr>
                <w:rFonts w:cs="Arial"/>
              </w:rPr>
              <w:t xml:space="preserve"> for a single period of 6 months. The product must not be returned to refrigeration after storage below 25</w:t>
            </w:r>
            <w:r w:rsidR="00764ED8" w:rsidRPr="0094032B">
              <w:rPr>
                <w:rFonts w:cs="Arial"/>
              </w:rPr>
              <w:t xml:space="preserve">°C </w:t>
            </w:r>
            <w:r w:rsidR="00764ED8">
              <w:rPr>
                <w:rFonts w:cs="Arial"/>
              </w:rPr>
              <w:t xml:space="preserve">. </w:t>
            </w:r>
            <w:r w:rsidR="002277C7" w:rsidRPr="0094032B">
              <w:rPr>
                <w:rFonts w:cs="Arial"/>
              </w:rPr>
              <w:t>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77C65" w:rsidRDefault="007F00B3" w:rsidP="002E3524">
            <w:pPr>
              <w:ind w:left="100" w:right="135"/>
              <w:rPr>
                <w:rFonts w:cs="Arial"/>
                <w:b/>
              </w:rPr>
            </w:pPr>
            <w:r w:rsidRPr="00977C65">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F07309">
      <w:pPr>
        <w:pStyle w:val="PFNumLevel2"/>
        <w:numPr>
          <w:ilvl w:val="0"/>
          <w:numId w:val="0"/>
        </w:numPr>
        <w:rPr>
          <w:highlight w:val="yellow"/>
        </w:rPr>
      </w:pPr>
      <w:r w:rsidRPr="00F11EF2">
        <w:rPr>
          <w:highlight w:val="yellow"/>
        </w:rPr>
        <w:br w:type="page"/>
      </w: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lastRenderedPageBreak/>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32200194</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THROMBOTROL-VF 1000IU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Antithrombin III Concentrate (ATIII), for intravenous administration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1000IU of ATIII</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One 20mL vial of Water for Injections and one Mix2Vial filter transfer set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66736</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62F24" w:rsidRPr="00462F24" w:rsidRDefault="00462F24" w:rsidP="00462F24">
            <w:pPr>
              <w:ind w:left="160" w:right="83"/>
              <w:rPr>
                <w:rFonts w:cs="Arial"/>
              </w:rPr>
            </w:pPr>
            <w:r w:rsidRPr="00462F24">
              <w:rPr>
                <w:rFonts w:cs="Arial"/>
              </w:rPr>
              <w:t>In patients with hereditary deficiency of ATIII under the following circumstances:</w:t>
            </w:r>
          </w:p>
          <w:p w:rsidR="002277C7" w:rsidRPr="00462F24" w:rsidRDefault="002277C7" w:rsidP="002E3524">
            <w:pPr>
              <w:ind w:left="160" w:right="83"/>
              <w:rPr>
                <w:rFonts w:cs="Arial"/>
                <w:sz w:val="24"/>
                <w:szCs w:val="24"/>
              </w:rPr>
            </w:pPr>
            <w:r w:rsidRPr="00462F24">
              <w:rPr>
                <w:rFonts w:cs="Arial"/>
              </w:rPr>
              <w:t>Prophylactic administration for the prevention of thrombosis and pulmonary embolism in surgery, pregnancy and childbirth; and therapeutic administration in thrombosis or pulmonary embolism.</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764ED8"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36100130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lang w:val="de-DE"/>
              </w:rPr>
            </w:pPr>
            <w:r w:rsidRPr="003A3293">
              <w:rPr>
                <w:rFonts w:cs="Arial"/>
                <w:b/>
                <w:lang w:val="de-DE"/>
              </w:rPr>
              <w:t>CMV Immunoglobulin-VF 1.5MILL 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Cytomegalovirus Immunoglobulin, solution for intravenous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1.5 million units of CMV immunoglobulin activity</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31810</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Prevention of CMV infection following bone marrow and renal transplants.  Specifically, the product is indicated when the recipient is seronegative for CMV and receives a graft from a CMV positive donor.  CMV Immunoglobulin-VF may also be a helpful adjunct to therapy in patients with established CMV infection, e.g. CMV pneumonitis.</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E176C" w:rsidP="002E3524">
            <w:pPr>
              <w:ind w:left="160" w:right="83"/>
              <w:rPr>
                <w:rFonts w:cs="Arial"/>
                <w:sz w:val="24"/>
                <w:szCs w:val="24"/>
              </w:rPr>
            </w:pPr>
            <w:r>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764ED8"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36400180</w:t>
            </w:r>
          </w:p>
        </w:tc>
      </w:tr>
      <w:tr w:rsidR="002277C7" w:rsidRPr="00C31A78">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Hepatitis B Immunoglobulin-VF 100IU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Hepatitis B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100IU hepatitis B antibody</w:t>
            </w:r>
          </w:p>
        </w:tc>
      </w:tr>
      <w:tr w:rsidR="0003204F"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60" w:right="83"/>
              <w:rPr>
                <w:rFonts w:cs="Arial"/>
                <w:sz w:val="24"/>
                <w:szCs w:val="24"/>
              </w:rPr>
            </w:pPr>
            <w:r>
              <w:rPr>
                <w:rFonts w:cs="Arial"/>
              </w:rPr>
              <w:t>-</w:t>
            </w:r>
          </w:p>
        </w:tc>
      </w:tr>
      <w:tr w:rsidR="0003204F"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60" w:right="83"/>
              <w:rPr>
                <w:rFonts w:cs="Arial"/>
                <w:sz w:val="24"/>
                <w:szCs w:val="24"/>
              </w:rPr>
            </w:pPr>
            <w:r w:rsidRPr="0094032B">
              <w:rPr>
                <w:rFonts w:cs="Arial"/>
              </w:rPr>
              <w:t>AUST R 61213</w:t>
            </w:r>
          </w:p>
        </w:tc>
      </w:tr>
      <w:tr w:rsidR="0003204F"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60" w:right="83"/>
              <w:rPr>
                <w:rFonts w:cs="Arial"/>
                <w:sz w:val="24"/>
                <w:szCs w:val="24"/>
              </w:rPr>
            </w:pPr>
            <w:r w:rsidRPr="0094032B">
              <w:rPr>
                <w:rFonts w:cs="Arial"/>
              </w:rPr>
              <w:t>Post-exposure prophylaxis in persons who did not receive prior vaccination, or whose prior vaccination regimen is incomplete, or when the hepatitis B antibody level is inadequate (&lt;10 IU/L). Also for prophylaxis in infants born to HBsAg-positive mothers.</w:t>
            </w:r>
            <w:r w:rsidRPr="0094032B">
              <w:rPr>
                <w:rFonts w:cs="Arial"/>
              </w:rPr>
              <w:br/>
            </w:r>
            <w:r w:rsidRPr="0094032B">
              <w:rPr>
                <w:rFonts w:cs="Arial"/>
              </w:rPr>
              <w:br/>
              <w:t>Post-exposure prophylaxis should be considered following percutaneous or permucosal exposure to HBsAg-positive or suspected HBsAg-positive material, for example, by needle stick, oral ingestion or sexual exposure.</w:t>
            </w:r>
            <w:r w:rsidRPr="0094032B">
              <w:rPr>
                <w:rFonts w:cs="Arial"/>
              </w:rPr>
              <w:br/>
            </w:r>
            <w:r w:rsidRPr="0094032B">
              <w:rPr>
                <w:rFonts w:cs="Arial"/>
              </w:rPr>
              <w:br/>
              <w:t>Hepatitis B Immunoglobulin-VF is also indicated for prophylaxis in infants born to HBsAg-positive mothers.</w:t>
            </w:r>
          </w:p>
        </w:tc>
      </w:tr>
      <w:tr w:rsidR="0003204F"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A63B2E" w:rsidP="002E3524">
            <w:pPr>
              <w:ind w:left="160" w:right="83"/>
              <w:rPr>
                <w:rFonts w:cs="Arial"/>
                <w:sz w:val="24"/>
                <w:szCs w:val="24"/>
              </w:rPr>
            </w:pPr>
            <w:r>
              <w:rPr>
                <w:rFonts w:cs="Arial"/>
              </w:rPr>
              <w:t>36</w:t>
            </w:r>
          </w:p>
        </w:tc>
      </w:tr>
      <w:tr w:rsidR="0003204F"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764ED8" w:rsidP="002E3524">
            <w:pPr>
              <w:ind w:left="160" w:right="83"/>
              <w:rPr>
                <w:rFonts w:cs="Arial"/>
                <w:sz w:val="24"/>
                <w:szCs w:val="24"/>
              </w:rPr>
            </w:pPr>
            <w:r>
              <w:rPr>
                <w:rFonts w:cs="Arial"/>
              </w:rPr>
              <w:t xml:space="preserve">Store at </w:t>
            </w:r>
            <w:r w:rsidR="0003204F"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36400190</w:t>
            </w:r>
          </w:p>
        </w:tc>
      </w:tr>
      <w:tr w:rsidR="002277C7" w:rsidRPr="00C31A78">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Hepatitis B Immunoglobulin-VF 400IU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Hepatitis B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Each vial nominally contains 400IU hepatitis B antibody</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61214</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rPr>
            </w:pPr>
            <w:r w:rsidRPr="0094032B">
              <w:rPr>
                <w:rFonts w:cs="Arial"/>
              </w:rPr>
              <w:t>Post-exposure prophylaxis in persons who did not receive prior vaccination, or whose prior vaccination regimen is incomplete, or when the hepatitis B antibody level is inadequate (&lt;10 IU/L). Also for prophylaxis in infants born to HBsAg-positive mothers.</w:t>
            </w:r>
          </w:p>
          <w:p w:rsidR="002277C7" w:rsidRPr="0094032B" w:rsidRDefault="002277C7" w:rsidP="002E3524">
            <w:pPr>
              <w:ind w:left="160" w:right="83"/>
              <w:rPr>
                <w:rFonts w:cs="Arial"/>
                <w:sz w:val="24"/>
                <w:szCs w:val="24"/>
              </w:rPr>
            </w:pPr>
            <w:r w:rsidRPr="0094032B">
              <w:rPr>
                <w:rFonts w:cs="Arial"/>
              </w:rPr>
              <w:t>Post-exposure prophylaxis should be considered following percutaneous or permucosal exposure to HBsAg-positive or suspected HBsAg-positive material, for example, by needle stick, oral ingestion or sexual exposure.</w:t>
            </w:r>
            <w:r w:rsidRPr="0094032B">
              <w:rPr>
                <w:rFonts w:cs="Arial"/>
              </w:rPr>
              <w:br/>
            </w:r>
            <w:r w:rsidRPr="0094032B">
              <w:rPr>
                <w:rFonts w:cs="Arial"/>
              </w:rPr>
              <w:br/>
              <w:t>Hepatitis B Immunoglobulin-VF is also indicated for prophylaxis in infants born to HBsAg-positive mothers.</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63B2E" w:rsidP="002E3524">
            <w:pPr>
              <w:ind w:left="160" w:right="83"/>
              <w:rPr>
                <w:rFonts w:cs="Arial"/>
                <w:sz w:val="24"/>
                <w:szCs w:val="24"/>
              </w:rPr>
            </w:pPr>
            <w:r>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764ED8"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36200102</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Normal Immunoglobulin-VF 2mL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Normal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2mL Normal Ig solution, containing 160mg/mL human plasma proteins and 22.5 mg/mL glycine</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61215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Management of congeni</w:t>
            </w:r>
            <w:r w:rsidR="008B5AFC" w:rsidRPr="0094032B">
              <w:rPr>
                <w:rFonts w:cs="Arial"/>
              </w:rPr>
              <w:t>t</w:t>
            </w:r>
            <w:r w:rsidRPr="0094032B">
              <w:rPr>
                <w:rFonts w:cs="Arial"/>
              </w:rPr>
              <w:t xml:space="preserve">al and acquired forms of primary hypogammaglobulinaemia, in treating secondary forms of this disorder, and in susceptible contacts of hepatitis A, measles and poliomyelitis. </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63B2E" w:rsidP="002E3524">
            <w:pPr>
              <w:ind w:left="160" w:right="83"/>
              <w:rPr>
                <w:rFonts w:cs="Arial"/>
                <w:sz w:val="24"/>
                <w:szCs w:val="24"/>
              </w:rPr>
            </w:pPr>
            <w:r>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764ED8"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94032B" w:rsidRDefault="002277C7" w:rsidP="002E3524">
      <w:pPr>
        <w:pStyle w:val="PFNumLevel2"/>
        <w:numPr>
          <w:ilvl w:val="0"/>
          <w:numId w:val="0"/>
        </w:numPr>
      </w:pPr>
      <w:r w:rsidRPr="0094032B">
        <w:br w:type="page"/>
      </w:r>
    </w:p>
    <w:p w:rsidR="002277C7" w:rsidRPr="0094032B" w:rsidRDefault="002277C7" w:rsidP="002E3524">
      <w:pPr>
        <w:pStyle w:val="AgreementSignatures"/>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36200105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Normal Immunoglobulin-VF 5mL</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Normal Immunoglobulin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5mL Normal Ig solution, containing 160mg/mL human plasma proteins and 22.5 mg/mL glycine</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61216</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Management of congeni</w:t>
            </w:r>
            <w:r w:rsidR="008B5AFC" w:rsidRPr="0094032B">
              <w:rPr>
                <w:rFonts w:cs="Arial"/>
              </w:rPr>
              <w:t>t</w:t>
            </w:r>
            <w:r w:rsidRPr="0094032B">
              <w:rPr>
                <w:rFonts w:cs="Arial"/>
              </w:rPr>
              <w:t>al and acquired forms of primary hypogammaglobulinaemia, in treating secondary forms of this disorder, and in susceptible contacts of hepatitis A, measles and poliomyelitis.</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63B2E" w:rsidP="002E3524">
            <w:pPr>
              <w:ind w:left="160" w:right="83"/>
              <w:rPr>
                <w:rFonts w:cs="Arial"/>
                <w:sz w:val="24"/>
                <w:szCs w:val="24"/>
              </w:rPr>
            </w:pPr>
            <w:r>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764ED8"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36900185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D968FD">
            <w:pPr>
              <w:ind w:left="160" w:right="83"/>
              <w:rPr>
                <w:rFonts w:cs="Arial"/>
                <w:b/>
                <w:sz w:val="24"/>
                <w:szCs w:val="24"/>
              </w:rPr>
            </w:pPr>
            <w:r w:rsidRPr="003A3293">
              <w:rPr>
                <w:rFonts w:cs="Arial"/>
                <w:b/>
              </w:rPr>
              <w:t>Rh (D) Immunoglobulin-VF 250IU</w:t>
            </w:r>
            <w:r w:rsidRPr="003A3293">
              <w:rPr>
                <w:rFonts w:cs="Arial"/>
                <w:b/>
              </w:rPr>
              <w:br/>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Anti-D Rho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250IU Rh (D) antibody</w:t>
            </w:r>
          </w:p>
        </w:tc>
      </w:tr>
      <w:tr w:rsidR="0003204F"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60" w:right="83"/>
              <w:rPr>
                <w:rFonts w:cs="Arial"/>
                <w:sz w:val="24"/>
                <w:szCs w:val="24"/>
              </w:rPr>
            </w:pPr>
            <w:r>
              <w:rPr>
                <w:rFonts w:cs="Arial"/>
              </w:rPr>
              <w:t>-</w:t>
            </w:r>
          </w:p>
        </w:tc>
      </w:tr>
      <w:tr w:rsidR="0003204F"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AF2A70" w:rsidP="002E3524">
            <w:pPr>
              <w:ind w:left="160" w:right="83"/>
              <w:rPr>
                <w:rFonts w:cs="Arial"/>
                <w:sz w:val="24"/>
                <w:szCs w:val="24"/>
              </w:rPr>
            </w:pPr>
            <w:r>
              <w:rPr>
                <w:rFonts w:cs="Arial"/>
              </w:rPr>
              <w:t>AUST R 76643</w:t>
            </w:r>
          </w:p>
        </w:tc>
      </w:tr>
      <w:tr w:rsidR="0003204F"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Pr>
                <w:rFonts w:cs="Arial"/>
                <w:b/>
              </w:rPr>
              <w:t xml:space="preserve">Planned </w:t>
            </w:r>
            <w:r w:rsidRPr="0094032B">
              <w:rPr>
                <w:rFonts w:cs="Arial"/>
                <w:b/>
              </w:rPr>
              <w:t xml:space="preserve">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60" w:right="83"/>
              <w:rPr>
                <w:rFonts w:cs="Arial"/>
                <w:sz w:val="24"/>
                <w:szCs w:val="24"/>
              </w:rPr>
            </w:pPr>
            <w:r w:rsidRPr="0094032B">
              <w:rPr>
                <w:rFonts w:cs="Arial"/>
              </w:rPr>
              <w:t>Prevention of Rh sensitisation in Rh (D) negative females at or below child bearing age.</w:t>
            </w:r>
          </w:p>
        </w:tc>
      </w:tr>
      <w:tr w:rsidR="0003204F"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Pr>
                <w:rFonts w:cs="Arial"/>
                <w:b/>
              </w:rPr>
              <w:t xml:space="preserve">Anticipated </w:t>
            </w: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60" w:right="83"/>
              <w:rPr>
                <w:rFonts w:cs="Arial"/>
                <w:sz w:val="24"/>
                <w:szCs w:val="24"/>
              </w:rPr>
            </w:pPr>
            <w:r w:rsidRPr="0094032B">
              <w:rPr>
                <w:rFonts w:cs="Arial"/>
              </w:rPr>
              <w:t>24</w:t>
            </w:r>
          </w:p>
        </w:tc>
      </w:tr>
      <w:tr w:rsidR="0003204F"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03204F" w:rsidP="002E3524">
            <w:pPr>
              <w:ind w:left="100" w:right="135"/>
              <w:rPr>
                <w:rFonts w:cs="Arial"/>
                <w:b/>
                <w:sz w:val="24"/>
                <w:szCs w:val="24"/>
              </w:rPr>
            </w:pPr>
            <w:r>
              <w:rPr>
                <w:rFonts w:cs="Arial"/>
                <w:b/>
              </w:rPr>
              <w:t xml:space="preserve">Anticipated </w:t>
            </w: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03204F" w:rsidRPr="0094032B" w:rsidRDefault="006B3BCA" w:rsidP="002E3524">
            <w:pPr>
              <w:ind w:left="160" w:right="83"/>
              <w:rPr>
                <w:rFonts w:cs="Arial"/>
                <w:sz w:val="24"/>
                <w:szCs w:val="24"/>
              </w:rPr>
            </w:pPr>
            <w:r>
              <w:rPr>
                <w:rFonts w:cs="Arial"/>
              </w:rPr>
              <w:t xml:space="preserve">Store at </w:t>
            </w:r>
            <w:r w:rsidR="0003204F" w:rsidRPr="0094032B">
              <w:rPr>
                <w:rFonts w:cs="Arial"/>
              </w:rPr>
              <w:t>2° - 8°C (Refrigerate. Do not freeze). Protect from light.</w:t>
            </w:r>
          </w:p>
        </w:tc>
      </w:tr>
      <w:tr w:rsidR="007F00B3" w:rsidRPr="00CB1D10">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CB1D10" w:rsidRDefault="007F00B3" w:rsidP="002E3524">
            <w:pPr>
              <w:ind w:left="100" w:right="135"/>
              <w:rPr>
                <w:rFonts w:cs="Arial"/>
                <w:b/>
              </w:rPr>
            </w:pPr>
            <w:r w:rsidRPr="00CB1D10">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CB1D10">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CB1D10" w:rsidRDefault="007F00B3" w:rsidP="002E3524">
            <w:pPr>
              <w:ind w:left="100" w:right="135"/>
              <w:rPr>
                <w:rFonts w:cs="Arial"/>
                <w:b/>
              </w:rPr>
            </w:pPr>
            <w:r w:rsidRPr="00CB1D10">
              <w:rPr>
                <w:rFonts w:cs="Arial"/>
                <w:b/>
              </w:rPr>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36800101</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D968FD">
            <w:pPr>
              <w:ind w:left="160" w:right="83"/>
              <w:rPr>
                <w:rFonts w:cs="Arial"/>
                <w:b/>
                <w:sz w:val="24"/>
                <w:szCs w:val="24"/>
              </w:rPr>
            </w:pPr>
            <w:r w:rsidRPr="003A3293">
              <w:rPr>
                <w:rFonts w:cs="Arial"/>
                <w:b/>
              </w:rPr>
              <w:t>Rh (D) Immunoglobulin-VF 625IU</w:t>
            </w:r>
            <w:r w:rsidRPr="003A3293">
              <w:rPr>
                <w:rFonts w:cs="Arial"/>
                <w:b/>
              </w:rPr>
              <w:br/>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Anti-D Rho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625IU Rh (D) antibody</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F2A70" w:rsidP="002E3524">
            <w:pPr>
              <w:ind w:left="160" w:right="83"/>
              <w:rPr>
                <w:rFonts w:cs="Arial"/>
                <w:sz w:val="24"/>
                <w:szCs w:val="24"/>
              </w:rPr>
            </w:pPr>
            <w:r>
              <w:rPr>
                <w:rFonts w:cs="Arial"/>
              </w:rPr>
              <w:t>AUSTR 61217</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462F24" w:rsidP="002E3524">
            <w:pPr>
              <w:ind w:left="100" w:right="135"/>
              <w:rPr>
                <w:rFonts w:cs="Arial"/>
                <w:b/>
                <w:sz w:val="24"/>
                <w:szCs w:val="24"/>
              </w:rPr>
            </w:pPr>
            <w:r>
              <w:rPr>
                <w:rFonts w:cs="Arial"/>
                <w:b/>
              </w:rPr>
              <w:t xml:space="preserve">Planned </w:t>
            </w:r>
            <w:r w:rsidRPr="0094032B">
              <w:rPr>
                <w:rFonts w:cs="Arial"/>
                <w:b/>
              </w:rPr>
              <w:t xml:space="preserve"> </w:t>
            </w:r>
            <w:r w:rsidR="002277C7" w:rsidRPr="0094032B">
              <w:rPr>
                <w:rFonts w:cs="Arial"/>
                <w:b/>
              </w:rPr>
              <w:t>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Prevention of Rh sensitisation in Rh (D) negative females at or below child bearing age.</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462F24" w:rsidP="002E3524">
            <w:pPr>
              <w:ind w:left="100" w:right="135"/>
              <w:rPr>
                <w:rFonts w:cs="Arial"/>
                <w:b/>
                <w:sz w:val="24"/>
                <w:szCs w:val="24"/>
              </w:rPr>
            </w:pPr>
            <w:r>
              <w:rPr>
                <w:rFonts w:cs="Arial"/>
                <w:b/>
              </w:rPr>
              <w:t xml:space="preserve">Anticipated </w:t>
            </w:r>
            <w:r w:rsidR="002277C7"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462F24" w:rsidP="002E3524">
            <w:pPr>
              <w:ind w:left="100" w:right="135"/>
              <w:rPr>
                <w:rFonts w:cs="Arial"/>
                <w:b/>
                <w:sz w:val="24"/>
                <w:szCs w:val="24"/>
              </w:rPr>
            </w:pPr>
            <w:r>
              <w:rPr>
                <w:rFonts w:cs="Arial"/>
                <w:b/>
              </w:rPr>
              <w:t xml:space="preserve">Anticipated </w:t>
            </w:r>
            <w:r w:rsidR="002277C7"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6B3BCA"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CB1D10">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CB1D10" w:rsidRDefault="007F00B3" w:rsidP="002E3524">
            <w:pPr>
              <w:ind w:left="100" w:right="135"/>
              <w:rPr>
                <w:rFonts w:cs="Arial"/>
                <w:b/>
              </w:rPr>
            </w:pPr>
            <w:r w:rsidRPr="00CB1D10">
              <w:rPr>
                <w:rFonts w:cs="Arial"/>
                <w:b/>
              </w:rPr>
              <w:t>Ability for a Party to add the Product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36300185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Tetanus Immunoglobulin-VF 250IU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Tetanus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250IU human tetanus antitoxin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61218</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Passive protection of individuals who have sustained a tetanus-prone wound and who have either not been actively immunised against tetanus or whose immunisation history is doubtful.</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6B3BCA"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03204F">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565647">
      <w:pPr>
        <w:numPr>
          <w:ilvl w:val="3"/>
          <w:numId w:val="29"/>
        </w:numPr>
        <w:tabs>
          <w:tab w:val="clear" w:pos="924"/>
          <w:tab w:val="clear" w:pos="2773"/>
          <w:tab w:val="left" w:pos="688"/>
        </w:tabs>
        <w:spacing w:beforeLines="60" w:before="144" w:after="60"/>
        <w:ind w:left="688" w:right="83" w:hanging="426"/>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36000195</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Tetanus Immunoglobulin-VF 4000IU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Tetanus Immunoglobulin, solution for intravenous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4000IU human tetanus antitoxin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31829</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 xml:space="preserve">Management of clinical tetanus. </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4E72D9" w:rsidP="002E3524">
            <w:pPr>
              <w:ind w:left="160" w:right="83"/>
              <w:rPr>
                <w:rFonts w:cs="Arial"/>
                <w:sz w:val="24"/>
                <w:szCs w:val="24"/>
              </w:rPr>
            </w:pPr>
            <w:r>
              <w:rPr>
                <w:rFonts w:cs="Arial"/>
              </w:rPr>
              <w:t>24</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6B3BCA"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03204F">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03204F" w:rsidRDefault="007F00B3" w:rsidP="002E3524">
            <w:pPr>
              <w:ind w:left="100" w:right="135"/>
              <w:rPr>
                <w:rFonts w:cs="Arial"/>
                <w:b/>
              </w:rPr>
            </w:pPr>
            <w:r w:rsidRPr="0003204F">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roduct from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when products may be removed from supply under the Deed]</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Pr="00F11EF2" w:rsidRDefault="002277C7" w:rsidP="002E3524">
      <w:pPr>
        <w:pStyle w:val="PFNumLevel2"/>
        <w:numPr>
          <w:ilvl w:val="0"/>
          <w:numId w:val="0"/>
        </w:numPr>
        <w:rPr>
          <w:highlight w:val="yellow"/>
        </w:rPr>
      </w:pPr>
      <w:r w:rsidRPr="00F11EF2">
        <w:rPr>
          <w:highlight w:val="yellow"/>
        </w:rPr>
        <w:br w:type="page"/>
      </w:r>
    </w:p>
    <w:p w:rsidR="002277C7" w:rsidRPr="00F11EF2" w:rsidRDefault="002277C7" w:rsidP="002E3524">
      <w:pPr>
        <w:pStyle w:val="AgreementSignatures"/>
        <w:rPr>
          <w:highlight w:val="yellow"/>
        </w:rPr>
      </w:pPr>
    </w:p>
    <w:tbl>
      <w:tblPr>
        <w:tblW w:w="9463" w:type="dxa"/>
        <w:tblCellMar>
          <w:left w:w="0" w:type="dxa"/>
          <w:right w:w="0" w:type="dxa"/>
        </w:tblCellMar>
        <w:tblLook w:val="0000" w:firstRow="0" w:lastRow="0" w:firstColumn="0" w:lastColumn="0" w:noHBand="0" w:noVBand="0"/>
      </w:tblPr>
      <w:tblGrid>
        <w:gridCol w:w="3140"/>
        <w:gridCol w:w="6323"/>
      </w:tblGrid>
      <w:tr w:rsidR="002277C7" w:rsidRPr="0094032B">
        <w:trPr>
          <w:trHeight w:val="567"/>
        </w:trPr>
        <w:tc>
          <w:tcPr>
            <w:tcW w:w="3140"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CSL Product Number</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36500183</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Name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3A3293" w:rsidRDefault="002277C7" w:rsidP="002E3524">
            <w:pPr>
              <w:ind w:left="160" w:right="83"/>
              <w:rPr>
                <w:rFonts w:cs="Arial"/>
                <w:b/>
                <w:sz w:val="24"/>
                <w:szCs w:val="24"/>
              </w:rPr>
            </w:pPr>
            <w:r w:rsidRPr="003A3293">
              <w:rPr>
                <w:rFonts w:cs="Arial"/>
                <w:b/>
              </w:rPr>
              <w:t>Zoster Immunoglobulin-VF 200IU</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Description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Human Zoster Immunoglobulin, solution for intramuscular injection</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Product Concentration</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Vial nominally contains 200IU varicella-zoster antibody</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Kit Items (if applicable)</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CB1D10" w:rsidP="002E3524">
            <w:pPr>
              <w:ind w:left="160" w:right="83"/>
              <w:rPr>
                <w:rFonts w:cs="Arial"/>
                <w:sz w:val="24"/>
                <w:szCs w:val="24"/>
              </w:rPr>
            </w:pPr>
            <w:r>
              <w:rPr>
                <w:rFonts w:cs="Arial"/>
              </w:rPr>
              <w:t>-</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ARTG Number</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60" w:right="83"/>
              <w:rPr>
                <w:rFonts w:cs="Arial"/>
                <w:sz w:val="24"/>
                <w:szCs w:val="24"/>
              </w:rPr>
            </w:pPr>
            <w:r w:rsidRPr="0094032B">
              <w:rPr>
                <w:rFonts w:cs="Arial"/>
              </w:rPr>
              <w:t>AUST R 61219</w:t>
            </w:r>
          </w:p>
        </w:tc>
      </w:tr>
      <w:tr w:rsidR="002277C7" w:rsidRPr="0094032B">
        <w:trPr>
          <w:trHeight w:val="567"/>
        </w:trPr>
        <w:tc>
          <w:tcPr>
            <w:tcW w:w="3140" w:type="dxa"/>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Approved Indications</w:t>
            </w:r>
          </w:p>
        </w:tc>
        <w:tc>
          <w:tcPr>
            <w:tcW w:w="63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65647" w:rsidRPr="00565647" w:rsidRDefault="00952981" w:rsidP="00565647">
            <w:pPr>
              <w:ind w:left="160" w:right="85"/>
              <w:rPr>
                <w:rFonts w:cs="Arial"/>
              </w:rPr>
            </w:pPr>
            <w:r>
              <w:rPr>
                <w:rFonts w:cs="Arial"/>
              </w:rPr>
              <w:t>F</w:t>
            </w:r>
            <w:r w:rsidR="002277C7" w:rsidRPr="00565647">
              <w:rPr>
                <w:rFonts w:cs="Arial"/>
              </w:rPr>
              <w:t xml:space="preserve">or prophylaxis against varicella in patients who meet all four of the criteria listed below: </w:t>
            </w:r>
          </w:p>
          <w:p w:rsidR="00565647" w:rsidRDefault="002277C7" w:rsidP="00565647">
            <w:pPr>
              <w:pStyle w:val="ListParagraph"/>
              <w:numPr>
                <w:ilvl w:val="0"/>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One of the following underlying illnesses or conditions:</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Neoplastic disease (leukaemia or lymphoma)</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Congenital or acquired immunodeficiency</w:t>
            </w:r>
          </w:p>
          <w:p w:rsidR="00565647" w:rsidRP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Immunosuppressive therapy with steroids or antimetabolites.</w:t>
            </w:r>
          </w:p>
          <w:p w:rsidR="00565647" w:rsidRDefault="002277C7" w:rsidP="00565647">
            <w:pPr>
              <w:pStyle w:val="ListParagraph"/>
              <w:numPr>
                <w:ilvl w:val="0"/>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One of the following types of exposure to chickenpox or shingles patients:</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Household contact</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Playmate contact (&gt; 1 hour play indoors)</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Hospital contact (in same 2 to 4 bedroom or adjacent beds in a large ward)</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Newborn contact (newborn of mother who had onset of chickenpox &lt; 5 days before delivery or within 48 hours after delivery)</w:t>
            </w:r>
          </w:p>
          <w:p w:rsid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Premature infant (≥ 28 weeks gestation) whose mother lacks a prior history of chickenpox</w:t>
            </w:r>
          </w:p>
          <w:p w:rsidR="00565647" w:rsidRPr="00565647" w:rsidRDefault="002277C7" w:rsidP="00565647">
            <w:pPr>
              <w:pStyle w:val="ListParagraph"/>
              <w:numPr>
                <w:ilvl w:val="1"/>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Premature infant (&lt; 28 weeks gestation or ≤ 1000g) regardless of maternal history.</w:t>
            </w:r>
          </w:p>
          <w:p w:rsidR="00565647" w:rsidRPr="00565647" w:rsidRDefault="002277C7" w:rsidP="00565647">
            <w:pPr>
              <w:pStyle w:val="ListParagraph"/>
              <w:numPr>
                <w:ilvl w:val="0"/>
                <w:numId w:val="198"/>
              </w:numPr>
              <w:spacing w:before="120" w:line="276" w:lineRule="auto"/>
              <w:ind w:right="85"/>
              <w:contextualSpacing w:val="0"/>
              <w:rPr>
                <w:rFonts w:ascii="Arial" w:hAnsi="Arial" w:cs="Arial"/>
                <w:sz w:val="21"/>
                <w:szCs w:val="20"/>
                <w:lang w:val="en-AU"/>
              </w:rPr>
            </w:pPr>
            <w:r w:rsidRPr="00565647">
              <w:rPr>
                <w:rFonts w:ascii="Arial" w:hAnsi="Arial" w:cs="Arial"/>
                <w:sz w:val="21"/>
                <w:szCs w:val="20"/>
                <w:lang w:val="en-AU"/>
              </w:rPr>
              <w:t>Negative or unknown prior history of chickenpox.</w:t>
            </w:r>
          </w:p>
          <w:p w:rsidR="002277C7" w:rsidRPr="00565647" w:rsidRDefault="002277C7" w:rsidP="00565647">
            <w:pPr>
              <w:pStyle w:val="ListParagraph"/>
              <w:numPr>
                <w:ilvl w:val="0"/>
                <w:numId w:val="198"/>
              </w:numPr>
              <w:spacing w:before="120" w:line="276" w:lineRule="auto"/>
              <w:ind w:right="85"/>
              <w:contextualSpacing w:val="0"/>
              <w:rPr>
                <w:rFonts w:cs="Arial"/>
                <w:sz w:val="24"/>
                <w:szCs w:val="24"/>
              </w:rPr>
            </w:pPr>
            <w:r w:rsidRPr="00565647">
              <w:rPr>
                <w:rFonts w:ascii="Arial" w:hAnsi="Arial" w:cs="Arial"/>
                <w:sz w:val="21"/>
                <w:szCs w:val="20"/>
                <w:lang w:val="en-AU"/>
              </w:rPr>
              <w:t>If Zoster Immunoglobulin-VF can be administered within 96 hours after exposure.</w:t>
            </w:r>
          </w:p>
        </w:tc>
      </w:tr>
      <w:tr w:rsidR="002277C7" w:rsidRPr="0094032B">
        <w:trPr>
          <w:trHeight w:val="567"/>
        </w:trPr>
        <w:tc>
          <w:tcPr>
            <w:tcW w:w="31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Shelf Life (months)</w:t>
            </w:r>
          </w:p>
        </w:tc>
        <w:tc>
          <w:tcPr>
            <w:tcW w:w="632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A63B2E" w:rsidP="002E3524">
            <w:pPr>
              <w:ind w:left="160" w:right="83"/>
              <w:rPr>
                <w:rFonts w:cs="Arial"/>
                <w:sz w:val="24"/>
                <w:szCs w:val="24"/>
              </w:rPr>
            </w:pPr>
            <w:r>
              <w:rPr>
                <w:rFonts w:cs="Arial"/>
              </w:rPr>
              <w:t>36</w:t>
            </w:r>
          </w:p>
        </w:tc>
      </w:tr>
      <w:tr w:rsidR="002277C7"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2277C7" w:rsidP="002E3524">
            <w:pPr>
              <w:ind w:left="100" w:right="135"/>
              <w:rPr>
                <w:rFonts w:cs="Arial"/>
                <w:b/>
                <w:sz w:val="24"/>
                <w:szCs w:val="24"/>
              </w:rPr>
            </w:pPr>
            <w:r w:rsidRPr="0094032B">
              <w:rPr>
                <w:rFonts w:cs="Arial"/>
                <w:b/>
              </w:rPr>
              <w:t>Storage Conditions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7C7" w:rsidRPr="0094032B" w:rsidRDefault="006B3BCA" w:rsidP="002E3524">
            <w:pPr>
              <w:ind w:left="160" w:right="83"/>
              <w:rPr>
                <w:rFonts w:cs="Arial"/>
                <w:sz w:val="24"/>
                <w:szCs w:val="24"/>
              </w:rPr>
            </w:pPr>
            <w:r>
              <w:rPr>
                <w:rFonts w:cs="Arial"/>
              </w:rPr>
              <w:t xml:space="preserve">Store at </w:t>
            </w:r>
            <w:r w:rsidR="002277C7" w:rsidRPr="0094032B">
              <w:rPr>
                <w:rFonts w:cs="Arial"/>
              </w:rPr>
              <w:t>2° - 8°C (Refrigerate. Do not freeze). Protect from light.</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Planned Product Changes</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[Not disclosed – specifies planned product changes ]</w:t>
            </w:r>
          </w:p>
        </w:tc>
      </w:tr>
      <w:tr w:rsidR="007F00B3" w:rsidRPr="0094032B">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t xml:space="preserve">Ability for a Party to remove the </w:t>
            </w:r>
            <w:r>
              <w:rPr>
                <w:rFonts w:cs="Arial"/>
                <w:b/>
              </w:rPr>
              <w:t>P</w:t>
            </w:r>
            <w:r w:rsidRPr="0094032B">
              <w:rPr>
                <w:rFonts w:cs="Arial"/>
                <w:b/>
              </w:rPr>
              <w:t xml:space="preserve">roduct from supply </w:t>
            </w:r>
            <w:r w:rsidRPr="0094032B">
              <w:rPr>
                <w:rFonts w:cs="Arial"/>
                <w:b/>
              </w:rPr>
              <w:lastRenderedPageBreak/>
              <w:t>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lastRenderedPageBreak/>
              <w:t>[Not disclosed – specifies when products may be removed from supply under the Deed]</w:t>
            </w:r>
          </w:p>
        </w:tc>
      </w:tr>
      <w:tr w:rsidR="007F00B3" w:rsidRPr="00CA0A9D">
        <w:trPr>
          <w:trHeight w:val="567"/>
        </w:trPr>
        <w:tc>
          <w:tcPr>
            <w:tcW w:w="31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F00B3" w:rsidRPr="0094032B" w:rsidRDefault="007F00B3" w:rsidP="002E3524">
            <w:pPr>
              <w:ind w:left="100" w:right="135"/>
              <w:rPr>
                <w:rFonts w:cs="Arial"/>
                <w:b/>
              </w:rPr>
            </w:pPr>
            <w:r w:rsidRPr="0094032B">
              <w:rPr>
                <w:rFonts w:cs="Arial"/>
                <w:b/>
              </w:rPr>
              <w:lastRenderedPageBreak/>
              <w:t xml:space="preserve">Ability for a Party to add the </w:t>
            </w:r>
            <w:r>
              <w:rPr>
                <w:rFonts w:cs="Arial"/>
                <w:b/>
              </w:rPr>
              <w:t>P</w:t>
            </w:r>
            <w:r w:rsidRPr="0094032B">
              <w:rPr>
                <w:rFonts w:cs="Arial"/>
                <w:b/>
              </w:rPr>
              <w:t>roduct to supply under the Deed</w:t>
            </w:r>
          </w:p>
        </w:tc>
        <w:tc>
          <w:tcPr>
            <w:tcW w:w="63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7F00B3" w:rsidRPr="009473C7" w:rsidRDefault="007F00B3" w:rsidP="007F00B3">
            <w:pPr>
              <w:ind w:left="160" w:right="83"/>
              <w:rPr>
                <w:rFonts w:cs="Arial"/>
              </w:rPr>
            </w:pPr>
            <w:r w:rsidRPr="009473C7">
              <w:rPr>
                <w:rFonts w:cs="Arial"/>
              </w:rPr>
              <w:t xml:space="preserve">[Not disclosed – specifies when products may be added to supply under the Deed] </w:t>
            </w:r>
          </w:p>
        </w:tc>
      </w:tr>
    </w:tbl>
    <w:p w:rsidR="002277C7" w:rsidRDefault="002277C7" w:rsidP="002E3524">
      <w:pPr>
        <w:pStyle w:val="PFNumLevel2"/>
        <w:numPr>
          <w:ilvl w:val="0"/>
          <w:numId w:val="0"/>
        </w:numPr>
      </w:pPr>
    </w:p>
    <w:p w:rsidR="008250AD" w:rsidRPr="00975828" w:rsidRDefault="008250AD" w:rsidP="008250AD">
      <w:pPr>
        <w:pStyle w:val="Heading1"/>
        <w:numPr>
          <w:ilvl w:val="0"/>
          <w:numId w:val="20"/>
        </w:numPr>
        <w:rPr>
          <w:sz w:val="32"/>
          <w:szCs w:val="32"/>
        </w:rPr>
      </w:pPr>
      <w:bookmarkStart w:id="1879" w:name="_Toc491943335"/>
      <w:bookmarkStart w:id="1880" w:name="_Toc492457308"/>
      <w:bookmarkStart w:id="1881" w:name="_Toc499556975"/>
      <w:bookmarkStart w:id="1882" w:name="_Toc526245301"/>
      <w:r w:rsidRPr="00975828">
        <w:rPr>
          <w:sz w:val="32"/>
          <w:szCs w:val="32"/>
        </w:rPr>
        <w:t>Products following Process Migration</w:t>
      </w:r>
      <w:bookmarkEnd w:id="1879"/>
      <w:bookmarkEnd w:id="1880"/>
      <w:bookmarkEnd w:id="1881"/>
      <w:bookmarkEnd w:id="1882"/>
      <w:r w:rsidRPr="00975828">
        <w:rPr>
          <w:sz w:val="32"/>
          <w:szCs w:val="32"/>
        </w:rPr>
        <w:t xml:space="preserve"> </w:t>
      </w:r>
    </w:p>
    <w:p w:rsidR="00975828" w:rsidRDefault="00114151" w:rsidP="00975828">
      <w:pPr>
        <w:pStyle w:val="PFNumLevel2"/>
      </w:pPr>
      <w:bookmarkStart w:id="1883" w:name="_Ref492632922"/>
      <w:r w:rsidRPr="00975828">
        <w:t>As at the Commencement Date, CSL has proposed the following changes in relation to Process Migration.</w:t>
      </w:r>
      <w:bookmarkEnd w:id="1883"/>
      <w:r w:rsidRPr="00975828">
        <w:t xml:space="preserve"> </w:t>
      </w:r>
    </w:p>
    <w:p w:rsidR="00AC73E3" w:rsidRPr="00975828" w:rsidRDefault="00AC73E3" w:rsidP="00AC73E3">
      <w:pPr>
        <w:pStyle w:val="PFNumLevel2"/>
        <w:numPr>
          <w:ilvl w:val="0"/>
          <w:numId w:val="0"/>
        </w:numPr>
        <w:ind w:left="924"/>
      </w:pPr>
      <w:r>
        <w:t xml:space="preserve">[Not disclosed – changes to Products following Process Migration are subject to the approvals and decisions of the Process Migration Governance Committee.] </w:t>
      </w:r>
    </w:p>
    <w:p w:rsidR="00BE626F" w:rsidRPr="00975828" w:rsidRDefault="00114151" w:rsidP="00CA499D">
      <w:pPr>
        <w:pStyle w:val="PFNumLevel2"/>
      </w:pPr>
      <w:r w:rsidRPr="00975828">
        <w:t xml:space="preserve">Process Migration as set out in Item </w:t>
      </w:r>
      <w:r w:rsidRPr="00975828">
        <w:fldChar w:fldCharType="begin"/>
      </w:r>
      <w:r w:rsidRPr="00975828">
        <w:instrText xml:space="preserve"> REF _Ref492632922 \r \h </w:instrText>
      </w:r>
      <w:r w:rsidR="00AD613C" w:rsidRPr="00975828">
        <w:instrText xml:space="preserve"> \* MERGEFORMAT </w:instrText>
      </w:r>
      <w:r w:rsidRPr="00975828">
        <w:fldChar w:fldCharType="separate"/>
      </w:r>
      <w:r w:rsidR="00352A38">
        <w:t>5.1</w:t>
      </w:r>
      <w:r w:rsidRPr="00975828">
        <w:fldChar w:fldCharType="end"/>
      </w:r>
      <w:r w:rsidRPr="00975828">
        <w:t xml:space="preserve"> above will take effect subject to the approvals and decisions of the Process Migration Governance Committee made in accordance with the process set out in clauses </w:t>
      </w:r>
      <w:r w:rsidRPr="00975828">
        <w:fldChar w:fldCharType="begin"/>
      </w:r>
      <w:r w:rsidRPr="00975828">
        <w:instrText xml:space="preserve"> REF _Ref491960675 \r \h </w:instrText>
      </w:r>
      <w:r w:rsidR="00AD613C" w:rsidRPr="00975828">
        <w:instrText xml:space="preserve"> \* MERGEFORMAT </w:instrText>
      </w:r>
      <w:r w:rsidRPr="00975828">
        <w:fldChar w:fldCharType="separate"/>
      </w:r>
      <w:r w:rsidR="00352A38">
        <w:t>12.6</w:t>
      </w:r>
      <w:r w:rsidRPr="00975828">
        <w:fldChar w:fldCharType="end"/>
      </w:r>
      <w:r w:rsidRPr="00975828">
        <w:t xml:space="preserve"> to </w:t>
      </w:r>
      <w:r w:rsidRPr="00975828">
        <w:fldChar w:fldCharType="begin"/>
      </w:r>
      <w:r w:rsidRPr="00975828">
        <w:instrText xml:space="preserve"> REF _Ref491960682 \r \h </w:instrText>
      </w:r>
      <w:r w:rsidR="00AD613C" w:rsidRPr="00975828">
        <w:instrText xml:space="preserve"> \* MERGEFORMAT </w:instrText>
      </w:r>
      <w:r w:rsidRPr="00975828">
        <w:fldChar w:fldCharType="separate"/>
      </w:r>
      <w:r w:rsidR="00352A38">
        <w:t>12.8</w:t>
      </w:r>
      <w:r w:rsidRPr="00975828">
        <w:fldChar w:fldCharType="end"/>
      </w:r>
      <w:r w:rsidRPr="00975828">
        <w:t xml:space="preserve">. </w:t>
      </w:r>
    </w:p>
    <w:p w:rsidR="00114151" w:rsidRPr="00975828" w:rsidRDefault="00114151" w:rsidP="00CA499D">
      <w:pPr>
        <w:pStyle w:val="PFNumLevel2"/>
      </w:pPr>
      <w:r w:rsidRPr="00975828">
        <w:t xml:space="preserve">The Parties agree to use best endeavours to ensure that the Process Migration Governance Committee considers the relevant approvals and makes any necessary decisions in relation to the proposed process for manufacturing prothrombin complex concentrate following Process Migration within 6 months of the Commencement Date.  </w:t>
      </w:r>
    </w:p>
    <w:p w:rsidR="005D2F2A" w:rsidRDefault="005D2F2A" w:rsidP="00232CDF">
      <w:pPr>
        <w:pStyle w:val="PFNumLevel2"/>
        <w:numPr>
          <w:ilvl w:val="0"/>
          <w:numId w:val="0"/>
        </w:numPr>
      </w:pPr>
    </w:p>
    <w:p w:rsidR="005D2F2A" w:rsidRDefault="005D2F2A" w:rsidP="00232CDF">
      <w:pPr>
        <w:pStyle w:val="PFNumLevel2"/>
        <w:numPr>
          <w:ilvl w:val="0"/>
          <w:numId w:val="0"/>
        </w:numPr>
      </w:pPr>
      <w:r>
        <w:t xml:space="preserve"> </w:t>
      </w:r>
    </w:p>
    <w:p w:rsidR="005D2F2A" w:rsidRDefault="005D2F2A" w:rsidP="00232CDF">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5E214D"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5E214D"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5E214D">
              <w:lastRenderedPageBreak/>
              <w:br w:type="page"/>
            </w:r>
            <w:r w:rsidRPr="005E214D">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884" w:name="_Toc526245302"/>
            <w:r w:rsidRPr="00960882">
              <w:rPr>
                <w:sz w:val="52"/>
                <w:szCs w:val="52"/>
              </w:rPr>
              <w:t>Schedule 5</w:t>
            </w:r>
            <w:r w:rsidRPr="00960882">
              <w:rPr>
                <w:sz w:val="32"/>
                <w:szCs w:val="32"/>
              </w:rPr>
              <w:br/>
              <w:t>Shelf Life and expiry of Products</w:t>
            </w:r>
            <w:bookmarkEnd w:id="1884"/>
            <w:r w:rsidRPr="00960882">
              <w:rPr>
                <w:sz w:val="32"/>
                <w:szCs w:val="32"/>
              </w:rPr>
              <w:t xml:space="preserve"> </w:t>
            </w:r>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885" w:name="_Toc249077605"/>
            <w:bookmarkStart w:id="1886" w:name="_Toc491943337"/>
            <w:bookmarkStart w:id="1887" w:name="_Toc492457310"/>
            <w:bookmarkStart w:id="1888" w:name="_Toc499556977"/>
            <w:bookmarkStart w:id="1889" w:name="_Toc526245303"/>
            <w:r>
              <w:t>Process for updates of schedule</w:t>
            </w:r>
            <w:bookmarkEnd w:id="1885"/>
            <w:bookmarkEnd w:id="1886"/>
            <w:bookmarkEnd w:id="1887"/>
            <w:bookmarkEnd w:id="1888"/>
            <w:bookmarkEnd w:id="1889"/>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F02E70">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890" w:name="_Toc499556978"/>
            <w:bookmarkStart w:id="1891" w:name="_Toc526245304"/>
            <w:bookmarkStart w:id="1892" w:name="_Toc491943338"/>
            <w:bookmarkStart w:id="1893" w:name="_Toc492457311"/>
            <w:r>
              <w:t>Formal Notice from NBA to CSL</w:t>
            </w:r>
            <w:bookmarkEnd w:id="1890"/>
            <w:bookmarkEnd w:id="1891"/>
            <w:r>
              <w:t xml:space="preserve"> </w:t>
            </w:r>
            <w:bookmarkEnd w:id="1892"/>
            <w:bookmarkEnd w:id="1893"/>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94" w:name="_Toc249077607"/>
            <w:bookmarkStart w:id="1895" w:name="_Toc491943339"/>
            <w:bookmarkStart w:id="1896" w:name="_Toc492457312"/>
            <w:bookmarkStart w:id="1897" w:name="_Toc499556979"/>
            <w:bookmarkStart w:id="1898" w:name="_Toc526245305"/>
            <w:r w:rsidRPr="00960882">
              <w:rPr>
                <w:b w:val="0"/>
                <w:sz w:val="20"/>
              </w:rPr>
              <w:t>Version number</w:t>
            </w:r>
            <w:bookmarkEnd w:id="1894"/>
            <w:bookmarkEnd w:id="1895"/>
            <w:bookmarkEnd w:id="1896"/>
            <w:bookmarkEnd w:id="1897"/>
            <w:bookmarkEnd w:id="1898"/>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F02E7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899" w:name="_Toc491943340"/>
            <w:bookmarkStart w:id="1900" w:name="_Toc492457313"/>
            <w:bookmarkStart w:id="1901" w:name="_Toc499556980"/>
            <w:bookmarkStart w:id="1902" w:name="_Toc526245306"/>
            <w:r>
              <w:rPr>
                <w:b w:val="0"/>
                <w:sz w:val="20"/>
              </w:rPr>
              <w:t>1</w:t>
            </w:r>
            <w:bookmarkEnd w:id="1899"/>
            <w:bookmarkEnd w:id="1900"/>
            <w:bookmarkEnd w:id="1901"/>
            <w:bookmarkEnd w:id="1902"/>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03" w:name="_Toc249077609"/>
            <w:bookmarkStart w:id="1904" w:name="_Toc491943341"/>
            <w:bookmarkStart w:id="1905" w:name="_Toc492457314"/>
            <w:bookmarkStart w:id="1906" w:name="_Toc499556981"/>
            <w:bookmarkStart w:id="1907" w:name="_Toc526245307"/>
            <w:r w:rsidRPr="00960882">
              <w:rPr>
                <w:b w:val="0"/>
                <w:sz w:val="20"/>
              </w:rPr>
              <w:t>Version issue date</w:t>
            </w:r>
            <w:bookmarkEnd w:id="1903"/>
            <w:bookmarkEnd w:id="1904"/>
            <w:bookmarkEnd w:id="1905"/>
            <w:bookmarkEnd w:id="1906"/>
            <w:bookmarkEnd w:id="1907"/>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02E7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08" w:name="_Toc491943342"/>
            <w:bookmarkStart w:id="1909" w:name="_Toc492457315"/>
            <w:bookmarkStart w:id="1910" w:name="_Toc499556982"/>
            <w:bookmarkStart w:id="1911" w:name="_Toc526245308"/>
            <w:r>
              <w:rPr>
                <w:b w:val="0"/>
                <w:sz w:val="20"/>
              </w:rPr>
              <w:t>Commencement Date</w:t>
            </w:r>
            <w:bookmarkEnd w:id="1908"/>
            <w:bookmarkEnd w:id="1909"/>
            <w:bookmarkEnd w:id="1910"/>
            <w:bookmarkEnd w:id="1911"/>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12" w:name="_Toc249077611"/>
            <w:bookmarkStart w:id="1913" w:name="_Toc491943343"/>
            <w:bookmarkStart w:id="1914" w:name="_Toc492457316"/>
            <w:bookmarkStart w:id="1915" w:name="_Toc499556983"/>
            <w:bookmarkStart w:id="1916" w:name="_Toc526245309"/>
            <w:r w:rsidRPr="00960882">
              <w:rPr>
                <w:b w:val="0"/>
                <w:sz w:val="20"/>
              </w:rPr>
              <w:t>Version date of effect</w:t>
            </w:r>
            <w:bookmarkEnd w:id="1912"/>
            <w:bookmarkEnd w:id="1913"/>
            <w:bookmarkEnd w:id="1914"/>
            <w:bookmarkEnd w:id="1915"/>
            <w:bookmarkEnd w:id="1916"/>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02E7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17" w:name="_Toc491943344"/>
            <w:bookmarkStart w:id="1918" w:name="_Toc492457317"/>
            <w:bookmarkStart w:id="1919" w:name="_Toc499556984"/>
            <w:bookmarkStart w:id="1920" w:name="_Toc526245310"/>
            <w:r>
              <w:rPr>
                <w:b w:val="0"/>
                <w:sz w:val="20"/>
              </w:rPr>
              <w:t>Commencement Date</w:t>
            </w:r>
            <w:bookmarkEnd w:id="1917"/>
            <w:bookmarkEnd w:id="1918"/>
            <w:bookmarkEnd w:id="1919"/>
            <w:bookmarkEnd w:id="1920"/>
          </w:p>
        </w:tc>
      </w:tr>
    </w:tbl>
    <w:p w:rsidR="005D2F2A" w:rsidRDefault="005D2F2A" w:rsidP="00232CDF">
      <w:pPr>
        <w:pStyle w:val="PFNumLevel2"/>
        <w:numPr>
          <w:ilvl w:val="0"/>
          <w:numId w:val="0"/>
        </w:numPr>
      </w:pP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95"/>
        <w:gridCol w:w="1985"/>
        <w:gridCol w:w="1984"/>
      </w:tblGrid>
      <w:tr w:rsidR="005D2F2A" w:rsidRPr="00960882" w:rsidTr="00960882">
        <w:trPr>
          <w:tblHeader/>
        </w:trPr>
        <w:tc>
          <w:tcPr>
            <w:tcW w:w="5495"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w:t>
            </w:r>
          </w:p>
        </w:tc>
        <w:tc>
          <w:tcPr>
            <w:tcW w:w="1985"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Target Minimum Shelf Life on delivery</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(months)</w:t>
            </w:r>
          </w:p>
        </w:tc>
        <w:tc>
          <w:tcPr>
            <w:tcW w:w="1984" w:type="dxa"/>
            <w:tcBorders>
              <w:bottom w:val="single" w:sz="4" w:space="0" w:color="C0C0C0"/>
            </w:tcBorders>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Is the Product an Expiry Risk Product?</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1D0541">
              <w:rPr>
                <w:caps/>
              </w:rPr>
              <w:t>Albumex</w:t>
            </w:r>
            <w:r w:rsidRPr="005E214D">
              <w:t xml:space="preserve"> 20 10mL</w:t>
            </w:r>
          </w:p>
        </w:tc>
        <w:tc>
          <w:tcPr>
            <w:tcW w:w="1985" w:type="dxa"/>
            <w:shd w:val="clear" w:color="auto" w:fill="auto"/>
          </w:tcPr>
          <w:p w:rsidR="005D2F2A" w:rsidRDefault="00F56490" w:rsidP="00960882">
            <w:pPr>
              <w:pStyle w:val="Header"/>
              <w:tabs>
                <w:tab w:val="clear" w:pos="8930"/>
              </w:tabs>
              <w:spacing w:before="60" w:after="60"/>
              <w:jc w:val="center"/>
            </w:pPr>
            <w:r>
              <w:t>12</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Albumex</w:t>
            </w:r>
            <w:r w:rsidRPr="005E214D">
              <w:t xml:space="preserve"> 20 100mL</w:t>
            </w:r>
          </w:p>
        </w:tc>
        <w:tc>
          <w:tcPr>
            <w:tcW w:w="1985" w:type="dxa"/>
            <w:shd w:val="clear" w:color="auto" w:fill="auto"/>
          </w:tcPr>
          <w:p w:rsidR="005D2F2A" w:rsidRDefault="005E214D" w:rsidP="00960882">
            <w:pPr>
              <w:pStyle w:val="Header"/>
              <w:tabs>
                <w:tab w:val="clear" w:pos="8930"/>
              </w:tabs>
              <w:spacing w:before="60" w:after="60"/>
              <w:jc w:val="center"/>
            </w:pPr>
            <w:r>
              <w:t>12</w:t>
            </w:r>
          </w:p>
        </w:tc>
        <w:tc>
          <w:tcPr>
            <w:tcW w:w="1984" w:type="dxa"/>
            <w:tcBorders>
              <w:bottom w:val="single" w:sz="4" w:space="0" w:color="C0C0C0"/>
            </w:tcBorders>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Albumex</w:t>
            </w:r>
            <w:r w:rsidRPr="005E214D">
              <w:t xml:space="preserve"> 4 50mL</w:t>
            </w:r>
          </w:p>
        </w:tc>
        <w:tc>
          <w:tcPr>
            <w:tcW w:w="1985" w:type="dxa"/>
            <w:shd w:val="clear" w:color="auto" w:fill="auto"/>
          </w:tcPr>
          <w:p w:rsidR="005D2F2A" w:rsidRDefault="005E214D" w:rsidP="00960882">
            <w:pPr>
              <w:pStyle w:val="Header"/>
              <w:tabs>
                <w:tab w:val="clear" w:pos="8930"/>
              </w:tabs>
              <w:spacing w:before="60" w:after="60"/>
              <w:jc w:val="center"/>
            </w:pPr>
            <w:r>
              <w:t>12</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Albumex</w:t>
            </w:r>
            <w:r w:rsidRPr="005E214D">
              <w:t xml:space="preserve"> 4 500mL</w:t>
            </w:r>
          </w:p>
        </w:tc>
        <w:tc>
          <w:tcPr>
            <w:tcW w:w="1985" w:type="dxa"/>
            <w:shd w:val="clear" w:color="auto" w:fill="auto"/>
          </w:tcPr>
          <w:p w:rsidR="005D2F2A" w:rsidRDefault="005E214D" w:rsidP="00960882">
            <w:pPr>
              <w:pStyle w:val="Header"/>
              <w:tabs>
                <w:tab w:val="clear" w:pos="8930"/>
              </w:tabs>
              <w:spacing w:before="60" w:after="60"/>
              <w:jc w:val="center"/>
            </w:pPr>
            <w:r>
              <w:t>12</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Intragam</w:t>
            </w:r>
            <w:r w:rsidRPr="005E214D">
              <w:t xml:space="preserve"> P 50mL</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Intragam</w:t>
            </w:r>
            <w:r w:rsidRPr="005E214D">
              <w:t xml:space="preserve"> </w:t>
            </w:r>
            <w:r w:rsidR="00BD7E86">
              <w:t>10</w:t>
            </w:r>
            <w:r w:rsidRPr="005E214D">
              <w:t xml:space="preserve"> 200mL</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02367F" w:rsidTr="00960882">
        <w:tc>
          <w:tcPr>
            <w:tcW w:w="5495" w:type="dxa"/>
            <w:shd w:val="clear" w:color="auto" w:fill="auto"/>
          </w:tcPr>
          <w:p w:rsidR="0002367F" w:rsidRPr="005E214D" w:rsidDel="0002367F" w:rsidRDefault="0002367F" w:rsidP="00960882">
            <w:pPr>
              <w:pStyle w:val="Header"/>
              <w:tabs>
                <w:tab w:val="clear" w:pos="8930"/>
              </w:tabs>
              <w:spacing w:before="60" w:after="60"/>
            </w:pPr>
            <w:r w:rsidRPr="00565647">
              <w:rPr>
                <w:caps/>
              </w:rPr>
              <w:t>Intragam</w:t>
            </w:r>
            <w:r>
              <w:t xml:space="preserve"> 10 25mL</w:t>
            </w:r>
          </w:p>
        </w:tc>
        <w:tc>
          <w:tcPr>
            <w:tcW w:w="1985" w:type="dxa"/>
            <w:shd w:val="clear" w:color="auto" w:fill="auto"/>
          </w:tcPr>
          <w:p w:rsidR="0002367F" w:rsidDel="0002367F" w:rsidRDefault="0002367F" w:rsidP="00960882">
            <w:pPr>
              <w:pStyle w:val="Header"/>
              <w:tabs>
                <w:tab w:val="clear" w:pos="8930"/>
              </w:tabs>
              <w:spacing w:before="60" w:after="60"/>
              <w:jc w:val="center"/>
            </w:pPr>
            <w:r>
              <w:t>6</w:t>
            </w:r>
          </w:p>
        </w:tc>
        <w:tc>
          <w:tcPr>
            <w:tcW w:w="1984" w:type="dxa"/>
            <w:tcBorders>
              <w:bottom w:val="single" w:sz="4" w:space="0" w:color="C0C0C0"/>
            </w:tcBorders>
            <w:shd w:val="clear" w:color="auto" w:fill="auto"/>
          </w:tcPr>
          <w:p w:rsidR="0002367F" w:rsidDel="0002367F" w:rsidRDefault="0002367F" w:rsidP="00960882">
            <w:pPr>
              <w:pStyle w:val="Header"/>
              <w:tabs>
                <w:tab w:val="clear" w:pos="8930"/>
              </w:tabs>
              <w:spacing w:before="60" w:after="60"/>
              <w:jc w:val="center"/>
            </w:pPr>
            <w:r>
              <w:t>No</w:t>
            </w:r>
          </w:p>
        </w:tc>
      </w:tr>
      <w:tr w:rsidR="0002367F" w:rsidTr="00960882">
        <w:tc>
          <w:tcPr>
            <w:tcW w:w="5495" w:type="dxa"/>
            <w:shd w:val="clear" w:color="auto" w:fill="auto"/>
          </w:tcPr>
          <w:p w:rsidR="0002367F" w:rsidRPr="005E214D" w:rsidDel="0002367F" w:rsidRDefault="0002367F" w:rsidP="00960882">
            <w:pPr>
              <w:pStyle w:val="Header"/>
              <w:tabs>
                <w:tab w:val="clear" w:pos="8930"/>
              </w:tabs>
              <w:spacing w:before="60" w:after="60"/>
            </w:pPr>
            <w:r w:rsidRPr="00565647">
              <w:rPr>
                <w:caps/>
              </w:rPr>
              <w:t>Intragam</w:t>
            </w:r>
            <w:r>
              <w:t xml:space="preserve"> 10 100mL</w:t>
            </w:r>
          </w:p>
        </w:tc>
        <w:tc>
          <w:tcPr>
            <w:tcW w:w="1985" w:type="dxa"/>
            <w:shd w:val="clear" w:color="auto" w:fill="auto"/>
          </w:tcPr>
          <w:p w:rsidR="0002367F" w:rsidDel="0002367F" w:rsidRDefault="0002367F" w:rsidP="00960882">
            <w:pPr>
              <w:pStyle w:val="Header"/>
              <w:tabs>
                <w:tab w:val="clear" w:pos="8930"/>
              </w:tabs>
              <w:spacing w:before="60" w:after="60"/>
              <w:jc w:val="center"/>
            </w:pPr>
            <w:r>
              <w:t>6</w:t>
            </w:r>
          </w:p>
        </w:tc>
        <w:tc>
          <w:tcPr>
            <w:tcW w:w="1984" w:type="dxa"/>
            <w:tcBorders>
              <w:bottom w:val="single" w:sz="4" w:space="0" w:color="C0C0C0"/>
            </w:tcBorders>
            <w:shd w:val="clear" w:color="auto" w:fill="auto"/>
          </w:tcPr>
          <w:p w:rsidR="0002367F" w:rsidDel="0002367F" w:rsidRDefault="0002367F"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Evogam</w:t>
            </w:r>
            <w:r w:rsidRPr="005E214D">
              <w:t xml:space="preserve">  5mL</w:t>
            </w:r>
            <w:r w:rsidR="00CB1D10">
              <w:t xml:space="preserve"> </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Evogam</w:t>
            </w:r>
            <w:r w:rsidRPr="005E214D">
              <w:t xml:space="preserve">  20mL</w:t>
            </w:r>
            <w:r w:rsidR="00CB1D10">
              <w:t xml:space="preserve"> </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Biostate</w:t>
            </w:r>
            <w:r w:rsidRPr="005E214D">
              <w:t xml:space="preserve"> 250IU</w:t>
            </w:r>
          </w:p>
        </w:tc>
        <w:tc>
          <w:tcPr>
            <w:tcW w:w="1985" w:type="dxa"/>
            <w:shd w:val="clear" w:color="auto" w:fill="auto"/>
          </w:tcPr>
          <w:p w:rsidR="005D2F2A" w:rsidRDefault="005E214D" w:rsidP="00960882">
            <w:pPr>
              <w:pStyle w:val="Header"/>
              <w:tabs>
                <w:tab w:val="clear" w:pos="8930"/>
              </w:tabs>
              <w:spacing w:before="60" w:after="60"/>
              <w:jc w:val="center"/>
            </w:pPr>
            <w:r>
              <w:t>12</w:t>
            </w:r>
          </w:p>
        </w:tc>
        <w:tc>
          <w:tcPr>
            <w:tcW w:w="1984" w:type="dxa"/>
            <w:shd w:val="clear" w:color="auto" w:fill="auto"/>
          </w:tcPr>
          <w:p w:rsidR="005D2F2A" w:rsidRPr="00CA499D" w:rsidRDefault="005D2F2A" w:rsidP="00960882">
            <w:pPr>
              <w:pStyle w:val="Header"/>
              <w:tabs>
                <w:tab w:val="clear" w:pos="8930"/>
              </w:tabs>
              <w:spacing w:before="60" w:after="60"/>
              <w:jc w:val="center"/>
            </w:pPr>
            <w:r w:rsidRPr="00CA499D">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 xml:space="preserve">Biostate </w:t>
            </w:r>
            <w:r w:rsidRPr="005E214D">
              <w:t>500IU</w:t>
            </w:r>
          </w:p>
        </w:tc>
        <w:tc>
          <w:tcPr>
            <w:tcW w:w="1985" w:type="dxa"/>
            <w:shd w:val="clear" w:color="auto" w:fill="auto"/>
          </w:tcPr>
          <w:p w:rsidR="005D2F2A" w:rsidRDefault="005E214D" w:rsidP="00960882">
            <w:pPr>
              <w:pStyle w:val="Header"/>
              <w:tabs>
                <w:tab w:val="clear" w:pos="8930"/>
              </w:tabs>
              <w:spacing w:before="60" w:after="60"/>
              <w:jc w:val="center"/>
            </w:pPr>
            <w:r>
              <w:t>12</w:t>
            </w:r>
          </w:p>
        </w:tc>
        <w:tc>
          <w:tcPr>
            <w:tcW w:w="1984" w:type="dxa"/>
            <w:shd w:val="clear" w:color="auto" w:fill="auto"/>
          </w:tcPr>
          <w:p w:rsidR="005D2F2A" w:rsidRPr="00CA499D" w:rsidRDefault="005D2F2A" w:rsidP="00960882">
            <w:pPr>
              <w:pStyle w:val="Header"/>
              <w:tabs>
                <w:tab w:val="clear" w:pos="8930"/>
              </w:tabs>
              <w:spacing w:before="60" w:after="60"/>
              <w:jc w:val="center"/>
            </w:pPr>
            <w:r w:rsidRPr="00CA499D">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Biostate</w:t>
            </w:r>
            <w:r w:rsidRPr="005E214D">
              <w:t xml:space="preserve"> 1000IU</w:t>
            </w:r>
          </w:p>
        </w:tc>
        <w:tc>
          <w:tcPr>
            <w:tcW w:w="1985" w:type="dxa"/>
            <w:shd w:val="clear" w:color="auto" w:fill="auto"/>
          </w:tcPr>
          <w:p w:rsidR="005D2F2A" w:rsidRDefault="005E214D" w:rsidP="00960882">
            <w:pPr>
              <w:pStyle w:val="Header"/>
              <w:tabs>
                <w:tab w:val="clear" w:pos="8930"/>
              </w:tabs>
              <w:spacing w:before="60" w:after="60"/>
              <w:jc w:val="center"/>
            </w:pPr>
            <w:r>
              <w:t>12</w:t>
            </w:r>
          </w:p>
        </w:tc>
        <w:tc>
          <w:tcPr>
            <w:tcW w:w="1984" w:type="dxa"/>
            <w:shd w:val="clear" w:color="auto" w:fill="auto"/>
          </w:tcPr>
          <w:p w:rsidR="005D2F2A" w:rsidRPr="00291592" w:rsidRDefault="005D2F2A" w:rsidP="00960882">
            <w:pPr>
              <w:pStyle w:val="Header"/>
              <w:tabs>
                <w:tab w:val="clear" w:pos="8930"/>
              </w:tabs>
              <w:spacing w:before="60" w:after="60"/>
              <w:jc w:val="center"/>
            </w:pPr>
            <w:r w:rsidRPr="00CA499D">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E214D">
              <w:t>MonoFIX-VF 1000IU</w:t>
            </w:r>
          </w:p>
        </w:tc>
        <w:tc>
          <w:tcPr>
            <w:tcW w:w="1985" w:type="dxa"/>
            <w:shd w:val="clear" w:color="auto" w:fill="auto"/>
          </w:tcPr>
          <w:p w:rsidR="005D2F2A" w:rsidRDefault="005D2F2A" w:rsidP="00960882">
            <w:pPr>
              <w:pStyle w:val="Header"/>
              <w:tabs>
                <w:tab w:val="clear" w:pos="8930"/>
              </w:tabs>
              <w:spacing w:before="60" w:after="60"/>
              <w:jc w:val="center"/>
            </w:pPr>
            <w:r>
              <w:t>9</w:t>
            </w:r>
          </w:p>
        </w:tc>
        <w:tc>
          <w:tcPr>
            <w:tcW w:w="1984" w:type="dxa"/>
            <w:shd w:val="clear" w:color="auto" w:fill="auto"/>
          </w:tcPr>
          <w:p w:rsidR="005D2F2A" w:rsidRDefault="00D36712"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Prothrombinex-VF</w:t>
            </w:r>
            <w:r w:rsidRPr="005E214D">
              <w:t xml:space="preserve"> 500IU</w:t>
            </w:r>
          </w:p>
        </w:tc>
        <w:tc>
          <w:tcPr>
            <w:tcW w:w="1985" w:type="dxa"/>
            <w:shd w:val="clear" w:color="auto" w:fill="auto"/>
          </w:tcPr>
          <w:p w:rsidR="005D2F2A" w:rsidRDefault="005D2F2A" w:rsidP="00960882">
            <w:pPr>
              <w:pStyle w:val="Header"/>
              <w:tabs>
                <w:tab w:val="clear" w:pos="8930"/>
              </w:tabs>
              <w:spacing w:before="60" w:after="60"/>
              <w:jc w:val="center"/>
            </w:pPr>
            <w:r>
              <w:t>9</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65647">
              <w:rPr>
                <w:caps/>
              </w:rPr>
              <w:t>Thrombotrol-VF</w:t>
            </w:r>
            <w:r w:rsidRPr="005E214D">
              <w:t xml:space="preserve"> 1000IU</w:t>
            </w:r>
          </w:p>
        </w:tc>
        <w:tc>
          <w:tcPr>
            <w:tcW w:w="1985" w:type="dxa"/>
            <w:shd w:val="clear" w:color="auto" w:fill="auto"/>
          </w:tcPr>
          <w:p w:rsidR="005D2F2A" w:rsidRDefault="005E214D"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No</w:t>
            </w:r>
          </w:p>
        </w:tc>
      </w:tr>
      <w:tr w:rsidR="005D2F2A" w:rsidTr="00960882">
        <w:tc>
          <w:tcPr>
            <w:tcW w:w="5495" w:type="dxa"/>
            <w:shd w:val="clear" w:color="auto" w:fill="auto"/>
          </w:tcPr>
          <w:p w:rsidR="005D2F2A" w:rsidRPr="00960882" w:rsidRDefault="005D2F2A" w:rsidP="00960882">
            <w:pPr>
              <w:pStyle w:val="Header"/>
              <w:tabs>
                <w:tab w:val="clear" w:pos="8930"/>
              </w:tabs>
              <w:spacing w:before="60" w:after="60"/>
              <w:rPr>
                <w:lang w:val="de-DE"/>
              </w:rPr>
            </w:pPr>
            <w:r w:rsidRPr="00960882">
              <w:rPr>
                <w:lang w:val="de-DE"/>
              </w:rPr>
              <w:t>CMV Immunoglobulin-VF 1.5MILL U</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C31A78" w:rsidRDefault="005D2F2A" w:rsidP="00960882">
            <w:pPr>
              <w:pStyle w:val="Header"/>
              <w:tabs>
                <w:tab w:val="clear" w:pos="8930"/>
              </w:tabs>
              <w:spacing w:before="60" w:after="60"/>
            </w:pPr>
            <w:r w:rsidRPr="00C31A78">
              <w:t>Hepatitis B Immunoglobulin-VF 100IU</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C31A78" w:rsidRDefault="005D2F2A" w:rsidP="00960882">
            <w:pPr>
              <w:pStyle w:val="Header"/>
              <w:tabs>
                <w:tab w:val="clear" w:pos="8930"/>
              </w:tabs>
              <w:spacing w:before="60" w:after="60"/>
            </w:pPr>
            <w:r w:rsidRPr="00C31A78">
              <w:t>Hepatitis B Immunoglobulin-VF 400IU</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E214D">
              <w:t>Normal Immunoglobulin-VF 2mL</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E214D">
              <w:t>Normal Immunoglobulin-VF 5mL</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pPr>
              <w:pStyle w:val="Header"/>
              <w:tabs>
                <w:tab w:val="clear" w:pos="8930"/>
              </w:tabs>
              <w:spacing w:before="60" w:after="60"/>
            </w:pPr>
            <w:r w:rsidRPr="005E214D">
              <w:t xml:space="preserve">Rh (D) Immunoglobulin-VF 250IU </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pPr>
              <w:pStyle w:val="Header"/>
              <w:tabs>
                <w:tab w:val="clear" w:pos="8930"/>
              </w:tabs>
              <w:spacing w:before="60" w:after="60"/>
            </w:pPr>
            <w:r w:rsidRPr="005E214D">
              <w:lastRenderedPageBreak/>
              <w:t xml:space="preserve">Rh (D) Immunoglobulin-VF 625IU  </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E214D">
              <w:t>Tetanus Immunoglobulin-VF 250IU</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E214D">
              <w:t>Tetanus Immunoglobulin-VF 4000IU</w:t>
            </w:r>
          </w:p>
        </w:tc>
        <w:tc>
          <w:tcPr>
            <w:tcW w:w="1985" w:type="dxa"/>
            <w:shd w:val="clear" w:color="auto" w:fill="auto"/>
          </w:tcPr>
          <w:p w:rsidR="005D2F2A" w:rsidRPr="005E214D" w:rsidRDefault="005D2F2A" w:rsidP="00960882">
            <w:pPr>
              <w:pStyle w:val="Header"/>
              <w:tabs>
                <w:tab w:val="clear" w:pos="8930"/>
              </w:tabs>
              <w:spacing w:before="60" w:after="60"/>
              <w:jc w:val="center"/>
            </w:pPr>
            <w:r w:rsidRPr="005E214D">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r w:rsidR="005D2F2A" w:rsidTr="00960882">
        <w:tc>
          <w:tcPr>
            <w:tcW w:w="5495" w:type="dxa"/>
            <w:shd w:val="clear" w:color="auto" w:fill="auto"/>
          </w:tcPr>
          <w:p w:rsidR="005D2F2A" w:rsidRPr="005E214D" w:rsidRDefault="005D2F2A" w:rsidP="00960882">
            <w:pPr>
              <w:pStyle w:val="Header"/>
              <w:tabs>
                <w:tab w:val="clear" w:pos="8930"/>
              </w:tabs>
              <w:spacing w:before="60" w:after="60"/>
            </w:pPr>
            <w:r w:rsidRPr="005E214D">
              <w:t>Zoster Immunoglobulin-VF 200IU</w:t>
            </w:r>
          </w:p>
        </w:tc>
        <w:tc>
          <w:tcPr>
            <w:tcW w:w="1985" w:type="dxa"/>
            <w:shd w:val="clear" w:color="auto" w:fill="auto"/>
          </w:tcPr>
          <w:p w:rsidR="005D2F2A" w:rsidRDefault="005D2F2A" w:rsidP="00960882">
            <w:pPr>
              <w:pStyle w:val="Header"/>
              <w:tabs>
                <w:tab w:val="clear" w:pos="8930"/>
              </w:tabs>
              <w:spacing w:before="60" w:after="60"/>
              <w:jc w:val="center"/>
            </w:pPr>
            <w:r>
              <w:t>6</w:t>
            </w:r>
          </w:p>
        </w:tc>
        <w:tc>
          <w:tcPr>
            <w:tcW w:w="1984" w:type="dxa"/>
            <w:shd w:val="clear" w:color="auto" w:fill="auto"/>
          </w:tcPr>
          <w:p w:rsidR="005D2F2A" w:rsidRDefault="005D2F2A" w:rsidP="00960882">
            <w:pPr>
              <w:pStyle w:val="Header"/>
              <w:tabs>
                <w:tab w:val="clear" w:pos="8930"/>
              </w:tabs>
              <w:spacing w:before="60" w:after="60"/>
              <w:jc w:val="center"/>
            </w:pPr>
            <w:r>
              <w:t>Yes</w:t>
            </w:r>
          </w:p>
        </w:tc>
      </w:tr>
    </w:tbl>
    <w:p w:rsidR="005D2F2A" w:rsidRDefault="005D2F2A" w:rsidP="00335189">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1C2DF0"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1C2DF0"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1C2DF0">
              <w:lastRenderedPageBreak/>
              <w:br w:type="page"/>
            </w:r>
            <w:r w:rsidRPr="001C2DF0">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921" w:name="_Toc526245311"/>
            <w:r w:rsidRPr="00960882">
              <w:rPr>
                <w:sz w:val="52"/>
                <w:szCs w:val="52"/>
              </w:rPr>
              <w:t>Schedule 6</w:t>
            </w:r>
            <w:r w:rsidRPr="00960882">
              <w:rPr>
                <w:sz w:val="32"/>
                <w:szCs w:val="32"/>
              </w:rPr>
              <w:br/>
              <w:t>Ordering and delivery requirements</w:t>
            </w:r>
            <w:bookmarkEnd w:id="1921"/>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922" w:name="_Toc249077614"/>
            <w:bookmarkStart w:id="1923" w:name="_Toc491943346"/>
            <w:bookmarkStart w:id="1924" w:name="_Toc492457319"/>
            <w:bookmarkStart w:id="1925" w:name="_Toc499556986"/>
            <w:bookmarkStart w:id="1926" w:name="_Toc526245312"/>
            <w:r>
              <w:t>Process for updates of schedule</w:t>
            </w:r>
            <w:bookmarkEnd w:id="1922"/>
            <w:bookmarkEnd w:id="1923"/>
            <w:bookmarkEnd w:id="1924"/>
            <w:bookmarkEnd w:id="1925"/>
            <w:bookmarkEnd w:id="1926"/>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F02E7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927" w:name="_Toc491943347"/>
            <w:bookmarkStart w:id="1928" w:name="_Toc492457320"/>
            <w:bookmarkStart w:id="1929" w:name="_Toc499556987"/>
            <w:bookmarkStart w:id="1930" w:name="_Toc526245313"/>
            <w:r>
              <w:t>Formal Notice from NBA to CSL</w:t>
            </w:r>
            <w:bookmarkEnd w:id="1927"/>
            <w:bookmarkEnd w:id="1928"/>
            <w:bookmarkEnd w:id="1929"/>
            <w:bookmarkEnd w:id="1930"/>
            <w:r>
              <w:t xml:space="preserve"> </w:t>
            </w:r>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31" w:name="_Toc249077616"/>
            <w:bookmarkStart w:id="1932" w:name="_Toc491943348"/>
            <w:bookmarkStart w:id="1933" w:name="_Toc492457321"/>
            <w:bookmarkStart w:id="1934" w:name="_Toc499556988"/>
            <w:bookmarkStart w:id="1935" w:name="_Toc526245314"/>
            <w:r w:rsidRPr="00960882">
              <w:rPr>
                <w:b w:val="0"/>
                <w:sz w:val="20"/>
              </w:rPr>
              <w:t>Version number</w:t>
            </w:r>
            <w:bookmarkEnd w:id="1931"/>
            <w:bookmarkEnd w:id="1932"/>
            <w:bookmarkEnd w:id="1933"/>
            <w:bookmarkEnd w:id="1934"/>
            <w:bookmarkEnd w:id="1935"/>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36" w:name="_Toc249077617"/>
            <w:bookmarkStart w:id="1937" w:name="_Toc491943349"/>
            <w:bookmarkStart w:id="1938" w:name="_Toc492457322"/>
            <w:bookmarkStart w:id="1939" w:name="_Toc499556989"/>
            <w:bookmarkStart w:id="1940" w:name="_Toc526245315"/>
            <w:r w:rsidRPr="00960882">
              <w:rPr>
                <w:b w:val="0"/>
                <w:sz w:val="20"/>
              </w:rPr>
              <w:t>1</w:t>
            </w:r>
            <w:bookmarkEnd w:id="1936"/>
            <w:bookmarkEnd w:id="1937"/>
            <w:bookmarkEnd w:id="1938"/>
            <w:bookmarkEnd w:id="1939"/>
            <w:bookmarkEnd w:id="1940"/>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41" w:name="_Toc249077618"/>
            <w:bookmarkStart w:id="1942" w:name="_Toc491943350"/>
            <w:bookmarkStart w:id="1943" w:name="_Toc492457323"/>
            <w:bookmarkStart w:id="1944" w:name="_Toc499556990"/>
            <w:bookmarkStart w:id="1945" w:name="_Toc526245316"/>
            <w:r w:rsidRPr="00960882">
              <w:rPr>
                <w:b w:val="0"/>
                <w:sz w:val="20"/>
              </w:rPr>
              <w:t>Version issue date</w:t>
            </w:r>
            <w:bookmarkEnd w:id="1941"/>
            <w:bookmarkEnd w:id="1942"/>
            <w:bookmarkEnd w:id="1943"/>
            <w:bookmarkEnd w:id="1944"/>
            <w:bookmarkEnd w:id="1945"/>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46" w:name="_Toc249077619"/>
            <w:bookmarkStart w:id="1947" w:name="_Toc491943351"/>
            <w:bookmarkStart w:id="1948" w:name="_Toc492457324"/>
            <w:bookmarkStart w:id="1949" w:name="_Toc499556991"/>
            <w:bookmarkStart w:id="1950" w:name="_Toc526245317"/>
            <w:r w:rsidRPr="00960882">
              <w:rPr>
                <w:b w:val="0"/>
                <w:sz w:val="20"/>
              </w:rPr>
              <w:t>Commencement Date</w:t>
            </w:r>
            <w:bookmarkEnd w:id="1946"/>
            <w:bookmarkEnd w:id="1947"/>
            <w:bookmarkEnd w:id="1948"/>
            <w:bookmarkEnd w:id="1949"/>
            <w:bookmarkEnd w:id="1950"/>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51" w:name="_Toc249077620"/>
            <w:bookmarkStart w:id="1952" w:name="_Toc491943352"/>
            <w:bookmarkStart w:id="1953" w:name="_Toc492457325"/>
            <w:bookmarkStart w:id="1954" w:name="_Toc499556992"/>
            <w:bookmarkStart w:id="1955" w:name="_Toc526245318"/>
            <w:r w:rsidRPr="00960882">
              <w:rPr>
                <w:b w:val="0"/>
                <w:sz w:val="20"/>
              </w:rPr>
              <w:t>Version date of effect</w:t>
            </w:r>
            <w:bookmarkEnd w:id="1951"/>
            <w:bookmarkEnd w:id="1952"/>
            <w:bookmarkEnd w:id="1953"/>
            <w:bookmarkEnd w:id="1954"/>
            <w:bookmarkEnd w:id="1955"/>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56" w:name="_Toc249077621"/>
            <w:bookmarkStart w:id="1957" w:name="_Toc491943353"/>
            <w:bookmarkStart w:id="1958" w:name="_Toc492457326"/>
            <w:bookmarkStart w:id="1959" w:name="_Toc499556993"/>
            <w:bookmarkStart w:id="1960" w:name="_Toc526245319"/>
            <w:r w:rsidRPr="00960882">
              <w:rPr>
                <w:b w:val="0"/>
                <w:sz w:val="20"/>
              </w:rPr>
              <w:t>Commencement Date</w:t>
            </w:r>
            <w:bookmarkEnd w:id="1956"/>
            <w:bookmarkEnd w:id="1957"/>
            <w:bookmarkEnd w:id="1958"/>
            <w:bookmarkEnd w:id="1959"/>
            <w:bookmarkEnd w:id="1960"/>
          </w:p>
        </w:tc>
      </w:tr>
    </w:tbl>
    <w:p w:rsidR="005D2F2A" w:rsidRPr="00412BF4" w:rsidRDefault="005D2F2A" w:rsidP="00097C2E">
      <w:pPr>
        <w:pStyle w:val="Heading1"/>
        <w:numPr>
          <w:ilvl w:val="0"/>
          <w:numId w:val="30"/>
        </w:numPr>
        <w:rPr>
          <w:sz w:val="32"/>
          <w:szCs w:val="32"/>
        </w:rPr>
      </w:pPr>
      <w:bookmarkStart w:id="1961" w:name="_Toc249077622"/>
      <w:bookmarkStart w:id="1962" w:name="_Toc491943354"/>
      <w:bookmarkStart w:id="1963" w:name="_Toc492457327"/>
      <w:bookmarkStart w:id="1964" w:name="_Toc499556994"/>
      <w:bookmarkStart w:id="1965" w:name="_Toc526245320"/>
      <w:r w:rsidRPr="00412BF4">
        <w:rPr>
          <w:sz w:val="32"/>
          <w:szCs w:val="32"/>
        </w:rPr>
        <w:t xml:space="preserve">Delivery quantities for normal Orders from </w:t>
      </w:r>
      <w:r w:rsidR="00CC0E00" w:rsidRPr="00412BF4">
        <w:rPr>
          <w:sz w:val="32"/>
          <w:szCs w:val="32"/>
        </w:rPr>
        <w:t>Distributor</w:t>
      </w:r>
      <w:r w:rsidRPr="00412BF4">
        <w:rPr>
          <w:sz w:val="32"/>
          <w:szCs w:val="32"/>
        </w:rPr>
        <w:t>s</w:t>
      </w:r>
      <w:bookmarkEnd w:id="1961"/>
      <w:bookmarkEnd w:id="1962"/>
      <w:bookmarkEnd w:id="1963"/>
      <w:bookmarkEnd w:id="1964"/>
      <w:bookmarkEnd w:id="1965"/>
    </w:p>
    <w:tbl>
      <w:tblPr>
        <w:tblW w:w="9400" w:type="dxa"/>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75"/>
        <w:gridCol w:w="2000"/>
        <w:gridCol w:w="1925"/>
      </w:tblGrid>
      <w:tr w:rsidR="005D2F2A" w:rsidRPr="00960882" w:rsidTr="00960882">
        <w:trPr>
          <w:tblHeader/>
        </w:trPr>
        <w:tc>
          <w:tcPr>
            <w:tcW w:w="5475"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w:t>
            </w:r>
          </w:p>
        </w:tc>
        <w:tc>
          <w:tcPr>
            <w:tcW w:w="2000"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Vials per shipper</w:t>
            </w:r>
          </w:p>
        </w:tc>
        <w:tc>
          <w:tcPr>
            <w:tcW w:w="1925" w:type="dxa"/>
            <w:shd w:val="clear" w:color="auto" w:fill="auto"/>
          </w:tcPr>
          <w:p w:rsidR="008B5AFC"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Delivery Quantity Increments</w:t>
            </w:r>
            <w:r w:rsidR="008B5AFC" w:rsidRPr="00960882">
              <w:rPr>
                <w:b/>
                <w:sz w:val="22"/>
                <w:szCs w:val="22"/>
              </w:rPr>
              <w:br/>
              <w:t>(vials)</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1D0541">
              <w:rPr>
                <w:caps/>
              </w:rPr>
              <w:t>Albumex</w:t>
            </w:r>
            <w:r w:rsidRPr="00DA71AE">
              <w:t xml:space="preserve"> 20 </w:t>
            </w:r>
            <w:r w:rsidRPr="00960882">
              <w:rPr>
                <w:rFonts w:cs="Arial"/>
              </w:rPr>
              <w:t>10mL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93E57">
              <w:t>200</w:t>
            </w:r>
          </w:p>
        </w:tc>
        <w:tc>
          <w:tcPr>
            <w:tcW w:w="1925" w:type="dxa"/>
            <w:shd w:val="clear" w:color="auto" w:fill="auto"/>
          </w:tcPr>
          <w:p w:rsidR="005D2F2A" w:rsidRPr="00993E57" w:rsidRDefault="00C84DC3" w:rsidP="00C84DC3">
            <w:pPr>
              <w:pStyle w:val="Header"/>
              <w:tabs>
                <w:tab w:val="clear" w:pos="8930"/>
              </w:tabs>
              <w:spacing w:before="60" w:after="60"/>
              <w:jc w:val="center"/>
            </w:pPr>
            <w:r>
              <w:t>10</w:t>
            </w:r>
          </w:p>
        </w:tc>
      </w:tr>
      <w:tr w:rsidR="005D2F2A" w:rsidTr="00960882">
        <w:trPr>
          <w:trHeight w:val="182"/>
        </w:trPr>
        <w:tc>
          <w:tcPr>
            <w:tcW w:w="5475" w:type="dxa"/>
            <w:shd w:val="clear" w:color="auto" w:fill="auto"/>
          </w:tcPr>
          <w:p w:rsidR="005D2F2A" w:rsidRDefault="005D2F2A" w:rsidP="00960882">
            <w:pPr>
              <w:pStyle w:val="Header"/>
              <w:tabs>
                <w:tab w:val="clear" w:pos="8930"/>
              </w:tabs>
              <w:spacing w:before="60" w:after="60"/>
            </w:pPr>
            <w:r w:rsidRPr="001D0541">
              <w:rPr>
                <w:caps/>
              </w:rPr>
              <w:t xml:space="preserve">Albumex </w:t>
            </w:r>
            <w:r w:rsidRPr="00DA71AE">
              <w:t xml:space="preserve">20 </w:t>
            </w:r>
            <w:r>
              <w:t>100mL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93E57">
              <w:t>30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30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1D0541">
              <w:rPr>
                <w:caps/>
              </w:rPr>
              <w:t>Albumex</w:t>
            </w:r>
            <w:r w:rsidRPr="00DA71AE">
              <w:t xml:space="preserve"> 4 </w:t>
            </w:r>
            <w:r>
              <w:t>50mL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93E57">
              <w:t>60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60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1D0541">
              <w:rPr>
                <w:caps/>
              </w:rPr>
              <w:t>Albumex</w:t>
            </w:r>
            <w:r w:rsidRPr="00DA71AE">
              <w:t xml:space="preserve"> 4 </w:t>
            </w:r>
            <w:r>
              <w:t>500mL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93E57">
              <w:t>10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10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1D0541">
              <w:rPr>
                <w:caps/>
              </w:rPr>
              <w:t>Intragam</w:t>
            </w:r>
            <w:r w:rsidRPr="00DA71AE">
              <w:t xml:space="preserve"> P </w:t>
            </w:r>
            <w:r>
              <w:t>50mL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93E57">
              <w:t>60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60</w:t>
            </w:r>
          </w:p>
        </w:tc>
      </w:tr>
      <w:tr w:rsidR="005D2F2A" w:rsidTr="00960882">
        <w:tc>
          <w:tcPr>
            <w:tcW w:w="5475" w:type="dxa"/>
            <w:shd w:val="clear" w:color="auto" w:fill="auto"/>
          </w:tcPr>
          <w:p w:rsidR="005D2F2A" w:rsidRDefault="005D2F2A" w:rsidP="00C84DC3">
            <w:pPr>
              <w:pStyle w:val="Header"/>
              <w:tabs>
                <w:tab w:val="clear" w:pos="8930"/>
              </w:tabs>
              <w:spacing w:before="60" w:after="60"/>
            </w:pPr>
            <w:r w:rsidRPr="001D0541">
              <w:rPr>
                <w:caps/>
              </w:rPr>
              <w:t xml:space="preserve">Intragam </w:t>
            </w:r>
            <w:r w:rsidR="00BD7E86">
              <w:t>10</w:t>
            </w:r>
            <w:r w:rsidRPr="00DA71AE">
              <w:t xml:space="preserve"> </w:t>
            </w:r>
            <w:r>
              <w:t>2</w:t>
            </w:r>
            <w:r w:rsidR="00C84DC3">
              <w:t>5</w:t>
            </w:r>
            <w:r>
              <w:t>mL</w:t>
            </w:r>
          </w:p>
        </w:tc>
        <w:tc>
          <w:tcPr>
            <w:tcW w:w="2000" w:type="dxa"/>
            <w:shd w:val="clear" w:color="auto" w:fill="auto"/>
          </w:tcPr>
          <w:p w:rsidR="005D2F2A" w:rsidRPr="00993E57" w:rsidRDefault="00C84DC3" w:rsidP="00C84DC3">
            <w:pPr>
              <w:pStyle w:val="Header"/>
              <w:tabs>
                <w:tab w:val="clear" w:pos="8930"/>
              </w:tabs>
              <w:spacing w:before="60" w:after="60"/>
              <w:jc w:val="center"/>
            </w:pPr>
            <w:r>
              <w:t>60</w:t>
            </w:r>
          </w:p>
        </w:tc>
        <w:tc>
          <w:tcPr>
            <w:tcW w:w="1925" w:type="dxa"/>
            <w:shd w:val="clear" w:color="auto" w:fill="auto"/>
          </w:tcPr>
          <w:p w:rsidR="005D2F2A" w:rsidRPr="00993E57" w:rsidRDefault="00C84DC3" w:rsidP="00C84DC3">
            <w:pPr>
              <w:pStyle w:val="Header"/>
              <w:tabs>
                <w:tab w:val="clear" w:pos="8930"/>
              </w:tabs>
              <w:spacing w:before="60" w:after="60"/>
              <w:jc w:val="center"/>
            </w:pPr>
            <w:r>
              <w:t>60</w:t>
            </w:r>
          </w:p>
        </w:tc>
      </w:tr>
      <w:tr w:rsidR="0002367F" w:rsidTr="00960882">
        <w:tc>
          <w:tcPr>
            <w:tcW w:w="5475" w:type="dxa"/>
            <w:shd w:val="clear" w:color="auto" w:fill="auto"/>
          </w:tcPr>
          <w:p w:rsidR="0002367F" w:rsidRPr="00DA71AE" w:rsidRDefault="0002367F" w:rsidP="00C84DC3">
            <w:pPr>
              <w:pStyle w:val="Header"/>
              <w:tabs>
                <w:tab w:val="clear" w:pos="8930"/>
              </w:tabs>
              <w:spacing w:before="60" w:after="60"/>
            </w:pPr>
            <w:r>
              <w:t>I</w:t>
            </w:r>
            <w:r w:rsidRPr="001D0541">
              <w:rPr>
                <w:caps/>
              </w:rPr>
              <w:t>ntragam</w:t>
            </w:r>
            <w:r>
              <w:t xml:space="preserve"> 10 </w:t>
            </w:r>
            <w:r w:rsidR="00C84DC3">
              <w:t>100</w:t>
            </w:r>
            <w:r>
              <w:t>mL</w:t>
            </w:r>
          </w:p>
        </w:tc>
        <w:tc>
          <w:tcPr>
            <w:tcW w:w="2000" w:type="dxa"/>
            <w:shd w:val="clear" w:color="auto" w:fill="auto"/>
          </w:tcPr>
          <w:p w:rsidR="0002367F" w:rsidRPr="00993E57" w:rsidRDefault="00C84DC3" w:rsidP="00C84DC3">
            <w:pPr>
              <w:pStyle w:val="Header"/>
              <w:tabs>
                <w:tab w:val="clear" w:pos="8930"/>
              </w:tabs>
              <w:spacing w:before="60" w:after="60"/>
              <w:jc w:val="center"/>
            </w:pPr>
            <w:r>
              <w:t>30</w:t>
            </w:r>
          </w:p>
        </w:tc>
        <w:tc>
          <w:tcPr>
            <w:tcW w:w="1925" w:type="dxa"/>
            <w:shd w:val="clear" w:color="auto" w:fill="auto"/>
          </w:tcPr>
          <w:p w:rsidR="0002367F" w:rsidRPr="00993E57" w:rsidRDefault="00C84DC3" w:rsidP="00C84DC3">
            <w:pPr>
              <w:pStyle w:val="Header"/>
              <w:tabs>
                <w:tab w:val="clear" w:pos="8930"/>
              </w:tabs>
              <w:spacing w:before="60" w:after="60"/>
              <w:jc w:val="center"/>
            </w:pPr>
            <w:r>
              <w:t>30</w:t>
            </w:r>
          </w:p>
        </w:tc>
      </w:tr>
      <w:tr w:rsidR="0002367F" w:rsidTr="00960882">
        <w:tc>
          <w:tcPr>
            <w:tcW w:w="5475" w:type="dxa"/>
            <w:shd w:val="clear" w:color="auto" w:fill="auto"/>
          </w:tcPr>
          <w:p w:rsidR="0002367F" w:rsidRDefault="0002367F" w:rsidP="00C84DC3">
            <w:pPr>
              <w:pStyle w:val="Header"/>
              <w:tabs>
                <w:tab w:val="clear" w:pos="8930"/>
              </w:tabs>
              <w:spacing w:before="60" w:after="60"/>
            </w:pPr>
            <w:r w:rsidRPr="001D0541">
              <w:rPr>
                <w:caps/>
              </w:rPr>
              <w:t>Intragam</w:t>
            </w:r>
            <w:r>
              <w:t xml:space="preserve"> 10 </w:t>
            </w:r>
            <w:r w:rsidR="00C84DC3">
              <w:t>250</w:t>
            </w:r>
            <w:r>
              <w:t>mL</w:t>
            </w:r>
          </w:p>
        </w:tc>
        <w:tc>
          <w:tcPr>
            <w:tcW w:w="2000" w:type="dxa"/>
            <w:shd w:val="clear" w:color="auto" w:fill="auto"/>
          </w:tcPr>
          <w:p w:rsidR="0002367F" w:rsidRDefault="00C84DC3" w:rsidP="00C84DC3">
            <w:pPr>
              <w:pStyle w:val="Header"/>
              <w:tabs>
                <w:tab w:val="clear" w:pos="8930"/>
              </w:tabs>
              <w:spacing w:before="60" w:after="60"/>
              <w:jc w:val="center"/>
            </w:pPr>
            <w:r>
              <w:t>20</w:t>
            </w:r>
          </w:p>
        </w:tc>
        <w:tc>
          <w:tcPr>
            <w:tcW w:w="1925" w:type="dxa"/>
            <w:shd w:val="clear" w:color="auto" w:fill="auto"/>
          </w:tcPr>
          <w:p w:rsidR="0002367F" w:rsidRDefault="00C84DC3" w:rsidP="00C84DC3">
            <w:pPr>
              <w:pStyle w:val="Header"/>
              <w:tabs>
                <w:tab w:val="clear" w:pos="8930"/>
              </w:tabs>
              <w:spacing w:before="60" w:after="60"/>
              <w:jc w:val="center"/>
            </w:pPr>
            <w:r>
              <w:t>20</w:t>
            </w:r>
          </w:p>
        </w:tc>
      </w:tr>
      <w:tr w:rsidR="005D2F2A" w:rsidRPr="00703B3E" w:rsidTr="00960882">
        <w:tc>
          <w:tcPr>
            <w:tcW w:w="5475" w:type="dxa"/>
            <w:shd w:val="clear" w:color="auto" w:fill="auto"/>
          </w:tcPr>
          <w:p w:rsidR="005D2F2A" w:rsidRPr="00703B3E" w:rsidRDefault="005D2F2A">
            <w:pPr>
              <w:pStyle w:val="Header"/>
              <w:tabs>
                <w:tab w:val="clear" w:pos="8930"/>
              </w:tabs>
              <w:spacing w:before="60" w:after="60"/>
            </w:pPr>
            <w:r w:rsidRPr="001D0541">
              <w:rPr>
                <w:caps/>
              </w:rPr>
              <w:t>Evogam</w:t>
            </w:r>
            <w:r w:rsidRPr="00703B3E">
              <w:t xml:space="preserve"> </w:t>
            </w:r>
            <w:r>
              <w:t xml:space="preserve"> 5mL</w:t>
            </w:r>
            <w:r w:rsidR="00CB1D10">
              <w:t xml:space="preserve"> </w:t>
            </w:r>
          </w:p>
        </w:tc>
        <w:tc>
          <w:tcPr>
            <w:tcW w:w="2000" w:type="dxa"/>
            <w:shd w:val="clear" w:color="auto" w:fill="auto"/>
          </w:tcPr>
          <w:p w:rsidR="005D2F2A" w:rsidRPr="00993E57" w:rsidRDefault="00C84DC3" w:rsidP="00C84DC3">
            <w:pPr>
              <w:pStyle w:val="Header"/>
              <w:tabs>
                <w:tab w:val="clear" w:pos="8930"/>
              </w:tabs>
              <w:spacing w:before="60" w:after="60"/>
              <w:jc w:val="center"/>
            </w:pPr>
            <w:r>
              <w:t>100</w:t>
            </w:r>
          </w:p>
        </w:tc>
        <w:tc>
          <w:tcPr>
            <w:tcW w:w="1925" w:type="dxa"/>
            <w:shd w:val="clear" w:color="auto" w:fill="auto"/>
          </w:tcPr>
          <w:p w:rsidR="005D2F2A" w:rsidRPr="00993E57" w:rsidRDefault="00C84DC3" w:rsidP="00C84DC3">
            <w:pPr>
              <w:pStyle w:val="Header"/>
              <w:tabs>
                <w:tab w:val="clear" w:pos="8930"/>
              </w:tabs>
              <w:spacing w:before="60" w:after="60"/>
              <w:jc w:val="center"/>
            </w:pPr>
            <w:r>
              <w:t>100</w:t>
            </w:r>
          </w:p>
        </w:tc>
      </w:tr>
      <w:tr w:rsidR="005D2F2A" w:rsidRPr="00703B3E" w:rsidTr="00960882">
        <w:tc>
          <w:tcPr>
            <w:tcW w:w="5475" w:type="dxa"/>
            <w:shd w:val="clear" w:color="auto" w:fill="auto"/>
          </w:tcPr>
          <w:p w:rsidR="005D2F2A" w:rsidRPr="00703B3E" w:rsidRDefault="005D2F2A" w:rsidP="00960882">
            <w:pPr>
              <w:pStyle w:val="Header"/>
              <w:tabs>
                <w:tab w:val="clear" w:pos="8930"/>
              </w:tabs>
              <w:spacing w:before="60" w:after="60"/>
            </w:pPr>
            <w:r w:rsidRPr="001D0541">
              <w:rPr>
                <w:caps/>
              </w:rPr>
              <w:t>Evogam</w:t>
            </w:r>
            <w:r w:rsidRPr="00703B3E">
              <w:t xml:space="preserve"> </w:t>
            </w:r>
            <w:r>
              <w:t xml:space="preserve"> 20mL</w:t>
            </w:r>
            <w:r w:rsidR="00CB1D10">
              <w:t xml:space="preserve"> </w:t>
            </w:r>
          </w:p>
        </w:tc>
        <w:tc>
          <w:tcPr>
            <w:tcW w:w="2000" w:type="dxa"/>
            <w:shd w:val="clear" w:color="auto" w:fill="auto"/>
          </w:tcPr>
          <w:p w:rsidR="005D2F2A" w:rsidRPr="00993E57" w:rsidRDefault="00C84DC3" w:rsidP="00C84DC3">
            <w:pPr>
              <w:pStyle w:val="Header"/>
              <w:tabs>
                <w:tab w:val="clear" w:pos="8930"/>
              </w:tabs>
              <w:spacing w:before="60" w:after="60"/>
              <w:jc w:val="center"/>
            </w:pPr>
            <w:r>
              <w:t>100</w:t>
            </w:r>
          </w:p>
        </w:tc>
        <w:tc>
          <w:tcPr>
            <w:tcW w:w="1925" w:type="dxa"/>
            <w:shd w:val="clear" w:color="auto" w:fill="auto"/>
          </w:tcPr>
          <w:p w:rsidR="005D2F2A" w:rsidRPr="00993E57" w:rsidRDefault="00C84DC3" w:rsidP="00C84DC3">
            <w:pPr>
              <w:pStyle w:val="Header"/>
              <w:tabs>
                <w:tab w:val="clear" w:pos="8930"/>
              </w:tabs>
              <w:spacing w:before="60" w:after="60"/>
              <w:jc w:val="center"/>
            </w:pPr>
            <w:r>
              <w:t>100</w:t>
            </w:r>
          </w:p>
        </w:tc>
      </w:tr>
      <w:tr w:rsidR="005D2F2A" w:rsidRPr="00703B3E" w:rsidTr="00960882">
        <w:tc>
          <w:tcPr>
            <w:tcW w:w="5475" w:type="dxa"/>
            <w:shd w:val="clear" w:color="auto" w:fill="auto"/>
          </w:tcPr>
          <w:p w:rsidR="005D2F2A" w:rsidRPr="001D0541" w:rsidRDefault="005D2F2A" w:rsidP="00960882">
            <w:pPr>
              <w:pStyle w:val="Header"/>
              <w:tabs>
                <w:tab w:val="clear" w:pos="8930"/>
              </w:tabs>
              <w:spacing w:before="60" w:after="60"/>
              <w:rPr>
                <w:caps/>
              </w:rPr>
            </w:pPr>
            <w:r w:rsidRPr="001D0541">
              <w:rPr>
                <w:caps/>
              </w:rPr>
              <w:t>Biostate 250IU</w:t>
            </w:r>
          </w:p>
        </w:tc>
        <w:tc>
          <w:tcPr>
            <w:tcW w:w="2000" w:type="dxa"/>
            <w:shd w:val="clear" w:color="auto" w:fill="auto"/>
          </w:tcPr>
          <w:p w:rsidR="005D2F2A" w:rsidRPr="00993E57" w:rsidRDefault="00C84DC3" w:rsidP="00C84DC3">
            <w:pPr>
              <w:pStyle w:val="Header"/>
              <w:tabs>
                <w:tab w:val="clear" w:pos="8930"/>
              </w:tabs>
              <w:spacing w:before="60" w:after="60"/>
              <w:jc w:val="center"/>
            </w:pPr>
            <w:r>
              <w:rPr>
                <w:rFonts w:cs="Arial"/>
                <w:sz w:val="22"/>
                <w:szCs w:val="22"/>
              </w:rPr>
              <w:t>50</w:t>
            </w:r>
          </w:p>
        </w:tc>
        <w:tc>
          <w:tcPr>
            <w:tcW w:w="1925" w:type="dxa"/>
            <w:shd w:val="clear" w:color="auto" w:fill="auto"/>
          </w:tcPr>
          <w:p w:rsidR="005D2F2A" w:rsidRPr="00993E57" w:rsidRDefault="00C84DC3" w:rsidP="00C84DC3">
            <w:pPr>
              <w:pStyle w:val="Header"/>
              <w:tabs>
                <w:tab w:val="clear" w:pos="8930"/>
              </w:tabs>
              <w:spacing w:before="60" w:after="60"/>
              <w:jc w:val="center"/>
            </w:pPr>
            <w:r>
              <w:rPr>
                <w:rFonts w:cs="Arial"/>
                <w:sz w:val="22"/>
                <w:szCs w:val="22"/>
              </w:rPr>
              <w:t>10</w:t>
            </w:r>
          </w:p>
        </w:tc>
      </w:tr>
      <w:tr w:rsidR="005D2F2A" w:rsidRPr="00703B3E" w:rsidTr="00960882">
        <w:tc>
          <w:tcPr>
            <w:tcW w:w="5475" w:type="dxa"/>
            <w:shd w:val="clear" w:color="auto" w:fill="auto"/>
          </w:tcPr>
          <w:p w:rsidR="005D2F2A" w:rsidRPr="001D0541" w:rsidRDefault="005D2F2A" w:rsidP="00960882">
            <w:pPr>
              <w:pStyle w:val="Header"/>
              <w:tabs>
                <w:tab w:val="clear" w:pos="8930"/>
              </w:tabs>
              <w:spacing w:before="60" w:after="60"/>
              <w:rPr>
                <w:caps/>
              </w:rPr>
            </w:pPr>
            <w:r w:rsidRPr="001D0541">
              <w:rPr>
                <w:caps/>
              </w:rPr>
              <w:t>Biostate 500IU</w:t>
            </w:r>
          </w:p>
        </w:tc>
        <w:tc>
          <w:tcPr>
            <w:tcW w:w="2000" w:type="dxa"/>
            <w:shd w:val="clear" w:color="auto" w:fill="auto"/>
          </w:tcPr>
          <w:p w:rsidR="005D2F2A" w:rsidRPr="00993E57" w:rsidRDefault="008B133A" w:rsidP="008B133A">
            <w:pPr>
              <w:pStyle w:val="Header"/>
              <w:tabs>
                <w:tab w:val="clear" w:pos="8930"/>
              </w:tabs>
              <w:spacing w:before="60" w:after="60"/>
              <w:jc w:val="center"/>
            </w:pPr>
            <w:r>
              <w:rPr>
                <w:rFonts w:cs="Arial"/>
                <w:sz w:val="22"/>
                <w:szCs w:val="22"/>
              </w:rPr>
              <w:t>50</w:t>
            </w:r>
          </w:p>
        </w:tc>
        <w:tc>
          <w:tcPr>
            <w:tcW w:w="1925" w:type="dxa"/>
            <w:shd w:val="clear" w:color="auto" w:fill="auto"/>
          </w:tcPr>
          <w:p w:rsidR="005D2F2A" w:rsidRPr="00993E57" w:rsidRDefault="008B133A" w:rsidP="008B133A">
            <w:pPr>
              <w:pStyle w:val="Header"/>
              <w:tabs>
                <w:tab w:val="clear" w:pos="8930"/>
              </w:tabs>
              <w:spacing w:before="60" w:after="60"/>
              <w:jc w:val="center"/>
            </w:pPr>
            <w:r>
              <w:rPr>
                <w:rFonts w:cs="Arial"/>
                <w:sz w:val="22"/>
                <w:szCs w:val="22"/>
              </w:rPr>
              <w:t>10</w:t>
            </w:r>
          </w:p>
        </w:tc>
      </w:tr>
      <w:tr w:rsidR="005D2F2A" w:rsidTr="00960882">
        <w:tc>
          <w:tcPr>
            <w:tcW w:w="5475" w:type="dxa"/>
            <w:shd w:val="clear" w:color="auto" w:fill="auto"/>
          </w:tcPr>
          <w:p w:rsidR="005D2F2A" w:rsidRPr="001D0541" w:rsidRDefault="005D2F2A" w:rsidP="00960882">
            <w:pPr>
              <w:pStyle w:val="Header"/>
              <w:tabs>
                <w:tab w:val="clear" w:pos="8930"/>
              </w:tabs>
              <w:spacing w:before="60" w:after="60"/>
              <w:rPr>
                <w:caps/>
              </w:rPr>
            </w:pPr>
            <w:r w:rsidRPr="001D0541">
              <w:rPr>
                <w:caps/>
              </w:rPr>
              <w:t>Biostate 1000IU</w:t>
            </w:r>
            <w:r w:rsidR="00CB1D10" w:rsidRPr="001D0541">
              <w:rPr>
                <w:caps/>
              </w:rPr>
              <w:t xml:space="preserve"> </w:t>
            </w:r>
          </w:p>
        </w:tc>
        <w:tc>
          <w:tcPr>
            <w:tcW w:w="2000" w:type="dxa"/>
            <w:shd w:val="clear" w:color="auto" w:fill="auto"/>
          </w:tcPr>
          <w:p w:rsidR="005D2F2A" w:rsidRPr="00993E57" w:rsidRDefault="008B133A" w:rsidP="008B133A">
            <w:pPr>
              <w:pStyle w:val="Header"/>
              <w:tabs>
                <w:tab w:val="clear" w:pos="8930"/>
              </w:tabs>
              <w:spacing w:before="60" w:after="60"/>
              <w:jc w:val="center"/>
            </w:pPr>
            <w:r>
              <w:rPr>
                <w:rFonts w:cs="Arial"/>
                <w:sz w:val="22"/>
                <w:szCs w:val="22"/>
              </w:rPr>
              <w:t>50</w:t>
            </w:r>
          </w:p>
        </w:tc>
        <w:tc>
          <w:tcPr>
            <w:tcW w:w="1925" w:type="dxa"/>
            <w:shd w:val="clear" w:color="auto" w:fill="auto"/>
          </w:tcPr>
          <w:p w:rsidR="005D2F2A" w:rsidRPr="00993E57" w:rsidRDefault="008B133A" w:rsidP="008B133A">
            <w:pPr>
              <w:pStyle w:val="Header"/>
              <w:tabs>
                <w:tab w:val="clear" w:pos="8930"/>
              </w:tabs>
              <w:spacing w:before="60" w:after="60"/>
              <w:jc w:val="center"/>
            </w:pPr>
            <w:r>
              <w:rPr>
                <w:rFonts w:cs="Arial"/>
                <w:sz w:val="22"/>
                <w:szCs w:val="22"/>
              </w:rPr>
              <w:t>10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DA71AE">
              <w:t>MonoFIX-VF 1000IU</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50</w:t>
            </w:r>
          </w:p>
        </w:tc>
        <w:tc>
          <w:tcPr>
            <w:tcW w:w="1925" w:type="dxa"/>
            <w:shd w:val="clear" w:color="auto" w:fill="auto"/>
          </w:tcPr>
          <w:p w:rsidR="005D2F2A" w:rsidRPr="00993E57" w:rsidRDefault="008B133A" w:rsidP="008B133A">
            <w:pPr>
              <w:pStyle w:val="Header"/>
              <w:tabs>
                <w:tab w:val="clear" w:pos="8930"/>
              </w:tabs>
              <w:spacing w:before="60" w:after="60"/>
              <w:jc w:val="center"/>
            </w:pPr>
            <w:r>
              <w:rPr>
                <w:rFonts w:cs="Arial"/>
                <w:sz w:val="22"/>
                <w:szCs w:val="22"/>
              </w:rPr>
              <w:t>10</w:t>
            </w:r>
          </w:p>
        </w:tc>
      </w:tr>
      <w:tr w:rsidR="005D2F2A" w:rsidTr="00960882">
        <w:tc>
          <w:tcPr>
            <w:tcW w:w="5475" w:type="dxa"/>
            <w:shd w:val="clear" w:color="auto" w:fill="auto"/>
          </w:tcPr>
          <w:p w:rsidR="005D2F2A" w:rsidRPr="001D0541" w:rsidRDefault="005D2F2A" w:rsidP="00960882">
            <w:pPr>
              <w:pStyle w:val="Header"/>
              <w:tabs>
                <w:tab w:val="clear" w:pos="8930"/>
              </w:tabs>
              <w:spacing w:before="60" w:after="60"/>
              <w:rPr>
                <w:caps/>
              </w:rPr>
            </w:pPr>
            <w:r w:rsidRPr="001D0541">
              <w:rPr>
                <w:caps/>
              </w:rPr>
              <w:t>Prothrombinex-VF 500IU</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50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50</w:t>
            </w:r>
          </w:p>
        </w:tc>
      </w:tr>
      <w:tr w:rsidR="005D2F2A" w:rsidTr="00960882">
        <w:tc>
          <w:tcPr>
            <w:tcW w:w="5475" w:type="dxa"/>
            <w:shd w:val="clear" w:color="auto" w:fill="auto"/>
          </w:tcPr>
          <w:p w:rsidR="005D2F2A" w:rsidRPr="001D0541" w:rsidRDefault="005D2F2A" w:rsidP="00960882">
            <w:pPr>
              <w:pStyle w:val="Header"/>
              <w:tabs>
                <w:tab w:val="clear" w:pos="8930"/>
              </w:tabs>
              <w:spacing w:before="60" w:after="60"/>
              <w:rPr>
                <w:caps/>
              </w:rPr>
            </w:pPr>
            <w:r w:rsidRPr="001D0541">
              <w:rPr>
                <w:caps/>
              </w:rPr>
              <w:t>Thrombotrol-VF 1000IU</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50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1</w:t>
            </w:r>
            <w:r w:rsidR="008B133A">
              <w:t>0</w:t>
            </w:r>
          </w:p>
        </w:tc>
      </w:tr>
      <w:tr w:rsidR="005D2F2A" w:rsidTr="00960882">
        <w:tc>
          <w:tcPr>
            <w:tcW w:w="5475" w:type="dxa"/>
            <w:shd w:val="clear" w:color="auto" w:fill="auto"/>
          </w:tcPr>
          <w:p w:rsidR="005D2F2A" w:rsidRPr="00960882" w:rsidRDefault="005D2F2A" w:rsidP="00960882">
            <w:pPr>
              <w:pStyle w:val="Header"/>
              <w:tabs>
                <w:tab w:val="clear" w:pos="8930"/>
              </w:tabs>
              <w:spacing w:before="60" w:after="60"/>
              <w:rPr>
                <w:lang w:val="de-DE"/>
              </w:rPr>
            </w:pPr>
            <w:r w:rsidRPr="00960882">
              <w:rPr>
                <w:lang w:val="de-DE"/>
              </w:rPr>
              <w:t>CMV Immunoglobulin-VF 1.5MILL U</w:t>
            </w:r>
          </w:p>
        </w:tc>
        <w:tc>
          <w:tcPr>
            <w:tcW w:w="2000" w:type="dxa"/>
            <w:shd w:val="clear" w:color="auto" w:fill="auto"/>
          </w:tcPr>
          <w:p w:rsidR="005D2F2A" w:rsidRPr="00960882" w:rsidRDefault="008B133A" w:rsidP="008B133A">
            <w:pPr>
              <w:pStyle w:val="Header"/>
              <w:tabs>
                <w:tab w:val="clear" w:pos="8930"/>
              </w:tabs>
              <w:spacing w:before="60" w:after="60"/>
              <w:jc w:val="center"/>
              <w:rPr>
                <w:lang w:val="de-DE"/>
              </w:rPr>
            </w:pPr>
            <w:r>
              <w:rPr>
                <w:rFonts w:cs="Arial"/>
                <w:sz w:val="22"/>
                <w:szCs w:val="22"/>
              </w:rPr>
              <w:t>30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1</w:t>
            </w:r>
            <w:r w:rsidR="008B133A">
              <w:t>0</w:t>
            </w:r>
          </w:p>
        </w:tc>
      </w:tr>
      <w:tr w:rsidR="005D2F2A" w:rsidTr="00960882">
        <w:tc>
          <w:tcPr>
            <w:tcW w:w="5475" w:type="dxa"/>
            <w:shd w:val="clear" w:color="auto" w:fill="auto"/>
          </w:tcPr>
          <w:p w:rsidR="005D2F2A" w:rsidRPr="00C31A78" w:rsidRDefault="005D2F2A" w:rsidP="00960882">
            <w:pPr>
              <w:pStyle w:val="Header"/>
              <w:tabs>
                <w:tab w:val="clear" w:pos="8930"/>
              </w:tabs>
              <w:spacing w:before="60" w:after="60"/>
            </w:pPr>
            <w:r w:rsidRPr="00C31A78">
              <w:t>Hepatitis B Immunoglobulin-VF 100IU</w:t>
            </w:r>
          </w:p>
        </w:tc>
        <w:tc>
          <w:tcPr>
            <w:tcW w:w="2000" w:type="dxa"/>
            <w:shd w:val="clear" w:color="auto" w:fill="auto"/>
          </w:tcPr>
          <w:p w:rsidR="005D2F2A" w:rsidRPr="00960882" w:rsidRDefault="005D2F2A" w:rsidP="00960882">
            <w:pPr>
              <w:pStyle w:val="Header"/>
              <w:tabs>
                <w:tab w:val="clear" w:pos="8930"/>
              </w:tabs>
              <w:spacing w:before="60" w:after="60"/>
              <w:jc w:val="center"/>
              <w:rPr>
                <w:lang w:val="de-DE"/>
              </w:rPr>
            </w:pPr>
            <w:r w:rsidRPr="00960882">
              <w:rPr>
                <w:rFonts w:cs="Arial"/>
                <w:sz w:val="22"/>
                <w:szCs w:val="22"/>
              </w:rPr>
              <w:t>200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Tr="00960882">
        <w:tc>
          <w:tcPr>
            <w:tcW w:w="5475" w:type="dxa"/>
            <w:shd w:val="clear" w:color="auto" w:fill="auto"/>
          </w:tcPr>
          <w:p w:rsidR="005D2F2A" w:rsidRPr="00C31A78" w:rsidRDefault="005D2F2A" w:rsidP="00960882">
            <w:pPr>
              <w:pStyle w:val="Header"/>
              <w:tabs>
                <w:tab w:val="clear" w:pos="8930"/>
              </w:tabs>
              <w:spacing w:before="60" w:after="60"/>
            </w:pPr>
            <w:r w:rsidRPr="00C31A78">
              <w:t>Hepatitis B Immunoglobulin-VF 400IU</w:t>
            </w:r>
          </w:p>
        </w:tc>
        <w:tc>
          <w:tcPr>
            <w:tcW w:w="2000" w:type="dxa"/>
            <w:shd w:val="clear" w:color="auto" w:fill="auto"/>
          </w:tcPr>
          <w:p w:rsidR="005D2F2A" w:rsidRPr="00960882" w:rsidRDefault="005D2F2A" w:rsidP="00960882">
            <w:pPr>
              <w:pStyle w:val="Header"/>
              <w:tabs>
                <w:tab w:val="clear" w:pos="8930"/>
              </w:tabs>
              <w:spacing w:before="60" w:after="60"/>
              <w:jc w:val="center"/>
              <w:rPr>
                <w:lang w:val="de-DE"/>
              </w:rPr>
            </w:pPr>
            <w:r w:rsidRPr="00960882">
              <w:rPr>
                <w:rFonts w:cs="Arial"/>
                <w:sz w:val="22"/>
                <w:szCs w:val="22"/>
              </w:rPr>
              <w:t>200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DA71AE">
              <w:lastRenderedPageBreak/>
              <w:t>Normal Immunoglobulin-VF 2mL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200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DA71AE">
              <w:t>Normal Immunoglobulin-VF 5mL</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200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RPr="00703B3E" w:rsidTr="00960882">
        <w:tc>
          <w:tcPr>
            <w:tcW w:w="5475" w:type="dxa"/>
            <w:shd w:val="clear" w:color="auto" w:fill="auto"/>
          </w:tcPr>
          <w:p w:rsidR="005D2F2A" w:rsidRPr="00703B3E" w:rsidRDefault="005D2F2A">
            <w:pPr>
              <w:pStyle w:val="Header"/>
              <w:tabs>
                <w:tab w:val="clear" w:pos="8930"/>
              </w:tabs>
              <w:spacing w:before="60" w:after="60"/>
            </w:pPr>
            <w:r w:rsidRPr="00703B3E">
              <w:t xml:space="preserve">Rh (D) Immunoglobulin-VF 250IU </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200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Tr="00960882">
        <w:tc>
          <w:tcPr>
            <w:tcW w:w="5475" w:type="dxa"/>
            <w:shd w:val="clear" w:color="auto" w:fill="auto"/>
          </w:tcPr>
          <w:p w:rsidR="005D2F2A" w:rsidRPr="00703B3E" w:rsidRDefault="005D2F2A">
            <w:pPr>
              <w:pStyle w:val="Header"/>
              <w:tabs>
                <w:tab w:val="clear" w:pos="8930"/>
              </w:tabs>
              <w:spacing w:before="60" w:after="60"/>
            </w:pPr>
            <w:r w:rsidRPr="00703B3E">
              <w:t xml:space="preserve">Rh (D) Immunoglobulin-VF 625IU </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200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DA71AE">
              <w:t>Tetanus Immunoglobulin-VF 250IU</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30</w:t>
            </w:r>
          </w:p>
        </w:tc>
        <w:tc>
          <w:tcPr>
            <w:tcW w:w="1925" w:type="dxa"/>
            <w:shd w:val="clear" w:color="auto" w:fill="auto"/>
          </w:tcPr>
          <w:p w:rsidR="005D2F2A" w:rsidRPr="00993E57" w:rsidRDefault="008B133A" w:rsidP="008B133A">
            <w:pPr>
              <w:pStyle w:val="Header"/>
              <w:tabs>
                <w:tab w:val="clear" w:pos="8930"/>
              </w:tabs>
              <w:spacing w:before="60" w:after="60"/>
              <w:jc w:val="center"/>
            </w:pPr>
            <w:r>
              <w:t>10</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DA71AE">
              <w:t>Tetanus Immunoglobulin-VF 4000IU</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200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1</w:t>
            </w:r>
          </w:p>
        </w:tc>
      </w:tr>
      <w:tr w:rsidR="005D2F2A" w:rsidTr="00960882">
        <w:tc>
          <w:tcPr>
            <w:tcW w:w="5475" w:type="dxa"/>
            <w:shd w:val="clear" w:color="auto" w:fill="auto"/>
          </w:tcPr>
          <w:p w:rsidR="005D2F2A" w:rsidRDefault="005D2F2A" w:rsidP="00960882">
            <w:pPr>
              <w:pStyle w:val="Header"/>
              <w:tabs>
                <w:tab w:val="clear" w:pos="8930"/>
              </w:tabs>
              <w:spacing w:before="60" w:after="60"/>
            </w:pPr>
            <w:r w:rsidRPr="00DA71AE">
              <w:t>Zoster Immunoglobulin-VF 200IU</w:t>
            </w:r>
          </w:p>
        </w:tc>
        <w:tc>
          <w:tcPr>
            <w:tcW w:w="2000" w:type="dxa"/>
            <w:shd w:val="clear" w:color="auto" w:fill="auto"/>
          </w:tcPr>
          <w:p w:rsidR="005D2F2A" w:rsidRPr="00993E57" w:rsidRDefault="005D2F2A" w:rsidP="00960882">
            <w:pPr>
              <w:pStyle w:val="Header"/>
              <w:tabs>
                <w:tab w:val="clear" w:pos="8930"/>
              </w:tabs>
              <w:spacing w:before="60" w:after="60"/>
              <w:jc w:val="center"/>
            </w:pPr>
            <w:r w:rsidRPr="00960882">
              <w:rPr>
                <w:rFonts w:cs="Arial"/>
                <w:sz w:val="22"/>
                <w:szCs w:val="22"/>
              </w:rPr>
              <w:t>200</w:t>
            </w:r>
          </w:p>
        </w:tc>
        <w:tc>
          <w:tcPr>
            <w:tcW w:w="1925" w:type="dxa"/>
            <w:shd w:val="clear" w:color="auto" w:fill="auto"/>
          </w:tcPr>
          <w:p w:rsidR="005D2F2A" w:rsidRPr="00993E57" w:rsidRDefault="005D2F2A" w:rsidP="00960882">
            <w:pPr>
              <w:pStyle w:val="Header"/>
              <w:tabs>
                <w:tab w:val="clear" w:pos="8930"/>
              </w:tabs>
              <w:spacing w:before="60" w:after="60"/>
              <w:jc w:val="center"/>
            </w:pPr>
            <w:r w:rsidRPr="00993E57">
              <w:t>5</w:t>
            </w:r>
          </w:p>
        </w:tc>
      </w:tr>
    </w:tbl>
    <w:p w:rsidR="005D2F2A" w:rsidRPr="00412BF4" w:rsidRDefault="005D2F2A" w:rsidP="007F7EEF">
      <w:pPr>
        <w:pStyle w:val="Heading1"/>
        <w:rPr>
          <w:sz w:val="32"/>
          <w:szCs w:val="32"/>
        </w:rPr>
      </w:pPr>
      <w:bookmarkStart w:id="1966" w:name="_Toc249077623"/>
      <w:bookmarkStart w:id="1967" w:name="_Toc491943355"/>
      <w:bookmarkStart w:id="1968" w:name="_Toc492457328"/>
      <w:bookmarkStart w:id="1969" w:name="_Toc499556995"/>
      <w:bookmarkStart w:id="1970" w:name="_Toc526245321"/>
      <w:r w:rsidRPr="00412BF4">
        <w:rPr>
          <w:sz w:val="32"/>
          <w:szCs w:val="32"/>
        </w:rPr>
        <w:t xml:space="preserve">Required Delivery Time for Orders from </w:t>
      </w:r>
      <w:r w:rsidR="00CC0E00" w:rsidRPr="00412BF4">
        <w:rPr>
          <w:sz w:val="32"/>
          <w:szCs w:val="32"/>
        </w:rPr>
        <w:t>Distributor</w:t>
      </w:r>
      <w:r w:rsidRPr="00412BF4">
        <w:rPr>
          <w:sz w:val="32"/>
          <w:szCs w:val="32"/>
        </w:rPr>
        <w:t>s</w:t>
      </w:r>
      <w:bookmarkEnd w:id="1966"/>
      <w:bookmarkEnd w:id="1967"/>
      <w:bookmarkEnd w:id="1968"/>
      <w:bookmarkEnd w:id="1969"/>
      <w:bookmarkEnd w:id="1970"/>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95"/>
        <w:gridCol w:w="3969"/>
      </w:tblGrid>
      <w:tr w:rsidR="005D2F2A" w:rsidRPr="00960882" w:rsidTr="00960882">
        <w:trPr>
          <w:tblHeader/>
        </w:trPr>
        <w:tc>
          <w:tcPr>
            <w:tcW w:w="5495"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 xml:space="preserve"> State / Territory</w:t>
            </w:r>
          </w:p>
        </w:tc>
        <w:tc>
          <w:tcPr>
            <w:tcW w:w="3969"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 xml:space="preserve">Required Delivery Time </w:t>
            </w:r>
            <w:r w:rsidRPr="00960882">
              <w:rPr>
                <w:b/>
                <w:sz w:val="22"/>
                <w:szCs w:val="22"/>
              </w:rPr>
              <w:br/>
              <w:t>(Working Days)</w:t>
            </w:r>
          </w:p>
        </w:tc>
      </w:tr>
      <w:tr w:rsidR="00FA68E5" w:rsidTr="00960882">
        <w:tc>
          <w:tcPr>
            <w:tcW w:w="5495" w:type="dxa"/>
            <w:shd w:val="clear" w:color="auto" w:fill="auto"/>
          </w:tcPr>
          <w:p w:rsidR="00FA68E5" w:rsidRDefault="00FA68E5" w:rsidP="00960882">
            <w:pPr>
              <w:pStyle w:val="Header"/>
              <w:tabs>
                <w:tab w:val="clear" w:pos="8930"/>
              </w:tabs>
              <w:spacing w:before="60" w:after="60"/>
            </w:pPr>
            <w:r>
              <w:t>Victoria</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2</w:t>
            </w:r>
          </w:p>
        </w:tc>
      </w:tr>
      <w:tr w:rsidR="00FA68E5" w:rsidTr="00960882">
        <w:tc>
          <w:tcPr>
            <w:tcW w:w="5495" w:type="dxa"/>
            <w:shd w:val="clear" w:color="auto" w:fill="auto"/>
          </w:tcPr>
          <w:p w:rsidR="00FA68E5" w:rsidRDefault="00FA68E5" w:rsidP="00960882">
            <w:pPr>
              <w:pStyle w:val="Header"/>
              <w:tabs>
                <w:tab w:val="clear" w:pos="8930"/>
              </w:tabs>
              <w:spacing w:before="60" w:after="60"/>
            </w:pPr>
            <w:r>
              <w:t>South Australia</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3</w:t>
            </w:r>
          </w:p>
        </w:tc>
      </w:tr>
      <w:tr w:rsidR="00FA68E5" w:rsidTr="00960882">
        <w:tc>
          <w:tcPr>
            <w:tcW w:w="5495" w:type="dxa"/>
            <w:shd w:val="clear" w:color="auto" w:fill="auto"/>
          </w:tcPr>
          <w:p w:rsidR="00FA68E5" w:rsidRDefault="00FA68E5" w:rsidP="00960882">
            <w:pPr>
              <w:pStyle w:val="Header"/>
              <w:tabs>
                <w:tab w:val="clear" w:pos="8930"/>
              </w:tabs>
              <w:spacing w:before="60" w:after="60"/>
            </w:pPr>
            <w:r>
              <w:t>New South Wales</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3</w:t>
            </w:r>
          </w:p>
        </w:tc>
      </w:tr>
      <w:tr w:rsidR="00FA68E5" w:rsidTr="00960882">
        <w:tc>
          <w:tcPr>
            <w:tcW w:w="5495" w:type="dxa"/>
            <w:shd w:val="clear" w:color="auto" w:fill="auto"/>
          </w:tcPr>
          <w:p w:rsidR="00FA68E5" w:rsidRDefault="00FA68E5" w:rsidP="00960882">
            <w:pPr>
              <w:pStyle w:val="Header"/>
              <w:tabs>
                <w:tab w:val="clear" w:pos="8930"/>
              </w:tabs>
              <w:spacing w:before="60" w:after="60"/>
            </w:pPr>
            <w:r>
              <w:t>ACT</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3</w:t>
            </w:r>
          </w:p>
        </w:tc>
      </w:tr>
      <w:tr w:rsidR="00FA68E5" w:rsidTr="00960882">
        <w:tc>
          <w:tcPr>
            <w:tcW w:w="5495" w:type="dxa"/>
            <w:shd w:val="clear" w:color="auto" w:fill="auto"/>
          </w:tcPr>
          <w:p w:rsidR="00FA68E5" w:rsidRDefault="00FA68E5" w:rsidP="00960882">
            <w:pPr>
              <w:pStyle w:val="Header"/>
              <w:tabs>
                <w:tab w:val="clear" w:pos="8930"/>
              </w:tabs>
              <w:spacing w:before="60" w:after="60"/>
            </w:pPr>
            <w:r>
              <w:t>Tasmania</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5</w:t>
            </w:r>
          </w:p>
        </w:tc>
      </w:tr>
      <w:tr w:rsidR="00FA68E5" w:rsidTr="00960882">
        <w:tc>
          <w:tcPr>
            <w:tcW w:w="5495" w:type="dxa"/>
            <w:shd w:val="clear" w:color="auto" w:fill="auto"/>
          </w:tcPr>
          <w:p w:rsidR="00FA68E5" w:rsidRDefault="00FA68E5" w:rsidP="00960882">
            <w:pPr>
              <w:pStyle w:val="Header"/>
              <w:tabs>
                <w:tab w:val="clear" w:pos="8930"/>
              </w:tabs>
              <w:spacing w:before="60" w:after="60"/>
            </w:pPr>
            <w:r>
              <w:t>Queensland</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5</w:t>
            </w:r>
          </w:p>
        </w:tc>
      </w:tr>
      <w:tr w:rsidR="00FA68E5" w:rsidRPr="005A3AF1" w:rsidTr="00960882">
        <w:tc>
          <w:tcPr>
            <w:tcW w:w="5495" w:type="dxa"/>
            <w:shd w:val="clear" w:color="auto" w:fill="auto"/>
          </w:tcPr>
          <w:p w:rsidR="00FA68E5" w:rsidRPr="005A3AF1" w:rsidRDefault="00FA68E5" w:rsidP="00960882">
            <w:pPr>
              <w:pStyle w:val="Header"/>
              <w:tabs>
                <w:tab w:val="clear" w:pos="8930"/>
              </w:tabs>
              <w:spacing w:before="60" w:after="60"/>
            </w:pPr>
            <w:r w:rsidRPr="005A3AF1">
              <w:t>Western Australia</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7</w:t>
            </w:r>
          </w:p>
        </w:tc>
      </w:tr>
      <w:tr w:rsidR="00FA68E5" w:rsidTr="00960882">
        <w:tc>
          <w:tcPr>
            <w:tcW w:w="5495" w:type="dxa"/>
            <w:shd w:val="clear" w:color="auto" w:fill="auto"/>
          </w:tcPr>
          <w:p w:rsidR="00FA68E5" w:rsidRPr="005A3AF1" w:rsidRDefault="00FA68E5" w:rsidP="00960882">
            <w:pPr>
              <w:pStyle w:val="Header"/>
              <w:tabs>
                <w:tab w:val="clear" w:pos="8930"/>
              </w:tabs>
              <w:spacing w:before="60" w:after="60"/>
            </w:pPr>
            <w:r w:rsidRPr="005A3AF1">
              <w:t>Northern Territory</w:t>
            </w:r>
          </w:p>
        </w:tc>
        <w:tc>
          <w:tcPr>
            <w:tcW w:w="3969" w:type="dxa"/>
            <w:shd w:val="clear" w:color="auto" w:fill="auto"/>
          </w:tcPr>
          <w:p w:rsidR="00FA68E5" w:rsidRPr="00993E57" w:rsidRDefault="00682F9A" w:rsidP="00960882">
            <w:pPr>
              <w:pStyle w:val="Header"/>
              <w:tabs>
                <w:tab w:val="clear" w:pos="8930"/>
              </w:tabs>
              <w:spacing w:before="60" w:after="60"/>
              <w:jc w:val="center"/>
            </w:pPr>
            <w:r w:rsidRPr="00993E57">
              <w:t>7</w:t>
            </w:r>
          </w:p>
        </w:tc>
      </w:tr>
    </w:tbl>
    <w:p w:rsidR="005D2F2A" w:rsidRPr="00412BF4" w:rsidRDefault="005D2F2A" w:rsidP="007F7EEF">
      <w:pPr>
        <w:pStyle w:val="Heading1"/>
        <w:rPr>
          <w:sz w:val="32"/>
          <w:szCs w:val="32"/>
        </w:rPr>
      </w:pPr>
      <w:bookmarkStart w:id="1971" w:name="_Toc249077624"/>
      <w:bookmarkStart w:id="1972" w:name="_Toc491943356"/>
      <w:bookmarkStart w:id="1973" w:name="_Toc492457329"/>
      <w:bookmarkStart w:id="1974" w:name="_Toc499556996"/>
      <w:bookmarkStart w:id="1975" w:name="_Toc526245322"/>
      <w:r w:rsidRPr="00412BF4">
        <w:rPr>
          <w:sz w:val="32"/>
          <w:szCs w:val="32"/>
        </w:rPr>
        <w:t xml:space="preserve">Required Delivery Time for Orders from other Approved </w:t>
      </w:r>
      <w:r w:rsidR="00F66568" w:rsidRPr="00412BF4">
        <w:rPr>
          <w:sz w:val="32"/>
          <w:szCs w:val="32"/>
        </w:rPr>
        <w:t>Health Provider</w:t>
      </w:r>
      <w:r w:rsidRPr="00412BF4">
        <w:rPr>
          <w:sz w:val="32"/>
          <w:szCs w:val="32"/>
        </w:rPr>
        <w:t>s</w:t>
      </w:r>
      <w:bookmarkEnd w:id="1971"/>
      <w:bookmarkEnd w:id="1972"/>
      <w:bookmarkEnd w:id="1973"/>
      <w:bookmarkEnd w:id="1974"/>
      <w:bookmarkEnd w:id="1975"/>
    </w:p>
    <w:p w:rsidR="005D2F2A" w:rsidRDefault="00FA68E5" w:rsidP="007F7EEF">
      <w:pPr>
        <w:pStyle w:val="PFNumLevel2"/>
      </w:pPr>
      <w:r>
        <w:t xml:space="preserve">The Required Delivery Time for an Order from an Approved </w:t>
      </w:r>
      <w:r w:rsidR="00F66568">
        <w:t>Health Provider</w:t>
      </w:r>
      <w:r>
        <w:t xml:space="preserve"> other than a </w:t>
      </w:r>
      <w:r w:rsidR="00CC0E00">
        <w:t>Distributor</w:t>
      </w:r>
      <w:r>
        <w:t xml:space="preserve"> is 2 Working Days in any State or Territory.</w:t>
      </w:r>
    </w:p>
    <w:p w:rsidR="00F83944" w:rsidRDefault="00F83944" w:rsidP="00F83944">
      <w:pPr>
        <w:pStyle w:val="Heading1"/>
      </w:pPr>
      <w:bookmarkStart w:id="1976" w:name="_Toc499556997"/>
      <w:bookmarkStart w:id="1977" w:name="_Toc526245323"/>
      <w:r w:rsidRPr="008C7205">
        <w:rPr>
          <w:sz w:val="32"/>
          <w:szCs w:val="32"/>
        </w:rPr>
        <w:t>Required Delivery Time for Home Delivery Orders</w:t>
      </w:r>
      <w:bookmarkEnd w:id="1976"/>
      <w:bookmarkEnd w:id="1977"/>
    </w:p>
    <w:p w:rsidR="00F83944" w:rsidRPr="00FA68E5" w:rsidRDefault="00F83944" w:rsidP="00F83944">
      <w:pPr>
        <w:pStyle w:val="PFNumLevel2"/>
      </w:pPr>
      <w:r w:rsidRPr="00952AEC">
        <w:rPr>
          <w:rFonts w:cs="Arial"/>
          <w:szCs w:val="21"/>
        </w:rPr>
        <w:t xml:space="preserve">The Required Delivery Time for a Home Delivery Order is </w:t>
      </w:r>
      <w:r w:rsidR="00D170CD">
        <w:rPr>
          <w:rFonts w:cs="Arial"/>
          <w:szCs w:val="21"/>
        </w:rPr>
        <w:t>as</w:t>
      </w:r>
      <w:r w:rsidRPr="00952AEC">
        <w:rPr>
          <w:rFonts w:cs="Arial"/>
          <w:szCs w:val="21"/>
        </w:rPr>
        <w:t xml:space="preserve"> </w:t>
      </w:r>
      <w:r>
        <w:rPr>
          <w:rFonts w:cs="Arial"/>
          <w:szCs w:val="21"/>
        </w:rPr>
        <w:t xml:space="preserve">specified </w:t>
      </w:r>
      <w:r w:rsidRPr="00952AEC">
        <w:rPr>
          <w:rFonts w:cs="Arial"/>
          <w:szCs w:val="21"/>
        </w:rPr>
        <w:t xml:space="preserve">in accordance with </w:t>
      </w:r>
      <w:r>
        <w:rPr>
          <w:rFonts w:cs="Arial"/>
          <w:szCs w:val="21"/>
        </w:rPr>
        <w:t>Schedule 15.</w:t>
      </w:r>
    </w:p>
    <w:p w:rsidR="005D2F2A" w:rsidRDefault="005D2F2A" w:rsidP="00232CDF">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1C2DF0"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1C2DF0"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1C2DF0">
              <w:lastRenderedPageBreak/>
              <w:br w:type="page"/>
            </w:r>
            <w:r w:rsidRPr="001C2DF0">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1978" w:name="_Toc526245324"/>
            <w:r w:rsidRPr="00960882">
              <w:rPr>
                <w:sz w:val="52"/>
                <w:szCs w:val="52"/>
              </w:rPr>
              <w:t>Schedule 7</w:t>
            </w:r>
            <w:r w:rsidRPr="00960882">
              <w:rPr>
                <w:sz w:val="32"/>
                <w:szCs w:val="32"/>
              </w:rPr>
              <w:br/>
              <w:t>Minimum inventory requirements</w:t>
            </w:r>
            <w:bookmarkEnd w:id="1978"/>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979" w:name="_Toc249077626"/>
            <w:bookmarkStart w:id="1980" w:name="_Toc491943358"/>
            <w:bookmarkStart w:id="1981" w:name="_Toc492457331"/>
            <w:bookmarkStart w:id="1982" w:name="_Toc499556999"/>
            <w:bookmarkStart w:id="1983" w:name="_Toc526245325"/>
            <w:r>
              <w:t>Process for updates of schedule</w:t>
            </w:r>
            <w:bookmarkEnd w:id="1979"/>
            <w:bookmarkEnd w:id="1980"/>
            <w:bookmarkEnd w:id="1981"/>
            <w:bookmarkEnd w:id="1982"/>
            <w:bookmarkEnd w:id="1983"/>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1984" w:name="_Toc249077627"/>
            <w:bookmarkStart w:id="1985" w:name="_Toc491943359"/>
            <w:bookmarkStart w:id="1986" w:name="_Toc492457332"/>
            <w:bookmarkStart w:id="1987" w:name="_Toc499557000"/>
            <w:bookmarkStart w:id="1988" w:name="_Toc526245326"/>
            <w:r w:rsidRPr="00B72D5A">
              <w:t>Formal Notice from NBA to CSL</w:t>
            </w:r>
            <w:r>
              <w:t xml:space="preserve"> in accordance with clause </w:t>
            </w:r>
            <w:r w:rsidR="007C4FE3">
              <w:fldChar w:fldCharType="begin"/>
            </w:r>
            <w:r w:rsidR="007C4FE3">
              <w:instrText xml:space="preserve"> REF _Ref491959568 \r \h </w:instrText>
            </w:r>
            <w:r w:rsidR="007C4FE3">
              <w:fldChar w:fldCharType="separate"/>
            </w:r>
            <w:r w:rsidR="00352A38">
              <w:t>13.11</w:t>
            </w:r>
            <w:r w:rsidR="007C4FE3">
              <w:fldChar w:fldCharType="end"/>
            </w:r>
            <w:r>
              <w:t xml:space="preserve"> (Minimum Starting Plasma Inventory) or clause </w:t>
            </w:r>
            <w:r w:rsidR="007C4FE3">
              <w:fldChar w:fldCharType="begin"/>
            </w:r>
            <w:r w:rsidR="007C4FE3">
              <w:instrText xml:space="preserve"> REF _Ref492636659 \r \h </w:instrText>
            </w:r>
            <w:r w:rsidR="007C4FE3">
              <w:fldChar w:fldCharType="separate"/>
            </w:r>
            <w:r w:rsidR="00352A38">
              <w:t>16.6</w:t>
            </w:r>
            <w:r w:rsidR="007C4FE3">
              <w:fldChar w:fldCharType="end"/>
            </w:r>
            <w:r>
              <w:t xml:space="preserve"> (Minimum Product Inventory)</w:t>
            </w:r>
            <w:bookmarkEnd w:id="1984"/>
            <w:bookmarkEnd w:id="1985"/>
            <w:bookmarkEnd w:id="1986"/>
            <w:bookmarkEnd w:id="1987"/>
            <w:bookmarkEnd w:id="1988"/>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89" w:name="_Toc249077628"/>
            <w:bookmarkStart w:id="1990" w:name="_Toc491943360"/>
            <w:bookmarkStart w:id="1991" w:name="_Toc492457333"/>
            <w:bookmarkStart w:id="1992" w:name="_Toc499557001"/>
            <w:bookmarkStart w:id="1993" w:name="_Toc526245327"/>
            <w:r w:rsidRPr="00960882">
              <w:rPr>
                <w:b w:val="0"/>
                <w:sz w:val="20"/>
              </w:rPr>
              <w:t>Version number</w:t>
            </w:r>
            <w:bookmarkEnd w:id="1989"/>
            <w:bookmarkEnd w:id="1990"/>
            <w:bookmarkEnd w:id="1991"/>
            <w:bookmarkEnd w:id="1992"/>
            <w:bookmarkEnd w:id="1993"/>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FD5FC2" w:rsidP="00BB7A66">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94" w:name="_Toc491943361"/>
            <w:bookmarkStart w:id="1995" w:name="_Toc492457334"/>
            <w:bookmarkStart w:id="1996" w:name="_Toc499557002"/>
            <w:bookmarkStart w:id="1997" w:name="_Toc526245328"/>
            <w:r>
              <w:rPr>
                <w:b w:val="0"/>
                <w:sz w:val="20"/>
              </w:rPr>
              <w:t>1</w:t>
            </w:r>
            <w:bookmarkEnd w:id="1994"/>
            <w:bookmarkEnd w:id="1995"/>
            <w:bookmarkEnd w:id="1996"/>
            <w:bookmarkEnd w:id="1997"/>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1998" w:name="_Toc249077630"/>
            <w:bookmarkStart w:id="1999" w:name="_Toc491943362"/>
            <w:bookmarkStart w:id="2000" w:name="_Toc492457335"/>
            <w:bookmarkStart w:id="2001" w:name="_Toc499557003"/>
            <w:bookmarkStart w:id="2002" w:name="_Toc526245329"/>
            <w:r w:rsidRPr="00960882">
              <w:rPr>
                <w:b w:val="0"/>
                <w:sz w:val="20"/>
              </w:rPr>
              <w:t>Version issue date</w:t>
            </w:r>
            <w:bookmarkEnd w:id="1998"/>
            <w:bookmarkEnd w:id="1999"/>
            <w:bookmarkEnd w:id="2000"/>
            <w:bookmarkEnd w:id="2001"/>
            <w:bookmarkEnd w:id="2002"/>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D5FC2" w:rsidP="00BB7A66">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03" w:name="_Toc491943363"/>
            <w:bookmarkStart w:id="2004" w:name="_Toc492457336"/>
            <w:bookmarkStart w:id="2005" w:name="_Toc499557004"/>
            <w:bookmarkStart w:id="2006" w:name="_Toc526245330"/>
            <w:r>
              <w:rPr>
                <w:b w:val="0"/>
                <w:sz w:val="20"/>
              </w:rPr>
              <w:t>Commencement Date</w:t>
            </w:r>
            <w:bookmarkEnd w:id="2003"/>
            <w:bookmarkEnd w:id="2004"/>
            <w:bookmarkEnd w:id="2005"/>
            <w:bookmarkEnd w:id="2006"/>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07" w:name="_Toc249077632"/>
            <w:bookmarkStart w:id="2008" w:name="_Toc491943364"/>
            <w:bookmarkStart w:id="2009" w:name="_Toc492457337"/>
            <w:bookmarkStart w:id="2010" w:name="_Toc499557005"/>
            <w:bookmarkStart w:id="2011" w:name="_Toc526245331"/>
            <w:r w:rsidRPr="00960882">
              <w:rPr>
                <w:b w:val="0"/>
                <w:sz w:val="20"/>
              </w:rPr>
              <w:t>Version date of effect</w:t>
            </w:r>
            <w:bookmarkEnd w:id="2007"/>
            <w:bookmarkEnd w:id="2008"/>
            <w:bookmarkEnd w:id="2009"/>
            <w:bookmarkEnd w:id="2010"/>
            <w:bookmarkEnd w:id="2011"/>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D5FC2" w:rsidP="00BB7A66">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12" w:name="_Toc491943365"/>
            <w:bookmarkStart w:id="2013" w:name="_Toc492457338"/>
            <w:bookmarkStart w:id="2014" w:name="_Toc499557006"/>
            <w:bookmarkStart w:id="2015" w:name="_Toc526245332"/>
            <w:r>
              <w:rPr>
                <w:b w:val="0"/>
                <w:sz w:val="20"/>
              </w:rPr>
              <w:t>Commencement Date</w:t>
            </w:r>
            <w:bookmarkEnd w:id="2012"/>
            <w:bookmarkEnd w:id="2013"/>
            <w:bookmarkEnd w:id="2014"/>
            <w:bookmarkEnd w:id="2015"/>
          </w:p>
        </w:tc>
      </w:tr>
    </w:tbl>
    <w:p w:rsidR="005D2F2A" w:rsidRPr="00412BF4" w:rsidRDefault="005D2F2A" w:rsidP="00097C2E">
      <w:pPr>
        <w:pStyle w:val="Heading1"/>
        <w:numPr>
          <w:ilvl w:val="0"/>
          <w:numId w:val="24"/>
        </w:numPr>
        <w:rPr>
          <w:sz w:val="32"/>
          <w:szCs w:val="32"/>
        </w:rPr>
      </w:pPr>
      <w:bookmarkStart w:id="2016" w:name="_Toc249077634"/>
      <w:bookmarkStart w:id="2017" w:name="_Toc491943366"/>
      <w:bookmarkStart w:id="2018" w:name="_Toc492457339"/>
      <w:bookmarkStart w:id="2019" w:name="_Toc499557007"/>
      <w:bookmarkStart w:id="2020" w:name="_Toc526245333"/>
      <w:r w:rsidRPr="00412BF4">
        <w:rPr>
          <w:sz w:val="32"/>
          <w:szCs w:val="32"/>
        </w:rPr>
        <w:t>Minimum Starting Plasma Inventory</w:t>
      </w:r>
      <w:bookmarkEnd w:id="2016"/>
      <w:bookmarkEnd w:id="2017"/>
      <w:bookmarkEnd w:id="2018"/>
      <w:bookmarkEnd w:id="2019"/>
      <w:bookmarkEnd w:id="2020"/>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062"/>
        <w:gridCol w:w="3402"/>
      </w:tblGrid>
      <w:tr w:rsidR="005D2F2A" w:rsidRPr="00960882" w:rsidTr="00960882">
        <w:trPr>
          <w:tblHeader/>
        </w:trPr>
        <w:tc>
          <w:tcPr>
            <w:tcW w:w="606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Type of Starting Plasma</w:t>
            </w:r>
          </w:p>
        </w:tc>
        <w:tc>
          <w:tcPr>
            <w:tcW w:w="340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Minimum Starting Plasma Inventory</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(kilograms)</w:t>
            </w:r>
          </w:p>
        </w:tc>
      </w:tr>
      <w:tr w:rsidR="005D2F2A" w:rsidTr="00960882">
        <w:tc>
          <w:tcPr>
            <w:tcW w:w="6062" w:type="dxa"/>
            <w:shd w:val="clear" w:color="auto" w:fill="auto"/>
          </w:tcPr>
          <w:p w:rsidR="005D2F2A" w:rsidRPr="009473C7" w:rsidRDefault="007F00B3" w:rsidP="007F00B3">
            <w:pPr>
              <w:pStyle w:val="Header"/>
              <w:tabs>
                <w:tab w:val="clear" w:pos="8930"/>
              </w:tabs>
              <w:spacing w:before="60" w:after="60"/>
            </w:pPr>
            <w:r w:rsidRPr="009473C7">
              <w:t>[N</w:t>
            </w:r>
            <w:r w:rsidR="00993B76" w:rsidRPr="009473C7">
              <w:t>ot disclosed</w:t>
            </w:r>
            <w:r w:rsidR="004D7258" w:rsidRPr="009473C7">
              <w:t xml:space="preserve"> – </w:t>
            </w:r>
            <w:r w:rsidRPr="009473C7">
              <w:t>specifies</w:t>
            </w:r>
            <w:r w:rsidR="002E05E1" w:rsidRPr="009473C7">
              <w:t xml:space="preserve"> the</w:t>
            </w:r>
            <w:r w:rsidR="004D7258" w:rsidRPr="009473C7">
              <w:t xml:space="preserve"> t</w:t>
            </w:r>
            <w:r w:rsidR="002E05E1" w:rsidRPr="009473C7">
              <w:t>ype of Starting P</w:t>
            </w:r>
            <w:r w:rsidR="004D7258" w:rsidRPr="009473C7">
              <w:t>lasma</w:t>
            </w:r>
            <w:r w:rsidR="00993B76" w:rsidRPr="009473C7">
              <w:t>]</w:t>
            </w:r>
          </w:p>
        </w:tc>
        <w:tc>
          <w:tcPr>
            <w:tcW w:w="3402" w:type="dxa"/>
            <w:shd w:val="clear" w:color="auto" w:fill="auto"/>
          </w:tcPr>
          <w:p w:rsidR="005D2F2A" w:rsidRPr="009473C7" w:rsidRDefault="00993B76" w:rsidP="007F00B3">
            <w:pPr>
              <w:pStyle w:val="Header"/>
              <w:tabs>
                <w:tab w:val="clear" w:pos="8930"/>
              </w:tabs>
              <w:spacing w:before="60" w:after="60"/>
            </w:pPr>
            <w:r w:rsidRPr="009473C7">
              <w:t>[</w:t>
            </w:r>
            <w:r w:rsidR="007F00B3" w:rsidRPr="009473C7">
              <w:t>N</w:t>
            </w:r>
            <w:r w:rsidRPr="009473C7">
              <w:t>ot disclosed</w:t>
            </w:r>
            <w:r w:rsidR="004D7258" w:rsidRPr="009473C7">
              <w:t xml:space="preserve"> – </w:t>
            </w:r>
            <w:r w:rsidR="007F00B3" w:rsidRPr="009473C7">
              <w:t>specifies</w:t>
            </w:r>
            <w:r w:rsidR="004D7258" w:rsidRPr="009473C7">
              <w:t xml:space="preserve"> the  minimum Starting Plasma Inventory volume</w:t>
            </w:r>
            <w:r w:rsidR="00F04A8C" w:rsidRPr="009473C7">
              <w:t xml:space="preserve"> in kilograms</w:t>
            </w:r>
            <w:r w:rsidRPr="009473C7">
              <w:t>]</w:t>
            </w:r>
          </w:p>
        </w:tc>
      </w:tr>
    </w:tbl>
    <w:p w:rsidR="005D2F2A" w:rsidRDefault="005D2F2A" w:rsidP="00C63757">
      <w:pPr>
        <w:pStyle w:val="PFNumLevel2"/>
        <w:numPr>
          <w:ilvl w:val="0"/>
          <w:numId w:val="0"/>
        </w:numPr>
      </w:pPr>
    </w:p>
    <w:p w:rsidR="005D2F2A" w:rsidRPr="00412BF4" w:rsidRDefault="005D2F2A" w:rsidP="007F7EEF">
      <w:pPr>
        <w:pStyle w:val="Heading1"/>
        <w:rPr>
          <w:sz w:val="32"/>
          <w:szCs w:val="32"/>
        </w:rPr>
      </w:pPr>
      <w:bookmarkStart w:id="2021" w:name="_Toc249077635"/>
      <w:bookmarkStart w:id="2022" w:name="_Toc491943367"/>
      <w:bookmarkStart w:id="2023" w:name="_Toc492457340"/>
      <w:bookmarkStart w:id="2024" w:name="_Toc499557008"/>
      <w:bookmarkStart w:id="2025" w:name="_Toc526245334"/>
      <w:r w:rsidRPr="00412BF4">
        <w:rPr>
          <w:sz w:val="32"/>
          <w:szCs w:val="32"/>
        </w:rPr>
        <w:t>Minimum Product Inventory</w:t>
      </w:r>
      <w:bookmarkEnd w:id="2021"/>
      <w:bookmarkEnd w:id="2022"/>
      <w:bookmarkEnd w:id="2023"/>
      <w:bookmarkEnd w:id="2024"/>
      <w:bookmarkEnd w:id="2025"/>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058"/>
        <w:gridCol w:w="3406"/>
      </w:tblGrid>
      <w:tr w:rsidR="005D2F2A" w:rsidRPr="00960882" w:rsidTr="001D0541">
        <w:trPr>
          <w:tblHeader/>
        </w:trPr>
        <w:tc>
          <w:tcPr>
            <w:tcW w:w="6058"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w:t>
            </w:r>
          </w:p>
        </w:tc>
        <w:tc>
          <w:tcPr>
            <w:tcW w:w="3406"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Minimum Product Inventory</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 Units)</w:t>
            </w:r>
          </w:p>
        </w:tc>
      </w:tr>
      <w:tr w:rsidR="00993B76" w:rsidRPr="00960882" w:rsidTr="001D0541">
        <w:trPr>
          <w:tblHeader/>
        </w:trPr>
        <w:tc>
          <w:tcPr>
            <w:tcW w:w="6058" w:type="dxa"/>
            <w:shd w:val="clear" w:color="auto" w:fill="auto"/>
          </w:tcPr>
          <w:p w:rsidR="00993B76" w:rsidRPr="009473C7" w:rsidRDefault="007F00B3" w:rsidP="007F00B3">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2"/>
                <w:szCs w:val="22"/>
              </w:rPr>
            </w:pPr>
            <w:r w:rsidRPr="009473C7">
              <w:rPr>
                <w:sz w:val="22"/>
                <w:szCs w:val="22"/>
              </w:rPr>
              <w:t>[N</w:t>
            </w:r>
            <w:r w:rsidR="00993B76" w:rsidRPr="009473C7">
              <w:rPr>
                <w:sz w:val="22"/>
                <w:szCs w:val="22"/>
              </w:rPr>
              <w:t>ot disclosed</w:t>
            </w:r>
            <w:r w:rsidR="004D7258" w:rsidRPr="009473C7">
              <w:rPr>
                <w:sz w:val="22"/>
                <w:szCs w:val="22"/>
              </w:rPr>
              <w:t xml:space="preserve"> – </w:t>
            </w:r>
            <w:r w:rsidRPr="009473C7">
              <w:rPr>
                <w:sz w:val="22"/>
                <w:szCs w:val="22"/>
              </w:rPr>
              <w:t>specifies</w:t>
            </w:r>
            <w:r w:rsidR="004D7258" w:rsidRPr="009473C7">
              <w:rPr>
                <w:sz w:val="22"/>
                <w:szCs w:val="22"/>
              </w:rPr>
              <w:t xml:space="preserve"> products supplied under the Deed</w:t>
            </w:r>
            <w:r w:rsidR="00A9533F" w:rsidRPr="009473C7">
              <w:rPr>
                <w:sz w:val="22"/>
                <w:szCs w:val="22"/>
              </w:rPr>
              <w:t xml:space="preserve"> that have a Minimum Product Inventory (MPI)</w:t>
            </w:r>
            <w:r w:rsidR="00993B76" w:rsidRPr="009473C7">
              <w:rPr>
                <w:sz w:val="22"/>
                <w:szCs w:val="22"/>
              </w:rPr>
              <w:t>]</w:t>
            </w:r>
          </w:p>
        </w:tc>
        <w:tc>
          <w:tcPr>
            <w:tcW w:w="3406" w:type="dxa"/>
            <w:shd w:val="clear" w:color="auto" w:fill="auto"/>
          </w:tcPr>
          <w:p w:rsidR="00993B76" w:rsidRPr="009473C7" w:rsidRDefault="00993B76" w:rsidP="007F00B3">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2"/>
                <w:szCs w:val="22"/>
              </w:rPr>
            </w:pPr>
            <w:r w:rsidRPr="009473C7">
              <w:rPr>
                <w:sz w:val="22"/>
                <w:szCs w:val="22"/>
              </w:rPr>
              <w:t>[</w:t>
            </w:r>
            <w:r w:rsidR="007F00B3" w:rsidRPr="009473C7">
              <w:rPr>
                <w:sz w:val="22"/>
                <w:szCs w:val="22"/>
              </w:rPr>
              <w:t>N</w:t>
            </w:r>
            <w:r w:rsidRPr="009473C7">
              <w:rPr>
                <w:sz w:val="22"/>
                <w:szCs w:val="22"/>
              </w:rPr>
              <w:t>ot disclosed</w:t>
            </w:r>
            <w:r w:rsidR="004D7258" w:rsidRPr="009473C7">
              <w:rPr>
                <w:sz w:val="22"/>
                <w:szCs w:val="22"/>
              </w:rPr>
              <w:t xml:space="preserve"> – </w:t>
            </w:r>
            <w:r w:rsidR="007F00B3" w:rsidRPr="009473C7">
              <w:rPr>
                <w:sz w:val="22"/>
                <w:szCs w:val="22"/>
              </w:rPr>
              <w:t>specifies</w:t>
            </w:r>
            <w:r w:rsidR="004D7258" w:rsidRPr="009473C7">
              <w:rPr>
                <w:sz w:val="22"/>
                <w:szCs w:val="22"/>
              </w:rPr>
              <w:t xml:space="preserve"> </w:t>
            </w:r>
            <w:r w:rsidR="00A9533F" w:rsidRPr="009473C7">
              <w:rPr>
                <w:sz w:val="22"/>
                <w:szCs w:val="22"/>
              </w:rPr>
              <w:t>MPI</w:t>
            </w:r>
            <w:r w:rsidR="00F04A8C" w:rsidRPr="009473C7">
              <w:rPr>
                <w:sz w:val="22"/>
                <w:szCs w:val="22"/>
              </w:rPr>
              <w:t xml:space="preserve"> volumes </w:t>
            </w:r>
            <w:r w:rsidR="004D7258" w:rsidRPr="009473C7">
              <w:rPr>
                <w:sz w:val="22"/>
                <w:szCs w:val="22"/>
              </w:rPr>
              <w:t>in product units</w:t>
            </w:r>
            <w:r w:rsidRPr="009473C7">
              <w:rPr>
                <w:sz w:val="22"/>
                <w:szCs w:val="22"/>
              </w:rPr>
              <w:t>]</w:t>
            </w:r>
          </w:p>
        </w:tc>
      </w:tr>
    </w:tbl>
    <w:p w:rsidR="005D2F2A" w:rsidRPr="0085186B" w:rsidRDefault="005D2F2A" w:rsidP="00232CDF">
      <w:pPr>
        <w:pStyle w:val="PFNumLevel2"/>
        <w:numPr>
          <w:ilvl w:val="0"/>
          <w:numId w:val="0"/>
        </w:numPr>
        <w:rPr>
          <w:sz w:val="20"/>
        </w:rPr>
      </w:pPr>
      <w:r w:rsidRPr="0085186B">
        <w:rPr>
          <w:sz w:val="20"/>
        </w:rP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1C2DF0"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1C2DF0"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1C2DF0">
              <w:lastRenderedPageBreak/>
              <w:br w:type="page"/>
            </w:r>
            <w:r w:rsidRPr="001C2DF0">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026" w:name="_Toc526245335"/>
            <w:r w:rsidRPr="00960882">
              <w:rPr>
                <w:sz w:val="52"/>
                <w:szCs w:val="52"/>
              </w:rPr>
              <w:t>Schedule 8</w:t>
            </w:r>
            <w:r w:rsidRPr="00960882">
              <w:rPr>
                <w:sz w:val="32"/>
                <w:szCs w:val="32"/>
              </w:rPr>
              <w:br/>
              <w:t>National CSL Reserve</w:t>
            </w:r>
            <w:bookmarkEnd w:id="2026"/>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027" w:name="_Toc249077637"/>
            <w:bookmarkStart w:id="2028" w:name="_Toc491943369"/>
            <w:bookmarkStart w:id="2029" w:name="_Toc492457342"/>
            <w:bookmarkStart w:id="2030" w:name="_Toc499557010"/>
            <w:bookmarkStart w:id="2031" w:name="_Toc526245336"/>
            <w:r>
              <w:t>Process for updates of schedule</w:t>
            </w:r>
            <w:bookmarkEnd w:id="2027"/>
            <w:bookmarkEnd w:id="2028"/>
            <w:bookmarkEnd w:id="2029"/>
            <w:bookmarkEnd w:id="2030"/>
            <w:bookmarkEnd w:id="2031"/>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032" w:name="_Toc499557011"/>
            <w:bookmarkStart w:id="2033" w:name="_Toc526245337"/>
            <w:bookmarkStart w:id="2034" w:name="_Toc249077638"/>
            <w:bookmarkStart w:id="2035" w:name="_Toc491943370"/>
            <w:bookmarkStart w:id="2036" w:name="_Toc492457343"/>
            <w:r w:rsidRPr="00B72D5A">
              <w:t>Formal Notice from NBA to CSL</w:t>
            </w:r>
            <w:r>
              <w:t xml:space="preserve"> in accordance with clause </w:t>
            </w:r>
            <w:r w:rsidR="007C4FE3">
              <w:fldChar w:fldCharType="begin"/>
            </w:r>
            <w:r w:rsidR="007C4FE3">
              <w:instrText xml:space="preserve"> REF _Ref492636710 \r \h </w:instrText>
            </w:r>
            <w:r w:rsidR="007C4FE3">
              <w:fldChar w:fldCharType="separate"/>
            </w:r>
            <w:r w:rsidR="00352A38">
              <w:t>17.3</w:t>
            </w:r>
            <w:bookmarkEnd w:id="2032"/>
            <w:bookmarkEnd w:id="2033"/>
            <w:r w:rsidR="007C4FE3">
              <w:fldChar w:fldCharType="end"/>
            </w:r>
            <w:bookmarkEnd w:id="2034"/>
            <w:bookmarkEnd w:id="2035"/>
            <w:bookmarkEnd w:id="2036"/>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37" w:name="_Toc249077639"/>
            <w:bookmarkStart w:id="2038" w:name="_Toc491943371"/>
            <w:bookmarkStart w:id="2039" w:name="_Toc492457344"/>
            <w:bookmarkStart w:id="2040" w:name="_Toc499557012"/>
            <w:bookmarkStart w:id="2041" w:name="_Toc526245338"/>
            <w:r w:rsidRPr="00960882">
              <w:rPr>
                <w:b w:val="0"/>
                <w:sz w:val="20"/>
              </w:rPr>
              <w:t>Version number</w:t>
            </w:r>
            <w:bookmarkEnd w:id="2037"/>
            <w:bookmarkEnd w:id="2038"/>
            <w:bookmarkEnd w:id="2039"/>
            <w:bookmarkEnd w:id="2040"/>
            <w:bookmarkEnd w:id="2041"/>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FD5FC2"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42" w:name="_Toc249077640"/>
            <w:bookmarkStart w:id="2043" w:name="_Toc491943372"/>
            <w:bookmarkStart w:id="2044" w:name="_Toc492457345"/>
            <w:bookmarkStart w:id="2045" w:name="_Toc499557013"/>
            <w:bookmarkStart w:id="2046" w:name="_Toc526245339"/>
            <w:r>
              <w:rPr>
                <w:b w:val="0"/>
                <w:sz w:val="20"/>
              </w:rPr>
              <w:t>1</w:t>
            </w:r>
            <w:bookmarkEnd w:id="2042"/>
            <w:bookmarkEnd w:id="2043"/>
            <w:bookmarkEnd w:id="2044"/>
            <w:bookmarkEnd w:id="2045"/>
            <w:bookmarkEnd w:id="2046"/>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47" w:name="_Toc249077641"/>
            <w:bookmarkStart w:id="2048" w:name="_Toc491943373"/>
            <w:bookmarkStart w:id="2049" w:name="_Toc492457346"/>
            <w:bookmarkStart w:id="2050" w:name="_Toc499557014"/>
            <w:bookmarkStart w:id="2051" w:name="_Toc526245340"/>
            <w:r w:rsidRPr="00960882">
              <w:rPr>
                <w:b w:val="0"/>
                <w:sz w:val="20"/>
              </w:rPr>
              <w:t>Version issue date</w:t>
            </w:r>
            <w:bookmarkEnd w:id="2047"/>
            <w:bookmarkEnd w:id="2048"/>
            <w:bookmarkEnd w:id="2049"/>
            <w:bookmarkEnd w:id="2050"/>
            <w:bookmarkEnd w:id="2051"/>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D5FC2" w:rsidP="00774D1B">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52" w:name="_Toc491943374"/>
            <w:bookmarkStart w:id="2053" w:name="_Toc492457347"/>
            <w:bookmarkStart w:id="2054" w:name="_Toc499557015"/>
            <w:bookmarkStart w:id="2055" w:name="_Toc526245341"/>
            <w:r>
              <w:rPr>
                <w:b w:val="0"/>
                <w:sz w:val="20"/>
              </w:rPr>
              <w:t>Commencement Date</w:t>
            </w:r>
            <w:bookmarkEnd w:id="2052"/>
            <w:bookmarkEnd w:id="2053"/>
            <w:bookmarkEnd w:id="2054"/>
            <w:bookmarkEnd w:id="2055"/>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56" w:name="_Toc249077643"/>
            <w:bookmarkStart w:id="2057" w:name="_Toc491943375"/>
            <w:bookmarkStart w:id="2058" w:name="_Toc492457348"/>
            <w:bookmarkStart w:id="2059" w:name="_Toc499557016"/>
            <w:bookmarkStart w:id="2060" w:name="_Toc526245342"/>
            <w:r w:rsidRPr="00960882">
              <w:rPr>
                <w:b w:val="0"/>
                <w:sz w:val="20"/>
              </w:rPr>
              <w:t>Version date of effect</w:t>
            </w:r>
            <w:bookmarkEnd w:id="2056"/>
            <w:bookmarkEnd w:id="2057"/>
            <w:bookmarkEnd w:id="2058"/>
            <w:bookmarkEnd w:id="2059"/>
            <w:bookmarkEnd w:id="206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D5FC2"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61" w:name="_Toc491943376"/>
            <w:bookmarkStart w:id="2062" w:name="_Toc492457349"/>
            <w:bookmarkStart w:id="2063" w:name="_Toc499557017"/>
            <w:bookmarkStart w:id="2064" w:name="_Toc526245343"/>
            <w:r>
              <w:rPr>
                <w:b w:val="0"/>
                <w:sz w:val="20"/>
              </w:rPr>
              <w:t>Commencement Date</w:t>
            </w:r>
            <w:bookmarkEnd w:id="2061"/>
            <w:bookmarkEnd w:id="2062"/>
            <w:bookmarkEnd w:id="2063"/>
            <w:bookmarkEnd w:id="2064"/>
            <w:r>
              <w:rPr>
                <w:b w:val="0"/>
                <w:sz w:val="20"/>
              </w:rPr>
              <w:t xml:space="preserve"> </w:t>
            </w:r>
          </w:p>
        </w:tc>
      </w:tr>
    </w:tbl>
    <w:p w:rsidR="005D2F2A" w:rsidRDefault="008B6DC9" w:rsidP="00D170CD">
      <w:pPr>
        <w:pStyle w:val="PFNumLevel2"/>
        <w:numPr>
          <w:ilvl w:val="0"/>
          <w:numId w:val="0"/>
        </w:numPr>
        <w:tabs>
          <w:tab w:val="clear" w:pos="2773"/>
          <w:tab w:val="clear" w:pos="3697"/>
          <w:tab w:val="clear" w:pos="4621"/>
          <w:tab w:val="clear" w:pos="5545"/>
          <w:tab w:val="clear" w:pos="6469"/>
          <w:tab w:val="clear" w:pos="8318"/>
          <w:tab w:val="clear" w:pos="8930"/>
        </w:tabs>
      </w:pPr>
      <w:r>
        <w:tab/>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94"/>
        <w:gridCol w:w="3260"/>
        <w:gridCol w:w="2693"/>
      </w:tblGrid>
      <w:tr w:rsidR="002D4909" w:rsidRPr="00960882" w:rsidTr="00230436">
        <w:trPr>
          <w:tblHeader/>
        </w:trPr>
        <w:tc>
          <w:tcPr>
            <w:tcW w:w="3794" w:type="dxa"/>
            <w:shd w:val="clear" w:color="auto" w:fill="auto"/>
          </w:tcPr>
          <w:p w:rsidR="002D4909" w:rsidRPr="00960882" w:rsidRDefault="002D4909"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w:t>
            </w:r>
          </w:p>
        </w:tc>
        <w:tc>
          <w:tcPr>
            <w:tcW w:w="3260" w:type="dxa"/>
            <w:shd w:val="clear" w:color="auto" w:fill="auto"/>
          </w:tcPr>
          <w:p w:rsidR="002D4909" w:rsidRPr="00960882" w:rsidRDefault="002D4909"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Amount required in National CSL Reserve</w:t>
            </w:r>
          </w:p>
          <w:p w:rsidR="002D4909" w:rsidRPr="00960882" w:rsidRDefault="002D4909"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 Units)</w:t>
            </w:r>
          </w:p>
        </w:tc>
        <w:tc>
          <w:tcPr>
            <w:tcW w:w="2693" w:type="dxa"/>
          </w:tcPr>
          <w:p w:rsidR="002D4909" w:rsidRPr="00960882" w:rsidRDefault="00E01120"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Pr>
                <w:b/>
                <w:sz w:val="22"/>
                <w:szCs w:val="22"/>
              </w:rPr>
              <w:t>Minimum s</w:t>
            </w:r>
            <w:r w:rsidR="002D4909">
              <w:rPr>
                <w:b/>
                <w:sz w:val="22"/>
                <w:szCs w:val="22"/>
              </w:rPr>
              <w:t>helf life in National CSL Reserve (months)</w:t>
            </w:r>
          </w:p>
        </w:tc>
      </w:tr>
      <w:tr w:rsidR="004D7258" w:rsidRPr="00960882" w:rsidTr="00230436">
        <w:trPr>
          <w:tblHeader/>
        </w:trPr>
        <w:tc>
          <w:tcPr>
            <w:tcW w:w="3794" w:type="dxa"/>
            <w:shd w:val="clear" w:color="auto" w:fill="auto"/>
          </w:tcPr>
          <w:p w:rsidR="004D7258" w:rsidRPr="009473C7" w:rsidRDefault="004D7258" w:rsidP="007F00B3">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2"/>
                <w:szCs w:val="22"/>
              </w:rPr>
            </w:pPr>
            <w:r w:rsidRPr="009473C7">
              <w:rPr>
                <w:sz w:val="22"/>
                <w:szCs w:val="22"/>
              </w:rPr>
              <w:t>[</w:t>
            </w:r>
            <w:r w:rsidR="007F00B3" w:rsidRPr="009473C7">
              <w:rPr>
                <w:sz w:val="22"/>
                <w:szCs w:val="22"/>
              </w:rPr>
              <w:t>N</w:t>
            </w:r>
            <w:r w:rsidRPr="009473C7">
              <w:rPr>
                <w:sz w:val="22"/>
                <w:szCs w:val="22"/>
              </w:rPr>
              <w:t xml:space="preserve">ot disclosed – </w:t>
            </w:r>
            <w:r w:rsidR="007F00B3" w:rsidRPr="009473C7">
              <w:rPr>
                <w:sz w:val="22"/>
                <w:szCs w:val="22"/>
              </w:rPr>
              <w:t>specifies</w:t>
            </w:r>
            <w:r w:rsidRPr="009473C7">
              <w:rPr>
                <w:sz w:val="22"/>
                <w:szCs w:val="22"/>
              </w:rPr>
              <w:t xml:space="preserve"> products supplied under the Deed</w:t>
            </w:r>
            <w:r w:rsidR="00A9533F" w:rsidRPr="009473C7">
              <w:rPr>
                <w:sz w:val="22"/>
                <w:szCs w:val="22"/>
              </w:rPr>
              <w:t xml:space="preserve"> that have a National Reserve (NR)</w:t>
            </w:r>
            <w:r w:rsidRPr="009473C7">
              <w:rPr>
                <w:sz w:val="22"/>
                <w:szCs w:val="22"/>
              </w:rPr>
              <w:t>]</w:t>
            </w:r>
          </w:p>
        </w:tc>
        <w:tc>
          <w:tcPr>
            <w:tcW w:w="3260" w:type="dxa"/>
            <w:shd w:val="clear" w:color="auto" w:fill="auto"/>
          </w:tcPr>
          <w:p w:rsidR="004D7258" w:rsidRPr="009473C7" w:rsidRDefault="004D7258" w:rsidP="007F00B3">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2"/>
                <w:szCs w:val="22"/>
              </w:rPr>
            </w:pPr>
            <w:r w:rsidRPr="009473C7">
              <w:rPr>
                <w:sz w:val="22"/>
                <w:szCs w:val="22"/>
              </w:rPr>
              <w:t>[</w:t>
            </w:r>
            <w:r w:rsidR="007F00B3" w:rsidRPr="009473C7">
              <w:rPr>
                <w:sz w:val="22"/>
                <w:szCs w:val="22"/>
              </w:rPr>
              <w:t>N</w:t>
            </w:r>
            <w:r w:rsidRPr="009473C7">
              <w:rPr>
                <w:sz w:val="22"/>
                <w:szCs w:val="22"/>
              </w:rPr>
              <w:t>ot disclosed</w:t>
            </w:r>
            <w:r w:rsidR="00A9533F" w:rsidRPr="009473C7">
              <w:rPr>
                <w:sz w:val="22"/>
                <w:szCs w:val="22"/>
              </w:rPr>
              <w:t xml:space="preserve"> - </w:t>
            </w:r>
            <w:r w:rsidR="007F00B3" w:rsidRPr="009473C7">
              <w:rPr>
                <w:sz w:val="22"/>
                <w:szCs w:val="22"/>
              </w:rPr>
              <w:t>specifies</w:t>
            </w:r>
            <w:r w:rsidR="00A9533F" w:rsidRPr="009473C7">
              <w:rPr>
                <w:sz w:val="22"/>
                <w:szCs w:val="22"/>
              </w:rPr>
              <w:t xml:space="preserve"> NR </w:t>
            </w:r>
            <w:r w:rsidR="00F04A8C" w:rsidRPr="009473C7">
              <w:rPr>
                <w:sz w:val="22"/>
                <w:szCs w:val="22"/>
              </w:rPr>
              <w:t xml:space="preserve">volumes </w:t>
            </w:r>
            <w:r w:rsidR="00A9533F" w:rsidRPr="009473C7">
              <w:rPr>
                <w:sz w:val="22"/>
                <w:szCs w:val="22"/>
              </w:rPr>
              <w:t>in product</w:t>
            </w:r>
            <w:r w:rsidR="00971808" w:rsidRPr="009473C7">
              <w:rPr>
                <w:sz w:val="22"/>
                <w:szCs w:val="22"/>
              </w:rPr>
              <w:t xml:space="preserve"> units</w:t>
            </w:r>
            <w:r w:rsidRPr="009473C7">
              <w:rPr>
                <w:sz w:val="22"/>
                <w:szCs w:val="22"/>
              </w:rPr>
              <w:t>]</w:t>
            </w:r>
          </w:p>
        </w:tc>
        <w:tc>
          <w:tcPr>
            <w:tcW w:w="2693" w:type="dxa"/>
          </w:tcPr>
          <w:p w:rsidR="004D7258" w:rsidRPr="009473C7" w:rsidRDefault="004D7258" w:rsidP="007F00B3">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 w:val="22"/>
                <w:szCs w:val="22"/>
              </w:rPr>
            </w:pPr>
            <w:r w:rsidRPr="009473C7">
              <w:rPr>
                <w:sz w:val="22"/>
                <w:szCs w:val="22"/>
              </w:rPr>
              <w:t>[</w:t>
            </w:r>
            <w:r w:rsidR="007F00B3" w:rsidRPr="009473C7">
              <w:rPr>
                <w:sz w:val="22"/>
                <w:szCs w:val="22"/>
              </w:rPr>
              <w:t>N</w:t>
            </w:r>
            <w:r w:rsidRPr="009473C7">
              <w:rPr>
                <w:sz w:val="22"/>
                <w:szCs w:val="22"/>
              </w:rPr>
              <w:t>ot disclosed</w:t>
            </w:r>
            <w:r w:rsidR="00A9533F" w:rsidRPr="009473C7">
              <w:rPr>
                <w:sz w:val="22"/>
                <w:szCs w:val="22"/>
              </w:rPr>
              <w:t xml:space="preserve"> - </w:t>
            </w:r>
            <w:r w:rsidR="00971808" w:rsidRPr="009473C7">
              <w:rPr>
                <w:sz w:val="22"/>
                <w:szCs w:val="22"/>
              </w:rPr>
              <w:t xml:space="preserve"> </w:t>
            </w:r>
            <w:r w:rsidR="007F00B3" w:rsidRPr="009473C7">
              <w:rPr>
                <w:sz w:val="22"/>
                <w:szCs w:val="22"/>
              </w:rPr>
              <w:t xml:space="preserve">specifies </w:t>
            </w:r>
            <w:r w:rsidR="00971808" w:rsidRPr="009473C7">
              <w:rPr>
                <w:sz w:val="22"/>
                <w:szCs w:val="22"/>
              </w:rPr>
              <w:t>minimum shelf life of products in NR in months</w:t>
            </w:r>
            <w:r w:rsidRPr="009473C7">
              <w:rPr>
                <w:sz w:val="22"/>
                <w:szCs w:val="22"/>
              </w:rPr>
              <w:t>]</w:t>
            </w:r>
          </w:p>
        </w:tc>
      </w:tr>
    </w:tbl>
    <w:p w:rsidR="005D2F2A" w:rsidRDefault="005D2F2A" w:rsidP="00940581">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C63757"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C63757"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C63757">
              <w:lastRenderedPageBreak/>
              <w:br w:type="page"/>
            </w:r>
            <w:r w:rsidRPr="00C63757">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065" w:name="_Toc526245344"/>
            <w:r w:rsidRPr="00960882">
              <w:rPr>
                <w:sz w:val="52"/>
                <w:szCs w:val="52"/>
              </w:rPr>
              <w:t>Schedule 9</w:t>
            </w:r>
            <w:r w:rsidRPr="00960882">
              <w:rPr>
                <w:sz w:val="32"/>
                <w:szCs w:val="32"/>
              </w:rPr>
              <w:br/>
              <w:t>Required Reports</w:t>
            </w:r>
            <w:bookmarkEnd w:id="2065"/>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066" w:name="_Toc249077646"/>
            <w:bookmarkStart w:id="2067" w:name="_Toc491943378"/>
            <w:bookmarkStart w:id="2068" w:name="_Toc492457351"/>
            <w:bookmarkStart w:id="2069" w:name="_Toc499557019"/>
            <w:bookmarkStart w:id="2070" w:name="_Toc526245345"/>
            <w:r>
              <w:t>Process for updates of schedule</w:t>
            </w:r>
            <w:bookmarkEnd w:id="2066"/>
            <w:bookmarkEnd w:id="2067"/>
            <w:bookmarkEnd w:id="2068"/>
            <w:bookmarkEnd w:id="2069"/>
            <w:bookmarkEnd w:id="2070"/>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451E3" w:rsidRDefault="007A24B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071" w:name="_Toc491943379"/>
            <w:bookmarkStart w:id="2072" w:name="_Toc492457352"/>
            <w:bookmarkStart w:id="2073" w:name="_Toc249077647"/>
            <w:bookmarkStart w:id="2074" w:name="_Toc499557020"/>
            <w:bookmarkStart w:id="2075" w:name="_Toc526245346"/>
            <w:r w:rsidRPr="00993E57">
              <w:t>As agreed by Formal Notice</w:t>
            </w:r>
            <w:bookmarkEnd w:id="2071"/>
            <w:bookmarkEnd w:id="2072"/>
            <w:bookmarkEnd w:id="2073"/>
            <w:bookmarkEnd w:id="2074"/>
            <w:bookmarkEnd w:id="2075"/>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76" w:name="_Toc249077649"/>
            <w:bookmarkStart w:id="2077" w:name="_Toc491943380"/>
            <w:bookmarkStart w:id="2078" w:name="_Toc492457353"/>
            <w:bookmarkStart w:id="2079" w:name="_Toc499557021"/>
            <w:bookmarkStart w:id="2080" w:name="_Toc526245347"/>
            <w:r w:rsidRPr="00960882">
              <w:rPr>
                <w:b w:val="0"/>
                <w:sz w:val="20"/>
              </w:rPr>
              <w:t>Version number</w:t>
            </w:r>
            <w:bookmarkEnd w:id="2076"/>
            <w:bookmarkEnd w:id="2077"/>
            <w:bookmarkEnd w:id="2078"/>
            <w:bookmarkEnd w:id="2079"/>
            <w:bookmarkEnd w:id="2080"/>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FD5FC2"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81" w:name="_Toc491943381"/>
            <w:bookmarkStart w:id="2082" w:name="_Toc492457354"/>
            <w:bookmarkStart w:id="2083" w:name="_Toc499557022"/>
            <w:bookmarkStart w:id="2084" w:name="_Toc526245348"/>
            <w:r>
              <w:rPr>
                <w:b w:val="0"/>
                <w:sz w:val="20"/>
              </w:rPr>
              <w:t>1</w:t>
            </w:r>
            <w:bookmarkEnd w:id="2081"/>
            <w:bookmarkEnd w:id="2082"/>
            <w:bookmarkEnd w:id="2083"/>
            <w:bookmarkEnd w:id="2084"/>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85" w:name="_Toc249077651"/>
            <w:bookmarkStart w:id="2086" w:name="_Toc491943382"/>
            <w:bookmarkStart w:id="2087" w:name="_Toc492457355"/>
            <w:bookmarkStart w:id="2088" w:name="_Toc499557023"/>
            <w:bookmarkStart w:id="2089" w:name="_Toc526245349"/>
            <w:r w:rsidRPr="00960882">
              <w:rPr>
                <w:b w:val="0"/>
                <w:sz w:val="20"/>
              </w:rPr>
              <w:t>Version issue date</w:t>
            </w:r>
            <w:bookmarkEnd w:id="2085"/>
            <w:bookmarkEnd w:id="2086"/>
            <w:bookmarkEnd w:id="2087"/>
            <w:bookmarkEnd w:id="2088"/>
            <w:bookmarkEnd w:id="2089"/>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D5FC2"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90" w:name="_Toc491943383"/>
            <w:bookmarkStart w:id="2091" w:name="_Toc492457356"/>
            <w:bookmarkStart w:id="2092" w:name="_Toc499557024"/>
            <w:bookmarkStart w:id="2093" w:name="_Toc526245350"/>
            <w:r>
              <w:rPr>
                <w:b w:val="0"/>
                <w:sz w:val="20"/>
              </w:rPr>
              <w:t>Commencement Date</w:t>
            </w:r>
            <w:bookmarkEnd w:id="2090"/>
            <w:bookmarkEnd w:id="2091"/>
            <w:bookmarkEnd w:id="2092"/>
            <w:bookmarkEnd w:id="2093"/>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94" w:name="_Toc249077653"/>
            <w:bookmarkStart w:id="2095" w:name="_Toc491943384"/>
            <w:bookmarkStart w:id="2096" w:name="_Toc492457357"/>
            <w:bookmarkStart w:id="2097" w:name="_Toc499557025"/>
            <w:bookmarkStart w:id="2098" w:name="_Toc526245351"/>
            <w:r w:rsidRPr="00960882">
              <w:rPr>
                <w:b w:val="0"/>
                <w:sz w:val="20"/>
              </w:rPr>
              <w:t>Version date of effect</w:t>
            </w:r>
            <w:bookmarkEnd w:id="2094"/>
            <w:bookmarkEnd w:id="2095"/>
            <w:bookmarkEnd w:id="2096"/>
            <w:bookmarkEnd w:id="2097"/>
            <w:bookmarkEnd w:id="2098"/>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FD5FC2"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099" w:name="_Toc491943385"/>
            <w:bookmarkStart w:id="2100" w:name="_Toc492457358"/>
            <w:bookmarkStart w:id="2101" w:name="_Toc499557026"/>
            <w:bookmarkStart w:id="2102" w:name="_Toc526245352"/>
            <w:r>
              <w:rPr>
                <w:b w:val="0"/>
                <w:sz w:val="20"/>
              </w:rPr>
              <w:t>Commencement Date</w:t>
            </w:r>
            <w:bookmarkEnd w:id="2099"/>
            <w:bookmarkEnd w:id="2100"/>
            <w:bookmarkEnd w:id="2101"/>
            <w:bookmarkEnd w:id="2102"/>
          </w:p>
        </w:tc>
      </w:tr>
    </w:tbl>
    <w:p w:rsidR="005D2F2A" w:rsidRDefault="005D2F2A" w:rsidP="00940581">
      <w:pPr>
        <w:pStyle w:val="PFLevel1"/>
        <w:tabs>
          <w:tab w:val="clear" w:pos="1848"/>
        </w:tabs>
        <w:spacing w:before="0" w:after="0"/>
        <w:ind w:left="0"/>
        <w:rPr>
          <w:b/>
        </w:rPr>
      </w:pPr>
    </w:p>
    <w:p w:rsidR="00993B76" w:rsidRPr="00993B76" w:rsidRDefault="00971808" w:rsidP="00971808">
      <w:pPr>
        <w:pStyle w:val="Heading1"/>
        <w:numPr>
          <w:ilvl w:val="0"/>
          <w:numId w:val="0"/>
        </w:numPr>
        <w:jc w:val="both"/>
        <w:rPr>
          <w:b w:val="0"/>
          <w:sz w:val="21"/>
          <w:szCs w:val="21"/>
        </w:rPr>
      </w:pPr>
      <w:bookmarkStart w:id="2103" w:name="_Toc526245353"/>
      <w:bookmarkStart w:id="2104" w:name="_Toc499557027"/>
      <w:r w:rsidRPr="009473C7">
        <w:rPr>
          <w:b w:val="0"/>
          <w:sz w:val="21"/>
          <w:szCs w:val="21"/>
        </w:rPr>
        <w:t xml:space="preserve">[Not disclosed – </w:t>
      </w:r>
      <w:r w:rsidR="007F00B3" w:rsidRPr="009473C7">
        <w:rPr>
          <w:b w:val="0"/>
          <w:sz w:val="21"/>
          <w:szCs w:val="21"/>
        </w:rPr>
        <w:t>specifies</w:t>
      </w:r>
      <w:r w:rsidRPr="009473C7">
        <w:rPr>
          <w:b w:val="0"/>
          <w:sz w:val="21"/>
          <w:szCs w:val="21"/>
        </w:rPr>
        <w:t xml:space="preserve"> the reports that CSL is required to submit to the NBA</w:t>
      </w:r>
      <w:r w:rsidR="00993B76" w:rsidRPr="009473C7">
        <w:rPr>
          <w:b w:val="0"/>
          <w:sz w:val="21"/>
          <w:szCs w:val="21"/>
        </w:rPr>
        <w:t>]</w:t>
      </w:r>
      <w:bookmarkEnd w:id="2103"/>
      <w:r w:rsidR="00993B76" w:rsidRPr="00993B76">
        <w:rPr>
          <w:b w:val="0"/>
          <w:sz w:val="21"/>
          <w:szCs w:val="21"/>
        </w:rPr>
        <w:t xml:space="preserve"> </w:t>
      </w:r>
    </w:p>
    <w:bookmarkEnd w:id="2104"/>
    <w:p w:rsidR="00993B76" w:rsidRDefault="00993B76">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E10CB1" w:rsidRPr="00824EDC" w:rsidTr="00960882">
        <w:tc>
          <w:tcPr>
            <w:tcW w:w="1579" w:type="pct"/>
            <w:tcBorders>
              <w:top w:val="single" w:sz="24" w:space="0" w:color="auto"/>
              <w:left w:val="single" w:sz="24" w:space="0" w:color="auto"/>
              <w:bottom w:val="single" w:sz="4" w:space="0" w:color="auto"/>
              <w:right w:val="nil"/>
            </w:tcBorders>
            <w:shd w:val="clear" w:color="auto" w:fill="auto"/>
          </w:tcPr>
          <w:p w:rsidR="00E10CB1"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lastRenderedPageBreak/>
              <w:br w:type="page"/>
            </w:r>
            <w:r>
              <w:br w:type="page"/>
            </w:r>
          </w:p>
        </w:tc>
        <w:tc>
          <w:tcPr>
            <w:tcW w:w="3421" w:type="pct"/>
            <w:tcBorders>
              <w:top w:val="single" w:sz="24" w:space="0" w:color="auto"/>
              <w:left w:val="nil"/>
              <w:bottom w:val="single" w:sz="4" w:space="0" w:color="auto"/>
              <w:right w:val="single" w:sz="2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105" w:name="_Toc526245354"/>
            <w:r w:rsidRPr="00960882">
              <w:rPr>
                <w:sz w:val="52"/>
                <w:szCs w:val="52"/>
              </w:rPr>
              <w:t>Schedule 10</w:t>
            </w:r>
            <w:r w:rsidRPr="00960882">
              <w:rPr>
                <w:sz w:val="32"/>
                <w:szCs w:val="32"/>
              </w:rPr>
              <w:br/>
              <w:t>Key Performance Indicators</w:t>
            </w:r>
            <w:bookmarkEnd w:id="2105"/>
          </w:p>
        </w:tc>
      </w:tr>
      <w:tr w:rsidR="00E10CB1" w:rsidRPr="00824EDC"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E10CB1" w:rsidRPr="00824EDC"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106" w:name="_Toc249077656"/>
            <w:bookmarkStart w:id="2107" w:name="_Toc491943387"/>
            <w:bookmarkStart w:id="2108" w:name="_Toc492457360"/>
            <w:bookmarkStart w:id="2109" w:name="_Toc499557030"/>
            <w:bookmarkStart w:id="2110" w:name="_Toc526245355"/>
            <w:r w:rsidRPr="00824EDC">
              <w:t>Process for updates of schedule</w:t>
            </w:r>
            <w:bookmarkEnd w:id="2106"/>
            <w:bookmarkEnd w:id="2107"/>
            <w:bookmarkEnd w:id="2108"/>
            <w:bookmarkEnd w:id="2109"/>
            <w:bookmarkEnd w:id="2110"/>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E10CB1" w:rsidRPr="00824EDC"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111" w:name="_Toc249077657"/>
            <w:bookmarkStart w:id="2112" w:name="_Toc491943388"/>
            <w:bookmarkStart w:id="2113" w:name="_Toc492457361"/>
            <w:bookmarkStart w:id="2114" w:name="_Toc499557031"/>
            <w:bookmarkStart w:id="2115" w:name="_Toc526245356"/>
            <w:r w:rsidRPr="00824EDC">
              <w:t>Deed variation under clause 66</w:t>
            </w:r>
            <w:bookmarkEnd w:id="2111"/>
            <w:bookmarkEnd w:id="2112"/>
            <w:bookmarkEnd w:id="2113"/>
            <w:bookmarkEnd w:id="2114"/>
            <w:bookmarkEnd w:id="2115"/>
          </w:p>
        </w:tc>
      </w:tr>
      <w:tr w:rsidR="00E10CB1"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16" w:name="_Toc249077658"/>
            <w:bookmarkStart w:id="2117" w:name="_Toc491943389"/>
            <w:bookmarkStart w:id="2118" w:name="_Toc492457362"/>
            <w:bookmarkStart w:id="2119" w:name="_Toc499557032"/>
            <w:bookmarkStart w:id="2120" w:name="_Toc526245357"/>
            <w:r w:rsidRPr="00960882">
              <w:rPr>
                <w:b w:val="0"/>
                <w:sz w:val="20"/>
              </w:rPr>
              <w:t>Version number</w:t>
            </w:r>
            <w:bookmarkEnd w:id="2116"/>
            <w:bookmarkEnd w:id="2117"/>
            <w:bookmarkEnd w:id="2118"/>
            <w:bookmarkEnd w:id="2119"/>
            <w:bookmarkEnd w:id="2120"/>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21" w:name="_Toc249077659"/>
            <w:bookmarkStart w:id="2122" w:name="_Toc491943390"/>
            <w:bookmarkStart w:id="2123" w:name="_Toc492457363"/>
            <w:bookmarkStart w:id="2124" w:name="_Toc499557033"/>
            <w:bookmarkStart w:id="2125" w:name="_Toc526245358"/>
            <w:r w:rsidRPr="00960882">
              <w:rPr>
                <w:b w:val="0"/>
                <w:sz w:val="20"/>
              </w:rPr>
              <w:t>1</w:t>
            </w:r>
            <w:bookmarkEnd w:id="2121"/>
            <w:bookmarkEnd w:id="2122"/>
            <w:bookmarkEnd w:id="2123"/>
            <w:bookmarkEnd w:id="2124"/>
            <w:bookmarkEnd w:id="2125"/>
          </w:p>
        </w:tc>
      </w:tr>
      <w:tr w:rsidR="00E10CB1"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26" w:name="_Toc249077660"/>
            <w:bookmarkStart w:id="2127" w:name="_Toc491943391"/>
            <w:bookmarkStart w:id="2128" w:name="_Toc492457364"/>
            <w:bookmarkStart w:id="2129" w:name="_Toc499557034"/>
            <w:bookmarkStart w:id="2130" w:name="_Toc526245359"/>
            <w:r w:rsidRPr="00960882">
              <w:rPr>
                <w:b w:val="0"/>
                <w:sz w:val="20"/>
              </w:rPr>
              <w:t>Version issue date</w:t>
            </w:r>
            <w:bookmarkEnd w:id="2126"/>
            <w:bookmarkEnd w:id="2127"/>
            <w:bookmarkEnd w:id="2128"/>
            <w:bookmarkEnd w:id="2129"/>
            <w:bookmarkEnd w:id="213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31" w:name="_Toc249077661"/>
            <w:bookmarkStart w:id="2132" w:name="_Toc491943392"/>
            <w:bookmarkStart w:id="2133" w:name="_Toc492457365"/>
            <w:bookmarkStart w:id="2134" w:name="_Toc499557035"/>
            <w:bookmarkStart w:id="2135" w:name="_Toc526245360"/>
            <w:r w:rsidRPr="00960882">
              <w:rPr>
                <w:b w:val="0"/>
                <w:sz w:val="20"/>
              </w:rPr>
              <w:t>Commencement Date</w:t>
            </w:r>
            <w:bookmarkEnd w:id="2131"/>
            <w:bookmarkEnd w:id="2132"/>
            <w:bookmarkEnd w:id="2133"/>
            <w:bookmarkEnd w:id="2134"/>
            <w:bookmarkEnd w:id="2135"/>
          </w:p>
        </w:tc>
      </w:tr>
      <w:tr w:rsidR="00E10CB1"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36" w:name="_Toc249077662"/>
            <w:bookmarkStart w:id="2137" w:name="_Toc491943393"/>
            <w:bookmarkStart w:id="2138" w:name="_Toc492457366"/>
            <w:bookmarkStart w:id="2139" w:name="_Toc499557036"/>
            <w:bookmarkStart w:id="2140" w:name="_Toc526245361"/>
            <w:r w:rsidRPr="00960882">
              <w:rPr>
                <w:b w:val="0"/>
                <w:sz w:val="20"/>
              </w:rPr>
              <w:t>Version date of effect</w:t>
            </w:r>
            <w:bookmarkEnd w:id="2136"/>
            <w:bookmarkEnd w:id="2137"/>
            <w:bookmarkEnd w:id="2138"/>
            <w:bookmarkEnd w:id="2139"/>
            <w:bookmarkEnd w:id="214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E10CB1" w:rsidRPr="00960882" w:rsidRDefault="00E10CB1"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41" w:name="_Toc249077663"/>
            <w:bookmarkStart w:id="2142" w:name="_Toc491943394"/>
            <w:bookmarkStart w:id="2143" w:name="_Toc492457367"/>
            <w:bookmarkStart w:id="2144" w:name="_Toc499557037"/>
            <w:bookmarkStart w:id="2145" w:name="_Toc526245362"/>
            <w:r w:rsidRPr="00960882">
              <w:rPr>
                <w:b w:val="0"/>
                <w:sz w:val="20"/>
              </w:rPr>
              <w:t>Commencement Date</w:t>
            </w:r>
            <w:bookmarkEnd w:id="2141"/>
            <w:bookmarkEnd w:id="2142"/>
            <w:bookmarkEnd w:id="2143"/>
            <w:bookmarkEnd w:id="2144"/>
            <w:bookmarkEnd w:id="2145"/>
          </w:p>
        </w:tc>
      </w:tr>
    </w:tbl>
    <w:p w:rsidR="00E10CB1" w:rsidRPr="00E10CB1" w:rsidRDefault="00E10CB1" w:rsidP="002E3524">
      <w:pPr>
        <w:pStyle w:val="AgreementSignatures"/>
        <w:rPr>
          <w:highlight w:val="cyan"/>
        </w:rPr>
      </w:pPr>
    </w:p>
    <w:p w:rsidR="00E10CB1" w:rsidRPr="00CA499D" w:rsidRDefault="00E10CB1" w:rsidP="00CA499D">
      <w:pPr>
        <w:pStyle w:val="Heading1"/>
        <w:numPr>
          <w:ilvl w:val="0"/>
          <w:numId w:val="216"/>
        </w:numPr>
        <w:rPr>
          <w:sz w:val="32"/>
          <w:szCs w:val="32"/>
        </w:rPr>
      </w:pPr>
      <w:bookmarkStart w:id="2146" w:name="_Toc249077664"/>
      <w:bookmarkStart w:id="2147" w:name="_Toc491943395"/>
      <w:bookmarkStart w:id="2148" w:name="_Toc492457368"/>
      <w:bookmarkStart w:id="2149" w:name="_Toc499557038"/>
      <w:bookmarkStart w:id="2150" w:name="_Toc526245363"/>
      <w:r w:rsidRPr="00CA499D">
        <w:rPr>
          <w:sz w:val="32"/>
          <w:szCs w:val="32"/>
        </w:rPr>
        <w:t>General</w:t>
      </w:r>
      <w:bookmarkEnd w:id="2146"/>
      <w:bookmarkEnd w:id="2147"/>
      <w:bookmarkEnd w:id="2148"/>
      <w:bookmarkEnd w:id="2149"/>
      <w:bookmarkEnd w:id="2150"/>
      <w:r w:rsidRPr="00CA499D">
        <w:rPr>
          <w:sz w:val="32"/>
          <w:szCs w:val="32"/>
        </w:rPr>
        <w:tab/>
      </w:r>
    </w:p>
    <w:p w:rsidR="00E10CB1" w:rsidRPr="00824EDC" w:rsidRDefault="00E10CB1" w:rsidP="007F7EEF">
      <w:pPr>
        <w:pStyle w:val="PFNumLevel2"/>
      </w:pPr>
      <w:r w:rsidRPr="00824EDC">
        <w:t>CSL’s performance against the KPIs will be measured, and the consequences determined, on the basis set out in this Schedule.</w:t>
      </w:r>
    </w:p>
    <w:p w:rsidR="00E10CB1" w:rsidRPr="00824EDC" w:rsidRDefault="00E10CB1" w:rsidP="007F7EEF">
      <w:pPr>
        <w:pStyle w:val="PFNumLevel2"/>
      </w:pPr>
      <w:r w:rsidRPr="00824EDC">
        <w:t xml:space="preserve">The measurement and application of KPIs based on </w:t>
      </w:r>
      <w:r w:rsidR="00CE546B">
        <w:t xml:space="preserve">reports provided by </w:t>
      </w:r>
      <w:r w:rsidRPr="00824EDC">
        <w:t>CSL in accordance with Schedule</w:t>
      </w:r>
      <w:r w:rsidR="00CE546B">
        <w:t xml:space="preserve"> 9</w:t>
      </w:r>
      <w:r w:rsidRPr="00824EDC">
        <w:t xml:space="preserve"> is subject to later adjustment as reasonably required by the NBA if a CSL Report is identified as being materially incomplete or incorrect based on any verification or audit process under the Deed or on other available information.</w:t>
      </w:r>
    </w:p>
    <w:p w:rsidR="00E10CB1" w:rsidRPr="00824EDC" w:rsidRDefault="00E10CB1" w:rsidP="007F7EEF">
      <w:pPr>
        <w:pStyle w:val="PFNumLevel2"/>
      </w:pPr>
      <w:r w:rsidRPr="00824EDC">
        <w:t>Where the measurement</w:t>
      </w:r>
      <w:r w:rsidR="00CE546B">
        <w:t xml:space="preserve"> of performance</w:t>
      </w:r>
      <w:r w:rsidRPr="00824EDC">
        <w:t xml:space="preserve"> or determination of consequences in relation to a KPI is affected by a Force Majeure Event (including, without limitation, circumstances affecting Starting Plasma referred to in clause </w:t>
      </w:r>
      <w:r w:rsidR="004952D0">
        <w:fldChar w:fldCharType="begin"/>
      </w:r>
      <w:r w:rsidR="004952D0">
        <w:instrText xml:space="preserve"> REF _Ref491963477 \r \h </w:instrText>
      </w:r>
      <w:r w:rsidR="004952D0">
        <w:fldChar w:fldCharType="separate"/>
      </w:r>
      <w:r w:rsidR="00352A38">
        <w:t>13.6</w:t>
      </w:r>
      <w:r w:rsidR="004952D0">
        <w:fldChar w:fldCharType="end"/>
      </w:r>
      <w:r w:rsidRPr="00824EDC">
        <w:t xml:space="preserve">), the effects of the Force Majeure Event will as far as practicable be </w:t>
      </w:r>
      <w:r w:rsidR="00CE546B">
        <w:t xml:space="preserve">ignored and </w:t>
      </w:r>
      <w:r w:rsidRPr="00824EDC">
        <w:t>excluded in the measurement or determination of consequences for the KPI.</w:t>
      </w:r>
    </w:p>
    <w:p w:rsidR="00E10CB1" w:rsidRPr="00824EDC" w:rsidRDefault="00E10CB1" w:rsidP="007F7EEF">
      <w:pPr>
        <w:pStyle w:val="PFNumLevel2"/>
      </w:pPr>
      <w:r w:rsidRPr="00824EDC">
        <w:t>For the purposes of this Schedule:</w:t>
      </w:r>
    </w:p>
    <w:p w:rsidR="00E10CB1" w:rsidRPr="00824EDC" w:rsidRDefault="00E10CB1" w:rsidP="009E4E3A">
      <w:pPr>
        <w:pStyle w:val="PFNumLevel3"/>
        <w:tabs>
          <w:tab w:val="clear" w:pos="3549"/>
          <w:tab w:val="num" w:pos="2000"/>
        </w:tabs>
        <w:ind w:left="1875"/>
      </w:pPr>
      <w:r w:rsidRPr="00824EDC">
        <w:t xml:space="preserve">production of Products from Starting Plasma will be taken to have commenced at commencement of thawing of the Starting Plasma; </w:t>
      </w:r>
    </w:p>
    <w:p w:rsidR="007A24BF" w:rsidRDefault="00E10CB1" w:rsidP="0040667C">
      <w:pPr>
        <w:pStyle w:val="PFNumLevel3"/>
        <w:tabs>
          <w:tab w:val="clear" w:pos="3549"/>
          <w:tab w:val="num" w:pos="2000"/>
        </w:tabs>
        <w:ind w:left="1875"/>
      </w:pPr>
      <w:r w:rsidRPr="00824EDC">
        <w:t>a production batch is taken to have been completed when batch release in accordance with the TG Act is obtained for the batch</w:t>
      </w:r>
      <w:r w:rsidR="007A24BF">
        <w:t xml:space="preserve">; </w:t>
      </w:r>
    </w:p>
    <w:p w:rsidR="001E39DF" w:rsidRDefault="007A24BF" w:rsidP="0040667C">
      <w:pPr>
        <w:pStyle w:val="PFNumLevel3"/>
        <w:tabs>
          <w:tab w:val="clear" w:pos="3549"/>
          <w:tab w:val="num" w:pos="2000"/>
        </w:tabs>
        <w:ind w:left="1875"/>
      </w:pPr>
      <w:r>
        <w:t xml:space="preserve">an </w:t>
      </w:r>
      <w:r w:rsidR="00862111">
        <w:t>IV</w:t>
      </w:r>
      <w:r w:rsidR="003D5C99">
        <w:t>Ig Product</w:t>
      </w:r>
      <w:r>
        <w:t xml:space="preserve"> production batch is a production batch which produces </w:t>
      </w:r>
      <w:r w:rsidR="00862111">
        <w:t>IV</w:t>
      </w:r>
      <w:r w:rsidR="003D5C99">
        <w:t>Ig Products</w:t>
      </w:r>
      <w:r>
        <w:t>, whether or not other Products are also produced</w:t>
      </w:r>
      <w:r w:rsidR="001E39DF">
        <w:t xml:space="preserve">; </w:t>
      </w:r>
    </w:p>
    <w:p w:rsidR="00862111" w:rsidRDefault="00862111" w:rsidP="0040667C">
      <w:pPr>
        <w:pStyle w:val="PFNumLevel3"/>
        <w:tabs>
          <w:tab w:val="clear" w:pos="3549"/>
          <w:tab w:val="num" w:pos="2000"/>
        </w:tabs>
        <w:ind w:left="1875"/>
      </w:pPr>
      <w:r>
        <w:t>a SCIg Product production batch is a production batch which produces SCIg Products, whether or not other Products are also produced;</w:t>
      </w:r>
      <w:r w:rsidR="00965113">
        <w:t xml:space="preserve"> and</w:t>
      </w:r>
    </w:p>
    <w:p w:rsidR="00E10CB1" w:rsidRDefault="00A5475A" w:rsidP="0040667C">
      <w:pPr>
        <w:pStyle w:val="PFNumLevel3"/>
        <w:tabs>
          <w:tab w:val="clear" w:pos="3549"/>
          <w:tab w:val="num" w:pos="2000"/>
        </w:tabs>
        <w:ind w:left="1875"/>
      </w:pPr>
      <w:r>
        <w:t>non-monetary variables</w:t>
      </w:r>
      <w:r w:rsidR="00E976DD">
        <w:t xml:space="preserve"> used for the purposes of calculations must be rounded to three decimal places</w:t>
      </w:r>
      <w:r>
        <w:t xml:space="preserve"> in accordance with the Standard Operating Procedure</w:t>
      </w:r>
      <w:r w:rsidR="007A24BF">
        <w:t>.</w:t>
      </w:r>
    </w:p>
    <w:p w:rsidR="00E10CB1" w:rsidRDefault="00E10CB1" w:rsidP="007F7EEF">
      <w:pPr>
        <w:pStyle w:val="PFNumLevel2"/>
      </w:pPr>
      <w:r w:rsidRPr="00824EDC">
        <w:t>All monetary amounts specified in this Schedule are specified on a GST exclusive basis.</w:t>
      </w:r>
    </w:p>
    <w:p w:rsidR="001E39DF" w:rsidRDefault="001E39DF" w:rsidP="007F7EEF">
      <w:pPr>
        <w:pStyle w:val="PFNumLevel2"/>
      </w:pPr>
      <w:r>
        <w:t xml:space="preserve">The Parties </w:t>
      </w:r>
      <w:r w:rsidR="003D5C99">
        <w:t xml:space="preserve">may </w:t>
      </w:r>
      <w:r>
        <w:t>agree</w:t>
      </w:r>
      <w:r w:rsidR="003D5C99">
        <w:t xml:space="preserve"> by Formal Notice</w:t>
      </w:r>
      <w:r>
        <w:t xml:space="preserve"> to establish:</w:t>
      </w:r>
    </w:p>
    <w:p w:rsidR="001E39DF" w:rsidRDefault="001E39DF" w:rsidP="0040667C">
      <w:pPr>
        <w:pStyle w:val="PFNumLevel3"/>
        <w:tabs>
          <w:tab w:val="clear" w:pos="3549"/>
          <w:tab w:val="num" w:pos="2000"/>
        </w:tabs>
        <w:ind w:left="1875"/>
      </w:pPr>
      <w:r>
        <w:t>a Standard Operating Procedure for the calculation of KPIs: and</w:t>
      </w:r>
    </w:p>
    <w:p w:rsidR="001E39DF" w:rsidRPr="00824EDC" w:rsidRDefault="001E39DF" w:rsidP="0040667C">
      <w:pPr>
        <w:pStyle w:val="PFNumLevel3"/>
        <w:tabs>
          <w:tab w:val="clear" w:pos="3549"/>
          <w:tab w:val="num" w:pos="2000"/>
        </w:tabs>
        <w:ind w:left="1875"/>
      </w:pPr>
      <w:r>
        <w:t xml:space="preserve">a process for joint monthly reconciliation of KPI outcomes. </w:t>
      </w:r>
    </w:p>
    <w:p w:rsidR="00D54150" w:rsidRPr="00B43D96" w:rsidRDefault="00D54150" w:rsidP="00D54150">
      <w:pPr>
        <w:pStyle w:val="Heading1"/>
        <w:rPr>
          <w:sz w:val="32"/>
          <w:szCs w:val="32"/>
        </w:rPr>
      </w:pPr>
      <w:bookmarkStart w:id="2151" w:name="_Ref497320814"/>
      <w:bookmarkStart w:id="2152" w:name="_Toc499557039"/>
      <w:bookmarkStart w:id="2153" w:name="_Toc526245364"/>
      <w:bookmarkStart w:id="2154" w:name="_Toc249077665"/>
      <w:bookmarkStart w:id="2155" w:name="_Toc491943396"/>
      <w:bookmarkStart w:id="2156" w:name="_Toc492457369"/>
      <w:r w:rsidRPr="00B43D96">
        <w:rPr>
          <w:sz w:val="32"/>
          <w:szCs w:val="32"/>
        </w:rPr>
        <w:lastRenderedPageBreak/>
        <w:t>Yield</w:t>
      </w:r>
      <w:bookmarkEnd w:id="2151"/>
      <w:bookmarkEnd w:id="2152"/>
      <w:bookmarkEnd w:id="2153"/>
    </w:p>
    <w:p w:rsidR="00C8276E" w:rsidRPr="00B43D96" w:rsidRDefault="00C8276E" w:rsidP="007109C1">
      <w:pPr>
        <w:pStyle w:val="Heading2"/>
      </w:pPr>
      <w:bookmarkStart w:id="2157" w:name="_Toc499557040"/>
      <w:bookmarkStart w:id="2158" w:name="_Toc526245365"/>
      <w:r w:rsidRPr="00B43D96">
        <w:t>Interpretation</w:t>
      </w:r>
      <w:bookmarkEnd w:id="2157"/>
      <w:bookmarkEnd w:id="2158"/>
      <w:r w:rsidRPr="00B43D96">
        <w:t xml:space="preserve"> </w:t>
      </w:r>
    </w:p>
    <w:p w:rsidR="00C8276E" w:rsidRPr="00B43D96" w:rsidRDefault="00094424" w:rsidP="00C8276E">
      <w:pPr>
        <w:pStyle w:val="PFNumLevel2"/>
      </w:pPr>
      <w:r w:rsidRPr="00B43D96">
        <w:t>In this Schedule 10</w:t>
      </w:r>
      <w:r w:rsidR="00C8276E" w:rsidRPr="00B43D96">
        <w:t>:</w:t>
      </w:r>
    </w:p>
    <w:p w:rsidR="0044032E" w:rsidRPr="00B43D96" w:rsidRDefault="0044032E" w:rsidP="009E4E3A">
      <w:pPr>
        <w:pStyle w:val="PFNumLevel3"/>
        <w:tabs>
          <w:tab w:val="clear" w:pos="1848"/>
          <w:tab w:val="clear" w:pos="3549"/>
          <w:tab w:val="left" w:pos="1843"/>
          <w:tab w:val="num" w:pos="2000"/>
        </w:tabs>
        <w:ind w:left="1875"/>
      </w:pPr>
      <w:r w:rsidRPr="00B43D96">
        <w:rPr>
          <w:b/>
        </w:rPr>
        <w:t>Adjusted Ig Yield Target</w:t>
      </w:r>
      <w:r w:rsidRPr="00B43D96">
        <w:t xml:space="preserve"> means </w:t>
      </w:r>
      <w:r w:rsidR="005F5FA1" w:rsidRPr="00B43D96">
        <w:t>an</w:t>
      </w:r>
      <w:r w:rsidR="00094424" w:rsidRPr="00B43D96">
        <w:t xml:space="preserve"> Ig Yield Target determined in accordance with </w:t>
      </w:r>
      <w:r w:rsidRPr="00B43D96">
        <w:t xml:space="preserve">Item </w:t>
      </w:r>
      <w:r w:rsidR="00094424" w:rsidRPr="00B43D96">
        <w:fldChar w:fldCharType="begin"/>
      </w:r>
      <w:r w:rsidR="00094424" w:rsidRPr="00B43D96">
        <w:instrText xml:space="preserve"> REF _Ref499560685 \r \h </w:instrText>
      </w:r>
      <w:r w:rsidR="002D136D" w:rsidRPr="00B43D96">
        <w:instrText xml:space="preserve"> \* MERGEFORMAT </w:instrText>
      </w:r>
      <w:r w:rsidR="00094424" w:rsidRPr="00B43D96">
        <w:fldChar w:fldCharType="separate"/>
      </w:r>
      <w:r w:rsidR="00352A38">
        <w:t>2.2</w:t>
      </w:r>
      <w:r w:rsidR="00094424" w:rsidRPr="00B43D96">
        <w:fldChar w:fldCharType="end"/>
      </w:r>
      <w:r w:rsidRPr="00B43D96">
        <w:t>;</w:t>
      </w:r>
    </w:p>
    <w:p w:rsidR="00C8276E" w:rsidRPr="00B43D96" w:rsidRDefault="00C8276E" w:rsidP="009E4E3A">
      <w:pPr>
        <w:pStyle w:val="PFNumLevel3"/>
        <w:tabs>
          <w:tab w:val="clear" w:pos="1848"/>
          <w:tab w:val="clear" w:pos="3549"/>
          <w:tab w:val="left" w:pos="1843"/>
          <w:tab w:val="num" w:pos="2000"/>
        </w:tabs>
        <w:ind w:left="1875"/>
      </w:pPr>
      <w:r w:rsidRPr="00B43D96">
        <w:rPr>
          <w:b/>
        </w:rPr>
        <w:t>Average Annual IgG Concentration</w:t>
      </w:r>
      <w:r w:rsidRPr="00B43D96">
        <w:t xml:space="preserve"> means the figure</w:t>
      </w:r>
      <w:r w:rsidR="0056044F" w:rsidRPr="00B43D96">
        <w:t xml:space="preserve"> for a relevant year specified in Item</w:t>
      </w:r>
      <w:r w:rsidR="00BB2FC0">
        <w:t xml:space="preserve"> 2.2</w:t>
      </w:r>
      <w:r w:rsidR="0056044F" w:rsidRPr="00B43D96">
        <w:t xml:space="preserve">, or reported by CSL under Item </w:t>
      </w:r>
      <w:r w:rsidR="009E4E3A" w:rsidRPr="00B43D96">
        <w:fldChar w:fldCharType="begin"/>
      </w:r>
      <w:r w:rsidR="009E4E3A" w:rsidRPr="00B43D96">
        <w:instrText xml:space="preserve"> REF _Ref499131961 \r \h </w:instrText>
      </w:r>
      <w:r w:rsidR="002D136D" w:rsidRPr="00B43D96">
        <w:instrText xml:space="preserve"> \* MERGEFORMAT </w:instrText>
      </w:r>
      <w:r w:rsidR="009E4E3A" w:rsidRPr="00B43D96">
        <w:fldChar w:fldCharType="separate"/>
      </w:r>
      <w:r w:rsidR="00352A38">
        <w:t>2.6</w:t>
      </w:r>
      <w:r w:rsidR="009E4E3A" w:rsidRPr="00B43D96">
        <w:fldChar w:fldCharType="end"/>
      </w:r>
      <w:r w:rsidRPr="00B43D96">
        <w:t xml:space="preserve">; </w:t>
      </w:r>
    </w:p>
    <w:p w:rsidR="00632B1F" w:rsidRPr="00B43D96" w:rsidRDefault="00632B1F" w:rsidP="0040667C">
      <w:pPr>
        <w:pStyle w:val="PFNumLevel3"/>
        <w:tabs>
          <w:tab w:val="clear" w:pos="3549"/>
          <w:tab w:val="num" w:pos="2000"/>
        </w:tabs>
        <w:ind w:left="1875"/>
        <w:rPr>
          <w:b/>
        </w:rPr>
      </w:pPr>
      <w:r w:rsidRPr="00B43D96">
        <w:rPr>
          <w:b/>
        </w:rPr>
        <w:t>Ig Yield Target</w:t>
      </w:r>
      <w:r w:rsidRPr="00B43D96">
        <w:t xml:space="preserve"> means a target level for Ig yield for the purposes of KPI1 or KPI2, as specified in this Item 2;</w:t>
      </w:r>
    </w:p>
    <w:p w:rsidR="003A3C31" w:rsidRPr="00B43D96" w:rsidRDefault="003A3C31" w:rsidP="0040667C">
      <w:pPr>
        <w:pStyle w:val="PFNumLevel3"/>
        <w:tabs>
          <w:tab w:val="clear" w:pos="3549"/>
          <w:tab w:val="num" w:pos="2000"/>
        </w:tabs>
        <w:ind w:left="1875"/>
        <w:rPr>
          <w:b/>
        </w:rPr>
      </w:pPr>
      <w:r w:rsidRPr="00B43D96">
        <w:rPr>
          <w:b/>
        </w:rPr>
        <w:t xml:space="preserve">Initial </w:t>
      </w:r>
      <w:r w:rsidR="00DF5465" w:rsidRPr="00B43D96">
        <w:rPr>
          <w:b/>
        </w:rPr>
        <w:t>Ig</w:t>
      </w:r>
      <w:r w:rsidRPr="00B43D96">
        <w:rPr>
          <w:b/>
        </w:rPr>
        <w:t xml:space="preserve"> Yield</w:t>
      </w:r>
      <w:r w:rsidR="000355D1" w:rsidRPr="00B43D96">
        <w:rPr>
          <w:b/>
        </w:rPr>
        <w:t xml:space="preserve"> Target</w:t>
      </w:r>
      <w:r w:rsidRPr="00B43D96">
        <w:rPr>
          <w:b/>
        </w:rPr>
        <w:t xml:space="preserve"> </w:t>
      </w:r>
      <w:r w:rsidR="0044032E" w:rsidRPr="00B43D96">
        <w:t xml:space="preserve">is an </w:t>
      </w:r>
      <w:r w:rsidR="0056044F" w:rsidRPr="00B43D96">
        <w:t>Ig Y</w:t>
      </w:r>
      <w:r w:rsidRPr="00B43D96">
        <w:t>ield</w:t>
      </w:r>
      <w:r w:rsidR="000355D1" w:rsidRPr="00B43D96">
        <w:t xml:space="preserve"> </w:t>
      </w:r>
      <w:r w:rsidR="0056044F" w:rsidRPr="00B43D96">
        <w:t>T</w:t>
      </w:r>
      <w:r w:rsidR="000355D1" w:rsidRPr="00B43D96">
        <w:t>arget</w:t>
      </w:r>
      <w:r w:rsidR="00B64272" w:rsidRPr="00B43D96">
        <w:t xml:space="preserve"> applicable from the Commencement Date as</w:t>
      </w:r>
      <w:r w:rsidRPr="00B43D96">
        <w:rPr>
          <w:b/>
        </w:rPr>
        <w:t xml:space="preserve"> </w:t>
      </w:r>
      <w:r w:rsidR="0056044F" w:rsidRPr="00B43D96">
        <w:t>s</w:t>
      </w:r>
      <w:r w:rsidR="00B64272" w:rsidRPr="00B43D96">
        <w:t>pecified in</w:t>
      </w:r>
      <w:r w:rsidRPr="00B43D96">
        <w:t xml:space="preserve"> </w:t>
      </w:r>
      <w:r w:rsidR="0056044F" w:rsidRPr="00B43D96">
        <w:t>Item</w:t>
      </w:r>
      <w:r w:rsidR="00BB2FC0">
        <w:t xml:space="preserve"> 2.3</w:t>
      </w:r>
      <w:r w:rsidR="0056044F" w:rsidRPr="00B43D96">
        <w:t>.</w:t>
      </w:r>
    </w:p>
    <w:p w:rsidR="003A3C31" w:rsidRDefault="00B96EF1" w:rsidP="003A3C31">
      <w:pPr>
        <w:pStyle w:val="Heading2"/>
        <w:rPr>
          <w:bCs/>
        </w:rPr>
      </w:pPr>
      <w:bookmarkStart w:id="2159" w:name="_Toc499557041"/>
      <w:bookmarkStart w:id="2160" w:name="_Toc526245366"/>
      <w:r w:rsidRPr="00B43D96">
        <w:rPr>
          <w:bCs/>
        </w:rPr>
        <w:t xml:space="preserve">Initial </w:t>
      </w:r>
      <w:r w:rsidR="00DF5465" w:rsidRPr="00B43D96">
        <w:rPr>
          <w:bCs/>
        </w:rPr>
        <w:t xml:space="preserve">Ig </w:t>
      </w:r>
      <w:r w:rsidR="003A3C31" w:rsidRPr="00B43D96">
        <w:rPr>
          <w:bCs/>
        </w:rPr>
        <w:t>Yield</w:t>
      </w:r>
      <w:r w:rsidR="00E95331" w:rsidRPr="00B43D96">
        <w:rPr>
          <w:bCs/>
        </w:rPr>
        <w:t xml:space="preserve"> Target</w:t>
      </w:r>
      <w:r w:rsidR="003A3C31" w:rsidRPr="00B43D96">
        <w:rPr>
          <w:bCs/>
        </w:rPr>
        <w:t>s</w:t>
      </w:r>
      <w:bookmarkEnd w:id="2159"/>
      <w:bookmarkEnd w:id="2160"/>
      <w:r w:rsidR="003A3C31" w:rsidRPr="00B43D96">
        <w:rPr>
          <w:bCs/>
        </w:rPr>
        <w:t xml:space="preserve"> </w:t>
      </w:r>
    </w:p>
    <w:p w:rsidR="00993B76" w:rsidRPr="00993B76" w:rsidRDefault="00993B76" w:rsidP="00993B76">
      <w:pPr>
        <w:pStyle w:val="PFNumLevel2"/>
        <w:numPr>
          <w:ilvl w:val="0"/>
          <w:numId w:val="0"/>
        </w:numPr>
      </w:pPr>
      <w:r w:rsidRPr="009473C7">
        <w:t>[Items 2.2 – 2.4 not disclosed – these items set out the methodology for calculating performance targets.]</w:t>
      </w:r>
      <w:r>
        <w:t xml:space="preserve"> </w:t>
      </w:r>
    </w:p>
    <w:p w:rsidR="00094424" w:rsidRPr="00993B76" w:rsidRDefault="00094424" w:rsidP="005F5FA1">
      <w:pPr>
        <w:pStyle w:val="PFNumLevel2"/>
        <w:numPr>
          <w:ilvl w:val="0"/>
          <w:numId w:val="0"/>
        </w:numPr>
        <w:rPr>
          <w:b/>
        </w:rPr>
      </w:pPr>
      <w:bookmarkStart w:id="2161" w:name="_Ref499135174"/>
      <w:bookmarkStart w:id="2162" w:name="_Ref497319986"/>
      <w:r w:rsidRPr="00993B76">
        <w:rPr>
          <w:b/>
        </w:rPr>
        <w:t>Adjusted Ig Yield Targets</w:t>
      </w:r>
    </w:p>
    <w:p w:rsidR="00993B76" w:rsidRPr="00993B76" w:rsidRDefault="00993B76" w:rsidP="00993B76">
      <w:pPr>
        <w:pStyle w:val="ListParagraph"/>
        <w:widowControl/>
        <w:numPr>
          <w:ilvl w:val="1"/>
          <w:numId w:val="12"/>
        </w:numPr>
        <w:tabs>
          <w:tab w:val="clear" w:pos="284"/>
          <w:tab w:val="left" w:pos="2773"/>
          <w:tab w:val="left" w:pos="3697"/>
          <w:tab w:val="left" w:pos="4621"/>
          <w:tab w:val="left" w:pos="5545"/>
          <w:tab w:val="left" w:pos="6469"/>
          <w:tab w:val="left" w:pos="7394"/>
          <w:tab w:val="left" w:pos="8318"/>
          <w:tab w:val="right" w:pos="8930"/>
        </w:tabs>
        <w:autoSpaceDE/>
        <w:autoSpaceDN/>
        <w:adjustRightInd/>
        <w:spacing w:before="120" w:line="276" w:lineRule="auto"/>
        <w:contextualSpacing w:val="0"/>
        <w:textAlignment w:val="auto"/>
        <w:rPr>
          <w:rFonts w:ascii="Arial" w:hAnsi="Arial" w:cs="Times New Roman"/>
          <w:vanish/>
          <w:sz w:val="21"/>
          <w:szCs w:val="20"/>
          <w:lang w:val="en-AU"/>
        </w:rPr>
      </w:pPr>
      <w:bookmarkStart w:id="2163" w:name="_Ref499560685"/>
    </w:p>
    <w:p w:rsidR="00993B76" w:rsidRPr="00993B76" w:rsidRDefault="00993B76" w:rsidP="00993B76">
      <w:pPr>
        <w:pStyle w:val="ListParagraph"/>
        <w:widowControl/>
        <w:numPr>
          <w:ilvl w:val="1"/>
          <w:numId w:val="12"/>
        </w:numPr>
        <w:tabs>
          <w:tab w:val="clear" w:pos="284"/>
          <w:tab w:val="left" w:pos="2773"/>
          <w:tab w:val="left" w:pos="3697"/>
          <w:tab w:val="left" w:pos="4621"/>
          <w:tab w:val="left" w:pos="5545"/>
          <w:tab w:val="left" w:pos="6469"/>
          <w:tab w:val="left" w:pos="7394"/>
          <w:tab w:val="left" w:pos="8318"/>
          <w:tab w:val="right" w:pos="8930"/>
        </w:tabs>
        <w:autoSpaceDE/>
        <w:autoSpaceDN/>
        <w:adjustRightInd/>
        <w:spacing w:before="120" w:line="276" w:lineRule="auto"/>
        <w:contextualSpacing w:val="0"/>
        <w:textAlignment w:val="auto"/>
        <w:rPr>
          <w:rFonts w:ascii="Arial" w:hAnsi="Arial" w:cs="Times New Roman"/>
          <w:vanish/>
          <w:sz w:val="21"/>
          <w:szCs w:val="20"/>
          <w:lang w:val="en-AU"/>
        </w:rPr>
      </w:pPr>
    </w:p>
    <w:p w:rsidR="00993B76" w:rsidRPr="00993B76" w:rsidRDefault="00993B76" w:rsidP="00993B76">
      <w:pPr>
        <w:pStyle w:val="ListParagraph"/>
        <w:widowControl/>
        <w:numPr>
          <w:ilvl w:val="1"/>
          <w:numId w:val="12"/>
        </w:numPr>
        <w:tabs>
          <w:tab w:val="clear" w:pos="284"/>
          <w:tab w:val="left" w:pos="2773"/>
          <w:tab w:val="left" w:pos="3697"/>
          <w:tab w:val="left" w:pos="4621"/>
          <w:tab w:val="left" w:pos="5545"/>
          <w:tab w:val="left" w:pos="6469"/>
          <w:tab w:val="left" w:pos="7394"/>
          <w:tab w:val="left" w:pos="8318"/>
          <w:tab w:val="right" w:pos="8930"/>
        </w:tabs>
        <w:autoSpaceDE/>
        <w:autoSpaceDN/>
        <w:adjustRightInd/>
        <w:spacing w:before="120" w:line="276" w:lineRule="auto"/>
        <w:contextualSpacing w:val="0"/>
        <w:textAlignment w:val="auto"/>
        <w:rPr>
          <w:rFonts w:ascii="Arial" w:hAnsi="Arial" w:cs="Times New Roman"/>
          <w:vanish/>
          <w:sz w:val="21"/>
          <w:szCs w:val="20"/>
          <w:lang w:val="en-AU"/>
        </w:rPr>
      </w:pPr>
    </w:p>
    <w:p w:rsidR="004A3539" w:rsidRPr="00993B76" w:rsidRDefault="002606FB" w:rsidP="00993B76">
      <w:pPr>
        <w:pStyle w:val="PFNumLevel2"/>
      </w:pPr>
      <w:r w:rsidRPr="00993B76">
        <w:t>If</w:t>
      </w:r>
      <w:r w:rsidR="007A14BB" w:rsidRPr="00993B76">
        <w:t xml:space="preserve"> the Average Annual Ig Concentration for </w:t>
      </w:r>
      <w:r w:rsidRPr="00993B76">
        <w:t>a</w:t>
      </w:r>
      <w:r w:rsidR="007A14BB" w:rsidRPr="00993B76">
        <w:t xml:space="preserve"> financial year is different from </w:t>
      </w:r>
      <w:r w:rsidR="00BC0ED8" w:rsidRPr="00993B76">
        <w:t>7.07 grams per kilogram</w:t>
      </w:r>
      <w:r w:rsidR="00842572" w:rsidRPr="00993B76">
        <w:t xml:space="preserve">, </w:t>
      </w:r>
      <w:r w:rsidRPr="00993B76">
        <w:t xml:space="preserve">the Parties </w:t>
      </w:r>
      <w:r w:rsidR="00254BAD" w:rsidRPr="00993B76">
        <w:t xml:space="preserve">agree to adjust the </w:t>
      </w:r>
      <w:r w:rsidR="00055F1F" w:rsidRPr="00993B76">
        <w:t xml:space="preserve">Ig </w:t>
      </w:r>
      <w:r w:rsidR="00582C0B" w:rsidRPr="00993B76">
        <w:t xml:space="preserve">Yield </w:t>
      </w:r>
      <w:r w:rsidR="00055F1F" w:rsidRPr="00993B76">
        <w:t>Target</w:t>
      </w:r>
      <w:r w:rsidR="00582C0B" w:rsidRPr="00993B76">
        <w:t>s</w:t>
      </w:r>
      <w:r w:rsidR="00B85E3F" w:rsidRPr="00993B76">
        <w:t xml:space="preserve"> to apply </w:t>
      </w:r>
      <w:r w:rsidR="00177741" w:rsidRPr="00993B76">
        <w:t xml:space="preserve">in respect of </w:t>
      </w:r>
      <w:r w:rsidR="00B85E3F" w:rsidRPr="00993B76">
        <w:t>that financial year</w:t>
      </w:r>
      <w:r w:rsidR="004A3539" w:rsidRPr="00993B76">
        <w:t xml:space="preserve"> </w:t>
      </w:r>
      <w:r w:rsidR="006D4DD2" w:rsidRPr="00993B76">
        <w:t>in accordance with the following formula</w:t>
      </w:r>
      <w:r w:rsidR="004A3539" w:rsidRPr="00993B76">
        <w:t>:</w:t>
      </w:r>
      <w:bookmarkEnd w:id="2161"/>
      <w:bookmarkEnd w:id="2163"/>
      <w:r w:rsidR="004A3539" w:rsidRPr="00993B76">
        <w:t xml:space="preserve"> </w:t>
      </w:r>
    </w:p>
    <w:p w:rsidR="00EC2293" w:rsidRPr="00993B76" w:rsidRDefault="00EC2293" w:rsidP="00BC0ED8">
      <w:pPr>
        <w:pStyle w:val="PFNumLevel3"/>
        <w:numPr>
          <w:ilvl w:val="0"/>
          <w:numId w:val="0"/>
        </w:numPr>
        <w:ind w:left="3549" w:hanging="924"/>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5"/>
        <w:gridCol w:w="2977"/>
        <w:gridCol w:w="3322"/>
      </w:tblGrid>
      <w:tr w:rsidR="00094424" w:rsidRPr="00993B76" w:rsidTr="005F5FA1">
        <w:tc>
          <w:tcPr>
            <w:tcW w:w="2835" w:type="dxa"/>
            <w:vMerge w:val="restart"/>
            <w:vAlign w:val="center"/>
          </w:tcPr>
          <w:p w:rsidR="00094424" w:rsidRPr="00993B76" w:rsidRDefault="00094424" w:rsidP="005F5FA1">
            <w:pPr>
              <w:pStyle w:val="PFNumLevel4"/>
              <w:numPr>
                <w:ilvl w:val="0"/>
                <w:numId w:val="0"/>
              </w:numPr>
              <w:tabs>
                <w:tab w:val="clear" w:pos="2773"/>
                <w:tab w:val="clear" w:pos="5545"/>
                <w:tab w:val="clear" w:pos="6469"/>
                <w:tab w:val="clear" w:pos="7394"/>
                <w:tab w:val="clear" w:pos="8318"/>
                <w:tab w:val="clear" w:pos="8930"/>
              </w:tabs>
              <w:rPr>
                <w:i/>
                <w:sz w:val="20"/>
              </w:rPr>
            </w:pPr>
            <w:r w:rsidRPr="00993B76">
              <w:rPr>
                <w:i/>
                <w:sz w:val="20"/>
              </w:rPr>
              <w:t xml:space="preserve">Adjusted Ig Yield Target = </w:t>
            </w:r>
          </w:p>
        </w:tc>
        <w:tc>
          <w:tcPr>
            <w:tcW w:w="2977" w:type="dxa"/>
            <w:vMerge w:val="restart"/>
            <w:vAlign w:val="center"/>
          </w:tcPr>
          <w:p w:rsidR="00094424" w:rsidRPr="00993B76" w:rsidRDefault="00094424" w:rsidP="00094424">
            <w:pPr>
              <w:pStyle w:val="PFNumLevel4"/>
              <w:numPr>
                <w:ilvl w:val="0"/>
                <w:numId w:val="0"/>
              </w:numPr>
              <w:tabs>
                <w:tab w:val="clear" w:pos="2773"/>
                <w:tab w:val="clear" w:pos="5545"/>
                <w:tab w:val="clear" w:pos="6469"/>
                <w:tab w:val="clear" w:pos="7394"/>
                <w:tab w:val="clear" w:pos="8318"/>
                <w:tab w:val="clear" w:pos="8930"/>
              </w:tabs>
              <w:jc w:val="center"/>
              <w:rPr>
                <w:i/>
                <w:sz w:val="20"/>
              </w:rPr>
            </w:pPr>
            <w:r w:rsidRPr="00993B76">
              <w:rPr>
                <w:i/>
                <w:sz w:val="20"/>
              </w:rPr>
              <w:t>Initial Ig Yield Target x</w:t>
            </w:r>
          </w:p>
        </w:tc>
        <w:tc>
          <w:tcPr>
            <w:tcW w:w="3322" w:type="dxa"/>
          </w:tcPr>
          <w:p w:rsidR="00094424" w:rsidRPr="00993B76" w:rsidRDefault="00094424" w:rsidP="00BC0ED8">
            <w:pPr>
              <w:pStyle w:val="PFNumLevel4"/>
              <w:numPr>
                <w:ilvl w:val="0"/>
                <w:numId w:val="0"/>
              </w:numPr>
              <w:tabs>
                <w:tab w:val="clear" w:pos="2773"/>
                <w:tab w:val="clear" w:pos="5545"/>
                <w:tab w:val="clear" w:pos="6469"/>
                <w:tab w:val="clear" w:pos="7394"/>
                <w:tab w:val="clear" w:pos="8318"/>
                <w:tab w:val="clear" w:pos="8930"/>
              </w:tabs>
              <w:jc w:val="center"/>
              <w:rPr>
                <w:i/>
                <w:sz w:val="20"/>
              </w:rPr>
            </w:pPr>
            <w:r w:rsidRPr="00993B76">
              <w:rPr>
                <w:i/>
                <w:sz w:val="20"/>
              </w:rPr>
              <w:t>Average Annual IgG Concentration</w:t>
            </w:r>
          </w:p>
        </w:tc>
      </w:tr>
      <w:tr w:rsidR="00094424" w:rsidRPr="005D3E04" w:rsidTr="005F5FA1">
        <w:tc>
          <w:tcPr>
            <w:tcW w:w="2835" w:type="dxa"/>
            <w:vMerge/>
            <w:vAlign w:val="center"/>
          </w:tcPr>
          <w:p w:rsidR="00094424" w:rsidRPr="00C25D5F" w:rsidRDefault="00094424" w:rsidP="005F5FA1">
            <w:pPr>
              <w:pStyle w:val="PFNumLevel4"/>
              <w:numPr>
                <w:ilvl w:val="0"/>
                <w:numId w:val="0"/>
              </w:numPr>
              <w:tabs>
                <w:tab w:val="clear" w:pos="2773"/>
                <w:tab w:val="clear" w:pos="5545"/>
                <w:tab w:val="clear" w:pos="6469"/>
                <w:tab w:val="clear" w:pos="7394"/>
                <w:tab w:val="clear" w:pos="8318"/>
                <w:tab w:val="clear" w:pos="8930"/>
              </w:tabs>
              <w:rPr>
                <w:i/>
                <w:sz w:val="20"/>
              </w:rPr>
            </w:pPr>
          </w:p>
        </w:tc>
        <w:tc>
          <w:tcPr>
            <w:tcW w:w="2977" w:type="dxa"/>
            <w:vMerge/>
          </w:tcPr>
          <w:p w:rsidR="00094424" w:rsidRPr="00C25D5F" w:rsidRDefault="00094424" w:rsidP="00BC0ED8">
            <w:pPr>
              <w:pStyle w:val="PFNumLevel4"/>
              <w:numPr>
                <w:ilvl w:val="0"/>
                <w:numId w:val="0"/>
              </w:numPr>
              <w:tabs>
                <w:tab w:val="clear" w:pos="2773"/>
                <w:tab w:val="clear" w:pos="5545"/>
                <w:tab w:val="clear" w:pos="6469"/>
                <w:tab w:val="clear" w:pos="7394"/>
                <w:tab w:val="clear" w:pos="8318"/>
                <w:tab w:val="clear" w:pos="8930"/>
              </w:tabs>
              <w:jc w:val="center"/>
              <w:rPr>
                <w:i/>
                <w:sz w:val="20"/>
              </w:rPr>
            </w:pPr>
          </w:p>
        </w:tc>
        <w:tc>
          <w:tcPr>
            <w:tcW w:w="3322" w:type="dxa"/>
          </w:tcPr>
          <w:p w:rsidR="00094424" w:rsidRPr="00C25D5F" w:rsidRDefault="00094424" w:rsidP="00BC0ED8">
            <w:pPr>
              <w:pStyle w:val="PFNumLevel4"/>
              <w:numPr>
                <w:ilvl w:val="0"/>
                <w:numId w:val="0"/>
              </w:numPr>
              <w:tabs>
                <w:tab w:val="clear" w:pos="2773"/>
                <w:tab w:val="clear" w:pos="5545"/>
                <w:tab w:val="clear" w:pos="6469"/>
                <w:tab w:val="clear" w:pos="7394"/>
                <w:tab w:val="clear" w:pos="8318"/>
                <w:tab w:val="clear" w:pos="8930"/>
              </w:tabs>
              <w:jc w:val="center"/>
              <w:rPr>
                <w:i/>
                <w:sz w:val="20"/>
              </w:rPr>
            </w:pPr>
            <w:r w:rsidRPr="00C25D5F">
              <w:rPr>
                <w:i/>
                <w:sz w:val="20"/>
              </w:rPr>
              <w:t xml:space="preserve">7.07 </w:t>
            </w:r>
          </w:p>
        </w:tc>
      </w:tr>
    </w:tbl>
    <w:p w:rsidR="003A3C31" w:rsidRPr="00993B76" w:rsidRDefault="0017621F" w:rsidP="003A3C31">
      <w:pPr>
        <w:pStyle w:val="Heading2"/>
      </w:pPr>
      <w:bookmarkStart w:id="2164" w:name="_Toc499557058"/>
      <w:bookmarkStart w:id="2165" w:name="_Toc526245367"/>
      <w:bookmarkStart w:id="2166" w:name="_Ref497320818"/>
      <w:bookmarkEnd w:id="2162"/>
      <w:r w:rsidRPr="00993B76">
        <w:t xml:space="preserve">Measurement and reporting of </w:t>
      </w:r>
      <w:r w:rsidR="003A3C31" w:rsidRPr="00993B76">
        <w:t>Average Annual IgG Concentration</w:t>
      </w:r>
      <w:bookmarkEnd w:id="2164"/>
      <w:bookmarkEnd w:id="2165"/>
    </w:p>
    <w:p w:rsidR="003A3C31" w:rsidRPr="00993B76" w:rsidRDefault="003A3C31" w:rsidP="003A3C31">
      <w:pPr>
        <w:pStyle w:val="PFNumLevel2"/>
      </w:pPr>
      <w:bookmarkStart w:id="2167" w:name="_Ref499131961"/>
      <w:r w:rsidRPr="00993B76">
        <w:t>During the Term, CSL will:</w:t>
      </w:r>
      <w:bookmarkEnd w:id="2167"/>
      <w:r w:rsidRPr="00993B76">
        <w:t xml:space="preserve"> </w:t>
      </w:r>
    </w:p>
    <w:p w:rsidR="003A3C31" w:rsidRPr="00993B76" w:rsidRDefault="003A3C31" w:rsidP="0040667C">
      <w:pPr>
        <w:pStyle w:val="PFNumLevel3"/>
        <w:tabs>
          <w:tab w:val="clear" w:pos="3549"/>
          <w:tab w:val="num" w:pos="2000"/>
        </w:tabs>
        <w:ind w:left="1875"/>
      </w:pPr>
      <w:r w:rsidRPr="00993B76">
        <w:t xml:space="preserve">conduct an assay on each </w:t>
      </w:r>
      <w:r w:rsidR="00B0580C" w:rsidRPr="00993B76">
        <w:t xml:space="preserve">first </w:t>
      </w:r>
      <w:r w:rsidRPr="00993B76">
        <w:t>homogenous starting plasma pool to determine the concentration of IgG in that plasma pool;</w:t>
      </w:r>
    </w:p>
    <w:p w:rsidR="003A3C31" w:rsidRPr="00993B76" w:rsidRDefault="003A3C31" w:rsidP="0040667C">
      <w:pPr>
        <w:pStyle w:val="PFNumLevel3"/>
        <w:tabs>
          <w:tab w:val="clear" w:pos="3549"/>
          <w:tab w:val="num" w:pos="2000"/>
        </w:tabs>
        <w:ind w:left="1875"/>
      </w:pPr>
      <w:r w:rsidRPr="00993B76">
        <w:t>following the end of each quarter, calculate</w:t>
      </w:r>
      <w:r w:rsidR="000355D1" w:rsidRPr="00993B76">
        <w:t xml:space="preserve"> on a rolling quarterly basis</w:t>
      </w:r>
      <w:r w:rsidRPr="00993B76">
        <w:t xml:space="preserve"> the average IgG concentration of all starting plasma pooled </w:t>
      </w:r>
      <w:r w:rsidR="00B85E3F" w:rsidRPr="00993B76">
        <w:t xml:space="preserve">for manufacture of Ig Products </w:t>
      </w:r>
      <w:r w:rsidRPr="00993B76">
        <w:t>during the previous 12 month period (Average Annual IgG Concentration); and</w:t>
      </w:r>
    </w:p>
    <w:p w:rsidR="003A3C31" w:rsidRPr="00993B76" w:rsidRDefault="003A3C31" w:rsidP="0040667C">
      <w:pPr>
        <w:pStyle w:val="PFNumLevel3"/>
        <w:tabs>
          <w:tab w:val="clear" w:pos="3549"/>
          <w:tab w:val="num" w:pos="2000"/>
        </w:tabs>
        <w:ind w:left="1875"/>
      </w:pPr>
      <w:r w:rsidRPr="00993B76">
        <w:t xml:space="preserve">report the </w:t>
      </w:r>
      <w:r w:rsidR="000355D1" w:rsidRPr="00993B76">
        <w:t xml:space="preserve">quarterly rolling </w:t>
      </w:r>
      <w:r w:rsidRPr="00993B76">
        <w:t xml:space="preserve">Average Annual IgG Concentration to the NBA in accordance with Schedule 9 (Required Reports). </w:t>
      </w:r>
    </w:p>
    <w:p w:rsidR="003A3C31" w:rsidRPr="00993B76" w:rsidRDefault="003A3C31" w:rsidP="003A3C31">
      <w:pPr>
        <w:pStyle w:val="PFNumLevel2"/>
      </w:pPr>
      <w:r w:rsidRPr="00993B76">
        <w:t xml:space="preserve">The NBA may, in accordance with clause </w:t>
      </w:r>
      <w:r w:rsidRPr="00993B76">
        <w:fldChar w:fldCharType="begin"/>
      </w:r>
      <w:r w:rsidRPr="00993B76">
        <w:instrText xml:space="preserve"> REF _Ref491979448 \r \h </w:instrText>
      </w:r>
      <w:r w:rsidR="002D136D" w:rsidRPr="00993B76">
        <w:instrText xml:space="preserve"> \* MERGEFORMAT </w:instrText>
      </w:r>
      <w:r w:rsidRPr="00993B76">
        <w:fldChar w:fldCharType="separate"/>
      </w:r>
      <w:r w:rsidR="00352A38">
        <w:t>32</w:t>
      </w:r>
      <w:r w:rsidRPr="00993B76">
        <w:fldChar w:fldCharType="end"/>
      </w:r>
      <w:r w:rsidRPr="00993B76">
        <w:t xml:space="preserve">, conduct, or engage an independent person to conduct, an audit of the Average Annual IgG Concentration reported by CSL. </w:t>
      </w:r>
    </w:p>
    <w:p w:rsidR="00E10CB1" w:rsidRPr="00B43D96" w:rsidRDefault="00E10CB1" w:rsidP="007F7EEF">
      <w:pPr>
        <w:pStyle w:val="Heading1"/>
        <w:rPr>
          <w:sz w:val="32"/>
          <w:szCs w:val="32"/>
        </w:rPr>
      </w:pPr>
      <w:bookmarkStart w:id="2168" w:name="_Toc499557059"/>
      <w:bookmarkStart w:id="2169" w:name="_Toc526245368"/>
      <w:r w:rsidRPr="00B43D96">
        <w:rPr>
          <w:sz w:val="32"/>
          <w:szCs w:val="32"/>
        </w:rPr>
        <w:t>Process for determining KPI outcomes and invoicin</w:t>
      </w:r>
      <w:bookmarkEnd w:id="2154"/>
      <w:r w:rsidR="00412BF4" w:rsidRPr="00B43D96">
        <w:rPr>
          <w:sz w:val="32"/>
          <w:szCs w:val="32"/>
        </w:rPr>
        <w:t>g</w:t>
      </w:r>
      <w:bookmarkEnd w:id="2155"/>
      <w:bookmarkEnd w:id="2156"/>
      <w:bookmarkEnd w:id="2166"/>
      <w:bookmarkEnd w:id="2168"/>
      <w:bookmarkEnd w:id="2169"/>
    </w:p>
    <w:p w:rsidR="00E10CB1" w:rsidRPr="00B43D96" w:rsidRDefault="00E10CB1" w:rsidP="007F7EEF">
      <w:pPr>
        <w:pStyle w:val="PFNumLevel2"/>
      </w:pPr>
      <w:r w:rsidRPr="00B43D96">
        <w:t xml:space="preserve">By no later than 30 days after the end of a financial year, </w:t>
      </w:r>
      <w:r w:rsidR="00965113" w:rsidRPr="00B43D96">
        <w:t xml:space="preserve">or as soon as practicable thereafter, </w:t>
      </w:r>
      <w:r w:rsidRPr="00B43D96">
        <w:t>CSL must:</w:t>
      </w:r>
    </w:p>
    <w:p w:rsidR="00E10CB1" w:rsidRPr="00B43D96" w:rsidRDefault="00E10CB1" w:rsidP="0040667C">
      <w:pPr>
        <w:pStyle w:val="PFNumLevel3"/>
        <w:tabs>
          <w:tab w:val="clear" w:pos="3549"/>
          <w:tab w:val="num" w:pos="2000"/>
        </w:tabs>
        <w:ind w:left="1875"/>
      </w:pPr>
      <w:r w:rsidRPr="00B43D96">
        <w:t xml:space="preserve">finalise the outcomes of the measurement </w:t>
      </w:r>
      <w:r w:rsidR="00CE546B" w:rsidRPr="00B43D96">
        <w:t xml:space="preserve">of CSL’s performance </w:t>
      </w:r>
      <w:r w:rsidRPr="00B43D96">
        <w:t>and determination of consequences for all applications of each of the KPIs for the financial year;</w:t>
      </w:r>
    </w:p>
    <w:p w:rsidR="00E10CB1" w:rsidRPr="00B43D96" w:rsidRDefault="00E10CB1" w:rsidP="0040667C">
      <w:pPr>
        <w:pStyle w:val="PFNumLevel3"/>
        <w:tabs>
          <w:tab w:val="clear" w:pos="3549"/>
          <w:tab w:val="num" w:pos="2000"/>
        </w:tabs>
        <w:ind w:left="1875"/>
      </w:pPr>
      <w:r w:rsidRPr="00B43D96">
        <w:lastRenderedPageBreak/>
        <w:t xml:space="preserve">provide the NBA with a single annual </w:t>
      </w:r>
      <w:r w:rsidR="00CE546B" w:rsidRPr="00B43D96">
        <w:t>Tax I</w:t>
      </w:r>
      <w:r w:rsidRPr="00B43D96">
        <w:t xml:space="preserve">nvoice or credit note (as the case may be), in accordance with clause </w:t>
      </w:r>
      <w:r w:rsidR="004952D0" w:rsidRPr="00B43D96">
        <w:fldChar w:fldCharType="begin"/>
      </w:r>
      <w:r w:rsidR="004952D0" w:rsidRPr="00B43D96">
        <w:instrText xml:space="preserve"> REF _Ref491982869 \r \h </w:instrText>
      </w:r>
      <w:r w:rsidR="0040667C" w:rsidRPr="00B43D96">
        <w:instrText xml:space="preserve"> \* MERGEFORMAT </w:instrText>
      </w:r>
      <w:r w:rsidR="004952D0" w:rsidRPr="00B43D96">
        <w:fldChar w:fldCharType="separate"/>
      </w:r>
      <w:r w:rsidR="00352A38">
        <w:t>35</w:t>
      </w:r>
      <w:r w:rsidR="004952D0" w:rsidRPr="00B43D96">
        <w:fldChar w:fldCharType="end"/>
      </w:r>
      <w:r w:rsidRPr="00B43D96">
        <w:t xml:space="preserve">, in respect of and itemising all </w:t>
      </w:r>
      <w:r w:rsidR="00CE546B" w:rsidRPr="00B43D96">
        <w:t xml:space="preserve">rebate </w:t>
      </w:r>
      <w:r w:rsidRPr="00B43D96">
        <w:t xml:space="preserve">and bonus </w:t>
      </w:r>
      <w:r w:rsidR="00CE546B" w:rsidRPr="00B43D96">
        <w:t xml:space="preserve">amounts </w:t>
      </w:r>
      <w:r w:rsidRPr="00B43D96">
        <w:t>arising from all applications of each of the KPIs in respect of the financial year;</w:t>
      </w:r>
    </w:p>
    <w:p w:rsidR="00E10CB1" w:rsidRPr="00B43D96" w:rsidRDefault="00E10CB1" w:rsidP="0040667C">
      <w:pPr>
        <w:pStyle w:val="PFNumLevel3"/>
        <w:tabs>
          <w:tab w:val="clear" w:pos="3549"/>
          <w:tab w:val="num" w:pos="2000"/>
        </w:tabs>
        <w:ind w:left="1875"/>
      </w:pPr>
      <w:r w:rsidRPr="00B43D96">
        <w:t xml:space="preserve">provide the NBA with documentation demonstrating and substantiating the outcomes of the measurement </w:t>
      </w:r>
      <w:r w:rsidR="00CE546B" w:rsidRPr="00B43D96">
        <w:t xml:space="preserve">of CSL’s performance </w:t>
      </w:r>
      <w:r w:rsidRPr="00B43D96">
        <w:t xml:space="preserve">and determination of consequences against the KPIs for the financial year, in support of the </w:t>
      </w:r>
      <w:r w:rsidR="00CE546B" w:rsidRPr="00B43D96">
        <w:t>Tax I</w:t>
      </w:r>
      <w:r w:rsidRPr="00B43D96">
        <w:t>nvoice or credit note; and</w:t>
      </w:r>
    </w:p>
    <w:p w:rsidR="00E10CB1" w:rsidRPr="00B43D96" w:rsidRDefault="00E10CB1" w:rsidP="0040667C">
      <w:pPr>
        <w:pStyle w:val="PFNumLevel3"/>
        <w:tabs>
          <w:tab w:val="clear" w:pos="3549"/>
          <w:tab w:val="num" w:pos="2000"/>
        </w:tabs>
        <w:ind w:left="1875"/>
      </w:pPr>
      <w:r w:rsidRPr="00B43D96">
        <w:t xml:space="preserve">if a credit note is given but no subsequent </w:t>
      </w:r>
      <w:r w:rsidR="00CE546B" w:rsidRPr="00B43D96">
        <w:t>Tax I</w:t>
      </w:r>
      <w:r w:rsidRPr="00B43D96">
        <w:t xml:space="preserve">nvoice </w:t>
      </w:r>
      <w:r w:rsidR="00CE546B" w:rsidRPr="00B43D96">
        <w:t xml:space="preserve">from CSL </w:t>
      </w:r>
      <w:r w:rsidRPr="00B43D96">
        <w:t xml:space="preserve">will be available against which the credit note can operate, provide the NBA with a </w:t>
      </w:r>
      <w:r w:rsidR="00CE546B" w:rsidRPr="00B43D96">
        <w:t xml:space="preserve">refund </w:t>
      </w:r>
      <w:r w:rsidRPr="00B43D96">
        <w:t xml:space="preserve">of Payments under clause </w:t>
      </w:r>
      <w:r w:rsidR="004952D0" w:rsidRPr="00B43D96">
        <w:fldChar w:fldCharType="begin"/>
      </w:r>
      <w:r w:rsidR="004952D0" w:rsidRPr="00B43D96">
        <w:instrText xml:space="preserve"> REF _Ref491983177 \r \h </w:instrText>
      </w:r>
      <w:r w:rsidR="002D136D" w:rsidRPr="00B43D96">
        <w:instrText xml:space="preserve"> \* MERGEFORMAT </w:instrText>
      </w:r>
      <w:r w:rsidR="004952D0" w:rsidRPr="00B43D96">
        <w:fldChar w:fldCharType="separate"/>
      </w:r>
      <w:r w:rsidR="00352A38">
        <w:t>36</w:t>
      </w:r>
      <w:r w:rsidR="004952D0" w:rsidRPr="00B43D96">
        <w:fldChar w:fldCharType="end"/>
      </w:r>
      <w:r w:rsidRPr="00B43D96">
        <w:t xml:space="preserve"> in respect of the amount indicated by the credit note.</w:t>
      </w:r>
    </w:p>
    <w:p w:rsidR="00E10CB1" w:rsidRPr="00B43D96" w:rsidRDefault="00E10CB1" w:rsidP="007F7EEF">
      <w:pPr>
        <w:pStyle w:val="PFNumLevel2"/>
        <w:rPr>
          <w:szCs w:val="21"/>
        </w:rPr>
      </w:pPr>
      <w:r w:rsidRPr="00B43D96">
        <w:rPr>
          <w:szCs w:val="21"/>
        </w:rPr>
        <w:t xml:space="preserve">The NBA’s obligation to make a </w:t>
      </w:r>
      <w:r w:rsidR="00CE546B" w:rsidRPr="00B43D96">
        <w:rPr>
          <w:szCs w:val="21"/>
        </w:rPr>
        <w:t xml:space="preserve">Payment </w:t>
      </w:r>
      <w:r w:rsidRPr="00B43D96">
        <w:rPr>
          <w:szCs w:val="21"/>
        </w:rPr>
        <w:t xml:space="preserve">under an annual KPI </w:t>
      </w:r>
      <w:r w:rsidR="00CE546B" w:rsidRPr="00B43D96">
        <w:rPr>
          <w:szCs w:val="21"/>
        </w:rPr>
        <w:t xml:space="preserve">Tax Invoice </w:t>
      </w:r>
      <w:r w:rsidRPr="00B43D96">
        <w:rPr>
          <w:szCs w:val="21"/>
        </w:rPr>
        <w:t xml:space="preserve">is, in addition to the matters specified in clause </w:t>
      </w:r>
      <w:r w:rsidR="004952D0" w:rsidRPr="00B43D96">
        <w:rPr>
          <w:szCs w:val="21"/>
        </w:rPr>
        <w:fldChar w:fldCharType="begin"/>
      </w:r>
      <w:r w:rsidR="004952D0" w:rsidRPr="00B43D96">
        <w:rPr>
          <w:szCs w:val="21"/>
        </w:rPr>
        <w:instrText xml:space="preserve"> REF _Ref492545237 \r \h </w:instrText>
      </w:r>
      <w:r w:rsidR="002D136D" w:rsidRPr="00B43D96">
        <w:rPr>
          <w:szCs w:val="21"/>
        </w:rPr>
        <w:instrText xml:space="preserve"> \* MERGEFORMAT </w:instrText>
      </w:r>
      <w:r w:rsidR="004952D0" w:rsidRPr="00B43D96">
        <w:rPr>
          <w:szCs w:val="21"/>
        </w:rPr>
      </w:r>
      <w:r w:rsidR="004952D0" w:rsidRPr="00B43D96">
        <w:rPr>
          <w:szCs w:val="21"/>
        </w:rPr>
        <w:fldChar w:fldCharType="separate"/>
      </w:r>
      <w:r w:rsidR="00352A38">
        <w:rPr>
          <w:szCs w:val="21"/>
        </w:rPr>
        <w:t>35.7</w:t>
      </w:r>
      <w:r w:rsidR="004952D0" w:rsidRPr="00B43D96">
        <w:rPr>
          <w:szCs w:val="21"/>
        </w:rPr>
        <w:fldChar w:fldCharType="end"/>
      </w:r>
      <w:r w:rsidRPr="00B43D96">
        <w:rPr>
          <w:szCs w:val="21"/>
        </w:rPr>
        <w:t xml:space="preserve">, subject to the NBA being reasonably satisfied of the outcomes of the measurement </w:t>
      </w:r>
      <w:r w:rsidR="00CE546B" w:rsidRPr="00B43D96">
        <w:rPr>
          <w:szCs w:val="21"/>
        </w:rPr>
        <w:t xml:space="preserve">of CSL’s performance </w:t>
      </w:r>
      <w:r w:rsidRPr="00B43D96">
        <w:rPr>
          <w:szCs w:val="21"/>
        </w:rPr>
        <w:t xml:space="preserve">and determination of consequences against the KPIs for the relevant financial year, on which the </w:t>
      </w:r>
      <w:r w:rsidR="00CE546B" w:rsidRPr="00B43D96">
        <w:rPr>
          <w:szCs w:val="21"/>
        </w:rPr>
        <w:t>Tax I</w:t>
      </w:r>
      <w:r w:rsidRPr="00B43D96">
        <w:rPr>
          <w:szCs w:val="21"/>
        </w:rPr>
        <w:t xml:space="preserve">nvoice is based, </w:t>
      </w:r>
      <w:r w:rsidRPr="00B43D96">
        <w:rPr>
          <w:rFonts w:cs="Arial"/>
          <w:szCs w:val="21"/>
        </w:rPr>
        <w:t xml:space="preserve">provided that the NBA must not unreasonably withhold </w:t>
      </w:r>
      <w:r w:rsidR="00CE546B" w:rsidRPr="00B43D96">
        <w:rPr>
          <w:rFonts w:cs="Arial"/>
          <w:szCs w:val="21"/>
        </w:rPr>
        <w:t xml:space="preserve">Payment </w:t>
      </w:r>
      <w:r w:rsidRPr="00B43D96">
        <w:rPr>
          <w:rFonts w:cs="Arial"/>
          <w:szCs w:val="21"/>
        </w:rPr>
        <w:t xml:space="preserve">for any part of a </w:t>
      </w:r>
      <w:r w:rsidR="00CE546B" w:rsidRPr="00B43D96">
        <w:rPr>
          <w:rFonts w:cs="Arial"/>
          <w:szCs w:val="21"/>
        </w:rPr>
        <w:t>Tax I</w:t>
      </w:r>
      <w:r w:rsidRPr="00B43D96">
        <w:rPr>
          <w:rFonts w:cs="Arial"/>
          <w:szCs w:val="21"/>
        </w:rPr>
        <w:t>nvoice which is not in dispute.</w:t>
      </w:r>
    </w:p>
    <w:p w:rsidR="0023730C" w:rsidRDefault="00E10CB1" w:rsidP="00C8276E">
      <w:pPr>
        <w:pStyle w:val="Heading1"/>
        <w:rPr>
          <w:sz w:val="32"/>
          <w:szCs w:val="32"/>
        </w:rPr>
      </w:pPr>
      <w:bookmarkStart w:id="2170" w:name="_Toc491943397"/>
      <w:bookmarkStart w:id="2171" w:name="_Toc526245369"/>
      <w:r w:rsidRPr="00412BF4">
        <w:rPr>
          <w:sz w:val="32"/>
          <w:szCs w:val="32"/>
        </w:rPr>
        <w:t>KPI 1 – Plasma stewardship</w:t>
      </w:r>
      <w:bookmarkStart w:id="2172" w:name="_Ref497315561"/>
      <w:bookmarkEnd w:id="2170"/>
      <w:bookmarkEnd w:id="2171"/>
    </w:p>
    <w:bookmarkEnd w:id="2172"/>
    <w:p w:rsidR="00BB2FC0" w:rsidRPr="009473C7" w:rsidRDefault="005864FA" w:rsidP="00BB2FC0">
      <w:pPr>
        <w:pStyle w:val="PFNumLevel2"/>
      </w:pPr>
      <w:r w:rsidRPr="009473C7">
        <w:t xml:space="preserve">[Not disclosed - </w:t>
      </w:r>
      <w:r w:rsidR="00BB2FC0" w:rsidRPr="009473C7">
        <w:t xml:space="preserve"> this clause sets out information used for calculating performance targets] </w:t>
      </w:r>
    </w:p>
    <w:p w:rsidR="00C8276E" w:rsidRPr="009252B9" w:rsidRDefault="00C8276E" w:rsidP="007C15E5">
      <w:pPr>
        <w:pStyle w:val="PFNumLevel2"/>
        <w:numPr>
          <w:ilvl w:val="0"/>
          <w:numId w:val="0"/>
        </w:numPr>
        <w:ind w:left="924"/>
        <w:rPr>
          <w:szCs w:val="21"/>
        </w:rPr>
      </w:pP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3"/>
        <w:gridCol w:w="7371"/>
      </w:tblGrid>
      <w:tr w:rsidR="00E976DD" w:rsidRPr="00F97D2D" w:rsidTr="00027268">
        <w:tc>
          <w:tcPr>
            <w:tcW w:w="2093" w:type="dxa"/>
          </w:tcPr>
          <w:p w:rsidR="00E976DD" w:rsidRPr="00F97D2D" w:rsidRDefault="00E976DD" w:rsidP="00027268">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General</w:t>
            </w:r>
          </w:p>
        </w:tc>
        <w:tc>
          <w:tcPr>
            <w:tcW w:w="7371" w:type="dxa"/>
          </w:tcPr>
          <w:p w:rsidR="00BB2FC0" w:rsidRPr="009473C7" w:rsidRDefault="00BB2FC0" w:rsidP="00BB2FC0">
            <w:pPr>
              <w:pStyle w:val="PFNumLevel2"/>
              <w:numPr>
                <w:ilvl w:val="0"/>
                <w:numId w:val="0"/>
              </w:numPr>
              <w:ind w:left="34" w:hanging="34"/>
            </w:pPr>
            <w:r w:rsidRPr="009473C7">
              <w:t xml:space="preserve">[Not disclosed -  </w:t>
            </w:r>
            <w:r w:rsidR="00871636" w:rsidRPr="009473C7">
              <w:t xml:space="preserve">this </w:t>
            </w:r>
            <w:r w:rsidRPr="009473C7">
              <w:t xml:space="preserve">information </w:t>
            </w:r>
            <w:r w:rsidR="00871636" w:rsidRPr="009473C7">
              <w:t xml:space="preserve">is </w:t>
            </w:r>
            <w:r w:rsidRPr="009473C7">
              <w:t xml:space="preserve">used for calculating performance targets] </w:t>
            </w:r>
          </w:p>
          <w:p w:rsidR="00E976DD" w:rsidRPr="00F97D2D" w:rsidDel="008901A2" w:rsidRDefault="00E976DD">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Purpose</w:t>
            </w:r>
          </w:p>
        </w:tc>
        <w:tc>
          <w:tcPr>
            <w:tcW w:w="7371" w:type="dxa"/>
          </w:tcPr>
          <w:p w:rsidR="00E10CB1" w:rsidRPr="00945703"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Pr>
                <w:kern w:val="28"/>
                <w:sz w:val="20"/>
              </w:rPr>
              <w:t>3</w:t>
            </w:r>
            <w:r w:rsidR="00E10CB1" w:rsidRPr="00F97D2D">
              <w:rPr>
                <w:kern w:val="28"/>
                <w:sz w:val="20"/>
              </w:rPr>
              <w:t>.</w:t>
            </w:r>
            <w:r w:rsidR="00E10CB1" w:rsidRPr="00F97D2D">
              <w:rPr>
                <w:kern w:val="28"/>
                <w:sz w:val="20"/>
              </w:rPr>
              <w:tab/>
            </w:r>
            <w:r w:rsidR="00E10CB1" w:rsidRPr="00945703">
              <w:rPr>
                <w:kern w:val="28"/>
                <w:sz w:val="20"/>
              </w:rPr>
              <w:t xml:space="preserve">CSL is a custodian of Starting Plasma, and </w:t>
            </w:r>
            <w:r w:rsidR="00CE546B" w:rsidRPr="00945703">
              <w:rPr>
                <w:kern w:val="28"/>
                <w:sz w:val="20"/>
              </w:rPr>
              <w:t xml:space="preserve">of </w:t>
            </w:r>
            <w:r w:rsidR="00E10CB1" w:rsidRPr="00945703">
              <w:rPr>
                <w:kern w:val="28"/>
                <w:sz w:val="20"/>
              </w:rPr>
              <w:t>all Products and other Plasma Material derived from Starting Plasma, which is a valuable and scarce resource funded by Australian Governments.  CSL is required to have adequate control mechanisms in place to safeguard this resource at all stages of custodianship.</w:t>
            </w:r>
          </w:p>
          <w:p w:rsidR="00E10CB1" w:rsidRPr="00F97D2D" w:rsidDel="008901A2"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945703">
              <w:rPr>
                <w:kern w:val="28"/>
                <w:sz w:val="20"/>
              </w:rPr>
              <w:t>4</w:t>
            </w:r>
            <w:r w:rsidR="00E10CB1" w:rsidRPr="00945703">
              <w:rPr>
                <w:kern w:val="28"/>
                <w:sz w:val="20"/>
              </w:rPr>
              <w:t>.</w:t>
            </w:r>
            <w:r w:rsidR="00E10CB1" w:rsidRPr="00945703">
              <w:rPr>
                <w:kern w:val="28"/>
                <w:sz w:val="20"/>
              </w:rPr>
              <w:tab/>
              <w:t xml:space="preserve">KPI 1 imposes a reasonable </w:t>
            </w:r>
            <w:r w:rsidR="00CE546B" w:rsidRPr="00945703">
              <w:rPr>
                <w:kern w:val="28"/>
                <w:sz w:val="20"/>
              </w:rPr>
              <w:t>rebate</w:t>
            </w:r>
            <w:r w:rsidR="00E10CB1" w:rsidRPr="00945703">
              <w:rPr>
                <w:kern w:val="28"/>
                <w:sz w:val="20"/>
              </w:rPr>
              <w:t>, based on the cost to governments of funding the collection of Starting Plasma, where CSL is responsible for loss of Plasma Material outside agreed normal tolerances.</w:t>
            </w: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Period</w:t>
            </w:r>
          </w:p>
        </w:tc>
        <w:tc>
          <w:tcPr>
            <w:tcW w:w="7371" w:type="dxa"/>
          </w:tcPr>
          <w:p w:rsidR="00871636" w:rsidRPr="009473C7" w:rsidRDefault="00871636" w:rsidP="00871636">
            <w:pPr>
              <w:pStyle w:val="PFNumLevel2"/>
              <w:numPr>
                <w:ilvl w:val="0"/>
                <w:numId w:val="0"/>
              </w:numPr>
              <w:ind w:left="34" w:hanging="34"/>
            </w:pPr>
            <w:r w:rsidRPr="009473C7">
              <w:t xml:space="preserve">[Not disclosed -  this information is used for calculating performance targets] </w:t>
            </w:r>
          </w:p>
          <w:p w:rsidR="00E10CB1" w:rsidRPr="009473C7" w:rsidDel="008901A2" w:rsidRDefault="00E10CB1" w:rsidP="00F17F89">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Measurement</w:t>
            </w:r>
          </w:p>
        </w:tc>
        <w:tc>
          <w:tcPr>
            <w:tcW w:w="7371" w:type="dxa"/>
          </w:tcPr>
          <w:p w:rsidR="00E10CB1" w:rsidRPr="009473C7" w:rsidDel="008901A2" w:rsidRDefault="00871636" w:rsidP="00871636">
            <w:pPr>
              <w:pStyle w:val="PFNumLevel2"/>
              <w:numPr>
                <w:ilvl w:val="0"/>
                <w:numId w:val="0"/>
              </w:numPr>
              <w:ind w:left="34" w:hanging="34"/>
            </w:pPr>
            <w:r w:rsidRPr="009473C7">
              <w:t xml:space="preserve">[Not disclosed -  this information Is used for calculating performance targets] </w:t>
            </w:r>
          </w:p>
        </w:tc>
      </w:tr>
      <w:tr w:rsidR="00871636" w:rsidRPr="00F97D2D">
        <w:tc>
          <w:tcPr>
            <w:tcW w:w="2093" w:type="dxa"/>
          </w:tcPr>
          <w:p w:rsidR="00871636" w:rsidRPr="00F97D2D" w:rsidRDefault="00871636"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Consequences</w:t>
            </w:r>
          </w:p>
        </w:tc>
        <w:tc>
          <w:tcPr>
            <w:tcW w:w="7371" w:type="dxa"/>
          </w:tcPr>
          <w:p w:rsidR="00871636" w:rsidRPr="009473C7" w:rsidDel="008901A2" w:rsidRDefault="00871636" w:rsidP="0043078E">
            <w:pPr>
              <w:pStyle w:val="PFNumLevel2"/>
              <w:numPr>
                <w:ilvl w:val="0"/>
                <w:numId w:val="0"/>
              </w:numPr>
              <w:ind w:left="34" w:hanging="34"/>
            </w:pPr>
            <w:r w:rsidRPr="009473C7">
              <w:t>[Not disclosed -  this</w:t>
            </w:r>
            <w:r w:rsidR="0043078E" w:rsidRPr="009473C7">
              <w:t xml:space="preserve"> information </w:t>
            </w:r>
            <w:r w:rsidRPr="009473C7">
              <w:t>outlines how the consequences of the KPI</w:t>
            </w:r>
            <w:r w:rsidR="0043078E" w:rsidRPr="009473C7">
              <w:t xml:space="preserve"> are to be applied</w:t>
            </w:r>
            <w:r w:rsidRPr="009473C7">
              <w:t xml:space="preserve">] </w:t>
            </w:r>
          </w:p>
        </w:tc>
      </w:tr>
    </w:tbl>
    <w:p w:rsidR="00E10CB1" w:rsidRDefault="00E10CB1" w:rsidP="007F7EEF">
      <w:pPr>
        <w:pStyle w:val="Heading1"/>
        <w:rPr>
          <w:sz w:val="32"/>
          <w:szCs w:val="32"/>
        </w:rPr>
      </w:pPr>
      <w:bookmarkStart w:id="2173" w:name="_Toc491943399"/>
      <w:bookmarkStart w:id="2174" w:name="_Toc526245370"/>
      <w:r w:rsidRPr="00412BF4">
        <w:rPr>
          <w:sz w:val="32"/>
          <w:szCs w:val="32"/>
        </w:rPr>
        <w:t>KPI 2 – Production Yield</w:t>
      </w:r>
      <w:bookmarkEnd w:id="2173"/>
      <w:bookmarkEnd w:id="2174"/>
    </w:p>
    <w:p w:rsidR="0043078E" w:rsidRPr="009473C7" w:rsidRDefault="0043078E" w:rsidP="0043078E">
      <w:pPr>
        <w:pStyle w:val="PFNumLevel2"/>
      </w:pPr>
      <w:r w:rsidRPr="009473C7">
        <w:t>[Not disclosed -  this clause sets out information used for calculating performance target].</w:t>
      </w:r>
    </w:p>
    <w:p w:rsidR="0023730C" w:rsidRPr="00CA499D" w:rsidRDefault="0023730C" w:rsidP="00CA499D">
      <w:pPr>
        <w:pStyle w:val="Heading2"/>
      </w:pP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3"/>
        <w:gridCol w:w="7371"/>
      </w:tblGrid>
      <w:tr w:rsidR="007F00B3" w:rsidRPr="00F97D2D" w:rsidTr="00027268">
        <w:tc>
          <w:tcPr>
            <w:tcW w:w="2093" w:type="dxa"/>
          </w:tcPr>
          <w:p w:rsidR="007F00B3" w:rsidRPr="00F97D2D" w:rsidRDefault="007F00B3" w:rsidP="00027268">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General</w:t>
            </w:r>
          </w:p>
        </w:tc>
        <w:tc>
          <w:tcPr>
            <w:tcW w:w="7371" w:type="dxa"/>
          </w:tcPr>
          <w:p w:rsidR="007F00B3" w:rsidRPr="007F00B3" w:rsidDel="008901A2" w:rsidRDefault="007F00B3" w:rsidP="007F00B3">
            <w:pPr>
              <w:pStyle w:val="PFNumLevel2"/>
              <w:numPr>
                <w:ilvl w:val="0"/>
                <w:numId w:val="0"/>
              </w:numPr>
              <w:ind w:left="34" w:hanging="34"/>
              <w:rPr>
                <w:highlight w:val="yellow"/>
              </w:rPr>
            </w:pPr>
            <w:r w:rsidRPr="009473C7">
              <w:t xml:space="preserve">[Not disclosed -  this information is used for calculating performance targets] </w:t>
            </w: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Purpose</w:t>
            </w:r>
          </w:p>
        </w:tc>
        <w:tc>
          <w:tcPr>
            <w:tcW w:w="7371" w:type="dxa"/>
          </w:tcPr>
          <w:p w:rsidR="00E10CB1" w:rsidRPr="002D136D"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2D136D">
              <w:rPr>
                <w:kern w:val="28"/>
                <w:sz w:val="20"/>
              </w:rPr>
              <w:t>3</w:t>
            </w:r>
            <w:r w:rsidR="00E10CB1" w:rsidRPr="002D136D">
              <w:rPr>
                <w:kern w:val="28"/>
                <w:sz w:val="20"/>
              </w:rPr>
              <w:t>.</w:t>
            </w:r>
            <w:r w:rsidR="00E10CB1" w:rsidRPr="002D136D">
              <w:rPr>
                <w:kern w:val="28"/>
                <w:sz w:val="20"/>
              </w:rPr>
              <w:tab/>
              <w:t>The yield achieved by CSL in production of the Products from Starting Plasma is an important element in making the best possible use of the valuable and scarce resource of Starting Plasma, and in maximising the cost efficiency of funding provided by Australian Governments for Starting Plasma and Products.</w:t>
            </w:r>
          </w:p>
          <w:p w:rsidR="00E10CB1" w:rsidRPr="002D136D"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2D136D">
              <w:rPr>
                <w:kern w:val="28"/>
                <w:sz w:val="20"/>
              </w:rPr>
              <w:t>4</w:t>
            </w:r>
            <w:r w:rsidR="00E10CB1" w:rsidRPr="002D136D">
              <w:rPr>
                <w:kern w:val="28"/>
                <w:sz w:val="20"/>
              </w:rPr>
              <w:t>.</w:t>
            </w:r>
            <w:r w:rsidR="00E10CB1" w:rsidRPr="002D136D">
              <w:rPr>
                <w:kern w:val="28"/>
                <w:sz w:val="20"/>
              </w:rPr>
              <w:tab/>
              <w:t xml:space="preserve">KPI 2 provides for CSL to be paid a bonus if it achieves annual average production yields above a specified </w:t>
            </w:r>
            <w:r w:rsidR="006C1818" w:rsidRPr="002D136D">
              <w:rPr>
                <w:kern w:val="28"/>
                <w:sz w:val="20"/>
              </w:rPr>
              <w:t xml:space="preserve">Applicable </w:t>
            </w:r>
            <w:r w:rsidR="00B137C1" w:rsidRPr="002D136D">
              <w:rPr>
                <w:kern w:val="28"/>
                <w:sz w:val="20"/>
              </w:rPr>
              <w:t>Y</w:t>
            </w:r>
            <w:r w:rsidR="00E10CB1" w:rsidRPr="002D136D">
              <w:rPr>
                <w:kern w:val="28"/>
                <w:sz w:val="20"/>
              </w:rPr>
              <w:t xml:space="preserve">ield </w:t>
            </w:r>
            <w:r w:rsidR="00B137C1" w:rsidRPr="002D136D">
              <w:rPr>
                <w:kern w:val="28"/>
                <w:sz w:val="20"/>
              </w:rPr>
              <w:t>T</w:t>
            </w:r>
            <w:r w:rsidR="00E10CB1" w:rsidRPr="002D136D">
              <w:rPr>
                <w:kern w:val="28"/>
                <w:sz w:val="20"/>
              </w:rPr>
              <w:t xml:space="preserve">arget </w:t>
            </w:r>
            <w:r w:rsidR="001F397C" w:rsidRPr="002D136D">
              <w:rPr>
                <w:kern w:val="28"/>
                <w:sz w:val="20"/>
              </w:rPr>
              <w:t xml:space="preserve">(Bonus) </w:t>
            </w:r>
            <w:r w:rsidR="00E10CB1" w:rsidRPr="002D136D">
              <w:rPr>
                <w:kern w:val="28"/>
                <w:sz w:val="20"/>
              </w:rPr>
              <w:t xml:space="preserve">for </w:t>
            </w:r>
            <w:r w:rsidR="00794E2D" w:rsidRPr="002D136D">
              <w:rPr>
                <w:kern w:val="28"/>
                <w:sz w:val="20"/>
              </w:rPr>
              <w:t>IVIg Products and SC</w:t>
            </w:r>
            <w:r w:rsidR="00574B02" w:rsidRPr="002D136D">
              <w:rPr>
                <w:kern w:val="28"/>
                <w:sz w:val="20"/>
              </w:rPr>
              <w:t xml:space="preserve">Ig </w:t>
            </w:r>
            <w:r w:rsidR="00E10CB1" w:rsidRPr="002D136D">
              <w:rPr>
                <w:kern w:val="28"/>
                <w:sz w:val="20"/>
              </w:rPr>
              <w:t>Product</w:t>
            </w:r>
            <w:r w:rsidR="00574B02" w:rsidRPr="002D136D">
              <w:rPr>
                <w:kern w:val="28"/>
                <w:sz w:val="20"/>
              </w:rPr>
              <w:t>s</w:t>
            </w:r>
          </w:p>
          <w:p w:rsidR="0040715A" w:rsidRPr="00AD613C" w:rsidDel="008901A2" w:rsidRDefault="00E976DD" w:rsidP="006B24A3">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highlight w:val="yellow"/>
              </w:rPr>
            </w:pPr>
            <w:r w:rsidRPr="002D136D">
              <w:rPr>
                <w:kern w:val="28"/>
                <w:sz w:val="20"/>
              </w:rPr>
              <w:t>5</w:t>
            </w:r>
            <w:r w:rsidR="0040715A" w:rsidRPr="002D136D">
              <w:rPr>
                <w:kern w:val="28"/>
                <w:sz w:val="20"/>
              </w:rPr>
              <w:t>.</w:t>
            </w:r>
            <w:r w:rsidR="0040715A" w:rsidRPr="002D136D">
              <w:rPr>
                <w:kern w:val="28"/>
                <w:sz w:val="20"/>
              </w:rPr>
              <w:tab/>
              <w:t xml:space="preserve">KPI 2 also provides for a reduction in the </w:t>
            </w:r>
            <w:r w:rsidR="001214C6" w:rsidRPr="002D136D">
              <w:rPr>
                <w:kern w:val="28"/>
                <w:sz w:val="20"/>
              </w:rPr>
              <w:t xml:space="preserve">Monthly </w:t>
            </w:r>
            <w:r w:rsidR="0040715A" w:rsidRPr="002D136D">
              <w:rPr>
                <w:kern w:val="28"/>
                <w:sz w:val="20"/>
              </w:rPr>
              <w:t xml:space="preserve">Block Fee payable under Schedule 11 if the average annual yield of </w:t>
            </w:r>
            <w:r w:rsidR="00794E2D" w:rsidRPr="002D136D">
              <w:rPr>
                <w:kern w:val="28"/>
                <w:sz w:val="20"/>
              </w:rPr>
              <w:t>IVIg Products or SC</w:t>
            </w:r>
            <w:r w:rsidR="003D5C99" w:rsidRPr="002D136D">
              <w:rPr>
                <w:kern w:val="28"/>
                <w:sz w:val="20"/>
              </w:rPr>
              <w:t>Ig Products</w:t>
            </w:r>
            <w:r w:rsidR="0040715A" w:rsidRPr="002D136D">
              <w:rPr>
                <w:kern w:val="28"/>
                <w:sz w:val="20"/>
              </w:rPr>
              <w:t xml:space="preserve"> is below a specified </w:t>
            </w:r>
            <w:r w:rsidR="006C1818" w:rsidRPr="002D136D">
              <w:rPr>
                <w:kern w:val="28"/>
                <w:sz w:val="20"/>
              </w:rPr>
              <w:t>Applicable</w:t>
            </w:r>
            <w:r w:rsidR="00B137C1" w:rsidRPr="002D136D">
              <w:rPr>
                <w:kern w:val="28"/>
                <w:sz w:val="20"/>
              </w:rPr>
              <w:t xml:space="preserve"> Y</w:t>
            </w:r>
            <w:r w:rsidR="007F4DB1" w:rsidRPr="002D136D">
              <w:rPr>
                <w:kern w:val="28"/>
                <w:sz w:val="20"/>
              </w:rPr>
              <w:t xml:space="preserve">ield </w:t>
            </w:r>
            <w:r w:rsidR="00B137C1" w:rsidRPr="002D136D">
              <w:rPr>
                <w:kern w:val="28"/>
                <w:sz w:val="20"/>
              </w:rPr>
              <w:t>T</w:t>
            </w:r>
            <w:r w:rsidR="007F4DB1" w:rsidRPr="002D136D">
              <w:rPr>
                <w:kern w:val="28"/>
                <w:sz w:val="20"/>
              </w:rPr>
              <w:t>arget</w:t>
            </w:r>
            <w:r w:rsidR="001F397C" w:rsidRPr="002D136D">
              <w:rPr>
                <w:kern w:val="28"/>
                <w:sz w:val="20"/>
              </w:rPr>
              <w:t xml:space="preserve"> (Block Fee Reduction).</w:t>
            </w: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Period</w:t>
            </w:r>
          </w:p>
        </w:tc>
        <w:tc>
          <w:tcPr>
            <w:tcW w:w="7371" w:type="dxa"/>
          </w:tcPr>
          <w:p w:rsidR="00E10CB1" w:rsidRPr="009473C7" w:rsidDel="008901A2" w:rsidRDefault="00071CC0" w:rsidP="0040715A">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459" w:hanging="459"/>
              <w:rPr>
                <w:kern w:val="28"/>
                <w:sz w:val="20"/>
              </w:rPr>
            </w:pPr>
            <w:r w:rsidRPr="009473C7">
              <w:t>[Not disclosed -  this information is used for calculating performance targets]</w:t>
            </w: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Measurement</w:t>
            </w:r>
          </w:p>
        </w:tc>
        <w:tc>
          <w:tcPr>
            <w:tcW w:w="7371" w:type="dxa"/>
          </w:tcPr>
          <w:p w:rsidR="00583415" w:rsidRPr="009473C7" w:rsidDel="008901A2" w:rsidRDefault="00071CC0" w:rsidP="006B24A3">
            <w:pPr>
              <w:pStyle w:val="PFNumLevel2"/>
              <w:numPr>
                <w:ilvl w:val="0"/>
                <w:numId w:val="0"/>
              </w:numPr>
              <w:ind w:left="459" w:hanging="459"/>
              <w:rPr>
                <w:sz w:val="20"/>
              </w:rPr>
            </w:pPr>
            <w:r w:rsidRPr="009473C7">
              <w:t>[Not disclosed -  this information is used for calculating performance targets]</w:t>
            </w:r>
          </w:p>
        </w:tc>
      </w:tr>
      <w:tr w:rsidR="00071CC0" w:rsidRPr="00F97D2D">
        <w:tc>
          <w:tcPr>
            <w:tcW w:w="2093" w:type="dxa"/>
          </w:tcPr>
          <w:p w:rsidR="00071CC0" w:rsidRPr="00F97D2D"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Consequences</w:t>
            </w:r>
          </w:p>
        </w:tc>
        <w:tc>
          <w:tcPr>
            <w:tcW w:w="7371" w:type="dxa"/>
          </w:tcPr>
          <w:p w:rsidR="00071CC0" w:rsidRPr="009473C7" w:rsidDel="008901A2" w:rsidRDefault="00071CC0" w:rsidP="007F00B3">
            <w:pPr>
              <w:pStyle w:val="PFNumLevel2"/>
              <w:numPr>
                <w:ilvl w:val="0"/>
                <w:numId w:val="0"/>
              </w:numPr>
              <w:ind w:left="34" w:hanging="34"/>
            </w:pPr>
            <w:r w:rsidRPr="009473C7">
              <w:t xml:space="preserve">[Not disclosed -  this information outlines how the consequences of the KPI are to be applied] </w:t>
            </w:r>
          </w:p>
        </w:tc>
      </w:tr>
    </w:tbl>
    <w:p w:rsidR="00E10CB1" w:rsidRPr="00412BF4" w:rsidRDefault="00E10CB1" w:rsidP="007F7EEF">
      <w:pPr>
        <w:pStyle w:val="Heading1"/>
        <w:rPr>
          <w:sz w:val="32"/>
          <w:szCs w:val="32"/>
        </w:rPr>
      </w:pPr>
      <w:bookmarkStart w:id="2175" w:name="_Toc491943401"/>
      <w:bookmarkStart w:id="2176" w:name="_Toc526245371"/>
      <w:r w:rsidRPr="00412BF4">
        <w:rPr>
          <w:sz w:val="32"/>
          <w:szCs w:val="32"/>
        </w:rPr>
        <w:t>KPI 3 – Management of Minimum Inventory and National CSL Reserve levels</w:t>
      </w:r>
      <w:bookmarkEnd w:id="2175"/>
      <w:bookmarkEnd w:id="2176"/>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3"/>
        <w:gridCol w:w="7371"/>
      </w:tblGrid>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Purpose</w:t>
            </w:r>
          </w:p>
        </w:tc>
        <w:tc>
          <w:tcPr>
            <w:tcW w:w="7371"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F97D2D">
              <w:rPr>
                <w:kern w:val="28"/>
                <w:sz w:val="20"/>
              </w:rPr>
              <w:t>1.</w:t>
            </w:r>
            <w:r w:rsidRPr="00F97D2D">
              <w:rPr>
                <w:kern w:val="28"/>
                <w:sz w:val="20"/>
              </w:rPr>
              <w:tab/>
              <w:t xml:space="preserve">The maintenance of adequate minimum inventory levels and of the National CSL Reserve, as required by the Deed, is an important means of ensuring continuity of supply of Products in all situations.  Further, the National CSL Reserve is an inventory of Products which </w:t>
            </w:r>
            <w:r w:rsidR="00D67DB4" w:rsidRPr="00F97D2D">
              <w:rPr>
                <w:kern w:val="28"/>
                <w:sz w:val="20"/>
              </w:rPr>
              <w:t xml:space="preserve">has </w:t>
            </w:r>
            <w:r w:rsidRPr="00F97D2D">
              <w:rPr>
                <w:kern w:val="28"/>
                <w:sz w:val="20"/>
              </w:rPr>
              <w:t>been paid for by Australian Governments through the NBA.</w:t>
            </w:r>
          </w:p>
          <w:p w:rsidR="00E10CB1" w:rsidRPr="00F97D2D" w:rsidDel="008901A2"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F97D2D">
              <w:rPr>
                <w:kern w:val="28"/>
                <w:sz w:val="20"/>
              </w:rPr>
              <w:t>2.</w:t>
            </w:r>
            <w:r w:rsidRPr="00F97D2D">
              <w:rPr>
                <w:kern w:val="28"/>
                <w:sz w:val="20"/>
              </w:rPr>
              <w:tab/>
              <w:t xml:space="preserve">KPI 3 imposes a reasonable </w:t>
            </w:r>
            <w:r w:rsidR="001214C6" w:rsidRPr="00F97D2D">
              <w:rPr>
                <w:kern w:val="28"/>
                <w:sz w:val="20"/>
              </w:rPr>
              <w:t xml:space="preserve">rebate </w:t>
            </w:r>
            <w:r w:rsidRPr="00F97D2D">
              <w:rPr>
                <w:kern w:val="28"/>
                <w:sz w:val="20"/>
              </w:rPr>
              <w:t>where CSL fails to maintain inventory of Starting Plasma or Products, or the National CSL Reserve, at the required level.</w:t>
            </w: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Period</w:t>
            </w:r>
          </w:p>
        </w:tc>
        <w:tc>
          <w:tcPr>
            <w:tcW w:w="7371" w:type="dxa"/>
          </w:tcPr>
          <w:p w:rsidR="00E10CB1" w:rsidRPr="009473C7" w:rsidRDefault="00071CC0" w:rsidP="00F17F89">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9473C7">
              <w:t>[Not disclosed -  this information is used for calculating performance targets]</w:t>
            </w:r>
          </w:p>
        </w:tc>
      </w:tr>
      <w:tr w:rsidR="00E10CB1" w:rsidRPr="00F97D2D">
        <w:tc>
          <w:tcPr>
            <w:tcW w:w="2093" w:type="dxa"/>
          </w:tcPr>
          <w:p w:rsidR="00E10CB1" w:rsidRPr="00F97D2D"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Measurement</w:t>
            </w:r>
          </w:p>
        </w:tc>
        <w:tc>
          <w:tcPr>
            <w:tcW w:w="7371" w:type="dxa"/>
          </w:tcPr>
          <w:p w:rsidR="00E10CB1" w:rsidRPr="009473C7" w:rsidRDefault="00071CC0" w:rsidP="00DB73B3">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kern w:val="28"/>
                <w:sz w:val="20"/>
              </w:rPr>
            </w:pPr>
            <w:r w:rsidRPr="009473C7">
              <w:t>[Not disclosed -  this information is used for calculating performance targets]</w:t>
            </w:r>
          </w:p>
        </w:tc>
      </w:tr>
      <w:tr w:rsidR="00071CC0" w:rsidRPr="000D6D86">
        <w:tc>
          <w:tcPr>
            <w:tcW w:w="2093" w:type="dxa"/>
          </w:tcPr>
          <w:p w:rsidR="00071CC0" w:rsidRPr="00F97D2D"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97D2D">
              <w:rPr>
                <w:b/>
                <w:sz w:val="20"/>
              </w:rPr>
              <w:t>Consequences</w:t>
            </w:r>
          </w:p>
        </w:tc>
        <w:tc>
          <w:tcPr>
            <w:tcW w:w="7371" w:type="dxa"/>
          </w:tcPr>
          <w:p w:rsidR="00071CC0" w:rsidRPr="009473C7" w:rsidDel="008901A2" w:rsidRDefault="00071CC0" w:rsidP="007F00B3">
            <w:pPr>
              <w:pStyle w:val="PFNumLevel2"/>
              <w:numPr>
                <w:ilvl w:val="0"/>
                <w:numId w:val="0"/>
              </w:numPr>
              <w:ind w:left="34" w:hanging="34"/>
            </w:pPr>
            <w:r w:rsidRPr="009473C7">
              <w:t xml:space="preserve">[Not disclosed -  this information outlines how the consequences of the KPI are to be applied] </w:t>
            </w:r>
          </w:p>
        </w:tc>
      </w:tr>
    </w:tbl>
    <w:p w:rsidR="00E10CB1" w:rsidRPr="00412BF4" w:rsidRDefault="00E10CB1" w:rsidP="007F7EEF">
      <w:pPr>
        <w:pStyle w:val="Heading1"/>
        <w:rPr>
          <w:sz w:val="32"/>
          <w:szCs w:val="32"/>
        </w:rPr>
      </w:pPr>
      <w:bookmarkStart w:id="2177" w:name="_Toc491943402"/>
      <w:bookmarkStart w:id="2178" w:name="_Toc526245372"/>
      <w:r w:rsidRPr="00412BF4">
        <w:rPr>
          <w:sz w:val="32"/>
          <w:szCs w:val="32"/>
        </w:rPr>
        <w:t>KPI 4 – Fulfilment of Orders</w:t>
      </w:r>
      <w:bookmarkEnd w:id="2177"/>
      <w:bookmarkEnd w:id="2178"/>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3"/>
        <w:gridCol w:w="7371"/>
      </w:tblGrid>
      <w:tr w:rsidR="007F00B3" w:rsidRPr="0040715A" w:rsidTr="00027268">
        <w:tc>
          <w:tcPr>
            <w:tcW w:w="2093" w:type="dxa"/>
            <w:tcBorders>
              <w:top w:val="single" w:sz="4" w:space="0" w:color="C0C0C0"/>
              <w:left w:val="single" w:sz="4" w:space="0" w:color="C0C0C0"/>
              <w:bottom w:val="single" w:sz="4" w:space="0" w:color="C0C0C0"/>
              <w:right w:val="single" w:sz="4" w:space="0" w:color="C0C0C0"/>
            </w:tcBorders>
          </w:tcPr>
          <w:p w:rsidR="007F00B3" w:rsidRPr="0040715A" w:rsidRDefault="007F00B3" w:rsidP="00027268">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40715A">
              <w:rPr>
                <w:b/>
                <w:sz w:val="20"/>
              </w:rPr>
              <w:t>General</w:t>
            </w:r>
          </w:p>
        </w:tc>
        <w:tc>
          <w:tcPr>
            <w:tcW w:w="7371" w:type="dxa"/>
            <w:tcBorders>
              <w:top w:val="single" w:sz="4" w:space="0" w:color="C0C0C0"/>
              <w:left w:val="single" w:sz="4" w:space="0" w:color="C0C0C0"/>
              <w:bottom w:val="single" w:sz="4" w:space="0" w:color="C0C0C0"/>
              <w:right w:val="single" w:sz="4" w:space="0" w:color="C0C0C0"/>
            </w:tcBorders>
          </w:tcPr>
          <w:p w:rsidR="007F00B3" w:rsidRPr="007F00B3" w:rsidDel="008901A2" w:rsidRDefault="007F00B3" w:rsidP="007F00B3">
            <w:pPr>
              <w:pStyle w:val="PFNumLevel2"/>
              <w:numPr>
                <w:ilvl w:val="0"/>
                <w:numId w:val="0"/>
              </w:numPr>
              <w:ind w:left="34" w:hanging="34"/>
              <w:rPr>
                <w:highlight w:val="yellow"/>
              </w:rPr>
            </w:pPr>
            <w:r w:rsidRPr="009473C7">
              <w:t xml:space="preserve">[Not disclosed -  this information is used for calculating performance targets] </w:t>
            </w:r>
          </w:p>
        </w:tc>
      </w:tr>
      <w:tr w:rsidR="00E10CB1" w:rsidRPr="0050063E">
        <w:tc>
          <w:tcPr>
            <w:tcW w:w="2093" w:type="dxa"/>
          </w:tcPr>
          <w:p w:rsidR="00E10CB1" w:rsidRPr="0050063E"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b/>
                <w:kern w:val="28"/>
                <w:sz w:val="20"/>
              </w:rPr>
            </w:pPr>
            <w:r w:rsidRPr="0050063E">
              <w:rPr>
                <w:b/>
                <w:kern w:val="28"/>
                <w:sz w:val="20"/>
              </w:rPr>
              <w:t>Purpose</w:t>
            </w:r>
          </w:p>
        </w:tc>
        <w:tc>
          <w:tcPr>
            <w:tcW w:w="7371" w:type="dxa"/>
          </w:tcPr>
          <w:p w:rsidR="00E10CB1" w:rsidRPr="002D136D"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2D136D">
              <w:rPr>
                <w:kern w:val="28"/>
                <w:sz w:val="20"/>
              </w:rPr>
              <w:t>2</w:t>
            </w:r>
            <w:r w:rsidR="00E10CB1" w:rsidRPr="002D136D">
              <w:rPr>
                <w:kern w:val="28"/>
                <w:sz w:val="20"/>
              </w:rPr>
              <w:t>.</w:t>
            </w:r>
            <w:r w:rsidR="00E10CB1" w:rsidRPr="002D136D">
              <w:rPr>
                <w:kern w:val="28"/>
                <w:sz w:val="20"/>
              </w:rPr>
              <w:tab/>
              <w:t>Fulfilment of Orders by CSL on time, as Ordered and in accordance with the requirements of the Deed is an important indicator of the efficient and effective supply of Products under the Deed.</w:t>
            </w:r>
          </w:p>
          <w:p w:rsidR="00E10CB1" w:rsidRPr="00AD613C" w:rsidDel="008901A2"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highlight w:val="yellow"/>
              </w:rPr>
            </w:pPr>
            <w:r w:rsidRPr="002D136D">
              <w:rPr>
                <w:kern w:val="28"/>
                <w:sz w:val="20"/>
              </w:rPr>
              <w:t>3</w:t>
            </w:r>
            <w:r w:rsidR="00E10CB1" w:rsidRPr="002D136D">
              <w:rPr>
                <w:kern w:val="28"/>
                <w:sz w:val="20"/>
              </w:rPr>
              <w:t>.</w:t>
            </w:r>
            <w:r w:rsidR="00E10CB1" w:rsidRPr="002D136D">
              <w:rPr>
                <w:kern w:val="28"/>
                <w:sz w:val="20"/>
              </w:rPr>
              <w:tab/>
              <w:t xml:space="preserve">KPI 4 imposes a reasonable </w:t>
            </w:r>
            <w:r w:rsidR="007D04CC" w:rsidRPr="002D136D">
              <w:rPr>
                <w:kern w:val="28"/>
                <w:sz w:val="20"/>
              </w:rPr>
              <w:t xml:space="preserve">rebate </w:t>
            </w:r>
            <w:r w:rsidR="00E10CB1" w:rsidRPr="002D136D">
              <w:rPr>
                <w:kern w:val="28"/>
                <w:sz w:val="20"/>
              </w:rPr>
              <w:t>for each instance where CSL fails to meet the requirements of the Deed in relation to fulfilment of Orders.</w:t>
            </w:r>
          </w:p>
        </w:tc>
      </w:tr>
      <w:tr w:rsidR="00071CC0" w:rsidRPr="0050063E">
        <w:tc>
          <w:tcPr>
            <w:tcW w:w="2093" w:type="dxa"/>
          </w:tcPr>
          <w:p w:rsidR="00071CC0" w:rsidRPr="0050063E"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b/>
                <w:kern w:val="28"/>
                <w:sz w:val="20"/>
              </w:rPr>
            </w:pPr>
            <w:r w:rsidRPr="0050063E">
              <w:rPr>
                <w:b/>
                <w:kern w:val="28"/>
                <w:sz w:val="20"/>
              </w:rPr>
              <w:t>Period</w:t>
            </w:r>
          </w:p>
        </w:tc>
        <w:tc>
          <w:tcPr>
            <w:tcW w:w="7371" w:type="dxa"/>
          </w:tcPr>
          <w:p w:rsidR="00071CC0" w:rsidRPr="00DB73B3" w:rsidRDefault="00071CC0" w:rsidP="007F00B3">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9473C7">
              <w:t>[Not disclosed -  this information is used for calculating performance targets]</w:t>
            </w:r>
          </w:p>
        </w:tc>
      </w:tr>
      <w:tr w:rsidR="00071CC0" w:rsidRPr="0050063E">
        <w:tc>
          <w:tcPr>
            <w:tcW w:w="2093" w:type="dxa"/>
          </w:tcPr>
          <w:p w:rsidR="00071CC0" w:rsidRPr="0050063E"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b/>
                <w:kern w:val="28"/>
                <w:sz w:val="20"/>
              </w:rPr>
            </w:pPr>
            <w:r w:rsidRPr="0050063E">
              <w:rPr>
                <w:b/>
                <w:kern w:val="28"/>
                <w:sz w:val="20"/>
              </w:rPr>
              <w:lastRenderedPageBreak/>
              <w:t>Measurement</w:t>
            </w:r>
          </w:p>
        </w:tc>
        <w:tc>
          <w:tcPr>
            <w:tcW w:w="7371" w:type="dxa"/>
          </w:tcPr>
          <w:p w:rsidR="00071CC0" w:rsidRPr="009473C7" w:rsidRDefault="00071CC0" w:rsidP="007F00B3">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kern w:val="28"/>
                <w:sz w:val="20"/>
              </w:rPr>
            </w:pPr>
            <w:r w:rsidRPr="009473C7">
              <w:t>[Not disclosed -  this information is used for calculating performance targets]</w:t>
            </w:r>
          </w:p>
        </w:tc>
      </w:tr>
      <w:tr w:rsidR="00071CC0" w:rsidRPr="0057440D">
        <w:tc>
          <w:tcPr>
            <w:tcW w:w="2093" w:type="dxa"/>
          </w:tcPr>
          <w:p w:rsidR="00071CC0" w:rsidRPr="0057440D"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57440D">
              <w:rPr>
                <w:b/>
                <w:sz w:val="20"/>
              </w:rPr>
              <w:t>Consequences</w:t>
            </w:r>
          </w:p>
        </w:tc>
        <w:tc>
          <w:tcPr>
            <w:tcW w:w="7371" w:type="dxa"/>
          </w:tcPr>
          <w:p w:rsidR="00071CC0" w:rsidRPr="009473C7" w:rsidDel="008901A2" w:rsidRDefault="00071CC0" w:rsidP="007F00B3">
            <w:pPr>
              <w:pStyle w:val="PFNumLevel2"/>
              <w:numPr>
                <w:ilvl w:val="0"/>
                <w:numId w:val="0"/>
              </w:numPr>
              <w:ind w:left="34" w:hanging="34"/>
            </w:pPr>
            <w:r w:rsidRPr="009473C7">
              <w:t xml:space="preserve">[Not disclosed -  this information outlines how the consequences of the KPI are to be applied] </w:t>
            </w:r>
          </w:p>
        </w:tc>
      </w:tr>
    </w:tbl>
    <w:p w:rsidR="00E10CB1" w:rsidRPr="00412BF4" w:rsidRDefault="00E10CB1" w:rsidP="007F7EEF">
      <w:pPr>
        <w:pStyle w:val="Heading1"/>
        <w:rPr>
          <w:sz w:val="32"/>
          <w:szCs w:val="32"/>
        </w:rPr>
      </w:pPr>
      <w:bookmarkStart w:id="2179" w:name="_Toc491943403"/>
      <w:bookmarkStart w:id="2180" w:name="_Toc526245373"/>
      <w:r w:rsidRPr="00412BF4">
        <w:rPr>
          <w:sz w:val="32"/>
          <w:szCs w:val="32"/>
        </w:rPr>
        <w:t>KPI 5 – Shelf Life of Products in National CSL Reserve</w:t>
      </w:r>
      <w:bookmarkEnd w:id="2179"/>
      <w:bookmarkEnd w:id="2180"/>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3"/>
        <w:gridCol w:w="7371"/>
      </w:tblGrid>
      <w:tr w:rsidR="007F00B3" w:rsidRPr="00C827F4" w:rsidTr="00027268">
        <w:tc>
          <w:tcPr>
            <w:tcW w:w="2093" w:type="dxa"/>
          </w:tcPr>
          <w:p w:rsidR="007F00B3" w:rsidRPr="0050063E" w:rsidRDefault="007F00B3" w:rsidP="00027268">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50063E">
              <w:rPr>
                <w:b/>
                <w:sz w:val="20"/>
              </w:rPr>
              <w:t>General</w:t>
            </w:r>
          </w:p>
        </w:tc>
        <w:tc>
          <w:tcPr>
            <w:tcW w:w="7371" w:type="dxa"/>
          </w:tcPr>
          <w:p w:rsidR="007F00B3" w:rsidRPr="007F00B3" w:rsidDel="008901A2" w:rsidRDefault="007F00B3" w:rsidP="007F00B3">
            <w:pPr>
              <w:pStyle w:val="PFNumLevel2"/>
              <w:numPr>
                <w:ilvl w:val="0"/>
                <w:numId w:val="0"/>
              </w:numPr>
              <w:ind w:left="34" w:hanging="34"/>
              <w:rPr>
                <w:highlight w:val="yellow"/>
              </w:rPr>
            </w:pPr>
            <w:r w:rsidRPr="009473C7">
              <w:t xml:space="preserve">[Not disclosed -  this information is used for calculating performance targets] </w:t>
            </w:r>
          </w:p>
        </w:tc>
      </w:tr>
      <w:tr w:rsidR="00E10CB1" w:rsidRPr="0050063E">
        <w:tc>
          <w:tcPr>
            <w:tcW w:w="2093" w:type="dxa"/>
          </w:tcPr>
          <w:p w:rsidR="00E10CB1" w:rsidRPr="0050063E" w:rsidRDefault="00E10CB1"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50063E">
              <w:rPr>
                <w:b/>
                <w:sz w:val="20"/>
              </w:rPr>
              <w:t>Purpose</w:t>
            </w:r>
          </w:p>
        </w:tc>
        <w:tc>
          <w:tcPr>
            <w:tcW w:w="7371" w:type="dxa"/>
          </w:tcPr>
          <w:p w:rsidR="00E10CB1" w:rsidRPr="0050063E"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Pr>
                <w:kern w:val="28"/>
                <w:sz w:val="20"/>
              </w:rPr>
              <w:t>2</w:t>
            </w:r>
            <w:r w:rsidR="00E10CB1" w:rsidRPr="0050063E">
              <w:rPr>
                <w:kern w:val="28"/>
                <w:sz w:val="20"/>
              </w:rPr>
              <w:t>.</w:t>
            </w:r>
            <w:r w:rsidR="00E10CB1" w:rsidRPr="0050063E">
              <w:rPr>
                <w:kern w:val="28"/>
                <w:sz w:val="20"/>
              </w:rPr>
              <w:tab/>
              <w:t>The maintenance the National CSL Reserve with Product Units having satisfactory remaining Shelf Life is an important means of ensuring that the National CSL Reserve will be effective to address the severe situations of supply or demand risk for which it is intended.</w:t>
            </w:r>
          </w:p>
          <w:p w:rsidR="00E10CB1" w:rsidRPr="0050063E" w:rsidDel="008901A2" w:rsidRDefault="00E976DD"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Pr>
                <w:kern w:val="28"/>
                <w:sz w:val="20"/>
              </w:rPr>
              <w:t>3</w:t>
            </w:r>
            <w:r w:rsidR="00E10CB1" w:rsidRPr="0050063E">
              <w:rPr>
                <w:kern w:val="28"/>
                <w:sz w:val="20"/>
              </w:rPr>
              <w:t>.</w:t>
            </w:r>
            <w:r w:rsidR="00E10CB1" w:rsidRPr="0050063E">
              <w:rPr>
                <w:kern w:val="28"/>
                <w:sz w:val="20"/>
              </w:rPr>
              <w:tab/>
              <w:t xml:space="preserve">KPI 5 imposes a reasonable </w:t>
            </w:r>
            <w:r w:rsidR="007D04CC">
              <w:rPr>
                <w:kern w:val="28"/>
                <w:sz w:val="20"/>
              </w:rPr>
              <w:t>rebate</w:t>
            </w:r>
            <w:r w:rsidR="007D04CC" w:rsidRPr="0050063E">
              <w:rPr>
                <w:kern w:val="28"/>
                <w:sz w:val="20"/>
              </w:rPr>
              <w:t xml:space="preserve"> </w:t>
            </w:r>
            <w:r w:rsidR="00E10CB1" w:rsidRPr="0050063E">
              <w:rPr>
                <w:kern w:val="28"/>
                <w:sz w:val="20"/>
              </w:rPr>
              <w:t>where CSL fails to maintain inventory of Products with satisfactory remaining Shelf Life in the National CSL Reserve.</w:t>
            </w:r>
          </w:p>
        </w:tc>
      </w:tr>
      <w:tr w:rsidR="00071CC0" w:rsidRPr="0050063E">
        <w:tc>
          <w:tcPr>
            <w:tcW w:w="2093" w:type="dxa"/>
          </w:tcPr>
          <w:p w:rsidR="00071CC0" w:rsidRPr="0050063E"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50063E">
              <w:rPr>
                <w:b/>
                <w:sz w:val="20"/>
              </w:rPr>
              <w:t>Period</w:t>
            </w:r>
          </w:p>
        </w:tc>
        <w:tc>
          <w:tcPr>
            <w:tcW w:w="7371" w:type="dxa"/>
          </w:tcPr>
          <w:p w:rsidR="00071CC0" w:rsidRPr="009473C7" w:rsidRDefault="00071CC0" w:rsidP="007F00B3">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ind w:left="601" w:hanging="601"/>
              <w:rPr>
                <w:kern w:val="28"/>
                <w:sz w:val="20"/>
              </w:rPr>
            </w:pPr>
            <w:r w:rsidRPr="009473C7">
              <w:t>[Not disclosed -  this information is used for calculating performance targets]</w:t>
            </w:r>
          </w:p>
        </w:tc>
      </w:tr>
      <w:tr w:rsidR="00071CC0" w:rsidRPr="002211EB">
        <w:tc>
          <w:tcPr>
            <w:tcW w:w="2093" w:type="dxa"/>
          </w:tcPr>
          <w:p w:rsidR="00071CC0" w:rsidRPr="002211EB"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2211EB">
              <w:rPr>
                <w:b/>
                <w:sz w:val="20"/>
              </w:rPr>
              <w:t>Measurement</w:t>
            </w:r>
          </w:p>
        </w:tc>
        <w:tc>
          <w:tcPr>
            <w:tcW w:w="7371" w:type="dxa"/>
          </w:tcPr>
          <w:p w:rsidR="00071CC0" w:rsidRPr="009473C7" w:rsidRDefault="00071CC0" w:rsidP="007F00B3">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kern w:val="28"/>
                <w:sz w:val="20"/>
              </w:rPr>
            </w:pPr>
            <w:r w:rsidRPr="009473C7">
              <w:t>[Not disclosed -  this information is used for calculating performance targets]</w:t>
            </w:r>
          </w:p>
        </w:tc>
      </w:tr>
      <w:tr w:rsidR="00071CC0" w:rsidRPr="007776C8">
        <w:tc>
          <w:tcPr>
            <w:tcW w:w="2093" w:type="dxa"/>
          </w:tcPr>
          <w:p w:rsidR="00071CC0" w:rsidRPr="00F005EA" w:rsidRDefault="00071CC0" w:rsidP="002E3524">
            <w:p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rPr>
                <w:b/>
                <w:sz w:val="20"/>
              </w:rPr>
            </w:pPr>
            <w:r w:rsidRPr="00F005EA">
              <w:rPr>
                <w:b/>
                <w:sz w:val="20"/>
              </w:rPr>
              <w:t>Consequences</w:t>
            </w:r>
          </w:p>
        </w:tc>
        <w:tc>
          <w:tcPr>
            <w:tcW w:w="7371" w:type="dxa"/>
          </w:tcPr>
          <w:p w:rsidR="00071CC0" w:rsidRPr="009473C7" w:rsidDel="008901A2" w:rsidRDefault="00071CC0" w:rsidP="007F00B3">
            <w:pPr>
              <w:pStyle w:val="PFNumLevel2"/>
              <w:numPr>
                <w:ilvl w:val="0"/>
                <w:numId w:val="0"/>
              </w:numPr>
              <w:ind w:left="34" w:hanging="34"/>
            </w:pPr>
            <w:r w:rsidRPr="009473C7">
              <w:t xml:space="preserve">[Not disclosed -  this information outlines how the consequences of the KPI are to be applied] </w:t>
            </w:r>
          </w:p>
        </w:tc>
      </w:tr>
    </w:tbl>
    <w:p w:rsidR="005D2F2A" w:rsidRDefault="005D2F2A" w:rsidP="00C63757">
      <w:pPr>
        <w:pStyle w:val="PFNumLevel2"/>
        <w:numPr>
          <w:ilvl w:val="0"/>
          <w:numId w:val="0"/>
        </w:numPr>
      </w:pPr>
    </w:p>
    <w:p w:rsidR="005D2F2A" w:rsidRDefault="005D2F2A" w:rsidP="001012EF">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2E5EB5"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2E5EB5"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E5EB5">
              <w:lastRenderedPageBreak/>
              <w:br w:type="page"/>
            </w:r>
            <w:r w:rsidRPr="002E5EB5">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181" w:name="_Toc526245374"/>
            <w:r w:rsidRPr="00960882">
              <w:rPr>
                <w:sz w:val="52"/>
                <w:szCs w:val="52"/>
              </w:rPr>
              <w:t>Schedule 11</w:t>
            </w:r>
            <w:r w:rsidRPr="00960882">
              <w:rPr>
                <w:sz w:val="32"/>
                <w:szCs w:val="32"/>
              </w:rPr>
              <w:br/>
              <w:t>Prices and fees</w:t>
            </w:r>
            <w:bookmarkEnd w:id="2181"/>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182" w:name="_Toc249077672"/>
            <w:bookmarkStart w:id="2183" w:name="_Toc491943405"/>
            <w:bookmarkStart w:id="2184" w:name="_Toc492457378"/>
            <w:bookmarkStart w:id="2185" w:name="_Toc499557066"/>
            <w:bookmarkStart w:id="2186" w:name="_Toc526245375"/>
            <w:r>
              <w:t>Process for updates of schedule</w:t>
            </w:r>
            <w:bookmarkEnd w:id="2182"/>
            <w:bookmarkEnd w:id="2183"/>
            <w:bookmarkEnd w:id="2184"/>
            <w:bookmarkEnd w:id="2185"/>
            <w:bookmarkEnd w:id="2186"/>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187" w:name="_Toc249077673"/>
            <w:bookmarkStart w:id="2188" w:name="_Toc491943406"/>
            <w:bookmarkStart w:id="2189" w:name="_Toc492457379"/>
            <w:bookmarkStart w:id="2190" w:name="_Toc499557067"/>
            <w:bookmarkStart w:id="2191" w:name="_Toc526245376"/>
            <w:r>
              <w:t>Deed variation under clause 66</w:t>
            </w:r>
            <w:bookmarkEnd w:id="2187"/>
            <w:bookmarkEnd w:id="2188"/>
            <w:bookmarkEnd w:id="2189"/>
            <w:bookmarkEnd w:id="2190"/>
            <w:bookmarkEnd w:id="2191"/>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92" w:name="_Toc249077674"/>
            <w:bookmarkStart w:id="2193" w:name="_Toc491943407"/>
            <w:bookmarkStart w:id="2194" w:name="_Toc492457380"/>
            <w:bookmarkStart w:id="2195" w:name="_Toc499557068"/>
            <w:bookmarkStart w:id="2196" w:name="_Toc526245377"/>
            <w:r w:rsidRPr="00960882">
              <w:rPr>
                <w:b w:val="0"/>
                <w:sz w:val="20"/>
              </w:rPr>
              <w:t>Version number</w:t>
            </w:r>
            <w:bookmarkEnd w:id="2192"/>
            <w:bookmarkEnd w:id="2193"/>
            <w:bookmarkEnd w:id="2194"/>
            <w:bookmarkEnd w:id="2195"/>
            <w:bookmarkEnd w:id="2196"/>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6564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197" w:name="_Toc491943408"/>
            <w:bookmarkStart w:id="2198" w:name="_Toc492457381"/>
            <w:bookmarkStart w:id="2199" w:name="_Toc499557069"/>
            <w:bookmarkStart w:id="2200" w:name="_Toc526245378"/>
            <w:r>
              <w:rPr>
                <w:b w:val="0"/>
                <w:sz w:val="20"/>
              </w:rPr>
              <w:t>1</w:t>
            </w:r>
            <w:bookmarkEnd w:id="2197"/>
            <w:bookmarkEnd w:id="2198"/>
            <w:bookmarkEnd w:id="2199"/>
            <w:bookmarkEnd w:id="2200"/>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01" w:name="_Toc249077676"/>
            <w:bookmarkStart w:id="2202" w:name="_Toc491943409"/>
            <w:bookmarkStart w:id="2203" w:name="_Toc492457382"/>
            <w:bookmarkStart w:id="2204" w:name="_Toc499557070"/>
            <w:bookmarkStart w:id="2205" w:name="_Toc526245379"/>
            <w:r w:rsidRPr="00960882">
              <w:rPr>
                <w:b w:val="0"/>
                <w:sz w:val="20"/>
              </w:rPr>
              <w:t>Version issue date</w:t>
            </w:r>
            <w:bookmarkEnd w:id="2201"/>
            <w:bookmarkEnd w:id="2202"/>
            <w:bookmarkEnd w:id="2203"/>
            <w:bookmarkEnd w:id="2204"/>
            <w:bookmarkEnd w:id="2205"/>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6564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06" w:name="_Toc499557071"/>
            <w:bookmarkStart w:id="2207" w:name="_Toc526245380"/>
            <w:r>
              <w:rPr>
                <w:b w:val="0"/>
                <w:sz w:val="20"/>
              </w:rPr>
              <w:t>Commencement Date</w:t>
            </w:r>
            <w:bookmarkEnd w:id="2206"/>
            <w:bookmarkEnd w:id="2207"/>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08" w:name="_Toc249077678"/>
            <w:bookmarkStart w:id="2209" w:name="_Toc491943411"/>
            <w:bookmarkStart w:id="2210" w:name="_Toc492457384"/>
            <w:bookmarkStart w:id="2211" w:name="_Toc499557072"/>
            <w:bookmarkStart w:id="2212" w:name="_Toc526245381"/>
            <w:r w:rsidRPr="00960882">
              <w:rPr>
                <w:b w:val="0"/>
                <w:sz w:val="20"/>
              </w:rPr>
              <w:t>Version date of effect</w:t>
            </w:r>
            <w:bookmarkEnd w:id="2208"/>
            <w:bookmarkEnd w:id="2209"/>
            <w:bookmarkEnd w:id="2210"/>
            <w:bookmarkEnd w:id="2211"/>
            <w:bookmarkEnd w:id="2212"/>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6564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13" w:name="_Toc499557073"/>
            <w:bookmarkStart w:id="2214" w:name="_Toc526245382"/>
            <w:r>
              <w:rPr>
                <w:b w:val="0"/>
                <w:sz w:val="20"/>
              </w:rPr>
              <w:t>Commencement Date</w:t>
            </w:r>
            <w:bookmarkEnd w:id="2213"/>
            <w:bookmarkEnd w:id="2214"/>
          </w:p>
        </w:tc>
      </w:tr>
    </w:tbl>
    <w:p w:rsidR="005D2F2A" w:rsidRPr="00412BF4" w:rsidRDefault="005D2F2A" w:rsidP="00097C2E">
      <w:pPr>
        <w:pStyle w:val="Heading1"/>
        <w:numPr>
          <w:ilvl w:val="0"/>
          <w:numId w:val="23"/>
        </w:numPr>
        <w:rPr>
          <w:sz w:val="32"/>
          <w:szCs w:val="32"/>
        </w:rPr>
      </w:pPr>
      <w:bookmarkStart w:id="2215" w:name="_Toc249077680"/>
      <w:bookmarkStart w:id="2216" w:name="_Toc491943413"/>
      <w:bookmarkStart w:id="2217" w:name="_Toc492457386"/>
      <w:bookmarkStart w:id="2218" w:name="_Ref492464285"/>
      <w:bookmarkStart w:id="2219" w:name="_Ref492545978"/>
      <w:bookmarkStart w:id="2220" w:name="_Ref492546099"/>
      <w:bookmarkStart w:id="2221" w:name="_Toc499557074"/>
      <w:bookmarkStart w:id="2222" w:name="_Toc526245383"/>
      <w:r w:rsidRPr="00412BF4">
        <w:rPr>
          <w:sz w:val="32"/>
          <w:szCs w:val="32"/>
        </w:rPr>
        <w:t>Prices for Products</w:t>
      </w:r>
      <w:bookmarkEnd w:id="2215"/>
      <w:bookmarkEnd w:id="2216"/>
      <w:bookmarkEnd w:id="2217"/>
      <w:bookmarkEnd w:id="2218"/>
      <w:bookmarkEnd w:id="2219"/>
      <w:bookmarkEnd w:id="2220"/>
      <w:bookmarkEnd w:id="2221"/>
      <w:bookmarkEnd w:id="2222"/>
    </w:p>
    <w:p w:rsidR="00997FAB" w:rsidRPr="00997FAB" w:rsidRDefault="00997FAB" w:rsidP="00097C2E">
      <w:pPr>
        <w:pStyle w:val="PFNumLevel2"/>
        <w:numPr>
          <w:ilvl w:val="1"/>
          <w:numId w:val="23"/>
        </w:numPr>
      </w:pPr>
      <w:bookmarkStart w:id="2223" w:name="_Ref492464372"/>
      <w:r w:rsidRPr="00997FAB">
        <w:t>The price payable by the NBA per Product Unit supplied under the Deed</w:t>
      </w:r>
      <w:r w:rsidR="00F1458A">
        <w:t xml:space="preserve"> from the Commencement Date</w:t>
      </w:r>
      <w:r w:rsidRPr="00997FAB">
        <w:t xml:space="preserve">, and </w:t>
      </w:r>
      <w:r>
        <w:t xml:space="preserve">which applies (unless otherwise specified) </w:t>
      </w:r>
      <w:r w:rsidRPr="00997FAB">
        <w:t xml:space="preserve">for </w:t>
      </w:r>
      <w:r>
        <w:t>Product Units placed into National CSL Reserve and payments or credits under the Deed for Expired Products, is as follows:</w:t>
      </w:r>
      <w:bookmarkEnd w:id="2223"/>
    </w:p>
    <w:tbl>
      <w:tblPr>
        <w:tblW w:w="94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83"/>
        <w:gridCol w:w="2112"/>
        <w:gridCol w:w="2113"/>
      </w:tblGrid>
      <w:tr w:rsidR="005D2F2A" w:rsidRPr="00960882" w:rsidTr="00960882">
        <w:trPr>
          <w:tblHeader/>
        </w:trPr>
        <w:tc>
          <w:tcPr>
            <w:tcW w:w="5183"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Product</w:t>
            </w:r>
          </w:p>
        </w:tc>
        <w:tc>
          <w:tcPr>
            <w:tcW w:w="211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Price per Unit</w:t>
            </w:r>
            <w:r w:rsidRPr="00960882">
              <w:rPr>
                <w:b/>
                <w:sz w:val="22"/>
                <w:szCs w:val="22"/>
              </w:rPr>
              <w:br/>
              <w:t>($, ex GST)</w:t>
            </w:r>
          </w:p>
        </w:tc>
        <w:tc>
          <w:tcPr>
            <w:tcW w:w="2113" w:type="dxa"/>
            <w:shd w:val="clear" w:color="auto" w:fill="auto"/>
          </w:tcPr>
          <w:p w:rsidR="005D2F2A" w:rsidRPr="00960882" w:rsidRDefault="00AE350B"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Pr>
                <w:b/>
                <w:sz w:val="22"/>
                <w:szCs w:val="22"/>
              </w:rPr>
              <w:t>Indexation</w:t>
            </w:r>
            <w:r>
              <w:rPr>
                <w:b/>
                <w:sz w:val="22"/>
                <w:szCs w:val="22"/>
              </w:rPr>
              <w:br/>
              <w:t>basis</w:t>
            </w:r>
          </w:p>
        </w:tc>
      </w:tr>
      <w:tr w:rsidR="00C33155" w:rsidTr="00960882">
        <w:tc>
          <w:tcPr>
            <w:tcW w:w="5183" w:type="dxa"/>
            <w:shd w:val="clear" w:color="auto" w:fill="auto"/>
          </w:tcPr>
          <w:p w:rsidR="00C33155" w:rsidRPr="00CB1D10" w:rsidRDefault="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 xml:space="preserve">Albumex </w:t>
            </w:r>
            <w:r w:rsidRPr="00CB1D10">
              <w:t>20 10 mL</w:t>
            </w:r>
          </w:p>
        </w:tc>
        <w:tc>
          <w:tcPr>
            <w:tcW w:w="2112"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15.50</w:t>
            </w:r>
          </w:p>
        </w:tc>
        <w:tc>
          <w:tcPr>
            <w:tcW w:w="2113"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C33155" w:rsidTr="00960882">
        <w:tc>
          <w:tcPr>
            <w:tcW w:w="5183" w:type="dxa"/>
            <w:shd w:val="clear" w:color="auto" w:fill="auto"/>
          </w:tcPr>
          <w:p w:rsidR="00C33155" w:rsidRPr="00CB1D10" w:rsidRDefault="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Albumex 20</w:t>
            </w:r>
            <w:r w:rsidRPr="00CB1D10">
              <w:t xml:space="preserve"> 100mL</w:t>
            </w:r>
          </w:p>
        </w:tc>
        <w:tc>
          <w:tcPr>
            <w:tcW w:w="2112"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67.62</w:t>
            </w:r>
          </w:p>
        </w:tc>
        <w:tc>
          <w:tcPr>
            <w:tcW w:w="2113"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C33155" w:rsidTr="00960882">
        <w:tc>
          <w:tcPr>
            <w:tcW w:w="5183" w:type="dxa"/>
            <w:shd w:val="clear" w:color="auto" w:fill="auto"/>
          </w:tcPr>
          <w:p w:rsidR="00C33155" w:rsidRPr="00CB1D10" w:rsidRDefault="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Albumex</w:t>
            </w:r>
            <w:r w:rsidRPr="00CB1D10">
              <w:t xml:space="preserve"> 4 50mL</w:t>
            </w:r>
          </w:p>
        </w:tc>
        <w:tc>
          <w:tcPr>
            <w:tcW w:w="2112"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15.50</w:t>
            </w:r>
          </w:p>
        </w:tc>
        <w:tc>
          <w:tcPr>
            <w:tcW w:w="2113"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C33155" w:rsidTr="00960882">
        <w:tc>
          <w:tcPr>
            <w:tcW w:w="5183" w:type="dxa"/>
            <w:shd w:val="clear" w:color="auto" w:fill="auto"/>
          </w:tcPr>
          <w:p w:rsidR="00C33155" w:rsidRPr="00CB1D10" w:rsidRDefault="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Albumex</w:t>
            </w:r>
            <w:r w:rsidRPr="00CB1D10">
              <w:t xml:space="preserve"> 4 500mL</w:t>
            </w:r>
          </w:p>
        </w:tc>
        <w:tc>
          <w:tcPr>
            <w:tcW w:w="2112"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67.62</w:t>
            </w:r>
          </w:p>
        </w:tc>
        <w:tc>
          <w:tcPr>
            <w:tcW w:w="2113" w:type="dxa"/>
            <w:shd w:val="clear" w:color="auto" w:fill="auto"/>
          </w:tcPr>
          <w:p w:rsidR="00C33155" w:rsidRPr="00BD248C" w:rsidRDefault="00C33155"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024876"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caps/>
              </w:rPr>
            </w:pPr>
            <w:r w:rsidRPr="00034469">
              <w:rPr>
                <w:caps/>
              </w:rPr>
              <w:t>INTRAGAM P 50</w:t>
            </w:r>
            <w:r w:rsidRPr="00CA499D">
              <w:t>m</w:t>
            </w:r>
            <w:r w:rsidRPr="00034469">
              <w:t>L</w:t>
            </w:r>
          </w:p>
        </w:tc>
        <w:tc>
          <w:tcPr>
            <w:tcW w:w="2112" w:type="dxa"/>
            <w:shd w:val="clear" w:color="auto" w:fill="auto"/>
          </w:tcPr>
          <w:p w:rsidR="00DE6967" w:rsidRDefault="00AF3827" w:rsidP="00E36F20">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144.00</w:t>
            </w:r>
          </w:p>
        </w:tc>
        <w:tc>
          <w:tcPr>
            <w:tcW w:w="2113" w:type="dxa"/>
            <w:shd w:val="clear" w:color="auto" w:fill="auto"/>
          </w:tcPr>
          <w:p w:rsidR="00DE6967" w:rsidRDefault="00DE6967" w:rsidP="002224C4">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r w:rsidR="00DE6967" w:rsidTr="00960882">
        <w:tc>
          <w:tcPr>
            <w:tcW w:w="5183" w:type="dxa"/>
            <w:shd w:val="clear" w:color="auto" w:fill="auto"/>
          </w:tcPr>
          <w:p w:rsidR="00DE6967" w:rsidRPr="00CB1D10"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Intragam</w:t>
            </w:r>
            <w:r>
              <w:t xml:space="preserve"> 10 25mL</w:t>
            </w:r>
          </w:p>
        </w:tc>
        <w:tc>
          <w:tcPr>
            <w:tcW w:w="2112" w:type="dxa"/>
            <w:shd w:val="clear" w:color="auto" w:fill="auto"/>
          </w:tcPr>
          <w:p w:rsidR="00DE6967" w:rsidRPr="00BD248C" w:rsidDel="00A15D3C" w:rsidRDefault="00C33155"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120.00</w:t>
            </w:r>
          </w:p>
        </w:tc>
        <w:tc>
          <w:tcPr>
            <w:tcW w:w="2113" w:type="dxa"/>
            <w:shd w:val="clear" w:color="auto" w:fill="auto"/>
          </w:tcPr>
          <w:p w:rsidR="00DE6967" w:rsidRPr="00BD248C" w:rsidDel="00A15D3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r w:rsidR="00DE6967" w:rsidTr="00960882">
        <w:tc>
          <w:tcPr>
            <w:tcW w:w="5183" w:type="dxa"/>
            <w:shd w:val="clear" w:color="auto" w:fill="auto"/>
          </w:tcPr>
          <w:p w:rsidR="00DE6967"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Intragam</w:t>
            </w:r>
            <w:r>
              <w:t xml:space="preserve"> 10 100mL</w:t>
            </w:r>
          </w:p>
        </w:tc>
        <w:tc>
          <w:tcPr>
            <w:tcW w:w="2112" w:type="dxa"/>
            <w:shd w:val="clear" w:color="auto" w:fill="auto"/>
          </w:tcPr>
          <w:p w:rsidR="00DE6967" w:rsidRDefault="00C33155"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480.00</w:t>
            </w:r>
          </w:p>
        </w:tc>
        <w:tc>
          <w:tcPr>
            <w:tcW w:w="2113" w:type="dxa"/>
            <w:shd w:val="clear" w:color="auto" w:fill="auto"/>
          </w:tcPr>
          <w:p w:rsidR="00DE6967"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r w:rsidR="00DE6967" w:rsidTr="00960882">
        <w:tc>
          <w:tcPr>
            <w:tcW w:w="5183" w:type="dxa"/>
            <w:shd w:val="clear" w:color="auto" w:fill="auto"/>
          </w:tcPr>
          <w:p w:rsidR="00DE6967"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Intragam</w:t>
            </w:r>
            <w:r>
              <w:t xml:space="preserve"> 10 200mL</w:t>
            </w:r>
          </w:p>
        </w:tc>
        <w:tc>
          <w:tcPr>
            <w:tcW w:w="2112" w:type="dxa"/>
            <w:shd w:val="clear" w:color="auto" w:fill="auto"/>
          </w:tcPr>
          <w:p w:rsidR="00DE6967" w:rsidRDefault="00C33155"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960.00</w:t>
            </w:r>
          </w:p>
        </w:tc>
        <w:tc>
          <w:tcPr>
            <w:tcW w:w="2113" w:type="dxa"/>
            <w:shd w:val="clear" w:color="auto" w:fill="auto"/>
          </w:tcPr>
          <w:p w:rsidR="00DE6967"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r w:rsidR="00DE6967" w:rsidTr="00960882">
        <w:tc>
          <w:tcPr>
            <w:tcW w:w="5183" w:type="dxa"/>
            <w:shd w:val="clear" w:color="auto" w:fill="auto"/>
          </w:tcPr>
          <w:p w:rsidR="00DE6967" w:rsidRPr="00CB1D10"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Evogam</w:t>
            </w:r>
            <w:r w:rsidRPr="00CB1D10">
              <w:t xml:space="preserve"> 5mL </w:t>
            </w:r>
          </w:p>
        </w:tc>
        <w:tc>
          <w:tcPr>
            <w:tcW w:w="2112" w:type="dxa"/>
            <w:shd w:val="clear" w:color="auto" w:fill="auto"/>
          </w:tcPr>
          <w:p w:rsidR="00DE6967" w:rsidRPr="00BD248C" w:rsidRDefault="009F0919"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38.40</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r w:rsidR="00DE6967" w:rsidTr="00960882">
        <w:tc>
          <w:tcPr>
            <w:tcW w:w="5183" w:type="dxa"/>
            <w:shd w:val="clear" w:color="auto" w:fill="auto"/>
          </w:tcPr>
          <w:p w:rsidR="00DE6967" w:rsidRPr="00CB1D10"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Evogam</w:t>
            </w:r>
            <w:r w:rsidRPr="00CB1D10">
              <w:t xml:space="preserve"> 20mL </w:t>
            </w:r>
          </w:p>
        </w:tc>
        <w:tc>
          <w:tcPr>
            <w:tcW w:w="2112" w:type="dxa"/>
            <w:shd w:val="clear" w:color="auto" w:fill="auto"/>
          </w:tcPr>
          <w:p w:rsidR="00DE6967" w:rsidRPr="00BD248C" w:rsidRDefault="009F0919"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153.60</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r w:rsidR="00DE6967" w:rsidTr="00960882">
        <w:tc>
          <w:tcPr>
            <w:tcW w:w="5183" w:type="dxa"/>
            <w:shd w:val="clear" w:color="auto" w:fill="auto"/>
          </w:tcPr>
          <w:p w:rsidR="00DE6967" w:rsidRPr="00CB1D10"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Biostate</w:t>
            </w:r>
            <w:r w:rsidRPr="00CB1D10">
              <w:t xml:space="preserve"> 250IU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218.14</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Biostate</w:t>
            </w:r>
            <w:r w:rsidRPr="00CB1D10">
              <w:t xml:space="preserve"> 500IU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436.29</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A499D">
              <w:rPr>
                <w:caps/>
              </w:rPr>
              <w:t>Biostate</w:t>
            </w:r>
            <w:r w:rsidRPr="00CB1D10">
              <w:t xml:space="preserve"> 1000IU </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872.57</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MonoFIX-VF 1000IU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872.57</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A499D"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caps/>
              </w:rPr>
            </w:pPr>
            <w:r w:rsidRPr="00CA499D">
              <w:rPr>
                <w:caps/>
              </w:rPr>
              <w:t>Prothrombinex-VF 500IU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278.14</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A499D" w:rsidRDefault="00DE696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caps/>
              </w:rPr>
            </w:pPr>
            <w:r w:rsidRPr="00CA499D">
              <w:rPr>
                <w:caps/>
              </w:rPr>
              <w:t>Thrombotrol-VF 1000IU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1407.02</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RPr="00960882" w:rsidTr="00960882">
        <w:tc>
          <w:tcPr>
            <w:tcW w:w="5183"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de-DE"/>
              </w:rPr>
            </w:pPr>
            <w:r w:rsidRPr="00960882">
              <w:rPr>
                <w:lang w:val="de-DE"/>
              </w:rPr>
              <w:t>CMV Immunoglobulin-VF 1.5MILL U</w:t>
            </w:r>
          </w:p>
        </w:tc>
        <w:tc>
          <w:tcPr>
            <w:tcW w:w="2112"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lang w:val="de-DE"/>
              </w:rPr>
            </w:pPr>
            <w:r>
              <w:rPr>
                <w:lang w:val="de-DE"/>
              </w:rPr>
              <w:t>1203.13</w:t>
            </w:r>
          </w:p>
        </w:tc>
        <w:tc>
          <w:tcPr>
            <w:tcW w:w="2113"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lang w:val="de-DE"/>
              </w:rPr>
            </w:pPr>
            <w:r>
              <w:t>CPI</w:t>
            </w:r>
          </w:p>
        </w:tc>
      </w:tr>
      <w:tr w:rsidR="00DE6967" w:rsidRPr="00960882" w:rsidTr="00960882">
        <w:tc>
          <w:tcPr>
            <w:tcW w:w="5183"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de-DE"/>
              </w:rPr>
            </w:pPr>
            <w:r w:rsidRPr="00960882">
              <w:rPr>
                <w:lang w:val="de-DE"/>
              </w:rPr>
              <w:t>Hepatitis B Immunoglobulin-VF 100IU</w:t>
            </w:r>
          </w:p>
        </w:tc>
        <w:tc>
          <w:tcPr>
            <w:tcW w:w="2112"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lang w:val="de-DE"/>
              </w:rPr>
            </w:pPr>
            <w:r>
              <w:rPr>
                <w:lang w:val="de-DE"/>
              </w:rPr>
              <w:t>43.98</w:t>
            </w:r>
          </w:p>
        </w:tc>
        <w:tc>
          <w:tcPr>
            <w:tcW w:w="2113"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lang w:val="de-DE"/>
              </w:rPr>
            </w:pPr>
            <w:r>
              <w:t>CPI</w:t>
            </w:r>
          </w:p>
        </w:tc>
      </w:tr>
      <w:tr w:rsidR="00DE6967" w:rsidRPr="00960882" w:rsidTr="00960882">
        <w:tc>
          <w:tcPr>
            <w:tcW w:w="5183"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de-DE"/>
              </w:rPr>
            </w:pPr>
            <w:r w:rsidRPr="00960882">
              <w:rPr>
                <w:lang w:val="de-DE"/>
              </w:rPr>
              <w:t>Hepatitis B Immunoglobulin-VF 400IU</w:t>
            </w:r>
          </w:p>
        </w:tc>
        <w:tc>
          <w:tcPr>
            <w:tcW w:w="2112"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lang w:val="de-DE"/>
              </w:rPr>
            </w:pPr>
            <w:r>
              <w:rPr>
                <w:lang w:val="de-DE"/>
              </w:rPr>
              <w:t>100.69</w:t>
            </w:r>
          </w:p>
        </w:tc>
        <w:tc>
          <w:tcPr>
            <w:tcW w:w="2113" w:type="dxa"/>
            <w:shd w:val="clear" w:color="auto" w:fill="auto"/>
          </w:tcPr>
          <w:p w:rsidR="00DE6967" w:rsidRPr="00960882"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lang w:val="de-DE"/>
              </w:rPr>
            </w:pPr>
            <w:r>
              <w:t>CPI</w:t>
            </w:r>
          </w:p>
        </w:tc>
      </w:tr>
      <w:tr w:rsidR="00DE6967" w:rsidTr="00960882">
        <w:tc>
          <w:tcPr>
            <w:tcW w:w="5183" w:type="dxa"/>
            <w:shd w:val="clear" w:color="auto" w:fill="auto"/>
          </w:tcPr>
          <w:p w:rsidR="00DE6967" w:rsidRPr="00CB1D10"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lastRenderedPageBreak/>
              <w:t>Normal Immunoglobulin-VF 2mL</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31.65</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Normal Immunoglobulin-VF 5mL</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51.89</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rsidP="007D0728">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 xml:space="preserve">Rh (D) Immunoglobulin-VF 250IU </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rPr>
                <w:lang w:val="de-DE"/>
              </w:rPr>
              <w:t>29.79</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rsidP="007D0728">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 xml:space="preserve">Rh (D) Immunoglobulin-VF 625IU </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rPr>
                <w:lang w:val="de-DE"/>
              </w:rPr>
              <w:t>74.44</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Tetanus Immunoglobulin-VF 250IU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43.47</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Tetanus Immunoglobulin-VF 4000IU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695.48</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DE6967" w:rsidTr="00960882">
        <w:tc>
          <w:tcPr>
            <w:tcW w:w="5183" w:type="dxa"/>
            <w:shd w:val="clear" w:color="auto" w:fill="auto"/>
          </w:tcPr>
          <w:p w:rsidR="00DE6967" w:rsidRPr="00CB1D10"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B1D10">
              <w:t>Zoster Immunoglobulin-VF 200IU</w:t>
            </w:r>
          </w:p>
        </w:tc>
        <w:tc>
          <w:tcPr>
            <w:tcW w:w="2112"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275.75</w:t>
            </w:r>
          </w:p>
        </w:tc>
        <w:tc>
          <w:tcPr>
            <w:tcW w:w="2113" w:type="dxa"/>
            <w:shd w:val="clear" w:color="auto" w:fill="auto"/>
          </w:tcPr>
          <w:p w:rsidR="00DE6967" w:rsidRPr="00BD248C" w:rsidRDefault="00DE6967"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w:t>
            </w:r>
          </w:p>
        </w:tc>
      </w:tr>
      <w:tr w:rsidR="00AE350B" w:rsidTr="00960882">
        <w:tc>
          <w:tcPr>
            <w:tcW w:w="5183" w:type="dxa"/>
            <w:shd w:val="clear" w:color="auto" w:fill="auto"/>
          </w:tcPr>
          <w:p w:rsidR="00AE350B" w:rsidRPr="00034469" w:rsidRDefault="00AE350B"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034469">
              <w:t>Monthly Block Fee</w:t>
            </w:r>
          </w:p>
        </w:tc>
        <w:tc>
          <w:tcPr>
            <w:tcW w:w="2112" w:type="dxa"/>
            <w:shd w:val="clear" w:color="auto" w:fill="auto"/>
          </w:tcPr>
          <w:p w:rsidR="00AE350B" w:rsidRPr="00034469" w:rsidRDefault="003E3326"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rsidRPr="00034469">
              <w:t>2,666,666.67</w:t>
            </w:r>
          </w:p>
        </w:tc>
        <w:tc>
          <w:tcPr>
            <w:tcW w:w="2113" w:type="dxa"/>
            <w:shd w:val="clear" w:color="auto" w:fill="auto"/>
          </w:tcPr>
          <w:p w:rsidR="00AE350B" w:rsidRPr="00BD248C" w:rsidRDefault="00AE350B"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pPr>
            <w:r>
              <w:t>CPI – 1%</w:t>
            </w:r>
          </w:p>
        </w:tc>
      </w:tr>
    </w:tbl>
    <w:p w:rsidR="00F1458A" w:rsidRDefault="00F1458A" w:rsidP="00F1458A">
      <w:pPr>
        <w:pStyle w:val="PFNumLevel2"/>
        <w:numPr>
          <w:ilvl w:val="1"/>
          <w:numId w:val="23"/>
        </w:numPr>
      </w:pPr>
      <w:bookmarkStart w:id="2224" w:name="_Ref492464390"/>
      <w:r w:rsidRPr="00997FAB">
        <w:t xml:space="preserve">The price payable by the NBA per Product Unit supplied under the </w:t>
      </w:r>
      <w:r w:rsidRPr="00034469">
        <w:t>Deed from 1 September 2021, and which applies (unless otherwise specified) for Product</w:t>
      </w:r>
      <w:r>
        <w:t xml:space="preserve"> Units placed into National CSL Reserve and payments or credits under the Deed for Expired Products, is as follows:</w:t>
      </w:r>
      <w:bookmarkEnd w:id="2224"/>
    </w:p>
    <w:tbl>
      <w:tblPr>
        <w:tblW w:w="94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83"/>
        <w:gridCol w:w="2112"/>
        <w:gridCol w:w="2113"/>
      </w:tblGrid>
      <w:tr w:rsidR="000B04AA" w:rsidRPr="00960882"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0B04AA" w:rsidRPr="000B04AA" w:rsidRDefault="000B04AA"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b/>
                <w:sz w:val="22"/>
                <w:szCs w:val="22"/>
              </w:rPr>
            </w:pPr>
            <w:r w:rsidRPr="000B04AA">
              <w:rPr>
                <w:b/>
                <w:sz w:val="22"/>
                <w:szCs w:val="22"/>
              </w:rPr>
              <w:t>Product</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0B04AA" w:rsidRPr="00960882" w:rsidRDefault="000B04AA"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Price per Unit</w:t>
            </w:r>
            <w:r w:rsidRPr="00960882">
              <w:rPr>
                <w:b/>
                <w:sz w:val="22"/>
                <w:szCs w:val="22"/>
              </w:rPr>
              <w:br/>
              <w:t>($, ex GST)</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0B04AA" w:rsidRPr="00960882" w:rsidRDefault="000B04AA"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Pr>
                <w:b/>
                <w:sz w:val="22"/>
                <w:szCs w:val="22"/>
              </w:rPr>
              <w:t>Indexation</w:t>
            </w:r>
            <w:r>
              <w:rPr>
                <w:b/>
                <w:sz w:val="22"/>
                <w:szCs w:val="22"/>
              </w:rPr>
              <w:br/>
              <w:t>basis</w:t>
            </w:r>
          </w:p>
        </w:tc>
      </w:tr>
      <w:tr w:rsidR="00462FF7"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Cs w:val="21"/>
              </w:rPr>
            </w:pPr>
            <w:r w:rsidRPr="009E4E3A">
              <w:rPr>
                <w:szCs w:val="21"/>
              </w:rPr>
              <w:t>Albumex 20 100mL</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6</w:t>
            </w:r>
            <w:r w:rsidR="00C33155" w:rsidRPr="009E4E3A">
              <w:rPr>
                <w:szCs w:val="21"/>
              </w:rPr>
              <w:t>4.00</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CPI</w:t>
            </w:r>
          </w:p>
        </w:tc>
      </w:tr>
      <w:tr w:rsidR="00462FF7"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Cs w:val="21"/>
              </w:rPr>
            </w:pPr>
            <w:r w:rsidRPr="009E4E3A">
              <w:rPr>
                <w:szCs w:val="21"/>
              </w:rPr>
              <w:t>Albumex 4 500mL</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C33155"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64.00</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CPI</w:t>
            </w:r>
          </w:p>
        </w:tc>
      </w:tr>
      <w:tr w:rsidR="00462FF7"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Cs w:val="21"/>
              </w:rPr>
            </w:pPr>
            <w:r w:rsidRPr="009E4E3A">
              <w:rPr>
                <w:szCs w:val="21"/>
              </w:rPr>
              <w:t>Intragam 10 25mL</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Del="00A15D3C" w:rsidRDefault="00C33155"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116.25</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Del="00A15D3C"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CPI – 1%</w:t>
            </w:r>
          </w:p>
        </w:tc>
      </w:tr>
      <w:tr w:rsidR="00462FF7"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Cs w:val="21"/>
              </w:rPr>
            </w:pPr>
            <w:r w:rsidRPr="009E4E3A">
              <w:rPr>
                <w:szCs w:val="21"/>
              </w:rPr>
              <w:t>Intragam 10 100mL</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33155">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4</w:t>
            </w:r>
            <w:r w:rsidR="00C33155" w:rsidRPr="009E4E3A">
              <w:rPr>
                <w:szCs w:val="21"/>
              </w:rPr>
              <w:t>65</w:t>
            </w:r>
            <w:r w:rsidRPr="009E4E3A">
              <w:rPr>
                <w:szCs w:val="21"/>
              </w:rPr>
              <w:t>.00</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CPI – 1%</w:t>
            </w:r>
          </w:p>
        </w:tc>
      </w:tr>
      <w:tr w:rsidR="00462FF7"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Cs w:val="21"/>
              </w:rPr>
            </w:pPr>
            <w:r w:rsidRPr="009E4E3A">
              <w:rPr>
                <w:szCs w:val="21"/>
              </w:rPr>
              <w:t>Intragam 10 200mL</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C33155"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93</w:t>
            </w:r>
            <w:r w:rsidR="00462FF7" w:rsidRPr="009E4E3A">
              <w:rPr>
                <w:szCs w:val="21"/>
              </w:rPr>
              <w:t>0.00</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462FF7" w:rsidRPr="009E4E3A" w:rsidRDefault="00462FF7"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CPI – 1%</w:t>
            </w:r>
          </w:p>
        </w:tc>
      </w:tr>
      <w:tr w:rsidR="000B04AA" w:rsidTr="000B04AA">
        <w:trPr>
          <w:tblHeader/>
        </w:trPr>
        <w:tc>
          <w:tcPr>
            <w:tcW w:w="5183" w:type="dxa"/>
            <w:tcBorders>
              <w:top w:val="single" w:sz="4" w:space="0" w:color="C0C0C0"/>
              <w:left w:val="single" w:sz="4" w:space="0" w:color="C0C0C0"/>
              <w:bottom w:val="single" w:sz="4" w:space="0" w:color="C0C0C0"/>
              <w:right w:val="single" w:sz="4" w:space="0" w:color="C0C0C0"/>
            </w:tcBorders>
            <w:shd w:val="clear" w:color="auto" w:fill="auto"/>
          </w:tcPr>
          <w:p w:rsidR="000B04AA" w:rsidRPr="009E4E3A" w:rsidRDefault="000B04AA"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szCs w:val="21"/>
              </w:rPr>
            </w:pPr>
            <w:r w:rsidRPr="009E4E3A">
              <w:rPr>
                <w:szCs w:val="21"/>
              </w:rPr>
              <w:t>Monthly Block Fee</w:t>
            </w:r>
          </w:p>
        </w:tc>
        <w:tc>
          <w:tcPr>
            <w:tcW w:w="2112" w:type="dxa"/>
            <w:tcBorders>
              <w:top w:val="single" w:sz="4" w:space="0" w:color="C0C0C0"/>
              <w:left w:val="single" w:sz="4" w:space="0" w:color="C0C0C0"/>
              <w:bottom w:val="single" w:sz="4" w:space="0" w:color="C0C0C0"/>
              <w:right w:val="single" w:sz="4" w:space="0" w:color="C0C0C0"/>
            </w:tcBorders>
            <w:shd w:val="clear" w:color="auto" w:fill="auto"/>
          </w:tcPr>
          <w:p w:rsidR="000B04AA" w:rsidRPr="009E4E3A" w:rsidRDefault="000B04AA"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2,583,333.33</w:t>
            </w:r>
          </w:p>
        </w:tc>
        <w:tc>
          <w:tcPr>
            <w:tcW w:w="2113" w:type="dxa"/>
            <w:tcBorders>
              <w:top w:val="single" w:sz="4" w:space="0" w:color="C0C0C0"/>
              <w:left w:val="single" w:sz="4" w:space="0" w:color="C0C0C0"/>
              <w:bottom w:val="single" w:sz="4" w:space="0" w:color="C0C0C0"/>
              <w:right w:val="single" w:sz="4" w:space="0" w:color="C0C0C0"/>
            </w:tcBorders>
            <w:shd w:val="clear" w:color="auto" w:fill="auto"/>
          </w:tcPr>
          <w:p w:rsidR="000B04AA" w:rsidRPr="009E4E3A" w:rsidRDefault="000B04AA" w:rsidP="00CA499D">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szCs w:val="21"/>
              </w:rPr>
            </w:pPr>
            <w:r w:rsidRPr="009E4E3A">
              <w:rPr>
                <w:szCs w:val="21"/>
              </w:rPr>
              <w:t>CPI – 1%</w:t>
            </w:r>
          </w:p>
        </w:tc>
      </w:tr>
    </w:tbl>
    <w:p w:rsidR="005D2F2A" w:rsidRPr="00412BF4" w:rsidRDefault="005D2F2A" w:rsidP="007F7EEF">
      <w:pPr>
        <w:pStyle w:val="Heading1"/>
        <w:rPr>
          <w:sz w:val="32"/>
          <w:szCs w:val="32"/>
        </w:rPr>
      </w:pPr>
      <w:bookmarkStart w:id="2225" w:name="_Toc249077682"/>
      <w:bookmarkStart w:id="2226" w:name="_Toc491943414"/>
      <w:bookmarkStart w:id="2227" w:name="_Toc492457387"/>
      <w:bookmarkStart w:id="2228" w:name="_Toc499557075"/>
      <w:bookmarkStart w:id="2229" w:name="_Toc526245384"/>
      <w:r w:rsidRPr="00412BF4">
        <w:rPr>
          <w:sz w:val="32"/>
          <w:szCs w:val="32"/>
        </w:rPr>
        <w:t>Monthly Block Fee</w:t>
      </w:r>
      <w:bookmarkEnd w:id="2225"/>
      <w:bookmarkEnd w:id="2226"/>
      <w:bookmarkEnd w:id="2227"/>
      <w:bookmarkEnd w:id="2228"/>
      <w:bookmarkEnd w:id="2229"/>
    </w:p>
    <w:p w:rsidR="005D2F2A" w:rsidRPr="001D412E" w:rsidRDefault="005D2F2A" w:rsidP="007F7EEF">
      <w:pPr>
        <w:pStyle w:val="PFNumLevel2"/>
      </w:pPr>
      <w:r w:rsidRPr="001D412E">
        <w:t xml:space="preserve">The Monthly Block Fee specified in Item </w:t>
      </w:r>
      <w:r w:rsidR="00565647">
        <w:fldChar w:fldCharType="begin"/>
      </w:r>
      <w:r w:rsidR="00565647">
        <w:instrText xml:space="preserve"> REF _Ref492464285 \r \h </w:instrText>
      </w:r>
      <w:r w:rsidR="00565647">
        <w:fldChar w:fldCharType="separate"/>
      </w:r>
      <w:r w:rsidR="00352A38">
        <w:t>1</w:t>
      </w:r>
      <w:r w:rsidR="00565647">
        <w:fldChar w:fldCharType="end"/>
      </w:r>
      <w:r w:rsidRPr="001D412E">
        <w:t xml:space="preserve"> </w:t>
      </w:r>
      <w:r w:rsidR="007D04CC">
        <w:t xml:space="preserve">of this Schedule 11 </w:t>
      </w:r>
      <w:r w:rsidRPr="001D412E">
        <w:t>is payable by the NBA</w:t>
      </w:r>
      <w:r w:rsidR="00AD1B7F">
        <w:t xml:space="preserve"> each month</w:t>
      </w:r>
      <w:r w:rsidRPr="001D412E">
        <w:t xml:space="preserve"> in respect of the production and supply of </w:t>
      </w:r>
      <w:r w:rsidR="003D5C99">
        <w:t>Ig Products</w:t>
      </w:r>
      <w:r w:rsidRPr="001D412E">
        <w:t xml:space="preserve"> under the Deed.</w:t>
      </w:r>
    </w:p>
    <w:p w:rsidR="007B2D9A" w:rsidRPr="00AD1B7F" w:rsidRDefault="005D2F2A" w:rsidP="007F7EEF">
      <w:pPr>
        <w:pStyle w:val="PFNumLevel2"/>
      </w:pPr>
      <w:r w:rsidRPr="001D412E">
        <w:t xml:space="preserve">The Monthly Block Fee payable by the NBA </w:t>
      </w:r>
      <w:r w:rsidR="00AD1B7F">
        <w:t>may</w:t>
      </w:r>
      <w:r w:rsidR="00AD1B7F" w:rsidRPr="001D412E">
        <w:t xml:space="preserve"> </w:t>
      </w:r>
      <w:r w:rsidRPr="001D412E">
        <w:t xml:space="preserve">be reduced </w:t>
      </w:r>
      <w:r w:rsidR="00AD1B7F">
        <w:t xml:space="preserve">by the application of KPI 2 under clause </w:t>
      </w:r>
      <w:r w:rsidR="00565647">
        <w:fldChar w:fldCharType="begin"/>
      </w:r>
      <w:r w:rsidR="00565647">
        <w:instrText xml:space="preserve"> REF _Ref491960754 \r \h </w:instrText>
      </w:r>
      <w:r w:rsidR="00565647">
        <w:fldChar w:fldCharType="separate"/>
      </w:r>
      <w:r w:rsidR="00352A38">
        <w:t>28</w:t>
      </w:r>
      <w:r w:rsidR="00565647">
        <w:fldChar w:fldCharType="end"/>
      </w:r>
      <w:r w:rsidR="00AD1B7F">
        <w:t xml:space="preserve"> and Schedule 10.</w:t>
      </w:r>
    </w:p>
    <w:p w:rsidR="005D2F2A" w:rsidRPr="00412BF4" w:rsidRDefault="005D2F2A" w:rsidP="007F7EEF">
      <w:pPr>
        <w:pStyle w:val="Heading1"/>
        <w:rPr>
          <w:sz w:val="32"/>
          <w:szCs w:val="32"/>
        </w:rPr>
      </w:pPr>
      <w:bookmarkStart w:id="2230" w:name="_Toc249077683"/>
      <w:bookmarkStart w:id="2231" w:name="_Toc491943415"/>
      <w:bookmarkStart w:id="2232" w:name="_Toc492457388"/>
      <w:bookmarkStart w:id="2233" w:name="_Ref492546073"/>
      <w:bookmarkStart w:id="2234" w:name="_Toc499557076"/>
      <w:bookmarkStart w:id="2235" w:name="_Toc526245385"/>
      <w:r w:rsidRPr="00412BF4">
        <w:rPr>
          <w:sz w:val="32"/>
          <w:szCs w:val="32"/>
        </w:rPr>
        <w:t>Fee for management of the National CSL Reserve</w:t>
      </w:r>
      <w:bookmarkEnd w:id="2230"/>
      <w:bookmarkEnd w:id="2231"/>
      <w:bookmarkEnd w:id="2232"/>
      <w:bookmarkEnd w:id="2233"/>
      <w:bookmarkEnd w:id="2234"/>
      <w:bookmarkEnd w:id="2235"/>
    </w:p>
    <w:p w:rsidR="005D2F2A" w:rsidRDefault="005D2F2A" w:rsidP="007F7EEF">
      <w:pPr>
        <w:pStyle w:val="PFNumLevel2"/>
      </w:pPr>
      <w:bookmarkStart w:id="2236" w:name="_Ref492464343"/>
      <w:r w:rsidRPr="001A24A3">
        <w:t>The NBA must pay an amount of $</w:t>
      </w:r>
      <w:r w:rsidR="00370FA0" w:rsidRPr="00034469">
        <w:t>22</w:t>
      </w:r>
      <w:r w:rsidR="00370FA0">
        <w:t>,723.27</w:t>
      </w:r>
      <w:r w:rsidR="00C07468" w:rsidRPr="001A24A3">
        <w:t xml:space="preserve"> </w:t>
      </w:r>
      <w:r w:rsidRPr="001A24A3">
        <w:t>(GST exclusive) per month during the</w:t>
      </w:r>
      <w:r w:rsidRPr="00A53F0E">
        <w:t xml:space="preserve"> Term in arrears in respect of CSL’s management of the National CSL Reserve in accordance with this Deed.</w:t>
      </w:r>
      <w:bookmarkEnd w:id="2236"/>
    </w:p>
    <w:p w:rsidR="007D04CC" w:rsidRPr="00A53F0E" w:rsidRDefault="007D04CC" w:rsidP="007F7EEF">
      <w:pPr>
        <w:pStyle w:val="PFNumLevel2"/>
      </w:pPr>
      <w:r>
        <w:t xml:space="preserve">The amount payable </w:t>
      </w:r>
      <w:r w:rsidR="0067033A">
        <w:t xml:space="preserve">under item </w:t>
      </w:r>
      <w:r w:rsidR="00565647">
        <w:fldChar w:fldCharType="begin"/>
      </w:r>
      <w:r w:rsidR="00565647">
        <w:instrText xml:space="preserve"> REF _Ref492464343 \r \h </w:instrText>
      </w:r>
      <w:r w:rsidR="00565647">
        <w:fldChar w:fldCharType="separate"/>
      </w:r>
      <w:r w:rsidR="00352A38">
        <w:t>3.1</w:t>
      </w:r>
      <w:r w:rsidR="00565647">
        <w:fldChar w:fldCharType="end"/>
      </w:r>
      <w:r w:rsidR="0067033A">
        <w:t xml:space="preserve"> of this Schedule 11 may be reduced in accordance with the Deed.</w:t>
      </w:r>
    </w:p>
    <w:p w:rsidR="005D2F2A" w:rsidRPr="00412BF4" w:rsidRDefault="005D2F2A" w:rsidP="007F7EEF">
      <w:pPr>
        <w:pStyle w:val="Heading1"/>
        <w:rPr>
          <w:sz w:val="32"/>
          <w:szCs w:val="32"/>
        </w:rPr>
      </w:pPr>
      <w:bookmarkStart w:id="2237" w:name="_Toc249077684"/>
      <w:bookmarkStart w:id="2238" w:name="_Toc491943416"/>
      <w:bookmarkStart w:id="2239" w:name="_Toc492457389"/>
      <w:bookmarkStart w:id="2240" w:name="_Ref492545619"/>
      <w:bookmarkStart w:id="2241" w:name="_Ref492545836"/>
      <w:bookmarkStart w:id="2242" w:name="_Toc499557077"/>
      <w:bookmarkStart w:id="2243" w:name="_Toc526245386"/>
      <w:r w:rsidRPr="00412BF4">
        <w:rPr>
          <w:sz w:val="32"/>
          <w:szCs w:val="32"/>
        </w:rPr>
        <w:t>Indexation</w:t>
      </w:r>
      <w:bookmarkEnd w:id="2237"/>
      <w:bookmarkEnd w:id="2238"/>
      <w:bookmarkEnd w:id="2239"/>
      <w:bookmarkEnd w:id="2240"/>
      <w:bookmarkEnd w:id="2241"/>
      <w:bookmarkEnd w:id="2242"/>
      <w:bookmarkEnd w:id="2243"/>
    </w:p>
    <w:p w:rsidR="0044379E" w:rsidRDefault="005D2F2A" w:rsidP="007F7EEF">
      <w:pPr>
        <w:pStyle w:val="PFNumLevel2"/>
      </w:pPr>
      <w:bookmarkStart w:id="2244" w:name="_Ref492464429"/>
      <w:r w:rsidRPr="007776C8">
        <w:t>The prices specified in Item 1 (including the Monthly Block Fee), and</w:t>
      </w:r>
      <w:r w:rsidR="00734DD2" w:rsidRPr="00734DD2">
        <w:t xml:space="preserve"> </w:t>
      </w:r>
      <w:r w:rsidR="00734DD2">
        <w:t>the amounts specified in</w:t>
      </w:r>
      <w:r w:rsidRPr="007776C8">
        <w:t xml:space="preserve"> Item </w:t>
      </w:r>
      <w:r w:rsidR="00565647">
        <w:fldChar w:fldCharType="begin"/>
      </w:r>
      <w:r w:rsidR="00565647">
        <w:instrText xml:space="preserve"> REF _Ref492464343 \r \h </w:instrText>
      </w:r>
      <w:r w:rsidR="00565647">
        <w:fldChar w:fldCharType="separate"/>
      </w:r>
      <w:r w:rsidR="00352A38">
        <w:t>3.1</w:t>
      </w:r>
      <w:r w:rsidR="00565647">
        <w:fldChar w:fldCharType="end"/>
      </w:r>
      <w:r w:rsidRPr="007776C8">
        <w:t xml:space="preserve"> of this Schedule 11</w:t>
      </w:r>
      <w:r w:rsidR="00734DD2" w:rsidRPr="00734DD2">
        <w:t xml:space="preserve"> </w:t>
      </w:r>
      <w:r w:rsidR="00734DD2">
        <w:t xml:space="preserve">or in any other provision of the Deed referring to </w:t>
      </w:r>
      <w:r w:rsidR="00734DD2">
        <w:lastRenderedPageBreak/>
        <w:t>this Item</w:t>
      </w:r>
      <w:r w:rsidR="00F17F89">
        <w:t xml:space="preserve"> 4 of Schedule 11</w:t>
      </w:r>
      <w:r w:rsidR="00177EF6">
        <w:t xml:space="preserve"> (‘other amounts’)</w:t>
      </w:r>
      <w:r w:rsidRPr="007776C8">
        <w:t xml:space="preserve">, will be subject to </w:t>
      </w:r>
      <w:r w:rsidR="00126B58">
        <w:t xml:space="preserve">indexation </w:t>
      </w:r>
      <w:r w:rsidR="0044379E">
        <w:t>taking</w:t>
      </w:r>
      <w:r w:rsidRPr="007776C8">
        <w:t xml:space="preserve"> effect</w:t>
      </w:r>
      <w:r w:rsidR="0044379E">
        <w:t xml:space="preserve"> as follows:</w:t>
      </w:r>
      <w:bookmarkEnd w:id="2244"/>
    </w:p>
    <w:p w:rsidR="0044379E" w:rsidRDefault="005D2F2A" w:rsidP="0040667C">
      <w:pPr>
        <w:pStyle w:val="PFNumLevel3"/>
        <w:tabs>
          <w:tab w:val="clear" w:pos="3549"/>
          <w:tab w:val="num" w:pos="2000"/>
        </w:tabs>
        <w:ind w:left="1875"/>
      </w:pPr>
      <w:r w:rsidRPr="007776C8">
        <w:t xml:space="preserve">on </w:t>
      </w:r>
      <w:r w:rsidRPr="00735EE2">
        <w:t>1 July 201</w:t>
      </w:r>
      <w:r w:rsidR="0044379E" w:rsidRPr="00735EE2">
        <w:t>9</w:t>
      </w:r>
      <w:r w:rsidR="0044379E">
        <w:t xml:space="preserve">, 1 July 2020 and 1 July 2021 for prices and amounts covered in Item </w:t>
      </w:r>
      <w:r w:rsidR="00565647">
        <w:fldChar w:fldCharType="begin"/>
      </w:r>
      <w:r w:rsidR="00565647">
        <w:instrText xml:space="preserve"> REF _Ref492464372 \r \h </w:instrText>
      </w:r>
      <w:r w:rsidR="0040667C">
        <w:instrText xml:space="preserve"> \* MERGEFORMAT </w:instrText>
      </w:r>
      <w:r w:rsidR="00565647">
        <w:fldChar w:fldCharType="separate"/>
      </w:r>
      <w:r w:rsidR="00352A38">
        <w:t>1.1</w:t>
      </w:r>
      <w:r w:rsidR="00565647">
        <w:fldChar w:fldCharType="end"/>
      </w:r>
      <w:r w:rsidR="0044379E">
        <w:t xml:space="preserve">; </w:t>
      </w:r>
    </w:p>
    <w:p w:rsidR="0044379E" w:rsidRDefault="0044379E" w:rsidP="0040667C">
      <w:pPr>
        <w:pStyle w:val="PFNumLevel3"/>
        <w:tabs>
          <w:tab w:val="clear" w:pos="3549"/>
          <w:tab w:val="num" w:pos="2000"/>
        </w:tabs>
        <w:ind w:left="1875"/>
      </w:pPr>
      <w:r w:rsidRPr="007776C8">
        <w:t xml:space="preserve">on 1 </w:t>
      </w:r>
      <w:r w:rsidR="00B65C27">
        <w:t xml:space="preserve">July </w:t>
      </w:r>
      <w:r>
        <w:t>2022 and on</w:t>
      </w:r>
      <w:r w:rsidRPr="007776C8">
        <w:t xml:space="preserve"> the first day of each financial year thereafter</w:t>
      </w:r>
      <w:r>
        <w:t xml:space="preserve"> for prices and amounts covered in Item </w:t>
      </w:r>
      <w:r w:rsidR="00565647">
        <w:fldChar w:fldCharType="begin"/>
      </w:r>
      <w:r w:rsidR="00565647">
        <w:instrText xml:space="preserve"> REF _Ref492464390 \r \h </w:instrText>
      </w:r>
      <w:r w:rsidR="0040667C">
        <w:instrText xml:space="preserve"> \* MERGEFORMAT </w:instrText>
      </w:r>
      <w:r w:rsidR="00565647">
        <w:fldChar w:fldCharType="separate"/>
      </w:r>
      <w:r w:rsidR="00352A38">
        <w:t>1.2</w:t>
      </w:r>
      <w:r w:rsidR="00565647">
        <w:fldChar w:fldCharType="end"/>
      </w:r>
      <w:r>
        <w:t xml:space="preserve">; </w:t>
      </w:r>
      <w:r w:rsidR="005D2F2A" w:rsidRPr="007776C8">
        <w:t xml:space="preserve">and </w:t>
      </w:r>
    </w:p>
    <w:p w:rsidR="005D2F2A" w:rsidRDefault="0044379E" w:rsidP="0040667C">
      <w:pPr>
        <w:pStyle w:val="PFNumLevel3"/>
        <w:tabs>
          <w:tab w:val="clear" w:pos="3549"/>
          <w:tab w:val="num" w:pos="2000"/>
        </w:tabs>
        <w:ind w:left="1875"/>
      </w:pPr>
      <w:r>
        <w:t>on 1 July 2019 and on</w:t>
      </w:r>
      <w:r w:rsidR="005D2F2A" w:rsidRPr="007776C8">
        <w:t xml:space="preserve"> the first day of each financial year thereafter</w:t>
      </w:r>
      <w:r>
        <w:t xml:space="preserve"> for prices and amounts not covered by Items </w:t>
      </w:r>
      <w:r w:rsidR="00565647">
        <w:fldChar w:fldCharType="begin"/>
      </w:r>
      <w:r w:rsidR="00565647">
        <w:instrText xml:space="preserve"> REF _Ref492464372 \r \h </w:instrText>
      </w:r>
      <w:r w:rsidR="0040667C">
        <w:instrText xml:space="preserve"> \* MERGEFORMAT </w:instrText>
      </w:r>
      <w:r w:rsidR="00565647">
        <w:fldChar w:fldCharType="separate"/>
      </w:r>
      <w:r w:rsidR="00352A38">
        <w:t>1.1</w:t>
      </w:r>
      <w:r w:rsidR="00565647">
        <w:fldChar w:fldCharType="end"/>
      </w:r>
      <w:r>
        <w:t xml:space="preserve"> or </w:t>
      </w:r>
      <w:r w:rsidR="00565647">
        <w:fldChar w:fldCharType="begin"/>
      </w:r>
      <w:r w:rsidR="00565647">
        <w:instrText xml:space="preserve"> REF _Ref492464390 \r \h </w:instrText>
      </w:r>
      <w:r w:rsidR="0040667C">
        <w:instrText xml:space="preserve"> \* MERGEFORMAT </w:instrText>
      </w:r>
      <w:r w:rsidR="00565647">
        <w:fldChar w:fldCharType="separate"/>
      </w:r>
      <w:r w:rsidR="00352A38">
        <w:t>1.2</w:t>
      </w:r>
      <w:r w:rsidR="00565647">
        <w:fldChar w:fldCharType="end"/>
      </w:r>
      <w:r w:rsidR="005D2F2A" w:rsidRPr="007776C8">
        <w:t>.</w:t>
      </w:r>
    </w:p>
    <w:p w:rsidR="005D2F2A" w:rsidRPr="0067033A" w:rsidRDefault="005D2F2A" w:rsidP="007F7EEF">
      <w:pPr>
        <w:pStyle w:val="PFNumLevel2"/>
      </w:pPr>
      <w:r w:rsidRPr="0067033A">
        <w:t xml:space="preserve">Prices </w:t>
      </w:r>
      <w:r w:rsidR="00177EF6">
        <w:t>and</w:t>
      </w:r>
      <w:r w:rsidR="00F17F89">
        <w:t xml:space="preserve"> </w:t>
      </w:r>
      <w:r w:rsidR="00177EF6">
        <w:t xml:space="preserve">other </w:t>
      </w:r>
      <w:r w:rsidR="00F17F89">
        <w:t xml:space="preserve">amounts </w:t>
      </w:r>
      <w:r w:rsidRPr="0067033A">
        <w:t xml:space="preserve">will be indexed </w:t>
      </w:r>
      <w:r w:rsidR="00837A55">
        <w:t>on the</w:t>
      </w:r>
      <w:r w:rsidR="00AE350B">
        <w:t xml:space="preserve"> basis identified in </w:t>
      </w:r>
      <w:r w:rsidR="0044379E">
        <w:t xml:space="preserve">Item </w:t>
      </w:r>
      <w:r w:rsidR="004952D0">
        <w:fldChar w:fldCharType="begin"/>
      </w:r>
      <w:r w:rsidR="004952D0">
        <w:instrText xml:space="preserve"> REF _Ref492546099 \r \h </w:instrText>
      </w:r>
      <w:r w:rsidR="004952D0">
        <w:fldChar w:fldCharType="separate"/>
      </w:r>
      <w:r w:rsidR="00352A38">
        <w:t>1</w:t>
      </w:r>
      <w:r w:rsidR="004952D0">
        <w:fldChar w:fldCharType="end"/>
      </w:r>
      <w:r w:rsidR="0044379E">
        <w:t>, or otherwise at CPI,</w:t>
      </w:r>
      <w:r w:rsidR="00837A55">
        <w:t xml:space="preserve"> taking into account</w:t>
      </w:r>
      <w:r w:rsidRPr="0067033A">
        <w:t xml:space="preserve"> the percentage change in the Australian Consumer Price Index (ABS Cat No. </w:t>
      </w:r>
      <w:r w:rsidR="00EA01B3" w:rsidRPr="0067033A">
        <w:t>6401.0</w:t>
      </w:r>
      <w:r w:rsidRPr="0067033A">
        <w:t>, All Groups, Weighted Average of the eight capital cities</w:t>
      </w:r>
      <w:r w:rsidRPr="001C131E">
        <w:rPr>
          <w:color w:val="auto"/>
        </w:rPr>
        <w:t>)</w:t>
      </w:r>
      <w:r w:rsidR="005623E4" w:rsidRPr="001C131E">
        <w:rPr>
          <w:rFonts w:cs="Arial"/>
          <w:color w:val="auto"/>
          <w:sz w:val="20"/>
          <w:lang w:val="en-US"/>
        </w:rPr>
        <w:t xml:space="preserve"> </w:t>
      </w:r>
      <w:r w:rsidR="005623E4" w:rsidRPr="00CA499D">
        <w:rPr>
          <w:rFonts w:cs="Arial"/>
          <w:color w:val="auto"/>
          <w:szCs w:val="21"/>
          <w:lang w:val="en-US"/>
        </w:rPr>
        <w:t xml:space="preserve">(the </w:t>
      </w:r>
      <w:r w:rsidR="005623E4" w:rsidRPr="00CA499D">
        <w:rPr>
          <w:rFonts w:cs="Arial"/>
          <w:b/>
          <w:bCs/>
          <w:color w:val="auto"/>
          <w:szCs w:val="21"/>
          <w:lang w:val="en-US"/>
        </w:rPr>
        <w:t>All Groups CPI Index</w:t>
      </w:r>
      <w:r w:rsidR="005623E4" w:rsidRPr="00565647">
        <w:rPr>
          <w:rFonts w:cs="Arial"/>
          <w:color w:val="auto"/>
          <w:szCs w:val="21"/>
          <w:lang w:val="en-US"/>
        </w:rPr>
        <w:t>)</w:t>
      </w:r>
      <w:r w:rsidR="00EF3EDE" w:rsidRPr="00EF3EDE">
        <w:rPr>
          <w:rFonts w:cs="Arial"/>
          <w:color w:val="auto"/>
          <w:szCs w:val="21"/>
          <w:lang w:val="en-US"/>
        </w:rPr>
        <w:t xml:space="preserve"> since the last date from </w:t>
      </w:r>
      <w:r w:rsidR="00EF3EDE">
        <w:rPr>
          <w:rFonts w:cs="Arial"/>
          <w:color w:val="auto"/>
          <w:szCs w:val="21"/>
          <w:lang w:val="en-US"/>
        </w:rPr>
        <w:t xml:space="preserve">which indexation under Item </w:t>
      </w:r>
      <w:r w:rsidR="00565647">
        <w:rPr>
          <w:rFonts w:cs="Arial"/>
          <w:color w:val="auto"/>
          <w:szCs w:val="21"/>
          <w:lang w:val="en-US"/>
        </w:rPr>
        <w:fldChar w:fldCharType="begin"/>
      </w:r>
      <w:r w:rsidR="00565647">
        <w:rPr>
          <w:rFonts w:cs="Arial"/>
          <w:color w:val="auto"/>
          <w:szCs w:val="21"/>
          <w:lang w:val="en-US"/>
        </w:rPr>
        <w:instrText xml:space="preserve"> REF _Ref492464429 \r \h </w:instrText>
      </w:r>
      <w:r w:rsidR="00565647">
        <w:rPr>
          <w:rFonts w:cs="Arial"/>
          <w:color w:val="auto"/>
          <w:szCs w:val="21"/>
          <w:lang w:val="en-US"/>
        </w:rPr>
      </w:r>
      <w:r w:rsidR="00565647">
        <w:rPr>
          <w:rFonts w:cs="Arial"/>
          <w:color w:val="auto"/>
          <w:szCs w:val="21"/>
          <w:lang w:val="en-US"/>
        </w:rPr>
        <w:fldChar w:fldCharType="separate"/>
      </w:r>
      <w:r w:rsidR="00352A38">
        <w:rPr>
          <w:rFonts w:cs="Arial"/>
          <w:color w:val="auto"/>
          <w:szCs w:val="21"/>
          <w:lang w:val="en-US"/>
        </w:rPr>
        <w:t>4.1</w:t>
      </w:r>
      <w:r w:rsidR="00565647">
        <w:rPr>
          <w:rFonts w:cs="Arial"/>
          <w:color w:val="auto"/>
          <w:szCs w:val="21"/>
          <w:lang w:val="en-US"/>
        </w:rPr>
        <w:fldChar w:fldCharType="end"/>
      </w:r>
      <w:r w:rsidR="00EF3EDE">
        <w:rPr>
          <w:rFonts w:cs="Arial"/>
          <w:color w:val="auto"/>
          <w:szCs w:val="21"/>
          <w:lang w:val="en-US"/>
        </w:rPr>
        <w:t xml:space="preserve"> took effect</w:t>
      </w:r>
      <w:r w:rsidRPr="00EF3EDE">
        <w:rPr>
          <w:color w:val="auto"/>
          <w:szCs w:val="21"/>
        </w:rPr>
        <w:t xml:space="preserve">, </w:t>
      </w:r>
      <w:r w:rsidR="00A53F0E" w:rsidRPr="00EF3EDE">
        <w:rPr>
          <w:color w:val="auto"/>
          <w:szCs w:val="21"/>
        </w:rPr>
        <w:t>ba</w:t>
      </w:r>
      <w:r w:rsidR="00A53F0E" w:rsidRPr="001C131E">
        <w:rPr>
          <w:color w:val="auto"/>
        </w:rPr>
        <w:t>sed</w:t>
      </w:r>
      <w:r w:rsidR="00A53F0E" w:rsidRPr="0067033A">
        <w:t xml:space="preserve"> on the most recent data published by the Australian Bureau of Statistics at the time the indexation is to be applied</w:t>
      </w:r>
      <w:r w:rsidR="00EF3EDE">
        <w:t>.  If</w:t>
      </w:r>
      <w:r w:rsidR="009202FD">
        <w:t xml:space="preserve"> </w:t>
      </w:r>
      <w:r w:rsidR="00837A55">
        <w:t xml:space="preserve">the indexation </w:t>
      </w:r>
      <w:r w:rsidR="009202FD">
        <w:t xml:space="preserve">amount is </w:t>
      </w:r>
      <w:r w:rsidR="00EF3EDE">
        <w:t>less</w:t>
      </w:r>
      <w:r w:rsidR="009202FD">
        <w:t xml:space="preserve"> than zero</w:t>
      </w:r>
      <w:r w:rsidR="00EF3EDE">
        <w:t xml:space="preserve">, </w:t>
      </w:r>
      <w:r w:rsidR="00177EF6">
        <w:t xml:space="preserve">indexation of </w:t>
      </w:r>
      <w:r w:rsidR="00EF3EDE">
        <w:t xml:space="preserve">prices </w:t>
      </w:r>
      <w:r w:rsidR="00177EF6">
        <w:t xml:space="preserve">and other </w:t>
      </w:r>
      <w:r w:rsidR="00EF3EDE">
        <w:t xml:space="preserve">amounts </w:t>
      </w:r>
      <w:r w:rsidR="00177EF6">
        <w:t xml:space="preserve">for the relevant period </w:t>
      </w:r>
      <w:r w:rsidR="00EF3EDE">
        <w:t xml:space="preserve">will </w:t>
      </w:r>
      <w:r w:rsidR="00177EF6">
        <w:t>take effect at a rate of 0%</w:t>
      </w:r>
      <w:r w:rsidR="009202FD">
        <w:t>.</w:t>
      </w:r>
    </w:p>
    <w:p w:rsidR="005623E4" w:rsidRPr="00F17F89" w:rsidRDefault="005623E4" w:rsidP="007F7EEF">
      <w:pPr>
        <w:pStyle w:val="PFNumLevel2"/>
      </w:pPr>
      <w:bookmarkStart w:id="2245" w:name="_Ref492464445"/>
      <w:r w:rsidRPr="00F17F89">
        <w:t xml:space="preserve">If the All Groups CPI Index is suspended or discontinued, or the basis of calculating the All Groups CPI Index is changed substantially, the All Groups CPI Index will be replaced for the purposes of Item </w:t>
      </w:r>
      <w:r w:rsidR="00565647">
        <w:fldChar w:fldCharType="begin"/>
      </w:r>
      <w:r w:rsidR="00565647">
        <w:instrText xml:space="preserve"> REF _Ref492464445 \r \h </w:instrText>
      </w:r>
      <w:r w:rsidR="00565647">
        <w:fldChar w:fldCharType="separate"/>
      </w:r>
      <w:r w:rsidR="00352A38">
        <w:t>4.3</w:t>
      </w:r>
      <w:r w:rsidR="00565647">
        <w:fldChar w:fldCharType="end"/>
      </w:r>
      <w:r w:rsidR="00D52F6A" w:rsidRPr="00F17F89">
        <w:t xml:space="preserve"> </w:t>
      </w:r>
      <w:r w:rsidRPr="00F17F89">
        <w:t>with the index published by the Australian Bureau of Statistics at the time the indexation is to be applied which reflects changes in the cost of living for metropolitan households on a weighted average basis across the eight capital cities in Australia, which will be:</w:t>
      </w:r>
      <w:bookmarkEnd w:id="2245"/>
    </w:p>
    <w:p w:rsidR="005623E4" w:rsidRPr="0040667C" w:rsidRDefault="005623E4" w:rsidP="0040667C">
      <w:pPr>
        <w:pStyle w:val="PFNumLevel3"/>
        <w:tabs>
          <w:tab w:val="clear" w:pos="3549"/>
          <w:tab w:val="num" w:pos="2000"/>
        </w:tabs>
        <w:ind w:left="1875"/>
      </w:pPr>
      <w:r w:rsidRPr="00F17F89">
        <w:rPr>
          <w:rFonts w:cs="Arial"/>
          <w:color w:val="auto"/>
          <w:szCs w:val="21"/>
          <w:lang w:val="en-US"/>
        </w:rPr>
        <w:t xml:space="preserve">as </w:t>
      </w:r>
      <w:r w:rsidRPr="0040667C">
        <w:t>agreed by the Parties; or</w:t>
      </w:r>
    </w:p>
    <w:p w:rsidR="005623E4" w:rsidRPr="00F17F89" w:rsidRDefault="005623E4" w:rsidP="0040667C">
      <w:pPr>
        <w:pStyle w:val="PFNumLevel3"/>
        <w:tabs>
          <w:tab w:val="clear" w:pos="3549"/>
          <w:tab w:val="num" w:pos="2000"/>
        </w:tabs>
        <w:ind w:left="1875"/>
        <w:rPr>
          <w:rFonts w:cs="Arial"/>
          <w:color w:val="auto"/>
          <w:szCs w:val="21"/>
          <w:lang w:val="en-US"/>
        </w:rPr>
      </w:pPr>
      <w:r w:rsidRPr="0040667C">
        <w:t>if the Parties are unable to agree within 10 Working Days after one of the Parties proposes a replacement index, as determined</w:t>
      </w:r>
      <w:r w:rsidRPr="00F17F89">
        <w:rPr>
          <w:rFonts w:cs="Arial"/>
          <w:color w:val="auto"/>
          <w:szCs w:val="21"/>
          <w:lang w:val="en-US"/>
        </w:rPr>
        <w:t xml:space="preserve"> in accordance with the dispute resolution process in clause </w:t>
      </w:r>
      <w:r w:rsidR="00565647">
        <w:rPr>
          <w:rFonts w:cs="Arial"/>
          <w:color w:val="auto"/>
          <w:szCs w:val="21"/>
          <w:lang w:val="en-US"/>
        </w:rPr>
        <w:fldChar w:fldCharType="begin"/>
      </w:r>
      <w:r w:rsidR="00565647">
        <w:rPr>
          <w:rFonts w:cs="Arial"/>
          <w:color w:val="auto"/>
          <w:szCs w:val="21"/>
          <w:lang w:val="en-US"/>
        </w:rPr>
        <w:instrText xml:space="preserve"> REF _Ref18379371 \r \h </w:instrText>
      </w:r>
      <w:r w:rsidR="00565647">
        <w:rPr>
          <w:rFonts w:cs="Arial"/>
          <w:color w:val="auto"/>
          <w:szCs w:val="21"/>
          <w:lang w:val="en-US"/>
        </w:rPr>
      </w:r>
      <w:r w:rsidR="00565647">
        <w:rPr>
          <w:rFonts w:cs="Arial"/>
          <w:color w:val="auto"/>
          <w:szCs w:val="21"/>
          <w:lang w:val="en-US"/>
        </w:rPr>
        <w:fldChar w:fldCharType="separate"/>
      </w:r>
      <w:r w:rsidR="00352A38">
        <w:rPr>
          <w:rFonts w:cs="Arial"/>
          <w:color w:val="auto"/>
          <w:szCs w:val="21"/>
          <w:lang w:val="en-US"/>
        </w:rPr>
        <w:t>45</w:t>
      </w:r>
      <w:r w:rsidR="00565647">
        <w:rPr>
          <w:rFonts w:cs="Arial"/>
          <w:color w:val="auto"/>
          <w:szCs w:val="21"/>
          <w:lang w:val="en-US"/>
        </w:rPr>
        <w:fldChar w:fldCharType="end"/>
      </w:r>
      <w:r w:rsidRPr="00F17F89">
        <w:rPr>
          <w:rFonts w:cs="Arial"/>
          <w:color w:val="auto"/>
          <w:szCs w:val="21"/>
          <w:lang w:val="en-US"/>
        </w:rPr>
        <w:t>.</w:t>
      </w:r>
    </w:p>
    <w:p w:rsidR="009F4F2D" w:rsidRPr="00412BF4" w:rsidRDefault="0023286E" w:rsidP="007F7EEF">
      <w:pPr>
        <w:pStyle w:val="Heading1"/>
        <w:rPr>
          <w:sz w:val="32"/>
          <w:szCs w:val="32"/>
        </w:rPr>
      </w:pPr>
      <w:bookmarkStart w:id="2246" w:name="_Toc491943417"/>
      <w:bookmarkStart w:id="2247" w:name="_Toc492457390"/>
      <w:bookmarkStart w:id="2248" w:name="_Ref492464584"/>
      <w:bookmarkStart w:id="2249" w:name="_Toc499557078"/>
      <w:bookmarkStart w:id="2250" w:name="_Toc526245387"/>
      <w:r>
        <w:rPr>
          <w:sz w:val="32"/>
          <w:szCs w:val="32"/>
        </w:rPr>
        <w:t>Additional payment</w:t>
      </w:r>
      <w:bookmarkEnd w:id="2246"/>
      <w:bookmarkEnd w:id="2247"/>
      <w:bookmarkEnd w:id="2248"/>
      <w:bookmarkEnd w:id="2249"/>
      <w:bookmarkEnd w:id="2250"/>
    </w:p>
    <w:p w:rsidR="009F4F2D" w:rsidRDefault="006256B5" w:rsidP="007F7EEF">
      <w:pPr>
        <w:pStyle w:val="PFNumLevel2"/>
      </w:pPr>
      <w:r>
        <w:t xml:space="preserve">Subject to Item </w:t>
      </w:r>
      <w:r w:rsidR="00565647">
        <w:fldChar w:fldCharType="begin"/>
      </w:r>
      <w:r w:rsidR="00565647">
        <w:instrText xml:space="preserve"> REF _Ref492464516 \r \h </w:instrText>
      </w:r>
      <w:r w:rsidR="00565647">
        <w:fldChar w:fldCharType="separate"/>
      </w:r>
      <w:r w:rsidR="00352A38">
        <w:t>5.2</w:t>
      </w:r>
      <w:r w:rsidR="00565647">
        <w:fldChar w:fldCharType="end"/>
      </w:r>
      <w:r>
        <w:t>, i</w:t>
      </w:r>
      <w:r w:rsidR="0023286E">
        <w:t>f, in relation to any financial year within the Term</w:t>
      </w:r>
      <w:r>
        <w:t xml:space="preserve"> where the prices for Ig Products</w:t>
      </w:r>
      <w:r w:rsidR="00B65C27">
        <w:t xml:space="preserve"> </w:t>
      </w:r>
      <w:r w:rsidR="00B65C27" w:rsidRPr="00034469">
        <w:t>and Block Fee</w:t>
      </w:r>
      <w:r>
        <w:t xml:space="preserve"> in that year were </w:t>
      </w:r>
      <w:r w:rsidR="00F912AD">
        <w:t>indexed</w:t>
      </w:r>
      <w:r>
        <w:t xml:space="preserve"> on the basis of CPI – 1%</w:t>
      </w:r>
      <w:r w:rsidR="00F33482">
        <w:t xml:space="preserve"> to apply from 1 </w:t>
      </w:r>
      <w:r>
        <w:t>July in that financial year, and</w:t>
      </w:r>
      <w:r w:rsidR="00F33482">
        <w:t>:</w:t>
      </w:r>
    </w:p>
    <w:p w:rsidR="0023286E" w:rsidRDefault="0023286E" w:rsidP="0040667C">
      <w:pPr>
        <w:pStyle w:val="PFNumLevel3"/>
        <w:tabs>
          <w:tab w:val="clear" w:pos="3549"/>
          <w:tab w:val="num" w:pos="2000"/>
        </w:tabs>
        <w:ind w:left="1875"/>
      </w:pPr>
      <w:r>
        <w:t xml:space="preserve">the volume </w:t>
      </w:r>
      <w:r w:rsidR="002224C4">
        <w:t xml:space="preserve">(kilograms) </w:t>
      </w:r>
      <w:r>
        <w:t xml:space="preserve">of Starting Plasma provided to CSL in that year is less than 5% greater than the volume </w:t>
      </w:r>
      <w:r w:rsidR="002224C4">
        <w:t xml:space="preserve">(kilograms) </w:t>
      </w:r>
      <w:r>
        <w:t>of Starting Plasma provided in the previous financial year; or</w:t>
      </w:r>
    </w:p>
    <w:p w:rsidR="0023286E" w:rsidRDefault="0023286E" w:rsidP="0040667C">
      <w:pPr>
        <w:pStyle w:val="PFNumLevel3"/>
        <w:tabs>
          <w:tab w:val="clear" w:pos="3549"/>
          <w:tab w:val="num" w:pos="2000"/>
        </w:tabs>
        <w:ind w:left="1875"/>
      </w:pPr>
      <w:r>
        <w:t xml:space="preserve">the total volume </w:t>
      </w:r>
      <w:r w:rsidR="002224C4">
        <w:t xml:space="preserve">(grams) </w:t>
      </w:r>
      <w:r>
        <w:t xml:space="preserve">of all Ig Products ordered from CSL for supply in that year is less than </w:t>
      </w:r>
      <w:r w:rsidR="00BB54DE">
        <w:t xml:space="preserve">5% greater than </w:t>
      </w:r>
      <w:r w:rsidR="006256B5">
        <w:t xml:space="preserve">the total volume </w:t>
      </w:r>
      <w:r w:rsidR="002224C4">
        <w:t xml:space="preserve">(grams) </w:t>
      </w:r>
      <w:r w:rsidR="006256B5">
        <w:t>ordered for supply in the previous financial year</w:t>
      </w:r>
    </w:p>
    <w:p w:rsidR="006256B5" w:rsidRDefault="006256B5" w:rsidP="00565647">
      <w:pPr>
        <w:pStyle w:val="PFNumLevel3"/>
        <w:numPr>
          <w:ilvl w:val="0"/>
          <w:numId w:val="0"/>
        </w:numPr>
        <w:ind w:left="924"/>
      </w:pPr>
      <w:r>
        <w:t xml:space="preserve">CSL may give </w:t>
      </w:r>
      <w:r w:rsidR="00EF69CD">
        <w:t>a Tax Invoice to</w:t>
      </w:r>
      <w:r>
        <w:t xml:space="preserve"> the NBA </w:t>
      </w:r>
      <w:r w:rsidR="00EF69CD">
        <w:t xml:space="preserve">under clause </w:t>
      </w:r>
      <w:r w:rsidR="00565647">
        <w:fldChar w:fldCharType="begin"/>
      </w:r>
      <w:r w:rsidR="00565647">
        <w:instrText xml:space="preserve"> REF _Ref491982869 \r \h </w:instrText>
      </w:r>
      <w:r w:rsidR="00565647">
        <w:fldChar w:fldCharType="separate"/>
      </w:r>
      <w:r w:rsidR="00352A38">
        <w:t>35</w:t>
      </w:r>
      <w:r w:rsidR="00565647">
        <w:fldChar w:fldCharType="end"/>
      </w:r>
      <w:r w:rsidR="00EF69CD">
        <w:t xml:space="preserve"> </w:t>
      </w:r>
      <w:r>
        <w:t xml:space="preserve">requiring an additional payment in accordance with this Item </w:t>
      </w:r>
      <w:r w:rsidR="00565647">
        <w:fldChar w:fldCharType="begin"/>
      </w:r>
      <w:r w:rsidR="00565647">
        <w:instrText xml:space="preserve"> REF _Ref492464584 \r \h </w:instrText>
      </w:r>
      <w:r w:rsidR="00565647">
        <w:fldChar w:fldCharType="separate"/>
      </w:r>
      <w:r w:rsidR="00352A38">
        <w:t>5</w:t>
      </w:r>
      <w:r w:rsidR="00565647">
        <w:fldChar w:fldCharType="end"/>
      </w:r>
      <w:r>
        <w:t>.</w:t>
      </w:r>
    </w:p>
    <w:p w:rsidR="007A59D5" w:rsidRDefault="006256B5" w:rsidP="00AB6881">
      <w:pPr>
        <w:pStyle w:val="PFNumLevel2"/>
      </w:pPr>
      <w:bookmarkStart w:id="2251" w:name="_Ref492464516"/>
      <w:r>
        <w:t xml:space="preserve">An additional payment will not be payable by the NBA under this Item </w:t>
      </w:r>
      <w:r w:rsidR="00565647">
        <w:fldChar w:fldCharType="begin"/>
      </w:r>
      <w:r w:rsidR="00565647">
        <w:instrText xml:space="preserve"> REF _Ref492464584 \r \h </w:instrText>
      </w:r>
      <w:r w:rsidR="00565647">
        <w:fldChar w:fldCharType="separate"/>
      </w:r>
      <w:r w:rsidR="00352A38">
        <w:t>5</w:t>
      </w:r>
      <w:r w:rsidR="00565647">
        <w:fldChar w:fldCharType="end"/>
      </w:r>
      <w:r>
        <w:t xml:space="preserve"> if the shortfall in Starting Plasma arises because</w:t>
      </w:r>
      <w:r w:rsidR="007A59D5">
        <w:t>:</w:t>
      </w:r>
      <w:r w:rsidR="007A59D5" w:rsidDel="007A59D5">
        <w:t xml:space="preserve"> </w:t>
      </w:r>
      <w:bookmarkEnd w:id="2251"/>
    </w:p>
    <w:p w:rsidR="007A59D5" w:rsidRDefault="007A59D5" w:rsidP="0040667C">
      <w:pPr>
        <w:pStyle w:val="PFNumLevel3"/>
        <w:tabs>
          <w:tab w:val="clear" w:pos="3549"/>
          <w:tab w:val="num" w:pos="2000"/>
        </w:tabs>
        <w:ind w:left="1875"/>
      </w:pPr>
      <w:r>
        <w:t>CSL does not, or is judged by Australian Governments not to, have the capacity or capability in the relevant financial year to accept the Minimum Annual Starting Plasma Volume</w:t>
      </w:r>
      <w:r w:rsidDel="00237A8B">
        <w:t xml:space="preserve"> </w:t>
      </w:r>
      <w:r>
        <w:t xml:space="preserve">or to produce a sufficient amount of Products from the Minimum Annual Plasma Volume to meet Orders in accordance with clause </w:t>
      </w:r>
      <w:r>
        <w:fldChar w:fldCharType="begin"/>
      </w:r>
      <w:r>
        <w:instrText xml:space="preserve"> REF _Ref491982191 \r \h </w:instrText>
      </w:r>
      <w:r w:rsidR="0040667C">
        <w:instrText xml:space="preserve"> \* MERGEFORMAT </w:instrText>
      </w:r>
      <w:r>
        <w:fldChar w:fldCharType="separate"/>
      </w:r>
      <w:r w:rsidR="00352A38">
        <w:t>19</w:t>
      </w:r>
      <w:r>
        <w:fldChar w:fldCharType="end"/>
      </w:r>
      <w:r>
        <w:t>; or</w:t>
      </w:r>
    </w:p>
    <w:p w:rsidR="007A59D5" w:rsidRDefault="007A59D5" w:rsidP="0040667C">
      <w:pPr>
        <w:pStyle w:val="PFNumLevel3"/>
        <w:tabs>
          <w:tab w:val="clear" w:pos="3549"/>
          <w:tab w:val="num" w:pos="2000"/>
        </w:tabs>
        <w:ind w:left="1875"/>
      </w:pPr>
      <w:r>
        <w:lastRenderedPageBreak/>
        <w:t>CSL is in breach or anticipatory breach, or is judged by Australian Governments to be or to be likely to be in breach, of obligations under this Deed in the relevant financial year which materially relate to CSL’s</w:t>
      </w:r>
      <w:r w:rsidRPr="00E248E5">
        <w:t xml:space="preserve"> </w:t>
      </w:r>
      <w:r>
        <w:t>acceptance of the Minimum Annual Starting Plasma Volume or production of a sufficient amount of Products from the Minimum Annual Plasma Volume</w:t>
      </w:r>
      <w:r w:rsidRPr="00237A8B">
        <w:t xml:space="preserve"> </w:t>
      </w:r>
      <w:r>
        <w:t xml:space="preserve">to meet Orders in accordance with clause </w:t>
      </w:r>
      <w:r>
        <w:fldChar w:fldCharType="begin"/>
      </w:r>
      <w:r>
        <w:instrText xml:space="preserve"> REF _Ref491982199 \r \h </w:instrText>
      </w:r>
      <w:r>
        <w:fldChar w:fldCharType="separate"/>
      </w:r>
      <w:r w:rsidR="00352A38">
        <w:t>19</w:t>
      </w:r>
      <w:r>
        <w:fldChar w:fldCharType="end"/>
      </w:r>
      <w:r>
        <w:t xml:space="preserve">. </w:t>
      </w:r>
    </w:p>
    <w:p w:rsidR="006256B5" w:rsidRDefault="006256B5" w:rsidP="00565647">
      <w:pPr>
        <w:pStyle w:val="PFNumLevel2"/>
      </w:pPr>
      <w:r>
        <w:t xml:space="preserve">An additional payment under this Item </w:t>
      </w:r>
      <w:r w:rsidR="00565647">
        <w:fldChar w:fldCharType="begin"/>
      </w:r>
      <w:r w:rsidR="00565647">
        <w:instrText xml:space="preserve"> REF _Ref492464584 \r \h </w:instrText>
      </w:r>
      <w:r w:rsidR="00565647">
        <w:fldChar w:fldCharType="separate"/>
      </w:r>
      <w:r w:rsidR="00352A38">
        <w:t>5</w:t>
      </w:r>
      <w:r w:rsidR="00565647">
        <w:fldChar w:fldCharType="end"/>
      </w:r>
      <w:r>
        <w:t xml:space="preserve"> will be calculated as the difference between the total sum of the amounts paid by the NBA to CSL </w:t>
      </w:r>
      <w:r w:rsidR="00F33482">
        <w:t>for Ig Products</w:t>
      </w:r>
      <w:r w:rsidR="00B65C27">
        <w:t xml:space="preserve"> </w:t>
      </w:r>
      <w:r w:rsidR="00B65C27" w:rsidRPr="000242A9">
        <w:t>and Block Fee</w:t>
      </w:r>
      <w:r w:rsidR="00F33482">
        <w:t xml:space="preserve"> supplied under the Deed in that financial year, and the total sum of the amounts that would have been paid by the NBA to CSL for </w:t>
      </w:r>
      <w:r w:rsidR="007115EA">
        <w:t xml:space="preserve">the Block Fee and </w:t>
      </w:r>
      <w:r w:rsidR="007D0728">
        <w:t>IVIg Products and SC</w:t>
      </w:r>
      <w:r w:rsidR="00F33482">
        <w:t xml:space="preserve">Ig Products supplied in that financial year had the </w:t>
      </w:r>
      <w:r w:rsidR="007115EA">
        <w:t xml:space="preserve">Block Fee and </w:t>
      </w:r>
      <w:r w:rsidR="00F33482">
        <w:t xml:space="preserve">prices for </w:t>
      </w:r>
      <w:r w:rsidR="00D84E1E">
        <w:t>IVIg Products and SC</w:t>
      </w:r>
      <w:r w:rsidR="00F33482">
        <w:t>Ig Products been indexed on the basis of CPI.</w:t>
      </w:r>
    </w:p>
    <w:p w:rsidR="005D2F2A" w:rsidRDefault="00106087">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1C2DF0"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1C2DF0"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1C2DF0">
              <w:lastRenderedPageBreak/>
              <w:br w:type="page"/>
            </w:r>
            <w:r w:rsidRPr="001C2DF0">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252" w:name="_Toc526245388"/>
            <w:r w:rsidRPr="00960882">
              <w:rPr>
                <w:sz w:val="52"/>
                <w:szCs w:val="52"/>
              </w:rPr>
              <w:t>Schedule 12</w:t>
            </w:r>
            <w:r w:rsidRPr="00960882">
              <w:rPr>
                <w:sz w:val="32"/>
                <w:szCs w:val="32"/>
              </w:rPr>
              <w:br/>
              <w:t>Plasma Volume Payments</w:t>
            </w:r>
            <w:bookmarkEnd w:id="2252"/>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253" w:name="_Toc249077687"/>
            <w:bookmarkStart w:id="2254" w:name="_Toc491943419"/>
            <w:bookmarkStart w:id="2255" w:name="_Toc492457392"/>
            <w:bookmarkStart w:id="2256" w:name="_Toc499557080"/>
            <w:bookmarkStart w:id="2257" w:name="_Toc526245389"/>
            <w:r>
              <w:t>Process for updates of schedule</w:t>
            </w:r>
            <w:bookmarkEnd w:id="2253"/>
            <w:bookmarkEnd w:id="2254"/>
            <w:bookmarkEnd w:id="2255"/>
            <w:bookmarkEnd w:id="2256"/>
            <w:bookmarkEnd w:id="2257"/>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258" w:name="_Toc249077688"/>
            <w:bookmarkStart w:id="2259" w:name="_Toc491943420"/>
            <w:bookmarkStart w:id="2260" w:name="_Toc492457393"/>
            <w:bookmarkStart w:id="2261" w:name="_Toc499557081"/>
            <w:bookmarkStart w:id="2262" w:name="_Toc526245390"/>
            <w:r>
              <w:t>Deed variation under clause 66</w:t>
            </w:r>
            <w:bookmarkEnd w:id="2258"/>
            <w:bookmarkEnd w:id="2259"/>
            <w:bookmarkEnd w:id="2260"/>
            <w:bookmarkEnd w:id="2261"/>
            <w:bookmarkEnd w:id="2262"/>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63" w:name="_Toc249077689"/>
            <w:bookmarkStart w:id="2264" w:name="_Toc491943421"/>
            <w:bookmarkStart w:id="2265" w:name="_Toc492457394"/>
            <w:bookmarkStart w:id="2266" w:name="_Toc499557082"/>
            <w:bookmarkStart w:id="2267" w:name="_Toc526245391"/>
            <w:r w:rsidRPr="00960882">
              <w:rPr>
                <w:b w:val="0"/>
                <w:sz w:val="20"/>
              </w:rPr>
              <w:t>Version number</w:t>
            </w:r>
            <w:bookmarkEnd w:id="2263"/>
            <w:bookmarkEnd w:id="2264"/>
            <w:bookmarkEnd w:id="2265"/>
            <w:bookmarkEnd w:id="2266"/>
            <w:bookmarkEnd w:id="2267"/>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68" w:name="_Toc249077690"/>
            <w:bookmarkStart w:id="2269" w:name="_Toc491943422"/>
            <w:bookmarkStart w:id="2270" w:name="_Toc492457395"/>
            <w:bookmarkStart w:id="2271" w:name="_Toc499557083"/>
            <w:bookmarkStart w:id="2272" w:name="_Toc526245392"/>
            <w:r w:rsidRPr="00960882">
              <w:rPr>
                <w:b w:val="0"/>
                <w:sz w:val="20"/>
              </w:rPr>
              <w:t>1</w:t>
            </w:r>
            <w:bookmarkEnd w:id="2268"/>
            <w:bookmarkEnd w:id="2269"/>
            <w:bookmarkEnd w:id="2270"/>
            <w:bookmarkEnd w:id="2271"/>
            <w:bookmarkEnd w:id="2272"/>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73" w:name="_Toc249077691"/>
            <w:bookmarkStart w:id="2274" w:name="_Toc491943423"/>
            <w:bookmarkStart w:id="2275" w:name="_Toc492457396"/>
            <w:bookmarkStart w:id="2276" w:name="_Toc499557084"/>
            <w:bookmarkStart w:id="2277" w:name="_Toc526245393"/>
            <w:r w:rsidRPr="00960882">
              <w:rPr>
                <w:b w:val="0"/>
                <w:sz w:val="20"/>
              </w:rPr>
              <w:t>Version issue date</w:t>
            </w:r>
            <w:bookmarkEnd w:id="2273"/>
            <w:bookmarkEnd w:id="2274"/>
            <w:bookmarkEnd w:id="2275"/>
            <w:bookmarkEnd w:id="2276"/>
            <w:bookmarkEnd w:id="2277"/>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78" w:name="_Toc249077692"/>
            <w:bookmarkStart w:id="2279" w:name="_Toc491943424"/>
            <w:bookmarkStart w:id="2280" w:name="_Toc492457397"/>
            <w:bookmarkStart w:id="2281" w:name="_Toc499557085"/>
            <w:bookmarkStart w:id="2282" w:name="_Toc526245394"/>
            <w:r w:rsidRPr="00960882">
              <w:rPr>
                <w:b w:val="0"/>
                <w:sz w:val="20"/>
              </w:rPr>
              <w:t>Commencement Date</w:t>
            </w:r>
            <w:bookmarkEnd w:id="2278"/>
            <w:bookmarkEnd w:id="2279"/>
            <w:bookmarkEnd w:id="2280"/>
            <w:bookmarkEnd w:id="2281"/>
            <w:bookmarkEnd w:id="2282"/>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83" w:name="_Toc249077693"/>
            <w:bookmarkStart w:id="2284" w:name="_Toc491943425"/>
            <w:bookmarkStart w:id="2285" w:name="_Toc492457398"/>
            <w:bookmarkStart w:id="2286" w:name="_Toc499557086"/>
            <w:bookmarkStart w:id="2287" w:name="_Toc526245395"/>
            <w:r w:rsidRPr="00960882">
              <w:rPr>
                <w:b w:val="0"/>
                <w:sz w:val="20"/>
              </w:rPr>
              <w:t>Version date of effect</w:t>
            </w:r>
            <w:bookmarkEnd w:id="2283"/>
            <w:bookmarkEnd w:id="2284"/>
            <w:bookmarkEnd w:id="2285"/>
            <w:bookmarkEnd w:id="2286"/>
            <w:bookmarkEnd w:id="2287"/>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288" w:name="_Toc249077694"/>
            <w:bookmarkStart w:id="2289" w:name="_Toc491943426"/>
            <w:bookmarkStart w:id="2290" w:name="_Toc492457399"/>
            <w:bookmarkStart w:id="2291" w:name="_Toc499557087"/>
            <w:bookmarkStart w:id="2292" w:name="_Toc526245396"/>
            <w:r w:rsidRPr="00960882">
              <w:rPr>
                <w:b w:val="0"/>
                <w:sz w:val="20"/>
              </w:rPr>
              <w:t>Commencement Date</w:t>
            </w:r>
            <w:bookmarkEnd w:id="2288"/>
            <w:bookmarkEnd w:id="2289"/>
            <w:bookmarkEnd w:id="2290"/>
            <w:bookmarkEnd w:id="2291"/>
            <w:bookmarkEnd w:id="2292"/>
          </w:p>
        </w:tc>
      </w:tr>
    </w:tbl>
    <w:p w:rsidR="005D2F2A" w:rsidRDefault="005D2F2A" w:rsidP="00315950">
      <w:pPr>
        <w:rPr>
          <w:b/>
        </w:rPr>
      </w:pPr>
    </w:p>
    <w:p w:rsidR="00504FE8" w:rsidRPr="00DB73B3" w:rsidRDefault="00DB73B3" w:rsidP="00DB73B3">
      <w:r w:rsidRPr="009473C7">
        <w:t>[Not disclosed</w:t>
      </w:r>
      <w:r w:rsidR="00071CC0" w:rsidRPr="009473C7">
        <w:t xml:space="preserve"> </w:t>
      </w:r>
      <w:r w:rsidR="009F26D6" w:rsidRPr="009473C7">
        <w:t xml:space="preserve">– this </w:t>
      </w:r>
      <w:r w:rsidR="00071CC0" w:rsidRPr="009473C7">
        <w:t>Schedule</w:t>
      </w:r>
      <w:r w:rsidR="009F26D6" w:rsidRPr="009473C7">
        <w:t xml:space="preserve"> provides a framework for calculating payment for plasma volume</w:t>
      </w:r>
      <w:r w:rsidRPr="009473C7">
        <w:t>]</w:t>
      </w:r>
      <w:r w:rsidRPr="00DB73B3">
        <w:t xml:space="preserve"> </w:t>
      </w:r>
    </w:p>
    <w:p w:rsidR="00AD203F" w:rsidRPr="00AD203F" w:rsidRDefault="00AD203F" w:rsidP="00504FE8">
      <w:pPr>
        <w:pStyle w:val="PFNumLevel2"/>
        <w:numPr>
          <w:ilvl w:val="0"/>
          <w:numId w:val="0"/>
        </w:numPr>
        <w:rPr>
          <w:sz w:val="18"/>
          <w:szCs w:val="18"/>
        </w:rPr>
      </w:pPr>
    </w:p>
    <w:p w:rsidR="005D2F2A" w:rsidRDefault="005D2F2A" w:rsidP="001012EF">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FA0D7F"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FA0D7F"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FA0D7F">
              <w:lastRenderedPageBreak/>
              <w:br w:type="page"/>
            </w:r>
            <w:r w:rsidRPr="00FA0D7F">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293" w:name="_Toc526245397"/>
            <w:r w:rsidRPr="00960882">
              <w:rPr>
                <w:sz w:val="52"/>
                <w:szCs w:val="52"/>
              </w:rPr>
              <w:t>Schedule 13</w:t>
            </w:r>
            <w:r w:rsidRPr="00960882">
              <w:rPr>
                <w:sz w:val="32"/>
                <w:szCs w:val="32"/>
              </w:rPr>
              <w:br/>
              <w:t>Required guarantees and undertakings</w:t>
            </w:r>
            <w:bookmarkEnd w:id="2293"/>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294" w:name="_Toc249077696"/>
            <w:bookmarkStart w:id="2295" w:name="_Toc491943428"/>
            <w:bookmarkStart w:id="2296" w:name="_Toc492457401"/>
            <w:bookmarkStart w:id="2297" w:name="_Toc499557089"/>
            <w:bookmarkStart w:id="2298" w:name="_Toc526245398"/>
            <w:r>
              <w:t>Process for updates of schedule</w:t>
            </w:r>
            <w:bookmarkEnd w:id="2294"/>
            <w:bookmarkEnd w:id="2295"/>
            <w:bookmarkEnd w:id="2296"/>
            <w:bookmarkEnd w:id="2297"/>
            <w:bookmarkEnd w:id="2298"/>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299" w:name="_Toc499557090"/>
            <w:bookmarkStart w:id="2300" w:name="_Toc526245399"/>
            <w:bookmarkStart w:id="2301" w:name="_Toc249077697"/>
            <w:bookmarkStart w:id="2302" w:name="_Toc491943429"/>
            <w:bookmarkStart w:id="2303" w:name="_Toc492457402"/>
            <w:r>
              <w:t xml:space="preserve">Deed variation under </w:t>
            </w:r>
            <w:r w:rsidRPr="007446BF">
              <w:t xml:space="preserve">clause </w:t>
            </w:r>
            <w:r w:rsidR="00F21C64">
              <w:fldChar w:fldCharType="begin"/>
            </w:r>
            <w:r w:rsidR="00F21C64">
              <w:instrText xml:space="preserve"> REF _Ref490659977 \r \h </w:instrText>
            </w:r>
            <w:r w:rsidR="00F21C64">
              <w:fldChar w:fldCharType="separate"/>
            </w:r>
            <w:r w:rsidR="00352A38">
              <w:t>67</w:t>
            </w:r>
            <w:bookmarkEnd w:id="2299"/>
            <w:bookmarkEnd w:id="2300"/>
            <w:r w:rsidR="00F21C64">
              <w:fldChar w:fldCharType="end"/>
            </w:r>
            <w:bookmarkEnd w:id="2301"/>
            <w:bookmarkEnd w:id="2302"/>
            <w:bookmarkEnd w:id="2303"/>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04" w:name="_Toc249077698"/>
            <w:bookmarkStart w:id="2305" w:name="_Toc491943430"/>
            <w:bookmarkStart w:id="2306" w:name="_Toc492457403"/>
            <w:bookmarkStart w:id="2307" w:name="_Toc499557091"/>
            <w:bookmarkStart w:id="2308" w:name="_Toc526245400"/>
            <w:r w:rsidRPr="00960882">
              <w:rPr>
                <w:b w:val="0"/>
                <w:sz w:val="20"/>
              </w:rPr>
              <w:t>Version number</w:t>
            </w:r>
            <w:bookmarkEnd w:id="2304"/>
            <w:bookmarkEnd w:id="2305"/>
            <w:bookmarkEnd w:id="2306"/>
            <w:bookmarkEnd w:id="2307"/>
            <w:bookmarkEnd w:id="2308"/>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09" w:name="_Toc249077699"/>
            <w:bookmarkStart w:id="2310" w:name="_Toc491943431"/>
            <w:bookmarkStart w:id="2311" w:name="_Toc492457404"/>
            <w:bookmarkStart w:id="2312" w:name="_Toc499557092"/>
            <w:bookmarkStart w:id="2313" w:name="_Toc526245401"/>
            <w:r w:rsidRPr="00960882">
              <w:rPr>
                <w:b w:val="0"/>
                <w:sz w:val="20"/>
              </w:rPr>
              <w:t>1</w:t>
            </w:r>
            <w:bookmarkEnd w:id="2309"/>
            <w:bookmarkEnd w:id="2310"/>
            <w:bookmarkEnd w:id="2311"/>
            <w:bookmarkEnd w:id="2312"/>
            <w:bookmarkEnd w:id="2313"/>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14" w:name="_Toc249077700"/>
            <w:bookmarkStart w:id="2315" w:name="_Toc491943432"/>
            <w:bookmarkStart w:id="2316" w:name="_Toc492457405"/>
            <w:bookmarkStart w:id="2317" w:name="_Toc499557093"/>
            <w:bookmarkStart w:id="2318" w:name="_Toc526245402"/>
            <w:r w:rsidRPr="00960882">
              <w:rPr>
                <w:b w:val="0"/>
                <w:sz w:val="20"/>
              </w:rPr>
              <w:t>Version issue date</w:t>
            </w:r>
            <w:bookmarkEnd w:id="2314"/>
            <w:bookmarkEnd w:id="2315"/>
            <w:bookmarkEnd w:id="2316"/>
            <w:bookmarkEnd w:id="2317"/>
            <w:bookmarkEnd w:id="2318"/>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19" w:name="_Toc249077701"/>
            <w:bookmarkStart w:id="2320" w:name="_Toc491943433"/>
            <w:bookmarkStart w:id="2321" w:name="_Toc492457406"/>
            <w:bookmarkStart w:id="2322" w:name="_Toc499557094"/>
            <w:bookmarkStart w:id="2323" w:name="_Toc526245403"/>
            <w:r w:rsidRPr="00960882">
              <w:rPr>
                <w:b w:val="0"/>
                <w:sz w:val="20"/>
              </w:rPr>
              <w:t>Commencement Date</w:t>
            </w:r>
            <w:bookmarkEnd w:id="2319"/>
            <w:bookmarkEnd w:id="2320"/>
            <w:bookmarkEnd w:id="2321"/>
            <w:bookmarkEnd w:id="2322"/>
            <w:bookmarkEnd w:id="2323"/>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24" w:name="_Toc249077702"/>
            <w:bookmarkStart w:id="2325" w:name="_Toc491943434"/>
            <w:bookmarkStart w:id="2326" w:name="_Toc492457407"/>
            <w:bookmarkStart w:id="2327" w:name="_Toc499557095"/>
            <w:bookmarkStart w:id="2328" w:name="_Toc526245404"/>
            <w:r w:rsidRPr="00960882">
              <w:rPr>
                <w:b w:val="0"/>
                <w:sz w:val="20"/>
              </w:rPr>
              <w:t>Version date of effect</w:t>
            </w:r>
            <w:bookmarkEnd w:id="2324"/>
            <w:bookmarkEnd w:id="2325"/>
            <w:bookmarkEnd w:id="2326"/>
            <w:bookmarkEnd w:id="2327"/>
            <w:bookmarkEnd w:id="2328"/>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29" w:name="_Toc249077703"/>
            <w:bookmarkStart w:id="2330" w:name="_Toc491943435"/>
            <w:bookmarkStart w:id="2331" w:name="_Toc492457408"/>
            <w:bookmarkStart w:id="2332" w:name="_Toc499557096"/>
            <w:bookmarkStart w:id="2333" w:name="_Toc526245405"/>
            <w:r w:rsidRPr="00960882">
              <w:rPr>
                <w:b w:val="0"/>
                <w:sz w:val="20"/>
              </w:rPr>
              <w:t>Commencement Date</w:t>
            </w:r>
            <w:bookmarkEnd w:id="2329"/>
            <w:bookmarkEnd w:id="2330"/>
            <w:bookmarkEnd w:id="2331"/>
            <w:bookmarkEnd w:id="2332"/>
            <w:bookmarkEnd w:id="2333"/>
          </w:p>
        </w:tc>
      </w:tr>
    </w:tbl>
    <w:p w:rsidR="005D2F2A" w:rsidRDefault="005D2F2A" w:rsidP="001012EF">
      <w:pPr>
        <w:pStyle w:val="PFNumLevel2"/>
        <w:numPr>
          <w:ilvl w:val="0"/>
          <w:numId w:val="0"/>
        </w:numPr>
      </w:pPr>
    </w:p>
    <w:p w:rsidR="005D2F2A" w:rsidRPr="00131134" w:rsidRDefault="005D2F2A" w:rsidP="004602DD">
      <w:r w:rsidRPr="00131134">
        <w:rPr>
          <w:b/>
        </w:rPr>
        <w:t>1.</w:t>
      </w:r>
      <w:r w:rsidRPr="00131134">
        <w:rPr>
          <w:b/>
        </w:rPr>
        <w:tab/>
        <w:t>Required financial undertaking amount</w:t>
      </w:r>
      <w:r>
        <w:t xml:space="preserve">: </w:t>
      </w:r>
      <w:r w:rsidR="00DB73B3" w:rsidRPr="009473C7">
        <w:t>[</w:t>
      </w:r>
      <w:r w:rsidR="008D292D" w:rsidRPr="009473C7">
        <w:t>N</w:t>
      </w:r>
      <w:r w:rsidR="00DB73B3" w:rsidRPr="009473C7">
        <w:t>ot disclosed</w:t>
      </w:r>
      <w:r w:rsidR="009F26D6" w:rsidRPr="009473C7">
        <w:t xml:space="preserve"> – </w:t>
      </w:r>
      <w:r w:rsidR="008D292D" w:rsidRPr="009473C7">
        <w:t xml:space="preserve">this item </w:t>
      </w:r>
      <w:r w:rsidR="009F26D6" w:rsidRPr="009473C7">
        <w:t>identifies the value of the undertaking]</w:t>
      </w:r>
    </w:p>
    <w:p w:rsidR="005D2F2A" w:rsidRDefault="005D2F2A" w:rsidP="004602DD">
      <w:r w:rsidRPr="00131134">
        <w:rPr>
          <w:b/>
        </w:rPr>
        <w:t>2.</w:t>
      </w:r>
      <w:r w:rsidRPr="00131134">
        <w:rPr>
          <w:b/>
        </w:rPr>
        <w:tab/>
        <w:t>Required performance guarantor</w:t>
      </w:r>
      <w:r>
        <w:rPr>
          <w:b/>
        </w:rPr>
        <w:t>(s):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02"/>
        <w:gridCol w:w="6662"/>
      </w:tblGrid>
      <w:tr w:rsidR="005D2F2A" w:rsidRPr="00960882" w:rsidTr="00960882">
        <w:trPr>
          <w:tblHeader/>
        </w:trPr>
        <w:tc>
          <w:tcPr>
            <w:tcW w:w="280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Guarantor</w:t>
            </w:r>
          </w:p>
        </w:tc>
        <w:tc>
          <w:tcPr>
            <w:tcW w:w="666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jc w:val="center"/>
              <w:rPr>
                <w:b/>
                <w:sz w:val="22"/>
                <w:szCs w:val="22"/>
              </w:rPr>
            </w:pPr>
            <w:r w:rsidRPr="00960882">
              <w:rPr>
                <w:b/>
                <w:sz w:val="22"/>
                <w:szCs w:val="22"/>
              </w:rPr>
              <w:t>Guaranteed products</w:t>
            </w:r>
          </w:p>
        </w:tc>
      </w:tr>
      <w:tr w:rsidR="005D2F2A" w:rsidRPr="00960882" w:rsidTr="00960882">
        <w:tc>
          <w:tcPr>
            <w:tcW w:w="2802" w:type="dxa"/>
            <w:shd w:val="clear" w:color="auto" w:fill="auto"/>
          </w:tcPr>
          <w:p w:rsidR="005D2F2A" w:rsidRPr="00F549F0"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F549F0">
              <w:t>CSL Behring AG</w:t>
            </w:r>
          </w:p>
        </w:tc>
        <w:tc>
          <w:tcPr>
            <w:tcW w:w="6662" w:type="dxa"/>
            <w:shd w:val="clear" w:color="auto" w:fill="auto"/>
          </w:tcPr>
          <w:p w:rsidR="005D2F2A" w:rsidRPr="00C31A78"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31A78">
              <w:t>Albumin</w:t>
            </w:r>
          </w:p>
          <w:p w:rsidR="005D2F2A" w:rsidRPr="00C31A78" w:rsidRDefault="003D5C99"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t>Ig Products</w:t>
            </w:r>
          </w:p>
          <w:p w:rsidR="005D2F2A" w:rsidRPr="00C31A78"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pPr>
            <w:r w:rsidRPr="00C31A78">
              <w:t>Rh (D) Immunoglobulin</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de-DE"/>
              </w:rPr>
            </w:pPr>
            <w:r w:rsidRPr="00960882">
              <w:rPr>
                <w:lang w:val="de-DE"/>
              </w:rPr>
              <w:t>CMV Immunoglobulin</w:t>
            </w:r>
          </w:p>
        </w:tc>
      </w:tr>
      <w:tr w:rsidR="005D2F2A" w:rsidRPr="00960882" w:rsidTr="00960882">
        <w:tc>
          <w:tcPr>
            <w:tcW w:w="280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de-DE"/>
              </w:rPr>
            </w:pPr>
            <w:r w:rsidRPr="00960882">
              <w:rPr>
                <w:lang w:val="de-DE"/>
              </w:rPr>
              <w:t>CSL Behring GmbH</w:t>
            </w:r>
          </w:p>
        </w:tc>
        <w:tc>
          <w:tcPr>
            <w:tcW w:w="6662" w:type="dxa"/>
            <w:shd w:val="clear" w:color="auto" w:fill="auto"/>
          </w:tcPr>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Plasma derived Factor VIII</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Plasma derived Factor IX</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Prothrombin Complex Concentrate</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Antithrombin III</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Hepatitis B Immunoglobulin</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Tetanus Immunoglobulin IM</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en-US"/>
              </w:rPr>
            </w:pPr>
            <w:r w:rsidRPr="00960882">
              <w:rPr>
                <w:lang w:val="en-US"/>
              </w:rPr>
              <w:t>Zoster Immunoglobulin</w:t>
            </w:r>
          </w:p>
          <w:p w:rsidR="005D2F2A" w:rsidRPr="00960882" w:rsidRDefault="005D2F2A" w:rsidP="00960882">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60" w:after="60"/>
              <w:rPr>
                <w:lang w:val="de-DE"/>
              </w:rPr>
            </w:pPr>
            <w:r w:rsidRPr="00960882">
              <w:rPr>
                <w:lang w:val="de-DE"/>
              </w:rPr>
              <w:t>Normal Immunoglobulin</w:t>
            </w:r>
          </w:p>
        </w:tc>
      </w:tr>
    </w:tbl>
    <w:p w:rsidR="005D2F2A" w:rsidRPr="0064044B" w:rsidRDefault="005D2F2A" w:rsidP="00FB4211">
      <w:pPr>
        <w:pStyle w:val="PFNumLevel2"/>
        <w:numPr>
          <w:ilvl w:val="0"/>
          <w:numId w:val="0"/>
        </w:numPr>
        <w:rPr>
          <w:lang w:val="de-DE"/>
        </w:rPr>
      </w:pPr>
    </w:p>
    <w:p w:rsidR="005D2F2A" w:rsidRPr="0064044B" w:rsidRDefault="005D2F2A" w:rsidP="004602DD">
      <w:pPr>
        <w:pStyle w:val="PFNumLevel2"/>
        <w:numPr>
          <w:ilvl w:val="0"/>
          <w:numId w:val="0"/>
        </w:numPr>
        <w:rPr>
          <w:lang w:val="de-DE"/>
        </w:rPr>
      </w:pPr>
      <w:r w:rsidRPr="0064044B">
        <w:rPr>
          <w:lang w:val="de-DE"/>
        </w:rP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5D2F2A" w:rsidRPr="00FA0D7F" w:rsidTr="00960882">
        <w:tc>
          <w:tcPr>
            <w:tcW w:w="1579" w:type="pct"/>
            <w:tcBorders>
              <w:top w:val="single" w:sz="24" w:space="0" w:color="auto"/>
              <w:left w:val="single" w:sz="24" w:space="0" w:color="auto"/>
              <w:bottom w:val="single" w:sz="4" w:space="0" w:color="auto"/>
              <w:right w:val="nil"/>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lang w:val="de-DE"/>
              </w:rPr>
            </w:pPr>
            <w:r w:rsidRPr="00960882">
              <w:rPr>
                <w:lang w:val="de-DE"/>
              </w:rPr>
              <w:lastRenderedPageBreak/>
              <w:br w:type="page"/>
            </w:r>
            <w:r w:rsidRPr="00960882">
              <w:rPr>
                <w:lang w:val="de-DE"/>
              </w:rPr>
              <w:br w:type="page"/>
            </w:r>
          </w:p>
        </w:tc>
        <w:tc>
          <w:tcPr>
            <w:tcW w:w="3421" w:type="pct"/>
            <w:tcBorders>
              <w:top w:val="single" w:sz="24" w:space="0" w:color="auto"/>
              <w:left w:val="nil"/>
              <w:bottom w:val="single" w:sz="4" w:space="0" w:color="auto"/>
              <w:right w:val="single" w:sz="2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334" w:name="_Toc526245406"/>
            <w:r w:rsidRPr="00960882">
              <w:rPr>
                <w:sz w:val="52"/>
                <w:szCs w:val="52"/>
              </w:rPr>
              <w:t>Schedule 14</w:t>
            </w:r>
            <w:r w:rsidRPr="00960882">
              <w:rPr>
                <w:sz w:val="32"/>
                <w:szCs w:val="32"/>
              </w:rPr>
              <w:br/>
              <w:t>Confidential Information</w:t>
            </w:r>
            <w:bookmarkEnd w:id="2334"/>
          </w:p>
        </w:tc>
      </w:tr>
      <w:tr w:rsidR="005D2F2A"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5D2F2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335" w:name="_Toc249077705"/>
            <w:bookmarkStart w:id="2336" w:name="_Toc491943437"/>
            <w:bookmarkStart w:id="2337" w:name="_Toc492457410"/>
            <w:bookmarkStart w:id="2338" w:name="_Toc499557098"/>
            <w:bookmarkStart w:id="2339" w:name="_Toc526245407"/>
            <w:r>
              <w:t>Process for updates of schedule</w:t>
            </w:r>
            <w:bookmarkEnd w:id="2335"/>
            <w:bookmarkEnd w:id="2336"/>
            <w:bookmarkEnd w:id="2337"/>
            <w:bookmarkEnd w:id="2338"/>
            <w:bookmarkEnd w:id="2339"/>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5D2F2A" w:rsidRPr="00B72D5A"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340" w:name="_Toc249077706"/>
            <w:bookmarkStart w:id="2341" w:name="_Toc491943438"/>
            <w:bookmarkStart w:id="2342" w:name="_Toc492457411"/>
            <w:bookmarkStart w:id="2343" w:name="_Toc499557099"/>
            <w:bookmarkStart w:id="2344" w:name="_Toc526245408"/>
            <w:r>
              <w:t>Deed variation under clause 66</w:t>
            </w:r>
            <w:bookmarkEnd w:id="2340"/>
            <w:bookmarkEnd w:id="2341"/>
            <w:bookmarkEnd w:id="2342"/>
            <w:bookmarkEnd w:id="2343"/>
            <w:bookmarkEnd w:id="2344"/>
          </w:p>
        </w:tc>
      </w:tr>
      <w:tr w:rsidR="005D2F2A"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45" w:name="_Toc249077707"/>
            <w:bookmarkStart w:id="2346" w:name="_Toc491943439"/>
            <w:bookmarkStart w:id="2347" w:name="_Toc492457412"/>
            <w:bookmarkStart w:id="2348" w:name="_Toc499557100"/>
            <w:bookmarkStart w:id="2349" w:name="_Toc526245409"/>
            <w:r w:rsidRPr="00960882">
              <w:rPr>
                <w:b w:val="0"/>
                <w:sz w:val="20"/>
              </w:rPr>
              <w:t>Version number</w:t>
            </w:r>
            <w:bookmarkEnd w:id="2345"/>
            <w:bookmarkEnd w:id="2346"/>
            <w:bookmarkEnd w:id="2347"/>
            <w:bookmarkEnd w:id="2348"/>
            <w:bookmarkEnd w:id="2349"/>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5D2F2A" w:rsidRPr="00960882" w:rsidRDefault="00B65C2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50" w:name="_Toc491943440"/>
            <w:bookmarkStart w:id="2351" w:name="_Toc492457413"/>
            <w:bookmarkStart w:id="2352" w:name="_Toc499557101"/>
            <w:bookmarkStart w:id="2353" w:name="_Toc526245410"/>
            <w:r>
              <w:rPr>
                <w:b w:val="0"/>
                <w:sz w:val="20"/>
              </w:rPr>
              <w:t>1</w:t>
            </w:r>
            <w:bookmarkEnd w:id="2350"/>
            <w:bookmarkEnd w:id="2351"/>
            <w:bookmarkEnd w:id="2352"/>
            <w:bookmarkEnd w:id="2353"/>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54" w:name="_Toc249077709"/>
            <w:bookmarkStart w:id="2355" w:name="_Toc491943441"/>
            <w:bookmarkStart w:id="2356" w:name="_Toc492457414"/>
            <w:bookmarkStart w:id="2357" w:name="_Toc499557102"/>
            <w:bookmarkStart w:id="2358" w:name="_Toc526245411"/>
            <w:r w:rsidRPr="00960882">
              <w:rPr>
                <w:b w:val="0"/>
                <w:sz w:val="20"/>
              </w:rPr>
              <w:t>Version issue date</w:t>
            </w:r>
            <w:bookmarkEnd w:id="2354"/>
            <w:bookmarkEnd w:id="2355"/>
            <w:bookmarkEnd w:id="2356"/>
            <w:bookmarkEnd w:id="2357"/>
            <w:bookmarkEnd w:id="2358"/>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B65C2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59" w:name="_Toc491943442"/>
            <w:bookmarkStart w:id="2360" w:name="_Toc492457415"/>
            <w:bookmarkStart w:id="2361" w:name="_Toc499557103"/>
            <w:bookmarkStart w:id="2362" w:name="_Toc526245412"/>
            <w:r>
              <w:rPr>
                <w:b w:val="0"/>
                <w:sz w:val="20"/>
              </w:rPr>
              <w:t>Commencement Date</w:t>
            </w:r>
            <w:bookmarkEnd w:id="2359"/>
            <w:bookmarkEnd w:id="2360"/>
            <w:bookmarkEnd w:id="2361"/>
            <w:bookmarkEnd w:id="2362"/>
          </w:p>
        </w:tc>
      </w:tr>
      <w:tr w:rsidR="005D2F2A"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5D2F2A"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63" w:name="_Toc249077711"/>
            <w:bookmarkStart w:id="2364" w:name="_Toc491943443"/>
            <w:bookmarkStart w:id="2365" w:name="_Toc492457416"/>
            <w:bookmarkStart w:id="2366" w:name="_Toc499557104"/>
            <w:bookmarkStart w:id="2367" w:name="_Toc526245413"/>
            <w:r w:rsidRPr="00960882">
              <w:rPr>
                <w:b w:val="0"/>
                <w:sz w:val="20"/>
              </w:rPr>
              <w:t>Version date of effect</w:t>
            </w:r>
            <w:bookmarkEnd w:id="2363"/>
            <w:bookmarkEnd w:id="2364"/>
            <w:bookmarkEnd w:id="2365"/>
            <w:bookmarkEnd w:id="2366"/>
            <w:bookmarkEnd w:id="2367"/>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5D2F2A" w:rsidRPr="00960882" w:rsidRDefault="00B65C2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68" w:name="_Toc491943444"/>
            <w:bookmarkStart w:id="2369" w:name="_Toc492457417"/>
            <w:bookmarkStart w:id="2370" w:name="_Toc499557105"/>
            <w:bookmarkStart w:id="2371" w:name="_Toc526245414"/>
            <w:r>
              <w:rPr>
                <w:b w:val="0"/>
                <w:sz w:val="20"/>
              </w:rPr>
              <w:t>Commencement Date</w:t>
            </w:r>
            <w:bookmarkEnd w:id="2368"/>
            <w:bookmarkEnd w:id="2369"/>
            <w:bookmarkEnd w:id="2370"/>
            <w:bookmarkEnd w:id="2371"/>
          </w:p>
        </w:tc>
      </w:tr>
    </w:tbl>
    <w:p w:rsidR="00A518AF" w:rsidRDefault="00A518AF" w:rsidP="004602DD"/>
    <w:p w:rsidR="00DB73B3" w:rsidRDefault="009F26D6" w:rsidP="004602DD">
      <w:r w:rsidRPr="009473C7">
        <w:t xml:space="preserve">[Not disclosed – this Schedule outlines </w:t>
      </w:r>
      <w:r w:rsidR="00170AE2" w:rsidRPr="009473C7">
        <w:t>C</w:t>
      </w:r>
      <w:r w:rsidRPr="009473C7">
        <w:t>onfidential</w:t>
      </w:r>
      <w:r w:rsidR="00170AE2" w:rsidRPr="009473C7">
        <w:t xml:space="preserve"> Information of CSL under the Deed</w:t>
      </w:r>
      <w:r w:rsidR="00DB73B3" w:rsidRPr="009473C7">
        <w:t>]</w:t>
      </w:r>
      <w:r w:rsidR="00DB73B3">
        <w:t xml:space="preserve"> </w:t>
      </w:r>
    </w:p>
    <w:p w:rsidR="002C7A89" w:rsidRDefault="002C7A89" w:rsidP="00402F88">
      <w:pPr>
        <w:pStyle w:val="PFOperativeProvisions"/>
        <w:keepNext w:val="0"/>
        <w:jc w:val="right"/>
        <w:outlineLvl w:val="9"/>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2C7A89" w:rsidRPr="00FA0D7F" w:rsidTr="001E39DF">
        <w:tc>
          <w:tcPr>
            <w:tcW w:w="1579" w:type="pct"/>
            <w:tcBorders>
              <w:top w:val="single" w:sz="24" w:space="0" w:color="auto"/>
              <w:left w:val="single" w:sz="24" w:space="0" w:color="auto"/>
              <w:bottom w:val="single" w:sz="4" w:space="0" w:color="auto"/>
              <w:right w:val="nil"/>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lang w:val="de-DE"/>
              </w:rPr>
            </w:pPr>
            <w:r w:rsidRPr="00960882">
              <w:rPr>
                <w:lang w:val="de-DE"/>
              </w:rPr>
              <w:lastRenderedPageBreak/>
              <w:br w:type="page"/>
            </w:r>
            <w:r w:rsidRPr="00960882">
              <w:rPr>
                <w:lang w:val="de-DE"/>
              </w:rPr>
              <w:br w:type="page"/>
            </w:r>
          </w:p>
        </w:tc>
        <w:tc>
          <w:tcPr>
            <w:tcW w:w="3421" w:type="pct"/>
            <w:tcBorders>
              <w:top w:val="single" w:sz="24" w:space="0" w:color="auto"/>
              <w:left w:val="nil"/>
              <w:bottom w:val="single" w:sz="4" w:space="0" w:color="auto"/>
              <w:right w:val="single" w:sz="24" w:space="0" w:color="auto"/>
            </w:tcBorders>
            <w:shd w:val="clear" w:color="auto" w:fill="auto"/>
          </w:tcPr>
          <w:p w:rsidR="002C7A89" w:rsidRPr="00960882" w:rsidRDefault="002C7A89">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372" w:name="_Toc526245415"/>
            <w:r w:rsidRPr="00960882">
              <w:rPr>
                <w:sz w:val="52"/>
                <w:szCs w:val="52"/>
              </w:rPr>
              <w:t>Schedule 1</w:t>
            </w:r>
            <w:r>
              <w:rPr>
                <w:sz w:val="52"/>
                <w:szCs w:val="52"/>
              </w:rPr>
              <w:t>5</w:t>
            </w:r>
            <w:r w:rsidRPr="00960882">
              <w:rPr>
                <w:sz w:val="32"/>
                <w:szCs w:val="32"/>
              </w:rPr>
              <w:br/>
            </w:r>
            <w:r>
              <w:rPr>
                <w:sz w:val="32"/>
                <w:szCs w:val="32"/>
              </w:rPr>
              <w:t>Home Delivery</w:t>
            </w:r>
            <w:bookmarkEnd w:id="2372"/>
          </w:p>
        </w:tc>
      </w:tr>
      <w:tr w:rsidR="002C7A89" w:rsidTr="001E39DF">
        <w:tc>
          <w:tcPr>
            <w:tcW w:w="1579" w:type="pct"/>
            <w:tcBorders>
              <w:top w:val="single" w:sz="4" w:space="0" w:color="auto"/>
              <w:left w:val="single" w:sz="24" w:space="0" w:color="auto"/>
              <w:bottom w:val="single" w:sz="24" w:space="0" w:color="auto"/>
              <w:right w:val="single" w:sz="4" w:space="0" w:color="auto"/>
            </w:tcBorders>
            <w:shd w:val="clear" w:color="auto" w:fill="auto"/>
          </w:tcPr>
          <w:p w:rsidR="002C7A89"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373" w:name="_Toc491943446"/>
            <w:bookmarkStart w:id="2374" w:name="_Toc492457419"/>
            <w:bookmarkStart w:id="2375" w:name="_Toc499557108"/>
            <w:bookmarkStart w:id="2376" w:name="_Toc526245416"/>
            <w:r>
              <w:t>Process for updates of schedule</w:t>
            </w:r>
            <w:bookmarkEnd w:id="2373"/>
            <w:bookmarkEnd w:id="2374"/>
            <w:bookmarkEnd w:id="2375"/>
            <w:bookmarkEnd w:id="2376"/>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2C7A89" w:rsidRPr="00B72D5A" w:rsidRDefault="0023730C"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377" w:name="_Toc491943447"/>
            <w:bookmarkStart w:id="2378" w:name="_Toc492457420"/>
            <w:bookmarkStart w:id="2379" w:name="_Toc499557109"/>
            <w:bookmarkStart w:id="2380" w:name="_Toc526245417"/>
            <w:r>
              <w:t>Formal Notice issued by the NBA</w:t>
            </w:r>
            <w:bookmarkEnd w:id="2377"/>
            <w:bookmarkEnd w:id="2378"/>
            <w:bookmarkEnd w:id="2379"/>
            <w:bookmarkEnd w:id="2380"/>
          </w:p>
        </w:tc>
      </w:tr>
      <w:tr w:rsidR="002C7A89" w:rsidRPr="00960882" w:rsidTr="001E39DF">
        <w:tc>
          <w:tcPr>
            <w:tcW w:w="1579" w:type="pct"/>
            <w:tcBorders>
              <w:top w:val="single" w:sz="24" w:space="0" w:color="auto"/>
              <w:left w:val="single" w:sz="4" w:space="0" w:color="auto"/>
              <w:bottom w:val="single" w:sz="4" w:space="0" w:color="auto"/>
              <w:right w:val="single" w:sz="4" w:space="0" w:color="auto"/>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81" w:name="_Toc491943448"/>
            <w:bookmarkStart w:id="2382" w:name="_Toc492457421"/>
            <w:bookmarkStart w:id="2383" w:name="_Toc499557110"/>
            <w:bookmarkStart w:id="2384" w:name="_Toc526245418"/>
            <w:r w:rsidRPr="00960882">
              <w:rPr>
                <w:b w:val="0"/>
                <w:sz w:val="20"/>
              </w:rPr>
              <w:t>Version number</w:t>
            </w:r>
            <w:bookmarkEnd w:id="2381"/>
            <w:bookmarkEnd w:id="2382"/>
            <w:bookmarkEnd w:id="2383"/>
            <w:bookmarkEnd w:id="2384"/>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85" w:name="_Toc491943449"/>
            <w:bookmarkStart w:id="2386" w:name="_Toc492457422"/>
            <w:bookmarkStart w:id="2387" w:name="_Toc499557111"/>
            <w:bookmarkStart w:id="2388" w:name="_Toc526245419"/>
            <w:r>
              <w:rPr>
                <w:b w:val="0"/>
                <w:sz w:val="20"/>
              </w:rPr>
              <w:t>1</w:t>
            </w:r>
            <w:bookmarkEnd w:id="2385"/>
            <w:bookmarkEnd w:id="2386"/>
            <w:bookmarkEnd w:id="2387"/>
            <w:bookmarkEnd w:id="2388"/>
          </w:p>
        </w:tc>
      </w:tr>
      <w:tr w:rsidR="002C7A89" w:rsidRPr="00960882" w:rsidTr="001E39DF">
        <w:tc>
          <w:tcPr>
            <w:tcW w:w="1579" w:type="pct"/>
            <w:tcBorders>
              <w:top w:val="single" w:sz="4" w:space="0" w:color="auto"/>
              <w:left w:val="single" w:sz="4" w:space="0" w:color="auto"/>
              <w:bottom w:val="single" w:sz="4" w:space="0" w:color="auto"/>
              <w:right w:val="single" w:sz="4" w:space="0" w:color="auto"/>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89" w:name="_Toc491943450"/>
            <w:bookmarkStart w:id="2390" w:name="_Toc492457423"/>
            <w:bookmarkStart w:id="2391" w:name="_Toc499557112"/>
            <w:bookmarkStart w:id="2392" w:name="_Toc526245420"/>
            <w:r w:rsidRPr="00960882">
              <w:rPr>
                <w:b w:val="0"/>
                <w:sz w:val="20"/>
              </w:rPr>
              <w:t>Version issue date</w:t>
            </w:r>
            <w:bookmarkEnd w:id="2389"/>
            <w:bookmarkEnd w:id="2390"/>
            <w:bookmarkEnd w:id="2391"/>
            <w:bookmarkEnd w:id="2392"/>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93" w:name="_Toc491943451"/>
            <w:bookmarkStart w:id="2394" w:name="_Toc492457424"/>
            <w:bookmarkStart w:id="2395" w:name="_Toc499557113"/>
            <w:bookmarkStart w:id="2396" w:name="_Toc526245421"/>
            <w:r>
              <w:rPr>
                <w:b w:val="0"/>
                <w:sz w:val="20"/>
              </w:rPr>
              <w:t>Commencement Date</w:t>
            </w:r>
            <w:bookmarkEnd w:id="2393"/>
            <w:bookmarkEnd w:id="2394"/>
            <w:bookmarkEnd w:id="2395"/>
            <w:bookmarkEnd w:id="2396"/>
          </w:p>
        </w:tc>
      </w:tr>
      <w:tr w:rsidR="002C7A89" w:rsidRPr="00960882" w:rsidTr="001E39DF">
        <w:tc>
          <w:tcPr>
            <w:tcW w:w="1579" w:type="pct"/>
            <w:tcBorders>
              <w:top w:val="single" w:sz="4" w:space="0" w:color="auto"/>
              <w:left w:val="single" w:sz="4" w:space="0" w:color="auto"/>
              <w:bottom w:val="single" w:sz="4" w:space="0" w:color="auto"/>
              <w:right w:val="single" w:sz="4" w:space="0" w:color="auto"/>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397" w:name="_Toc491943452"/>
            <w:bookmarkStart w:id="2398" w:name="_Toc492457425"/>
            <w:bookmarkStart w:id="2399" w:name="_Toc499557114"/>
            <w:bookmarkStart w:id="2400" w:name="_Toc526245422"/>
            <w:r w:rsidRPr="00960882">
              <w:rPr>
                <w:b w:val="0"/>
                <w:sz w:val="20"/>
              </w:rPr>
              <w:t>Version date of effect</w:t>
            </w:r>
            <w:bookmarkEnd w:id="2397"/>
            <w:bookmarkEnd w:id="2398"/>
            <w:bookmarkEnd w:id="2399"/>
            <w:bookmarkEnd w:id="240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2C7A89" w:rsidRPr="00960882" w:rsidRDefault="002C7A89" w:rsidP="001E39DF">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01" w:name="_Toc491943453"/>
            <w:bookmarkStart w:id="2402" w:name="_Toc492457426"/>
            <w:bookmarkStart w:id="2403" w:name="_Toc499557115"/>
            <w:bookmarkStart w:id="2404" w:name="_Toc526245423"/>
            <w:r>
              <w:rPr>
                <w:b w:val="0"/>
                <w:sz w:val="20"/>
              </w:rPr>
              <w:t>Commencement Date</w:t>
            </w:r>
            <w:bookmarkEnd w:id="2401"/>
            <w:bookmarkEnd w:id="2402"/>
            <w:bookmarkEnd w:id="2403"/>
            <w:bookmarkEnd w:id="2404"/>
          </w:p>
        </w:tc>
      </w:tr>
    </w:tbl>
    <w:p w:rsidR="00E27784" w:rsidRPr="00081F79" w:rsidRDefault="00372B3C" w:rsidP="005F496B">
      <w:pPr>
        <w:pStyle w:val="Heading1"/>
        <w:numPr>
          <w:ilvl w:val="0"/>
          <w:numId w:val="211"/>
        </w:numPr>
        <w:rPr>
          <w:sz w:val="32"/>
          <w:szCs w:val="32"/>
        </w:rPr>
      </w:pPr>
      <w:bookmarkStart w:id="2405" w:name="_Toc499557116"/>
      <w:bookmarkStart w:id="2406" w:name="_Toc526245424"/>
      <w:bookmarkStart w:id="2407" w:name="_Toc491943454"/>
      <w:bookmarkStart w:id="2408" w:name="_Toc492457427"/>
      <w:bookmarkStart w:id="2409" w:name="_Toc34132105"/>
      <w:bookmarkStart w:id="2410" w:name="_Toc34982334"/>
      <w:bookmarkStart w:id="2411" w:name="_Toc47516716"/>
      <w:bookmarkStart w:id="2412" w:name="_Toc55612942"/>
      <w:r w:rsidRPr="00081F79">
        <w:rPr>
          <w:sz w:val="32"/>
          <w:szCs w:val="32"/>
        </w:rPr>
        <w:t>Interpretation</w:t>
      </w:r>
      <w:bookmarkEnd w:id="2405"/>
      <w:bookmarkEnd w:id="2406"/>
      <w:r w:rsidR="00BE6CE9" w:rsidRPr="00081F79">
        <w:rPr>
          <w:sz w:val="32"/>
          <w:szCs w:val="32"/>
        </w:rPr>
        <w:t xml:space="preserve"> </w:t>
      </w:r>
      <w:bookmarkEnd w:id="2407"/>
      <w:bookmarkEnd w:id="2408"/>
    </w:p>
    <w:p w:rsidR="001024AE" w:rsidRPr="00081F79" w:rsidRDefault="00677B43" w:rsidP="00CF0B90">
      <w:pPr>
        <w:pStyle w:val="PFNumLevel2"/>
      </w:pPr>
      <w:r w:rsidRPr="00081F79">
        <w:t>In this Schedule 15</w:t>
      </w:r>
      <w:r w:rsidR="00CF0B90" w:rsidRPr="00081F79">
        <w:t xml:space="preserve">, </w:t>
      </w:r>
      <w:r w:rsidR="001024AE" w:rsidRPr="00081F79">
        <w:rPr>
          <w:b/>
        </w:rPr>
        <w:t>Supervising AHP</w:t>
      </w:r>
      <w:r w:rsidR="001024AE" w:rsidRPr="00081F79">
        <w:t xml:space="preserve"> means an Approved Health Provider responsible for the treatment of an Approved </w:t>
      </w:r>
      <w:r w:rsidR="00841ADE" w:rsidRPr="00081F79">
        <w:t xml:space="preserve">Home Delivery Recipient in respect of the administration of Products supplied to the Approved Home Delivery Recipient in accordance with this Deed. </w:t>
      </w:r>
    </w:p>
    <w:p w:rsidR="00E27784" w:rsidRPr="00081F79" w:rsidRDefault="00E27784" w:rsidP="005F496B">
      <w:pPr>
        <w:pStyle w:val="Heading1"/>
        <w:rPr>
          <w:sz w:val="32"/>
          <w:szCs w:val="32"/>
        </w:rPr>
      </w:pPr>
      <w:bookmarkStart w:id="2413" w:name="_Toc491943455"/>
      <w:bookmarkStart w:id="2414" w:name="_Toc492457428"/>
      <w:bookmarkStart w:id="2415" w:name="_Toc499557117"/>
      <w:bookmarkStart w:id="2416" w:name="_Toc526245425"/>
      <w:r w:rsidRPr="00081F79">
        <w:rPr>
          <w:sz w:val="32"/>
          <w:szCs w:val="32"/>
        </w:rPr>
        <w:t>Home Delivery System</w:t>
      </w:r>
      <w:bookmarkEnd w:id="2413"/>
      <w:bookmarkEnd w:id="2414"/>
      <w:bookmarkEnd w:id="2415"/>
      <w:bookmarkEnd w:id="2416"/>
    </w:p>
    <w:p w:rsidR="009F11E1" w:rsidRPr="00081F79" w:rsidRDefault="009F11E1" w:rsidP="005F496B">
      <w:pPr>
        <w:pStyle w:val="PFNumLevel2"/>
      </w:pPr>
      <w:r w:rsidRPr="00081F79">
        <w:t xml:space="preserve">CSL must have an effective Home Delivery System which records and tracks all Home Delivery supply. </w:t>
      </w:r>
    </w:p>
    <w:p w:rsidR="00E27784" w:rsidRPr="00081F79" w:rsidRDefault="00E27784" w:rsidP="005F496B">
      <w:pPr>
        <w:pStyle w:val="Heading1"/>
        <w:rPr>
          <w:sz w:val="32"/>
          <w:szCs w:val="32"/>
        </w:rPr>
      </w:pPr>
      <w:bookmarkStart w:id="2417" w:name="_Toc491943456"/>
      <w:bookmarkStart w:id="2418" w:name="_Toc492457429"/>
      <w:bookmarkStart w:id="2419" w:name="_Toc499557118"/>
      <w:bookmarkStart w:id="2420" w:name="_Toc526245426"/>
      <w:r w:rsidRPr="00081F79">
        <w:rPr>
          <w:sz w:val="32"/>
          <w:szCs w:val="32"/>
        </w:rPr>
        <w:t>A</w:t>
      </w:r>
      <w:r w:rsidR="00372B3C" w:rsidRPr="00081F79">
        <w:rPr>
          <w:sz w:val="32"/>
          <w:szCs w:val="32"/>
        </w:rPr>
        <w:t>pproval</w:t>
      </w:r>
      <w:bookmarkEnd w:id="2417"/>
      <w:bookmarkEnd w:id="2418"/>
      <w:bookmarkEnd w:id="2419"/>
      <w:bookmarkEnd w:id="2420"/>
    </w:p>
    <w:p w:rsidR="00372B3C" w:rsidRPr="00081F79" w:rsidRDefault="00372B3C" w:rsidP="005F496B">
      <w:pPr>
        <w:pStyle w:val="PFNumLevel2"/>
      </w:pPr>
      <w:r w:rsidRPr="00081F79">
        <w:t xml:space="preserve">CSL may provide Products supplied under this Deed to an Approved Home Delivery Recipient if: </w:t>
      </w:r>
    </w:p>
    <w:p w:rsidR="00372B3C" w:rsidRPr="00081F79" w:rsidRDefault="00372B3C" w:rsidP="0040667C">
      <w:pPr>
        <w:pStyle w:val="PFNumLevel3"/>
        <w:tabs>
          <w:tab w:val="clear" w:pos="3549"/>
          <w:tab w:val="num" w:pos="2000"/>
        </w:tabs>
        <w:ind w:left="1875"/>
      </w:pPr>
      <w:r w:rsidRPr="00081F79">
        <w:t xml:space="preserve">the NBA has notified CSL </w:t>
      </w:r>
      <w:r w:rsidR="0023730C" w:rsidRPr="00081F79">
        <w:t>that the NBA</w:t>
      </w:r>
      <w:r w:rsidRPr="00081F79">
        <w:t xml:space="preserve"> </w:t>
      </w:r>
      <w:r w:rsidR="00027268" w:rsidRPr="00081F79">
        <w:t xml:space="preserve">has approved Home Delivery in relation to a Product supplied under this Deed; </w:t>
      </w:r>
    </w:p>
    <w:p w:rsidR="00027268" w:rsidRPr="00081F79" w:rsidRDefault="001024AE" w:rsidP="0040667C">
      <w:pPr>
        <w:pStyle w:val="PFNumLevel3"/>
        <w:tabs>
          <w:tab w:val="clear" w:pos="3549"/>
          <w:tab w:val="num" w:pos="2000"/>
        </w:tabs>
        <w:ind w:left="1875"/>
      </w:pPr>
      <w:r w:rsidRPr="00081F79">
        <w:t xml:space="preserve">the </w:t>
      </w:r>
      <w:r w:rsidR="00841ADE" w:rsidRPr="00081F79">
        <w:t>Supervising AHP</w:t>
      </w:r>
      <w:r w:rsidR="00135E93" w:rsidRPr="00081F79">
        <w:t xml:space="preserve"> has notified CSL of</w:t>
      </w:r>
      <w:r w:rsidRPr="00081F79">
        <w:t xml:space="preserve"> the relevant supervisory arrangements in place in relation to the </w:t>
      </w:r>
      <w:r w:rsidR="00841ADE" w:rsidRPr="00081F79">
        <w:t xml:space="preserve">treatment of the </w:t>
      </w:r>
      <w:r w:rsidRPr="00081F79">
        <w:t>Approved Home Delivery Recipient</w:t>
      </w:r>
      <w:r w:rsidR="00027268" w:rsidRPr="00081F79">
        <w:t xml:space="preserve">; </w:t>
      </w:r>
    </w:p>
    <w:p w:rsidR="00EA7F20" w:rsidRPr="00081F79" w:rsidRDefault="00EA7F20" w:rsidP="0040667C">
      <w:pPr>
        <w:pStyle w:val="PFNumLevel3"/>
        <w:tabs>
          <w:tab w:val="clear" w:pos="3549"/>
          <w:tab w:val="num" w:pos="2000"/>
        </w:tabs>
        <w:ind w:left="1875"/>
      </w:pPr>
      <w:r w:rsidRPr="00081F79">
        <w:t>CSL has established an accessible feedback mechanism for Approved Home Delivery Recipients and Supervising AHPs to provide their feedback to CSL; and</w:t>
      </w:r>
    </w:p>
    <w:p w:rsidR="00DA2946" w:rsidRPr="00081F79" w:rsidRDefault="00DA2946" w:rsidP="0040667C">
      <w:pPr>
        <w:pStyle w:val="PFNumLevel3"/>
        <w:tabs>
          <w:tab w:val="clear" w:pos="3549"/>
          <w:tab w:val="num" w:pos="2000"/>
        </w:tabs>
        <w:ind w:left="1875"/>
      </w:pPr>
      <w:r w:rsidRPr="00081F79">
        <w:t xml:space="preserve">CSL has implemented a Home Delivery System that is approved by the NBA and the </w:t>
      </w:r>
      <w:r w:rsidR="00841ADE" w:rsidRPr="00081F79">
        <w:t>Supervising AHP</w:t>
      </w:r>
      <w:r w:rsidRPr="00081F79">
        <w:t xml:space="preserve">. </w:t>
      </w:r>
    </w:p>
    <w:p w:rsidR="00D01995" w:rsidRPr="00081F79" w:rsidRDefault="00D01995" w:rsidP="005F496B">
      <w:pPr>
        <w:pStyle w:val="PFNumLevel2"/>
      </w:pPr>
      <w:r w:rsidRPr="00081F79">
        <w:t xml:space="preserve">CSL must obtain written authorisation from the </w:t>
      </w:r>
      <w:r w:rsidR="00841ADE" w:rsidRPr="00081F79">
        <w:t xml:space="preserve">Supervising AHP </w:t>
      </w:r>
      <w:r w:rsidRPr="00081F79">
        <w:t xml:space="preserve">to supply the </w:t>
      </w:r>
      <w:r w:rsidR="00BE6CE9" w:rsidRPr="00081F79">
        <w:t>Approved Home Delivery Recipient</w:t>
      </w:r>
      <w:r w:rsidRPr="00081F79">
        <w:t xml:space="preserve"> with additional product above the authorised dose. </w:t>
      </w:r>
    </w:p>
    <w:p w:rsidR="00841ADE" w:rsidRPr="00081F79" w:rsidRDefault="00D01995">
      <w:pPr>
        <w:pStyle w:val="Heading1"/>
        <w:rPr>
          <w:sz w:val="32"/>
          <w:szCs w:val="32"/>
        </w:rPr>
      </w:pPr>
      <w:bookmarkStart w:id="2421" w:name="_Toc491943457"/>
      <w:bookmarkStart w:id="2422" w:name="_Toc492457430"/>
      <w:bookmarkStart w:id="2423" w:name="_Toc499557119"/>
      <w:bookmarkStart w:id="2424" w:name="_Toc526245427"/>
      <w:r w:rsidRPr="00081F79">
        <w:rPr>
          <w:sz w:val="32"/>
          <w:szCs w:val="32"/>
        </w:rPr>
        <w:t>Ordering and Delivery</w:t>
      </w:r>
      <w:bookmarkEnd w:id="2421"/>
      <w:bookmarkEnd w:id="2422"/>
      <w:bookmarkEnd w:id="2423"/>
      <w:bookmarkEnd w:id="2424"/>
    </w:p>
    <w:p w:rsidR="00841ADE" w:rsidRPr="00081F79" w:rsidRDefault="00841ADE" w:rsidP="00CA499D">
      <w:pPr>
        <w:pStyle w:val="PFNumLevel2"/>
        <w:numPr>
          <w:ilvl w:val="0"/>
          <w:numId w:val="0"/>
        </w:numPr>
        <w:tabs>
          <w:tab w:val="clear" w:pos="2773"/>
          <w:tab w:val="left" w:pos="0"/>
        </w:tabs>
        <w:rPr>
          <w:b/>
        </w:rPr>
      </w:pPr>
      <w:r w:rsidRPr="00081F79">
        <w:rPr>
          <w:b/>
        </w:rPr>
        <w:t>Ordering by Supervising AHPs</w:t>
      </w:r>
    </w:p>
    <w:p w:rsidR="00D01995" w:rsidRPr="00081F79" w:rsidRDefault="00DA2946" w:rsidP="005F496B">
      <w:pPr>
        <w:pStyle w:val="PFNumLevel2"/>
      </w:pPr>
      <w:r w:rsidRPr="00081F79">
        <w:t>When an Approved Home Delivery Recipient requires a Product available</w:t>
      </w:r>
      <w:r w:rsidR="00472462" w:rsidRPr="00081F79">
        <w:t xml:space="preserve"> </w:t>
      </w:r>
      <w:r w:rsidRPr="00081F79">
        <w:t>under Home Delivery under the Deed</w:t>
      </w:r>
      <w:r w:rsidR="001024AE" w:rsidRPr="00081F79">
        <w:t>,</w:t>
      </w:r>
      <w:r w:rsidR="00472462" w:rsidRPr="00081F79">
        <w:t xml:space="preserve"> the Approved Home Delivery Recipient’s </w:t>
      </w:r>
      <w:r w:rsidR="00841ADE" w:rsidRPr="00081F79">
        <w:t>S</w:t>
      </w:r>
      <w:r w:rsidR="00472462" w:rsidRPr="00081F79">
        <w:t xml:space="preserve">upervising </w:t>
      </w:r>
      <w:r w:rsidR="00841ADE" w:rsidRPr="00081F79">
        <w:t xml:space="preserve">AHP </w:t>
      </w:r>
      <w:r w:rsidR="00472462" w:rsidRPr="00081F79">
        <w:t xml:space="preserve">will </w:t>
      </w:r>
      <w:r w:rsidR="00472462" w:rsidRPr="00081F79">
        <w:lastRenderedPageBreak/>
        <w:t>initiate the Ordering process with CSL</w:t>
      </w:r>
      <w:r w:rsidR="00076938" w:rsidRPr="00081F79">
        <w:t xml:space="preserve"> and notify CSL of any</w:t>
      </w:r>
      <w:r w:rsidRPr="00081F79">
        <w:t xml:space="preserve"> reasonable</w:t>
      </w:r>
      <w:r w:rsidR="00076938" w:rsidRPr="00081F79">
        <w:t xml:space="preserve"> protocols or procedures in relation to notify and contacting Approved Delivery Recipients and the Supervising AHP, with which CSL must comply</w:t>
      </w:r>
      <w:r w:rsidR="00472462" w:rsidRPr="00081F79">
        <w:t xml:space="preserve">. </w:t>
      </w:r>
    </w:p>
    <w:p w:rsidR="00472462" w:rsidRPr="00081F79" w:rsidRDefault="00472462" w:rsidP="005F496B">
      <w:pPr>
        <w:pStyle w:val="PFNumLevel2"/>
      </w:pPr>
      <w:r w:rsidRPr="00081F79">
        <w:t xml:space="preserve">CSL must: </w:t>
      </w:r>
    </w:p>
    <w:p w:rsidR="00D01995" w:rsidRPr="00081F79" w:rsidRDefault="00D01995" w:rsidP="0040667C">
      <w:pPr>
        <w:pStyle w:val="PFNumLevel3"/>
        <w:tabs>
          <w:tab w:val="clear" w:pos="3549"/>
          <w:tab w:val="num" w:pos="2000"/>
        </w:tabs>
        <w:ind w:left="1875"/>
      </w:pPr>
      <w:r w:rsidRPr="00081F79">
        <w:t xml:space="preserve">confirm the ordering arrangements process with </w:t>
      </w:r>
      <w:r w:rsidR="00472462" w:rsidRPr="00081F79">
        <w:t>the</w:t>
      </w:r>
      <w:r w:rsidRPr="00081F79">
        <w:t xml:space="preserve"> </w:t>
      </w:r>
      <w:r w:rsidR="00841ADE" w:rsidRPr="00081F79">
        <w:t>Supervising AHP</w:t>
      </w:r>
      <w:r w:rsidR="00472462" w:rsidRPr="00081F79">
        <w:t>;</w:t>
      </w:r>
      <w:r w:rsidRPr="00081F79">
        <w:t xml:space="preserve"> </w:t>
      </w:r>
    </w:p>
    <w:p w:rsidR="00D01995" w:rsidRPr="00081F79" w:rsidRDefault="00D01995" w:rsidP="0040667C">
      <w:pPr>
        <w:pStyle w:val="PFNumLevel3"/>
        <w:tabs>
          <w:tab w:val="clear" w:pos="3549"/>
          <w:tab w:val="num" w:pos="2000"/>
        </w:tabs>
        <w:ind w:left="1875"/>
      </w:pPr>
      <w:r w:rsidRPr="00081F79">
        <w:t xml:space="preserve">provide the </w:t>
      </w:r>
      <w:r w:rsidR="00472462" w:rsidRPr="00081F79">
        <w:t xml:space="preserve">Approved </w:t>
      </w:r>
      <w:r w:rsidRPr="00081F79">
        <w:t>Home Delivery Recipient with information on CSL ordering processes including stock count, stock rot</w:t>
      </w:r>
      <w:r w:rsidR="00472462" w:rsidRPr="00081F79">
        <w:t>ation and cold chain integrity; and</w:t>
      </w:r>
    </w:p>
    <w:p w:rsidR="00D01995" w:rsidRPr="00081F79" w:rsidRDefault="00D01995" w:rsidP="0040667C">
      <w:pPr>
        <w:pStyle w:val="PFNumLevel3"/>
        <w:tabs>
          <w:tab w:val="clear" w:pos="3549"/>
          <w:tab w:val="num" w:pos="2000"/>
        </w:tabs>
        <w:ind w:left="1875"/>
      </w:pPr>
      <w:r w:rsidRPr="00081F79">
        <w:t xml:space="preserve">inform the </w:t>
      </w:r>
      <w:r w:rsidR="00841ADE" w:rsidRPr="00081F79">
        <w:t xml:space="preserve">Approved </w:t>
      </w:r>
      <w:r w:rsidRPr="00081F79">
        <w:t xml:space="preserve">Home Delivery Recipient of the collection process if the </w:t>
      </w:r>
      <w:r w:rsidR="00076938" w:rsidRPr="00081F79">
        <w:t xml:space="preserve">Approved </w:t>
      </w:r>
      <w:r w:rsidRPr="00081F79">
        <w:t>Home Delivery Recipient is not available to receive the Product</w:t>
      </w:r>
      <w:r w:rsidR="00841ADE" w:rsidRPr="00081F79">
        <w:t>.</w:t>
      </w:r>
      <w:r w:rsidRPr="00081F79">
        <w:t xml:space="preserve"> </w:t>
      </w:r>
    </w:p>
    <w:p w:rsidR="00841ADE" w:rsidRPr="00081F79" w:rsidRDefault="00841ADE" w:rsidP="00CA499D">
      <w:pPr>
        <w:pStyle w:val="PFNumLevel3"/>
        <w:numPr>
          <w:ilvl w:val="0"/>
          <w:numId w:val="0"/>
        </w:numPr>
        <w:tabs>
          <w:tab w:val="clear" w:pos="3697"/>
          <w:tab w:val="left" w:pos="0"/>
        </w:tabs>
        <w:ind w:left="1848" w:hanging="1848"/>
        <w:rPr>
          <w:b/>
        </w:rPr>
      </w:pPr>
      <w:r w:rsidRPr="00081F79">
        <w:rPr>
          <w:b/>
        </w:rPr>
        <w:t>Requirements in relation to Home Delivery Orders</w:t>
      </w:r>
    </w:p>
    <w:p w:rsidR="000C260A" w:rsidRPr="00081F79" w:rsidRDefault="00D01995" w:rsidP="005F496B">
      <w:pPr>
        <w:pStyle w:val="PFNumLevel2"/>
      </w:pPr>
      <w:r w:rsidRPr="00081F79">
        <w:t xml:space="preserve">CSL must </w:t>
      </w:r>
      <w:r w:rsidR="000C260A" w:rsidRPr="00081F79">
        <w:t xml:space="preserve">deliver Products </w:t>
      </w:r>
      <w:r w:rsidRPr="00081F79">
        <w:t xml:space="preserve">to the </w:t>
      </w:r>
      <w:r w:rsidR="00472462" w:rsidRPr="00081F79">
        <w:t xml:space="preserve">Approved </w:t>
      </w:r>
      <w:r w:rsidRPr="00081F79">
        <w:t xml:space="preserve">Home Delivery Recipient’s nominated address </w:t>
      </w:r>
      <w:r w:rsidR="000C260A" w:rsidRPr="00081F79">
        <w:t xml:space="preserve">specified in the Home Delivery Order. </w:t>
      </w:r>
    </w:p>
    <w:p w:rsidR="000C260A" w:rsidRPr="00081F79" w:rsidRDefault="000C260A">
      <w:pPr>
        <w:pStyle w:val="PFNumLevel2"/>
      </w:pPr>
      <w:r w:rsidRPr="00081F79">
        <w:t xml:space="preserve">After receipt of a Home Delivery Order, CSL must deliver the Ordered Products </w:t>
      </w:r>
      <w:r w:rsidR="004D7428" w:rsidRPr="00081F79">
        <w:t>on</w:t>
      </w:r>
      <w:r w:rsidRPr="00081F79">
        <w:t xml:space="preserve"> the date specified </w:t>
      </w:r>
      <w:r w:rsidR="004D7428" w:rsidRPr="00081F79">
        <w:t>in the Order (which must be a Working Day</w:t>
      </w:r>
      <w:r w:rsidR="00B8281A" w:rsidRPr="00081F79">
        <w:t xml:space="preserve"> or a Saturday</w:t>
      </w:r>
      <w:r w:rsidR="004D7428" w:rsidRPr="00081F79">
        <w:t>)</w:t>
      </w:r>
      <w:r w:rsidRPr="00081F79">
        <w:t xml:space="preserve">. </w:t>
      </w:r>
    </w:p>
    <w:p w:rsidR="00F217FC" w:rsidRPr="00081F79" w:rsidRDefault="004D7428">
      <w:pPr>
        <w:pStyle w:val="PFNumLevel2"/>
      </w:pPr>
      <w:bookmarkStart w:id="2425" w:name="_Ref499554937"/>
      <w:r w:rsidRPr="00081F79">
        <w:t xml:space="preserve">When delivering Products to Approved Home Delivery Recipients, </w:t>
      </w:r>
      <w:r w:rsidR="00F217FC" w:rsidRPr="00081F79">
        <w:t xml:space="preserve">CSL must offer the </w:t>
      </w:r>
      <w:r w:rsidR="00472462" w:rsidRPr="00081F79">
        <w:t xml:space="preserve">Approved </w:t>
      </w:r>
      <w:r w:rsidR="00F217FC" w:rsidRPr="00081F79">
        <w:t xml:space="preserve">Home Delivery Recipient a minimum of two, four hour delivery windows per day. The delivery window must be confirmed </w:t>
      </w:r>
      <w:r w:rsidRPr="00081F79">
        <w:t xml:space="preserve">by the Approved Home Delivery Recipient </w:t>
      </w:r>
      <w:r w:rsidR="00697469" w:rsidRPr="00081F79">
        <w:t xml:space="preserve">or the supervising AHP, as required by the supervising AHP, </w:t>
      </w:r>
      <w:r w:rsidR="00F217FC" w:rsidRPr="00081F79">
        <w:t xml:space="preserve">at a minimum 48 hours in advance </w:t>
      </w:r>
      <w:r w:rsidR="00472462" w:rsidRPr="00081F79">
        <w:t>where practicable.</w:t>
      </w:r>
      <w:bookmarkEnd w:id="2425"/>
      <w:r w:rsidR="00472462" w:rsidRPr="00081F79">
        <w:t xml:space="preserve"> </w:t>
      </w:r>
    </w:p>
    <w:p w:rsidR="008518D8" w:rsidRPr="00081F79" w:rsidRDefault="008518D8">
      <w:pPr>
        <w:pStyle w:val="PFNumLevel2"/>
      </w:pPr>
      <w:r w:rsidRPr="00081F79">
        <w:t xml:space="preserve">For the purposes of this Schedule 15, the Required Delivery Time </w:t>
      </w:r>
      <w:r w:rsidR="001C521A" w:rsidRPr="00081F79">
        <w:t xml:space="preserve">is: </w:t>
      </w:r>
    </w:p>
    <w:p w:rsidR="001C521A" w:rsidRPr="00081F79" w:rsidRDefault="001C521A" w:rsidP="005F5FA1">
      <w:pPr>
        <w:pStyle w:val="PFNumLevel3"/>
        <w:tabs>
          <w:tab w:val="clear" w:pos="3549"/>
          <w:tab w:val="num" w:pos="2000"/>
        </w:tabs>
        <w:ind w:left="1875"/>
      </w:pPr>
      <w:r w:rsidRPr="00081F79">
        <w:t>the date specified in the Order, which must be no less than two Working Days after the day on which the Order is received; and</w:t>
      </w:r>
    </w:p>
    <w:p w:rsidR="00D04E03" w:rsidRPr="00081F79" w:rsidRDefault="001C521A" w:rsidP="005F5FA1">
      <w:pPr>
        <w:pStyle w:val="PFNumLevel3"/>
        <w:tabs>
          <w:tab w:val="clear" w:pos="3549"/>
          <w:tab w:val="num" w:pos="2000"/>
        </w:tabs>
        <w:ind w:left="1875"/>
      </w:pPr>
      <w:r w:rsidRPr="00081F79">
        <w:t>a time within the delivery windows offered by CSL in accordance with Item</w:t>
      </w:r>
      <w:r w:rsidR="0005016B" w:rsidRPr="00081F79">
        <w:t> </w:t>
      </w:r>
      <w:r w:rsidRPr="00081F79">
        <w:fldChar w:fldCharType="begin"/>
      </w:r>
      <w:r w:rsidRPr="00081F79">
        <w:instrText xml:space="preserve"> REF _Ref499554937 \r \h </w:instrText>
      </w:r>
      <w:r w:rsidR="005D3DC2" w:rsidRPr="00081F79">
        <w:instrText xml:space="preserve"> \* MERGEFORMAT </w:instrText>
      </w:r>
      <w:r w:rsidRPr="00081F79">
        <w:fldChar w:fldCharType="separate"/>
      </w:r>
      <w:r w:rsidR="00352A38">
        <w:t>4.5</w:t>
      </w:r>
      <w:r w:rsidRPr="00081F79">
        <w:fldChar w:fldCharType="end"/>
      </w:r>
      <w:r w:rsidR="00D04E03" w:rsidRPr="00081F79">
        <w:t>;</w:t>
      </w:r>
    </w:p>
    <w:p w:rsidR="001C521A" w:rsidRPr="00081F79" w:rsidRDefault="00D04E03" w:rsidP="0005016B">
      <w:pPr>
        <w:pStyle w:val="PFNumLevel3"/>
        <w:numPr>
          <w:ilvl w:val="0"/>
          <w:numId w:val="0"/>
        </w:numPr>
        <w:ind w:left="951"/>
      </w:pPr>
      <w:r w:rsidRPr="00081F79">
        <w:t xml:space="preserve">provided that if the Order is received less than two Working Days before the requested time of delivery, CSL Behring must use </w:t>
      </w:r>
      <w:r w:rsidR="0005016B" w:rsidRPr="00081F79">
        <w:t xml:space="preserve">reasonable </w:t>
      </w:r>
      <w:r w:rsidRPr="00081F79">
        <w:t>endeavours to fulfil the Order within the requested delivery time.</w:t>
      </w:r>
    </w:p>
    <w:p w:rsidR="00F217FC" w:rsidRPr="00081F79" w:rsidRDefault="00F217FC" w:rsidP="005F496B">
      <w:pPr>
        <w:pStyle w:val="PFNumLevel2"/>
      </w:pPr>
      <w:r w:rsidRPr="00081F79">
        <w:t xml:space="preserve">Should the delivery date fall on a public holiday, CSL must arrange delivery in consultation with the </w:t>
      </w:r>
      <w:r w:rsidR="00472462" w:rsidRPr="00081F79">
        <w:t xml:space="preserve">Approved </w:t>
      </w:r>
      <w:r w:rsidRPr="00081F79">
        <w:t xml:space="preserve">Home Delivery Recipient and </w:t>
      </w:r>
      <w:r w:rsidR="00135E93" w:rsidRPr="00081F79">
        <w:t xml:space="preserve">Supervising AHP </w:t>
      </w:r>
      <w:r w:rsidRPr="00081F79">
        <w:t xml:space="preserve">prior to the public holiday. </w:t>
      </w:r>
    </w:p>
    <w:p w:rsidR="00F217FC" w:rsidRPr="00081F79" w:rsidRDefault="00F217FC" w:rsidP="005F496B">
      <w:pPr>
        <w:pStyle w:val="PFNumLevel2"/>
      </w:pPr>
      <w:r w:rsidRPr="00081F79">
        <w:t xml:space="preserve">CSL must ensure that the </w:t>
      </w:r>
      <w:r w:rsidR="00472462" w:rsidRPr="00081F79">
        <w:t xml:space="preserve">Approved </w:t>
      </w:r>
      <w:r w:rsidRPr="00081F79">
        <w:t xml:space="preserve">Home Delivery Recipient signs for or otherwise gives written acknowledgement of the receipt of </w:t>
      </w:r>
      <w:r w:rsidR="00EA7F20" w:rsidRPr="00081F79">
        <w:t>P</w:t>
      </w:r>
      <w:r w:rsidRPr="00081F79">
        <w:t>roducts at the tim</w:t>
      </w:r>
      <w:r w:rsidR="00472462" w:rsidRPr="00081F79">
        <w:t xml:space="preserve">e of delivery.  </w:t>
      </w:r>
    </w:p>
    <w:p w:rsidR="00F217FC" w:rsidRPr="00081F79" w:rsidRDefault="00F217FC" w:rsidP="005F496B">
      <w:pPr>
        <w:pStyle w:val="PFNumLevel2"/>
        <w:rPr>
          <w:szCs w:val="21"/>
        </w:rPr>
      </w:pPr>
      <w:bookmarkStart w:id="2426" w:name="_Ref492981166"/>
      <w:r w:rsidRPr="00081F79">
        <w:rPr>
          <w:szCs w:val="21"/>
        </w:rPr>
        <w:t xml:space="preserve">CSL must inform the </w:t>
      </w:r>
      <w:r w:rsidR="00472462" w:rsidRPr="00081F79">
        <w:rPr>
          <w:szCs w:val="21"/>
        </w:rPr>
        <w:t xml:space="preserve">Approved Home Delivery Recipient </w:t>
      </w:r>
      <w:r w:rsidRPr="00081F79">
        <w:rPr>
          <w:szCs w:val="21"/>
        </w:rPr>
        <w:t>as soon as possible of any reason delivery cannot be made.</w:t>
      </w:r>
      <w:r w:rsidR="00472462" w:rsidRPr="00081F79">
        <w:rPr>
          <w:szCs w:val="21"/>
        </w:rPr>
        <w:t xml:space="preserve"> </w:t>
      </w:r>
      <w:bookmarkEnd w:id="2426"/>
    </w:p>
    <w:p w:rsidR="00F217FC" w:rsidRPr="00081F79" w:rsidRDefault="00F217FC">
      <w:pPr>
        <w:pStyle w:val="PFNumLevel2"/>
        <w:rPr>
          <w:szCs w:val="21"/>
        </w:rPr>
      </w:pPr>
      <w:r w:rsidRPr="00081F79">
        <w:rPr>
          <w:szCs w:val="21"/>
        </w:rPr>
        <w:t xml:space="preserve">If delivery cannot be made for any reason other than the Approved Home Delivery Recipient or approved receiver not being available to receive the delivery within the requested delivery day and time window, </w:t>
      </w:r>
      <w:r w:rsidR="00472462" w:rsidRPr="00081F79">
        <w:rPr>
          <w:szCs w:val="21"/>
        </w:rPr>
        <w:t>CSL</w:t>
      </w:r>
      <w:r w:rsidRPr="00081F79">
        <w:rPr>
          <w:szCs w:val="21"/>
        </w:rPr>
        <w:t xml:space="preserve"> must then arrange a delivery time which is convenient to the </w:t>
      </w:r>
      <w:r w:rsidR="00135E93" w:rsidRPr="00081F79">
        <w:rPr>
          <w:szCs w:val="21"/>
        </w:rPr>
        <w:t>Approved Home Delivery Recipient</w:t>
      </w:r>
      <w:r w:rsidRPr="00081F79">
        <w:rPr>
          <w:szCs w:val="21"/>
        </w:rPr>
        <w:t>.</w:t>
      </w:r>
    </w:p>
    <w:p w:rsidR="00A905CB" w:rsidRPr="00081F79" w:rsidRDefault="00F217FC">
      <w:pPr>
        <w:pStyle w:val="PFNumLevel2"/>
      </w:pPr>
      <w:bookmarkStart w:id="2427" w:name="_Ref492981176"/>
      <w:r w:rsidRPr="00081F79">
        <w:t xml:space="preserve">If delivery cannot be made </w:t>
      </w:r>
      <w:r w:rsidRPr="00081F79">
        <w:rPr>
          <w:szCs w:val="21"/>
        </w:rPr>
        <w:t>as a result of the Approved Home Delivery Recipient or approved receiver not being available to receive the delivery within the requested delivery day and time window</w:t>
      </w:r>
      <w:r w:rsidRPr="00081F79">
        <w:rPr>
          <w:rFonts w:ascii="Tahoma" w:hAnsi="Tahoma" w:cs="Tahoma"/>
          <w:sz w:val="20"/>
          <w:lang w:eastAsia="en-AU"/>
        </w:rPr>
        <w:t xml:space="preserve">, </w:t>
      </w:r>
      <w:r w:rsidRPr="00081F79">
        <w:t>CSL must ensure that</w:t>
      </w:r>
      <w:r w:rsidR="00A905CB" w:rsidRPr="00081F79">
        <w:t>, as soon as possible after it discovers that a delivery cannot be made that it:</w:t>
      </w:r>
    </w:p>
    <w:p w:rsidR="00A905CB" w:rsidRPr="00081F79" w:rsidRDefault="00F217FC" w:rsidP="0005016B">
      <w:pPr>
        <w:pStyle w:val="PFNumLevel3"/>
        <w:tabs>
          <w:tab w:val="clear" w:pos="3549"/>
          <w:tab w:val="num" w:pos="2000"/>
        </w:tabs>
        <w:ind w:left="1875"/>
      </w:pPr>
      <w:r w:rsidRPr="00081F79">
        <w:t>promptly delivers the Home Delivery Order to the alternative address (if any) specified in the Approved Home Delivery Recipient’s registration form; or</w:t>
      </w:r>
    </w:p>
    <w:p w:rsidR="00A905CB" w:rsidRPr="00081F79" w:rsidRDefault="00A905CB" w:rsidP="0005016B">
      <w:pPr>
        <w:pStyle w:val="PFNumLevel3"/>
        <w:tabs>
          <w:tab w:val="clear" w:pos="3549"/>
          <w:tab w:val="num" w:pos="2000"/>
        </w:tabs>
        <w:ind w:left="1875"/>
      </w:pPr>
      <w:r w:rsidRPr="00081F79">
        <w:lastRenderedPageBreak/>
        <w:t xml:space="preserve">if no alternative address is specified in the </w:t>
      </w:r>
      <w:r w:rsidRPr="00081F79">
        <w:rPr>
          <w:szCs w:val="21"/>
        </w:rPr>
        <w:t xml:space="preserve">Approved Home Delivery Recipient’s registration form, </w:t>
      </w:r>
      <w:r w:rsidR="00D04E03" w:rsidRPr="00081F79">
        <w:rPr>
          <w:szCs w:val="21"/>
        </w:rPr>
        <w:t xml:space="preserve">or delivery is not possible to the specified alternative address, </w:t>
      </w:r>
      <w:r w:rsidRPr="00081F79">
        <w:t>obtains</w:t>
      </w:r>
      <w:r w:rsidR="00F217FC" w:rsidRPr="00081F79">
        <w:t xml:space="preserve"> instruction</w:t>
      </w:r>
      <w:r w:rsidRPr="00081F79">
        <w:t>s</w:t>
      </w:r>
      <w:r w:rsidR="00F217FC" w:rsidRPr="00081F79">
        <w:t xml:space="preserve"> from </w:t>
      </w:r>
      <w:r w:rsidR="000C260A" w:rsidRPr="00081F79">
        <w:t>the Supervising AHP</w:t>
      </w:r>
      <w:r w:rsidR="00F217FC" w:rsidRPr="00081F79">
        <w:t xml:space="preserve"> on where to redirect the </w:t>
      </w:r>
      <w:r w:rsidR="00472462" w:rsidRPr="00081F79">
        <w:t>H</w:t>
      </w:r>
      <w:r w:rsidR="00F217FC" w:rsidRPr="00081F79">
        <w:t xml:space="preserve">ome </w:t>
      </w:r>
      <w:r w:rsidR="00472462" w:rsidRPr="00081F79">
        <w:t>D</w:t>
      </w:r>
      <w:r w:rsidR="00F217FC" w:rsidRPr="00081F79">
        <w:t xml:space="preserve">elivery </w:t>
      </w:r>
      <w:r w:rsidR="00F94165" w:rsidRPr="00081F79">
        <w:t>O</w:t>
      </w:r>
      <w:r w:rsidR="00F217FC" w:rsidRPr="00081F79">
        <w:t>rder</w:t>
      </w:r>
      <w:r w:rsidR="00D04E03" w:rsidRPr="00081F79">
        <w:t>.</w:t>
      </w:r>
    </w:p>
    <w:bookmarkEnd w:id="2427"/>
    <w:p w:rsidR="008518D8" w:rsidRPr="00081F79" w:rsidRDefault="00105E92">
      <w:pPr>
        <w:pStyle w:val="PFNumLevel2"/>
      </w:pPr>
      <w:r w:rsidRPr="00081F79">
        <w:t xml:space="preserve">If an event described in Item  </w:t>
      </w:r>
      <w:r w:rsidRPr="00081F79">
        <w:fldChar w:fldCharType="begin"/>
      </w:r>
      <w:r w:rsidRPr="00081F79">
        <w:instrText xml:space="preserve"> REF _Ref492981176 \r \h </w:instrText>
      </w:r>
      <w:r w:rsidR="005D3DC2" w:rsidRPr="00081F79">
        <w:instrText xml:space="preserve"> \* MERGEFORMAT </w:instrText>
      </w:r>
      <w:r w:rsidRPr="00081F79">
        <w:fldChar w:fldCharType="separate"/>
      </w:r>
      <w:r w:rsidR="00352A38">
        <w:t>4.11</w:t>
      </w:r>
      <w:r w:rsidRPr="00081F79">
        <w:fldChar w:fldCharType="end"/>
      </w:r>
      <w:r w:rsidRPr="00081F79">
        <w:t xml:space="preserve"> </w:t>
      </w:r>
      <w:r w:rsidR="00697469" w:rsidRPr="00081F79">
        <w:t xml:space="preserve">or 4.11 </w:t>
      </w:r>
      <w:r w:rsidRPr="00081F79">
        <w:t xml:space="preserve">occurs, </w:t>
      </w:r>
      <w:r w:rsidR="00135E93" w:rsidRPr="00081F79">
        <w:t xml:space="preserve">CSL must notify the NBA and the Supervising AHP in writing </w:t>
      </w:r>
      <w:r w:rsidR="008518D8" w:rsidRPr="00081F79">
        <w:t xml:space="preserve">of the following matters </w:t>
      </w:r>
      <w:r w:rsidRPr="00081F79">
        <w:t>within 10 Working Days of the event occurring</w:t>
      </w:r>
      <w:r w:rsidR="008518D8" w:rsidRPr="00081F79">
        <w:t xml:space="preserve">: </w:t>
      </w:r>
    </w:p>
    <w:p w:rsidR="001C521A" w:rsidRPr="00081F79" w:rsidRDefault="008518D8" w:rsidP="0005016B">
      <w:pPr>
        <w:pStyle w:val="PFNumLevel3"/>
        <w:tabs>
          <w:tab w:val="clear" w:pos="3549"/>
          <w:tab w:val="num" w:pos="2000"/>
        </w:tabs>
        <w:ind w:left="1875"/>
      </w:pPr>
      <w:r w:rsidRPr="00081F79">
        <w:t>t</w:t>
      </w:r>
      <w:r w:rsidR="001C521A" w:rsidRPr="00081F79">
        <w:t xml:space="preserve">he reason why CSL was unable to make the delivery; </w:t>
      </w:r>
    </w:p>
    <w:p w:rsidR="0015528C" w:rsidRPr="00081F79" w:rsidRDefault="001C521A" w:rsidP="0005016B">
      <w:pPr>
        <w:pStyle w:val="PFNumLevel3"/>
        <w:tabs>
          <w:tab w:val="clear" w:pos="3549"/>
          <w:tab w:val="num" w:pos="2000"/>
        </w:tabs>
        <w:ind w:left="1875"/>
      </w:pPr>
      <w:r w:rsidRPr="00081F79">
        <w:t>t</w:t>
      </w:r>
      <w:r w:rsidR="008518D8" w:rsidRPr="00081F79">
        <w:t>he impact of the event on CSL’s ability to deliver the Product within the Required Delivery Time</w:t>
      </w:r>
      <w:r w:rsidRPr="00081F79">
        <w:t xml:space="preserve">; </w:t>
      </w:r>
    </w:p>
    <w:p w:rsidR="001C521A" w:rsidRPr="00081F79" w:rsidRDefault="0015528C" w:rsidP="0005016B">
      <w:pPr>
        <w:pStyle w:val="PFNumLevel3"/>
        <w:tabs>
          <w:tab w:val="clear" w:pos="3549"/>
          <w:tab w:val="num" w:pos="2000"/>
        </w:tabs>
        <w:ind w:left="1875"/>
      </w:pPr>
      <w:r w:rsidRPr="00081F79">
        <w:t xml:space="preserve">the impact of the event on CSL’s ability to comply with any other obligations under the Deed; </w:t>
      </w:r>
      <w:r w:rsidR="001C521A" w:rsidRPr="00081F79">
        <w:t>and</w:t>
      </w:r>
    </w:p>
    <w:p w:rsidR="00135E93" w:rsidRPr="00081F79" w:rsidRDefault="001C521A" w:rsidP="0005016B">
      <w:pPr>
        <w:pStyle w:val="PFNumLevel3"/>
        <w:tabs>
          <w:tab w:val="clear" w:pos="3549"/>
          <w:tab w:val="num" w:pos="2000"/>
        </w:tabs>
        <w:ind w:left="1875"/>
      </w:pPr>
      <w:r w:rsidRPr="00081F79">
        <w:t>the instructions given by the Supervising AHP in relation to redirection of the delivery and the steps taken by CSL to comply with those instructions</w:t>
      </w:r>
      <w:r w:rsidR="00135E93" w:rsidRPr="00081F79">
        <w:t xml:space="preserve">. </w:t>
      </w:r>
    </w:p>
    <w:p w:rsidR="00EA7F20" w:rsidRPr="00081F79" w:rsidRDefault="00472462">
      <w:pPr>
        <w:pStyle w:val="PFNumLevel2"/>
      </w:pPr>
      <w:bookmarkStart w:id="2428" w:name="_Ref492543200"/>
      <w:r w:rsidRPr="00081F79">
        <w:t>CSL</w:t>
      </w:r>
      <w:r w:rsidR="00F0123B" w:rsidRPr="00081F79">
        <w:t xml:space="preserve"> must accept return of </w:t>
      </w:r>
      <w:r w:rsidR="00EA7F20" w:rsidRPr="00081F79">
        <w:t xml:space="preserve">Products </w:t>
      </w:r>
      <w:r w:rsidR="00F0123B" w:rsidRPr="00081F79">
        <w:t xml:space="preserve">identified as out of date by </w:t>
      </w:r>
      <w:r w:rsidRPr="00081F79">
        <w:t>the Approved Home Delivery Recipient</w:t>
      </w:r>
      <w:r w:rsidR="00F0123B" w:rsidRPr="00081F79">
        <w:t xml:space="preserve"> for disposal.</w:t>
      </w:r>
      <w:bookmarkEnd w:id="2428"/>
      <w:r w:rsidR="00F0123B" w:rsidRPr="00081F79">
        <w:t xml:space="preserve">  </w:t>
      </w:r>
    </w:p>
    <w:p w:rsidR="00F217FC" w:rsidRPr="00081F79" w:rsidRDefault="00F0123B">
      <w:pPr>
        <w:pStyle w:val="PFNumLevel2"/>
      </w:pPr>
      <w:bookmarkStart w:id="2429" w:name="_Ref492543208"/>
      <w:r w:rsidRPr="00081F79">
        <w:t xml:space="preserve">In the event of a </w:t>
      </w:r>
      <w:r w:rsidR="00EA7F20" w:rsidRPr="00081F79">
        <w:t>P</w:t>
      </w:r>
      <w:r w:rsidRPr="00081F79">
        <w:t>roduct recall</w:t>
      </w:r>
      <w:r w:rsidR="00472462" w:rsidRPr="00081F79">
        <w:t>,</w:t>
      </w:r>
      <w:r w:rsidRPr="00081F79">
        <w:t xml:space="preserve"> </w:t>
      </w:r>
      <w:r w:rsidR="00472462" w:rsidRPr="00081F79">
        <w:t>CSL</w:t>
      </w:r>
      <w:r w:rsidRPr="00081F79">
        <w:t xml:space="preserve"> must arrange for the recovery of recalled </w:t>
      </w:r>
      <w:r w:rsidR="00472462" w:rsidRPr="00081F79">
        <w:t>P</w:t>
      </w:r>
      <w:r w:rsidRPr="00081F79">
        <w:t xml:space="preserve">roduct from the </w:t>
      </w:r>
      <w:r w:rsidR="00472462" w:rsidRPr="00081F79">
        <w:t>Approved Home Delivery R</w:t>
      </w:r>
      <w:r w:rsidRPr="00081F79">
        <w:t>ecipient.</w:t>
      </w:r>
      <w:bookmarkEnd w:id="2429"/>
    </w:p>
    <w:p w:rsidR="009F11E1" w:rsidRPr="00081F79" w:rsidRDefault="00E27784" w:rsidP="005F496B">
      <w:pPr>
        <w:pStyle w:val="Heading1"/>
        <w:rPr>
          <w:sz w:val="32"/>
          <w:szCs w:val="32"/>
        </w:rPr>
      </w:pPr>
      <w:bookmarkStart w:id="2430" w:name="_Toc491943458"/>
      <w:bookmarkStart w:id="2431" w:name="_Toc492457431"/>
      <w:bookmarkStart w:id="2432" w:name="_Toc499557120"/>
      <w:bookmarkStart w:id="2433" w:name="_Toc526245428"/>
      <w:r w:rsidRPr="00081F79">
        <w:rPr>
          <w:sz w:val="32"/>
          <w:szCs w:val="32"/>
        </w:rPr>
        <w:t>Privacy</w:t>
      </w:r>
      <w:bookmarkEnd w:id="2430"/>
      <w:bookmarkEnd w:id="2431"/>
      <w:bookmarkEnd w:id="2432"/>
      <w:bookmarkEnd w:id="2433"/>
    </w:p>
    <w:p w:rsidR="00DB25FB" w:rsidRPr="00081F79" w:rsidRDefault="00DB25FB" w:rsidP="005F496B">
      <w:pPr>
        <w:pStyle w:val="PFNumLevel2"/>
      </w:pPr>
      <w:r w:rsidRPr="00081F79">
        <w:t xml:space="preserve">CSL must not collect </w:t>
      </w:r>
      <w:r w:rsidR="002C784E" w:rsidRPr="00081F79">
        <w:t>S</w:t>
      </w:r>
      <w:r w:rsidRPr="00081F79">
        <w:t>e</w:t>
      </w:r>
      <w:r w:rsidR="002C784E" w:rsidRPr="00081F79">
        <w:t>nsitive</w:t>
      </w:r>
      <w:r w:rsidRPr="00081F79">
        <w:t xml:space="preserve"> Information </w:t>
      </w:r>
      <w:r w:rsidR="002C784E" w:rsidRPr="00081F79">
        <w:t xml:space="preserve">(as that term is defined in the Privacy Act) </w:t>
      </w:r>
      <w:r w:rsidRPr="00081F79">
        <w:t>about an Approved Home Delivery Recipient</w:t>
      </w:r>
      <w:r w:rsidR="009F11E1" w:rsidRPr="00081F79">
        <w:t xml:space="preserve"> unless</w:t>
      </w:r>
      <w:r w:rsidRPr="00081F79">
        <w:t>:</w:t>
      </w:r>
    </w:p>
    <w:p w:rsidR="002C784E" w:rsidRPr="00081F79" w:rsidRDefault="009F11E1" w:rsidP="0040667C">
      <w:pPr>
        <w:pStyle w:val="PFNumLevel3"/>
        <w:tabs>
          <w:tab w:val="clear" w:pos="3549"/>
          <w:tab w:val="num" w:pos="2000"/>
        </w:tabs>
        <w:ind w:left="1875"/>
      </w:pPr>
      <w:r w:rsidRPr="00081F79">
        <w:t xml:space="preserve">the </w:t>
      </w:r>
      <w:r w:rsidR="002C784E" w:rsidRPr="00081F79">
        <w:t>collection is necessary to perform CSL’s obligations under the Deed; and</w:t>
      </w:r>
    </w:p>
    <w:p w:rsidR="009F11E1" w:rsidRPr="00081F79" w:rsidRDefault="002C784E" w:rsidP="0040667C">
      <w:pPr>
        <w:pStyle w:val="PFNumLevel3"/>
        <w:tabs>
          <w:tab w:val="clear" w:pos="3549"/>
          <w:tab w:val="num" w:pos="2000"/>
        </w:tabs>
        <w:ind w:left="1875"/>
      </w:pPr>
      <w:r w:rsidRPr="00081F79">
        <w:t xml:space="preserve">the Approved Home Delivery Recipient provides written consent to the collection. </w:t>
      </w:r>
    </w:p>
    <w:p w:rsidR="002C784E" w:rsidRPr="00081F79" w:rsidRDefault="002C784E" w:rsidP="005F496B">
      <w:pPr>
        <w:pStyle w:val="PFNumLevel2"/>
      </w:pPr>
      <w:r w:rsidRPr="00081F79">
        <w:t xml:space="preserve">Before obtaining the written consent of the Approved Home Delivery Recipient, CSL must ensure that the Approved Health Delivery Recipient is provided with a notice in writing: </w:t>
      </w:r>
    </w:p>
    <w:p w:rsidR="002C784E" w:rsidRPr="00081F79" w:rsidRDefault="002C784E" w:rsidP="0040667C">
      <w:pPr>
        <w:pStyle w:val="PFNumLevel3"/>
        <w:tabs>
          <w:tab w:val="clear" w:pos="3549"/>
          <w:tab w:val="num" w:pos="2000"/>
        </w:tabs>
        <w:ind w:left="1875"/>
      </w:pPr>
      <w:r w:rsidRPr="00081F79">
        <w:t xml:space="preserve">that the Approved Health Delivery Recipient’s Sensitive Information may be disclosed to the NBA and the purpose for that disclosure; </w:t>
      </w:r>
    </w:p>
    <w:p w:rsidR="002C784E" w:rsidRPr="00081F79" w:rsidRDefault="002C784E" w:rsidP="0040667C">
      <w:pPr>
        <w:pStyle w:val="PFNumLevel3"/>
        <w:tabs>
          <w:tab w:val="clear" w:pos="3549"/>
          <w:tab w:val="num" w:pos="2000"/>
        </w:tabs>
        <w:ind w:left="1875"/>
      </w:pPr>
      <w:r w:rsidRPr="00081F79">
        <w:t xml:space="preserve">that includes a link to the NBA’s Privacy Policy </w:t>
      </w:r>
      <w:r w:rsidR="009914C2" w:rsidRPr="00081F79">
        <w:t xml:space="preserve">at </w:t>
      </w:r>
      <w:hyperlink r:id="rId20" w:history="1">
        <w:r w:rsidR="009914C2" w:rsidRPr="00081F79">
          <w:t>www.blood.gov.au/privacy</w:t>
        </w:r>
      </w:hyperlink>
      <w:r w:rsidR="009914C2" w:rsidRPr="00081F79">
        <w:t xml:space="preserve">; </w:t>
      </w:r>
    </w:p>
    <w:p w:rsidR="002C784E" w:rsidRPr="00081F79" w:rsidRDefault="002C784E" w:rsidP="0040667C">
      <w:pPr>
        <w:pStyle w:val="PFNumLevel3"/>
        <w:tabs>
          <w:tab w:val="clear" w:pos="3549"/>
          <w:tab w:val="num" w:pos="2000"/>
        </w:tabs>
        <w:ind w:left="1875"/>
      </w:pPr>
      <w:r w:rsidRPr="00081F79">
        <w:t xml:space="preserve">of the main consequence for the individual if they choose not to consent; </w:t>
      </w:r>
      <w:r w:rsidR="009914C2" w:rsidRPr="00081F79">
        <w:t>and</w:t>
      </w:r>
    </w:p>
    <w:p w:rsidR="002C784E" w:rsidRPr="00081F79" w:rsidRDefault="002C784E" w:rsidP="0040667C">
      <w:pPr>
        <w:pStyle w:val="PFNumLevel3"/>
        <w:tabs>
          <w:tab w:val="clear" w:pos="3549"/>
          <w:tab w:val="num" w:pos="2000"/>
        </w:tabs>
        <w:ind w:left="1875"/>
      </w:pPr>
      <w:r w:rsidRPr="00081F79">
        <w:t>of all matters required to be notified in accordance with Australian Privacy Principle 5</w:t>
      </w:r>
      <w:r w:rsidR="009914C2" w:rsidRPr="00081F79">
        <w:t>.</w:t>
      </w:r>
      <w:r w:rsidRPr="00081F79">
        <w:t xml:space="preserve"> </w:t>
      </w:r>
    </w:p>
    <w:p w:rsidR="009914C2" w:rsidRPr="00081F79" w:rsidRDefault="009914C2" w:rsidP="005F496B">
      <w:pPr>
        <w:pStyle w:val="PFNumLevel2"/>
      </w:pPr>
      <w:r w:rsidRPr="00081F79">
        <w:t xml:space="preserve">CSL must take reasonable steps to maintain and store records containing the Sensitive Information of Approved Home Delivery Recipients to protect the information from misuse, interference, </w:t>
      </w:r>
      <w:r w:rsidR="00677B43" w:rsidRPr="00081F79">
        <w:t xml:space="preserve">unauthorised access, modification and disclosure </w:t>
      </w:r>
      <w:r w:rsidRPr="00081F79">
        <w:t xml:space="preserve">in accordance with Australian Privacy Principle 11. </w:t>
      </w:r>
    </w:p>
    <w:p w:rsidR="00E27784" w:rsidRPr="00081F79" w:rsidRDefault="00E27784" w:rsidP="005F496B">
      <w:pPr>
        <w:pStyle w:val="Heading1"/>
        <w:rPr>
          <w:sz w:val="32"/>
          <w:szCs w:val="32"/>
        </w:rPr>
      </w:pPr>
      <w:bookmarkStart w:id="2434" w:name="_Toc491943459"/>
      <w:bookmarkStart w:id="2435" w:name="_Toc492457432"/>
      <w:bookmarkStart w:id="2436" w:name="_Toc499557121"/>
      <w:bookmarkStart w:id="2437" w:name="_Toc526245429"/>
      <w:r w:rsidRPr="00081F79">
        <w:rPr>
          <w:sz w:val="32"/>
          <w:szCs w:val="32"/>
        </w:rPr>
        <w:t>Product Support</w:t>
      </w:r>
      <w:bookmarkEnd w:id="2434"/>
      <w:bookmarkEnd w:id="2435"/>
      <w:bookmarkEnd w:id="2436"/>
      <w:bookmarkEnd w:id="2437"/>
    </w:p>
    <w:p w:rsidR="00F0123B" w:rsidRPr="00081F79" w:rsidRDefault="00F0123B" w:rsidP="005F496B">
      <w:pPr>
        <w:pStyle w:val="PFNumLevel2"/>
      </w:pPr>
      <w:r w:rsidRPr="00081F79">
        <w:t xml:space="preserve">CSL must provide Services to support the management and use of the Products delivered to Approved Home Delivery Recipients by healthcare professionals and administrators, patients and carers, which may include the following, as determined by </w:t>
      </w:r>
      <w:r w:rsidRPr="00081F79">
        <w:lastRenderedPageBreak/>
        <w:t>CSL acting reasonably and having regard to the nature of the Product and any applicable requirements set out in the Medicines Australia Code of Conduct:</w:t>
      </w:r>
    </w:p>
    <w:p w:rsidR="00F0123B" w:rsidRPr="00081F79" w:rsidRDefault="00F0123B" w:rsidP="0040667C">
      <w:pPr>
        <w:pStyle w:val="PFNumLevel3"/>
        <w:tabs>
          <w:tab w:val="clear" w:pos="3549"/>
          <w:tab w:val="num" w:pos="2000"/>
        </w:tabs>
        <w:ind w:left="1875"/>
      </w:pPr>
      <w:r w:rsidRPr="00081F79">
        <w:t>clinical educational materials, copies of published studies and papers, demonstration and practice kits, dosage calculators, pocket guides, infusion guides, troubleshooting guides, pictorial guides or other informational materials in relation to the Products and the use of the Products, suitable for doctors, nurses, counsellors, laboratory staff and other health care professionals;</w:t>
      </w:r>
    </w:p>
    <w:p w:rsidR="00F0123B" w:rsidRPr="00081F79" w:rsidRDefault="00F0123B" w:rsidP="0040667C">
      <w:pPr>
        <w:pStyle w:val="PFNumLevel3"/>
        <w:tabs>
          <w:tab w:val="clear" w:pos="3549"/>
          <w:tab w:val="num" w:pos="2000"/>
        </w:tabs>
        <w:ind w:left="1875"/>
      </w:pPr>
      <w:r w:rsidRPr="00081F79">
        <w:t>similar information, clinical, educational and troubleshooting materials and practice kits suitable to be given by health care professionals to patients and their carers;</w:t>
      </w:r>
    </w:p>
    <w:p w:rsidR="00F0123B" w:rsidRPr="00081F79" w:rsidRDefault="00F0123B" w:rsidP="0040667C">
      <w:pPr>
        <w:pStyle w:val="PFNumLevel3"/>
        <w:tabs>
          <w:tab w:val="clear" w:pos="3549"/>
          <w:tab w:val="num" w:pos="2000"/>
        </w:tabs>
        <w:ind w:left="1875"/>
      </w:pPr>
      <w:r w:rsidRPr="00081F79">
        <w:t>in-service and other training for health care professionals;</w:t>
      </w:r>
    </w:p>
    <w:p w:rsidR="00F0123B" w:rsidRPr="00081F79" w:rsidRDefault="00F0123B" w:rsidP="0040667C">
      <w:pPr>
        <w:pStyle w:val="PFNumLevel3"/>
        <w:tabs>
          <w:tab w:val="clear" w:pos="3549"/>
          <w:tab w:val="num" w:pos="2000"/>
        </w:tabs>
        <w:ind w:left="1875"/>
      </w:pPr>
      <w:r w:rsidRPr="00081F79">
        <w:t>validated software tools to assist in the determination of optimal dosing regimens or other clinical purposes;</w:t>
      </w:r>
    </w:p>
    <w:p w:rsidR="00F0123B" w:rsidRPr="00081F79" w:rsidRDefault="00F0123B" w:rsidP="0040667C">
      <w:pPr>
        <w:pStyle w:val="PFNumLevel3"/>
        <w:tabs>
          <w:tab w:val="clear" w:pos="3549"/>
          <w:tab w:val="num" w:pos="2000"/>
        </w:tabs>
        <w:ind w:left="1875"/>
      </w:pPr>
      <w:r w:rsidRPr="00081F79">
        <w:t>paper-based systems, or electronic data capture systems and devices able to be offered by health care professionals to suitable patients, to assist in monitoring treatment and Product stock levels (and which will provide the ability to easily export electronic data into any national system for recording such data that may be established or nominated by the NBA); and</w:t>
      </w:r>
    </w:p>
    <w:p w:rsidR="00F0123B" w:rsidRPr="00081F79" w:rsidRDefault="00F0123B" w:rsidP="0040667C">
      <w:pPr>
        <w:pStyle w:val="PFNumLevel3"/>
        <w:tabs>
          <w:tab w:val="clear" w:pos="3549"/>
          <w:tab w:val="num" w:pos="2000"/>
        </w:tabs>
        <w:ind w:left="1875"/>
      </w:pPr>
      <w:r w:rsidRPr="00081F79">
        <w:t>an expert medical or scientific contact point for Product enquiries from health care professionals, available by telephone on a 24 hour basis 7 days a week.</w:t>
      </w:r>
    </w:p>
    <w:p w:rsidR="00F0123B" w:rsidRPr="00081F79" w:rsidRDefault="00F0123B" w:rsidP="005F496B">
      <w:pPr>
        <w:pStyle w:val="PFNumLevel2"/>
      </w:pPr>
      <w:r w:rsidRPr="00081F79">
        <w:t xml:space="preserve">CSL must, within 30 Working Days of the Commencement Date, provide to the NBA a Product Support Plan in relation to Products supplied to </w:t>
      </w:r>
      <w:r w:rsidR="00076938" w:rsidRPr="00081F79">
        <w:t xml:space="preserve">Approved </w:t>
      </w:r>
      <w:r w:rsidRPr="00081F79">
        <w:t>Home Delivery Recipients describing  the Product support which CSL and all Product support materials provided under this Deed to the NBA in conjunction with the Product Support Plan or otherwise as requested by the NBA.</w:t>
      </w:r>
    </w:p>
    <w:p w:rsidR="00F0123B" w:rsidRPr="00081F79" w:rsidRDefault="00F0123B" w:rsidP="005F496B">
      <w:pPr>
        <w:pStyle w:val="PFNumLevel2"/>
      </w:pPr>
      <w:r w:rsidRPr="00081F79">
        <w:t>In relation to Product support provided for Products supplied to Approved Home Delivery Recipients:</w:t>
      </w:r>
    </w:p>
    <w:p w:rsidR="00F0123B" w:rsidRPr="00081F79" w:rsidRDefault="00F0123B" w:rsidP="0040667C">
      <w:pPr>
        <w:pStyle w:val="PFNumLevel3"/>
        <w:tabs>
          <w:tab w:val="clear" w:pos="3549"/>
          <w:tab w:val="num" w:pos="2000"/>
        </w:tabs>
        <w:ind w:left="1875"/>
      </w:pPr>
      <w:r w:rsidRPr="00081F79">
        <w:t xml:space="preserve">any form of medical advice, whether oral or written, provided to any person during the course of, or in any way associated with, the performance of any of CSL’s obligations under the Deed, must be given by a person (or, to the extent permitted by </w:t>
      </w:r>
      <w:r w:rsidR="00F94165" w:rsidRPr="00081F79">
        <w:t>Law</w:t>
      </w:r>
      <w:r w:rsidRPr="00081F79">
        <w:t>, given under the direction of a person) who is qualified, competent and legally permitted to give that advice;</w:t>
      </w:r>
    </w:p>
    <w:p w:rsidR="00F0123B" w:rsidRPr="00081F79" w:rsidRDefault="00F0123B" w:rsidP="0040667C">
      <w:pPr>
        <w:pStyle w:val="PFNumLevel3"/>
        <w:tabs>
          <w:tab w:val="clear" w:pos="3549"/>
          <w:tab w:val="num" w:pos="2000"/>
        </w:tabs>
        <w:ind w:left="1875"/>
      </w:pPr>
      <w:r w:rsidRPr="00081F79">
        <w:t>Product support information, materials and services must be provided to health care professionals on a basis which is consistent with the Medicines Australia Code of Conduct;</w:t>
      </w:r>
    </w:p>
    <w:p w:rsidR="00F0123B" w:rsidRPr="00081F79" w:rsidRDefault="00F0123B" w:rsidP="0040667C">
      <w:pPr>
        <w:pStyle w:val="PFNumLevel3"/>
        <w:tabs>
          <w:tab w:val="clear" w:pos="3549"/>
          <w:tab w:val="num" w:pos="2000"/>
        </w:tabs>
        <w:ind w:left="1875"/>
      </w:pPr>
      <w:r w:rsidRPr="00081F79">
        <w:t>any Product support provided to patients must comply with the Medicines Australia Code of Conduct, and must also comply with a code of conduct, if any, developed or nominated by the NBA after reasonable consultation with CSL and which is applicable to all commercial suppliers of products under contracts entered into by the NBA; and</w:t>
      </w:r>
    </w:p>
    <w:p w:rsidR="00F0123B" w:rsidRPr="00081F79" w:rsidRDefault="00F0123B" w:rsidP="0040667C">
      <w:pPr>
        <w:pStyle w:val="PFNumLevel3"/>
        <w:tabs>
          <w:tab w:val="clear" w:pos="3549"/>
          <w:tab w:val="num" w:pos="2000"/>
        </w:tabs>
        <w:ind w:left="1875"/>
      </w:pPr>
      <w:r w:rsidRPr="00081F79">
        <w:t>Product support information, materials and services intended for patients and their carers must, except where required in unusual circumstances, be provided through or under the supervision of the health care professionals caring for the patient, rather than being provided directly by the supplier to the patient.</w:t>
      </w:r>
    </w:p>
    <w:p w:rsidR="00F0123B" w:rsidRPr="00081F79" w:rsidRDefault="00F0123B" w:rsidP="005F496B">
      <w:pPr>
        <w:pStyle w:val="PFNumLevel2"/>
      </w:pPr>
      <w:r w:rsidRPr="00081F79">
        <w:lastRenderedPageBreak/>
        <w:t>Unless covered by Product support activities under item 6.3 above, or undertaken in relation to the delivery and receipt of Products, or otherwise specifically authorised by the NBA, CSL is prohibited from initiating contact with individual patients.</w:t>
      </w:r>
    </w:p>
    <w:p w:rsidR="00F0123B" w:rsidRPr="00081F79" w:rsidRDefault="00F0123B" w:rsidP="005F496B">
      <w:pPr>
        <w:pStyle w:val="PFNumLevel2"/>
      </w:pPr>
      <w:r w:rsidRPr="00081F79">
        <w:t>Following registration or all other necessary TGA approvals for a Product improvement, or other Product improvement or alternative, the Parties may agree in writing that the improved Product will be available for supply under this Deed from a specified date, subject to:</w:t>
      </w:r>
    </w:p>
    <w:p w:rsidR="00F0123B" w:rsidRPr="00081F79" w:rsidRDefault="00F0123B" w:rsidP="0040667C">
      <w:pPr>
        <w:pStyle w:val="PFNumLevel3"/>
        <w:tabs>
          <w:tab w:val="clear" w:pos="3549"/>
          <w:tab w:val="num" w:pos="2000"/>
        </w:tabs>
        <w:ind w:left="1875"/>
      </w:pPr>
      <w:r w:rsidRPr="00081F79">
        <w:t>any decision by the NBA, or any other decision making body authorised by Australian Governments from time to time, which may be required in accordance with arrangements established under the National Blood Agreement in order for the Product improvement to be able to be supplied under arrangements funded by the NBA; and</w:t>
      </w:r>
    </w:p>
    <w:p w:rsidR="009F11E1" w:rsidRPr="00081F79" w:rsidRDefault="00F0123B" w:rsidP="0040667C">
      <w:pPr>
        <w:pStyle w:val="PFNumLevel3"/>
        <w:tabs>
          <w:tab w:val="clear" w:pos="3549"/>
          <w:tab w:val="num" w:pos="2000"/>
        </w:tabs>
        <w:ind w:left="1875"/>
      </w:pPr>
      <w:r w:rsidRPr="00081F79">
        <w:t>the Parties agreeing an implementation plan for the introduction of the Product improvement.</w:t>
      </w:r>
    </w:p>
    <w:p w:rsidR="00E27784" w:rsidRPr="00081F79" w:rsidRDefault="00E27784" w:rsidP="005F496B">
      <w:pPr>
        <w:pStyle w:val="Heading1"/>
        <w:rPr>
          <w:sz w:val="32"/>
          <w:szCs w:val="32"/>
        </w:rPr>
      </w:pPr>
      <w:bookmarkStart w:id="2438" w:name="_Toc491943460"/>
      <w:bookmarkStart w:id="2439" w:name="_Toc492457433"/>
      <w:bookmarkStart w:id="2440" w:name="_Toc499557122"/>
      <w:bookmarkStart w:id="2441" w:name="_Toc526245430"/>
      <w:r w:rsidRPr="00081F79">
        <w:rPr>
          <w:sz w:val="32"/>
          <w:szCs w:val="32"/>
        </w:rPr>
        <w:t>Packaging and Labelling</w:t>
      </w:r>
      <w:bookmarkEnd w:id="2438"/>
      <w:bookmarkEnd w:id="2439"/>
      <w:bookmarkEnd w:id="2440"/>
      <w:bookmarkEnd w:id="2441"/>
    </w:p>
    <w:p w:rsidR="009F11E1" w:rsidRPr="00081F79" w:rsidRDefault="00F0123B" w:rsidP="005F496B">
      <w:pPr>
        <w:pStyle w:val="PFNumLevel2"/>
      </w:pPr>
      <w:r w:rsidRPr="00081F79">
        <w:t xml:space="preserve">All components required for the reconstitution and administration of Products delivered to </w:t>
      </w:r>
      <w:r w:rsidR="009914C2" w:rsidRPr="00081F79">
        <w:t xml:space="preserve">Approved </w:t>
      </w:r>
      <w:r w:rsidRPr="00081F79">
        <w:t>Home Delivery Recipients must be provided at the time of supply of the Product under this Deed.</w:t>
      </w:r>
    </w:p>
    <w:p w:rsidR="00F0123B" w:rsidRPr="00081F79" w:rsidRDefault="00F0123B" w:rsidP="005F496B">
      <w:pPr>
        <w:pStyle w:val="PFNumLevel2"/>
      </w:pPr>
      <w:r w:rsidRPr="00081F79">
        <w:t xml:space="preserve">Alternative or additional components, including but not limited to a suitable syringe for pooling of doses, must be supplied free of charge with the Product. </w:t>
      </w:r>
    </w:p>
    <w:p w:rsidR="00E27784" w:rsidRPr="00081F79" w:rsidRDefault="009F11E1" w:rsidP="005F496B">
      <w:pPr>
        <w:pStyle w:val="Heading1"/>
        <w:rPr>
          <w:sz w:val="32"/>
          <w:szCs w:val="32"/>
        </w:rPr>
      </w:pPr>
      <w:bookmarkStart w:id="2442" w:name="_Toc491943461"/>
      <w:bookmarkStart w:id="2443" w:name="_Toc492457434"/>
      <w:bookmarkStart w:id="2444" w:name="_Toc499557123"/>
      <w:bookmarkStart w:id="2445" w:name="_Toc526245431"/>
      <w:r w:rsidRPr="00081F79">
        <w:rPr>
          <w:sz w:val="32"/>
          <w:szCs w:val="32"/>
        </w:rPr>
        <w:t>Reporting</w:t>
      </w:r>
      <w:bookmarkEnd w:id="2442"/>
      <w:bookmarkEnd w:id="2443"/>
      <w:bookmarkEnd w:id="2444"/>
      <w:bookmarkEnd w:id="2445"/>
    </w:p>
    <w:p w:rsidR="00DB73B3" w:rsidRPr="00170AE2" w:rsidRDefault="00170AE2" w:rsidP="00DB73B3">
      <w:pPr>
        <w:pStyle w:val="PFNumLevel2"/>
        <w:numPr>
          <w:ilvl w:val="0"/>
          <w:numId w:val="0"/>
        </w:numPr>
      </w:pPr>
      <w:r w:rsidRPr="009473C7">
        <w:t>[Not disclosed – this clause outlines reporting by CSL for home delivery purposes under the Deed.]</w:t>
      </w:r>
    </w:p>
    <w:bookmarkEnd w:id="2409"/>
    <w:bookmarkEnd w:id="2410"/>
    <w:bookmarkEnd w:id="2411"/>
    <w:bookmarkEnd w:id="2412"/>
    <w:p w:rsidR="005D2F2A" w:rsidRDefault="005D2F2A" w:rsidP="00402F88">
      <w:pPr>
        <w:pStyle w:val="PFOperativeProvisions"/>
        <w:keepNext w:val="0"/>
        <w:jc w:val="right"/>
        <w:outlineLvl w:val="9"/>
        <w:rPr>
          <w:sz w:val="72"/>
          <w:szCs w:val="72"/>
        </w:rPr>
      </w:pPr>
      <w:r>
        <w:br w:type="page"/>
      </w:r>
      <w:r>
        <w:rPr>
          <w:sz w:val="72"/>
          <w:szCs w:val="72"/>
        </w:rPr>
        <w:lastRenderedPageBreak/>
        <w:t>Templates</w:t>
      </w:r>
    </w:p>
    <w:p w:rsidR="005D2F2A" w:rsidRDefault="005D2F2A" w:rsidP="00903F4F">
      <w:pPr>
        <w:pStyle w:val="PFOperativeProvisions"/>
        <w:keepNext w:val="0"/>
        <w:outlineLvl w:val="9"/>
      </w:pPr>
    </w:p>
    <w:p w:rsidR="005D2F2A" w:rsidRPr="00402F88" w:rsidRDefault="005D2F2A" w:rsidP="00903F4F">
      <w:pPr>
        <w:pStyle w:val="PFNumLevel2"/>
        <w:numPr>
          <w:ilvl w:val="0"/>
          <w:numId w:val="0"/>
        </w:numPr>
        <w:pBdr>
          <w:top w:val="single" w:sz="12" w:space="12" w:color="auto"/>
          <w:left w:val="single" w:sz="12" w:space="12" w:color="auto"/>
          <w:bottom w:val="single" w:sz="12" w:space="12" w:color="auto"/>
          <w:right w:val="single" w:sz="12" w:space="12" w:color="auto"/>
        </w:pBdr>
        <w:rPr>
          <w:b/>
          <w:sz w:val="40"/>
          <w:szCs w:val="40"/>
        </w:rPr>
      </w:pPr>
      <w:r w:rsidRPr="00402F88">
        <w:rPr>
          <w:b/>
          <w:sz w:val="40"/>
          <w:szCs w:val="40"/>
        </w:rPr>
        <w:t xml:space="preserve">List of </w:t>
      </w:r>
      <w:r>
        <w:rPr>
          <w:b/>
          <w:sz w:val="40"/>
          <w:szCs w:val="40"/>
        </w:rPr>
        <w:t>Templates</w:t>
      </w:r>
    </w:p>
    <w:p w:rsidR="005D2F2A" w:rsidRDefault="005D2F2A" w:rsidP="00903F4F">
      <w:pPr>
        <w:pStyle w:val="PFNumLevel2"/>
        <w:numPr>
          <w:ilvl w:val="0"/>
          <w:numId w:val="0"/>
        </w:numPr>
        <w:pBdr>
          <w:top w:val="single" w:sz="12" w:space="12" w:color="auto"/>
          <w:left w:val="single" w:sz="12" w:space="12" w:color="auto"/>
          <w:bottom w:val="single" w:sz="12" w:space="12" w:color="auto"/>
          <w:right w:val="single" w:sz="12" w:space="12" w:color="auto"/>
        </w:pBdr>
      </w:pPr>
      <w:r>
        <w:t>Template 1 – Notification of Notifiable Event</w:t>
      </w:r>
    </w:p>
    <w:p w:rsidR="005D2F2A" w:rsidRDefault="005D2F2A" w:rsidP="00903F4F">
      <w:pPr>
        <w:pStyle w:val="PFNumLevel2"/>
        <w:numPr>
          <w:ilvl w:val="0"/>
          <w:numId w:val="0"/>
        </w:numPr>
        <w:pBdr>
          <w:top w:val="single" w:sz="12" w:space="12" w:color="auto"/>
          <w:left w:val="single" w:sz="12" w:space="12" w:color="auto"/>
          <w:bottom w:val="single" w:sz="12" w:space="12" w:color="auto"/>
          <w:right w:val="single" w:sz="12" w:space="12" w:color="auto"/>
        </w:pBdr>
      </w:pPr>
      <w:r>
        <w:t>Template 2 – Formal Notice</w:t>
      </w:r>
    </w:p>
    <w:p w:rsidR="00F005EA" w:rsidRPr="00F005EA" w:rsidRDefault="005D2F2A" w:rsidP="00F005EA">
      <w:pPr>
        <w:pStyle w:val="PFNumLevel2"/>
        <w:numPr>
          <w:ilvl w:val="0"/>
          <w:numId w:val="0"/>
        </w:numPr>
        <w:pBdr>
          <w:top w:val="single" w:sz="12" w:space="12" w:color="auto"/>
          <w:left w:val="single" w:sz="12" w:space="12" w:color="auto"/>
          <w:bottom w:val="single" w:sz="12" w:space="12" w:color="auto"/>
          <w:right w:val="single" w:sz="12" w:space="12" w:color="auto"/>
        </w:pBdr>
      </w:pPr>
      <w:r>
        <w:t xml:space="preserve">Template 3 - </w:t>
      </w:r>
      <w:r w:rsidR="00F005EA">
        <w:t>Variation</w:t>
      </w:r>
      <w:r w:rsidR="0065005B">
        <w:t xml:space="preserve"> proposal</w:t>
      </w:r>
    </w:p>
    <w:p w:rsidR="005D2F2A" w:rsidRPr="00F005EA" w:rsidRDefault="005D2F2A" w:rsidP="00903F4F">
      <w:pPr>
        <w:pStyle w:val="PFNumLevel2"/>
        <w:numPr>
          <w:ilvl w:val="0"/>
          <w:numId w:val="0"/>
        </w:numPr>
        <w:pBdr>
          <w:top w:val="single" w:sz="12" w:space="12" w:color="auto"/>
          <w:left w:val="single" w:sz="12" w:space="12" w:color="auto"/>
          <w:bottom w:val="single" w:sz="12" w:space="12" w:color="auto"/>
          <w:right w:val="single" w:sz="12" w:space="12" w:color="auto"/>
        </w:pBdr>
      </w:pPr>
      <w:r w:rsidRPr="00F005EA">
        <w:t xml:space="preserve">Template </w:t>
      </w:r>
      <w:r w:rsidR="00F73155">
        <w:t>4</w:t>
      </w:r>
      <w:r w:rsidR="00F73155" w:rsidRPr="00F005EA">
        <w:t xml:space="preserve"> </w:t>
      </w:r>
      <w:r w:rsidRPr="00F005EA">
        <w:t>– Financial Undertaking</w:t>
      </w:r>
    </w:p>
    <w:p w:rsidR="005D2F2A" w:rsidRPr="00F005EA" w:rsidRDefault="005D2F2A" w:rsidP="00903F4F">
      <w:pPr>
        <w:pStyle w:val="PFNumLevel2"/>
        <w:numPr>
          <w:ilvl w:val="0"/>
          <w:numId w:val="0"/>
        </w:numPr>
        <w:pBdr>
          <w:top w:val="single" w:sz="12" w:space="12" w:color="auto"/>
          <w:left w:val="single" w:sz="12" w:space="12" w:color="auto"/>
          <w:bottom w:val="single" w:sz="12" w:space="12" w:color="auto"/>
          <w:right w:val="single" w:sz="12" w:space="12" w:color="auto"/>
        </w:pBdr>
      </w:pPr>
      <w:r w:rsidRPr="00F005EA">
        <w:t xml:space="preserve">Template </w:t>
      </w:r>
      <w:r w:rsidR="00F73155">
        <w:t>5</w:t>
      </w:r>
      <w:r w:rsidR="00F73155" w:rsidRPr="00F005EA">
        <w:t xml:space="preserve"> </w:t>
      </w:r>
      <w:r w:rsidRPr="00F005EA">
        <w:t>– Performance Guarantee</w:t>
      </w:r>
    </w:p>
    <w:p w:rsidR="005D2F2A" w:rsidRDefault="005D2F2A" w:rsidP="00903F4F">
      <w:pPr>
        <w:pStyle w:val="PFNumLevel2"/>
        <w:numPr>
          <w:ilvl w:val="0"/>
          <w:numId w:val="0"/>
        </w:numPr>
        <w:pBdr>
          <w:top w:val="single" w:sz="12" w:space="12" w:color="auto"/>
          <w:left w:val="single" w:sz="12" w:space="12" w:color="auto"/>
          <w:bottom w:val="single" w:sz="12" w:space="12" w:color="auto"/>
          <w:right w:val="single" w:sz="12" w:space="12" w:color="auto"/>
        </w:pBdr>
      </w:pPr>
      <w:r w:rsidRPr="00F005EA">
        <w:t xml:space="preserve">Template </w:t>
      </w:r>
      <w:r w:rsidR="00F73155">
        <w:t>6</w:t>
      </w:r>
      <w:r w:rsidR="00F73155" w:rsidRPr="00F005EA">
        <w:t xml:space="preserve"> </w:t>
      </w:r>
      <w:r w:rsidRPr="00F005EA">
        <w:t>–</w:t>
      </w:r>
      <w:r>
        <w:t xml:space="preserve"> </w:t>
      </w:r>
      <w:r w:rsidR="00F73155">
        <w:t>R</w:t>
      </w:r>
      <w:r w:rsidR="00F005EA">
        <w:t>eports</w:t>
      </w:r>
    </w:p>
    <w:p w:rsidR="005D2F2A" w:rsidRDefault="005D2F2A" w:rsidP="00903F4F">
      <w:pPr>
        <w:pStyle w:val="PFNumLevel2"/>
        <w:numPr>
          <w:ilvl w:val="0"/>
          <w:numId w:val="0"/>
        </w:numPr>
      </w:pPr>
    </w:p>
    <w:p w:rsidR="00CB60AE" w:rsidRDefault="005D2F2A" w:rsidP="00CB60AE">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CB60AE" w:rsidRPr="0026008D" w:rsidTr="00960882">
        <w:tc>
          <w:tcPr>
            <w:tcW w:w="1579" w:type="pct"/>
            <w:tcBorders>
              <w:top w:val="single" w:sz="24" w:space="0" w:color="auto"/>
              <w:left w:val="single" w:sz="24" w:space="0" w:color="auto"/>
              <w:bottom w:val="single" w:sz="4" w:space="0" w:color="auto"/>
              <w:right w:val="nil"/>
            </w:tcBorders>
            <w:shd w:val="clear" w:color="auto" w:fill="auto"/>
          </w:tcPr>
          <w:p w:rsidR="00CB60AE" w:rsidRPr="002E5EB5"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E5EB5">
              <w:lastRenderedPageBreak/>
              <w:br w:type="page"/>
            </w:r>
            <w:r w:rsidRPr="002E5EB5">
              <w:br w:type="page"/>
            </w:r>
          </w:p>
        </w:tc>
        <w:tc>
          <w:tcPr>
            <w:tcW w:w="3421" w:type="pct"/>
            <w:tcBorders>
              <w:top w:val="single" w:sz="24" w:space="0" w:color="auto"/>
              <w:left w:val="nil"/>
              <w:bottom w:val="single" w:sz="4" w:space="0" w:color="auto"/>
              <w:right w:val="single" w:sz="2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446" w:name="_Toc526245432"/>
            <w:r w:rsidRPr="00960882">
              <w:rPr>
                <w:sz w:val="52"/>
                <w:szCs w:val="52"/>
              </w:rPr>
              <w:t>Template 1</w:t>
            </w:r>
            <w:r w:rsidRPr="00960882">
              <w:rPr>
                <w:sz w:val="32"/>
                <w:szCs w:val="32"/>
              </w:rPr>
              <w:br/>
              <w:t>Notification of Notifiable Event</w:t>
            </w:r>
            <w:bookmarkEnd w:id="2446"/>
          </w:p>
        </w:tc>
      </w:tr>
      <w:tr w:rsidR="00CB60AE" w:rsidRPr="0026008D"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CB60AE" w:rsidRPr="0026008D" w:rsidRDefault="00CB60AE">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447" w:name="_Toc249077738"/>
            <w:bookmarkStart w:id="2448" w:name="_Toc491943463"/>
            <w:bookmarkStart w:id="2449" w:name="_Toc492457436"/>
            <w:bookmarkStart w:id="2450" w:name="_Toc499557125"/>
            <w:bookmarkStart w:id="2451" w:name="_Toc526245433"/>
            <w:r w:rsidRPr="0026008D">
              <w:t xml:space="preserve">Process for updates of </w:t>
            </w:r>
            <w:bookmarkEnd w:id="2447"/>
            <w:r w:rsidR="006C7C67">
              <w:t>template</w:t>
            </w:r>
            <w:bookmarkEnd w:id="2448"/>
            <w:bookmarkEnd w:id="2449"/>
            <w:bookmarkEnd w:id="2450"/>
            <w:bookmarkEnd w:id="2451"/>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CB60AE" w:rsidRPr="0026008D" w:rsidRDefault="006C7C6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452" w:name="_Toc491943464"/>
            <w:bookmarkStart w:id="2453" w:name="_Toc492457437"/>
            <w:bookmarkStart w:id="2454" w:name="_Toc499557126"/>
            <w:bookmarkStart w:id="2455" w:name="_Toc526245434"/>
            <w:r>
              <w:t>Formal Notice from NBA to CSL</w:t>
            </w:r>
            <w:bookmarkEnd w:id="2452"/>
            <w:bookmarkEnd w:id="2453"/>
            <w:bookmarkEnd w:id="2454"/>
            <w:bookmarkEnd w:id="2455"/>
            <w:r>
              <w:t xml:space="preserve"> </w:t>
            </w:r>
          </w:p>
        </w:tc>
      </w:tr>
      <w:tr w:rsidR="00CB60AE"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56" w:name="_Toc249077740"/>
            <w:bookmarkStart w:id="2457" w:name="_Toc491943465"/>
            <w:bookmarkStart w:id="2458" w:name="_Toc492457438"/>
            <w:bookmarkStart w:id="2459" w:name="_Toc499557127"/>
            <w:bookmarkStart w:id="2460" w:name="_Toc526245435"/>
            <w:r w:rsidRPr="00960882">
              <w:rPr>
                <w:b w:val="0"/>
                <w:sz w:val="20"/>
              </w:rPr>
              <w:t>Version number</w:t>
            </w:r>
            <w:bookmarkEnd w:id="2456"/>
            <w:bookmarkEnd w:id="2457"/>
            <w:bookmarkEnd w:id="2458"/>
            <w:bookmarkEnd w:id="2459"/>
            <w:bookmarkEnd w:id="2460"/>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61" w:name="_Toc249077741"/>
            <w:bookmarkStart w:id="2462" w:name="_Toc491943466"/>
            <w:bookmarkStart w:id="2463" w:name="_Toc492457439"/>
            <w:bookmarkStart w:id="2464" w:name="_Toc499557128"/>
            <w:bookmarkStart w:id="2465" w:name="_Toc526245436"/>
            <w:r w:rsidRPr="00960882">
              <w:rPr>
                <w:b w:val="0"/>
                <w:sz w:val="20"/>
              </w:rPr>
              <w:t>1</w:t>
            </w:r>
            <w:bookmarkEnd w:id="2461"/>
            <w:bookmarkEnd w:id="2462"/>
            <w:bookmarkEnd w:id="2463"/>
            <w:bookmarkEnd w:id="2464"/>
            <w:bookmarkEnd w:id="2465"/>
          </w:p>
        </w:tc>
      </w:tr>
      <w:tr w:rsidR="00CB60AE"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66" w:name="_Toc249077742"/>
            <w:bookmarkStart w:id="2467" w:name="_Toc491943467"/>
            <w:bookmarkStart w:id="2468" w:name="_Toc492457440"/>
            <w:bookmarkStart w:id="2469" w:name="_Toc499557129"/>
            <w:bookmarkStart w:id="2470" w:name="_Toc526245437"/>
            <w:r w:rsidRPr="00960882">
              <w:rPr>
                <w:b w:val="0"/>
                <w:sz w:val="20"/>
              </w:rPr>
              <w:t>Version issue date</w:t>
            </w:r>
            <w:bookmarkEnd w:id="2466"/>
            <w:bookmarkEnd w:id="2467"/>
            <w:bookmarkEnd w:id="2468"/>
            <w:bookmarkEnd w:id="2469"/>
            <w:bookmarkEnd w:id="247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71" w:name="_Toc249077743"/>
            <w:bookmarkStart w:id="2472" w:name="_Toc491943468"/>
            <w:bookmarkStart w:id="2473" w:name="_Toc492457441"/>
            <w:bookmarkStart w:id="2474" w:name="_Toc499557130"/>
            <w:bookmarkStart w:id="2475" w:name="_Toc526245438"/>
            <w:r w:rsidRPr="00960882">
              <w:rPr>
                <w:b w:val="0"/>
                <w:sz w:val="20"/>
              </w:rPr>
              <w:t>Commencement Date</w:t>
            </w:r>
            <w:bookmarkEnd w:id="2471"/>
            <w:bookmarkEnd w:id="2472"/>
            <w:bookmarkEnd w:id="2473"/>
            <w:bookmarkEnd w:id="2474"/>
            <w:bookmarkEnd w:id="2475"/>
          </w:p>
        </w:tc>
      </w:tr>
      <w:tr w:rsidR="00CB60AE"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76" w:name="_Toc249077744"/>
            <w:bookmarkStart w:id="2477" w:name="_Toc491943469"/>
            <w:bookmarkStart w:id="2478" w:name="_Toc492457442"/>
            <w:bookmarkStart w:id="2479" w:name="_Toc499557131"/>
            <w:bookmarkStart w:id="2480" w:name="_Toc526245439"/>
            <w:r w:rsidRPr="00960882">
              <w:rPr>
                <w:b w:val="0"/>
                <w:sz w:val="20"/>
              </w:rPr>
              <w:t>Version date of effect</w:t>
            </w:r>
            <w:bookmarkEnd w:id="2476"/>
            <w:bookmarkEnd w:id="2477"/>
            <w:bookmarkEnd w:id="2478"/>
            <w:bookmarkEnd w:id="2479"/>
            <w:bookmarkEnd w:id="248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81" w:name="_Toc249077745"/>
            <w:bookmarkStart w:id="2482" w:name="_Toc491943470"/>
            <w:bookmarkStart w:id="2483" w:name="_Toc492457443"/>
            <w:bookmarkStart w:id="2484" w:name="_Toc499557132"/>
            <w:bookmarkStart w:id="2485" w:name="_Toc526245440"/>
            <w:r w:rsidRPr="00960882">
              <w:rPr>
                <w:b w:val="0"/>
                <w:sz w:val="20"/>
              </w:rPr>
              <w:t>Commencement Date</w:t>
            </w:r>
            <w:bookmarkEnd w:id="2481"/>
            <w:bookmarkEnd w:id="2482"/>
            <w:bookmarkEnd w:id="2483"/>
            <w:bookmarkEnd w:id="2484"/>
            <w:bookmarkEnd w:id="2485"/>
          </w:p>
        </w:tc>
      </w:tr>
    </w:tbl>
    <w:p w:rsidR="0026008D" w:rsidRPr="00D11830" w:rsidRDefault="00DA2946" w:rsidP="00D11830">
      <w:pPr>
        <w:pStyle w:val="PFNumLevel2"/>
        <w:numPr>
          <w:ilvl w:val="0"/>
          <w:numId w:val="0"/>
        </w:numPr>
        <w:jc w:val="center"/>
        <w:rPr>
          <w:b/>
          <w:sz w:val="28"/>
          <w:szCs w:val="28"/>
        </w:rPr>
      </w:pPr>
      <w:r>
        <w:rPr>
          <w:b/>
          <w:sz w:val="28"/>
          <w:szCs w:val="28"/>
        </w:rPr>
        <w:t>National</w:t>
      </w:r>
      <w:r w:rsidR="00D11830">
        <w:rPr>
          <w:b/>
          <w:sz w:val="28"/>
          <w:szCs w:val="28"/>
        </w:rPr>
        <w:t xml:space="preserve"> Fractionation Agreement </w:t>
      </w:r>
      <w:r>
        <w:rPr>
          <w:b/>
          <w:sz w:val="28"/>
          <w:szCs w:val="28"/>
        </w:rPr>
        <w:t>for Australia</w:t>
      </w:r>
    </w:p>
    <w:p w:rsidR="00D11830" w:rsidRPr="00D11830" w:rsidRDefault="00D11830" w:rsidP="00D11830">
      <w:pPr>
        <w:pStyle w:val="PFNumLevel2"/>
        <w:numPr>
          <w:ilvl w:val="0"/>
          <w:numId w:val="0"/>
        </w:numPr>
        <w:jc w:val="center"/>
        <w:rPr>
          <w:szCs w:val="21"/>
        </w:rPr>
      </w:pPr>
      <w:r w:rsidRPr="00D11830">
        <w:rPr>
          <w:b/>
          <w:sz w:val="24"/>
          <w:szCs w:val="24"/>
        </w:rPr>
        <w:t>Notifica</w:t>
      </w:r>
      <w:r>
        <w:rPr>
          <w:b/>
          <w:sz w:val="24"/>
          <w:szCs w:val="24"/>
        </w:rPr>
        <w:t>tion of Notifiable Event</w:t>
      </w:r>
      <w:r>
        <w:rPr>
          <w:sz w:val="24"/>
          <w:szCs w:val="24"/>
        </w:rPr>
        <w:br/>
      </w:r>
      <w:r>
        <w:rPr>
          <w:szCs w:val="21"/>
        </w:rPr>
        <w:t xml:space="preserve">(clause </w:t>
      </w:r>
      <w:r w:rsidR="005F496B">
        <w:rPr>
          <w:szCs w:val="21"/>
        </w:rPr>
        <w:fldChar w:fldCharType="begin"/>
      </w:r>
      <w:r w:rsidR="005F496B">
        <w:rPr>
          <w:szCs w:val="21"/>
        </w:rPr>
        <w:instrText xml:space="preserve"> REF _Ref491957325 \r \h </w:instrText>
      </w:r>
      <w:r w:rsidR="005F496B">
        <w:rPr>
          <w:szCs w:val="21"/>
        </w:rPr>
      </w:r>
      <w:r w:rsidR="005F496B">
        <w:rPr>
          <w:szCs w:val="21"/>
        </w:rPr>
        <w:fldChar w:fldCharType="separate"/>
      </w:r>
      <w:r w:rsidR="00352A38">
        <w:rPr>
          <w:szCs w:val="21"/>
        </w:rPr>
        <w:t>6</w:t>
      </w:r>
      <w:r w:rsidR="005F496B">
        <w:rPr>
          <w:szCs w:val="21"/>
        </w:rPr>
        <w:fldChar w:fldCharType="end"/>
      </w:r>
      <w:r>
        <w:rPr>
          <w:szCs w:val="21"/>
        </w:rPr>
        <w:t>)</w:t>
      </w:r>
    </w:p>
    <w:p w:rsidR="00D11830" w:rsidRPr="00D11830" w:rsidRDefault="00D11830" w:rsidP="00222A3D">
      <w:pPr>
        <w:pStyle w:val="PFNumLevel2"/>
        <w:numPr>
          <w:ilvl w:val="0"/>
          <w:numId w:val="0"/>
        </w:numPr>
        <w:rPr>
          <w:b/>
        </w:rPr>
      </w:pPr>
      <w:r w:rsidRPr="00D11830">
        <w:rPr>
          <w:b/>
        </w:rPr>
        <w:t xml:space="preserve">Date of </w:t>
      </w:r>
      <w:r w:rsidR="00222A3D">
        <w:rPr>
          <w:b/>
        </w:rPr>
        <w:t xml:space="preserve">Notifiable </w:t>
      </w:r>
      <w:r w:rsidRPr="00D11830">
        <w:rPr>
          <w:b/>
        </w:rPr>
        <w:t>Event:</w:t>
      </w:r>
    </w:p>
    <w:p w:rsidR="00D11830" w:rsidRDefault="00D11830" w:rsidP="00222A3D">
      <w:pPr>
        <w:pStyle w:val="PFNumLevel2"/>
        <w:numPr>
          <w:ilvl w:val="0"/>
          <w:numId w:val="0"/>
        </w:numPr>
      </w:pPr>
    </w:p>
    <w:p w:rsidR="00D11830" w:rsidRPr="00D11830" w:rsidRDefault="00D11830" w:rsidP="00CB60AE">
      <w:pPr>
        <w:pStyle w:val="PFNumLevel2"/>
        <w:numPr>
          <w:ilvl w:val="0"/>
          <w:numId w:val="0"/>
        </w:numPr>
        <w:rPr>
          <w:b/>
        </w:rPr>
      </w:pPr>
      <w:r w:rsidRPr="00D11830">
        <w:rPr>
          <w:b/>
        </w:rPr>
        <w:t xml:space="preserve">Description of </w:t>
      </w:r>
      <w:r w:rsidR="00222A3D">
        <w:rPr>
          <w:b/>
        </w:rPr>
        <w:t xml:space="preserve">Notifiable </w:t>
      </w:r>
      <w:r w:rsidRPr="00D11830">
        <w:rPr>
          <w:b/>
        </w:rPr>
        <w:t>Event:</w:t>
      </w:r>
    </w:p>
    <w:p w:rsidR="00D11830" w:rsidRDefault="00D11830" w:rsidP="00CB60AE">
      <w:pPr>
        <w:pStyle w:val="PFNumLevel2"/>
        <w:numPr>
          <w:ilvl w:val="0"/>
          <w:numId w:val="0"/>
        </w:numPr>
      </w:pPr>
    </w:p>
    <w:p w:rsidR="00D11830" w:rsidRPr="00D11830" w:rsidRDefault="00D11830" w:rsidP="00CB60AE">
      <w:pPr>
        <w:pStyle w:val="PFNumLevel2"/>
        <w:numPr>
          <w:ilvl w:val="0"/>
          <w:numId w:val="0"/>
        </w:numPr>
        <w:rPr>
          <w:b/>
        </w:rPr>
      </w:pPr>
      <w:r w:rsidRPr="00D11830">
        <w:rPr>
          <w:b/>
        </w:rPr>
        <w:t xml:space="preserve">Possible </w:t>
      </w:r>
      <w:r w:rsidR="00222A3D">
        <w:rPr>
          <w:b/>
        </w:rPr>
        <w:t xml:space="preserve">Product </w:t>
      </w:r>
      <w:r w:rsidRPr="00D11830">
        <w:rPr>
          <w:b/>
        </w:rPr>
        <w:t>supply consequences</w:t>
      </w:r>
      <w:r w:rsidR="00222A3D">
        <w:rPr>
          <w:b/>
        </w:rPr>
        <w:t xml:space="preserve"> of Notifiable Event</w:t>
      </w:r>
      <w:r w:rsidRPr="00D11830">
        <w:rPr>
          <w:b/>
        </w:rPr>
        <w:t>:</w:t>
      </w:r>
    </w:p>
    <w:p w:rsidR="00D11830" w:rsidRDefault="00D11830" w:rsidP="00CB60AE">
      <w:pPr>
        <w:pStyle w:val="PFNumLevel2"/>
        <w:numPr>
          <w:ilvl w:val="0"/>
          <w:numId w:val="0"/>
        </w:numPr>
      </w:pPr>
    </w:p>
    <w:p w:rsidR="00D11830" w:rsidRPr="00D11830" w:rsidRDefault="00D11830" w:rsidP="00CB60AE">
      <w:pPr>
        <w:pStyle w:val="PFNumLevel2"/>
        <w:numPr>
          <w:ilvl w:val="0"/>
          <w:numId w:val="0"/>
        </w:numPr>
        <w:rPr>
          <w:b/>
        </w:rPr>
      </w:pPr>
      <w:r w:rsidRPr="00D11830">
        <w:rPr>
          <w:b/>
        </w:rPr>
        <w:t>Other consequences</w:t>
      </w:r>
      <w:r w:rsidR="00222A3D">
        <w:rPr>
          <w:b/>
        </w:rPr>
        <w:t xml:space="preserve"> of Notifiable Event</w:t>
      </w:r>
      <w:r w:rsidRPr="00D11830">
        <w:rPr>
          <w:b/>
        </w:rPr>
        <w:t>:</w:t>
      </w:r>
    </w:p>
    <w:p w:rsidR="00D11830" w:rsidRDefault="00D11830" w:rsidP="00CB60AE">
      <w:pPr>
        <w:pStyle w:val="PFNumLevel2"/>
        <w:numPr>
          <w:ilvl w:val="0"/>
          <w:numId w:val="0"/>
        </w:numPr>
      </w:pPr>
    </w:p>
    <w:p w:rsidR="00D11830" w:rsidRPr="00222A3D" w:rsidRDefault="00D11830" w:rsidP="00CB60AE">
      <w:pPr>
        <w:pStyle w:val="PFNumLevel2"/>
        <w:numPr>
          <w:ilvl w:val="0"/>
          <w:numId w:val="0"/>
        </w:numPr>
        <w:rPr>
          <w:b/>
        </w:rPr>
      </w:pPr>
      <w:r w:rsidRPr="00222A3D">
        <w:rPr>
          <w:b/>
        </w:rPr>
        <w:t>Responses</w:t>
      </w:r>
      <w:r w:rsidR="00222A3D">
        <w:rPr>
          <w:b/>
        </w:rPr>
        <w:t xml:space="preserve"> to Notifiable Event</w:t>
      </w:r>
      <w:r w:rsidRPr="00222A3D">
        <w:rPr>
          <w:b/>
        </w:rPr>
        <w:t xml:space="preserve"> by CSL or other persons:</w:t>
      </w:r>
    </w:p>
    <w:p w:rsidR="00D11830" w:rsidRDefault="00D11830" w:rsidP="00CB60AE">
      <w:pPr>
        <w:pStyle w:val="PFNumLevel2"/>
        <w:numPr>
          <w:ilvl w:val="0"/>
          <w:numId w:val="0"/>
        </w:numPr>
      </w:pPr>
    </w:p>
    <w:p w:rsidR="00D11830" w:rsidRPr="00222A3D" w:rsidRDefault="00222A3D" w:rsidP="00CB60AE">
      <w:pPr>
        <w:pStyle w:val="PFNumLevel2"/>
        <w:numPr>
          <w:ilvl w:val="0"/>
          <w:numId w:val="0"/>
        </w:numPr>
        <w:rPr>
          <w:i/>
        </w:rPr>
      </w:pPr>
      <w:r>
        <w:rPr>
          <w:b/>
        </w:rPr>
        <w:t>Notification given by the following CSL representative</w:t>
      </w:r>
      <w:r w:rsidRPr="00222A3D">
        <w:rPr>
          <w:b/>
        </w:rPr>
        <w:t>:</w:t>
      </w:r>
      <w:r>
        <w:rPr>
          <w:b/>
        </w:rPr>
        <w:br/>
      </w:r>
      <w:r w:rsidRPr="00222A3D">
        <w:rPr>
          <w:i/>
        </w:rPr>
        <w:t>Signature</w:t>
      </w:r>
      <w:r>
        <w:rPr>
          <w:i/>
        </w:rPr>
        <w:t xml:space="preserve"> -</w:t>
      </w:r>
      <w:r>
        <w:rPr>
          <w:i/>
        </w:rPr>
        <w:br/>
        <w:t>Name -</w:t>
      </w:r>
      <w:r>
        <w:rPr>
          <w:i/>
        </w:rPr>
        <w:br/>
        <w:t>Title -</w:t>
      </w:r>
      <w:r>
        <w:rPr>
          <w:i/>
        </w:rPr>
        <w:br/>
        <w:t xml:space="preserve">Date - </w:t>
      </w:r>
      <w:r>
        <w:rPr>
          <w:i/>
        </w:rPr>
        <w:br/>
        <w:t>CSL reference -</w:t>
      </w:r>
    </w:p>
    <w:p w:rsidR="00CB60AE" w:rsidRDefault="00CB60AE" w:rsidP="00CB60AE">
      <w:pPr>
        <w:pStyle w:val="PFNumLevel2"/>
        <w:numPr>
          <w:ilvl w:val="0"/>
          <w:numId w:val="0"/>
        </w:numPr>
      </w:pPr>
      <w:r>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CB60AE" w:rsidRPr="00222A3D" w:rsidTr="00960882">
        <w:tc>
          <w:tcPr>
            <w:tcW w:w="1579" w:type="pct"/>
            <w:tcBorders>
              <w:top w:val="single" w:sz="24" w:space="0" w:color="auto"/>
              <w:left w:val="single" w:sz="24" w:space="0" w:color="auto"/>
              <w:bottom w:val="single" w:sz="4" w:space="0" w:color="auto"/>
              <w:right w:val="nil"/>
            </w:tcBorders>
            <w:shd w:val="clear" w:color="auto" w:fill="auto"/>
          </w:tcPr>
          <w:p w:rsidR="00CB60AE" w:rsidRPr="002E5EB5"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E5EB5">
              <w:lastRenderedPageBreak/>
              <w:br w:type="page"/>
            </w:r>
            <w:r w:rsidRPr="002E5EB5">
              <w:br w:type="page"/>
            </w:r>
          </w:p>
        </w:tc>
        <w:tc>
          <w:tcPr>
            <w:tcW w:w="3421" w:type="pct"/>
            <w:tcBorders>
              <w:top w:val="single" w:sz="24" w:space="0" w:color="auto"/>
              <w:left w:val="nil"/>
              <w:bottom w:val="single" w:sz="4" w:space="0" w:color="auto"/>
              <w:right w:val="single" w:sz="2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486" w:name="_Toc526245441"/>
            <w:r w:rsidRPr="00960882">
              <w:rPr>
                <w:sz w:val="52"/>
                <w:szCs w:val="52"/>
              </w:rPr>
              <w:t>Template 2</w:t>
            </w:r>
            <w:r w:rsidRPr="00960882">
              <w:rPr>
                <w:sz w:val="32"/>
                <w:szCs w:val="32"/>
              </w:rPr>
              <w:br/>
            </w:r>
            <w:r w:rsidR="00B76876" w:rsidRPr="00960882">
              <w:rPr>
                <w:sz w:val="32"/>
                <w:szCs w:val="32"/>
              </w:rPr>
              <w:t>Formal Notice</w:t>
            </w:r>
            <w:bookmarkEnd w:id="2486"/>
          </w:p>
        </w:tc>
      </w:tr>
      <w:tr w:rsidR="00CB60AE" w:rsidRPr="00222A3D"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CB60AE" w:rsidRPr="00222A3D" w:rsidRDefault="00CB60AE">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487" w:name="_Toc249077747"/>
            <w:bookmarkStart w:id="2488" w:name="_Toc491943472"/>
            <w:bookmarkStart w:id="2489" w:name="_Toc492457445"/>
            <w:bookmarkStart w:id="2490" w:name="_Toc499557134"/>
            <w:bookmarkStart w:id="2491" w:name="_Toc526245442"/>
            <w:r w:rsidRPr="00222A3D">
              <w:t xml:space="preserve">Process for updates of </w:t>
            </w:r>
            <w:bookmarkEnd w:id="2487"/>
            <w:r w:rsidR="006C7C67">
              <w:t>template</w:t>
            </w:r>
            <w:bookmarkEnd w:id="2488"/>
            <w:bookmarkEnd w:id="2489"/>
            <w:bookmarkEnd w:id="2490"/>
            <w:bookmarkEnd w:id="2491"/>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CB60AE" w:rsidRPr="00222A3D" w:rsidRDefault="006C7C6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492" w:name="_Toc491943473"/>
            <w:bookmarkStart w:id="2493" w:name="_Toc492457446"/>
            <w:bookmarkStart w:id="2494" w:name="_Toc499557135"/>
            <w:bookmarkStart w:id="2495" w:name="_Toc526245443"/>
            <w:r>
              <w:t>Formal Notice from NBA to CSL</w:t>
            </w:r>
            <w:bookmarkEnd w:id="2492"/>
            <w:bookmarkEnd w:id="2493"/>
            <w:bookmarkEnd w:id="2494"/>
            <w:bookmarkEnd w:id="2495"/>
          </w:p>
        </w:tc>
      </w:tr>
      <w:tr w:rsidR="00CB60AE"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496" w:name="_Toc249077749"/>
            <w:bookmarkStart w:id="2497" w:name="_Toc491943474"/>
            <w:bookmarkStart w:id="2498" w:name="_Toc492457447"/>
            <w:bookmarkStart w:id="2499" w:name="_Toc499557136"/>
            <w:bookmarkStart w:id="2500" w:name="_Toc526245444"/>
            <w:r w:rsidRPr="00960882">
              <w:rPr>
                <w:b w:val="0"/>
                <w:sz w:val="20"/>
              </w:rPr>
              <w:t>Version number</w:t>
            </w:r>
            <w:bookmarkEnd w:id="2496"/>
            <w:bookmarkEnd w:id="2497"/>
            <w:bookmarkEnd w:id="2498"/>
            <w:bookmarkEnd w:id="2499"/>
            <w:bookmarkEnd w:id="2500"/>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01" w:name="_Toc249077750"/>
            <w:bookmarkStart w:id="2502" w:name="_Toc491943475"/>
            <w:bookmarkStart w:id="2503" w:name="_Toc492457448"/>
            <w:bookmarkStart w:id="2504" w:name="_Toc499557137"/>
            <w:bookmarkStart w:id="2505" w:name="_Toc526245445"/>
            <w:r w:rsidRPr="00960882">
              <w:rPr>
                <w:b w:val="0"/>
                <w:sz w:val="20"/>
              </w:rPr>
              <w:t>1</w:t>
            </w:r>
            <w:bookmarkEnd w:id="2501"/>
            <w:bookmarkEnd w:id="2502"/>
            <w:bookmarkEnd w:id="2503"/>
            <w:bookmarkEnd w:id="2504"/>
            <w:bookmarkEnd w:id="2505"/>
          </w:p>
        </w:tc>
      </w:tr>
      <w:tr w:rsidR="00CB60AE"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06" w:name="_Toc249077751"/>
            <w:bookmarkStart w:id="2507" w:name="_Toc491943476"/>
            <w:bookmarkStart w:id="2508" w:name="_Toc492457449"/>
            <w:bookmarkStart w:id="2509" w:name="_Toc499557138"/>
            <w:bookmarkStart w:id="2510" w:name="_Toc526245446"/>
            <w:r w:rsidRPr="00960882">
              <w:rPr>
                <w:b w:val="0"/>
                <w:sz w:val="20"/>
              </w:rPr>
              <w:t>Version issue date</w:t>
            </w:r>
            <w:bookmarkEnd w:id="2506"/>
            <w:bookmarkEnd w:id="2507"/>
            <w:bookmarkEnd w:id="2508"/>
            <w:bookmarkEnd w:id="2509"/>
            <w:bookmarkEnd w:id="251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11" w:name="_Toc249077752"/>
            <w:bookmarkStart w:id="2512" w:name="_Toc491943477"/>
            <w:bookmarkStart w:id="2513" w:name="_Toc492457450"/>
            <w:bookmarkStart w:id="2514" w:name="_Toc499557139"/>
            <w:bookmarkStart w:id="2515" w:name="_Toc526245447"/>
            <w:r w:rsidRPr="00960882">
              <w:rPr>
                <w:b w:val="0"/>
                <w:sz w:val="20"/>
              </w:rPr>
              <w:t>Commencement Date</w:t>
            </w:r>
            <w:bookmarkEnd w:id="2511"/>
            <w:bookmarkEnd w:id="2512"/>
            <w:bookmarkEnd w:id="2513"/>
            <w:bookmarkEnd w:id="2514"/>
            <w:bookmarkEnd w:id="2515"/>
          </w:p>
        </w:tc>
      </w:tr>
      <w:tr w:rsidR="00CB60AE"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16" w:name="_Toc249077753"/>
            <w:bookmarkStart w:id="2517" w:name="_Toc491943478"/>
            <w:bookmarkStart w:id="2518" w:name="_Toc492457451"/>
            <w:bookmarkStart w:id="2519" w:name="_Toc499557140"/>
            <w:bookmarkStart w:id="2520" w:name="_Toc526245448"/>
            <w:r w:rsidRPr="00960882">
              <w:rPr>
                <w:b w:val="0"/>
                <w:sz w:val="20"/>
              </w:rPr>
              <w:t>Version date of effect</w:t>
            </w:r>
            <w:bookmarkEnd w:id="2516"/>
            <w:bookmarkEnd w:id="2517"/>
            <w:bookmarkEnd w:id="2518"/>
            <w:bookmarkEnd w:id="2519"/>
            <w:bookmarkEnd w:id="252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CB60AE" w:rsidRPr="00960882" w:rsidRDefault="00CB60AE"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21" w:name="_Toc249077754"/>
            <w:bookmarkStart w:id="2522" w:name="_Toc491943479"/>
            <w:bookmarkStart w:id="2523" w:name="_Toc492457452"/>
            <w:bookmarkStart w:id="2524" w:name="_Toc499557141"/>
            <w:bookmarkStart w:id="2525" w:name="_Toc526245449"/>
            <w:r w:rsidRPr="00960882">
              <w:rPr>
                <w:b w:val="0"/>
                <w:sz w:val="20"/>
              </w:rPr>
              <w:t>Commencement Date</w:t>
            </w:r>
            <w:bookmarkEnd w:id="2521"/>
            <w:bookmarkEnd w:id="2522"/>
            <w:bookmarkEnd w:id="2523"/>
            <w:bookmarkEnd w:id="2524"/>
            <w:bookmarkEnd w:id="2525"/>
          </w:p>
        </w:tc>
      </w:tr>
    </w:tbl>
    <w:p w:rsidR="00222A3D" w:rsidRPr="00D11830" w:rsidRDefault="00DA2946" w:rsidP="00222A3D">
      <w:pPr>
        <w:pStyle w:val="PFNumLevel2"/>
        <w:numPr>
          <w:ilvl w:val="0"/>
          <w:numId w:val="0"/>
        </w:numPr>
        <w:jc w:val="center"/>
        <w:rPr>
          <w:b/>
          <w:sz w:val="28"/>
          <w:szCs w:val="28"/>
        </w:rPr>
      </w:pPr>
      <w:r>
        <w:rPr>
          <w:b/>
          <w:sz w:val="28"/>
          <w:szCs w:val="28"/>
        </w:rPr>
        <w:t>National</w:t>
      </w:r>
      <w:r w:rsidR="00222A3D">
        <w:rPr>
          <w:b/>
          <w:sz w:val="28"/>
          <w:szCs w:val="28"/>
        </w:rPr>
        <w:t xml:space="preserve"> Fractionation Agreement </w:t>
      </w:r>
      <w:r>
        <w:rPr>
          <w:b/>
          <w:sz w:val="28"/>
          <w:szCs w:val="28"/>
        </w:rPr>
        <w:t>for Australia</w:t>
      </w:r>
    </w:p>
    <w:p w:rsidR="00222A3D" w:rsidRPr="00D11830" w:rsidRDefault="00222A3D" w:rsidP="00222A3D">
      <w:pPr>
        <w:pStyle w:val="PFNumLevel2"/>
        <w:numPr>
          <w:ilvl w:val="0"/>
          <w:numId w:val="0"/>
        </w:numPr>
        <w:jc w:val="center"/>
        <w:rPr>
          <w:szCs w:val="21"/>
        </w:rPr>
      </w:pPr>
      <w:r>
        <w:rPr>
          <w:b/>
          <w:sz w:val="24"/>
          <w:szCs w:val="24"/>
        </w:rPr>
        <w:t>Formal Notice</w:t>
      </w:r>
      <w:r>
        <w:rPr>
          <w:sz w:val="24"/>
          <w:szCs w:val="24"/>
        </w:rPr>
        <w:br/>
      </w:r>
      <w:r>
        <w:rPr>
          <w:szCs w:val="21"/>
        </w:rPr>
        <w:t xml:space="preserve">(clause </w:t>
      </w:r>
      <w:r w:rsidR="005F496B">
        <w:rPr>
          <w:szCs w:val="21"/>
        </w:rPr>
        <w:fldChar w:fldCharType="begin"/>
      </w:r>
      <w:r w:rsidR="005F496B">
        <w:rPr>
          <w:szCs w:val="21"/>
        </w:rPr>
        <w:instrText xml:space="preserve"> REF _Ref491958206 \r \h </w:instrText>
      </w:r>
      <w:r w:rsidR="005F496B">
        <w:rPr>
          <w:szCs w:val="21"/>
        </w:rPr>
      </w:r>
      <w:r w:rsidR="005F496B">
        <w:rPr>
          <w:szCs w:val="21"/>
        </w:rPr>
        <w:fldChar w:fldCharType="separate"/>
      </w:r>
      <w:r w:rsidR="00352A38">
        <w:rPr>
          <w:szCs w:val="21"/>
        </w:rPr>
        <w:t>10</w:t>
      </w:r>
      <w:r w:rsidR="005F496B">
        <w:rPr>
          <w:szCs w:val="21"/>
        </w:rPr>
        <w:fldChar w:fldCharType="end"/>
      </w:r>
      <w:r>
        <w:rPr>
          <w:szCs w:val="21"/>
        </w:rPr>
        <w:t>)</w:t>
      </w:r>
    </w:p>
    <w:p w:rsidR="00222A3D" w:rsidRDefault="00222A3D" w:rsidP="00222A3D">
      <w:pPr>
        <w:pStyle w:val="PFNumLevel2"/>
        <w:numPr>
          <w:ilvl w:val="0"/>
          <w:numId w:val="0"/>
        </w:numPr>
      </w:pPr>
      <w:r>
        <w:rPr>
          <w:b/>
        </w:rPr>
        <w:t>Date of Formal Notice:</w:t>
      </w:r>
    </w:p>
    <w:p w:rsidR="00222A3D" w:rsidRDefault="00222A3D" w:rsidP="00222A3D">
      <w:pPr>
        <w:pStyle w:val="PFNumLevel2"/>
        <w:numPr>
          <w:ilvl w:val="0"/>
          <w:numId w:val="0"/>
        </w:numPr>
      </w:pPr>
    </w:p>
    <w:p w:rsidR="00222A3D" w:rsidRPr="00D11830" w:rsidRDefault="00222A3D" w:rsidP="00222A3D">
      <w:pPr>
        <w:pStyle w:val="PFNumLevel2"/>
        <w:numPr>
          <w:ilvl w:val="0"/>
          <w:numId w:val="0"/>
        </w:numPr>
        <w:rPr>
          <w:b/>
        </w:rPr>
      </w:pPr>
      <w:r>
        <w:rPr>
          <w:b/>
        </w:rPr>
        <w:t>Purpose of Formal Notice:</w:t>
      </w:r>
    </w:p>
    <w:p w:rsidR="00222A3D" w:rsidRDefault="00222A3D" w:rsidP="00222A3D">
      <w:pPr>
        <w:pStyle w:val="PFNumLevel2"/>
        <w:numPr>
          <w:ilvl w:val="0"/>
          <w:numId w:val="0"/>
        </w:numPr>
      </w:pPr>
    </w:p>
    <w:p w:rsidR="00222A3D" w:rsidRPr="00D11830" w:rsidRDefault="00DA2946" w:rsidP="00222A3D">
      <w:pPr>
        <w:pStyle w:val="PFNumLevel2"/>
        <w:numPr>
          <w:ilvl w:val="0"/>
          <w:numId w:val="0"/>
        </w:numPr>
        <w:rPr>
          <w:b/>
        </w:rPr>
      </w:pPr>
      <w:r>
        <w:rPr>
          <w:b/>
        </w:rPr>
        <w:t xml:space="preserve">Deed </w:t>
      </w:r>
      <w:r w:rsidR="00222A3D">
        <w:rPr>
          <w:b/>
        </w:rPr>
        <w:t xml:space="preserve">clause(s) </w:t>
      </w:r>
      <w:r w:rsidR="0065005B">
        <w:rPr>
          <w:b/>
        </w:rPr>
        <w:t>under which the</w:t>
      </w:r>
      <w:r w:rsidR="00222A3D">
        <w:rPr>
          <w:b/>
        </w:rPr>
        <w:t xml:space="preserve"> Formal Notice is given:</w:t>
      </w:r>
    </w:p>
    <w:p w:rsidR="00222A3D" w:rsidRDefault="00222A3D" w:rsidP="00222A3D">
      <w:pPr>
        <w:pStyle w:val="PFNumLevel2"/>
        <w:numPr>
          <w:ilvl w:val="0"/>
          <w:numId w:val="0"/>
        </w:numPr>
      </w:pPr>
    </w:p>
    <w:p w:rsidR="00222A3D" w:rsidRPr="00D11830" w:rsidRDefault="00222A3D" w:rsidP="00222A3D">
      <w:pPr>
        <w:pStyle w:val="PFNumLevel2"/>
        <w:numPr>
          <w:ilvl w:val="0"/>
          <w:numId w:val="0"/>
        </w:numPr>
        <w:rPr>
          <w:b/>
        </w:rPr>
      </w:pPr>
      <w:r>
        <w:rPr>
          <w:b/>
        </w:rPr>
        <w:t>Content of Formal Notice</w:t>
      </w:r>
      <w:r w:rsidRPr="00D11830">
        <w:rPr>
          <w:b/>
        </w:rPr>
        <w:t>:</w:t>
      </w:r>
    </w:p>
    <w:p w:rsidR="00222A3D" w:rsidRDefault="00222A3D" w:rsidP="00222A3D">
      <w:pPr>
        <w:pStyle w:val="PFNumLevel2"/>
        <w:numPr>
          <w:ilvl w:val="0"/>
          <w:numId w:val="0"/>
        </w:numPr>
      </w:pPr>
    </w:p>
    <w:p w:rsidR="00222A3D" w:rsidRDefault="00222A3D" w:rsidP="00222A3D">
      <w:pPr>
        <w:pStyle w:val="PFNumLevel2"/>
        <w:numPr>
          <w:ilvl w:val="0"/>
          <w:numId w:val="0"/>
        </w:numPr>
      </w:pPr>
      <w:r>
        <w:rPr>
          <w:b/>
        </w:rPr>
        <w:t xml:space="preserve">Formal Notice given by the following representative of </w:t>
      </w:r>
      <w:r w:rsidRPr="00222A3D">
        <w:rPr>
          <w:b/>
          <w:i/>
        </w:rPr>
        <w:t>[</w:t>
      </w:r>
      <w:r w:rsidR="0065005B">
        <w:rPr>
          <w:b/>
          <w:i/>
        </w:rPr>
        <w:t>P</w:t>
      </w:r>
      <w:r w:rsidRPr="00222A3D">
        <w:rPr>
          <w:b/>
          <w:i/>
        </w:rPr>
        <w:t>arty]</w:t>
      </w:r>
      <w:r w:rsidRPr="00222A3D">
        <w:rPr>
          <w:b/>
        </w:rPr>
        <w:t>:</w:t>
      </w:r>
      <w:r>
        <w:rPr>
          <w:b/>
        </w:rPr>
        <w:br/>
      </w:r>
      <w:r w:rsidRPr="00222A3D">
        <w:rPr>
          <w:i/>
        </w:rPr>
        <w:t>Signature</w:t>
      </w:r>
      <w:r>
        <w:rPr>
          <w:i/>
        </w:rPr>
        <w:t xml:space="preserve"> -</w:t>
      </w:r>
      <w:r>
        <w:rPr>
          <w:i/>
        </w:rPr>
        <w:br/>
        <w:t>Name -</w:t>
      </w:r>
      <w:r>
        <w:rPr>
          <w:i/>
        </w:rPr>
        <w:br/>
        <w:t>Title -</w:t>
      </w:r>
      <w:r>
        <w:rPr>
          <w:i/>
        </w:rPr>
        <w:br/>
        <w:t xml:space="preserve">Date – </w:t>
      </w:r>
      <w:r>
        <w:rPr>
          <w:i/>
        </w:rPr>
        <w:br/>
        <w:t>[Party] reference -</w:t>
      </w:r>
    </w:p>
    <w:p w:rsidR="00222A3D" w:rsidRDefault="00222A3D" w:rsidP="00222A3D">
      <w:pPr>
        <w:pStyle w:val="PFNumLevel2"/>
        <w:numPr>
          <w:ilvl w:val="0"/>
          <w:numId w:val="0"/>
        </w:numPr>
      </w:pPr>
      <w:r w:rsidRPr="00222A3D">
        <w:rPr>
          <w:i/>
        </w:rPr>
        <w:t>Where the Formal Notice is given to obtain agreement of the Parties by Formal Notice</w:t>
      </w:r>
      <w:r>
        <w:br/>
      </w:r>
      <w:r>
        <w:rPr>
          <w:b/>
        </w:rPr>
        <w:t xml:space="preserve">Formal Notice agreed by the following representative of </w:t>
      </w:r>
      <w:r w:rsidRPr="00222A3D">
        <w:rPr>
          <w:b/>
          <w:i/>
        </w:rPr>
        <w:t>[</w:t>
      </w:r>
      <w:r>
        <w:rPr>
          <w:b/>
          <w:i/>
        </w:rPr>
        <w:t xml:space="preserve">other </w:t>
      </w:r>
      <w:r w:rsidR="0065005B">
        <w:rPr>
          <w:b/>
          <w:i/>
        </w:rPr>
        <w:t>P</w:t>
      </w:r>
      <w:r w:rsidRPr="00222A3D">
        <w:rPr>
          <w:b/>
          <w:i/>
        </w:rPr>
        <w:t>arty]</w:t>
      </w:r>
      <w:r w:rsidRPr="00222A3D">
        <w:rPr>
          <w:b/>
        </w:rPr>
        <w:t>:</w:t>
      </w:r>
      <w:r>
        <w:rPr>
          <w:b/>
        </w:rPr>
        <w:br/>
      </w:r>
      <w:r w:rsidRPr="00222A3D">
        <w:rPr>
          <w:i/>
        </w:rPr>
        <w:t>Signature</w:t>
      </w:r>
      <w:r>
        <w:rPr>
          <w:i/>
        </w:rPr>
        <w:t xml:space="preserve"> -</w:t>
      </w:r>
      <w:r>
        <w:rPr>
          <w:i/>
        </w:rPr>
        <w:br/>
        <w:t>Name -</w:t>
      </w:r>
      <w:r>
        <w:rPr>
          <w:i/>
        </w:rPr>
        <w:br/>
        <w:t>Title -</w:t>
      </w:r>
      <w:r>
        <w:rPr>
          <w:i/>
        </w:rPr>
        <w:br/>
        <w:t xml:space="preserve">Date – </w:t>
      </w:r>
      <w:r>
        <w:rPr>
          <w:i/>
        </w:rPr>
        <w:br/>
        <w:t>[other Party] reference -</w:t>
      </w:r>
    </w:p>
    <w:p w:rsidR="00CB60AE" w:rsidRDefault="00222A3D" w:rsidP="00CB60AE">
      <w:pPr>
        <w:pStyle w:val="PFNumLevel2"/>
        <w:numPr>
          <w:ilvl w:val="0"/>
          <w:numId w:val="0"/>
        </w:numPr>
      </w:pPr>
      <w:r w:rsidRPr="00222A3D" w:rsidDel="00222A3D">
        <w:rPr>
          <w:b/>
        </w:rPr>
        <w:t xml:space="preserve"> </w:t>
      </w:r>
      <w:r w:rsidR="00CB60AE">
        <w:br w:type="page"/>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336780" w:rsidRPr="0065005B" w:rsidTr="00960882">
        <w:tc>
          <w:tcPr>
            <w:tcW w:w="1579" w:type="pct"/>
            <w:tcBorders>
              <w:top w:val="single" w:sz="24" w:space="0" w:color="auto"/>
              <w:left w:val="single" w:sz="24" w:space="0" w:color="auto"/>
              <w:bottom w:val="single" w:sz="4" w:space="0" w:color="auto"/>
              <w:right w:val="nil"/>
            </w:tcBorders>
            <w:shd w:val="clear" w:color="auto" w:fill="auto"/>
          </w:tcPr>
          <w:p w:rsidR="00336780" w:rsidRPr="002E5EB5"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E5EB5">
              <w:lastRenderedPageBreak/>
              <w:br w:type="page"/>
            </w:r>
            <w:r w:rsidRPr="002E5EB5">
              <w:br w:type="page"/>
            </w:r>
          </w:p>
        </w:tc>
        <w:tc>
          <w:tcPr>
            <w:tcW w:w="3421" w:type="pct"/>
            <w:tcBorders>
              <w:top w:val="single" w:sz="24" w:space="0" w:color="auto"/>
              <w:left w:val="nil"/>
              <w:bottom w:val="single" w:sz="4" w:space="0" w:color="auto"/>
              <w:right w:val="single" w:sz="2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526" w:name="_Toc526245450"/>
            <w:r w:rsidRPr="00960882">
              <w:rPr>
                <w:sz w:val="52"/>
                <w:szCs w:val="52"/>
              </w:rPr>
              <w:t xml:space="preserve">Template </w:t>
            </w:r>
            <w:r w:rsidR="00B76876" w:rsidRPr="00960882">
              <w:rPr>
                <w:sz w:val="52"/>
                <w:szCs w:val="52"/>
              </w:rPr>
              <w:t>3</w:t>
            </w:r>
            <w:r w:rsidRPr="00960882">
              <w:rPr>
                <w:sz w:val="32"/>
                <w:szCs w:val="32"/>
              </w:rPr>
              <w:br/>
            </w:r>
            <w:r w:rsidR="00B76876" w:rsidRPr="00960882">
              <w:rPr>
                <w:sz w:val="32"/>
                <w:szCs w:val="32"/>
              </w:rPr>
              <w:t>Variation</w:t>
            </w:r>
            <w:r w:rsidR="0065005B" w:rsidRPr="00960882">
              <w:rPr>
                <w:sz w:val="32"/>
                <w:szCs w:val="32"/>
              </w:rPr>
              <w:t xml:space="preserve"> proposal</w:t>
            </w:r>
            <w:bookmarkEnd w:id="2526"/>
          </w:p>
        </w:tc>
      </w:tr>
      <w:tr w:rsidR="00336780" w:rsidRPr="0065005B"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336780" w:rsidRPr="0065005B" w:rsidRDefault="00336780">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527" w:name="_Toc249077756"/>
            <w:bookmarkStart w:id="2528" w:name="_Toc491943481"/>
            <w:bookmarkStart w:id="2529" w:name="_Toc492457454"/>
            <w:bookmarkStart w:id="2530" w:name="_Toc499557143"/>
            <w:bookmarkStart w:id="2531" w:name="_Toc526245451"/>
            <w:r w:rsidRPr="0065005B">
              <w:t xml:space="preserve">Process for updates of </w:t>
            </w:r>
            <w:bookmarkEnd w:id="2527"/>
            <w:r w:rsidR="006C7C67">
              <w:t>template</w:t>
            </w:r>
            <w:bookmarkEnd w:id="2528"/>
            <w:bookmarkEnd w:id="2529"/>
            <w:bookmarkEnd w:id="2530"/>
            <w:bookmarkEnd w:id="2531"/>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336780" w:rsidRPr="0065005B" w:rsidRDefault="006C7C67"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532" w:name="_Toc491943482"/>
            <w:bookmarkStart w:id="2533" w:name="_Toc492457455"/>
            <w:bookmarkStart w:id="2534" w:name="_Toc499557144"/>
            <w:bookmarkStart w:id="2535" w:name="_Toc526245452"/>
            <w:r>
              <w:t>Formal Notice from NBA to CSL</w:t>
            </w:r>
            <w:bookmarkEnd w:id="2532"/>
            <w:bookmarkEnd w:id="2533"/>
            <w:bookmarkEnd w:id="2534"/>
            <w:bookmarkEnd w:id="2535"/>
          </w:p>
        </w:tc>
      </w:tr>
      <w:tr w:rsidR="00336780"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36" w:name="_Toc249077758"/>
            <w:bookmarkStart w:id="2537" w:name="_Toc491943483"/>
            <w:bookmarkStart w:id="2538" w:name="_Toc492457456"/>
            <w:bookmarkStart w:id="2539" w:name="_Toc499557145"/>
            <w:bookmarkStart w:id="2540" w:name="_Toc526245453"/>
            <w:r w:rsidRPr="00960882">
              <w:rPr>
                <w:b w:val="0"/>
                <w:sz w:val="20"/>
              </w:rPr>
              <w:t>Version number</w:t>
            </w:r>
            <w:bookmarkEnd w:id="2536"/>
            <w:bookmarkEnd w:id="2537"/>
            <w:bookmarkEnd w:id="2538"/>
            <w:bookmarkEnd w:id="2539"/>
            <w:bookmarkEnd w:id="2540"/>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41" w:name="_Toc249077759"/>
            <w:bookmarkStart w:id="2542" w:name="_Toc491943484"/>
            <w:bookmarkStart w:id="2543" w:name="_Toc492457457"/>
            <w:bookmarkStart w:id="2544" w:name="_Toc499557146"/>
            <w:bookmarkStart w:id="2545" w:name="_Toc526245454"/>
            <w:r w:rsidRPr="00960882">
              <w:rPr>
                <w:b w:val="0"/>
                <w:sz w:val="20"/>
              </w:rPr>
              <w:t>1</w:t>
            </w:r>
            <w:bookmarkEnd w:id="2541"/>
            <w:bookmarkEnd w:id="2542"/>
            <w:bookmarkEnd w:id="2543"/>
            <w:bookmarkEnd w:id="2544"/>
            <w:bookmarkEnd w:id="2545"/>
          </w:p>
        </w:tc>
      </w:tr>
      <w:tr w:rsidR="00336780"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46" w:name="_Toc249077760"/>
            <w:bookmarkStart w:id="2547" w:name="_Toc491943485"/>
            <w:bookmarkStart w:id="2548" w:name="_Toc492457458"/>
            <w:bookmarkStart w:id="2549" w:name="_Toc499557147"/>
            <w:bookmarkStart w:id="2550" w:name="_Toc526245455"/>
            <w:r w:rsidRPr="00960882">
              <w:rPr>
                <w:b w:val="0"/>
                <w:sz w:val="20"/>
              </w:rPr>
              <w:t>Version issue date</w:t>
            </w:r>
            <w:bookmarkEnd w:id="2546"/>
            <w:bookmarkEnd w:id="2547"/>
            <w:bookmarkEnd w:id="2548"/>
            <w:bookmarkEnd w:id="2549"/>
            <w:bookmarkEnd w:id="255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51" w:name="_Toc249077761"/>
            <w:bookmarkStart w:id="2552" w:name="_Toc491943486"/>
            <w:bookmarkStart w:id="2553" w:name="_Toc492457459"/>
            <w:bookmarkStart w:id="2554" w:name="_Toc499557148"/>
            <w:bookmarkStart w:id="2555" w:name="_Toc526245456"/>
            <w:r w:rsidRPr="00960882">
              <w:rPr>
                <w:b w:val="0"/>
                <w:sz w:val="20"/>
              </w:rPr>
              <w:t>Commencement Date</w:t>
            </w:r>
            <w:bookmarkEnd w:id="2551"/>
            <w:bookmarkEnd w:id="2552"/>
            <w:bookmarkEnd w:id="2553"/>
            <w:bookmarkEnd w:id="2554"/>
            <w:bookmarkEnd w:id="2555"/>
          </w:p>
        </w:tc>
      </w:tr>
      <w:tr w:rsidR="00336780"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56" w:name="_Toc249077762"/>
            <w:bookmarkStart w:id="2557" w:name="_Toc491943487"/>
            <w:bookmarkStart w:id="2558" w:name="_Toc492457460"/>
            <w:bookmarkStart w:id="2559" w:name="_Toc499557149"/>
            <w:bookmarkStart w:id="2560" w:name="_Toc526245457"/>
            <w:r w:rsidRPr="00960882">
              <w:rPr>
                <w:b w:val="0"/>
                <w:sz w:val="20"/>
              </w:rPr>
              <w:t>Version date of effect</w:t>
            </w:r>
            <w:bookmarkEnd w:id="2556"/>
            <w:bookmarkEnd w:id="2557"/>
            <w:bookmarkEnd w:id="2558"/>
            <w:bookmarkEnd w:id="2559"/>
            <w:bookmarkEnd w:id="2560"/>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336780" w:rsidRPr="00960882" w:rsidRDefault="00336780"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61" w:name="_Toc249077763"/>
            <w:bookmarkStart w:id="2562" w:name="_Toc491943488"/>
            <w:bookmarkStart w:id="2563" w:name="_Toc492457461"/>
            <w:bookmarkStart w:id="2564" w:name="_Toc499557150"/>
            <w:bookmarkStart w:id="2565" w:name="_Toc526245458"/>
            <w:r w:rsidRPr="00960882">
              <w:rPr>
                <w:b w:val="0"/>
                <w:sz w:val="20"/>
              </w:rPr>
              <w:t>Commencement Date</w:t>
            </w:r>
            <w:bookmarkEnd w:id="2561"/>
            <w:bookmarkEnd w:id="2562"/>
            <w:bookmarkEnd w:id="2563"/>
            <w:bookmarkEnd w:id="2564"/>
            <w:bookmarkEnd w:id="2565"/>
          </w:p>
        </w:tc>
      </w:tr>
    </w:tbl>
    <w:p w:rsidR="0065005B" w:rsidRPr="00D11830" w:rsidRDefault="00DA2946" w:rsidP="0065005B">
      <w:pPr>
        <w:pStyle w:val="PFNumLevel2"/>
        <w:numPr>
          <w:ilvl w:val="0"/>
          <w:numId w:val="0"/>
        </w:numPr>
        <w:jc w:val="center"/>
        <w:rPr>
          <w:b/>
          <w:sz w:val="28"/>
          <w:szCs w:val="28"/>
        </w:rPr>
      </w:pPr>
      <w:r>
        <w:rPr>
          <w:b/>
          <w:sz w:val="28"/>
          <w:szCs w:val="28"/>
        </w:rPr>
        <w:t>National</w:t>
      </w:r>
      <w:r w:rsidR="0065005B">
        <w:rPr>
          <w:b/>
          <w:sz w:val="28"/>
          <w:szCs w:val="28"/>
        </w:rPr>
        <w:t xml:space="preserve"> Fractionation Agreement </w:t>
      </w:r>
      <w:r>
        <w:rPr>
          <w:b/>
          <w:sz w:val="28"/>
          <w:szCs w:val="28"/>
        </w:rPr>
        <w:t>for Australia</w:t>
      </w:r>
    </w:p>
    <w:p w:rsidR="0065005B" w:rsidRPr="00D11830" w:rsidRDefault="0065005B" w:rsidP="0065005B">
      <w:pPr>
        <w:pStyle w:val="PFNumLevel2"/>
        <w:numPr>
          <w:ilvl w:val="0"/>
          <w:numId w:val="0"/>
        </w:numPr>
        <w:jc w:val="center"/>
        <w:rPr>
          <w:szCs w:val="21"/>
        </w:rPr>
      </w:pPr>
      <w:r>
        <w:rPr>
          <w:b/>
          <w:sz w:val="24"/>
          <w:szCs w:val="24"/>
        </w:rPr>
        <w:t>Proposal for Variation</w:t>
      </w:r>
      <w:r>
        <w:rPr>
          <w:sz w:val="24"/>
          <w:szCs w:val="24"/>
        </w:rPr>
        <w:br/>
      </w:r>
      <w:r>
        <w:rPr>
          <w:szCs w:val="21"/>
        </w:rPr>
        <w:t xml:space="preserve">(clause </w:t>
      </w:r>
      <w:r w:rsidR="005F496B">
        <w:rPr>
          <w:szCs w:val="21"/>
        </w:rPr>
        <w:fldChar w:fldCharType="begin"/>
      </w:r>
      <w:r w:rsidR="005F496B">
        <w:rPr>
          <w:szCs w:val="21"/>
        </w:rPr>
        <w:instrText xml:space="preserve"> REF _Ref490659977 \r \h </w:instrText>
      </w:r>
      <w:r w:rsidR="005F496B">
        <w:rPr>
          <w:szCs w:val="21"/>
        </w:rPr>
      </w:r>
      <w:r w:rsidR="005F496B">
        <w:rPr>
          <w:szCs w:val="21"/>
        </w:rPr>
        <w:fldChar w:fldCharType="separate"/>
      </w:r>
      <w:r w:rsidR="00352A38">
        <w:rPr>
          <w:szCs w:val="21"/>
        </w:rPr>
        <w:t>67</w:t>
      </w:r>
      <w:r w:rsidR="005F496B">
        <w:rPr>
          <w:szCs w:val="21"/>
        </w:rPr>
        <w:fldChar w:fldCharType="end"/>
      </w:r>
      <w:r>
        <w:rPr>
          <w:szCs w:val="21"/>
        </w:rPr>
        <w:t>)</w:t>
      </w:r>
    </w:p>
    <w:p w:rsidR="0065005B" w:rsidRPr="00D11830" w:rsidRDefault="0065005B" w:rsidP="0065005B">
      <w:pPr>
        <w:pStyle w:val="PFNumLevel2"/>
        <w:numPr>
          <w:ilvl w:val="0"/>
          <w:numId w:val="0"/>
        </w:numPr>
        <w:rPr>
          <w:b/>
        </w:rPr>
      </w:pPr>
      <w:r>
        <w:rPr>
          <w:b/>
        </w:rPr>
        <w:t>Reason and purpose for proposed change</w:t>
      </w:r>
      <w:r w:rsidRPr="00D11830">
        <w:rPr>
          <w:b/>
        </w:rPr>
        <w:t>:</w:t>
      </w:r>
    </w:p>
    <w:p w:rsidR="0065005B" w:rsidRDefault="0065005B" w:rsidP="0065005B">
      <w:pPr>
        <w:pStyle w:val="PFNumLevel2"/>
        <w:numPr>
          <w:ilvl w:val="0"/>
          <w:numId w:val="0"/>
        </w:numPr>
      </w:pPr>
    </w:p>
    <w:p w:rsidR="0065005B" w:rsidRPr="00D11830" w:rsidRDefault="0065005B" w:rsidP="0065005B">
      <w:pPr>
        <w:pStyle w:val="PFNumLevel2"/>
        <w:numPr>
          <w:ilvl w:val="0"/>
          <w:numId w:val="0"/>
        </w:numPr>
        <w:rPr>
          <w:b/>
        </w:rPr>
      </w:pPr>
      <w:r>
        <w:rPr>
          <w:b/>
        </w:rPr>
        <w:t xml:space="preserve">Detailed amendments proposed to the </w:t>
      </w:r>
      <w:r w:rsidR="00DA2946">
        <w:rPr>
          <w:b/>
        </w:rPr>
        <w:t>Deed</w:t>
      </w:r>
      <w:r w:rsidRPr="00D11830">
        <w:rPr>
          <w:b/>
        </w:rPr>
        <w:t>:</w:t>
      </w:r>
    </w:p>
    <w:p w:rsidR="0065005B" w:rsidRDefault="0065005B" w:rsidP="0065005B">
      <w:pPr>
        <w:pStyle w:val="PFNumLevel2"/>
        <w:numPr>
          <w:ilvl w:val="0"/>
          <w:numId w:val="0"/>
        </w:numPr>
      </w:pPr>
    </w:p>
    <w:p w:rsidR="0065005B" w:rsidRPr="00D11830" w:rsidRDefault="0065005B" w:rsidP="0065005B">
      <w:pPr>
        <w:pStyle w:val="PFNumLevel2"/>
        <w:numPr>
          <w:ilvl w:val="0"/>
          <w:numId w:val="0"/>
        </w:numPr>
        <w:rPr>
          <w:b/>
        </w:rPr>
      </w:pPr>
      <w:r>
        <w:rPr>
          <w:b/>
        </w:rPr>
        <w:t>Timing or transitional implications of the proposed change</w:t>
      </w:r>
      <w:r w:rsidRPr="00D11830">
        <w:rPr>
          <w:b/>
        </w:rPr>
        <w:t>:</w:t>
      </w:r>
    </w:p>
    <w:p w:rsidR="0065005B" w:rsidRDefault="0065005B" w:rsidP="0065005B">
      <w:pPr>
        <w:pStyle w:val="PFNumLevel2"/>
        <w:numPr>
          <w:ilvl w:val="0"/>
          <w:numId w:val="0"/>
        </w:numPr>
      </w:pPr>
    </w:p>
    <w:p w:rsidR="0065005B" w:rsidRPr="00222A3D" w:rsidRDefault="0065005B" w:rsidP="0065005B">
      <w:pPr>
        <w:pStyle w:val="PFNumLevel2"/>
        <w:numPr>
          <w:ilvl w:val="0"/>
          <w:numId w:val="0"/>
        </w:numPr>
        <w:rPr>
          <w:b/>
        </w:rPr>
      </w:pPr>
      <w:r>
        <w:rPr>
          <w:b/>
        </w:rPr>
        <w:t xml:space="preserve">Specific matters required to be addressed by other </w:t>
      </w:r>
      <w:r w:rsidR="00DA2946">
        <w:rPr>
          <w:b/>
        </w:rPr>
        <w:t xml:space="preserve">Deed </w:t>
      </w:r>
      <w:r>
        <w:rPr>
          <w:b/>
        </w:rPr>
        <w:t>clauses in relation to the proposed change</w:t>
      </w:r>
      <w:r w:rsidRPr="00222A3D">
        <w:rPr>
          <w:b/>
        </w:rPr>
        <w:t>:</w:t>
      </w:r>
    </w:p>
    <w:p w:rsidR="0065005B" w:rsidRDefault="0065005B" w:rsidP="0065005B">
      <w:pPr>
        <w:pStyle w:val="PFNumLevel2"/>
        <w:numPr>
          <w:ilvl w:val="0"/>
          <w:numId w:val="0"/>
        </w:numPr>
      </w:pPr>
    </w:p>
    <w:p w:rsidR="0065005B" w:rsidRPr="00222A3D" w:rsidRDefault="0065005B" w:rsidP="0065005B">
      <w:pPr>
        <w:pStyle w:val="PFNumLevel2"/>
        <w:numPr>
          <w:ilvl w:val="0"/>
          <w:numId w:val="0"/>
        </w:numPr>
        <w:rPr>
          <w:i/>
        </w:rPr>
      </w:pPr>
      <w:r>
        <w:rPr>
          <w:b/>
        </w:rPr>
        <w:t xml:space="preserve">Proposal given by the following representative of </w:t>
      </w:r>
      <w:r w:rsidRPr="0065005B">
        <w:rPr>
          <w:b/>
          <w:i/>
        </w:rPr>
        <w:t>[Party]</w:t>
      </w:r>
      <w:r w:rsidRPr="00222A3D">
        <w:rPr>
          <w:b/>
        </w:rPr>
        <w:t>:</w:t>
      </w:r>
      <w:r>
        <w:rPr>
          <w:b/>
        </w:rPr>
        <w:br/>
      </w:r>
      <w:r w:rsidRPr="00222A3D">
        <w:rPr>
          <w:i/>
        </w:rPr>
        <w:t>Signature</w:t>
      </w:r>
      <w:r>
        <w:rPr>
          <w:i/>
        </w:rPr>
        <w:t xml:space="preserve"> -</w:t>
      </w:r>
      <w:r>
        <w:rPr>
          <w:i/>
        </w:rPr>
        <w:br/>
        <w:t>Name -</w:t>
      </w:r>
      <w:r>
        <w:rPr>
          <w:i/>
        </w:rPr>
        <w:br/>
        <w:t>Title -</w:t>
      </w:r>
      <w:r>
        <w:rPr>
          <w:i/>
        </w:rPr>
        <w:br/>
        <w:t xml:space="preserve">Date - </w:t>
      </w:r>
      <w:r>
        <w:rPr>
          <w:i/>
        </w:rPr>
        <w:br/>
      </w:r>
      <w:r w:rsidR="00FA26DC">
        <w:rPr>
          <w:i/>
        </w:rPr>
        <w:t>[Party]</w:t>
      </w:r>
      <w:r>
        <w:rPr>
          <w:i/>
        </w:rPr>
        <w:t xml:space="preserve"> reference -</w:t>
      </w:r>
    </w:p>
    <w:p w:rsidR="009A66AC" w:rsidRDefault="009C5A0C" w:rsidP="009A66AC">
      <w:pPr>
        <w:pStyle w:val="PFNumLevel2"/>
        <w:numPr>
          <w:ilvl w:val="0"/>
          <w:numId w:val="0"/>
        </w:numPr>
      </w:pPr>
      <w:r>
        <w:br w:type="page"/>
      </w:r>
      <w:bookmarkStart w:id="2566" w:name="_Toc41822693"/>
      <w:bookmarkStart w:id="2567" w:name="_Toc41907187"/>
      <w:bookmarkStart w:id="2568" w:name="_Toc42070749"/>
      <w:bookmarkStart w:id="2569" w:name="_Toc42343640"/>
      <w:bookmarkStart w:id="2570" w:name="_Toc42421690"/>
      <w:bookmarkStart w:id="2571" w:name="_Toc43283405"/>
      <w:bookmarkStart w:id="2572" w:name="_Toc48965364"/>
      <w:bookmarkStart w:id="2573" w:name="_Toc49059415"/>
      <w:bookmarkStart w:id="2574" w:name="_Toc49071121"/>
      <w:bookmarkStart w:id="2575" w:name="_Toc87701210"/>
      <w:bookmarkStart w:id="2576" w:name="_Toc87765384"/>
      <w:bookmarkStart w:id="2577" w:name="_Toc87765592"/>
      <w:bookmarkStart w:id="2578" w:name="_Toc88357566"/>
      <w:bookmarkStart w:id="2579" w:name="_Toc90102339"/>
      <w:bookmarkStart w:id="2580" w:name="_Toc91558774"/>
      <w:bookmarkEnd w:id="26"/>
      <w:bookmarkEnd w:id="1608"/>
      <w:bookmarkEnd w:id="1609"/>
      <w:bookmarkEnd w:id="1610"/>
      <w:bookmarkEnd w:id="1611"/>
      <w:bookmarkEnd w:id="1651"/>
      <w:bookmarkEnd w:id="1652"/>
      <w:bookmarkEnd w:id="1653"/>
      <w:bookmarkEnd w:id="1654"/>
      <w:bookmarkEnd w:id="1655"/>
      <w:bookmarkEnd w:id="1656"/>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9A66AC" w:rsidRPr="002E5EB5" w:rsidTr="00960882">
        <w:tc>
          <w:tcPr>
            <w:tcW w:w="1579" w:type="pct"/>
            <w:tcBorders>
              <w:top w:val="single" w:sz="24" w:space="0" w:color="auto"/>
              <w:left w:val="single" w:sz="24" w:space="0" w:color="auto"/>
              <w:bottom w:val="single" w:sz="4" w:space="0" w:color="auto"/>
              <w:right w:val="nil"/>
            </w:tcBorders>
            <w:shd w:val="clear" w:color="auto" w:fill="auto"/>
          </w:tcPr>
          <w:p w:rsidR="009A66AC" w:rsidRPr="002E5EB5"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E5EB5">
              <w:lastRenderedPageBreak/>
              <w:br w:type="page"/>
            </w:r>
            <w:r w:rsidRPr="002E5EB5">
              <w:br w:type="page"/>
            </w:r>
          </w:p>
        </w:tc>
        <w:tc>
          <w:tcPr>
            <w:tcW w:w="3421" w:type="pct"/>
            <w:tcBorders>
              <w:top w:val="single" w:sz="24" w:space="0" w:color="auto"/>
              <w:left w:val="nil"/>
              <w:bottom w:val="single" w:sz="4" w:space="0" w:color="auto"/>
              <w:right w:val="single" w:sz="2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581" w:name="_Toc526245459"/>
            <w:r w:rsidRPr="00960882">
              <w:rPr>
                <w:sz w:val="52"/>
                <w:szCs w:val="52"/>
              </w:rPr>
              <w:t>Template 4</w:t>
            </w:r>
            <w:r w:rsidRPr="00960882">
              <w:rPr>
                <w:sz w:val="32"/>
                <w:szCs w:val="32"/>
              </w:rPr>
              <w:br/>
              <w:t>Financial Undertaking</w:t>
            </w:r>
            <w:bookmarkEnd w:id="2581"/>
          </w:p>
        </w:tc>
      </w:tr>
      <w:tr w:rsidR="009A66AC"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9A66AC" w:rsidRDefault="009A66AC">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582" w:name="_Toc249077765"/>
            <w:bookmarkStart w:id="2583" w:name="_Toc491943490"/>
            <w:bookmarkStart w:id="2584" w:name="_Toc492457463"/>
            <w:bookmarkStart w:id="2585" w:name="_Toc499557152"/>
            <w:bookmarkStart w:id="2586" w:name="_Toc526245460"/>
            <w:r>
              <w:t xml:space="preserve">Process for updates of </w:t>
            </w:r>
            <w:bookmarkEnd w:id="2582"/>
            <w:r w:rsidR="006C7C67">
              <w:t>template</w:t>
            </w:r>
            <w:bookmarkEnd w:id="2583"/>
            <w:bookmarkEnd w:id="2584"/>
            <w:bookmarkEnd w:id="2585"/>
            <w:bookmarkEnd w:id="2586"/>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9A66AC" w:rsidRPr="00B72D5A" w:rsidRDefault="00135E93"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587" w:name="_Toc499557153"/>
            <w:bookmarkStart w:id="2588" w:name="_Toc526245461"/>
            <w:r>
              <w:t>Formal Notice from NBA to CSL</w:t>
            </w:r>
            <w:bookmarkEnd w:id="2587"/>
            <w:bookmarkEnd w:id="2588"/>
          </w:p>
        </w:tc>
      </w:tr>
      <w:tr w:rsidR="009A66AC"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89" w:name="_Toc249077767"/>
            <w:bookmarkStart w:id="2590" w:name="_Toc491943492"/>
            <w:bookmarkStart w:id="2591" w:name="_Toc492457465"/>
            <w:bookmarkStart w:id="2592" w:name="_Toc499557154"/>
            <w:bookmarkStart w:id="2593" w:name="_Toc526245462"/>
            <w:r w:rsidRPr="00960882">
              <w:rPr>
                <w:b w:val="0"/>
                <w:sz w:val="20"/>
              </w:rPr>
              <w:t>Version number</w:t>
            </w:r>
            <w:bookmarkEnd w:id="2589"/>
            <w:bookmarkEnd w:id="2590"/>
            <w:bookmarkEnd w:id="2591"/>
            <w:bookmarkEnd w:id="2592"/>
            <w:bookmarkEnd w:id="2593"/>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94" w:name="_Toc249077768"/>
            <w:bookmarkStart w:id="2595" w:name="_Toc491943493"/>
            <w:bookmarkStart w:id="2596" w:name="_Toc492457466"/>
            <w:bookmarkStart w:id="2597" w:name="_Toc499557155"/>
            <w:bookmarkStart w:id="2598" w:name="_Toc526245463"/>
            <w:r w:rsidRPr="00960882">
              <w:rPr>
                <w:b w:val="0"/>
                <w:sz w:val="20"/>
              </w:rPr>
              <w:t>1</w:t>
            </w:r>
            <w:bookmarkEnd w:id="2594"/>
            <w:bookmarkEnd w:id="2595"/>
            <w:bookmarkEnd w:id="2596"/>
            <w:bookmarkEnd w:id="2597"/>
            <w:bookmarkEnd w:id="2598"/>
          </w:p>
        </w:tc>
      </w:tr>
      <w:tr w:rsidR="009A66AC"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599" w:name="_Toc249077769"/>
            <w:bookmarkStart w:id="2600" w:name="_Toc491943494"/>
            <w:bookmarkStart w:id="2601" w:name="_Toc492457467"/>
            <w:bookmarkStart w:id="2602" w:name="_Toc499557156"/>
            <w:bookmarkStart w:id="2603" w:name="_Toc526245464"/>
            <w:r w:rsidRPr="00960882">
              <w:rPr>
                <w:b w:val="0"/>
                <w:sz w:val="20"/>
              </w:rPr>
              <w:t>Version issue date</w:t>
            </w:r>
            <w:bookmarkEnd w:id="2599"/>
            <w:bookmarkEnd w:id="2600"/>
            <w:bookmarkEnd w:id="2601"/>
            <w:bookmarkEnd w:id="2602"/>
            <w:bookmarkEnd w:id="2603"/>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04" w:name="_Toc249077770"/>
            <w:bookmarkStart w:id="2605" w:name="_Toc491943495"/>
            <w:bookmarkStart w:id="2606" w:name="_Toc492457468"/>
            <w:bookmarkStart w:id="2607" w:name="_Toc499557157"/>
            <w:bookmarkStart w:id="2608" w:name="_Toc526245465"/>
            <w:r w:rsidRPr="00960882">
              <w:rPr>
                <w:b w:val="0"/>
                <w:sz w:val="20"/>
              </w:rPr>
              <w:t>Commencement Date</w:t>
            </w:r>
            <w:bookmarkEnd w:id="2604"/>
            <w:bookmarkEnd w:id="2605"/>
            <w:bookmarkEnd w:id="2606"/>
            <w:bookmarkEnd w:id="2607"/>
            <w:bookmarkEnd w:id="2608"/>
          </w:p>
        </w:tc>
      </w:tr>
      <w:tr w:rsidR="009A66AC"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09" w:name="_Toc249077771"/>
            <w:bookmarkStart w:id="2610" w:name="_Toc491943496"/>
            <w:bookmarkStart w:id="2611" w:name="_Toc492457469"/>
            <w:bookmarkStart w:id="2612" w:name="_Toc499557158"/>
            <w:bookmarkStart w:id="2613" w:name="_Toc526245466"/>
            <w:r w:rsidRPr="00960882">
              <w:rPr>
                <w:b w:val="0"/>
                <w:sz w:val="20"/>
              </w:rPr>
              <w:t>Version date of effect</w:t>
            </w:r>
            <w:bookmarkEnd w:id="2609"/>
            <w:bookmarkEnd w:id="2610"/>
            <w:bookmarkEnd w:id="2611"/>
            <w:bookmarkEnd w:id="2612"/>
            <w:bookmarkEnd w:id="2613"/>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14" w:name="_Toc249077772"/>
            <w:bookmarkStart w:id="2615" w:name="_Toc491943497"/>
            <w:bookmarkStart w:id="2616" w:name="_Toc492457470"/>
            <w:bookmarkStart w:id="2617" w:name="_Toc499557159"/>
            <w:bookmarkStart w:id="2618" w:name="_Toc526245467"/>
            <w:r w:rsidRPr="00960882">
              <w:rPr>
                <w:b w:val="0"/>
                <w:sz w:val="20"/>
              </w:rPr>
              <w:t>Commencement Date</w:t>
            </w:r>
            <w:bookmarkEnd w:id="2614"/>
            <w:bookmarkEnd w:id="2615"/>
            <w:bookmarkEnd w:id="2616"/>
            <w:bookmarkEnd w:id="2617"/>
            <w:bookmarkEnd w:id="2618"/>
          </w:p>
        </w:tc>
      </w:tr>
    </w:tbl>
    <w:p w:rsidR="009A66AC" w:rsidRDefault="009A66AC" w:rsidP="009A66AC">
      <w:pPr>
        <w:pStyle w:val="PFNumLevel2"/>
        <w:numPr>
          <w:ilvl w:val="0"/>
          <w:numId w:val="0"/>
        </w:numPr>
      </w:pPr>
    </w:p>
    <w:p w:rsidR="00DB73B3" w:rsidRDefault="00170AE2" w:rsidP="009A66AC">
      <w:pPr>
        <w:pStyle w:val="PFNumLevel2"/>
        <w:numPr>
          <w:ilvl w:val="0"/>
          <w:numId w:val="0"/>
        </w:numPr>
      </w:pPr>
      <w:r w:rsidRPr="008C61DD">
        <w:t xml:space="preserve">[Not disclosed – this Schedule </w:t>
      </w:r>
      <w:r w:rsidR="008D292D" w:rsidRPr="008C61DD">
        <w:t>specifies the terms of</w:t>
      </w:r>
      <w:r w:rsidRPr="008C61DD">
        <w:t xml:space="preserve"> </w:t>
      </w:r>
      <w:r w:rsidR="00192FED" w:rsidRPr="008C61DD">
        <w:t>a</w:t>
      </w:r>
      <w:r w:rsidRPr="008C61DD">
        <w:t xml:space="preserve"> Financial Undertaking </w:t>
      </w:r>
      <w:r w:rsidR="00192FED" w:rsidRPr="008C61DD">
        <w:t xml:space="preserve">by CSL to the NBA </w:t>
      </w:r>
      <w:r w:rsidRPr="008C61DD">
        <w:t>for the purpose of ensuring the due and proper performance of the Deed</w:t>
      </w:r>
      <w:r w:rsidR="00DB73B3" w:rsidRPr="008C61DD">
        <w:t>]</w:t>
      </w:r>
      <w:r w:rsidR="00DB73B3">
        <w:t xml:space="preserve"> </w:t>
      </w:r>
    </w:p>
    <w:p w:rsidR="00DB73B3" w:rsidRDefault="00DB73B3" w:rsidP="00170AE2">
      <w:pPr>
        <w:tabs>
          <w:tab w:val="clear" w:pos="924"/>
          <w:tab w:val="clear" w:pos="1848"/>
          <w:tab w:val="clear" w:pos="2773"/>
          <w:tab w:val="clear" w:pos="3697"/>
          <w:tab w:val="clear" w:pos="4621"/>
          <w:tab w:val="clear" w:pos="5545"/>
          <w:tab w:val="clear" w:pos="6469"/>
          <w:tab w:val="clear" w:pos="7394"/>
          <w:tab w:val="clear" w:pos="8318"/>
          <w:tab w:val="clear" w:pos="8930"/>
          <w:tab w:val="center" w:pos="4592"/>
        </w:tabs>
        <w:spacing w:before="0" w:after="0" w:line="240" w:lineRule="auto"/>
      </w:pPr>
      <w:bookmarkStart w:id="2619" w:name="_Toc41822694"/>
      <w:bookmarkStart w:id="2620" w:name="_Toc41907188"/>
      <w:bookmarkStart w:id="2621" w:name="_Toc42070750"/>
      <w:bookmarkStart w:id="2622" w:name="_Toc42343641"/>
      <w:bookmarkStart w:id="2623" w:name="_Toc42421691"/>
      <w:bookmarkStart w:id="2624" w:name="_Toc43283406"/>
      <w:bookmarkStart w:id="2625" w:name="_Toc48965365"/>
      <w:bookmarkStart w:id="2626" w:name="_Toc49059416"/>
      <w:bookmarkStart w:id="2627" w:name="_Toc49071122"/>
      <w:bookmarkStart w:id="2628" w:name="_Toc87701211"/>
      <w:bookmarkStart w:id="2629" w:name="_Toc87765385"/>
      <w:bookmarkStart w:id="2630" w:name="_Toc87765593"/>
      <w:bookmarkStart w:id="2631" w:name="_Toc88357567"/>
      <w:bookmarkStart w:id="2632" w:name="_Toc90102340"/>
      <w:bookmarkStart w:id="2633" w:name="_Toc9155877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br w:type="page"/>
      </w:r>
      <w:r w:rsidR="00170AE2">
        <w:lastRenderedPageBreak/>
        <w:tab/>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69"/>
        <w:gridCol w:w="6432"/>
      </w:tblGrid>
      <w:tr w:rsidR="009A66AC" w:rsidRPr="002E5EB5" w:rsidTr="00960882">
        <w:tc>
          <w:tcPr>
            <w:tcW w:w="1579" w:type="pct"/>
            <w:tcBorders>
              <w:top w:val="single" w:sz="24" w:space="0" w:color="auto"/>
              <w:left w:val="single" w:sz="24" w:space="0" w:color="auto"/>
              <w:bottom w:val="single" w:sz="4" w:space="0" w:color="auto"/>
              <w:right w:val="nil"/>
            </w:tcBorders>
            <w:shd w:val="clear" w:color="auto" w:fill="auto"/>
          </w:tcPr>
          <w:p w:rsidR="009A66AC" w:rsidRPr="002E5EB5"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r w:rsidRPr="002E5EB5">
              <w:br w:type="page"/>
            </w:r>
            <w:r w:rsidRPr="002E5EB5">
              <w:br w:type="page"/>
            </w:r>
          </w:p>
        </w:tc>
        <w:tc>
          <w:tcPr>
            <w:tcW w:w="3421" w:type="pct"/>
            <w:tcBorders>
              <w:top w:val="single" w:sz="24" w:space="0" w:color="auto"/>
              <w:left w:val="nil"/>
              <w:bottom w:val="single" w:sz="4" w:space="0" w:color="auto"/>
              <w:right w:val="single" w:sz="2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jc w:val="right"/>
              <w:rPr>
                <w:sz w:val="32"/>
                <w:szCs w:val="32"/>
              </w:rPr>
            </w:pPr>
            <w:bookmarkStart w:id="2634" w:name="_Toc526245468"/>
            <w:r w:rsidRPr="00960882">
              <w:rPr>
                <w:sz w:val="52"/>
                <w:szCs w:val="52"/>
              </w:rPr>
              <w:t>Template 5</w:t>
            </w:r>
            <w:r w:rsidRPr="00960882">
              <w:rPr>
                <w:sz w:val="32"/>
                <w:szCs w:val="32"/>
              </w:rPr>
              <w:br/>
              <w:t>Performance Guarantee</w:t>
            </w:r>
            <w:bookmarkEnd w:id="2634"/>
          </w:p>
        </w:tc>
      </w:tr>
      <w:tr w:rsidR="009A66AC" w:rsidTr="00960882">
        <w:tc>
          <w:tcPr>
            <w:tcW w:w="1579" w:type="pct"/>
            <w:tcBorders>
              <w:top w:val="single" w:sz="4" w:space="0" w:color="auto"/>
              <w:left w:val="single" w:sz="24" w:space="0" w:color="auto"/>
              <w:bottom w:val="single" w:sz="24" w:space="0" w:color="auto"/>
              <w:right w:val="single" w:sz="4" w:space="0" w:color="auto"/>
            </w:tcBorders>
            <w:shd w:val="clear" w:color="auto" w:fill="auto"/>
          </w:tcPr>
          <w:p w:rsidR="009A66AC" w:rsidRDefault="009A66AC">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635" w:name="_Toc249077774"/>
            <w:bookmarkStart w:id="2636" w:name="_Toc491943499"/>
            <w:bookmarkStart w:id="2637" w:name="_Toc492457472"/>
            <w:bookmarkStart w:id="2638" w:name="_Toc499557161"/>
            <w:bookmarkStart w:id="2639" w:name="_Toc526245469"/>
            <w:r>
              <w:t xml:space="preserve">Process for updates of </w:t>
            </w:r>
            <w:bookmarkEnd w:id="2635"/>
            <w:r w:rsidR="006C7C67">
              <w:t>template</w:t>
            </w:r>
            <w:bookmarkEnd w:id="2636"/>
            <w:bookmarkEnd w:id="2637"/>
            <w:bookmarkEnd w:id="2638"/>
            <w:bookmarkEnd w:id="2639"/>
          </w:p>
        </w:tc>
        <w:tc>
          <w:tcPr>
            <w:tcW w:w="3421" w:type="pct"/>
            <w:tcBorders>
              <w:top w:val="single" w:sz="4" w:space="0" w:color="auto"/>
              <w:left w:val="single" w:sz="4" w:space="0" w:color="auto"/>
              <w:bottom w:val="single" w:sz="24" w:space="0" w:color="auto"/>
              <w:right w:val="single" w:sz="24" w:space="0" w:color="auto"/>
            </w:tcBorders>
            <w:shd w:val="clear" w:color="auto" w:fill="auto"/>
          </w:tcPr>
          <w:p w:rsidR="009A66AC" w:rsidRPr="00B72D5A" w:rsidRDefault="00135E93"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pPr>
            <w:bookmarkStart w:id="2640" w:name="_Toc499557162"/>
            <w:bookmarkStart w:id="2641" w:name="_Toc526245470"/>
            <w:r>
              <w:t>Formal Notice from NBA to CSL</w:t>
            </w:r>
            <w:bookmarkEnd w:id="2640"/>
            <w:bookmarkEnd w:id="2641"/>
            <w:r>
              <w:t xml:space="preserve"> </w:t>
            </w:r>
          </w:p>
        </w:tc>
      </w:tr>
      <w:tr w:rsidR="009A66AC" w:rsidRPr="00960882" w:rsidTr="00960882">
        <w:tc>
          <w:tcPr>
            <w:tcW w:w="1579" w:type="pct"/>
            <w:tcBorders>
              <w:top w:val="single" w:sz="2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42" w:name="_Toc249077776"/>
            <w:bookmarkStart w:id="2643" w:name="_Toc491943501"/>
            <w:bookmarkStart w:id="2644" w:name="_Toc492457474"/>
            <w:bookmarkStart w:id="2645" w:name="_Toc499557163"/>
            <w:bookmarkStart w:id="2646" w:name="_Toc526245471"/>
            <w:r w:rsidRPr="00960882">
              <w:rPr>
                <w:b w:val="0"/>
                <w:sz w:val="20"/>
              </w:rPr>
              <w:t>Version number</w:t>
            </w:r>
            <w:bookmarkEnd w:id="2642"/>
            <w:bookmarkEnd w:id="2643"/>
            <w:bookmarkEnd w:id="2644"/>
            <w:bookmarkEnd w:id="2645"/>
            <w:bookmarkEnd w:id="2646"/>
          </w:p>
        </w:tc>
        <w:tc>
          <w:tcPr>
            <w:tcW w:w="3421" w:type="pct"/>
            <w:tcBorders>
              <w:top w:val="single" w:sz="2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47" w:name="_Toc249077777"/>
            <w:bookmarkStart w:id="2648" w:name="_Toc491943502"/>
            <w:bookmarkStart w:id="2649" w:name="_Toc492457475"/>
            <w:bookmarkStart w:id="2650" w:name="_Toc499557164"/>
            <w:bookmarkStart w:id="2651" w:name="_Toc526245472"/>
            <w:r w:rsidRPr="00960882">
              <w:rPr>
                <w:b w:val="0"/>
                <w:sz w:val="20"/>
              </w:rPr>
              <w:t>1</w:t>
            </w:r>
            <w:bookmarkEnd w:id="2647"/>
            <w:bookmarkEnd w:id="2648"/>
            <w:bookmarkEnd w:id="2649"/>
            <w:bookmarkEnd w:id="2650"/>
            <w:bookmarkEnd w:id="2651"/>
          </w:p>
        </w:tc>
      </w:tr>
      <w:tr w:rsidR="009A66AC"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52" w:name="_Toc249077778"/>
            <w:bookmarkStart w:id="2653" w:name="_Toc491943503"/>
            <w:bookmarkStart w:id="2654" w:name="_Toc492457476"/>
            <w:bookmarkStart w:id="2655" w:name="_Toc499557165"/>
            <w:bookmarkStart w:id="2656" w:name="_Toc526245473"/>
            <w:r w:rsidRPr="00960882">
              <w:rPr>
                <w:b w:val="0"/>
                <w:sz w:val="20"/>
              </w:rPr>
              <w:t>Version issue date</w:t>
            </w:r>
            <w:bookmarkEnd w:id="2652"/>
            <w:bookmarkEnd w:id="2653"/>
            <w:bookmarkEnd w:id="2654"/>
            <w:bookmarkEnd w:id="2655"/>
            <w:bookmarkEnd w:id="2656"/>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57" w:name="_Toc249077779"/>
            <w:bookmarkStart w:id="2658" w:name="_Toc491943504"/>
            <w:bookmarkStart w:id="2659" w:name="_Toc492457477"/>
            <w:bookmarkStart w:id="2660" w:name="_Toc499557166"/>
            <w:bookmarkStart w:id="2661" w:name="_Toc526245474"/>
            <w:r w:rsidRPr="00960882">
              <w:rPr>
                <w:b w:val="0"/>
                <w:sz w:val="20"/>
              </w:rPr>
              <w:t>Commencement Date</w:t>
            </w:r>
            <w:bookmarkEnd w:id="2657"/>
            <w:bookmarkEnd w:id="2658"/>
            <w:bookmarkEnd w:id="2659"/>
            <w:bookmarkEnd w:id="2660"/>
            <w:bookmarkEnd w:id="2661"/>
          </w:p>
        </w:tc>
      </w:tr>
      <w:tr w:rsidR="009A66AC" w:rsidRPr="00960882" w:rsidTr="00960882">
        <w:tc>
          <w:tcPr>
            <w:tcW w:w="1579"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62" w:name="_Toc249077780"/>
            <w:bookmarkStart w:id="2663" w:name="_Toc491943505"/>
            <w:bookmarkStart w:id="2664" w:name="_Toc492457478"/>
            <w:bookmarkStart w:id="2665" w:name="_Toc499557167"/>
            <w:bookmarkStart w:id="2666" w:name="_Toc526245475"/>
            <w:r w:rsidRPr="00960882">
              <w:rPr>
                <w:b w:val="0"/>
                <w:sz w:val="20"/>
              </w:rPr>
              <w:t>Version date of effect</w:t>
            </w:r>
            <w:bookmarkEnd w:id="2662"/>
            <w:bookmarkEnd w:id="2663"/>
            <w:bookmarkEnd w:id="2664"/>
            <w:bookmarkEnd w:id="2665"/>
            <w:bookmarkEnd w:id="2666"/>
          </w:p>
        </w:tc>
        <w:tc>
          <w:tcPr>
            <w:tcW w:w="3421" w:type="pct"/>
            <w:tcBorders>
              <w:top w:val="single" w:sz="4" w:space="0" w:color="auto"/>
              <w:left w:val="single" w:sz="4" w:space="0" w:color="auto"/>
              <w:bottom w:val="single" w:sz="4" w:space="0" w:color="auto"/>
              <w:right w:val="single" w:sz="4" w:space="0" w:color="auto"/>
            </w:tcBorders>
            <w:shd w:val="clear" w:color="auto" w:fill="auto"/>
          </w:tcPr>
          <w:p w:rsidR="009A66AC" w:rsidRPr="00960882" w:rsidRDefault="009A66AC" w:rsidP="00960882">
            <w:pPr>
              <w:pStyle w:val="Heading1"/>
              <w:keepNext w:val="0"/>
              <w:numPr>
                <w:ilvl w:val="0"/>
                <w:numId w:val="0"/>
              </w:numPr>
              <w:tabs>
                <w:tab w:val="clear" w:pos="1848"/>
                <w:tab w:val="clear" w:pos="2773"/>
                <w:tab w:val="clear" w:pos="3697"/>
                <w:tab w:val="clear" w:pos="4621"/>
                <w:tab w:val="clear" w:pos="5545"/>
                <w:tab w:val="clear" w:pos="6469"/>
                <w:tab w:val="clear" w:pos="7394"/>
                <w:tab w:val="clear" w:pos="8318"/>
                <w:tab w:val="clear" w:pos="8930"/>
              </w:tabs>
              <w:spacing w:before="120"/>
              <w:rPr>
                <w:b w:val="0"/>
                <w:sz w:val="20"/>
              </w:rPr>
            </w:pPr>
            <w:bookmarkStart w:id="2667" w:name="_Toc249077781"/>
            <w:bookmarkStart w:id="2668" w:name="_Toc491943506"/>
            <w:bookmarkStart w:id="2669" w:name="_Toc492457479"/>
            <w:bookmarkStart w:id="2670" w:name="_Toc499557168"/>
            <w:bookmarkStart w:id="2671" w:name="_Toc526245476"/>
            <w:r w:rsidRPr="00960882">
              <w:rPr>
                <w:b w:val="0"/>
                <w:sz w:val="20"/>
              </w:rPr>
              <w:t>Commencement Date</w:t>
            </w:r>
            <w:bookmarkEnd w:id="2667"/>
            <w:bookmarkEnd w:id="2668"/>
            <w:bookmarkEnd w:id="2669"/>
            <w:bookmarkEnd w:id="2670"/>
            <w:bookmarkEnd w:id="2671"/>
          </w:p>
        </w:tc>
      </w:tr>
    </w:tbl>
    <w:p w:rsidR="009A66AC" w:rsidRDefault="009A66AC" w:rsidP="009A66AC">
      <w:pPr>
        <w:pStyle w:val="PFNumLevel2"/>
        <w:numPr>
          <w:ilvl w:val="0"/>
          <w:numId w:val="0"/>
        </w:numPr>
      </w:pPr>
    </w:p>
    <w:p w:rsidR="00DB73B3" w:rsidRDefault="00DB73B3" w:rsidP="009A66AC">
      <w:pPr>
        <w:pStyle w:val="PFNumLevel2"/>
        <w:numPr>
          <w:ilvl w:val="0"/>
          <w:numId w:val="0"/>
        </w:numPr>
      </w:pPr>
      <w:r w:rsidRPr="008C61DD">
        <w:t>[Not di</w:t>
      </w:r>
      <w:r w:rsidR="00170AE2" w:rsidRPr="008C61DD">
        <w:t xml:space="preserve">sclosed - this Schedule </w:t>
      </w:r>
      <w:r w:rsidR="008D292D" w:rsidRPr="008C61DD">
        <w:t>specifies the terms of a</w:t>
      </w:r>
      <w:r w:rsidR="00170AE2" w:rsidRPr="008C61DD">
        <w:t xml:space="preserve"> Performance Guarantee</w:t>
      </w:r>
      <w:r w:rsidR="00192FED" w:rsidRPr="008C61DD">
        <w:t xml:space="preserve"> by CSL </w:t>
      </w:r>
      <w:r w:rsidR="00170AE2" w:rsidRPr="008C61DD">
        <w:t>to the NBA for the supply of products under the Deed</w:t>
      </w:r>
      <w:r w:rsidR="00192FED" w:rsidRPr="008C61DD">
        <w:t xml:space="preserve"> on conditions set out in the Guarantee</w:t>
      </w:r>
      <w:r w:rsidRPr="008C61DD">
        <w:t>]</w:t>
      </w:r>
      <w:r>
        <w:t xml:space="preserve"> </w:t>
      </w:r>
    </w:p>
    <w:p w:rsidR="009C5A0C" w:rsidRDefault="009C5A0C" w:rsidP="009C5A0C">
      <w:pPr>
        <w:pStyle w:val="PFNumLevel2"/>
        <w:numPr>
          <w:ilvl w:val="0"/>
          <w:numId w:val="0"/>
        </w:numPr>
      </w:pPr>
      <w:bookmarkStart w:id="2672" w:name="_Toc41822587"/>
      <w:bookmarkStart w:id="2673" w:name="_Toc41822695"/>
      <w:bookmarkStart w:id="2674" w:name="_Toc41907189"/>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72"/>
      <w:bookmarkEnd w:id="2673"/>
      <w:bookmarkEnd w:id="2674"/>
    </w:p>
    <w:p w:rsidR="00945592" w:rsidRDefault="009A66AC" w:rsidP="00B76876">
      <w:pPr>
        <w:pStyle w:val="PFNumLevel2"/>
        <w:numPr>
          <w:ilvl w:val="0"/>
          <w:numId w:val="0"/>
        </w:num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945592" w:rsidRPr="00EF200B" w:rsidTr="008B4F01">
        <w:tc>
          <w:tcPr>
            <w:tcW w:w="9242" w:type="dxa"/>
            <w:gridSpan w:val="2"/>
            <w:tcBorders>
              <w:top w:val="single" w:sz="18" w:space="0" w:color="auto"/>
              <w:left w:val="single" w:sz="18" w:space="0" w:color="auto"/>
              <w:bottom w:val="single" w:sz="4" w:space="0" w:color="auto"/>
              <w:right w:val="single" w:sz="18" w:space="0" w:color="auto"/>
            </w:tcBorders>
            <w:shd w:val="clear" w:color="auto" w:fill="auto"/>
          </w:tcPr>
          <w:p w:rsidR="00945592" w:rsidRPr="008B4F01" w:rsidRDefault="00945592" w:rsidP="008B4F01">
            <w:pPr>
              <w:jc w:val="right"/>
              <w:rPr>
                <w:rFonts w:cs="Arial"/>
                <w:b/>
                <w:vanish/>
                <w:sz w:val="48"/>
                <w:szCs w:val="48"/>
                <w:specVanish/>
              </w:rPr>
            </w:pPr>
            <w:r w:rsidRPr="008B4F01">
              <w:rPr>
                <w:rFonts w:cs="Arial"/>
                <w:b/>
                <w:sz w:val="48"/>
                <w:szCs w:val="48"/>
              </w:rPr>
              <w:lastRenderedPageBreak/>
              <w:t>Template 6</w:t>
            </w:r>
          </w:p>
          <w:p w:rsidR="00945592" w:rsidRPr="008B4F01" w:rsidRDefault="00945592" w:rsidP="008B4F01">
            <w:pPr>
              <w:jc w:val="right"/>
              <w:rPr>
                <w:rFonts w:cs="Arial"/>
                <w:sz w:val="32"/>
                <w:szCs w:val="32"/>
              </w:rPr>
            </w:pPr>
            <w:r w:rsidRPr="008B4F01">
              <w:rPr>
                <w:rFonts w:cs="Arial"/>
                <w:sz w:val="32"/>
                <w:szCs w:val="32"/>
              </w:rPr>
              <w:t xml:space="preserve"> </w:t>
            </w:r>
          </w:p>
          <w:p w:rsidR="00945592" w:rsidRPr="00CA499D" w:rsidRDefault="00945592" w:rsidP="008B4F01">
            <w:pPr>
              <w:jc w:val="right"/>
              <w:rPr>
                <w:rFonts w:cs="Arial"/>
                <w:b/>
                <w:sz w:val="32"/>
                <w:szCs w:val="32"/>
              </w:rPr>
            </w:pPr>
            <w:r w:rsidRPr="00CA499D">
              <w:rPr>
                <w:rFonts w:cs="Arial"/>
                <w:b/>
                <w:sz w:val="32"/>
                <w:szCs w:val="32"/>
              </w:rPr>
              <w:t>Reports</w:t>
            </w:r>
          </w:p>
        </w:tc>
      </w:tr>
      <w:tr w:rsidR="00945592" w:rsidRPr="00EF200B" w:rsidTr="008B4F01">
        <w:tc>
          <w:tcPr>
            <w:tcW w:w="2802" w:type="dxa"/>
            <w:tcBorders>
              <w:top w:val="single" w:sz="4" w:space="0" w:color="auto"/>
              <w:left w:val="single" w:sz="18" w:space="0" w:color="auto"/>
              <w:bottom w:val="single" w:sz="18" w:space="0" w:color="auto"/>
              <w:right w:val="single" w:sz="4" w:space="0" w:color="auto"/>
            </w:tcBorders>
            <w:shd w:val="clear" w:color="auto" w:fill="auto"/>
          </w:tcPr>
          <w:p w:rsidR="00945592" w:rsidRPr="008B4F01" w:rsidRDefault="00945592">
            <w:pPr>
              <w:rPr>
                <w:rFonts w:cs="Arial"/>
                <w:b/>
                <w:sz w:val="24"/>
                <w:szCs w:val="24"/>
              </w:rPr>
            </w:pPr>
            <w:r w:rsidRPr="008B4F01">
              <w:rPr>
                <w:rFonts w:cs="Arial"/>
                <w:b/>
                <w:sz w:val="24"/>
                <w:szCs w:val="24"/>
              </w:rPr>
              <w:t xml:space="preserve">Process for updates of </w:t>
            </w:r>
            <w:r w:rsidR="006C7C67">
              <w:rPr>
                <w:rFonts w:cs="Arial"/>
                <w:b/>
                <w:sz w:val="24"/>
                <w:szCs w:val="24"/>
              </w:rPr>
              <w:t>template</w:t>
            </w:r>
          </w:p>
        </w:tc>
        <w:tc>
          <w:tcPr>
            <w:tcW w:w="6440" w:type="dxa"/>
            <w:tcBorders>
              <w:top w:val="single" w:sz="4" w:space="0" w:color="auto"/>
              <w:left w:val="single" w:sz="4" w:space="0" w:color="auto"/>
              <w:bottom w:val="single" w:sz="18" w:space="0" w:color="auto"/>
              <w:right w:val="single" w:sz="18" w:space="0" w:color="auto"/>
            </w:tcBorders>
            <w:shd w:val="clear" w:color="auto" w:fill="auto"/>
          </w:tcPr>
          <w:p w:rsidR="00945592" w:rsidRPr="008B4F01" w:rsidRDefault="006C7C67" w:rsidP="00F60DFA">
            <w:pPr>
              <w:rPr>
                <w:rFonts w:cs="Arial"/>
                <w:b/>
                <w:sz w:val="24"/>
                <w:szCs w:val="24"/>
              </w:rPr>
            </w:pPr>
            <w:r>
              <w:rPr>
                <w:rFonts w:cs="Arial"/>
                <w:b/>
                <w:sz w:val="24"/>
                <w:szCs w:val="24"/>
              </w:rPr>
              <w:t>Formal Notice from NBA to CSL</w:t>
            </w:r>
          </w:p>
        </w:tc>
      </w:tr>
      <w:tr w:rsidR="00945592" w:rsidRPr="00EF200B" w:rsidTr="008B4F01">
        <w:tc>
          <w:tcPr>
            <w:tcW w:w="2802" w:type="dxa"/>
            <w:tcBorders>
              <w:top w:val="single" w:sz="18" w:space="0" w:color="auto"/>
            </w:tcBorders>
            <w:shd w:val="clear" w:color="auto" w:fill="auto"/>
          </w:tcPr>
          <w:p w:rsidR="00945592" w:rsidRPr="008B4F01" w:rsidRDefault="00945592" w:rsidP="00F60DFA">
            <w:pPr>
              <w:rPr>
                <w:rFonts w:cs="Arial"/>
              </w:rPr>
            </w:pPr>
            <w:r w:rsidRPr="008B4F01">
              <w:rPr>
                <w:rFonts w:cs="Arial"/>
              </w:rPr>
              <w:t>Version number</w:t>
            </w:r>
          </w:p>
        </w:tc>
        <w:tc>
          <w:tcPr>
            <w:tcW w:w="6440" w:type="dxa"/>
            <w:tcBorders>
              <w:top w:val="single" w:sz="18" w:space="0" w:color="auto"/>
            </w:tcBorders>
            <w:shd w:val="clear" w:color="auto" w:fill="auto"/>
          </w:tcPr>
          <w:p w:rsidR="00945592" w:rsidRPr="008B4F01" w:rsidRDefault="006C7C67" w:rsidP="00F60DFA">
            <w:pPr>
              <w:rPr>
                <w:rFonts w:cs="Arial"/>
              </w:rPr>
            </w:pPr>
            <w:r>
              <w:rPr>
                <w:rFonts w:cs="Arial"/>
              </w:rPr>
              <w:t>1</w:t>
            </w:r>
          </w:p>
        </w:tc>
      </w:tr>
      <w:tr w:rsidR="00945592" w:rsidRPr="00EF200B" w:rsidTr="008B4F01">
        <w:tc>
          <w:tcPr>
            <w:tcW w:w="2802" w:type="dxa"/>
            <w:shd w:val="clear" w:color="auto" w:fill="auto"/>
          </w:tcPr>
          <w:p w:rsidR="00945592" w:rsidRPr="008B4F01" w:rsidRDefault="00945592" w:rsidP="00F60DFA">
            <w:pPr>
              <w:rPr>
                <w:rFonts w:cs="Arial"/>
              </w:rPr>
            </w:pPr>
            <w:r w:rsidRPr="008B4F01">
              <w:rPr>
                <w:rFonts w:cs="Arial"/>
              </w:rPr>
              <w:t>Version issue date</w:t>
            </w:r>
          </w:p>
        </w:tc>
        <w:tc>
          <w:tcPr>
            <w:tcW w:w="6440" w:type="dxa"/>
            <w:shd w:val="clear" w:color="auto" w:fill="auto"/>
          </w:tcPr>
          <w:p w:rsidR="00945592" w:rsidRPr="008B4F01" w:rsidRDefault="006C7C67" w:rsidP="00F60DFA">
            <w:pPr>
              <w:rPr>
                <w:rFonts w:cs="Arial"/>
              </w:rPr>
            </w:pPr>
            <w:r>
              <w:rPr>
                <w:rFonts w:cs="Arial"/>
              </w:rPr>
              <w:t>Commencement Date</w:t>
            </w:r>
          </w:p>
        </w:tc>
      </w:tr>
      <w:tr w:rsidR="00945592" w:rsidRPr="00EF200B" w:rsidTr="008B4F01">
        <w:tc>
          <w:tcPr>
            <w:tcW w:w="2802" w:type="dxa"/>
            <w:shd w:val="clear" w:color="auto" w:fill="auto"/>
          </w:tcPr>
          <w:p w:rsidR="00945592" w:rsidRPr="008B4F01" w:rsidRDefault="00945592" w:rsidP="00F60DFA">
            <w:pPr>
              <w:rPr>
                <w:rFonts w:cs="Arial"/>
              </w:rPr>
            </w:pPr>
            <w:r w:rsidRPr="008B4F01">
              <w:rPr>
                <w:rFonts w:cs="Arial"/>
              </w:rPr>
              <w:t>Version date of effect</w:t>
            </w:r>
          </w:p>
        </w:tc>
        <w:tc>
          <w:tcPr>
            <w:tcW w:w="6440" w:type="dxa"/>
            <w:shd w:val="clear" w:color="auto" w:fill="auto"/>
          </w:tcPr>
          <w:p w:rsidR="00945592" w:rsidRPr="008B4F01" w:rsidRDefault="006C7C67" w:rsidP="00F60DFA">
            <w:pPr>
              <w:rPr>
                <w:rFonts w:cs="Arial"/>
              </w:rPr>
            </w:pPr>
            <w:r>
              <w:rPr>
                <w:rFonts w:cs="Arial"/>
              </w:rPr>
              <w:t>Commencement Date</w:t>
            </w:r>
          </w:p>
        </w:tc>
      </w:tr>
    </w:tbl>
    <w:p w:rsidR="00945592" w:rsidRDefault="00945592" w:rsidP="00945592">
      <w:pPr>
        <w:rPr>
          <w:rFonts w:cs="Arial"/>
        </w:rPr>
      </w:pPr>
    </w:p>
    <w:p w:rsidR="00DB73B3" w:rsidRDefault="00192FED" w:rsidP="00945592">
      <w:pPr>
        <w:rPr>
          <w:rFonts w:cs="Arial"/>
        </w:rPr>
      </w:pPr>
      <w:r w:rsidRPr="008C61DD">
        <w:rPr>
          <w:rFonts w:cs="Arial"/>
        </w:rPr>
        <w:t xml:space="preserve">[Not disclosed – this Schedule </w:t>
      </w:r>
      <w:r w:rsidR="008D292D" w:rsidRPr="008C61DD">
        <w:rPr>
          <w:rFonts w:cs="Arial"/>
        </w:rPr>
        <w:t>specifies</w:t>
      </w:r>
      <w:r w:rsidRPr="008C61DD">
        <w:rPr>
          <w:rFonts w:cs="Arial"/>
        </w:rPr>
        <w:t xml:space="preserve"> the </w:t>
      </w:r>
      <w:r w:rsidR="00F04A8C" w:rsidRPr="008C61DD">
        <w:rPr>
          <w:rFonts w:cs="Arial"/>
        </w:rPr>
        <w:t xml:space="preserve">content and format of </w:t>
      </w:r>
      <w:r w:rsidRPr="008C61DD">
        <w:rPr>
          <w:rFonts w:cs="Arial"/>
        </w:rPr>
        <w:t xml:space="preserve">reports </w:t>
      </w:r>
      <w:r w:rsidR="00F04A8C" w:rsidRPr="008C61DD">
        <w:rPr>
          <w:rFonts w:cs="Arial"/>
        </w:rPr>
        <w:t>to be provided to the NBA]</w:t>
      </w:r>
    </w:p>
    <w:p w:rsidR="00945592" w:rsidRPr="00412688" w:rsidRDefault="00945592" w:rsidP="00945592">
      <w:pPr>
        <w:pStyle w:val="ListParagraph"/>
        <w:spacing w:before="120"/>
        <w:ind w:left="360"/>
        <w:rPr>
          <w:rFonts w:ascii="Arial" w:hAnsi="Arial" w:cs="Arial"/>
        </w:rPr>
      </w:pPr>
    </w:p>
    <w:p w:rsidR="00183BAC" w:rsidRPr="00183BAC" w:rsidRDefault="00183BAC" w:rsidP="00183BA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40" w:lineRule="auto"/>
        <w:rPr>
          <w:rFonts w:ascii="Calibri" w:eastAsia="Dotum" w:hAnsi="Calibri" w:cs="Calibri"/>
          <w:color w:val="auto"/>
          <w:sz w:val="22"/>
          <w:szCs w:val="22"/>
        </w:rPr>
      </w:pPr>
    </w:p>
    <w:p w:rsidR="009A66AC" w:rsidRDefault="00734DD2" w:rsidP="009C5A0C">
      <w:pPr>
        <w:pStyle w:val="PFNumLevel2"/>
        <w:numPr>
          <w:ilvl w:val="0"/>
          <w:numId w:val="0"/>
        </w:numPr>
      </w:pPr>
      <w:r>
        <w:rPr>
          <w:b/>
        </w:rPr>
        <w:br w:type="page"/>
      </w:r>
    </w:p>
    <w:p w:rsidR="00A325B4" w:rsidRDefault="00A325B4" w:rsidP="00B77FE3">
      <w:pPr>
        <w:pStyle w:val="Heading1"/>
        <w:numPr>
          <w:ilvl w:val="0"/>
          <w:numId w:val="0"/>
        </w:numPr>
      </w:pPr>
      <w:bookmarkStart w:id="2675" w:name="_Toc23670184"/>
      <w:bookmarkStart w:id="2676" w:name="_Toc87701216"/>
      <w:bookmarkStart w:id="2677" w:name="_Toc87765390"/>
      <w:bookmarkStart w:id="2678" w:name="_Toc87765598"/>
      <w:bookmarkStart w:id="2679" w:name="_Toc90102346"/>
      <w:bookmarkStart w:id="2680" w:name="_Toc91558777"/>
    </w:p>
    <w:p w:rsidR="00B77FE3" w:rsidRDefault="00B77FE3" w:rsidP="00B77FE3">
      <w:pPr>
        <w:pStyle w:val="Heading1"/>
        <w:numPr>
          <w:ilvl w:val="0"/>
          <w:numId w:val="0"/>
        </w:numPr>
      </w:pPr>
      <w:bookmarkStart w:id="2681" w:name="_Toc526245477"/>
      <w:r>
        <w:t>Execution</w:t>
      </w:r>
      <w:bookmarkEnd w:id="2675"/>
      <w:bookmarkEnd w:id="2676"/>
      <w:bookmarkEnd w:id="2677"/>
      <w:bookmarkEnd w:id="2678"/>
      <w:bookmarkEnd w:id="2679"/>
      <w:bookmarkEnd w:id="2680"/>
      <w:bookmarkEnd w:id="2681"/>
    </w:p>
    <w:p w:rsidR="00B77FE3" w:rsidRDefault="00B77FE3" w:rsidP="00B77FE3">
      <w:r>
        <w:t xml:space="preserve">Executed as </w:t>
      </w:r>
      <w:bookmarkStart w:id="2682" w:name="DeedAgreement"/>
      <w:bookmarkEnd w:id="2682"/>
      <w:r>
        <w:t>a deed</w:t>
      </w:r>
    </w:p>
    <w:p w:rsidR="00B77FE3" w:rsidRDefault="00B77FE3" w:rsidP="00B77FE3">
      <w:pPr>
        <w:tabs>
          <w:tab w:val="clear" w:pos="924"/>
        </w:tabs>
      </w:pPr>
      <w:r>
        <w:t>Date:</w:t>
      </w:r>
    </w:p>
    <w:p w:rsidR="00F17F89" w:rsidRDefault="00F17F89" w:rsidP="00B77FE3">
      <w:pPr>
        <w:tabs>
          <w:tab w:val="clear" w:pos="924"/>
        </w:tabs>
      </w:pPr>
    </w:p>
    <w:p w:rsidR="00F17F89" w:rsidRDefault="00F17F89" w:rsidP="00B77FE3">
      <w:pPr>
        <w:tabs>
          <w:tab w:val="clear" w:pos="924"/>
        </w:tabs>
      </w:pPr>
    </w:p>
    <w:p w:rsidR="00B77FE3" w:rsidRDefault="00B77FE3" w:rsidP="00B77FE3">
      <w:pPr>
        <w:pStyle w:val="AgreementSignatures"/>
        <w:ind w:right="4933"/>
      </w:pPr>
      <w:r>
        <w:t xml:space="preserve">Signed as a deed for and on behalf of the </w:t>
      </w:r>
      <w:r>
        <w:rPr>
          <w:b/>
        </w:rPr>
        <w:t>Commonwealth of Australia</w:t>
      </w:r>
      <w:r>
        <w:t>, acting through and represented by the National Blood Authority, in the presence of:</w:t>
      </w:r>
    </w:p>
    <w:p w:rsidR="00B77FE3" w:rsidRDefault="00B77FE3" w:rsidP="00B77FE3">
      <w:pPr>
        <w:pStyle w:val="AgreementSignatures"/>
      </w:pPr>
    </w:p>
    <w:p w:rsidR="00B77FE3" w:rsidRDefault="00B77FE3" w:rsidP="00B77FE3">
      <w:pPr>
        <w:pStyle w:val="AgreementSignatures"/>
      </w:pPr>
    </w:p>
    <w:p w:rsidR="00B77FE3" w:rsidRDefault="00B77FE3" w:rsidP="00B77FE3">
      <w:pPr>
        <w:pStyle w:val="AgreementSignatures"/>
      </w:pPr>
      <w:r>
        <w:t xml:space="preserve">. . . . . . . . . . . . . . . . . . . . . . . . . . . . . . . . </w:t>
      </w:r>
      <w:r>
        <w:tab/>
        <w:t xml:space="preserve">. . . . . . . . . . . . . . . . . . . . . . . . . . . . . . . . </w:t>
      </w:r>
    </w:p>
    <w:p w:rsidR="00B77FE3" w:rsidRDefault="00B77FE3" w:rsidP="00B77FE3">
      <w:pPr>
        <w:pStyle w:val="AgreementSignatures"/>
      </w:pPr>
      <w:r>
        <w:t>Signature of witness</w:t>
      </w:r>
      <w:r>
        <w:tab/>
        <w:t>Signature of authorised person</w:t>
      </w:r>
    </w:p>
    <w:p w:rsidR="00B77FE3" w:rsidRDefault="00B77FE3" w:rsidP="00B77FE3">
      <w:pPr>
        <w:pStyle w:val="AgreementSignatures"/>
      </w:pPr>
    </w:p>
    <w:p w:rsidR="00B77FE3" w:rsidRDefault="00B77FE3" w:rsidP="00B77FE3">
      <w:pPr>
        <w:pStyle w:val="AgreementSignatures"/>
      </w:pPr>
    </w:p>
    <w:p w:rsidR="00B77FE3" w:rsidRDefault="00B77FE3" w:rsidP="00B77FE3">
      <w:pPr>
        <w:pStyle w:val="AgreementSignatures"/>
      </w:pPr>
      <w:r>
        <w:t xml:space="preserve">. . . . . . . . . . . . . . . . . . . . . . . . . . . . . . . . </w:t>
      </w:r>
      <w:r>
        <w:tab/>
        <w:t xml:space="preserve">. . . . . . . . . . . . . . . . . . . . . . . . . . . . . . . . </w:t>
      </w:r>
    </w:p>
    <w:p w:rsidR="00B77FE3" w:rsidRDefault="00B77FE3" w:rsidP="00B77FE3">
      <w:pPr>
        <w:pStyle w:val="AgreementSignatures"/>
      </w:pPr>
      <w:r>
        <w:t>Name of witness (print)</w:t>
      </w:r>
      <w:r>
        <w:tab/>
        <w:t>Name of authorised person (print)</w:t>
      </w:r>
    </w:p>
    <w:p w:rsidR="00B77FE3" w:rsidRDefault="00B77FE3" w:rsidP="00B77FE3">
      <w:pPr>
        <w:tabs>
          <w:tab w:val="clear" w:pos="924"/>
        </w:tabs>
      </w:pPr>
    </w:p>
    <w:p w:rsidR="00F17F89" w:rsidRDefault="00F17F89" w:rsidP="00B77FE3">
      <w:pPr>
        <w:tabs>
          <w:tab w:val="clear" w:pos="924"/>
        </w:tabs>
      </w:pPr>
    </w:p>
    <w:p w:rsidR="00F17F89" w:rsidRDefault="00F17F89" w:rsidP="00B77FE3">
      <w:pPr>
        <w:tabs>
          <w:tab w:val="clear" w:pos="924"/>
        </w:tabs>
      </w:pPr>
    </w:p>
    <w:p w:rsidR="00F17F89" w:rsidRDefault="00F17F89" w:rsidP="00B77FE3">
      <w:pPr>
        <w:tabs>
          <w:tab w:val="clear" w:pos="924"/>
        </w:tabs>
      </w:pPr>
    </w:p>
    <w:p w:rsidR="00F17F89" w:rsidRDefault="00F17F89" w:rsidP="00B77FE3">
      <w:pPr>
        <w:tabs>
          <w:tab w:val="clear" w:pos="924"/>
        </w:tabs>
      </w:pPr>
    </w:p>
    <w:p w:rsidR="00B77FE3" w:rsidRDefault="00386F03" w:rsidP="00B77FE3">
      <w:r>
        <w:t xml:space="preserve">Signed </w:t>
      </w:r>
      <w:r w:rsidR="00B77FE3">
        <w:t xml:space="preserve">as a deed </w:t>
      </w:r>
      <w:r>
        <w:t xml:space="preserve">for and on behalf of </w:t>
      </w:r>
      <w:r>
        <w:br/>
      </w:r>
      <w:r w:rsidR="00B77FE3" w:rsidRPr="00386F03">
        <w:rPr>
          <w:b/>
        </w:rPr>
        <w:t xml:space="preserve">CSL </w:t>
      </w:r>
      <w:r w:rsidR="00FD1CF4">
        <w:rPr>
          <w:b/>
        </w:rPr>
        <w:t>Behring (Australia) Pty Ltd</w:t>
      </w:r>
      <w:r w:rsidR="00FD1CF4">
        <w:t xml:space="preserve"> </w:t>
      </w:r>
      <w:r w:rsidR="00B77FE3">
        <w:t>by</w:t>
      </w:r>
      <w:r>
        <w:t xml:space="preserve"> its duly authorised</w:t>
      </w:r>
      <w:r>
        <w:br/>
        <w:t>representatives</w:t>
      </w:r>
      <w:r w:rsidR="00B77FE3">
        <w:t>:</w:t>
      </w:r>
    </w:p>
    <w:p w:rsidR="00B77FE3" w:rsidRDefault="00B77FE3" w:rsidP="00B77FE3"/>
    <w:p w:rsidR="00B77FE3" w:rsidRDefault="00B77FE3" w:rsidP="00B77FE3"/>
    <w:p w:rsidR="00B77FE3" w:rsidRDefault="00B77FE3" w:rsidP="00B77FE3">
      <w:r>
        <w:t xml:space="preserve">. . . . . . . . . . . . . . . . . . . . . . . . . . . . . . . . </w:t>
      </w:r>
      <w:r>
        <w:tab/>
        <w:t xml:space="preserve">. . . . . . . . . . . . . . . . . . . . . . . . . . . . . . . . </w:t>
      </w:r>
    </w:p>
    <w:p w:rsidR="00B77FE3" w:rsidRDefault="00B77FE3" w:rsidP="00B77FE3">
      <w:r>
        <w:t xml:space="preserve">Signature of </w:t>
      </w:r>
      <w:r w:rsidR="00386F03">
        <w:t>authorised person</w:t>
      </w:r>
      <w:r>
        <w:tab/>
      </w:r>
      <w:r>
        <w:tab/>
        <w:t xml:space="preserve">Signature of </w:t>
      </w:r>
      <w:r w:rsidR="00386F03">
        <w:t>authorised person</w:t>
      </w:r>
    </w:p>
    <w:p w:rsidR="00386F03" w:rsidRDefault="00386F03" w:rsidP="00386F03">
      <w:pPr>
        <w:pStyle w:val="AgreementSignatures"/>
      </w:pPr>
    </w:p>
    <w:p w:rsidR="00386F03" w:rsidRDefault="00386F03" w:rsidP="00386F03">
      <w:pPr>
        <w:pStyle w:val="AgreementSignatures"/>
      </w:pPr>
    </w:p>
    <w:p w:rsidR="00386F03" w:rsidRDefault="00386F03" w:rsidP="00386F03">
      <w:pPr>
        <w:pStyle w:val="AgreementSignatures"/>
      </w:pPr>
      <w:r>
        <w:t xml:space="preserve">. . . . . . . . . . . . . . . . . . . . . . . . . . . . . . . . </w:t>
      </w:r>
      <w:r>
        <w:tab/>
        <w:t xml:space="preserve">. . . . . . . . . . . . . . . . . . . . . . . . . . . . . . . . </w:t>
      </w:r>
    </w:p>
    <w:p w:rsidR="00386F03" w:rsidRDefault="00386F03" w:rsidP="00386F03">
      <w:pPr>
        <w:pStyle w:val="AgreementSignatures"/>
      </w:pPr>
      <w:r>
        <w:t>Name of authorised person (print)</w:t>
      </w:r>
      <w:r>
        <w:tab/>
        <w:t>Name of authorised person (print)</w:t>
      </w:r>
    </w:p>
    <w:p w:rsidR="00B77FE3" w:rsidRDefault="00B77FE3" w:rsidP="00B77FE3">
      <w:pPr>
        <w:pStyle w:val="AgreementSignatures"/>
      </w:pPr>
    </w:p>
    <w:p w:rsidR="009A66AC" w:rsidRDefault="009A66AC" w:rsidP="009C5A0C">
      <w:pPr>
        <w:pStyle w:val="PFNumLevel2"/>
        <w:numPr>
          <w:ilvl w:val="0"/>
          <w:numId w:val="0"/>
        </w:numPr>
      </w:pPr>
    </w:p>
    <w:sectPr w:rsidR="009A66AC" w:rsidSect="00487818">
      <w:headerReference w:type="even" r:id="rId21"/>
      <w:headerReference w:type="default" r:id="rId22"/>
      <w:headerReference w:type="first" r:id="rId23"/>
      <w:pgSz w:w="11907" w:h="16840" w:code="9"/>
      <w:pgMar w:top="1134" w:right="1361" w:bottom="680" w:left="1361" w:header="851"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C7" w:rsidRDefault="009473C7">
      <w:r>
        <w:separator/>
      </w:r>
    </w:p>
  </w:endnote>
  <w:endnote w:type="continuationSeparator" w:id="0">
    <w:p w:rsidR="009473C7" w:rsidRDefault="009473C7">
      <w:r>
        <w:continuationSeparator/>
      </w:r>
    </w:p>
  </w:endnote>
  <w:endnote w:type="continuationNotice" w:id="1">
    <w:p w:rsidR="009473C7" w:rsidRDefault="009473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Pr="00D8547B" w:rsidRDefault="009473C7" w:rsidP="00037B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Pr="00D8547B" w:rsidRDefault="009473C7" w:rsidP="00115C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43FA">
      <w:rPr>
        <w:rStyle w:val="PageNumber"/>
        <w:noProof/>
      </w:rPr>
      <w:t>151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8647"/>
      <w:gridCol w:w="280"/>
    </w:tblGrid>
    <w:tr w:rsidR="009473C7">
      <w:tc>
        <w:tcPr>
          <w:tcW w:w="8647" w:type="dxa"/>
        </w:tcPr>
        <w:p w:rsidR="009473C7" w:rsidRDefault="009473C7">
          <w:pPr>
            <w:pStyle w:val="Footer"/>
            <w:tabs>
              <w:tab w:val="right" w:pos="8823"/>
            </w:tabs>
            <w:spacing w:before="60"/>
            <w:ind w:left="-108" w:right="-112"/>
          </w:pPr>
        </w:p>
      </w:tc>
      <w:tc>
        <w:tcPr>
          <w:tcW w:w="280" w:type="dxa"/>
        </w:tcPr>
        <w:p w:rsidR="009473C7" w:rsidRDefault="009473C7">
          <w:pPr>
            <w:pStyle w:val="Footer"/>
            <w:tabs>
              <w:tab w:val="right" w:pos="8823"/>
            </w:tabs>
            <w:spacing w:before="60"/>
            <w:ind w:left="-108" w:right="-85"/>
            <w:jc w:val="right"/>
            <w:rPr>
              <w:rFonts w:ascii="Helvetica" w:hAnsi="Helvetica"/>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73C7" w:rsidRPr="00D8547B" w:rsidRDefault="009473C7" w:rsidP="00037B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C7" w:rsidRDefault="009473C7">
      <w:r>
        <w:separator/>
      </w:r>
    </w:p>
  </w:footnote>
  <w:footnote w:type="continuationSeparator" w:id="0">
    <w:p w:rsidR="009473C7" w:rsidRDefault="009473C7">
      <w:r>
        <w:continuationSeparator/>
      </w:r>
    </w:p>
  </w:footnote>
  <w:footnote w:type="continuationNotice" w:id="1">
    <w:p w:rsidR="009473C7" w:rsidRDefault="009473C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EF4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3.5pt;height:53.95pt;rotation:315;z-index:-251659776;mso-position-horizontal:center;mso-position-horizontal-relative:margin;mso-position-vertical:center;mso-position-vertical-relative:margin" o:allowincell="f" fillcolor="silver" stroked="f">
          <v:fill opacity=".5"/>
          <v:textpath style="font-family:&quot;Arial&quot;;font-size:1pt" string="Commercial-in-Confide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9473C7" w:rsidP="00FC3234">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EF4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3.5pt;height:53.95pt;rotation:315;z-index:-251660800;mso-position-horizontal:center;mso-position-horizontal-relative:margin;mso-position-vertical:center;mso-position-vertical-relative:margin" o:allowincell="f" fillcolor="silver" stroked="f">
          <v:fill opacity=".5"/>
          <v:textpath style="font-family:&quot;Arial&quot;;font-size:1pt" string="Commercial-in-Confiden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EF43F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3" type="#_x0000_t136" style="position:absolute;margin-left:0;margin-top:0;width:593.5pt;height:53.95pt;rotation:315;z-index:-251658752;mso-position-horizontal:center;mso-position-horizontal-relative:margin;mso-position-vertical:center;mso-position-vertical-relative:margin" o:allowincell="f" fillcolor="silver" stroked="f">
          <v:fill opacity=".5"/>
          <v:textpath style="font-family:&quot;Arial&quot;;font-size:1pt" string="Commercial-in-Confidence"/>
          <w10:wrap anchorx="margin" anchory="margin"/>
        </v:shape>
      </w:pict>
    </w:r>
  </w:p>
  <w:p w:rsidR="009473C7" w:rsidRDefault="009473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Pr="00F17F89" w:rsidRDefault="009473C7" w:rsidP="00F17F89">
    <w:pPr>
      <w:pStyle w:val="Header"/>
      <w:pBdr>
        <w:bottom w:val="single" w:sz="4" w:space="1" w:color="auto"/>
      </w:pBdr>
      <w:jc w:val="center"/>
    </w:pPr>
    <w:r>
      <w:rPr>
        <w:sz w:val="18"/>
      </w:rPr>
      <w:t>National Fractionation Agreement for Australia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9473C7" w:rsidP="00F17F89">
    <w:pPr>
      <w:pStyle w:val="Header"/>
      <w:pBdr>
        <w:bottom w:val="single" w:sz="4" w:space="1" w:color="auto"/>
      </w:pBdr>
      <w:jc w:val="center"/>
      <w:rPr>
        <w:sz w:val="18"/>
      </w:rPr>
    </w:pPr>
    <w:r>
      <w:rPr>
        <w:sz w:val="18"/>
      </w:rPr>
      <w:t>CSL Australian Fractionation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EF43F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6" type="#_x0000_t136" style="position:absolute;margin-left:0;margin-top:0;width:593.5pt;height:53.95pt;rotation:315;z-index:-251656704;mso-position-horizontal:center;mso-position-horizontal-relative:margin;mso-position-vertical:center;mso-position-vertical-relative:margin" o:allowincell="f" fillcolor="silver" stroked="f">
          <v:fill opacity=".5"/>
          <v:textpath style="font-family:&quot;Arial&quot;;font-size:1pt" string="Commercial-in-Confidence"/>
          <w10:wrap anchorx="margin" anchory="margin"/>
        </v:shape>
      </w:pict>
    </w:r>
  </w:p>
  <w:p w:rsidR="009473C7" w:rsidRDefault="009473C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Pr="00F17F89" w:rsidRDefault="009473C7" w:rsidP="00F17F89">
    <w:pPr>
      <w:pStyle w:val="Header"/>
      <w:pBdr>
        <w:bottom w:val="single" w:sz="4" w:space="1" w:color="auto"/>
      </w:pBdr>
      <w:jc w:val="center"/>
    </w:pPr>
    <w:r>
      <w:rPr>
        <w:sz w:val="18"/>
      </w:rPr>
      <w:t>National Fractionation Agreement for Australia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7" w:rsidRDefault="00EF4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5" type="#_x0000_t136" style="position:absolute;margin-left:0;margin-top:0;width:593.5pt;height:53.95pt;rotation:315;z-index:-251657728;mso-position-horizontal:center;mso-position-horizontal-relative:margin;mso-position-vertical:center;mso-position-vertical-relative:margin" o:allowincell="f" fillcolor="silver" stroked="f">
          <v:fill opacity=".5"/>
          <v:textpath style="font-family:&quot;Arial&quot;;font-size:1pt" string="Commercial-in-Confide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7CD"/>
    <w:multiLevelType w:val="multilevel"/>
    <w:tmpl w:val="6810B640"/>
    <w:lvl w:ilvl="0">
      <w:start w:val="1"/>
      <w:numFmt w:val="decimal"/>
      <w:lvlRestart w:val="0"/>
      <w:pStyle w:val="Heading1"/>
      <w:lvlText w:val="%1"/>
      <w:lvlJc w:val="left"/>
      <w:pPr>
        <w:tabs>
          <w:tab w:val="num" w:pos="924"/>
        </w:tabs>
        <w:ind w:left="924" w:hanging="924"/>
      </w:pPr>
      <w:rPr>
        <w:rFonts w:hint="default"/>
        <w:sz w:val="32"/>
        <w:szCs w:val="32"/>
      </w:rPr>
    </w:lvl>
    <w:lvl w:ilvl="1">
      <w:start w:val="1"/>
      <w:numFmt w:val="decimal"/>
      <w:pStyle w:val="PFNumLevel2"/>
      <w:lvlText w:val="%1.%2"/>
      <w:lvlJc w:val="left"/>
      <w:pPr>
        <w:tabs>
          <w:tab w:val="num" w:pos="924"/>
        </w:tabs>
        <w:ind w:left="924" w:hanging="924"/>
      </w:pPr>
      <w:rPr>
        <w:rFonts w:hint="default"/>
        <w:b w:val="0"/>
      </w:rPr>
    </w:lvl>
    <w:lvl w:ilvl="2">
      <w:start w:val="1"/>
      <w:numFmt w:val="decimal"/>
      <w:pStyle w:val="PFNumLevel3"/>
      <w:lvlText w:val="%1.%2.%3"/>
      <w:lvlJc w:val="left"/>
      <w:pPr>
        <w:tabs>
          <w:tab w:val="num" w:pos="3549"/>
        </w:tabs>
        <w:ind w:left="3549" w:hanging="924"/>
      </w:pPr>
      <w:rPr>
        <w:rFonts w:hint="default"/>
        <w:b w:val="0"/>
        <w:sz w:val="21"/>
        <w:szCs w:val="21"/>
      </w:rPr>
    </w:lvl>
    <w:lvl w:ilvl="3">
      <w:start w:val="1"/>
      <w:numFmt w:val="lowerLetter"/>
      <w:pStyle w:val="PFNumLevel4"/>
      <w:lvlText w:val="(%4)"/>
      <w:lvlJc w:val="left"/>
      <w:pPr>
        <w:tabs>
          <w:tab w:val="num" w:pos="4610"/>
        </w:tabs>
        <w:ind w:left="4610"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33E12B0"/>
    <w:multiLevelType w:val="multilevel"/>
    <w:tmpl w:val="94145454"/>
    <w:lvl w:ilvl="0">
      <w:start w:val="1"/>
      <w:numFmt w:val="bullet"/>
      <w:pStyle w:val="Bullet1"/>
      <w:lvlText w:val=""/>
      <w:lvlJc w:val="left"/>
      <w:pPr>
        <w:tabs>
          <w:tab w:val="num" w:pos="1701"/>
        </w:tabs>
        <w:ind w:left="1701" w:hanging="567"/>
      </w:pPr>
      <w:rPr>
        <w:rFonts w:ascii="Wingdings" w:hAnsi="Wingdings" w:hint="default"/>
        <w:sz w:val="16"/>
        <w:szCs w:val="16"/>
      </w:rPr>
    </w:lvl>
    <w:lvl w:ilvl="1">
      <w:start w:val="1"/>
      <w:numFmt w:val="bullet"/>
      <w:pStyle w:val="Bullet2"/>
      <w:lvlText w:val=""/>
      <w:lvlJc w:val="left"/>
      <w:pPr>
        <w:tabs>
          <w:tab w:val="num" w:pos="2268"/>
        </w:tabs>
        <w:ind w:left="2268" w:hanging="567"/>
      </w:pPr>
      <w:rPr>
        <w:rFonts w:ascii="Wingdings" w:hAnsi="Wingdings" w:hint="default"/>
        <w:sz w:val="16"/>
        <w:szCs w:val="16"/>
      </w:rPr>
    </w:lvl>
    <w:lvl w:ilvl="2">
      <w:start w:val="1"/>
      <w:numFmt w:val="decimal"/>
      <w:lvlText w:val="%1.%2.%3."/>
      <w:lvlJc w:val="left"/>
      <w:pPr>
        <w:tabs>
          <w:tab w:val="num" w:pos="1134"/>
        </w:tabs>
        <w:ind w:left="2268" w:hanging="1134"/>
      </w:pPr>
      <w:rPr>
        <w:rFonts w:hint="default"/>
      </w:rPr>
    </w:lvl>
    <w:lvl w:ilvl="3">
      <w:start w:val="1"/>
      <w:numFmt w:val="decimal"/>
      <w:lvlText w:val="%1.%2.%3.%4."/>
      <w:lvlJc w:val="left"/>
      <w:pPr>
        <w:tabs>
          <w:tab w:val="num" w:pos="1134"/>
        </w:tabs>
        <w:ind w:left="2268" w:hanging="1134"/>
      </w:pPr>
      <w:rPr>
        <w:rFonts w:hint="default"/>
      </w:rPr>
    </w:lvl>
    <w:lvl w:ilvl="4">
      <w:start w:val="1"/>
      <w:numFmt w:val="decimal"/>
      <w:lvlText w:val="%1.%2.%3.%4.%5."/>
      <w:lvlJc w:val="left"/>
      <w:pPr>
        <w:tabs>
          <w:tab w:val="num" w:pos="1134"/>
        </w:tabs>
        <w:ind w:left="2268" w:hanging="1134"/>
      </w:pPr>
      <w:rPr>
        <w:rFonts w:hint="default"/>
      </w:rPr>
    </w:lvl>
    <w:lvl w:ilvl="5">
      <w:start w:val="1"/>
      <w:numFmt w:val="decimal"/>
      <w:lvlText w:val="%1.%2.%3.%4.%5.%6."/>
      <w:lvlJc w:val="left"/>
      <w:pPr>
        <w:tabs>
          <w:tab w:val="num" w:pos="1134"/>
        </w:tabs>
        <w:ind w:left="2268" w:hanging="1134"/>
      </w:pPr>
      <w:rPr>
        <w:rFonts w:hint="default"/>
      </w:rPr>
    </w:lvl>
    <w:lvl w:ilvl="6">
      <w:start w:val="1"/>
      <w:numFmt w:val="none"/>
      <w:suff w:val="nothing"/>
      <w:lvlText w:val=""/>
      <w:lvlJc w:val="left"/>
      <w:pPr>
        <w:ind w:left="1134" w:firstLine="0"/>
      </w:pPr>
      <w:rPr>
        <w:rFonts w:hint="default"/>
      </w:rPr>
    </w:lvl>
    <w:lvl w:ilvl="7">
      <w:start w:val="1"/>
      <w:numFmt w:val="upperLetter"/>
      <w:lvlText w:val="Annex %8"/>
      <w:lvlJc w:val="left"/>
      <w:pPr>
        <w:tabs>
          <w:tab w:val="num" w:pos="3402"/>
        </w:tabs>
        <w:ind w:left="3402" w:hanging="2268"/>
      </w:pPr>
      <w:rPr>
        <w:rFonts w:hint="default"/>
      </w:rPr>
    </w:lvl>
    <w:lvl w:ilvl="8">
      <w:start w:val="1"/>
      <w:numFmt w:val="decimal"/>
      <w:lvlText w:val="Appendix %8%9"/>
      <w:lvlJc w:val="left"/>
      <w:pPr>
        <w:tabs>
          <w:tab w:val="num" w:pos="3654"/>
        </w:tabs>
        <w:ind w:left="3402" w:hanging="2268"/>
      </w:pPr>
      <w:rPr>
        <w:rFonts w:hint="default"/>
      </w:rPr>
    </w:lvl>
  </w:abstractNum>
  <w:abstractNum w:abstractNumId="2">
    <w:nsid w:val="0F1601AC"/>
    <w:multiLevelType w:val="hybridMultilevel"/>
    <w:tmpl w:val="A4ECA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28A6B26"/>
    <w:multiLevelType w:val="hybridMultilevel"/>
    <w:tmpl w:val="59FECB9A"/>
    <w:lvl w:ilvl="0" w:tplc="E842BB6A">
      <w:start w:val="9"/>
      <w:numFmt w:val="lowerLetter"/>
      <w:lvlText w:val="(%1)"/>
      <w:lvlJc w:val="left"/>
      <w:pPr>
        <w:tabs>
          <w:tab w:val="num" w:pos="4623"/>
        </w:tabs>
        <w:ind w:left="4623" w:hanging="2070"/>
      </w:pPr>
      <w:rPr>
        <w:rFonts w:hint="default"/>
      </w:rPr>
    </w:lvl>
    <w:lvl w:ilvl="1" w:tplc="04090019" w:tentative="1">
      <w:start w:val="1"/>
      <w:numFmt w:val="lowerLetter"/>
      <w:lvlText w:val="%2."/>
      <w:lvlJc w:val="left"/>
      <w:pPr>
        <w:tabs>
          <w:tab w:val="num" w:pos="3633"/>
        </w:tabs>
        <w:ind w:left="3633" w:hanging="360"/>
      </w:pPr>
    </w:lvl>
    <w:lvl w:ilvl="2" w:tplc="0409001B" w:tentative="1">
      <w:start w:val="1"/>
      <w:numFmt w:val="lowerRoman"/>
      <w:lvlText w:val="%3."/>
      <w:lvlJc w:val="right"/>
      <w:pPr>
        <w:tabs>
          <w:tab w:val="num" w:pos="4353"/>
        </w:tabs>
        <w:ind w:left="4353" w:hanging="180"/>
      </w:pPr>
    </w:lvl>
    <w:lvl w:ilvl="3" w:tplc="0409000F" w:tentative="1">
      <w:start w:val="1"/>
      <w:numFmt w:val="decimal"/>
      <w:lvlText w:val="%4."/>
      <w:lvlJc w:val="left"/>
      <w:pPr>
        <w:tabs>
          <w:tab w:val="num" w:pos="5073"/>
        </w:tabs>
        <w:ind w:left="5073" w:hanging="360"/>
      </w:pPr>
    </w:lvl>
    <w:lvl w:ilvl="4" w:tplc="04090019" w:tentative="1">
      <w:start w:val="1"/>
      <w:numFmt w:val="lowerLetter"/>
      <w:lvlText w:val="%5."/>
      <w:lvlJc w:val="left"/>
      <w:pPr>
        <w:tabs>
          <w:tab w:val="num" w:pos="5793"/>
        </w:tabs>
        <w:ind w:left="5793" w:hanging="360"/>
      </w:pPr>
    </w:lvl>
    <w:lvl w:ilvl="5" w:tplc="0409001B" w:tentative="1">
      <w:start w:val="1"/>
      <w:numFmt w:val="lowerRoman"/>
      <w:lvlText w:val="%6."/>
      <w:lvlJc w:val="right"/>
      <w:pPr>
        <w:tabs>
          <w:tab w:val="num" w:pos="6513"/>
        </w:tabs>
        <w:ind w:left="6513" w:hanging="180"/>
      </w:pPr>
    </w:lvl>
    <w:lvl w:ilvl="6" w:tplc="0409000F" w:tentative="1">
      <w:start w:val="1"/>
      <w:numFmt w:val="decimal"/>
      <w:lvlText w:val="%7."/>
      <w:lvlJc w:val="left"/>
      <w:pPr>
        <w:tabs>
          <w:tab w:val="num" w:pos="7233"/>
        </w:tabs>
        <w:ind w:left="7233" w:hanging="360"/>
      </w:pPr>
    </w:lvl>
    <w:lvl w:ilvl="7" w:tplc="04090019" w:tentative="1">
      <w:start w:val="1"/>
      <w:numFmt w:val="lowerLetter"/>
      <w:lvlText w:val="%8."/>
      <w:lvlJc w:val="left"/>
      <w:pPr>
        <w:tabs>
          <w:tab w:val="num" w:pos="7953"/>
        </w:tabs>
        <w:ind w:left="7953" w:hanging="360"/>
      </w:pPr>
    </w:lvl>
    <w:lvl w:ilvl="8" w:tplc="0409001B" w:tentative="1">
      <w:start w:val="1"/>
      <w:numFmt w:val="lowerRoman"/>
      <w:lvlText w:val="%9."/>
      <w:lvlJc w:val="right"/>
      <w:pPr>
        <w:tabs>
          <w:tab w:val="num" w:pos="8673"/>
        </w:tabs>
        <w:ind w:left="8673" w:hanging="180"/>
      </w:pPr>
    </w:lvl>
  </w:abstractNum>
  <w:abstractNum w:abstractNumId="4">
    <w:nsid w:val="18B76BDB"/>
    <w:multiLevelType w:val="singleLevel"/>
    <w:tmpl w:val="87EA991C"/>
    <w:lvl w:ilvl="0">
      <w:start w:val="1"/>
      <w:numFmt w:val="bullet"/>
      <w:pStyle w:val="Indent6"/>
      <w:lvlText w:val=""/>
      <w:lvlJc w:val="left"/>
      <w:pPr>
        <w:tabs>
          <w:tab w:val="num" w:pos="360"/>
        </w:tabs>
        <w:ind w:left="360" w:hanging="360"/>
      </w:pPr>
      <w:rPr>
        <w:rFonts w:ascii="Wingdings" w:hAnsi="Wingdings" w:hint="default"/>
      </w:rPr>
    </w:lvl>
  </w:abstractNum>
  <w:abstractNum w:abstractNumId="5">
    <w:nsid w:val="1AD4704F"/>
    <w:multiLevelType w:val="hybridMultilevel"/>
    <w:tmpl w:val="8D1A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B34034"/>
    <w:multiLevelType w:val="hybridMultilevel"/>
    <w:tmpl w:val="AD0E5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77708B"/>
    <w:multiLevelType w:val="hybridMultilevel"/>
    <w:tmpl w:val="75DC16F4"/>
    <w:lvl w:ilvl="0" w:tplc="FFFFFFFF">
      <w:start w:val="1"/>
      <w:numFmt w:val="bullet"/>
      <w:lvlText w:val="o"/>
      <w:lvlJc w:val="left"/>
      <w:pPr>
        <w:tabs>
          <w:tab w:val="num" w:pos="720"/>
        </w:tabs>
        <w:ind w:left="720" w:hanging="360"/>
      </w:pPr>
      <w:rPr>
        <w:rFonts w:ascii="Courier New" w:hAnsi="Courier New" w:cs="Courier New" w:hint="default"/>
      </w:rPr>
    </w:lvl>
    <w:lvl w:ilvl="1" w:tplc="14EAC360">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4F5A37"/>
    <w:multiLevelType w:val="hybridMultilevel"/>
    <w:tmpl w:val="6B18D170"/>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1">
    <w:nsid w:val="25597627"/>
    <w:multiLevelType w:val="hybridMultilevel"/>
    <w:tmpl w:val="34400728"/>
    <w:lvl w:ilvl="0" w:tplc="0C090003">
      <w:start w:val="1"/>
      <w:numFmt w:val="bullet"/>
      <w:lvlText w:val="o"/>
      <w:lvlJc w:val="left"/>
      <w:pPr>
        <w:tabs>
          <w:tab w:val="num" w:pos="880"/>
        </w:tabs>
        <w:ind w:left="880" w:hanging="360"/>
      </w:pPr>
      <w:rPr>
        <w:rFonts w:ascii="Courier New" w:hAnsi="Courier New" w:cs="Courier New" w:hint="default"/>
      </w:rPr>
    </w:lvl>
    <w:lvl w:ilvl="1" w:tplc="0C090003" w:tentative="1">
      <w:start w:val="1"/>
      <w:numFmt w:val="bullet"/>
      <w:lvlText w:val="o"/>
      <w:lvlJc w:val="left"/>
      <w:pPr>
        <w:tabs>
          <w:tab w:val="num" w:pos="1600"/>
        </w:tabs>
        <w:ind w:left="1600" w:hanging="360"/>
      </w:pPr>
      <w:rPr>
        <w:rFonts w:ascii="Courier New" w:hAnsi="Courier New" w:cs="Courier New" w:hint="default"/>
      </w:rPr>
    </w:lvl>
    <w:lvl w:ilvl="2" w:tplc="0C090005" w:tentative="1">
      <w:start w:val="1"/>
      <w:numFmt w:val="bullet"/>
      <w:lvlText w:val=""/>
      <w:lvlJc w:val="left"/>
      <w:pPr>
        <w:tabs>
          <w:tab w:val="num" w:pos="2320"/>
        </w:tabs>
        <w:ind w:left="2320" w:hanging="360"/>
      </w:pPr>
      <w:rPr>
        <w:rFonts w:ascii="Wingdings" w:hAnsi="Wingdings" w:hint="default"/>
      </w:rPr>
    </w:lvl>
    <w:lvl w:ilvl="3" w:tplc="0C090001" w:tentative="1">
      <w:start w:val="1"/>
      <w:numFmt w:val="bullet"/>
      <w:lvlText w:val=""/>
      <w:lvlJc w:val="left"/>
      <w:pPr>
        <w:tabs>
          <w:tab w:val="num" w:pos="3040"/>
        </w:tabs>
        <w:ind w:left="3040" w:hanging="360"/>
      </w:pPr>
      <w:rPr>
        <w:rFonts w:ascii="Symbol" w:hAnsi="Symbol" w:hint="default"/>
      </w:rPr>
    </w:lvl>
    <w:lvl w:ilvl="4" w:tplc="0C090003" w:tentative="1">
      <w:start w:val="1"/>
      <w:numFmt w:val="bullet"/>
      <w:lvlText w:val="o"/>
      <w:lvlJc w:val="left"/>
      <w:pPr>
        <w:tabs>
          <w:tab w:val="num" w:pos="3760"/>
        </w:tabs>
        <w:ind w:left="3760" w:hanging="360"/>
      </w:pPr>
      <w:rPr>
        <w:rFonts w:ascii="Courier New" w:hAnsi="Courier New" w:cs="Courier New" w:hint="default"/>
      </w:rPr>
    </w:lvl>
    <w:lvl w:ilvl="5" w:tplc="0C090005" w:tentative="1">
      <w:start w:val="1"/>
      <w:numFmt w:val="bullet"/>
      <w:lvlText w:val=""/>
      <w:lvlJc w:val="left"/>
      <w:pPr>
        <w:tabs>
          <w:tab w:val="num" w:pos="4480"/>
        </w:tabs>
        <w:ind w:left="4480" w:hanging="360"/>
      </w:pPr>
      <w:rPr>
        <w:rFonts w:ascii="Wingdings" w:hAnsi="Wingdings" w:hint="default"/>
      </w:rPr>
    </w:lvl>
    <w:lvl w:ilvl="6" w:tplc="0C090001" w:tentative="1">
      <w:start w:val="1"/>
      <w:numFmt w:val="bullet"/>
      <w:lvlText w:val=""/>
      <w:lvlJc w:val="left"/>
      <w:pPr>
        <w:tabs>
          <w:tab w:val="num" w:pos="5200"/>
        </w:tabs>
        <w:ind w:left="5200" w:hanging="360"/>
      </w:pPr>
      <w:rPr>
        <w:rFonts w:ascii="Symbol" w:hAnsi="Symbol" w:hint="default"/>
      </w:rPr>
    </w:lvl>
    <w:lvl w:ilvl="7" w:tplc="0C090003" w:tentative="1">
      <w:start w:val="1"/>
      <w:numFmt w:val="bullet"/>
      <w:lvlText w:val="o"/>
      <w:lvlJc w:val="left"/>
      <w:pPr>
        <w:tabs>
          <w:tab w:val="num" w:pos="5920"/>
        </w:tabs>
        <w:ind w:left="5920" w:hanging="360"/>
      </w:pPr>
      <w:rPr>
        <w:rFonts w:ascii="Courier New" w:hAnsi="Courier New" w:cs="Courier New" w:hint="default"/>
      </w:rPr>
    </w:lvl>
    <w:lvl w:ilvl="8" w:tplc="0C090005" w:tentative="1">
      <w:start w:val="1"/>
      <w:numFmt w:val="bullet"/>
      <w:lvlText w:val=""/>
      <w:lvlJc w:val="left"/>
      <w:pPr>
        <w:tabs>
          <w:tab w:val="num" w:pos="6640"/>
        </w:tabs>
        <w:ind w:left="6640" w:hanging="360"/>
      </w:pPr>
      <w:rPr>
        <w:rFonts w:ascii="Wingdings" w:hAnsi="Wingdings" w:hint="default"/>
      </w:rPr>
    </w:lvl>
  </w:abstractNum>
  <w:abstractNum w:abstractNumId="12">
    <w:nsid w:val="27397296"/>
    <w:multiLevelType w:val="singleLevel"/>
    <w:tmpl w:val="AD644DBA"/>
    <w:lvl w:ilvl="0">
      <w:start w:val="1"/>
      <w:numFmt w:val="bullet"/>
      <w:pStyle w:val="ListBullet2"/>
      <w:lvlText w:val=""/>
      <w:lvlJc w:val="left"/>
      <w:pPr>
        <w:tabs>
          <w:tab w:val="num" w:pos="720"/>
        </w:tabs>
        <w:ind w:left="720" w:hanging="720"/>
      </w:pPr>
      <w:rPr>
        <w:rFonts w:ascii="Symbol" w:hAnsi="Symbol" w:cs="Times New Roman" w:hint="default"/>
      </w:rPr>
    </w:lvl>
  </w:abstractNum>
  <w:abstractNum w:abstractNumId="13">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3"/>
        </w:tabs>
        <w:ind w:left="2773" w:hanging="925"/>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4">
    <w:nsid w:val="2D00147D"/>
    <w:multiLevelType w:val="hybridMultilevel"/>
    <w:tmpl w:val="61F4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4315BE"/>
    <w:multiLevelType w:val="hybridMultilevel"/>
    <w:tmpl w:val="88A80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11D6429"/>
    <w:multiLevelType w:val="hybridMultilevel"/>
    <w:tmpl w:val="9A0410A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287929"/>
    <w:multiLevelType w:val="singleLevel"/>
    <w:tmpl w:val="5808AB2C"/>
    <w:lvl w:ilvl="0">
      <w:start w:val="1"/>
      <w:numFmt w:val="bullet"/>
      <w:pStyle w:val="ListBullet4"/>
      <w:lvlText w:val=""/>
      <w:lvlJc w:val="left"/>
      <w:pPr>
        <w:tabs>
          <w:tab w:val="num" w:pos="720"/>
        </w:tabs>
        <w:ind w:left="720" w:hanging="720"/>
      </w:pPr>
      <w:rPr>
        <w:rFonts w:ascii="Wingdings" w:hAnsi="Wingdings" w:cs="Times New Roman" w:hint="default"/>
      </w:rPr>
    </w:lvl>
  </w:abstractNum>
  <w:abstractNum w:abstractNumId="18">
    <w:nsid w:val="367A21D9"/>
    <w:multiLevelType w:val="hybridMultilevel"/>
    <w:tmpl w:val="998C020A"/>
    <w:lvl w:ilvl="0" w:tplc="0C09000F">
      <w:start w:val="1"/>
      <w:numFmt w:val="decimal"/>
      <w:lvlText w:val="%1."/>
      <w:lvlJc w:val="left"/>
      <w:pPr>
        <w:ind w:left="880" w:hanging="360"/>
      </w:pPr>
    </w:lvl>
    <w:lvl w:ilvl="1" w:tplc="0C090019">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9">
    <w:nsid w:val="37562941"/>
    <w:multiLevelType w:val="multilevel"/>
    <w:tmpl w:val="292E243C"/>
    <w:lvl w:ilvl="0">
      <w:start w:val="1"/>
      <w:numFmt w:val="decimal"/>
      <w:pStyle w:val="PFPara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pStyle w:val="PFParaNumLevel3"/>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ascii="Times New Roman" w:hAnsi="Times New Roman" w:hint="default"/>
        <w:b w:val="0"/>
        <w:i w:val="0"/>
        <w:sz w:val="24"/>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B16783D"/>
    <w:multiLevelType w:val="hybridMultilevel"/>
    <w:tmpl w:val="1CD8E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305340"/>
    <w:multiLevelType w:val="multilevel"/>
    <w:tmpl w:val="865299CC"/>
    <w:lvl w:ilvl="0">
      <w:start w:val="1"/>
      <w:numFmt w:val="decimal"/>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decimal"/>
      <w:lvlText w:val="%4.%1.%2.%3"/>
      <w:lvlJc w:val="left"/>
      <w:pPr>
        <w:tabs>
          <w:tab w:val="num" w:pos="3852"/>
        </w:tabs>
        <w:ind w:left="3696" w:hanging="924"/>
      </w:pPr>
    </w:lvl>
    <w:lvl w:ilvl="4">
      <w:start w:val="1"/>
      <w:numFmt w:val="lowerRoman"/>
      <w:lvlRestart w:val="0"/>
      <w:lvlText w:val="(%5)"/>
      <w:lvlJc w:val="left"/>
      <w:pPr>
        <w:tabs>
          <w:tab w:val="num" w:pos="4620"/>
        </w:tabs>
        <w:ind w:left="4620" w:hanging="924"/>
      </w:pPr>
    </w:lvl>
    <w:lvl w:ilvl="5">
      <w:start w:val="1"/>
      <w:numFmt w:val="none"/>
      <w:lvlRestart w:val="0"/>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3E2549F8"/>
    <w:multiLevelType w:val="hybridMultilevel"/>
    <w:tmpl w:val="C1F2E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3D625E"/>
    <w:multiLevelType w:val="multilevel"/>
    <w:tmpl w:val="6020452E"/>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cs="Arial" w:hint="default"/>
        <w:b w:val="0"/>
        <w:i w:val="0"/>
        <w:sz w:val="22"/>
      </w:rPr>
    </w:lvl>
    <w:lvl w:ilvl="3">
      <w:start w:val="1"/>
      <w:numFmt w:val="lowerRoman"/>
      <w:lvlText w:val="(%4)"/>
      <w:lvlJc w:val="left"/>
      <w:pPr>
        <w:tabs>
          <w:tab w:val="num" w:pos="1985"/>
        </w:tabs>
        <w:ind w:left="1985" w:hanging="567"/>
      </w:pPr>
      <w:rPr>
        <w:rFonts w:ascii="Arial" w:hAnsi="Arial" w:cs="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D1B3A27"/>
    <w:multiLevelType w:val="singleLevel"/>
    <w:tmpl w:val="39EEE2AE"/>
    <w:lvl w:ilvl="0">
      <w:start w:val="1"/>
      <w:numFmt w:val="lowerLetter"/>
      <w:pStyle w:val="NumberList"/>
      <w:lvlText w:val="%1)"/>
      <w:lvlJc w:val="left"/>
      <w:pPr>
        <w:tabs>
          <w:tab w:val="num" w:pos="567"/>
        </w:tabs>
        <w:ind w:left="567" w:hanging="567"/>
      </w:pPr>
    </w:lvl>
  </w:abstractNum>
  <w:abstractNum w:abstractNumId="25">
    <w:nsid w:val="50714C9E"/>
    <w:multiLevelType w:val="hybridMultilevel"/>
    <w:tmpl w:val="42F2B112"/>
    <w:lvl w:ilvl="0" w:tplc="82289B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4816A2"/>
    <w:multiLevelType w:val="hybridMultilevel"/>
    <w:tmpl w:val="6DB888E0"/>
    <w:lvl w:ilvl="0" w:tplc="64E060AA">
      <w:start w:val="1"/>
      <w:numFmt w:val="decimal"/>
      <w:lvlText w:val="%1."/>
      <w:lvlJc w:val="left"/>
      <w:pPr>
        <w:ind w:left="786" w:hanging="360"/>
      </w:pPr>
      <w:rPr>
        <w:rFonts w:hint="default"/>
        <w:b w:val="0"/>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nsid w:val="553236AA"/>
    <w:multiLevelType w:val="multilevel"/>
    <w:tmpl w:val="AE382312"/>
    <w:lvl w:ilvl="0">
      <w:start w:val="1"/>
      <w:numFmt w:val="decimal"/>
      <w:lvlRestart w:val="0"/>
      <w:lvlText w:val="%1"/>
      <w:lvlJc w:val="left"/>
      <w:pPr>
        <w:tabs>
          <w:tab w:val="num" w:pos="924"/>
        </w:tabs>
        <w:ind w:left="924" w:hanging="924"/>
      </w:pPr>
      <w:rPr>
        <w:rFonts w:hint="default"/>
        <w:sz w:val="32"/>
        <w:szCs w:val="32"/>
      </w:rPr>
    </w:lvl>
    <w:lvl w:ilvl="1">
      <w:start w:val="1"/>
      <w:numFmt w:val="bullet"/>
      <w:lvlText w:val=""/>
      <w:lvlJc w:val="left"/>
      <w:pPr>
        <w:tabs>
          <w:tab w:val="num" w:pos="924"/>
        </w:tabs>
        <w:ind w:left="924" w:hanging="924"/>
      </w:pPr>
      <w:rPr>
        <w:rFonts w:ascii="Symbol" w:hAnsi="Symbol" w:hint="default"/>
        <w:b w:val="0"/>
      </w:rPr>
    </w:lvl>
    <w:lvl w:ilvl="2">
      <w:start w:val="1"/>
      <w:numFmt w:val="decimal"/>
      <w:lvlText w:val="%1.%2.%3"/>
      <w:lvlJc w:val="left"/>
      <w:pPr>
        <w:tabs>
          <w:tab w:val="num" w:pos="1848"/>
        </w:tabs>
        <w:ind w:left="1848" w:hanging="924"/>
      </w:pPr>
      <w:rPr>
        <w:rFonts w:hint="default"/>
        <w:sz w:val="21"/>
        <w:szCs w:val="21"/>
      </w:rPr>
    </w:lvl>
    <w:lvl w:ilvl="3">
      <w:start w:val="1"/>
      <w:numFmt w:val="lowerLetter"/>
      <w:lvlText w:val="(%4)"/>
      <w:lvlJc w:val="left"/>
      <w:pPr>
        <w:tabs>
          <w:tab w:val="num" w:pos="4610"/>
        </w:tabs>
        <w:ind w:left="4610"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29">
    <w:nsid w:val="5B6B5E0E"/>
    <w:multiLevelType w:val="hybridMultilevel"/>
    <w:tmpl w:val="11E27644"/>
    <w:lvl w:ilvl="0" w:tplc="82289B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C16F2A"/>
    <w:multiLevelType w:val="singleLevel"/>
    <w:tmpl w:val="DDA47356"/>
    <w:lvl w:ilvl="0">
      <w:start w:val="1"/>
      <w:numFmt w:val="bullet"/>
      <w:pStyle w:val="tablebullet2"/>
      <w:lvlText w:val=""/>
      <w:lvlJc w:val="left"/>
      <w:pPr>
        <w:tabs>
          <w:tab w:val="num" w:pos="720"/>
        </w:tabs>
        <w:ind w:left="720" w:hanging="360"/>
      </w:pPr>
      <w:rPr>
        <w:rFonts w:ascii="Symbol" w:hAnsi="Symbol" w:hint="default"/>
      </w:rPr>
    </w:lvl>
  </w:abstractNum>
  <w:abstractNum w:abstractNumId="31">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32">
    <w:nsid w:val="681C3F59"/>
    <w:multiLevelType w:val="multilevel"/>
    <w:tmpl w:val="22406FD2"/>
    <w:lvl w:ilvl="0">
      <w:start w:val="1"/>
      <w:numFmt w:val="decimal"/>
      <w:pStyle w:val="LegalClauseLevel1"/>
      <w:lvlText w:val="%1."/>
      <w:lvlJc w:val="left"/>
      <w:pPr>
        <w:tabs>
          <w:tab w:val="num" w:pos="851"/>
        </w:tabs>
        <w:ind w:left="851" w:hanging="851"/>
      </w:pPr>
      <w:rPr>
        <w:rFonts w:ascii="Arial" w:hAnsi="Arial" w:cs="Arial" w:hint="default"/>
        <w:b/>
        <w:i w:val="0"/>
        <w:sz w:val="28"/>
      </w:rPr>
    </w:lvl>
    <w:lvl w:ilvl="1">
      <w:start w:val="1"/>
      <w:numFmt w:val="decimal"/>
      <w:pStyle w:val="LegalClauseLevel2"/>
      <w:lvlText w:val="%1.%2"/>
      <w:lvlJc w:val="left"/>
      <w:pPr>
        <w:tabs>
          <w:tab w:val="num" w:pos="851"/>
        </w:tabs>
        <w:ind w:left="851" w:hanging="851"/>
      </w:pPr>
      <w:rPr>
        <w:rFonts w:ascii="Arial" w:hAnsi="Arial" w:cs="Arial" w:hint="default"/>
        <w:b/>
        <w:i w:val="0"/>
        <w:sz w:val="22"/>
        <w:szCs w:val="22"/>
      </w:rPr>
    </w:lvl>
    <w:lvl w:ilvl="2">
      <w:start w:val="1"/>
      <w:numFmt w:val="lowerLetter"/>
      <w:pStyle w:val="LegalClauseLevel3"/>
      <w:lvlText w:val="(%3)"/>
      <w:lvlJc w:val="left"/>
      <w:pPr>
        <w:tabs>
          <w:tab w:val="num" w:pos="1418"/>
        </w:tabs>
        <w:ind w:left="1418" w:hanging="567"/>
      </w:pPr>
      <w:rPr>
        <w:rFonts w:ascii="Arial" w:hAnsi="Arial" w:cs="Arial"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Arial" w:hint="default"/>
        <w:b w:val="0"/>
        <w:i w:val="0"/>
        <w:sz w:val="22"/>
      </w:rPr>
    </w:lvl>
    <w:lvl w:ilvl="4">
      <w:start w:val="1"/>
      <w:numFmt w:val="upperLetter"/>
      <w:pStyle w:val="LegalClauseLevel5"/>
      <w:lvlText w:val="(%5)"/>
      <w:lvlJc w:val="left"/>
      <w:pPr>
        <w:tabs>
          <w:tab w:val="num" w:pos="2552"/>
        </w:tabs>
        <w:ind w:left="2552" w:hanging="567"/>
      </w:pPr>
      <w:rPr>
        <w:rFonts w:asciiTheme="minorHAnsi" w:hAnsiTheme="minorHAnsi"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E152B0"/>
    <w:multiLevelType w:val="hybridMultilevel"/>
    <w:tmpl w:val="7D3035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35">
    <w:nsid w:val="6A89680E"/>
    <w:multiLevelType w:val="hybridMultilevel"/>
    <w:tmpl w:val="43A47D94"/>
    <w:lvl w:ilvl="0" w:tplc="EE4EC310">
      <w:start w:val="1"/>
      <w:numFmt w:val="bullet"/>
      <w:lvlText w:val=""/>
      <w:lvlJc w:val="left"/>
      <w:pPr>
        <w:tabs>
          <w:tab w:val="num" w:pos="557"/>
        </w:tabs>
        <w:ind w:left="557" w:hanging="397"/>
      </w:pPr>
      <w:rPr>
        <w:rFonts w:ascii="Wingdings" w:hAnsi="Wingdings" w:hint="default"/>
      </w:rPr>
    </w:lvl>
    <w:lvl w:ilvl="1" w:tplc="ADBC7438" w:tentative="1">
      <w:start w:val="1"/>
      <w:numFmt w:val="lowerLetter"/>
      <w:lvlText w:val="%2."/>
      <w:lvlJc w:val="left"/>
      <w:pPr>
        <w:tabs>
          <w:tab w:val="num" w:pos="1240"/>
        </w:tabs>
        <w:ind w:left="1240" w:hanging="360"/>
      </w:pPr>
    </w:lvl>
    <w:lvl w:ilvl="2" w:tplc="2364270A">
      <w:start w:val="1"/>
      <w:numFmt w:val="lowerRoman"/>
      <w:lvlText w:val="%3."/>
      <w:lvlJc w:val="right"/>
      <w:pPr>
        <w:tabs>
          <w:tab w:val="num" w:pos="1960"/>
        </w:tabs>
        <w:ind w:left="1960" w:hanging="180"/>
      </w:pPr>
    </w:lvl>
    <w:lvl w:ilvl="3" w:tplc="FEC2E3FC" w:tentative="1">
      <w:start w:val="1"/>
      <w:numFmt w:val="decimal"/>
      <w:lvlText w:val="%4."/>
      <w:lvlJc w:val="left"/>
      <w:pPr>
        <w:tabs>
          <w:tab w:val="num" w:pos="2680"/>
        </w:tabs>
        <w:ind w:left="2680" w:hanging="360"/>
      </w:pPr>
    </w:lvl>
    <w:lvl w:ilvl="4" w:tplc="CC0EBFAC">
      <w:start w:val="1"/>
      <w:numFmt w:val="lowerLetter"/>
      <w:lvlText w:val="%5."/>
      <w:lvlJc w:val="left"/>
      <w:pPr>
        <w:tabs>
          <w:tab w:val="num" w:pos="3400"/>
        </w:tabs>
        <w:ind w:left="3400" w:hanging="360"/>
      </w:pPr>
    </w:lvl>
    <w:lvl w:ilvl="5" w:tplc="D7D23C0E" w:tentative="1">
      <w:start w:val="1"/>
      <w:numFmt w:val="lowerRoman"/>
      <w:lvlText w:val="%6."/>
      <w:lvlJc w:val="right"/>
      <w:pPr>
        <w:tabs>
          <w:tab w:val="num" w:pos="4120"/>
        </w:tabs>
        <w:ind w:left="4120" w:hanging="180"/>
      </w:pPr>
    </w:lvl>
    <w:lvl w:ilvl="6" w:tplc="6ED8B49A" w:tentative="1">
      <w:start w:val="1"/>
      <w:numFmt w:val="decimal"/>
      <w:lvlText w:val="%7."/>
      <w:lvlJc w:val="left"/>
      <w:pPr>
        <w:tabs>
          <w:tab w:val="num" w:pos="4840"/>
        </w:tabs>
        <w:ind w:left="4840" w:hanging="360"/>
      </w:pPr>
    </w:lvl>
    <w:lvl w:ilvl="7" w:tplc="1E0297F6" w:tentative="1">
      <w:start w:val="1"/>
      <w:numFmt w:val="lowerLetter"/>
      <w:lvlText w:val="%8."/>
      <w:lvlJc w:val="left"/>
      <w:pPr>
        <w:tabs>
          <w:tab w:val="num" w:pos="5560"/>
        </w:tabs>
        <w:ind w:left="5560" w:hanging="360"/>
      </w:pPr>
    </w:lvl>
    <w:lvl w:ilvl="8" w:tplc="2CE47BE8" w:tentative="1">
      <w:start w:val="1"/>
      <w:numFmt w:val="lowerRoman"/>
      <w:lvlText w:val="%9."/>
      <w:lvlJc w:val="right"/>
      <w:pPr>
        <w:tabs>
          <w:tab w:val="num" w:pos="6280"/>
        </w:tabs>
        <w:ind w:left="6280" w:hanging="180"/>
      </w:pPr>
    </w:lvl>
  </w:abstractNum>
  <w:abstractNum w:abstractNumId="36">
    <w:nsid w:val="6ACC5F8B"/>
    <w:multiLevelType w:val="singleLevel"/>
    <w:tmpl w:val="98C69078"/>
    <w:lvl w:ilvl="0">
      <w:start w:val="1"/>
      <w:numFmt w:val="bullet"/>
      <w:pStyle w:val="ListBullet"/>
      <w:lvlText w:val=""/>
      <w:lvlJc w:val="left"/>
      <w:pPr>
        <w:tabs>
          <w:tab w:val="num" w:pos="720"/>
        </w:tabs>
        <w:ind w:left="720" w:hanging="720"/>
      </w:pPr>
      <w:rPr>
        <w:rFonts w:ascii="Symbol" w:hAnsi="Symbol" w:cs="Times New Roman" w:hint="default"/>
      </w:rPr>
    </w:lvl>
  </w:abstractNum>
  <w:abstractNum w:abstractNumId="37">
    <w:nsid w:val="6E395C18"/>
    <w:multiLevelType w:val="hybridMultilevel"/>
    <w:tmpl w:val="B4F4A3DE"/>
    <w:lvl w:ilvl="0" w:tplc="8AF2D984">
      <w:start w:val="1"/>
      <w:numFmt w:val="lowerLetter"/>
      <w:lvlText w:val="(%1)"/>
      <w:lvlJc w:val="left"/>
      <w:pPr>
        <w:ind w:left="1618" w:hanging="360"/>
      </w:pPr>
      <w:rPr>
        <w:rFonts w:hint="default"/>
      </w:rPr>
    </w:lvl>
    <w:lvl w:ilvl="1" w:tplc="0C090019" w:tentative="1">
      <w:start w:val="1"/>
      <w:numFmt w:val="lowerLetter"/>
      <w:lvlText w:val="%2."/>
      <w:lvlJc w:val="left"/>
      <w:pPr>
        <w:ind w:left="2338" w:hanging="360"/>
      </w:pPr>
    </w:lvl>
    <w:lvl w:ilvl="2" w:tplc="0C09001B" w:tentative="1">
      <w:start w:val="1"/>
      <w:numFmt w:val="lowerRoman"/>
      <w:lvlText w:val="%3."/>
      <w:lvlJc w:val="right"/>
      <w:pPr>
        <w:ind w:left="3058" w:hanging="180"/>
      </w:pPr>
    </w:lvl>
    <w:lvl w:ilvl="3" w:tplc="0C09000F" w:tentative="1">
      <w:start w:val="1"/>
      <w:numFmt w:val="decimal"/>
      <w:lvlText w:val="%4."/>
      <w:lvlJc w:val="left"/>
      <w:pPr>
        <w:ind w:left="3778" w:hanging="360"/>
      </w:pPr>
    </w:lvl>
    <w:lvl w:ilvl="4" w:tplc="0C090019" w:tentative="1">
      <w:start w:val="1"/>
      <w:numFmt w:val="lowerLetter"/>
      <w:lvlText w:val="%5."/>
      <w:lvlJc w:val="left"/>
      <w:pPr>
        <w:ind w:left="4498" w:hanging="360"/>
      </w:pPr>
    </w:lvl>
    <w:lvl w:ilvl="5" w:tplc="0C09001B" w:tentative="1">
      <w:start w:val="1"/>
      <w:numFmt w:val="lowerRoman"/>
      <w:lvlText w:val="%6."/>
      <w:lvlJc w:val="right"/>
      <w:pPr>
        <w:ind w:left="5218" w:hanging="180"/>
      </w:pPr>
    </w:lvl>
    <w:lvl w:ilvl="6" w:tplc="0C09000F" w:tentative="1">
      <w:start w:val="1"/>
      <w:numFmt w:val="decimal"/>
      <w:lvlText w:val="%7."/>
      <w:lvlJc w:val="left"/>
      <w:pPr>
        <w:ind w:left="5938" w:hanging="360"/>
      </w:pPr>
    </w:lvl>
    <w:lvl w:ilvl="7" w:tplc="0C090019" w:tentative="1">
      <w:start w:val="1"/>
      <w:numFmt w:val="lowerLetter"/>
      <w:lvlText w:val="%8."/>
      <w:lvlJc w:val="left"/>
      <w:pPr>
        <w:ind w:left="6658" w:hanging="360"/>
      </w:pPr>
    </w:lvl>
    <w:lvl w:ilvl="8" w:tplc="0C09001B" w:tentative="1">
      <w:start w:val="1"/>
      <w:numFmt w:val="lowerRoman"/>
      <w:lvlText w:val="%9."/>
      <w:lvlJc w:val="right"/>
      <w:pPr>
        <w:ind w:left="7378" w:hanging="180"/>
      </w:pPr>
    </w:lvl>
  </w:abstractNum>
  <w:abstractNum w:abstractNumId="38">
    <w:nsid w:val="7070383B"/>
    <w:multiLevelType w:val="multilevel"/>
    <w:tmpl w:val="277893C6"/>
    <w:lvl w:ilvl="0">
      <w:start w:val="1"/>
      <w:numFmt w:val="none"/>
      <w:pStyle w:val="para"/>
      <w:suff w:val="nothing"/>
      <w:lvlText w:val=""/>
      <w:lvlJc w:val="left"/>
      <w:pPr>
        <w:ind w:left="0" w:firstLine="0"/>
      </w:pPr>
    </w:lvl>
    <w:lvl w:ilvl="1">
      <w:start w:val="1"/>
      <w:numFmt w:val="lowerLetter"/>
      <w:pStyle w:val="sub-para"/>
      <w:lvlText w:val="%2."/>
      <w:lvlJc w:val="left"/>
      <w:pPr>
        <w:tabs>
          <w:tab w:val="num" w:pos="567"/>
        </w:tabs>
        <w:ind w:left="567" w:hanging="567"/>
      </w:pPr>
    </w:lvl>
    <w:lvl w:ilvl="2">
      <w:start w:val="1"/>
      <w:numFmt w:val="decimal"/>
      <w:pStyle w:val="sub-sub-para"/>
      <w:lvlText w:val="(%3)"/>
      <w:lvlJc w:val="left"/>
      <w:pPr>
        <w:tabs>
          <w:tab w:val="num" w:pos="1287"/>
        </w:tabs>
        <w:ind w:left="1134" w:hanging="567"/>
      </w:pPr>
    </w:lvl>
    <w:lvl w:ilvl="3">
      <w:start w:val="1"/>
      <w:numFmt w:val="lowerRoman"/>
      <w:pStyle w:val="sub-sub-sub-para"/>
      <w:lvlText w:val="(%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845D20"/>
    <w:multiLevelType w:val="multilevel"/>
    <w:tmpl w:val="292E243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ascii="Times New Roman" w:hAnsi="Times New Roman" w:hint="default"/>
        <w:b w:val="0"/>
        <w:i w:val="0"/>
        <w:sz w:val="24"/>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73FF405E"/>
    <w:multiLevelType w:val="hybridMultilevel"/>
    <w:tmpl w:val="7D3035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535520A"/>
    <w:multiLevelType w:val="hybridMultilevel"/>
    <w:tmpl w:val="0B24A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BA3D9D"/>
    <w:multiLevelType w:val="hybridMultilevel"/>
    <w:tmpl w:val="13504E00"/>
    <w:lvl w:ilvl="0" w:tplc="6AE0A77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BFA0A4C"/>
    <w:multiLevelType w:val="hybridMultilevel"/>
    <w:tmpl w:val="671C0198"/>
    <w:lvl w:ilvl="0" w:tplc="4800B0BC">
      <w:start w:val="1"/>
      <w:numFmt w:val="upperLetter"/>
      <w:pStyle w:val="PFBackgroundNum"/>
      <w:lvlText w:val="%1"/>
      <w:lvlJc w:val="left"/>
      <w:pPr>
        <w:tabs>
          <w:tab w:val="num" w:pos="924"/>
        </w:tabs>
        <w:ind w:left="924" w:hanging="924"/>
      </w:pPr>
      <w:rPr>
        <w:rFonts w:hint="default"/>
      </w:rPr>
    </w:lvl>
    <w:lvl w:ilvl="1" w:tplc="A2E4AA22" w:tentative="1">
      <w:start w:val="1"/>
      <w:numFmt w:val="lowerLetter"/>
      <w:lvlText w:val="%2."/>
      <w:lvlJc w:val="left"/>
      <w:pPr>
        <w:tabs>
          <w:tab w:val="num" w:pos="1440"/>
        </w:tabs>
        <w:ind w:left="1440" w:hanging="360"/>
      </w:pPr>
    </w:lvl>
    <w:lvl w:ilvl="2" w:tplc="74AEA9FA" w:tentative="1">
      <w:start w:val="1"/>
      <w:numFmt w:val="lowerRoman"/>
      <w:lvlText w:val="%3."/>
      <w:lvlJc w:val="right"/>
      <w:pPr>
        <w:tabs>
          <w:tab w:val="num" w:pos="2160"/>
        </w:tabs>
        <w:ind w:left="2160" w:hanging="180"/>
      </w:pPr>
    </w:lvl>
    <w:lvl w:ilvl="3" w:tplc="77E4E5FA" w:tentative="1">
      <w:start w:val="1"/>
      <w:numFmt w:val="decimal"/>
      <w:lvlText w:val="%4."/>
      <w:lvlJc w:val="left"/>
      <w:pPr>
        <w:tabs>
          <w:tab w:val="num" w:pos="2880"/>
        </w:tabs>
        <w:ind w:left="2880" w:hanging="360"/>
      </w:pPr>
    </w:lvl>
    <w:lvl w:ilvl="4" w:tplc="6E3C80CC" w:tentative="1">
      <w:start w:val="1"/>
      <w:numFmt w:val="lowerLetter"/>
      <w:lvlText w:val="%5."/>
      <w:lvlJc w:val="left"/>
      <w:pPr>
        <w:tabs>
          <w:tab w:val="num" w:pos="3600"/>
        </w:tabs>
        <w:ind w:left="3600" w:hanging="360"/>
      </w:pPr>
    </w:lvl>
    <w:lvl w:ilvl="5" w:tplc="B740B160" w:tentative="1">
      <w:start w:val="1"/>
      <w:numFmt w:val="lowerRoman"/>
      <w:lvlText w:val="%6."/>
      <w:lvlJc w:val="right"/>
      <w:pPr>
        <w:tabs>
          <w:tab w:val="num" w:pos="4320"/>
        </w:tabs>
        <w:ind w:left="4320" w:hanging="180"/>
      </w:pPr>
    </w:lvl>
    <w:lvl w:ilvl="6" w:tplc="23A4C74C" w:tentative="1">
      <w:start w:val="1"/>
      <w:numFmt w:val="decimal"/>
      <w:lvlText w:val="%7."/>
      <w:lvlJc w:val="left"/>
      <w:pPr>
        <w:tabs>
          <w:tab w:val="num" w:pos="5040"/>
        </w:tabs>
        <w:ind w:left="5040" w:hanging="360"/>
      </w:pPr>
    </w:lvl>
    <w:lvl w:ilvl="7" w:tplc="60DAEB60" w:tentative="1">
      <w:start w:val="1"/>
      <w:numFmt w:val="lowerLetter"/>
      <w:lvlText w:val="%8."/>
      <w:lvlJc w:val="left"/>
      <w:pPr>
        <w:tabs>
          <w:tab w:val="num" w:pos="5760"/>
        </w:tabs>
        <w:ind w:left="5760" w:hanging="360"/>
      </w:pPr>
    </w:lvl>
    <w:lvl w:ilvl="8" w:tplc="5600C3A6" w:tentative="1">
      <w:start w:val="1"/>
      <w:numFmt w:val="lowerRoman"/>
      <w:lvlText w:val="%9."/>
      <w:lvlJc w:val="right"/>
      <w:pPr>
        <w:tabs>
          <w:tab w:val="num" w:pos="6480"/>
        </w:tabs>
        <w:ind w:left="6480" w:hanging="180"/>
      </w:pPr>
    </w:lvl>
  </w:abstractNum>
  <w:abstractNum w:abstractNumId="44">
    <w:nsid w:val="7CA75A87"/>
    <w:multiLevelType w:val="multilevel"/>
    <w:tmpl w:val="3C4ED01A"/>
    <w:lvl w:ilvl="0">
      <w:start w:val="1"/>
      <w:numFmt w:val="none"/>
      <w:pStyle w:val="TestHeading"/>
      <w:suff w:val="nothing"/>
      <w:lvlText w:val=""/>
      <w:lvlJc w:val="left"/>
      <w:pPr>
        <w:ind w:left="0" w:firstLine="0"/>
      </w:pPr>
      <w:rPr>
        <w:rFonts w:hint="default"/>
      </w:rPr>
    </w:lvl>
    <w:lvl w:ilvl="1">
      <w:start w:val="1"/>
      <w:numFmt w:val="decimal"/>
      <w:pStyle w:val="TestPara"/>
      <w:lvlText w:val="%2."/>
      <w:lvlJc w:val="left"/>
      <w:pPr>
        <w:tabs>
          <w:tab w:val="num" w:pos="720"/>
        </w:tabs>
        <w:ind w:left="0" w:firstLine="0"/>
      </w:pPr>
      <w:rPr>
        <w:rFonts w:hint="default"/>
      </w:rPr>
    </w:lvl>
    <w:lvl w:ilvl="2">
      <w:start w:val="1"/>
      <w:numFmt w:val="decimal"/>
      <w:pStyle w:val="testsubpara"/>
      <w:lvlText w:val="%2.%3."/>
      <w:lvlJc w:val="left"/>
      <w:pPr>
        <w:tabs>
          <w:tab w:val="num" w:pos="1080"/>
        </w:tabs>
        <w:ind w:left="0" w:firstLine="0"/>
      </w:pPr>
      <w:rPr>
        <w:rFonts w:hint="default"/>
      </w:rPr>
    </w:lvl>
    <w:lvl w:ilvl="3">
      <w:start w:val="1"/>
      <w:numFmt w:val="decimal"/>
      <w:pStyle w:val="testsubsubpara"/>
      <w:lvlText w:val="%2.%3.%4."/>
      <w:lvlJc w:val="left"/>
      <w:pPr>
        <w:tabs>
          <w:tab w:val="num" w:pos="1440"/>
        </w:tabs>
        <w:ind w:left="0" w:firstLine="0"/>
      </w:pPr>
      <w:rPr>
        <w:rFonts w:hint="default"/>
      </w:rPr>
    </w:lvl>
    <w:lvl w:ilvl="4">
      <w:start w:val="1"/>
      <w:numFmt w:val="decimal"/>
      <w:lvlText w:val="%2.%3.%4.%5."/>
      <w:lvlJc w:val="left"/>
      <w:pPr>
        <w:tabs>
          <w:tab w:val="num" w:pos="1800"/>
        </w:tabs>
        <w:ind w:left="0" w:firstLine="0"/>
      </w:pPr>
      <w:rPr>
        <w:rFonts w:hint="default"/>
      </w:rPr>
    </w:lvl>
    <w:lvl w:ilvl="5">
      <w:start w:val="1"/>
      <w:numFmt w:val="none"/>
      <w:lvlText w:val=""/>
      <w:lvlJc w:val="left"/>
      <w:pPr>
        <w:tabs>
          <w:tab w:val="num" w:pos="2160"/>
        </w:tabs>
        <w:ind w:left="2160" w:hanging="360"/>
      </w:pPr>
      <w:rPr>
        <w:rFonts w:hint="default"/>
      </w:rPr>
    </w:lvl>
    <w:lvl w:ilvl="6">
      <w:start w:val="1"/>
      <w:numFmt w:val="none"/>
      <w:suff w:val="nothing"/>
      <w:lvlText w:val=""/>
      <w:lvlJc w:val="left"/>
      <w:pPr>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nsid w:val="7CBF09B5"/>
    <w:multiLevelType w:val="hybridMultilevel"/>
    <w:tmpl w:val="20223B30"/>
    <w:lvl w:ilvl="0" w:tplc="0C090001">
      <w:start w:val="1"/>
      <w:numFmt w:val="bullet"/>
      <w:lvlText w:val=""/>
      <w:lvlJc w:val="left"/>
      <w:pPr>
        <w:ind w:left="520" w:hanging="360"/>
      </w:pPr>
      <w:rPr>
        <w:rFonts w:ascii="Symbol" w:hAnsi="Symbo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start w:val="1"/>
      <w:numFmt w:val="bullet"/>
      <w:lvlText w:val=""/>
      <w:lvlJc w:val="left"/>
      <w:pPr>
        <w:ind w:left="2680" w:hanging="360"/>
      </w:pPr>
      <w:rPr>
        <w:rFonts w:ascii="Symbol" w:hAnsi="Symbol" w:hint="default"/>
      </w:rPr>
    </w:lvl>
    <w:lvl w:ilvl="4" w:tplc="0C090003">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46">
    <w:nsid w:val="7E141FAE"/>
    <w:multiLevelType w:val="multilevel"/>
    <w:tmpl w:val="70D05044"/>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3"/>
      <w:lvlJc w:val="left"/>
      <w:pPr>
        <w:tabs>
          <w:tab w:val="num" w:pos="907"/>
        </w:tabs>
        <w:ind w:left="907" w:hanging="907"/>
      </w:pPr>
      <w:rPr>
        <w:rFonts w:hint="default"/>
      </w:rPr>
    </w:lvl>
    <w:lvl w:ilvl="3">
      <w:start w:val="1"/>
      <w:numFmt w:val="decimal"/>
      <w:lvlText w:val="%1.%2.%4"/>
      <w:lvlJc w:val="left"/>
      <w:pPr>
        <w:tabs>
          <w:tab w:val="num" w:pos="907"/>
        </w:tabs>
        <w:ind w:left="907" w:hanging="907"/>
      </w:pPr>
      <w:rPr>
        <w:rFonts w:hint="default"/>
      </w:rPr>
    </w:lvl>
    <w:lvl w:ilvl="4">
      <w:start w:val="1"/>
      <w:numFmt w:val="decimal"/>
      <w:lvlText w:val="%1.%2.%5"/>
      <w:lvlJc w:val="left"/>
      <w:pPr>
        <w:tabs>
          <w:tab w:val="num" w:pos="907"/>
        </w:tabs>
        <w:ind w:left="907" w:hanging="907"/>
      </w:pPr>
      <w:rPr>
        <w:rFonts w:hint="default"/>
      </w:rPr>
    </w:lvl>
    <w:lvl w:ilvl="5">
      <w:start w:val="1"/>
      <w:numFmt w:val="decimal"/>
      <w:lvlText w:val="%1.%2.%4.%6"/>
      <w:lvlJc w:val="left"/>
      <w:pPr>
        <w:tabs>
          <w:tab w:val="num" w:pos="907"/>
        </w:tabs>
        <w:ind w:left="907" w:hanging="907"/>
      </w:pPr>
      <w:rPr>
        <w:rFonts w:hint="default"/>
      </w:rPr>
    </w:lvl>
    <w:lvl w:ilvl="6">
      <w:start w:val="1"/>
      <w:numFmt w:val="lowerLetter"/>
      <w:lvlText w:val="%7."/>
      <w:lvlJc w:val="left"/>
      <w:pPr>
        <w:tabs>
          <w:tab w:val="num" w:pos="1440"/>
        </w:tabs>
        <w:ind w:left="1440" w:hanging="533"/>
      </w:pPr>
      <w:rPr>
        <w:rFonts w:hint="default"/>
        <w:sz w:val="20"/>
        <w:szCs w:val="20"/>
      </w:rPr>
    </w:lvl>
    <w:lvl w:ilvl="7">
      <w:start w:val="1"/>
      <w:numFmt w:val="lowerRoman"/>
      <w:lvlText w:val="(%8)"/>
      <w:lvlJc w:val="left"/>
      <w:pPr>
        <w:tabs>
          <w:tab w:val="num" w:pos="2160"/>
        </w:tabs>
        <w:ind w:left="2016" w:hanging="576"/>
      </w:pPr>
      <w:rPr>
        <w:rFonts w:hint="default"/>
      </w:rPr>
    </w:lvl>
    <w:lvl w:ilvl="8">
      <w:start w:val="1"/>
      <w:numFmt w:val="decimal"/>
      <w:lvlText w:val="%1.%2.%3.%4.%5.%6.%7.%8.%9"/>
      <w:lvlJc w:val="left"/>
      <w:pPr>
        <w:tabs>
          <w:tab w:val="num" w:pos="2880"/>
        </w:tabs>
        <w:ind w:left="1440" w:hanging="1440"/>
      </w:pPr>
      <w:rPr>
        <w:rFonts w:hint="default"/>
      </w:rPr>
    </w:lvl>
  </w:abstractNum>
  <w:abstractNum w:abstractNumId="47">
    <w:nsid w:val="7E695A23"/>
    <w:multiLevelType w:val="hybridMultilevel"/>
    <w:tmpl w:val="8B20C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34"/>
  </w:num>
  <w:num w:numId="4">
    <w:abstractNumId w:val="10"/>
  </w:num>
  <w:num w:numId="5">
    <w:abstractNumId w:val="28"/>
  </w:num>
  <w:num w:numId="6">
    <w:abstractNumId w:val="13"/>
  </w:num>
  <w:num w:numId="7">
    <w:abstractNumId w:val="12"/>
  </w:num>
  <w:num w:numId="8">
    <w:abstractNumId w:val="36"/>
  </w:num>
  <w:num w:numId="9">
    <w:abstractNumId w:val="17"/>
  </w:num>
  <w:num w:numId="10">
    <w:abstractNumId w:val="24"/>
  </w:num>
  <w:num w:numId="11">
    <w:abstractNumId w:val="4"/>
  </w:num>
  <w:num w:numId="12">
    <w:abstractNumId w:val="0"/>
  </w:num>
  <w:num w:numId="13">
    <w:abstractNumId w:val="19"/>
  </w:num>
  <w:num w:numId="14">
    <w:abstractNumId w:val="43"/>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7"/>
  </w:num>
  <w:num w:numId="27">
    <w:abstractNumId w:val="3"/>
  </w:num>
  <w:num w:numId="28">
    <w:abstractNumId w:val="11"/>
  </w:num>
  <w:num w:numId="29">
    <w:abstractNumId w:val="4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6"/>
  </w:num>
  <w:num w:numId="34">
    <w:abstractNumId w:val="41"/>
  </w:num>
  <w:num w:numId="35">
    <w:abstractNumId w:val="44"/>
  </w:num>
  <w:num w:numId="36">
    <w:abstractNumId w:val="1"/>
  </w:num>
  <w:num w:numId="37">
    <w:abstractNumId w:val="29"/>
  </w:num>
  <w:num w:numId="38">
    <w:abstractNumId w:val="38"/>
  </w:num>
  <w:num w:numId="39">
    <w:abstractNumId w:val="30"/>
  </w:num>
  <w:num w:numId="40">
    <w:abstractNumId w:val="25"/>
  </w:num>
  <w:num w:numId="41">
    <w:abstractNumId w:val="22"/>
  </w:num>
  <w:num w:numId="42">
    <w:abstractNumId w:val="42"/>
  </w:num>
  <w:num w:numId="43">
    <w:abstractNumId w:val="33"/>
  </w:num>
  <w:num w:numId="44">
    <w:abstractNumId w:val="40"/>
  </w:num>
  <w:num w:numId="45">
    <w:abstractNumId w:val="37"/>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32"/>
  </w:num>
  <w:num w:numId="69">
    <w:abstractNumId w:val="23"/>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32"/>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46"/>
  </w:num>
  <w:num w:numId="115">
    <w:abstractNumId w:val="16"/>
  </w:num>
  <w:num w:numId="116">
    <w:abstractNumId w:val="9"/>
  </w:num>
  <w:num w:numId="117">
    <w:abstractNumId w:val="0"/>
  </w:num>
  <w:num w:numId="118">
    <w:abstractNumId w:val="0"/>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14"/>
  </w:num>
  <w:num w:numId="148">
    <w:abstractNumId w:val="26"/>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2"/>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2"/>
  </w:num>
  <w:num w:numId="198">
    <w:abstractNumId w:val="18"/>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0"/>
  </w:num>
  <w:num w:numId="213">
    <w:abstractNumId w:val="0"/>
  </w:num>
  <w:num w:numId="214">
    <w:abstractNumId w:val="0"/>
  </w:num>
  <w:num w:numId="215">
    <w:abstractNumId w:val="0"/>
  </w:num>
  <w:num w:numId="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7"/>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 w:numId="271">
    <w:abstractNumId w:val="0"/>
  </w:num>
  <w:num w:numId="272">
    <w:abstractNumId w:val="0"/>
  </w:num>
  <w:num w:numId="273">
    <w:abstractNumId w:val="0"/>
  </w:num>
  <w:num w:numId="274">
    <w:abstractNumId w:val="0"/>
  </w:num>
  <w:num w:numId="275">
    <w:abstractNumId w:val="0"/>
  </w:num>
  <w:num w:numId="276">
    <w:abstractNumId w:val="0"/>
  </w:num>
  <w:num w:numId="277">
    <w:abstractNumId w:val="0"/>
  </w:num>
  <w:num w:numId="278">
    <w:abstractNumId w:val="0"/>
  </w:num>
  <w:num w:numId="279">
    <w:abstractNumId w:val="0"/>
  </w:num>
  <w:num w:numId="280">
    <w:abstractNumId w:val="0"/>
  </w:num>
  <w:num w:numId="281">
    <w:abstractNumId w:val="0"/>
  </w:num>
  <w:num w:numId="282">
    <w:abstractNumId w:val="0"/>
  </w:num>
  <w:num w:numId="283">
    <w:abstractNumId w:val="0"/>
  </w:num>
  <w:num w:numId="284">
    <w:abstractNumId w:val="0"/>
  </w:num>
  <w:num w:numId="285">
    <w:abstractNumId w:val="0"/>
  </w:num>
  <w:num w:numId="286">
    <w:abstractNumId w:val="0"/>
  </w:num>
  <w:num w:numId="287">
    <w:abstractNumId w:val="0"/>
  </w:num>
  <w:num w:numId="288">
    <w:abstractNumId w:val="0"/>
  </w:num>
  <w:num w:numId="289">
    <w:abstractNumId w:val="0"/>
  </w:num>
  <w:num w:numId="290">
    <w:abstractNumId w:val="0"/>
  </w:num>
  <w:num w:numId="291">
    <w:abstractNumId w:val="0"/>
  </w:num>
  <w:num w:numId="292">
    <w:abstractNumId w:val="0"/>
  </w:num>
  <w:num w:numId="293">
    <w:abstractNumId w:val="0"/>
  </w:num>
  <w:num w:numId="294">
    <w:abstractNumId w:val="0"/>
  </w:num>
  <w:num w:numId="295">
    <w:abstractNumId w:val="0"/>
  </w:num>
  <w:num w:numId="296">
    <w:abstractNumId w:val="0"/>
  </w:num>
  <w:num w:numId="297">
    <w:abstractNumId w:val="0"/>
  </w:num>
  <w:num w:numId="298">
    <w:abstractNumId w:val="0"/>
  </w:num>
  <w:num w:numId="299">
    <w:abstractNumId w:val="0"/>
  </w:num>
  <w:num w:numId="300">
    <w:abstractNumId w:val="0"/>
  </w:num>
  <w:num w:numId="301">
    <w:abstractNumId w:val="0"/>
  </w:num>
  <w:num w:numId="302">
    <w:abstractNumId w:val="0"/>
  </w:num>
  <w:num w:numId="303">
    <w:abstractNumId w:val="0"/>
  </w:num>
  <w:num w:numId="304">
    <w:abstractNumId w:val="0"/>
  </w:num>
  <w:num w:numId="305">
    <w:abstractNumId w:val="0"/>
  </w:num>
  <w:num w:numId="306">
    <w:abstractNumId w:val="0"/>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0"/>
  </w:num>
  <w:num w:numId="334">
    <w:abstractNumId w:val="0"/>
  </w:num>
  <w:num w:numId="335">
    <w:abstractNumId w:val="0"/>
  </w:num>
  <w:num w:numId="336">
    <w:abstractNumId w:val="0"/>
  </w:num>
  <w:num w:numId="337">
    <w:abstractNumId w:val="0"/>
  </w:num>
  <w:num w:numId="338">
    <w:abstractNumId w:val="0"/>
  </w:num>
  <w:num w:numId="339">
    <w:abstractNumId w:val="0"/>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 w:numId="353">
    <w:abstractNumId w:val="0"/>
  </w:num>
  <w:num w:numId="354">
    <w:abstractNumId w:val="0"/>
  </w:num>
  <w:num w:numId="355">
    <w:abstractNumId w:val="0"/>
  </w:num>
  <w:num w:numId="356">
    <w:abstractNumId w:val="0"/>
  </w:num>
  <w:num w:numId="357">
    <w:abstractNumId w:val="0"/>
  </w:num>
  <w:num w:numId="358">
    <w:abstractNumId w:val="0"/>
  </w:num>
  <w:num w:numId="359">
    <w:abstractNumId w:val="0"/>
  </w:num>
  <w:num w:numId="360">
    <w:abstractNumId w:val="0"/>
  </w:num>
  <w:num w:numId="361">
    <w:abstractNumId w:val="0"/>
  </w:num>
  <w:num w:numId="362">
    <w:abstractNumId w:val="0"/>
  </w:num>
  <w:num w:numId="363">
    <w:abstractNumId w:val="0"/>
  </w:num>
  <w:num w:numId="364">
    <w:abstractNumId w:val="0"/>
  </w:num>
  <w:num w:numId="365">
    <w:abstractNumId w:val="0"/>
  </w:num>
  <w:num w:numId="366">
    <w:abstractNumId w:val="0"/>
  </w:num>
  <w:num w:numId="367">
    <w:abstractNumId w:val="0"/>
  </w:num>
  <w:num w:numId="368">
    <w:abstractNumId w:val="0"/>
  </w:num>
  <w:num w:numId="369">
    <w:abstractNumId w:val="0"/>
  </w:num>
  <w:num w:numId="370">
    <w:abstractNumId w:val="0"/>
  </w:num>
  <w:num w:numId="371">
    <w:abstractNumId w:val="0"/>
  </w:num>
  <w:num w:numId="372">
    <w:abstractNumId w:val="0"/>
  </w:num>
  <w:num w:numId="373">
    <w:abstractNumId w:val="0"/>
  </w:num>
  <w:num w:numId="374">
    <w:abstractNumId w:val="0"/>
  </w:num>
  <w:num w:numId="375">
    <w:abstractNumId w:val="0"/>
  </w:num>
  <w:num w:numId="376">
    <w:abstractNumId w:val="0"/>
  </w:num>
  <w:num w:numId="377">
    <w:abstractNumId w:val="0"/>
  </w:num>
  <w:num w:numId="378">
    <w:abstractNumId w:val="0"/>
  </w:num>
  <w:num w:numId="379">
    <w:abstractNumId w:val="0"/>
  </w:num>
  <w:num w:numId="380">
    <w:abstractNumId w:val="0"/>
  </w:num>
  <w:num w:numId="381">
    <w:abstractNumId w:val="0"/>
  </w:num>
  <w:num w:numId="382">
    <w:abstractNumId w:val="0"/>
  </w:num>
  <w:num w:numId="383">
    <w:abstractNumId w:val="0"/>
  </w:num>
  <w:num w:numId="384">
    <w:abstractNumId w:val="0"/>
  </w:num>
  <w:num w:numId="385">
    <w:abstractNumId w:val="0"/>
  </w:num>
  <w:num w:numId="386">
    <w:abstractNumId w:val="0"/>
  </w:num>
  <w:num w:numId="387">
    <w:abstractNumId w:val="0"/>
  </w:num>
  <w:num w:numId="388">
    <w:abstractNumId w:val="0"/>
  </w:num>
  <w:num w:numId="389">
    <w:abstractNumId w:val="0"/>
  </w:num>
  <w:num w:numId="390">
    <w:abstractNumId w:val="0"/>
  </w:num>
  <w:num w:numId="391">
    <w:abstractNumId w:val="0"/>
  </w:num>
  <w:num w:numId="392">
    <w:abstractNumId w:val="0"/>
  </w:num>
  <w:num w:numId="393">
    <w:abstractNumId w:val="0"/>
  </w:num>
  <w:num w:numId="394">
    <w:abstractNumId w:val="0"/>
  </w:num>
  <w:num w:numId="395">
    <w:abstractNumId w:val="0"/>
  </w:num>
  <w:num w:numId="396">
    <w:abstractNumId w:val="0"/>
  </w:num>
  <w:num w:numId="397">
    <w:abstractNumId w:val="0"/>
  </w:num>
  <w:num w:numId="398">
    <w:abstractNumId w:val="0"/>
  </w:num>
  <w:num w:numId="399">
    <w:abstractNumId w:val="0"/>
  </w:num>
  <w:num w:numId="400">
    <w:abstractNumId w:val="0"/>
  </w:num>
  <w:num w:numId="401">
    <w:abstractNumId w:val="0"/>
  </w:num>
  <w:num w:numId="402">
    <w:abstractNumId w:val="0"/>
  </w:num>
  <w:num w:numId="403">
    <w:abstractNumId w:val="0"/>
  </w:num>
  <w:num w:numId="404">
    <w:abstractNumId w:val="0"/>
  </w:num>
  <w:num w:numId="405">
    <w:abstractNumId w:val="0"/>
  </w:num>
  <w:num w:numId="406">
    <w:abstractNumId w:val="0"/>
  </w:num>
  <w:num w:numId="407">
    <w:abstractNumId w:val="0"/>
  </w:num>
  <w:num w:numId="408">
    <w:abstractNumId w:val="0"/>
  </w:num>
  <w:num w:numId="409">
    <w:abstractNumId w:val="0"/>
  </w:num>
  <w:num w:numId="410">
    <w:abstractNumId w:val="0"/>
  </w:num>
  <w:num w:numId="411">
    <w:abstractNumId w:val="0"/>
  </w:num>
  <w:num w:numId="412">
    <w:abstractNumId w:val="0"/>
  </w:num>
  <w:num w:numId="413">
    <w:abstractNumId w:val="0"/>
  </w:num>
  <w:num w:numId="414">
    <w:abstractNumId w:val="0"/>
  </w:num>
  <w:num w:numId="415">
    <w:abstractNumId w:val="0"/>
  </w:num>
  <w:num w:numId="416">
    <w:abstractNumId w:val="0"/>
  </w:num>
  <w:num w:numId="417">
    <w:abstractNumId w:val="0"/>
  </w:num>
  <w:num w:numId="418">
    <w:abstractNumId w:val="0"/>
  </w:num>
  <w:num w:numId="419">
    <w:abstractNumId w:val="0"/>
  </w:num>
  <w:num w:numId="420">
    <w:abstractNumId w:val="0"/>
  </w:num>
  <w:num w:numId="421">
    <w:abstractNumId w:val="0"/>
  </w:num>
  <w:num w:numId="422">
    <w:abstractNumId w:val="0"/>
  </w:num>
  <w:num w:numId="423">
    <w:abstractNumId w:val="0"/>
  </w:num>
  <w:num w:numId="424">
    <w:abstractNumId w:val="0"/>
  </w:num>
  <w:num w:numId="425">
    <w:abstractNumId w:val="0"/>
  </w:num>
  <w:num w:numId="426">
    <w:abstractNumId w:val="0"/>
  </w:num>
  <w:num w:numId="427">
    <w:abstractNumId w:val="0"/>
  </w:num>
  <w:num w:numId="428">
    <w:abstractNumId w:val="0"/>
  </w:num>
  <w:num w:numId="429">
    <w:abstractNumId w:val="0"/>
  </w:num>
  <w:num w:numId="430">
    <w:abstractNumId w:val="0"/>
  </w:num>
  <w:num w:numId="431">
    <w:abstractNumId w:val="0"/>
  </w:num>
  <w:num w:numId="432">
    <w:abstractNumId w:val="0"/>
  </w:num>
  <w:num w:numId="433">
    <w:abstractNumId w:val="0"/>
  </w:num>
  <w:num w:numId="434">
    <w:abstractNumId w:val="0"/>
  </w:num>
  <w:num w:numId="435">
    <w:abstractNumId w:val="0"/>
  </w:num>
  <w:num w:numId="436">
    <w:abstractNumId w:val="0"/>
  </w:num>
  <w:num w:numId="437">
    <w:abstractNumId w:val="0"/>
  </w:num>
  <w:num w:numId="438">
    <w:abstractNumId w:val="0"/>
  </w:num>
  <w:num w:numId="439">
    <w:abstractNumId w:val="0"/>
  </w:num>
  <w:num w:numId="440">
    <w:abstractNumId w:val="0"/>
  </w:num>
  <w:num w:numId="441">
    <w:abstractNumId w:val="0"/>
  </w:num>
  <w:num w:numId="442">
    <w:abstractNumId w:val="0"/>
  </w:num>
  <w:num w:numId="443">
    <w:abstractNumId w:val="0"/>
  </w:num>
  <w:num w:numId="444">
    <w:abstractNumId w:val="0"/>
  </w:num>
  <w:num w:numId="445">
    <w:abstractNumId w:val="0"/>
  </w:num>
  <w:num w:numId="446">
    <w:abstractNumId w:val="0"/>
  </w:num>
  <w:num w:numId="447">
    <w:abstractNumId w:val="0"/>
  </w:num>
  <w:num w:numId="448">
    <w:abstractNumId w:val="0"/>
  </w:num>
  <w:num w:numId="449">
    <w:abstractNumId w:val="0"/>
  </w:num>
  <w:num w:numId="450">
    <w:abstractNumId w:val="0"/>
  </w:num>
  <w:num w:numId="451">
    <w:abstractNumId w:val="0"/>
  </w:num>
  <w:num w:numId="452">
    <w:abstractNumId w:val="0"/>
  </w:num>
  <w:num w:numId="453">
    <w:abstractNumId w:val="0"/>
  </w:num>
  <w:num w:numId="454">
    <w:abstractNumId w:val="0"/>
  </w:num>
  <w:num w:numId="455">
    <w:abstractNumId w:val="0"/>
  </w:num>
  <w:num w:numId="456">
    <w:abstractNumId w:val="0"/>
  </w:num>
  <w:num w:numId="457">
    <w:abstractNumId w:val="0"/>
  </w:num>
  <w:num w:numId="458">
    <w:abstractNumId w:val="0"/>
  </w:num>
  <w:num w:numId="459">
    <w:abstractNumId w:val="0"/>
  </w:num>
  <w:num w:numId="460">
    <w:abstractNumId w:val="0"/>
  </w:num>
  <w:num w:numId="461">
    <w:abstractNumId w:val="0"/>
  </w:num>
  <w:num w:numId="462">
    <w:abstractNumId w:val="0"/>
  </w:num>
  <w:num w:numId="463">
    <w:abstractNumId w:val="0"/>
  </w:num>
  <w:num w:numId="464">
    <w:abstractNumId w:val="0"/>
  </w:num>
  <w:num w:numId="465">
    <w:abstractNumId w:val="0"/>
  </w:num>
  <w:num w:numId="466">
    <w:abstractNumId w:val="0"/>
  </w:num>
  <w:num w:numId="467">
    <w:abstractNumId w:val="0"/>
  </w:num>
  <w:num w:numId="468">
    <w:abstractNumId w:val="0"/>
  </w:num>
  <w:num w:numId="469">
    <w:abstractNumId w:val="0"/>
  </w:num>
  <w:num w:numId="470">
    <w:abstractNumId w:val="0"/>
  </w:num>
  <w:num w:numId="471">
    <w:abstractNumId w:val="0"/>
  </w:num>
  <w:num w:numId="472">
    <w:abstractNumId w:val="0"/>
  </w:num>
  <w:num w:numId="473">
    <w:abstractNumId w:val="0"/>
  </w:num>
  <w:num w:numId="474">
    <w:abstractNumId w:val="0"/>
  </w:num>
  <w:num w:numId="475">
    <w:abstractNumId w:val="0"/>
  </w:num>
  <w:num w:numId="476">
    <w:abstractNumId w:val="0"/>
  </w:num>
  <w:num w:numId="477">
    <w:abstractNumId w:val="0"/>
  </w:num>
  <w:num w:numId="478">
    <w:abstractNumId w:val="0"/>
  </w:num>
  <w:num w:numId="479">
    <w:abstractNumId w:val="0"/>
  </w:num>
  <w:num w:numId="480">
    <w:abstractNumId w:val="0"/>
  </w:num>
  <w:num w:numId="481">
    <w:abstractNumId w:val="0"/>
  </w:num>
  <w:num w:numId="482">
    <w:abstractNumId w:val="0"/>
  </w:num>
  <w:num w:numId="483">
    <w:abstractNumId w:val="0"/>
  </w:num>
  <w:num w:numId="484">
    <w:abstractNumId w:val="0"/>
  </w:num>
  <w:num w:numId="485">
    <w:abstractNumId w:val="0"/>
  </w:num>
  <w:num w:numId="486">
    <w:abstractNumId w:val="0"/>
  </w:num>
  <w:num w:numId="487">
    <w:abstractNumId w:val="0"/>
  </w:num>
  <w:num w:numId="488">
    <w:abstractNumId w:val="0"/>
  </w:num>
  <w:num w:numId="489">
    <w:abstractNumId w:val="0"/>
  </w:num>
  <w:num w:numId="490">
    <w:abstractNumId w:val="0"/>
  </w:num>
  <w:num w:numId="491">
    <w:abstractNumId w:val="0"/>
  </w:num>
  <w:num w:numId="492">
    <w:abstractNumId w:val="0"/>
  </w:num>
  <w:num w:numId="493">
    <w:abstractNumId w:val="0"/>
  </w:num>
  <w:num w:numId="494">
    <w:abstractNumId w:val="0"/>
  </w:num>
  <w:num w:numId="495">
    <w:abstractNumId w:val="0"/>
  </w:num>
  <w:num w:numId="496">
    <w:abstractNumId w:val="0"/>
  </w:num>
  <w:num w:numId="497">
    <w:abstractNumId w:val="0"/>
  </w:num>
  <w:num w:numId="498">
    <w:abstractNumId w:val="0"/>
  </w:num>
  <w:num w:numId="499">
    <w:abstractNumId w:val="0"/>
  </w:num>
  <w:num w:numId="500">
    <w:abstractNumId w:val="0"/>
  </w:num>
  <w:num w:numId="501">
    <w:abstractNumId w:val="0"/>
  </w:num>
  <w:num w:numId="502">
    <w:abstractNumId w:val="0"/>
  </w:num>
  <w:num w:numId="503">
    <w:abstractNumId w:val="0"/>
  </w:num>
  <w:num w:numId="504">
    <w:abstractNumId w:val="0"/>
  </w:num>
  <w:num w:numId="505">
    <w:abstractNumId w:val="0"/>
  </w:num>
  <w:num w:numId="506">
    <w:abstractNumId w:val="0"/>
  </w:num>
  <w:num w:numId="507">
    <w:abstractNumId w:val="0"/>
  </w:num>
  <w:num w:numId="508">
    <w:abstractNumId w:val="0"/>
  </w:num>
  <w:num w:numId="509">
    <w:abstractNumId w:val="0"/>
  </w:num>
  <w:num w:numId="510">
    <w:abstractNumId w:val="0"/>
  </w:num>
  <w:num w:numId="511">
    <w:abstractNumId w:val="15"/>
  </w:num>
  <w:num w:numId="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0"/>
  </w:num>
  <w:num w:numId="514">
    <w:abstractNumId w:val="0"/>
  </w:num>
  <w:num w:numId="515">
    <w:abstractNumId w:val="0"/>
  </w:num>
  <w:num w:numId="516">
    <w:abstractNumId w:val="0"/>
  </w:num>
  <w:num w:numId="517">
    <w:abstractNumId w:val="0"/>
  </w:num>
  <w:num w:numId="518">
    <w:abstractNumId w:val="0"/>
  </w:num>
  <w:num w:numId="519">
    <w:abstractNumId w:val="0"/>
  </w:num>
  <w:num w:numId="520">
    <w:abstractNumId w:val="0"/>
  </w:num>
  <w:num w:numId="521">
    <w:abstractNumId w:val="0"/>
  </w:num>
  <w:num w:numId="522">
    <w:abstractNumId w:val="0"/>
  </w:num>
  <w:num w:numId="523">
    <w:abstractNumId w:val="0"/>
  </w:num>
  <w:num w:numId="524">
    <w:abstractNumId w:val="0"/>
  </w:num>
  <w:num w:numId="525">
    <w:abstractNumId w:val="0"/>
  </w:num>
  <w:num w:numId="526">
    <w:abstractNumId w:val="0"/>
    <w:lvlOverride w:ilvl="0">
      <w:startOverride w:val="4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HasAARMergerStyling" w:val="0"/>
    <w:docVar w:name="AAR_SetUpdateStylesOnOpen" w:val="0"/>
    <w:docVar w:name="AAR_SetZoomPercentage" w:val="108"/>
  </w:docVars>
  <w:rsids>
    <w:rsidRoot w:val="000B48CD"/>
    <w:rsid w:val="00001C01"/>
    <w:rsid w:val="00004122"/>
    <w:rsid w:val="00004357"/>
    <w:rsid w:val="00004DEB"/>
    <w:rsid w:val="000051C0"/>
    <w:rsid w:val="0000530D"/>
    <w:rsid w:val="00007497"/>
    <w:rsid w:val="00010E70"/>
    <w:rsid w:val="00011372"/>
    <w:rsid w:val="00011707"/>
    <w:rsid w:val="00011BA0"/>
    <w:rsid w:val="00012D94"/>
    <w:rsid w:val="000151E4"/>
    <w:rsid w:val="00015B89"/>
    <w:rsid w:val="00015D17"/>
    <w:rsid w:val="00016592"/>
    <w:rsid w:val="0001684F"/>
    <w:rsid w:val="00017D33"/>
    <w:rsid w:val="00017D4B"/>
    <w:rsid w:val="00020B6D"/>
    <w:rsid w:val="00021EE5"/>
    <w:rsid w:val="0002367F"/>
    <w:rsid w:val="00023884"/>
    <w:rsid w:val="000242A9"/>
    <w:rsid w:val="00024876"/>
    <w:rsid w:val="0002585C"/>
    <w:rsid w:val="00027268"/>
    <w:rsid w:val="000279CE"/>
    <w:rsid w:val="00030727"/>
    <w:rsid w:val="0003204F"/>
    <w:rsid w:val="00032A22"/>
    <w:rsid w:val="00033F3A"/>
    <w:rsid w:val="00034350"/>
    <w:rsid w:val="00034469"/>
    <w:rsid w:val="0003541D"/>
    <w:rsid w:val="000355D1"/>
    <w:rsid w:val="00037B98"/>
    <w:rsid w:val="00037FD4"/>
    <w:rsid w:val="000417E3"/>
    <w:rsid w:val="000437F9"/>
    <w:rsid w:val="000457E5"/>
    <w:rsid w:val="00046D4D"/>
    <w:rsid w:val="00047F4B"/>
    <w:rsid w:val="0005016B"/>
    <w:rsid w:val="0005062A"/>
    <w:rsid w:val="00051E37"/>
    <w:rsid w:val="00054932"/>
    <w:rsid w:val="00055F1F"/>
    <w:rsid w:val="00055F8B"/>
    <w:rsid w:val="00056134"/>
    <w:rsid w:val="000602AE"/>
    <w:rsid w:val="00060512"/>
    <w:rsid w:val="00060CCE"/>
    <w:rsid w:val="00063A0A"/>
    <w:rsid w:val="00064481"/>
    <w:rsid w:val="00064647"/>
    <w:rsid w:val="00065C94"/>
    <w:rsid w:val="0007153E"/>
    <w:rsid w:val="00071CC0"/>
    <w:rsid w:val="000724E0"/>
    <w:rsid w:val="000745FC"/>
    <w:rsid w:val="00074FBA"/>
    <w:rsid w:val="0007551D"/>
    <w:rsid w:val="00075E54"/>
    <w:rsid w:val="0007658D"/>
    <w:rsid w:val="00076938"/>
    <w:rsid w:val="0007723D"/>
    <w:rsid w:val="000813C5"/>
    <w:rsid w:val="00081E04"/>
    <w:rsid w:val="00081F79"/>
    <w:rsid w:val="00081F83"/>
    <w:rsid w:val="0008315F"/>
    <w:rsid w:val="0008327D"/>
    <w:rsid w:val="00083619"/>
    <w:rsid w:val="00083779"/>
    <w:rsid w:val="00083BE8"/>
    <w:rsid w:val="00085AF2"/>
    <w:rsid w:val="00085F0E"/>
    <w:rsid w:val="00087A1C"/>
    <w:rsid w:val="000906B3"/>
    <w:rsid w:val="00090B86"/>
    <w:rsid w:val="00091B12"/>
    <w:rsid w:val="00092E56"/>
    <w:rsid w:val="00094424"/>
    <w:rsid w:val="00094CFF"/>
    <w:rsid w:val="0009606B"/>
    <w:rsid w:val="00096BCB"/>
    <w:rsid w:val="00096FF1"/>
    <w:rsid w:val="00097C2E"/>
    <w:rsid w:val="000A2E7F"/>
    <w:rsid w:val="000A327A"/>
    <w:rsid w:val="000A4E44"/>
    <w:rsid w:val="000A529A"/>
    <w:rsid w:val="000B04AA"/>
    <w:rsid w:val="000B0C80"/>
    <w:rsid w:val="000B253B"/>
    <w:rsid w:val="000B3FD1"/>
    <w:rsid w:val="000B48CD"/>
    <w:rsid w:val="000B4A6B"/>
    <w:rsid w:val="000B58D6"/>
    <w:rsid w:val="000C03C6"/>
    <w:rsid w:val="000C260A"/>
    <w:rsid w:val="000C324C"/>
    <w:rsid w:val="000C4B19"/>
    <w:rsid w:val="000C550F"/>
    <w:rsid w:val="000D12E2"/>
    <w:rsid w:val="000D2BBC"/>
    <w:rsid w:val="000D330B"/>
    <w:rsid w:val="000D435E"/>
    <w:rsid w:val="000D66F8"/>
    <w:rsid w:val="000D6D86"/>
    <w:rsid w:val="000E0078"/>
    <w:rsid w:val="000E0177"/>
    <w:rsid w:val="000E05B3"/>
    <w:rsid w:val="000E259A"/>
    <w:rsid w:val="000E2FEB"/>
    <w:rsid w:val="000E321B"/>
    <w:rsid w:val="000E62F1"/>
    <w:rsid w:val="000F19FF"/>
    <w:rsid w:val="000F2E7E"/>
    <w:rsid w:val="000F494C"/>
    <w:rsid w:val="000F4A17"/>
    <w:rsid w:val="000F6894"/>
    <w:rsid w:val="001012EF"/>
    <w:rsid w:val="001024AE"/>
    <w:rsid w:val="00102903"/>
    <w:rsid w:val="00103986"/>
    <w:rsid w:val="00105386"/>
    <w:rsid w:val="00105E92"/>
    <w:rsid w:val="00106087"/>
    <w:rsid w:val="00106295"/>
    <w:rsid w:val="00111035"/>
    <w:rsid w:val="0011322E"/>
    <w:rsid w:val="001135F8"/>
    <w:rsid w:val="00114151"/>
    <w:rsid w:val="001150DA"/>
    <w:rsid w:val="0011567E"/>
    <w:rsid w:val="0011598C"/>
    <w:rsid w:val="00115CD7"/>
    <w:rsid w:val="00117B79"/>
    <w:rsid w:val="001214C6"/>
    <w:rsid w:val="00121658"/>
    <w:rsid w:val="00123568"/>
    <w:rsid w:val="00124AB1"/>
    <w:rsid w:val="00125748"/>
    <w:rsid w:val="00125A14"/>
    <w:rsid w:val="00126B58"/>
    <w:rsid w:val="0012720B"/>
    <w:rsid w:val="001274B1"/>
    <w:rsid w:val="00127558"/>
    <w:rsid w:val="00131134"/>
    <w:rsid w:val="0013268B"/>
    <w:rsid w:val="00133FF7"/>
    <w:rsid w:val="00134FE3"/>
    <w:rsid w:val="001353CA"/>
    <w:rsid w:val="00135C81"/>
    <w:rsid w:val="00135E93"/>
    <w:rsid w:val="00136C92"/>
    <w:rsid w:val="001373A8"/>
    <w:rsid w:val="001400A2"/>
    <w:rsid w:val="00141469"/>
    <w:rsid w:val="00141714"/>
    <w:rsid w:val="0014258C"/>
    <w:rsid w:val="00144D9C"/>
    <w:rsid w:val="001458AE"/>
    <w:rsid w:val="00146A95"/>
    <w:rsid w:val="00146A9E"/>
    <w:rsid w:val="00147696"/>
    <w:rsid w:val="001501FB"/>
    <w:rsid w:val="001508D1"/>
    <w:rsid w:val="00153A6C"/>
    <w:rsid w:val="0015528C"/>
    <w:rsid w:val="00156402"/>
    <w:rsid w:val="00161A9A"/>
    <w:rsid w:val="001629E8"/>
    <w:rsid w:val="001632A9"/>
    <w:rsid w:val="001640C7"/>
    <w:rsid w:val="00170AE2"/>
    <w:rsid w:val="00170BCF"/>
    <w:rsid w:val="00173D5E"/>
    <w:rsid w:val="001744FF"/>
    <w:rsid w:val="001749DD"/>
    <w:rsid w:val="001755DC"/>
    <w:rsid w:val="001757B1"/>
    <w:rsid w:val="0017621F"/>
    <w:rsid w:val="00177741"/>
    <w:rsid w:val="00177B8A"/>
    <w:rsid w:val="00177EF6"/>
    <w:rsid w:val="001805D9"/>
    <w:rsid w:val="00180B4E"/>
    <w:rsid w:val="0018134E"/>
    <w:rsid w:val="0018161B"/>
    <w:rsid w:val="0018200A"/>
    <w:rsid w:val="00182337"/>
    <w:rsid w:val="001835ED"/>
    <w:rsid w:val="001837D4"/>
    <w:rsid w:val="00183BAC"/>
    <w:rsid w:val="00185C49"/>
    <w:rsid w:val="00186D99"/>
    <w:rsid w:val="00187E20"/>
    <w:rsid w:val="00192FD4"/>
    <w:rsid w:val="00192FED"/>
    <w:rsid w:val="00194316"/>
    <w:rsid w:val="00196BDC"/>
    <w:rsid w:val="001A10EF"/>
    <w:rsid w:val="001A159F"/>
    <w:rsid w:val="001A234A"/>
    <w:rsid w:val="001A24A3"/>
    <w:rsid w:val="001A4431"/>
    <w:rsid w:val="001A7389"/>
    <w:rsid w:val="001A7DA9"/>
    <w:rsid w:val="001B477A"/>
    <w:rsid w:val="001B4D28"/>
    <w:rsid w:val="001C131E"/>
    <w:rsid w:val="001C2DF0"/>
    <w:rsid w:val="001C3355"/>
    <w:rsid w:val="001C42A6"/>
    <w:rsid w:val="001C4771"/>
    <w:rsid w:val="001C4B16"/>
    <w:rsid w:val="001C521A"/>
    <w:rsid w:val="001C6162"/>
    <w:rsid w:val="001C7E2D"/>
    <w:rsid w:val="001D0541"/>
    <w:rsid w:val="001D098A"/>
    <w:rsid w:val="001D1550"/>
    <w:rsid w:val="001D2D42"/>
    <w:rsid w:val="001D2D63"/>
    <w:rsid w:val="001D412E"/>
    <w:rsid w:val="001D51E5"/>
    <w:rsid w:val="001D7E7E"/>
    <w:rsid w:val="001E010D"/>
    <w:rsid w:val="001E380F"/>
    <w:rsid w:val="001E39DF"/>
    <w:rsid w:val="001E4A87"/>
    <w:rsid w:val="001E52C0"/>
    <w:rsid w:val="001E61CF"/>
    <w:rsid w:val="001E6BD6"/>
    <w:rsid w:val="001F1D11"/>
    <w:rsid w:val="001F2A14"/>
    <w:rsid w:val="001F38A0"/>
    <w:rsid w:val="001F397C"/>
    <w:rsid w:val="001F5047"/>
    <w:rsid w:val="001F58BF"/>
    <w:rsid w:val="001F5CAB"/>
    <w:rsid w:val="001F5CED"/>
    <w:rsid w:val="002019CE"/>
    <w:rsid w:val="00201FA9"/>
    <w:rsid w:val="002027F3"/>
    <w:rsid w:val="00203802"/>
    <w:rsid w:val="002042C8"/>
    <w:rsid w:val="00207A4A"/>
    <w:rsid w:val="00212DD6"/>
    <w:rsid w:val="00214029"/>
    <w:rsid w:val="0021426C"/>
    <w:rsid w:val="00217879"/>
    <w:rsid w:val="0022071B"/>
    <w:rsid w:val="002211EB"/>
    <w:rsid w:val="002224C4"/>
    <w:rsid w:val="00222A3D"/>
    <w:rsid w:val="00223433"/>
    <w:rsid w:val="0022347C"/>
    <w:rsid w:val="00224173"/>
    <w:rsid w:val="00224585"/>
    <w:rsid w:val="00224A5F"/>
    <w:rsid w:val="00225A3F"/>
    <w:rsid w:val="002277C7"/>
    <w:rsid w:val="00230436"/>
    <w:rsid w:val="0023261D"/>
    <w:rsid w:val="0023286E"/>
    <w:rsid w:val="00232CDF"/>
    <w:rsid w:val="00232FE0"/>
    <w:rsid w:val="00234800"/>
    <w:rsid w:val="002350E9"/>
    <w:rsid w:val="0023520B"/>
    <w:rsid w:val="00236468"/>
    <w:rsid w:val="002366D8"/>
    <w:rsid w:val="0023730C"/>
    <w:rsid w:val="00237A8B"/>
    <w:rsid w:val="00242368"/>
    <w:rsid w:val="0024285B"/>
    <w:rsid w:val="00242E5E"/>
    <w:rsid w:val="00243F40"/>
    <w:rsid w:val="002445D6"/>
    <w:rsid w:val="00244C14"/>
    <w:rsid w:val="00246105"/>
    <w:rsid w:val="00247DF9"/>
    <w:rsid w:val="00251802"/>
    <w:rsid w:val="00251FC3"/>
    <w:rsid w:val="002539D1"/>
    <w:rsid w:val="00254BAD"/>
    <w:rsid w:val="00254E84"/>
    <w:rsid w:val="00255B2D"/>
    <w:rsid w:val="00256405"/>
    <w:rsid w:val="0025671B"/>
    <w:rsid w:val="0026008D"/>
    <w:rsid w:val="002606FB"/>
    <w:rsid w:val="00260BD2"/>
    <w:rsid w:val="00260C15"/>
    <w:rsid w:val="002617DE"/>
    <w:rsid w:val="002646BD"/>
    <w:rsid w:val="00265093"/>
    <w:rsid w:val="00266FC2"/>
    <w:rsid w:val="00266FE1"/>
    <w:rsid w:val="00267012"/>
    <w:rsid w:val="00270E1D"/>
    <w:rsid w:val="002710EA"/>
    <w:rsid w:val="002756B6"/>
    <w:rsid w:val="00276482"/>
    <w:rsid w:val="0027660D"/>
    <w:rsid w:val="00281E91"/>
    <w:rsid w:val="0028204E"/>
    <w:rsid w:val="00285834"/>
    <w:rsid w:val="00290641"/>
    <w:rsid w:val="00290B96"/>
    <w:rsid w:val="0029108B"/>
    <w:rsid w:val="00291592"/>
    <w:rsid w:val="00294298"/>
    <w:rsid w:val="002963E9"/>
    <w:rsid w:val="002967D6"/>
    <w:rsid w:val="002A0C52"/>
    <w:rsid w:val="002A2409"/>
    <w:rsid w:val="002A2C68"/>
    <w:rsid w:val="002A36A0"/>
    <w:rsid w:val="002A626B"/>
    <w:rsid w:val="002A7ABE"/>
    <w:rsid w:val="002B019B"/>
    <w:rsid w:val="002B19FF"/>
    <w:rsid w:val="002B26D6"/>
    <w:rsid w:val="002B6474"/>
    <w:rsid w:val="002B7396"/>
    <w:rsid w:val="002C0D60"/>
    <w:rsid w:val="002C21D6"/>
    <w:rsid w:val="002C3ED1"/>
    <w:rsid w:val="002C3F35"/>
    <w:rsid w:val="002C454D"/>
    <w:rsid w:val="002C5100"/>
    <w:rsid w:val="002C58D4"/>
    <w:rsid w:val="002C59B3"/>
    <w:rsid w:val="002C5CA0"/>
    <w:rsid w:val="002C699B"/>
    <w:rsid w:val="002C755B"/>
    <w:rsid w:val="002C784E"/>
    <w:rsid w:val="002C7A89"/>
    <w:rsid w:val="002D136D"/>
    <w:rsid w:val="002D18B6"/>
    <w:rsid w:val="002D18E0"/>
    <w:rsid w:val="002D3045"/>
    <w:rsid w:val="002D3E73"/>
    <w:rsid w:val="002D47BE"/>
    <w:rsid w:val="002D4909"/>
    <w:rsid w:val="002D55C2"/>
    <w:rsid w:val="002D5965"/>
    <w:rsid w:val="002D5B00"/>
    <w:rsid w:val="002D5F39"/>
    <w:rsid w:val="002D6F98"/>
    <w:rsid w:val="002E05E1"/>
    <w:rsid w:val="002E3524"/>
    <w:rsid w:val="002E4752"/>
    <w:rsid w:val="002E4BDE"/>
    <w:rsid w:val="002E4D83"/>
    <w:rsid w:val="002E51F8"/>
    <w:rsid w:val="002E5A2D"/>
    <w:rsid w:val="002E5EB5"/>
    <w:rsid w:val="002E6B18"/>
    <w:rsid w:val="002E6F21"/>
    <w:rsid w:val="002E7073"/>
    <w:rsid w:val="002E77A1"/>
    <w:rsid w:val="002E7C15"/>
    <w:rsid w:val="002F466E"/>
    <w:rsid w:val="00300009"/>
    <w:rsid w:val="00300272"/>
    <w:rsid w:val="00300CA9"/>
    <w:rsid w:val="00301F9E"/>
    <w:rsid w:val="00304013"/>
    <w:rsid w:val="0030413E"/>
    <w:rsid w:val="00304BAD"/>
    <w:rsid w:val="00306A6A"/>
    <w:rsid w:val="003115E1"/>
    <w:rsid w:val="003143A5"/>
    <w:rsid w:val="00315302"/>
    <w:rsid w:val="00315950"/>
    <w:rsid w:val="00320058"/>
    <w:rsid w:val="00323208"/>
    <w:rsid w:val="00325C94"/>
    <w:rsid w:val="003271BD"/>
    <w:rsid w:val="00331072"/>
    <w:rsid w:val="003339DA"/>
    <w:rsid w:val="0033414D"/>
    <w:rsid w:val="00334E05"/>
    <w:rsid w:val="00335189"/>
    <w:rsid w:val="00335FDF"/>
    <w:rsid w:val="00336780"/>
    <w:rsid w:val="00336A31"/>
    <w:rsid w:val="003431DC"/>
    <w:rsid w:val="0034339E"/>
    <w:rsid w:val="003465FD"/>
    <w:rsid w:val="00346A9A"/>
    <w:rsid w:val="003507FA"/>
    <w:rsid w:val="00350DE1"/>
    <w:rsid w:val="003510EB"/>
    <w:rsid w:val="003516EC"/>
    <w:rsid w:val="0035235D"/>
    <w:rsid w:val="00352A38"/>
    <w:rsid w:val="0035360A"/>
    <w:rsid w:val="003537FA"/>
    <w:rsid w:val="003561F6"/>
    <w:rsid w:val="00357975"/>
    <w:rsid w:val="00360046"/>
    <w:rsid w:val="003622CB"/>
    <w:rsid w:val="00362BF8"/>
    <w:rsid w:val="00366A45"/>
    <w:rsid w:val="00366B7F"/>
    <w:rsid w:val="00366C2B"/>
    <w:rsid w:val="003670A8"/>
    <w:rsid w:val="003703F9"/>
    <w:rsid w:val="00370FA0"/>
    <w:rsid w:val="00372B3C"/>
    <w:rsid w:val="00374639"/>
    <w:rsid w:val="00375035"/>
    <w:rsid w:val="003752D9"/>
    <w:rsid w:val="00376262"/>
    <w:rsid w:val="00377468"/>
    <w:rsid w:val="00377665"/>
    <w:rsid w:val="00380338"/>
    <w:rsid w:val="00382E78"/>
    <w:rsid w:val="003839C7"/>
    <w:rsid w:val="00384A4E"/>
    <w:rsid w:val="00386F03"/>
    <w:rsid w:val="00390D6C"/>
    <w:rsid w:val="00391E29"/>
    <w:rsid w:val="00394576"/>
    <w:rsid w:val="003955BF"/>
    <w:rsid w:val="00396903"/>
    <w:rsid w:val="00396F76"/>
    <w:rsid w:val="00397B18"/>
    <w:rsid w:val="003A04EB"/>
    <w:rsid w:val="003A3293"/>
    <w:rsid w:val="003A3C31"/>
    <w:rsid w:val="003A53C1"/>
    <w:rsid w:val="003A56BA"/>
    <w:rsid w:val="003A6631"/>
    <w:rsid w:val="003B038A"/>
    <w:rsid w:val="003B38DC"/>
    <w:rsid w:val="003B39FA"/>
    <w:rsid w:val="003B44F0"/>
    <w:rsid w:val="003B5190"/>
    <w:rsid w:val="003B6F69"/>
    <w:rsid w:val="003C0EA9"/>
    <w:rsid w:val="003C1879"/>
    <w:rsid w:val="003C3687"/>
    <w:rsid w:val="003C5241"/>
    <w:rsid w:val="003C5545"/>
    <w:rsid w:val="003C6849"/>
    <w:rsid w:val="003C7578"/>
    <w:rsid w:val="003D00A5"/>
    <w:rsid w:val="003D33FD"/>
    <w:rsid w:val="003D403F"/>
    <w:rsid w:val="003D5C99"/>
    <w:rsid w:val="003E02A4"/>
    <w:rsid w:val="003E2040"/>
    <w:rsid w:val="003E2399"/>
    <w:rsid w:val="003E2465"/>
    <w:rsid w:val="003E3326"/>
    <w:rsid w:val="003E5923"/>
    <w:rsid w:val="003E659C"/>
    <w:rsid w:val="003E6781"/>
    <w:rsid w:val="003E765E"/>
    <w:rsid w:val="003F0EFA"/>
    <w:rsid w:val="003F23EE"/>
    <w:rsid w:val="003F543B"/>
    <w:rsid w:val="003F6E7C"/>
    <w:rsid w:val="003F7C6D"/>
    <w:rsid w:val="003F7CF9"/>
    <w:rsid w:val="00400EEF"/>
    <w:rsid w:val="00402F88"/>
    <w:rsid w:val="0040312B"/>
    <w:rsid w:val="00403E87"/>
    <w:rsid w:val="004049FB"/>
    <w:rsid w:val="0040667C"/>
    <w:rsid w:val="00406C54"/>
    <w:rsid w:val="0040715A"/>
    <w:rsid w:val="004112A7"/>
    <w:rsid w:val="004113F6"/>
    <w:rsid w:val="004116CB"/>
    <w:rsid w:val="004118B9"/>
    <w:rsid w:val="004118D2"/>
    <w:rsid w:val="00412BF4"/>
    <w:rsid w:val="00415529"/>
    <w:rsid w:val="00417B4B"/>
    <w:rsid w:val="00421860"/>
    <w:rsid w:val="0042245A"/>
    <w:rsid w:val="00422FF0"/>
    <w:rsid w:val="00423958"/>
    <w:rsid w:val="0042398E"/>
    <w:rsid w:val="00424480"/>
    <w:rsid w:val="00424FB6"/>
    <w:rsid w:val="00427ACC"/>
    <w:rsid w:val="0043078E"/>
    <w:rsid w:val="00430BE3"/>
    <w:rsid w:val="00431ED4"/>
    <w:rsid w:val="00431FB5"/>
    <w:rsid w:val="00432EB0"/>
    <w:rsid w:val="0043523D"/>
    <w:rsid w:val="0044032E"/>
    <w:rsid w:val="00441748"/>
    <w:rsid w:val="004420A5"/>
    <w:rsid w:val="00443702"/>
    <w:rsid w:val="0044379E"/>
    <w:rsid w:val="004441FA"/>
    <w:rsid w:val="004455E3"/>
    <w:rsid w:val="00447F95"/>
    <w:rsid w:val="00451238"/>
    <w:rsid w:val="0045382D"/>
    <w:rsid w:val="00453B5E"/>
    <w:rsid w:val="0045467F"/>
    <w:rsid w:val="00455347"/>
    <w:rsid w:val="0045556D"/>
    <w:rsid w:val="0045578D"/>
    <w:rsid w:val="00457027"/>
    <w:rsid w:val="0045781E"/>
    <w:rsid w:val="00457AB0"/>
    <w:rsid w:val="004602DD"/>
    <w:rsid w:val="00460C7A"/>
    <w:rsid w:val="00461101"/>
    <w:rsid w:val="00461578"/>
    <w:rsid w:val="00462F24"/>
    <w:rsid w:val="00462FF7"/>
    <w:rsid w:val="004645CE"/>
    <w:rsid w:val="00464C3C"/>
    <w:rsid w:val="00464EAD"/>
    <w:rsid w:val="00467473"/>
    <w:rsid w:val="00471284"/>
    <w:rsid w:val="00472462"/>
    <w:rsid w:val="004726A9"/>
    <w:rsid w:val="00472CAC"/>
    <w:rsid w:val="004737D0"/>
    <w:rsid w:val="00473CB7"/>
    <w:rsid w:val="00486461"/>
    <w:rsid w:val="00487818"/>
    <w:rsid w:val="00487C27"/>
    <w:rsid w:val="00490804"/>
    <w:rsid w:val="00492D17"/>
    <w:rsid w:val="00492F22"/>
    <w:rsid w:val="00493259"/>
    <w:rsid w:val="00493F48"/>
    <w:rsid w:val="004941FA"/>
    <w:rsid w:val="0049521A"/>
    <w:rsid w:val="0049521F"/>
    <w:rsid w:val="004952D0"/>
    <w:rsid w:val="00495504"/>
    <w:rsid w:val="00495666"/>
    <w:rsid w:val="004971FB"/>
    <w:rsid w:val="004A0211"/>
    <w:rsid w:val="004A0F74"/>
    <w:rsid w:val="004A1193"/>
    <w:rsid w:val="004A154F"/>
    <w:rsid w:val="004A2171"/>
    <w:rsid w:val="004A3539"/>
    <w:rsid w:val="004A4D6A"/>
    <w:rsid w:val="004A6456"/>
    <w:rsid w:val="004A66CC"/>
    <w:rsid w:val="004A7032"/>
    <w:rsid w:val="004B458E"/>
    <w:rsid w:val="004B4749"/>
    <w:rsid w:val="004B489E"/>
    <w:rsid w:val="004B4C1B"/>
    <w:rsid w:val="004B6369"/>
    <w:rsid w:val="004B6C42"/>
    <w:rsid w:val="004B72A8"/>
    <w:rsid w:val="004C2BB0"/>
    <w:rsid w:val="004C5A27"/>
    <w:rsid w:val="004C6DED"/>
    <w:rsid w:val="004C6ECA"/>
    <w:rsid w:val="004C76EC"/>
    <w:rsid w:val="004D1956"/>
    <w:rsid w:val="004D4B3A"/>
    <w:rsid w:val="004D68C4"/>
    <w:rsid w:val="004D7258"/>
    <w:rsid w:val="004D7428"/>
    <w:rsid w:val="004E13C5"/>
    <w:rsid w:val="004E281A"/>
    <w:rsid w:val="004E2D20"/>
    <w:rsid w:val="004E30F8"/>
    <w:rsid w:val="004E3FF5"/>
    <w:rsid w:val="004E43B8"/>
    <w:rsid w:val="004E567D"/>
    <w:rsid w:val="004E6E63"/>
    <w:rsid w:val="004E72D9"/>
    <w:rsid w:val="004F0CED"/>
    <w:rsid w:val="004F23EA"/>
    <w:rsid w:val="004F4002"/>
    <w:rsid w:val="004F4290"/>
    <w:rsid w:val="004F48C4"/>
    <w:rsid w:val="004F4E9A"/>
    <w:rsid w:val="004F7E88"/>
    <w:rsid w:val="0050063E"/>
    <w:rsid w:val="0050237D"/>
    <w:rsid w:val="00502E2D"/>
    <w:rsid w:val="005034B9"/>
    <w:rsid w:val="0050402D"/>
    <w:rsid w:val="005048F3"/>
    <w:rsid w:val="00504FE8"/>
    <w:rsid w:val="00505371"/>
    <w:rsid w:val="005053E0"/>
    <w:rsid w:val="005072E5"/>
    <w:rsid w:val="00510927"/>
    <w:rsid w:val="00513268"/>
    <w:rsid w:val="00515111"/>
    <w:rsid w:val="00515D64"/>
    <w:rsid w:val="0051636D"/>
    <w:rsid w:val="005204C8"/>
    <w:rsid w:val="005207C5"/>
    <w:rsid w:val="00521D06"/>
    <w:rsid w:val="00522298"/>
    <w:rsid w:val="0052359C"/>
    <w:rsid w:val="0052373C"/>
    <w:rsid w:val="00526A1E"/>
    <w:rsid w:val="00526E98"/>
    <w:rsid w:val="00527A22"/>
    <w:rsid w:val="005327EB"/>
    <w:rsid w:val="0053331D"/>
    <w:rsid w:val="00533E36"/>
    <w:rsid w:val="00535087"/>
    <w:rsid w:val="0053564C"/>
    <w:rsid w:val="00535B9E"/>
    <w:rsid w:val="0053657B"/>
    <w:rsid w:val="00542446"/>
    <w:rsid w:val="00542A97"/>
    <w:rsid w:val="00542FB3"/>
    <w:rsid w:val="0054526A"/>
    <w:rsid w:val="005452A0"/>
    <w:rsid w:val="00545E19"/>
    <w:rsid w:val="00547301"/>
    <w:rsid w:val="00550A9A"/>
    <w:rsid w:val="005536FD"/>
    <w:rsid w:val="0056044F"/>
    <w:rsid w:val="00561C23"/>
    <w:rsid w:val="00561ECE"/>
    <w:rsid w:val="005623E4"/>
    <w:rsid w:val="00563AFA"/>
    <w:rsid w:val="00565647"/>
    <w:rsid w:val="00565CA8"/>
    <w:rsid w:val="00566804"/>
    <w:rsid w:val="00566918"/>
    <w:rsid w:val="0057144D"/>
    <w:rsid w:val="005719BA"/>
    <w:rsid w:val="00572BE5"/>
    <w:rsid w:val="0057440D"/>
    <w:rsid w:val="00574B02"/>
    <w:rsid w:val="00575D77"/>
    <w:rsid w:val="00575EBC"/>
    <w:rsid w:val="00575ED8"/>
    <w:rsid w:val="0057710B"/>
    <w:rsid w:val="00577C3E"/>
    <w:rsid w:val="00582140"/>
    <w:rsid w:val="00582B32"/>
    <w:rsid w:val="00582C0B"/>
    <w:rsid w:val="00582C24"/>
    <w:rsid w:val="00582F73"/>
    <w:rsid w:val="00583415"/>
    <w:rsid w:val="0058405B"/>
    <w:rsid w:val="00585CA4"/>
    <w:rsid w:val="005864AF"/>
    <w:rsid w:val="005864FA"/>
    <w:rsid w:val="00586744"/>
    <w:rsid w:val="00590B78"/>
    <w:rsid w:val="0059251A"/>
    <w:rsid w:val="005A1F61"/>
    <w:rsid w:val="005A2934"/>
    <w:rsid w:val="005A3709"/>
    <w:rsid w:val="005A3920"/>
    <w:rsid w:val="005A5352"/>
    <w:rsid w:val="005B04CD"/>
    <w:rsid w:val="005B12F5"/>
    <w:rsid w:val="005B451D"/>
    <w:rsid w:val="005B59C1"/>
    <w:rsid w:val="005B6111"/>
    <w:rsid w:val="005B6F63"/>
    <w:rsid w:val="005B7695"/>
    <w:rsid w:val="005C125E"/>
    <w:rsid w:val="005C1555"/>
    <w:rsid w:val="005C442B"/>
    <w:rsid w:val="005C47D5"/>
    <w:rsid w:val="005C5FC7"/>
    <w:rsid w:val="005C6F7A"/>
    <w:rsid w:val="005C7686"/>
    <w:rsid w:val="005D225D"/>
    <w:rsid w:val="005D26A0"/>
    <w:rsid w:val="005D2F2A"/>
    <w:rsid w:val="005D3517"/>
    <w:rsid w:val="005D3DC2"/>
    <w:rsid w:val="005D3E04"/>
    <w:rsid w:val="005D4A33"/>
    <w:rsid w:val="005D5B92"/>
    <w:rsid w:val="005D6355"/>
    <w:rsid w:val="005D6B78"/>
    <w:rsid w:val="005D6E56"/>
    <w:rsid w:val="005D7720"/>
    <w:rsid w:val="005E214D"/>
    <w:rsid w:val="005E3307"/>
    <w:rsid w:val="005E5776"/>
    <w:rsid w:val="005E5F89"/>
    <w:rsid w:val="005F017F"/>
    <w:rsid w:val="005F0B33"/>
    <w:rsid w:val="005F30D9"/>
    <w:rsid w:val="005F496B"/>
    <w:rsid w:val="005F4DCB"/>
    <w:rsid w:val="005F5047"/>
    <w:rsid w:val="005F5237"/>
    <w:rsid w:val="005F5806"/>
    <w:rsid w:val="005F5FA1"/>
    <w:rsid w:val="005F66EF"/>
    <w:rsid w:val="00600D07"/>
    <w:rsid w:val="00602B3C"/>
    <w:rsid w:val="00602BE0"/>
    <w:rsid w:val="00603A6C"/>
    <w:rsid w:val="00603A7E"/>
    <w:rsid w:val="00605922"/>
    <w:rsid w:val="00611864"/>
    <w:rsid w:val="00614525"/>
    <w:rsid w:val="00615216"/>
    <w:rsid w:val="00616BBD"/>
    <w:rsid w:val="006200DA"/>
    <w:rsid w:val="0062024C"/>
    <w:rsid w:val="0062048E"/>
    <w:rsid w:val="006219AF"/>
    <w:rsid w:val="006233F4"/>
    <w:rsid w:val="00624526"/>
    <w:rsid w:val="006256B5"/>
    <w:rsid w:val="00625CB6"/>
    <w:rsid w:val="00626C6F"/>
    <w:rsid w:val="00630744"/>
    <w:rsid w:val="00631136"/>
    <w:rsid w:val="0063194C"/>
    <w:rsid w:val="00632B1F"/>
    <w:rsid w:val="00632DB6"/>
    <w:rsid w:val="00635136"/>
    <w:rsid w:val="00635D44"/>
    <w:rsid w:val="00636208"/>
    <w:rsid w:val="006367EA"/>
    <w:rsid w:val="00636B6F"/>
    <w:rsid w:val="006374AC"/>
    <w:rsid w:val="00640B8C"/>
    <w:rsid w:val="00640ED1"/>
    <w:rsid w:val="00641EC8"/>
    <w:rsid w:val="00646552"/>
    <w:rsid w:val="0065005B"/>
    <w:rsid w:val="00650977"/>
    <w:rsid w:val="00651907"/>
    <w:rsid w:val="0065330B"/>
    <w:rsid w:val="00653C2A"/>
    <w:rsid w:val="00654086"/>
    <w:rsid w:val="00657C79"/>
    <w:rsid w:val="00660EF6"/>
    <w:rsid w:val="00661DB5"/>
    <w:rsid w:val="00661F0D"/>
    <w:rsid w:val="00663285"/>
    <w:rsid w:val="00664882"/>
    <w:rsid w:val="006653FF"/>
    <w:rsid w:val="0066569D"/>
    <w:rsid w:val="006657D6"/>
    <w:rsid w:val="00666822"/>
    <w:rsid w:val="0066704D"/>
    <w:rsid w:val="0067033A"/>
    <w:rsid w:val="0067141F"/>
    <w:rsid w:val="00672371"/>
    <w:rsid w:val="00672665"/>
    <w:rsid w:val="00673B04"/>
    <w:rsid w:val="0067401A"/>
    <w:rsid w:val="00674BAC"/>
    <w:rsid w:val="00675325"/>
    <w:rsid w:val="00677771"/>
    <w:rsid w:val="00677B43"/>
    <w:rsid w:val="00680FB2"/>
    <w:rsid w:val="0068101F"/>
    <w:rsid w:val="00681338"/>
    <w:rsid w:val="00682F9A"/>
    <w:rsid w:val="006873A4"/>
    <w:rsid w:val="006879C0"/>
    <w:rsid w:val="00690D9B"/>
    <w:rsid w:val="006911B4"/>
    <w:rsid w:val="0069142D"/>
    <w:rsid w:val="00697469"/>
    <w:rsid w:val="006A19AF"/>
    <w:rsid w:val="006A23A6"/>
    <w:rsid w:val="006A2ACF"/>
    <w:rsid w:val="006A3B14"/>
    <w:rsid w:val="006A4372"/>
    <w:rsid w:val="006A51D8"/>
    <w:rsid w:val="006A5677"/>
    <w:rsid w:val="006A6C8D"/>
    <w:rsid w:val="006A75F2"/>
    <w:rsid w:val="006B0AF5"/>
    <w:rsid w:val="006B0EA0"/>
    <w:rsid w:val="006B24A3"/>
    <w:rsid w:val="006B3BCA"/>
    <w:rsid w:val="006B7801"/>
    <w:rsid w:val="006C00E2"/>
    <w:rsid w:val="006C02AF"/>
    <w:rsid w:val="006C09EF"/>
    <w:rsid w:val="006C10B5"/>
    <w:rsid w:val="006C1818"/>
    <w:rsid w:val="006C448F"/>
    <w:rsid w:val="006C4633"/>
    <w:rsid w:val="006C4F41"/>
    <w:rsid w:val="006C6BF3"/>
    <w:rsid w:val="006C6D2C"/>
    <w:rsid w:val="006C7C67"/>
    <w:rsid w:val="006D020C"/>
    <w:rsid w:val="006D0AE2"/>
    <w:rsid w:val="006D246A"/>
    <w:rsid w:val="006D2765"/>
    <w:rsid w:val="006D309B"/>
    <w:rsid w:val="006D4C84"/>
    <w:rsid w:val="006D4DD2"/>
    <w:rsid w:val="006D54CC"/>
    <w:rsid w:val="006D75C9"/>
    <w:rsid w:val="006D7FDA"/>
    <w:rsid w:val="006E56CA"/>
    <w:rsid w:val="006E6203"/>
    <w:rsid w:val="006E6719"/>
    <w:rsid w:val="006F04ED"/>
    <w:rsid w:val="006F2D8B"/>
    <w:rsid w:val="006F7A92"/>
    <w:rsid w:val="006F7C63"/>
    <w:rsid w:val="00701FBD"/>
    <w:rsid w:val="00703E27"/>
    <w:rsid w:val="007109C1"/>
    <w:rsid w:val="007115EA"/>
    <w:rsid w:val="00712B2A"/>
    <w:rsid w:val="00712E0B"/>
    <w:rsid w:val="00716114"/>
    <w:rsid w:val="00716494"/>
    <w:rsid w:val="007170BB"/>
    <w:rsid w:val="007173D3"/>
    <w:rsid w:val="00720513"/>
    <w:rsid w:val="007212C2"/>
    <w:rsid w:val="007213C1"/>
    <w:rsid w:val="00722211"/>
    <w:rsid w:val="0072529A"/>
    <w:rsid w:val="0072746C"/>
    <w:rsid w:val="007313CE"/>
    <w:rsid w:val="00732BAD"/>
    <w:rsid w:val="00732C22"/>
    <w:rsid w:val="00732E1B"/>
    <w:rsid w:val="00733206"/>
    <w:rsid w:val="007333CA"/>
    <w:rsid w:val="00734C26"/>
    <w:rsid w:val="00734DD2"/>
    <w:rsid w:val="007353F1"/>
    <w:rsid w:val="00735C1F"/>
    <w:rsid w:val="00735EE2"/>
    <w:rsid w:val="007364CA"/>
    <w:rsid w:val="0074016E"/>
    <w:rsid w:val="0074022A"/>
    <w:rsid w:val="00741712"/>
    <w:rsid w:val="007427FC"/>
    <w:rsid w:val="007429DE"/>
    <w:rsid w:val="00742D68"/>
    <w:rsid w:val="00743494"/>
    <w:rsid w:val="007441F7"/>
    <w:rsid w:val="007457D6"/>
    <w:rsid w:val="007475D4"/>
    <w:rsid w:val="00751644"/>
    <w:rsid w:val="00751751"/>
    <w:rsid w:val="00751A05"/>
    <w:rsid w:val="00753EDD"/>
    <w:rsid w:val="00756C93"/>
    <w:rsid w:val="00760D00"/>
    <w:rsid w:val="00761BDB"/>
    <w:rsid w:val="00762255"/>
    <w:rsid w:val="007625C0"/>
    <w:rsid w:val="007626A8"/>
    <w:rsid w:val="007633AB"/>
    <w:rsid w:val="00764ED8"/>
    <w:rsid w:val="00765012"/>
    <w:rsid w:val="007665DA"/>
    <w:rsid w:val="007677A2"/>
    <w:rsid w:val="00771F98"/>
    <w:rsid w:val="00774D1B"/>
    <w:rsid w:val="0077553C"/>
    <w:rsid w:val="00775B64"/>
    <w:rsid w:val="007764DD"/>
    <w:rsid w:val="00776E65"/>
    <w:rsid w:val="007776C8"/>
    <w:rsid w:val="00781BB5"/>
    <w:rsid w:val="00781F32"/>
    <w:rsid w:val="0078200D"/>
    <w:rsid w:val="007827A0"/>
    <w:rsid w:val="00782F53"/>
    <w:rsid w:val="0078529F"/>
    <w:rsid w:val="00785541"/>
    <w:rsid w:val="00786AE1"/>
    <w:rsid w:val="007904FF"/>
    <w:rsid w:val="00790800"/>
    <w:rsid w:val="00790833"/>
    <w:rsid w:val="0079134C"/>
    <w:rsid w:val="00792514"/>
    <w:rsid w:val="00794E2D"/>
    <w:rsid w:val="0079585C"/>
    <w:rsid w:val="007967AC"/>
    <w:rsid w:val="00797149"/>
    <w:rsid w:val="007A14BB"/>
    <w:rsid w:val="007A24BF"/>
    <w:rsid w:val="007A59D5"/>
    <w:rsid w:val="007B2A1D"/>
    <w:rsid w:val="007B2BA9"/>
    <w:rsid w:val="007B2D9A"/>
    <w:rsid w:val="007B4751"/>
    <w:rsid w:val="007B493E"/>
    <w:rsid w:val="007B5D55"/>
    <w:rsid w:val="007B61F0"/>
    <w:rsid w:val="007B792F"/>
    <w:rsid w:val="007C035D"/>
    <w:rsid w:val="007C03E5"/>
    <w:rsid w:val="007C051B"/>
    <w:rsid w:val="007C066D"/>
    <w:rsid w:val="007C15E5"/>
    <w:rsid w:val="007C15F1"/>
    <w:rsid w:val="007C26F5"/>
    <w:rsid w:val="007C3AE3"/>
    <w:rsid w:val="007C3D84"/>
    <w:rsid w:val="007C4FE3"/>
    <w:rsid w:val="007C5333"/>
    <w:rsid w:val="007C58B6"/>
    <w:rsid w:val="007C61EC"/>
    <w:rsid w:val="007C669B"/>
    <w:rsid w:val="007C7D13"/>
    <w:rsid w:val="007C7E87"/>
    <w:rsid w:val="007D04CC"/>
    <w:rsid w:val="007D0728"/>
    <w:rsid w:val="007D081F"/>
    <w:rsid w:val="007D1AD6"/>
    <w:rsid w:val="007D1C81"/>
    <w:rsid w:val="007D2D27"/>
    <w:rsid w:val="007D474F"/>
    <w:rsid w:val="007D58B0"/>
    <w:rsid w:val="007D5E4A"/>
    <w:rsid w:val="007D610A"/>
    <w:rsid w:val="007E05DF"/>
    <w:rsid w:val="007E2776"/>
    <w:rsid w:val="007E4720"/>
    <w:rsid w:val="007E4F0B"/>
    <w:rsid w:val="007E59D3"/>
    <w:rsid w:val="007E5A9B"/>
    <w:rsid w:val="007E5B8F"/>
    <w:rsid w:val="007E6218"/>
    <w:rsid w:val="007E6CAA"/>
    <w:rsid w:val="007E6FD3"/>
    <w:rsid w:val="007F00B3"/>
    <w:rsid w:val="007F0919"/>
    <w:rsid w:val="007F15FD"/>
    <w:rsid w:val="007F1893"/>
    <w:rsid w:val="007F1A98"/>
    <w:rsid w:val="007F1AF9"/>
    <w:rsid w:val="007F4115"/>
    <w:rsid w:val="007F4166"/>
    <w:rsid w:val="007F4DB1"/>
    <w:rsid w:val="007F5E0A"/>
    <w:rsid w:val="007F73D5"/>
    <w:rsid w:val="007F7B18"/>
    <w:rsid w:val="007F7C82"/>
    <w:rsid w:val="007F7EEF"/>
    <w:rsid w:val="0080109A"/>
    <w:rsid w:val="00801796"/>
    <w:rsid w:val="00801B6C"/>
    <w:rsid w:val="00802837"/>
    <w:rsid w:val="00802D71"/>
    <w:rsid w:val="00803A5D"/>
    <w:rsid w:val="008045D6"/>
    <w:rsid w:val="008058F0"/>
    <w:rsid w:val="0080713C"/>
    <w:rsid w:val="008116D7"/>
    <w:rsid w:val="00811C48"/>
    <w:rsid w:val="00812168"/>
    <w:rsid w:val="008124F1"/>
    <w:rsid w:val="008129C6"/>
    <w:rsid w:val="008133CB"/>
    <w:rsid w:val="00813750"/>
    <w:rsid w:val="00813815"/>
    <w:rsid w:val="008149CC"/>
    <w:rsid w:val="00815C32"/>
    <w:rsid w:val="008208CB"/>
    <w:rsid w:val="00820C95"/>
    <w:rsid w:val="008228CD"/>
    <w:rsid w:val="008229AF"/>
    <w:rsid w:val="00822E88"/>
    <w:rsid w:val="00822FFF"/>
    <w:rsid w:val="00824EDC"/>
    <w:rsid w:val="00825010"/>
    <w:rsid w:val="008250AD"/>
    <w:rsid w:val="0082523F"/>
    <w:rsid w:val="00825D65"/>
    <w:rsid w:val="008275C0"/>
    <w:rsid w:val="00832E51"/>
    <w:rsid w:val="0083331E"/>
    <w:rsid w:val="0083384D"/>
    <w:rsid w:val="008362EC"/>
    <w:rsid w:val="00836418"/>
    <w:rsid w:val="00836861"/>
    <w:rsid w:val="00837A55"/>
    <w:rsid w:val="00841AAE"/>
    <w:rsid w:val="00841ADE"/>
    <w:rsid w:val="00842572"/>
    <w:rsid w:val="00842715"/>
    <w:rsid w:val="0084343B"/>
    <w:rsid w:val="0084518F"/>
    <w:rsid w:val="008501F9"/>
    <w:rsid w:val="0085186B"/>
    <w:rsid w:val="008518D8"/>
    <w:rsid w:val="00853A7E"/>
    <w:rsid w:val="0085580B"/>
    <w:rsid w:val="00855827"/>
    <w:rsid w:val="008566F1"/>
    <w:rsid w:val="00860386"/>
    <w:rsid w:val="00862111"/>
    <w:rsid w:val="00862A3A"/>
    <w:rsid w:val="00863159"/>
    <w:rsid w:val="008632DF"/>
    <w:rsid w:val="00863790"/>
    <w:rsid w:val="008653E4"/>
    <w:rsid w:val="008662E3"/>
    <w:rsid w:val="00867A3E"/>
    <w:rsid w:val="00871636"/>
    <w:rsid w:val="00871CEE"/>
    <w:rsid w:val="00873A5C"/>
    <w:rsid w:val="00877C15"/>
    <w:rsid w:val="00880545"/>
    <w:rsid w:val="00881226"/>
    <w:rsid w:val="00882663"/>
    <w:rsid w:val="00882EBB"/>
    <w:rsid w:val="008901A2"/>
    <w:rsid w:val="0089031E"/>
    <w:rsid w:val="0089221F"/>
    <w:rsid w:val="00892D75"/>
    <w:rsid w:val="00893A2F"/>
    <w:rsid w:val="00893F04"/>
    <w:rsid w:val="00894455"/>
    <w:rsid w:val="008956D5"/>
    <w:rsid w:val="00896CF7"/>
    <w:rsid w:val="008A0BCC"/>
    <w:rsid w:val="008A1679"/>
    <w:rsid w:val="008A1AEF"/>
    <w:rsid w:val="008A5B84"/>
    <w:rsid w:val="008A6767"/>
    <w:rsid w:val="008A7041"/>
    <w:rsid w:val="008A734E"/>
    <w:rsid w:val="008B0400"/>
    <w:rsid w:val="008B0CDD"/>
    <w:rsid w:val="008B133A"/>
    <w:rsid w:val="008B177E"/>
    <w:rsid w:val="008B17A0"/>
    <w:rsid w:val="008B1AA1"/>
    <w:rsid w:val="008B2606"/>
    <w:rsid w:val="008B3427"/>
    <w:rsid w:val="008B3AD8"/>
    <w:rsid w:val="008B4AA0"/>
    <w:rsid w:val="008B4F01"/>
    <w:rsid w:val="008B5AFC"/>
    <w:rsid w:val="008B653F"/>
    <w:rsid w:val="008B6DC9"/>
    <w:rsid w:val="008C1129"/>
    <w:rsid w:val="008C1435"/>
    <w:rsid w:val="008C2E17"/>
    <w:rsid w:val="008C3DBA"/>
    <w:rsid w:val="008C61DD"/>
    <w:rsid w:val="008C7443"/>
    <w:rsid w:val="008D1B55"/>
    <w:rsid w:val="008D2573"/>
    <w:rsid w:val="008D292D"/>
    <w:rsid w:val="008D502A"/>
    <w:rsid w:val="008D517A"/>
    <w:rsid w:val="008D5F53"/>
    <w:rsid w:val="008D662A"/>
    <w:rsid w:val="008E594E"/>
    <w:rsid w:val="008F2DBF"/>
    <w:rsid w:val="008F377D"/>
    <w:rsid w:val="008F384A"/>
    <w:rsid w:val="008F3C14"/>
    <w:rsid w:val="008F3ECE"/>
    <w:rsid w:val="008F5691"/>
    <w:rsid w:val="008F70FC"/>
    <w:rsid w:val="008F7BCC"/>
    <w:rsid w:val="00900302"/>
    <w:rsid w:val="00900316"/>
    <w:rsid w:val="00900904"/>
    <w:rsid w:val="00901256"/>
    <w:rsid w:val="009031DB"/>
    <w:rsid w:val="00903F4F"/>
    <w:rsid w:val="00905FB3"/>
    <w:rsid w:val="00906C7B"/>
    <w:rsid w:val="00906DD9"/>
    <w:rsid w:val="00913C44"/>
    <w:rsid w:val="00913F6A"/>
    <w:rsid w:val="00914857"/>
    <w:rsid w:val="009148D5"/>
    <w:rsid w:val="009169A5"/>
    <w:rsid w:val="009179AE"/>
    <w:rsid w:val="009202FD"/>
    <w:rsid w:val="00920EBA"/>
    <w:rsid w:val="00923651"/>
    <w:rsid w:val="009241B9"/>
    <w:rsid w:val="009252B9"/>
    <w:rsid w:val="009254BE"/>
    <w:rsid w:val="00925F54"/>
    <w:rsid w:val="00927195"/>
    <w:rsid w:val="00932E24"/>
    <w:rsid w:val="00935419"/>
    <w:rsid w:val="0094032B"/>
    <w:rsid w:val="00940581"/>
    <w:rsid w:val="009445C4"/>
    <w:rsid w:val="00944890"/>
    <w:rsid w:val="00945059"/>
    <w:rsid w:val="00945327"/>
    <w:rsid w:val="00945592"/>
    <w:rsid w:val="00945703"/>
    <w:rsid w:val="00945AFF"/>
    <w:rsid w:val="00946D1E"/>
    <w:rsid w:val="009473C7"/>
    <w:rsid w:val="0095203D"/>
    <w:rsid w:val="00952981"/>
    <w:rsid w:val="00953643"/>
    <w:rsid w:val="009537E1"/>
    <w:rsid w:val="00953833"/>
    <w:rsid w:val="009540A0"/>
    <w:rsid w:val="00954B6A"/>
    <w:rsid w:val="0095615E"/>
    <w:rsid w:val="00960882"/>
    <w:rsid w:val="00960FDD"/>
    <w:rsid w:val="009610FB"/>
    <w:rsid w:val="009618DF"/>
    <w:rsid w:val="00962E93"/>
    <w:rsid w:val="00963F04"/>
    <w:rsid w:val="0096441B"/>
    <w:rsid w:val="00965113"/>
    <w:rsid w:val="00965737"/>
    <w:rsid w:val="00966B53"/>
    <w:rsid w:val="00967B7A"/>
    <w:rsid w:val="009716E5"/>
    <w:rsid w:val="00971808"/>
    <w:rsid w:val="00971CF2"/>
    <w:rsid w:val="00971E36"/>
    <w:rsid w:val="009720CE"/>
    <w:rsid w:val="0097314D"/>
    <w:rsid w:val="0097346A"/>
    <w:rsid w:val="0097391E"/>
    <w:rsid w:val="00973B88"/>
    <w:rsid w:val="00974DAF"/>
    <w:rsid w:val="00975828"/>
    <w:rsid w:val="00976228"/>
    <w:rsid w:val="00977B7E"/>
    <w:rsid w:val="00977C65"/>
    <w:rsid w:val="00980815"/>
    <w:rsid w:val="009823E9"/>
    <w:rsid w:val="009826B2"/>
    <w:rsid w:val="00984741"/>
    <w:rsid w:val="0098486D"/>
    <w:rsid w:val="00985D80"/>
    <w:rsid w:val="00986036"/>
    <w:rsid w:val="009914C2"/>
    <w:rsid w:val="009915C6"/>
    <w:rsid w:val="00992E9E"/>
    <w:rsid w:val="00993B76"/>
    <w:rsid w:val="00993E57"/>
    <w:rsid w:val="00995AA1"/>
    <w:rsid w:val="00997FAB"/>
    <w:rsid w:val="009A1775"/>
    <w:rsid w:val="009A26E8"/>
    <w:rsid w:val="009A2D13"/>
    <w:rsid w:val="009A2F13"/>
    <w:rsid w:val="009A353F"/>
    <w:rsid w:val="009A431C"/>
    <w:rsid w:val="009A5CF8"/>
    <w:rsid w:val="009A66AC"/>
    <w:rsid w:val="009A6E77"/>
    <w:rsid w:val="009B0001"/>
    <w:rsid w:val="009B085B"/>
    <w:rsid w:val="009B120B"/>
    <w:rsid w:val="009B365E"/>
    <w:rsid w:val="009B51EC"/>
    <w:rsid w:val="009B580A"/>
    <w:rsid w:val="009B734D"/>
    <w:rsid w:val="009B7B12"/>
    <w:rsid w:val="009C13B4"/>
    <w:rsid w:val="009C2DDB"/>
    <w:rsid w:val="009C2FAF"/>
    <w:rsid w:val="009C3448"/>
    <w:rsid w:val="009C5A0C"/>
    <w:rsid w:val="009C61AF"/>
    <w:rsid w:val="009C6332"/>
    <w:rsid w:val="009C634E"/>
    <w:rsid w:val="009C74DF"/>
    <w:rsid w:val="009D11DE"/>
    <w:rsid w:val="009D195C"/>
    <w:rsid w:val="009D2DCD"/>
    <w:rsid w:val="009D3155"/>
    <w:rsid w:val="009D36A7"/>
    <w:rsid w:val="009D6910"/>
    <w:rsid w:val="009D7C89"/>
    <w:rsid w:val="009E25B8"/>
    <w:rsid w:val="009E4E3A"/>
    <w:rsid w:val="009E6B51"/>
    <w:rsid w:val="009E7045"/>
    <w:rsid w:val="009F0314"/>
    <w:rsid w:val="009F0919"/>
    <w:rsid w:val="009F11E1"/>
    <w:rsid w:val="009F220B"/>
    <w:rsid w:val="009F26D6"/>
    <w:rsid w:val="009F4F2D"/>
    <w:rsid w:val="009F6AB8"/>
    <w:rsid w:val="009F79C2"/>
    <w:rsid w:val="00A007F3"/>
    <w:rsid w:val="00A00C5D"/>
    <w:rsid w:val="00A00FEC"/>
    <w:rsid w:val="00A0510D"/>
    <w:rsid w:val="00A05417"/>
    <w:rsid w:val="00A05D68"/>
    <w:rsid w:val="00A06544"/>
    <w:rsid w:val="00A06D9C"/>
    <w:rsid w:val="00A07F92"/>
    <w:rsid w:val="00A1130B"/>
    <w:rsid w:val="00A14AF2"/>
    <w:rsid w:val="00A14C18"/>
    <w:rsid w:val="00A15D3C"/>
    <w:rsid w:val="00A23F0D"/>
    <w:rsid w:val="00A244BE"/>
    <w:rsid w:val="00A302A3"/>
    <w:rsid w:val="00A32073"/>
    <w:rsid w:val="00A325B4"/>
    <w:rsid w:val="00A32D21"/>
    <w:rsid w:val="00A3393C"/>
    <w:rsid w:val="00A3403E"/>
    <w:rsid w:val="00A35C25"/>
    <w:rsid w:val="00A37ABC"/>
    <w:rsid w:val="00A37ADA"/>
    <w:rsid w:val="00A40956"/>
    <w:rsid w:val="00A41E2E"/>
    <w:rsid w:val="00A431BA"/>
    <w:rsid w:val="00A4365B"/>
    <w:rsid w:val="00A43C65"/>
    <w:rsid w:val="00A45A5C"/>
    <w:rsid w:val="00A4675E"/>
    <w:rsid w:val="00A47AD1"/>
    <w:rsid w:val="00A47F15"/>
    <w:rsid w:val="00A50A6D"/>
    <w:rsid w:val="00A518AF"/>
    <w:rsid w:val="00A51A5A"/>
    <w:rsid w:val="00A53F0E"/>
    <w:rsid w:val="00A5475A"/>
    <w:rsid w:val="00A57473"/>
    <w:rsid w:val="00A61B1A"/>
    <w:rsid w:val="00A623C2"/>
    <w:rsid w:val="00A62881"/>
    <w:rsid w:val="00A63409"/>
    <w:rsid w:val="00A63A9A"/>
    <w:rsid w:val="00A63B2E"/>
    <w:rsid w:val="00A66233"/>
    <w:rsid w:val="00A6631F"/>
    <w:rsid w:val="00A71807"/>
    <w:rsid w:val="00A7569E"/>
    <w:rsid w:val="00A80144"/>
    <w:rsid w:val="00A827D6"/>
    <w:rsid w:val="00A835EF"/>
    <w:rsid w:val="00A84D0F"/>
    <w:rsid w:val="00A86E5A"/>
    <w:rsid w:val="00A90590"/>
    <w:rsid w:val="00A905CB"/>
    <w:rsid w:val="00A910D0"/>
    <w:rsid w:val="00A91B0A"/>
    <w:rsid w:val="00A9312E"/>
    <w:rsid w:val="00A93B97"/>
    <w:rsid w:val="00A947A7"/>
    <w:rsid w:val="00A94C99"/>
    <w:rsid w:val="00A94E21"/>
    <w:rsid w:val="00A94F21"/>
    <w:rsid w:val="00A9533F"/>
    <w:rsid w:val="00A9726D"/>
    <w:rsid w:val="00A97888"/>
    <w:rsid w:val="00AA1A57"/>
    <w:rsid w:val="00AA2067"/>
    <w:rsid w:val="00AA298B"/>
    <w:rsid w:val="00AA3233"/>
    <w:rsid w:val="00AA41D2"/>
    <w:rsid w:val="00AA54CE"/>
    <w:rsid w:val="00AA5706"/>
    <w:rsid w:val="00AA717A"/>
    <w:rsid w:val="00AB22B5"/>
    <w:rsid w:val="00AB35ED"/>
    <w:rsid w:val="00AB6121"/>
    <w:rsid w:val="00AB6857"/>
    <w:rsid w:val="00AB6881"/>
    <w:rsid w:val="00AB69DA"/>
    <w:rsid w:val="00AB77E8"/>
    <w:rsid w:val="00AB7BA2"/>
    <w:rsid w:val="00AC0461"/>
    <w:rsid w:val="00AC1765"/>
    <w:rsid w:val="00AC2603"/>
    <w:rsid w:val="00AC4625"/>
    <w:rsid w:val="00AC490B"/>
    <w:rsid w:val="00AC4AB6"/>
    <w:rsid w:val="00AC73E3"/>
    <w:rsid w:val="00AC7FBB"/>
    <w:rsid w:val="00AD02A6"/>
    <w:rsid w:val="00AD17D8"/>
    <w:rsid w:val="00AD1B7F"/>
    <w:rsid w:val="00AD203F"/>
    <w:rsid w:val="00AD2F32"/>
    <w:rsid w:val="00AD33D5"/>
    <w:rsid w:val="00AD4DC7"/>
    <w:rsid w:val="00AD613C"/>
    <w:rsid w:val="00AD69E2"/>
    <w:rsid w:val="00AD74BD"/>
    <w:rsid w:val="00AD76CC"/>
    <w:rsid w:val="00AE0B27"/>
    <w:rsid w:val="00AE176C"/>
    <w:rsid w:val="00AE350B"/>
    <w:rsid w:val="00AE5C4B"/>
    <w:rsid w:val="00AE6CF0"/>
    <w:rsid w:val="00AF0F96"/>
    <w:rsid w:val="00AF2A70"/>
    <w:rsid w:val="00AF2FE8"/>
    <w:rsid w:val="00AF373B"/>
    <w:rsid w:val="00AF3827"/>
    <w:rsid w:val="00AF469A"/>
    <w:rsid w:val="00AF4FF2"/>
    <w:rsid w:val="00AF5F1F"/>
    <w:rsid w:val="00AF7447"/>
    <w:rsid w:val="00B00E05"/>
    <w:rsid w:val="00B00F59"/>
    <w:rsid w:val="00B03FDB"/>
    <w:rsid w:val="00B0580C"/>
    <w:rsid w:val="00B05C35"/>
    <w:rsid w:val="00B06171"/>
    <w:rsid w:val="00B06A71"/>
    <w:rsid w:val="00B06F89"/>
    <w:rsid w:val="00B07CBF"/>
    <w:rsid w:val="00B07FDB"/>
    <w:rsid w:val="00B10337"/>
    <w:rsid w:val="00B1162F"/>
    <w:rsid w:val="00B11A64"/>
    <w:rsid w:val="00B137C1"/>
    <w:rsid w:val="00B13973"/>
    <w:rsid w:val="00B2020D"/>
    <w:rsid w:val="00B209F7"/>
    <w:rsid w:val="00B21D84"/>
    <w:rsid w:val="00B23E63"/>
    <w:rsid w:val="00B24754"/>
    <w:rsid w:val="00B25005"/>
    <w:rsid w:val="00B26542"/>
    <w:rsid w:val="00B26F74"/>
    <w:rsid w:val="00B3165A"/>
    <w:rsid w:val="00B34479"/>
    <w:rsid w:val="00B42448"/>
    <w:rsid w:val="00B42B24"/>
    <w:rsid w:val="00B42E57"/>
    <w:rsid w:val="00B43D96"/>
    <w:rsid w:val="00B45D21"/>
    <w:rsid w:val="00B4664E"/>
    <w:rsid w:val="00B469E0"/>
    <w:rsid w:val="00B515EE"/>
    <w:rsid w:val="00B530BC"/>
    <w:rsid w:val="00B60C2B"/>
    <w:rsid w:val="00B610F6"/>
    <w:rsid w:val="00B611F7"/>
    <w:rsid w:val="00B61486"/>
    <w:rsid w:val="00B61A74"/>
    <w:rsid w:val="00B61ECE"/>
    <w:rsid w:val="00B628C8"/>
    <w:rsid w:val="00B6351A"/>
    <w:rsid w:val="00B64272"/>
    <w:rsid w:val="00B64D47"/>
    <w:rsid w:val="00B64E3E"/>
    <w:rsid w:val="00B65C27"/>
    <w:rsid w:val="00B66A83"/>
    <w:rsid w:val="00B70436"/>
    <w:rsid w:val="00B70640"/>
    <w:rsid w:val="00B7100C"/>
    <w:rsid w:val="00B717F6"/>
    <w:rsid w:val="00B72033"/>
    <w:rsid w:val="00B724A2"/>
    <w:rsid w:val="00B72538"/>
    <w:rsid w:val="00B72738"/>
    <w:rsid w:val="00B72D5A"/>
    <w:rsid w:val="00B733F3"/>
    <w:rsid w:val="00B739F4"/>
    <w:rsid w:val="00B7559D"/>
    <w:rsid w:val="00B7678A"/>
    <w:rsid w:val="00B76876"/>
    <w:rsid w:val="00B7738F"/>
    <w:rsid w:val="00B776D0"/>
    <w:rsid w:val="00B77FE3"/>
    <w:rsid w:val="00B813C9"/>
    <w:rsid w:val="00B81C38"/>
    <w:rsid w:val="00B8281A"/>
    <w:rsid w:val="00B82A0C"/>
    <w:rsid w:val="00B83156"/>
    <w:rsid w:val="00B85065"/>
    <w:rsid w:val="00B85E3F"/>
    <w:rsid w:val="00B90F87"/>
    <w:rsid w:val="00B92008"/>
    <w:rsid w:val="00B92DCF"/>
    <w:rsid w:val="00B934F7"/>
    <w:rsid w:val="00B945DB"/>
    <w:rsid w:val="00B96EF1"/>
    <w:rsid w:val="00B97AF3"/>
    <w:rsid w:val="00BA0584"/>
    <w:rsid w:val="00BA0BD7"/>
    <w:rsid w:val="00BA19F7"/>
    <w:rsid w:val="00BA3B4B"/>
    <w:rsid w:val="00BA6335"/>
    <w:rsid w:val="00BB0017"/>
    <w:rsid w:val="00BB059A"/>
    <w:rsid w:val="00BB20D9"/>
    <w:rsid w:val="00BB26C6"/>
    <w:rsid w:val="00BB2FC0"/>
    <w:rsid w:val="00BB3B27"/>
    <w:rsid w:val="00BB3C08"/>
    <w:rsid w:val="00BB54DE"/>
    <w:rsid w:val="00BB7A66"/>
    <w:rsid w:val="00BC05FD"/>
    <w:rsid w:val="00BC0ED8"/>
    <w:rsid w:val="00BC1188"/>
    <w:rsid w:val="00BC2F42"/>
    <w:rsid w:val="00BC6A07"/>
    <w:rsid w:val="00BC7E63"/>
    <w:rsid w:val="00BD17A7"/>
    <w:rsid w:val="00BD1B0A"/>
    <w:rsid w:val="00BD248C"/>
    <w:rsid w:val="00BD25FC"/>
    <w:rsid w:val="00BD3573"/>
    <w:rsid w:val="00BD3F2A"/>
    <w:rsid w:val="00BD5783"/>
    <w:rsid w:val="00BD57D1"/>
    <w:rsid w:val="00BD7A2B"/>
    <w:rsid w:val="00BD7BD9"/>
    <w:rsid w:val="00BD7E86"/>
    <w:rsid w:val="00BE05B5"/>
    <w:rsid w:val="00BE114C"/>
    <w:rsid w:val="00BE2094"/>
    <w:rsid w:val="00BE2CBA"/>
    <w:rsid w:val="00BE3A19"/>
    <w:rsid w:val="00BE4444"/>
    <w:rsid w:val="00BE626F"/>
    <w:rsid w:val="00BE6CE9"/>
    <w:rsid w:val="00BF10EF"/>
    <w:rsid w:val="00BF2741"/>
    <w:rsid w:val="00BF294D"/>
    <w:rsid w:val="00BF3F53"/>
    <w:rsid w:val="00BF40D5"/>
    <w:rsid w:val="00BF410C"/>
    <w:rsid w:val="00BF4A83"/>
    <w:rsid w:val="00BF6745"/>
    <w:rsid w:val="00C000A2"/>
    <w:rsid w:val="00C00AC0"/>
    <w:rsid w:val="00C00CDC"/>
    <w:rsid w:val="00C01C76"/>
    <w:rsid w:val="00C02789"/>
    <w:rsid w:val="00C04CF3"/>
    <w:rsid w:val="00C07468"/>
    <w:rsid w:val="00C11F03"/>
    <w:rsid w:val="00C14F65"/>
    <w:rsid w:val="00C17E0F"/>
    <w:rsid w:val="00C200AA"/>
    <w:rsid w:val="00C21DB2"/>
    <w:rsid w:val="00C228F0"/>
    <w:rsid w:val="00C2306B"/>
    <w:rsid w:val="00C23DA8"/>
    <w:rsid w:val="00C24515"/>
    <w:rsid w:val="00C24831"/>
    <w:rsid w:val="00C24FD6"/>
    <w:rsid w:val="00C25D5F"/>
    <w:rsid w:val="00C27BF9"/>
    <w:rsid w:val="00C3024E"/>
    <w:rsid w:val="00C31A78"/>
    <w:rsid w:val="00C33155"/>
    <w:rsid w:val="00C3489C"/>
    <w:rsid w:val="00C34A8F"/>
    <w:rsid w:val="00C35262"/>
    <w:rsid w:val="00C359B4"/>
    <w:rsid w:val="00C35D8B"/>
    <w:rsid w:val="00C36CA1"/>
    <w:rsid w:val="00C40F9C"/>
    <w:rsid w:val="00C411B6"/>
    <w:rsid w:val="00C42006"/>
    <w:rsid w:val="00C43143"/>
    <w:rsid w:val="00C44DB0"/>
    <w:rsid w:val="00C45EBF"/>
    <w:rsid w:val="00C461BC"/>
    <w:rsid w:val="00C46818"/>
    <w:rsid w:val="00C46D08"/>
    <w:rsid w:val="00C50260"/>
    <w:rsid w:val="00C50A55"/>
    <w:rsid w:val="00C53021"/>
    <w:rsid w:val="00C5341A"/>
    <w:rsid w:val="00C54620"/>
    <w:rsid w:val="00C56689"/>
    <w:rsid w:val="00C56915"/>
    <w:rsid w:val="00C56AA3"/>
    <w:rsid w:val="00C63757"/>
    <w:rsid w:val="00C64992"/>
    <w:rsid w:val="00C71FD2"/>
    <w:rsid w:val="00C722E1"/>
    <w:rsid w:val="00C7323E"/>
    <w:rsid w:val="00C7623B"/>
    <w:rsid w:val="00C76E64"/>
    <w:rsid w:val="00C7732E"/>
    <w:rsid w:val="00C77FA2"/>
    <w:rsid w:val="00C8212F"/>
    <w:rsid w:val="00C8232B"/>
    <w:rsid w:val="00C82727"/>
    <w:rsid w:val="00C8276E"/>
    <w:rsid w:val="00C82931"/>
    <w:rsid w:val="00C82F5A"/>
    <w:rsid w:val="00C84897"/>
    <w:rsid w:val="00C84DC3"/>
    <w:rsid w:val="00C85321"/>
    <w:rsid w:val="00C85A06"/>
    <w:rsid w:val="00C85B9E"/>
    <w:rsid w:val="00C861E7"/>
    <w:rsid w:val="00C90013"/>
    <w:rsid w:val="00C90DB7"/>
    <w:rsid w:val="00C96853"/>
    <w:rsid w:val="00C96C55"/>
    <w:rsid w:val="00CA057E"/>
    <w:rsid w:val="00CA0D5C"/>
    <w:rsid w:val="00CA1291"/>
    <w:rsid w:val="00CA368C"/>
    <w:rsid w:val="00CA408F"/>
    <w:rsid w:val="00CA499D"/>
    <w:rsid w:val="00CA7F30"/>
    <w:rsid w:val="00CB1D10"/>
    <w:rsid w:val="00CB5E5C"/>
    <w:rsid w:val="00CB60AE"/>
    <w:rsid w:val="00CB67D5"/>
    <w:rsid w:val="00CC0E00"/>
    <w:rsid w:val="00CC10BB"/>
    <w:rsid w:val="00CC268D"/>
    <w:rsid w:val="00CC3E1B"/>
    <w:rsid w:val="00CC6914"/>
    <w:rsid w:val="00CD03C6"/>
    <w:rsid w:val="00CD0EC7"/>
    <w:rsid w:val="00CD1B67"/>
    <w:rsid w:val="00CD26D5"/>
    <w:rsid w:val="00CD33F1"/>
    <w:rsid w:val="00CD75EA"/>
    <w:rsid w:val="00CE097D"/>
    <w:rsid w:val="00CE2A1B"/>
    <w:rsid w:val="00CE4B67"/>
    <w:rsid w:val="00CE546B"/>
    <w:rsid w:val="00CE555C"/>
    <w:rsid w:val="00CE6872"/>
    <w:rsid w:val="00CE7A0F"/>
    <w:rsid w:val="00CF0B90"/>
    <w:rsid w:val="00CF1982"/>
    <w:rsid w:val="00CF3551"/>
    <w:rsid w:val="00CF3A8C"/>
    <w:rsid w:val="00CF7229"/>
    <w:rsid w:val="00D00014"/>
    <w:rsid w:val="00D018B5"/>
    <w:rsid w:val="00D01995"/>
    <w:rsid w:val="00D01DA2"/>
    <w:rsid w:val="00D020AA"/>
    <w:rsid w:val="00D023E3"/>
    <w:rsid w:val="00D03021"/>
    <w:rsid w:val="00D03C5C"/>
    <w:rsid w:val="00D046BD"/>
    <w:rsid w:val="00D04E03"/>
    <w:rsid w:val="00D068B2"/>
    <w:rsid w:val="00D10534"/>
    <w:rsid w:val="00D10968"/>
    <w:rsid w:val="00D10C76"/>
    <w:rsid w:val="00D1115A"/>
    <w:rsid w:val="00D11830"/>
    <w:rsid w:val="00D129A9"/>
    <w:rsid w:val="00D12D51"/>
    <w:rsid w:val="00D14B20"/>
    <w:rsid w:val="00D159D3"/>
    <w:rsid w:val="00D15DB0"/>
    <w:rsid w:val="00D15E68"/>
    <w:rsid w:val="00D170CD"/>
    <w:rsid w:val="00D21D24"/>
    <w:rsid w:val="00D22002"/>
    <w:rsid w:val="00D22EB3"/>
    <w:rsid w:val="00D23670"/>
    <w:rsid w:val="00D237A9"/>
    <w:rsid w:val="00D23CE4"/>
    <w:rsid w:val="00D248F4"/>
    <w:rsid w:val="00D274D7"/>
    <w:rsid w:val="00D31100"/>
    <w:rsid w:val="00D324CC"/>
    <w:rsid w:val="00D32C4D"/>
    <w:rsid w:val="00D33269"/>
    <w:rsid w:val="00D333C4"/>
    <w:rsid w:val="00D33919"/>
    <w:rsid w:val="00D35BC5"/>
    <w:rsid w:val="00D36712"/>
    <w:rsid w:val="00D3696D"/>
    <w:rsid w:val="00D374BF"/>
    <w:rsid w:val="00D400C7"/>
    <w:rsid w:val="00D40282"/>
    <w:rsid w:val="00D44B13"/>
    <w:rsid w:val="00D50FB8"/>
    <w:rsid w:val="00D5178A"/>
    <w:rsid w:val="00D52F6A"/>
    <w:rsid w:val="00D54150"/>
    <w:rsid w:val="00D548C4"/>
    <w:rsid w:val="00D56156"/>
    <w:rsid w:val="00D56587"/>
    <w:rsid w:val="00D56BF2"/>
    <w:rsid w:val="00D5759A"/>
    <w:rsid w:val="00D6307A"/>
    <w:rsid w:val="00D6415F"/>
    <w:rsid w:val="00D64DEE"/>
    <w:rsid w:val="00D6589A"/>
    <w:rsid w:val="00D65E05"/>
    <w:rsid w:val="00D67899"/>
    <w:rsid w:val="00D67DB4"/>
    <w:rsid w:val="00D70AE3"/>
    <w:rsid w:val="00D721E8"/>
    <w:rsid w:val="00D733B3"/>
    <w:rsid w:val="00D75AD0"/>
    <w:rsid w:val="00D81B1D"/>
    <w:rsid w:val="00D8398F"/>
    <w:rsid w:val="00D8406E"/>
    <w:rsid w:val="00D84E1E"/>
    <w:rsid w:val="00D8547B"/>
    <w:rsid w:val="00D87C47"/>
    <w:rsid w:val="00D90DD7"/>
    <w:rsid w:val="00D918F8"/>
    <w:rsid w:val="00D94488"/>
    <w:rsid w:val="00D95DEA"/>
    <w:rsid w:val="00D95EF6"/>
    <w:rsid w:val="00D968FD"/>
    <w:rsid w:val="00D96B86"/>
    <w:rsid w:val="00DA034A"/>
    <w:rsid w:val="00DA2946"/>
    <w:rsid w:val="00DA29C6"/>
    <w:rsid w:val="00DA30F0"/>
    <w:rsid w:val="00DA3448"/>
    <w:rsid w:val="00DA3C51"/>
    <w:rsid w:val="00DA6CF5"/>
    <w:rsid w:val="00DB0F21"/>
    <w:rsid w:val="00DB1936"/>
    <w:rsid w:val="00DB2518"/>
    <w:rsid w:val="00DB25FB"/>
    <w:rsid w:val="00DB26AF"/>
    <w:rsid w:val="00DB5892"/>
    <w:rsid w:val="00DB62D5"/>
    <w:rsid w:val="00DB678B"/>
    <w:rsid w:val="00DB6BF9"/>
    <w:rsid w:val="00DB73B3"/>
    <w:rsid w:val="00DB7E70"/>
    <w:rsid w:val="00DB7FC0"/>
    <w:rsid w:val="00DC0072"/>
    <w:rsid w:val="00DC088F"/>
    <w:rsid w:val="00DC48E4"/>
    <w:rsid w:val="00DC5B07"/>
    <w:rsid w:val="00DC6886"/>
    <w:rsid w:val="00DD0584"/>
    <w:rsid w:val="00DD06AA"/>
    <w:rsid w:val="00DD36CD"/>
    <w:rsid w:val="00DD3B46"/>
    <w:rsid w:val="00DD7724"/>
    <w:rsid w:val="00DD78A8"/>
    <w:rsid w:val="00DD7BED"/>
    <w:rsid w:val="00DE2FB5"/>
    <w:rsid w:val="00DE3CE7"/>
    <w:rsid w:val="00DE3DB2"/>
    <w:rsid w:val="00DE4163"/>
    <w:rsid w:val="00DE6967"/>
    <w:rsid w:val="00DE6FFD"/>
    <w:rsid w:val="00DE7D30"/>
    <w:rsid w:val="00DF268E"/>
    <w:rsid w:val="00DF3864"/>
    <w:rsid w:val="00DF4039"/>
    <w:rsid w:val="00DF42D3"/>
    <w:rsid w:val="00DF4FE5"/>
    <w:rsid w:val="00DF5465"/>
    <w:rsid w:val="00DF6F3E"/>
    <w:rsid w:val="00DF74AF"/>
    <w:rsid w:val="00DF7B24"/>
    <w:rsid w:val="00E01120"/>
    <w:rsid w:val="00E016B9"/>
    <w:rsid w:val="00E022BA"/>
    <w:rsid w:val="00E03996"/>
    <w:rsid w:val="00E05361"/>
    <w:rsid w:val="00E0567C"/>
    <w:rsid w:val="00E074A9"/>
    <w:rsid w:val="00E10CB1"/>
    <w:rsid w:val="00E10CFD"/>
    <w:rsid w:val="00E11315"/>
    <w:rsid w:val="00E139E2"/>
    <w:rsid w:val="00E144C9"/>
    <w:rsid w:val="00E15F1E"/>
    <w:rsid w:val="00E164BF"/>
    <w:rsid w:val="00E1791D"/>
    <w:rsid w:val="00E202BB"/>
    <w:rsid w:val="00E21402"/>
    <w:rsid w:val="00E215C8"/>
    <w:rsid w:val="00E24693"/>
    <w:rsid w:val="00E248E5"/>
    <w:rsid w:val="00E250C1"/>
    <w:rsid w:val="00E252D3"/>
    <w:rsid w:val="00E26035"/>
    <w:rsid w:val="00E27027"/>
    <w:rsid w:val="00E27784"/>
    <w:rsid w:val="00E31B5D"/>
    <w:rsid w:val="00E32C1F"/>
    <w:rsid w:val="00E3317D"/>
    <w:rsid w:val="00E352D1"/>
    <w:rsid w:val="00E35473"/>
    <w:rsid w:val="00E36F20"/>
    <w:rsid w:val="00E370B4"/>
    <w:rsid w:val="00E41336"/>
    <w:rsid w:val="00E43728"/>
    <w:rsid w:val="00E44DD6"/>
    <w:rsid w:val="00E45899"/>
    <w:rsid w:val="00E500C8"/>
    <w:rsid w:val="00E50FDA"/>
    <w:rsid w:val="00E5127D"/>
    <w:rsid w:val="00E53306"/>
    <w:rsid w:val="00E53575"/>
    <w:rsid w:val="00E548CE"/>
    <w:rsid w:val="00E55825"/>
    <w:rsid w:val="00E55AC0"/>
    <w:rsid w:val="00E55F9F"/>
    <w:rsid w:val="00E63391"/>
    <w:rsid w:val="00E653B7"/>
    <w:rsid w:val="00E6602B"/>
    <w:rsid w:val="00E664E5"/>
    <w:rsid w:val="00E70009"/>
    <w:rsid w:val="00E745C0"/>
    <w:rsid w:val="00E76EE2"/>
    <w:rsid w:val="00E770FC"/>
    <w:rsid w:val="00E77ACF"/>
    <w:rsid w:val="00E77DD2"/>
    <w:rsid w:val="00E8023E"/>
    <w:rsid w:val="00E81D9C"/>
    <w:rsid w:val="00E84395"/>
    <w:rsid w:val="00E84457"/>
    <w:rsid w:val="00E85F6F"/>
    <w:rsid w:val="00E86916"/>
    <w:rsid w:val="00E86F88"/>
    <w:rsid w:val="00E949AC"/>
    <w:rsid w:val="00E95331"/>
    <w:rsid w:val="00E96EB7"/>
    <w:rsid w:val="00E976DD"/>
    <w:rsid w:val="00EA01B3"/>
    <w:rsid w:val="00EA06A4"/>
    <w:rsid w:val="00EA2051"/>
    <w:rsid w:val="00EA292F"/>
    <w:rsid w:val="00EA627D"/>
    <w:rsid w:val="00EA7F20"/>
    <w:rsid w:val="00EB1905"/>
    <w:rsid w:val="00EB2FEC"/>
    <w:rsid w:val="00EB381F"/>
    <w:rsid w:val="00EB6375"/>
    <w:rsid w:val="00EB6F8C"/>
    <w:rsid w:val="00EB7E03"/>
    <w:rsid w:val="00EC0364"/>
    <w:rsid w:val="00EC0D61"/>
    <w:rsid w:val="00EC1381"/>
    <w:rsid w:val="00EC2293"/>
    <w:rsid w:val="00EC29B8"/>
    <w:rsid w:val="00EC2D92"/>
    <w:rsid w:val="00EC4327"/>
    <w:rsid w:val="00EC5AD3"/>
    <w:rsid w:val="00EC60F6"/>
    <w:rsid w:val="00EC6CF3"/>
    <w:rsid w:val="00EC7612"/>
    <w:rsid w:val="00EC768D"/>
    <w:rsid w:val="00ED119E"/>
    <w:rsid w:val="00ED13C5"/>
    <w:rsid w:val="00ED447A"/>
    <w:rsid w:val="00ED4AC3"/>
    <w:rsid w:val="00ED5BF7"/>
    <w:rsid w:val="00ED6D00"/>
    <w:rsid w:val="00EE00B4"/>
    <w:rsid w:val="00EE0496"/>
    <w:rsid w:val="00EE2099"/>
    <w:rsid w:val="00EE4FA4"/>
    <w:rsid w:val="00EE75BB"/>
    <w:rsid w:val="00EF1F8A"/>
    <w:rsid w:val="00EF266B"/>
    <w:rsid w:val="00EF3EDE"/>
    <w:rsid w:val="00EF409C"/>
    <w:rsid w:val="00EF43FA"/>
    <w:rsid w:val="00EF45F1"/>
    <w:rsid w:val="00EF5302"/>
    <w:rsid w:val="00EF5AEC"/>
    <w:rsid w:val="00EF640A"/>
    <w:rsid w:val="00EF69CD"/>
    <w:rsid w:val="00EF6D6C"/>
    <w:rsid w:val="00EF716D"/>
    <w:rsid w:val="00EF7F0F"/>
    <w:rsid w:val="00F001C0"/>
    <w:rsid w:val="00F005EA"/>
    <w:rsid w:val="00F0123B"/>
    <w:rsid w:val="00F02E70"/>
    <w:rsid w:val="00F0304C"/>
    <w:rsid w:val="00F03134"/>
    <w:rsid w:val="00F036C8"/>
    <w:rsid w:val="00F04A8C"/>
    <w:rsid w:val="00F07309"/>
    <w:rsid w:val="00F07B3C"/>
    <w:rsid w:val="00F1018F"/>
    <w:rsid w:val="00F109C6"/>
    <w:rsid w:val="00F11EF2"/>
    <w:rsid w:val="00F122DC"/>
    <w:rsid w:val="00F125B9"/>
    <w:rsid w:val="00F13A28"/>
    <w:rsid w:val="00F1458A"/>
    <w:rsid w:val="00F147C8"/>
    <w:rsid w:val="00F17F89"/>
    <w:rsid w:val="00F204CC"/>
    <w:rsid w:val="00F20789"/>
    <w:rsid w:val="00F217FC"/>
    <w:rsid w:val="00F21C64"/>
    <w:rsid w:val="00F2235E"/>
    <w:rsid w:val="00F24099"/>
    <w:rsid w:val="00F255A2"/>
    <w:rsid w:val="00F264F1"/>
    <w:rsid w:val="00F268D1"/>
    <w:rsid w:val="00F26B64"/>
    <w:rsid w:val="00F301AF"/>
    <w:rsid w:val="00F30FC0"/>
    <w:rsid w:val="00F3136D"/>
    <w:rsid w:val="00F316DE"/>
    <w:rsid w:val="00F32CA0"/>
    <w:rsid w:val="00F33152"/>
    <w:rsid w:val="00F332EE"/>
    <w:rsid w:val="00F33482"/>
    <w:rsid w:val="00F41090"/>
    <w:rsid w:val="00F4146E"/>
    <w:rsid w:val="00F423E5"/>
    <w:rsid w:val="00F42933"/>
    <w:rsid w:val="00F437D7"/>
    <w:rsid w:val="00F46A4B"/>
    <w:rsid w:val="00F50253"/>
    <w:rsid w:val="00F50C4C"/>
    <w:rsid w:val="00F51A34"/>
    <w:rsid w:val="00F51E86"/>
    <w:rsid w:val="00F524AE"/>
    <w:rsid w:val="00F52B4F"/>
    <w:rsid w:val="00F5313A"/>
    <w:rsid w:val="00F54492"/>
    <w:rsid w:val="00F548E7"/>
    <w:rsid w:val="00F549F0"/>
    <w:rsid w:val="00F5502A"/>
    <w:rsid w:val="00F56490"/>
    <w:rsid w:val="00F57023"/>
    <w:rsid w:val="00F57FAD"/>
    <w:rsid w:val="00F60DBA"/>
    <w:rsid w:val="00F60DFA"/>
    <w:rsid w:val="00F60F54"/>
    <w:rsid w:val="00F61240"/>
    <w:rsid w:val="00F633CE"/>
    <w:rsid w:val="00F63781"/>
    <w:rsid w:val="00F64A6C"/>
    <w:rsid w:val="00F64CA8"/>
    <w:rsid w:val="00F65485"/>
    <w:rsid w:val="00F65597"/>
    <w:rsid w:val="00F66568"/>
    <w:rsid w:val="00F70167"/>
    <w:rsid w:val="00F70225"/>
    <w:rsid w:val="00F71972"/>
    <w:rsid w:val="00F729E5"/>
    <w:rsid w:val="00F73155"/>
    <w:rsid w:val="00F74467"/>
    <w:rsid w:val="00F74EAC"/>
    <w:rsid w:val="00F7675D"/>
    <w:rsid w:val="00F83944"/>
    <w:rsid w:val="00F85CF1"/>
    <w:rsid w:val="00F86FCB"/>
    <w:rsid w:val="00F912AD"/>
    <w:rsid w:val="00F9150E"/>
    <w:rsid w:val="00F92150"/>
    <w:rsid w:val="00F938DE"/>
    <w:rsid w:val="00F94165"/>
    <w:rsid w:val="00F96A82"/>
    <w:rsid w:val="00F97D2D"/>
    <w:rsid w:val="00FA0D7F"/>
    <w:rsid w:val="00FA1CA6"/>
    <w:rsid w:val="00FA26DC"/>
    <w:rsid w:val="00FA28E2"/>
    <w:rsid w:val="00FA40C9"/>
    <w:rsid w:val="00FA4379"/>
    <w:rsid w:val="00FA4389"/>
    <w:rsid w:val="00FA68E5"/>
    <w:rsid w:val="00FA70D7"/>
    <w:rsid w:val="00FB0BBD"/>
    <w:rsid w:val="00FB1161"/>
    <w:rsid w:val="00FB1DC5"/>
    <w:rsid w:val="00FB1E98"/>
    <w:rsid w:val="00FB3380"/>
    <w:rsid w:val="00FB34E8"/>
    <w:rsid w:val="00FB3EBF"/>
    <w:rsid w:val="00FB4211"/>
    <w:rsid w:val="00FB45B9"/>
    <w:rsid w:val="00FB47CD"/>
    <w:rsid w:val="00FB59E8"/>
    <w:rsid w:val="00FC0BAB"/>
    <w:rsid w:val="00FC3122"/>
    <w:rsid w:val="00FC3234"/>
    <w:rsid w:val="00FC3312"/>
    <w:rsid w:val="00FC3C97"/>
    <w:rsid w:val="00FC5A16"/>
    <w:rsid w:val="00FC5CF1"/>
    <w:rsid w:val="00FC6A59"/>
    <w:rsid w:val="00FC7040"/>
    <w:rsid w:val="00FC740E"/>
    <w:rsid w:val="00FC74CF"/>
    <w:rsid w:val="00FC78D5"/>
    <w:rsid w:val="00FD0BE5"/>
    <w:rsid w:val="00FD0CEE"/>
    <w:rsid w:val="00FD1AC3"/>
    <w:rsid w:val="00FD1CF4"/>
    <w:rsid w:val="00FD343D"/>
    <w:rsid w:val="00FD37FC"/>
    <w:rsid w:val="00FD5FC2"/>
    <w:rsid w:val="00FD661C"/>
    <w:rsid w:val="00FD6735"/>
    <w:rsid w:val="00FE20B9"/>
    <w:rsid w:val="00FE4212"/>
    <w:rsid w:val="00FE49F6"/>
    <w:rsid w:val="00FE4CF0"/>
    <w:rsid w:val="00FE587D"/>
    <w:rsid w:val="00FE6078"/>
    <w:rsid w:val="00FF69F0"/>
    <w:rsid w:val="00FF7891"/>
    <w:rsid w:val="00FF7B55"/>
    <w:rsid w:val="27E20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ADA"/>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
    <w:name w:val="heading 1"/>
    <w:aliases w:val="Para1,h1,h11,h12,Section Heading,1.,H1,No numbers,A MAJOR/BOLD,Schedheading,h1 chapter heading,Heading 1(Report Only),RFP Heading 1,Schedule Heading 1,Attribute Heading 1,Heading,tchead,Para 1,Main,Top 1,ParaLevel1,Level 1 Para,Heading 1 (low)"/>
    <w:basedOn w:val="Normal"/>
    <w:next w:val="Heading2"/>
    <w:link w:val="Heading1Char"/>
    <w:qFormat/>
    <w:pPr>
      <w:keepNext/>
      <w:numPr>
        <w:numId w:val="12"/>
      </w:numPr>
      <w:spacing w:before="400"/>
      <w:outlineLvl w:val="0"/>
    </w:pPr>
    <w:rPr>
      <w:b/>
      <w:kern w:val="28"/>
      <w:sz w:val="24"/>
    </w:rPr>
  </w:style>
  <w:style w:type="paragraph" w:styleId="Heading2">
    <w:name w:val="heading 2"/>
    <w:aliases w:val="h2,Para2,h21,h22,Top 2,Para 2,Main Heading,Section,Head hdbk,H2,h2 main heading,B Sub/Bold,B Sub/Bold1,B Sub/Bold2,B Sub/Bold11,h2 main heading1,h2 main heading2,B Sub/Bold3,B Sub/Bold12,h2 main heading3,B Sub/Bold4,B Sub/Bold13,SubPara,h,sub"/>
    <w:basedOn w:val="Normal"/>
    <w:next w:val="PFNumLevel2"/>
    <w:qFormat/>
    <w:pPr>
      <w:keepNext/>
      <w:tabs>
        <w:tab w:val="clear" w:pos="924"/>
      </w:tabs>
      <w:spacing w:after="0"/>
      <w:outlineLvl w:val="1"/>
    </w:pPr>
    <w:rPr>
      <w:b/>
    </w:rPr>
  </w:style>
  <w:style w:type="paragraph" w:styleId="Heading3">
    <w:name w:val="heading 3"/>
    <w:aliases w:val="h3,h31,h32,Para3,Group,Side Heading,Side Heading1,Para 3,h311,h33,h312,h34,h313,h35,h314,h36,h315,head3hdbk,H3,C Sub-Sub/Italic,h3 sub heading,Head 3,Head 31,Head 32,C Sub-Sub/Italic1,3,Sub2Para,(1),h321,h3111,h322,h3112,h323,h3113,h324,h3114"/>
    <w:basedOn w:val="Normal"/>
    <w:next w:val="Normal"/>
    <w:qFormat/>
    <w:pPr>
      <w:keepNext/>
      <w:tabs>
        <w:tab w:val="clear" w:pos="924"/>
        <w:tab w:val="clear" w:pos="2773"/>
      </w:tabs>
      <w:spacing w:before="0" w:after="0" w:line="240" w:lineRule="auto"/>
      <w:outlineLvl w:val="2"/>
    </w:pPr>
  </w:style>
  <w:style w:type="paragraph" w:styleId="Heading4">
    <w:name w:val="heading 4"/>
    <w:aliases w:val="h4,h41,h42,Para4,Para 4,h411,h43,h412,h44,h413,h45,h414,h46,h415,(a),1.1.1.1"/>
    <w:basedOn w:val="Normal"/>
    <w:next w:val="Normal"/>
    <w:qFormat/>
    <w:pPr>
      <w:keepNext/>
      <w:tabs>
        <w:tab w:val="clear" w:pos="924"/>
        <w:tab w:val="clear" w:pos="1848"/>
        <w:tab w:val="clear" w:pos="3697"/>
      </w:tabs>
      <w:spacing w:before="0" w:after="0" w:line="360" w:lineRule="auto"/>
      <w:outlineLvl w:val="3"/>
    </w:pPr>
  </w:style>
  <w:style w:type="paragraph" w:styleId="Heading5">
    <w:name w:val="heading 5"/>
    <w:aliases w:val="Para5,h5,h51,h52,Spare1,5 sub-bullet,sb,4,i.,1.1.1.1.1"/>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aliases w:val="sub-dash,sd,5,Spare2,Para6,Centre Heading,para6"/>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aliases w:val="Spare3"/>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aliases w:val="Spare4,Dot-1,GrpHead,para(1)"/>
    <w:basedOn w:val="HeadingA"/>
    <w:next w:val="Normal"/>
    <w:qFormat/>
    <w:pPr>
      <w:tabs>
        <w:tab w:val="clear" w:pos="924"/>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aliases w:val="Spare5,Dot-2,ParHead,para(a)"/>
    <w:basedOn w:val="HeadingA"/>
    <w:next w:val="Normal"/>
    <w:qFormat/>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link w:val="PFNumLevel2Char"/>
    <w:pPr>
      <w:numPr>
        <w:ilvl w:val="1"/>
        <w:numId w:val="12"/>
      </w:numPr>
      <w:tabs>
        <w:tab w:val="clear" w:pos="1848"/>
      </w:tabs>
    </w:pPr>
  </w:style>
  <w:style w:type="paragraph" w:customStyle="1" w:styleId="HeadingA">
    <w:name w:val="Heading A"/>
    <w:basedOn w:val="Heading1"/>
    <w:next w:val="Normal"/>
    <w:pPr>
      <w:numPr>
        <w:numId w:val="0"/>
      </w:numPr>
      <w:tabs>
        <w:tab w:val="left" w:pos="924"/>
      </w:tabs>
    </w:pPr>
  </w:style>
  <w:style w:type="paragraph" w:customStyle="1" w:styleId="PFLevel2">
    <w:name w:val="PF Level 2"/>
    <w:basedOn w:val="PFLevel1"/>
    <w:pPr>
      <w:ind w:left="1848"/>
    </w:pPr>
  </w:style>
  <w:style w:type="paragraph" w:customStyle="1" w:styleId="PFLevel1">
    <w:name w:val="PF Level 1"/>
    <w:basedOn w:val="Normal"/>
    <w:pPr>
      <w:ind w:left="924"/>
    </w:pPr>
  </w:style>
  <w:style w:type="paragraph" w:customStyle="1" w:styleId="PFNormal">
    <w:name w:val="PF Normal"/>
    <w:basedOn w:val="Normal"/>
    <w:next w:val="Normal"/>
    <w:pPr>
      <w:spacing w:before="400"/>
    </w:pPr>
  </w:style>
  <w:style w:type="paragraph" w:customStyle="1" w:styleId="PFLevel3">
    <w:name w:val="PF Level 3"/>
    <w:basedOn w:val="PFLevel2"/>
    <w:pPr>
      <w:ind w:left="2773"/>
    </w:pPr>
  </w:style>
  <w:style w:type="paragraph" w:customStyle="1" w:styleId="PFLevel4">
    <w:name w:val="PF Level 4"/>
    <w:basedOn w:val="PFLevel3"/>
    <w:pPr>
      <w:ind w:left="3697"/>
    </w:pPr>
  </w:style>
  <w:style w:type="paragraph" w:customStyle="1" w:styleId="PFLevel5">
    <w:name w:val="PF Level 5"/>
    <w:basedOn w:val="PFLevel4"/>
    <w:pPr>
      <w:ind w:left="4621"/>
    </w:pPr>
  </w:style>
  <w:style w:type="paragraph" w:customStyle="1" w:styleId="PhillipsFox">
    <w:name w:val="Phillips Fox"/>
    <w:basedOn w:val="Normal"/>
    <w:pPr>
      <w:spacing w:before="0" w:after="0"/>
    </w:pPr>
  </w:style>
  <w:style w:type="paragraph" w:styleId="Footer">
    <w:name w:val="footer"/>
    <w:basedOn w:val="Normal"/>
    <w:link w:val="FooterChar"/>
    <w:uiPriority w:val="9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paragraph" w:styleId="Header">
    <w:name w:val="header"/>
    <w:basedOn w:val="Normal"/>
    <w:link w:val="HeaderChar"/>
    <w:uiPriority w:val="99"/>
    <w:pPr>
      <w:tabs>
        <w:tab w:val="clear" w:pos="924"/>
        <w:tab w:val="clear" w:pos="1848"/>
        <w:tab w:val="clear" w:pos="2773"/>
        <w:tab w:val="clear" w:pos="3697"/>
        <w:tab w:val="clear" w:pos="4621"/>
        <w:tab w:val="clear" w:pos="5545"/>
        <w:tab w:val="clear" w:pos="6469"/>
        <w:tab w:val="clear" w:pos="7394"/>
        <w:tab w:val="clear" w:pos="8318"/>
        <w:tab w:val="center" w:pos="4394"/>
        <w:tab w:val="right" w:pos="8641"/>
      </w:tabs>
      <w:spacing w:before="0" w:after="0"/>
    </w:pPr>
  </w:style>
  <w:style w:type="paragraph" w:customStyle="1" w:styleId="PFBulletMargin">
    <w:name w:val="PF Bullet Margin"/>
    <w:basedOn w:val="Normal"/>
    <w:pPr>
      <w:numPr>
        <w:numId w:val="1"/>
      </w:numPr>
    </w:pPr>
  </w:style>
  <w:style w:type="paragraph" w:customStyle="1" w:styleId="PFBulletLevel1">
    <w:name w:val="PF Bullet Level 1"/>
    <w:basedOn w:val="Normal"/>
    <w:pPr>
      <w:numPr>
        <w:ilvl w:val="1"/>
        <w:numId w:val="1"/>
      </w:numPr>
    </w:pPr>
  </w:style>
  <w:style w:type="paragraph" w:customStyle="1" w:styleId="PFBulletLevel2">
    <w:name w:val="PF Bullet Level 2"/>
    <w:basedOn w:val="Normal"/>
    <w:pPr>
      <w:numPr>
        <w:ilvl w:val="2"/>
        <w:numId w:val="1"/>
      </w:numPr>
      <w:ind w:left="2772" w:hanging="924"/>
    </w:pPr>
  </w:style>
  <w:style w:type="paragraph" w:customStyle="1" w:styleId="PFBulletLevel3">
    <w:name w:val="PF Bullet Level 3"/>
    <w:basedOn w:val="Normal"/>
    <w:pPr>
      <w:numPr>
        <w:ilvl w:val="3"/>
        <w:numId w:val="1"/>
      </w:numPr>
    </w:pPr>
  </w:style>
  <w:style w:type="paragraph" w:customStyle="1" w:styleId="PFQuotes">
    <w:name w:val="PF Quotes"/>
    <w:basedOn w:val="Normal"/>
    <w:next w:val="Normal"/>
    <w:pPr>
      <w:spacing w:before="60" w:after="60" w:line="240" w:lineRule="auto"/>
      <w:ind w:left="924" w:right="924"/>
      <w:jc w:val="both"/>
    </w:pPr>
    <w:rPr>
      <w:snapToGrid w:val="0"/>
      <w:color w:val="auto"/>
      <w:sz w:val="20"/>
    </w:rPr>
  </w:style>
  <w:style w:type="character" w:styleId="FollowedHyperlink">
    <w:name w:val="FollowedHyperlink"/>
    <w:rPr>
      <w:color w:val="800080"/>
      <w:u w:val="none"/>
    </w:rPr>
  </w:style>
  <w:style w:type="paragraph" w:customStyle="1" w:styleId="SealingClauses">
    <w:name w:val="Sealing Clauses"/>
    <w:basedOn w:val="Normal"/>
  </w:style>
  <w:style w:type="paragraph" w:customStyle="1" w:styleId="SigningOff">
    <w:name w:val="Signing Off"/>
    <w:basedOn w:val="Normal"/>
  </w:style>
  <w:style w:type="paragraph" w:styleId="TOC1">
    <w:name w:val="toc 1"/>
    <w:basedOn w:val="Normal"/>
    <w:next w:val="Normal"/>
    <w:uiPriority w:val="39"/>
    <w:pPr>
      <w:tabs>
        <w:tab w:val="clear" w:pos="924"/>
        <w:tab w:val="clear" w:pos="1848"/>
        <w:tab w:val="clear" w:pos="2773"/>
        <w:tab w:val="clear" w:pos="3697"/>
        <w:tab w:val="clear" w:pos="4621"/>
        <w:tab w:val="clear" w:pos="5545"/>
        <w:tab w:val="clear" w:pos="6469"/>
        <w:tab w:val="clear" w:pos="7394"/>
        <w:tab w:val="clear" w:pos="8318"/>
        <w:tab w:val="left" w:pos="567"/>
        <w:tab w:val="right" w:leader="dot" w:pos="8930"/>
      </w:tabs>
      <w:spacing w:after="0"/>
    </w:pPr>
    <w:rPr>
      <w:b/>
      <w:noProof/>
    </w:rPr>
  </w:style>
  <w:style w:type="paragraph" w:styleId="TOC2">
    <w:name w:val="toc 2"/>
    <w:basedOn w:val="Normal"/>
    <w:next w:val="Normal"/>
    <w:uiPriority w:val="39"/>
    <w:pPr>
      <w:tabs>
        <w:tab w:val="clear" w:pos="924"/>
        <w:tab w:val="clear" w:pos="1848"/>
        <w:tab w:val="clear" w:pos="2773"/>
        <w:tab w:val="clear" w:pos="3697"/>
        <w:tab w:val="clear" w:pos="4621"/>
        <w:tab w:val="clear" w:pos="5545"/>
        <w:tab w:val="clear" w:pos="6469"/>
        <w:tab w:val="clear" w:pos="7394"/>
        <w:tab w:val="clear" w:pos="8318"/>
        <w:tab w:val="right" w:leader="dot" w:pos="8930"/>
      </w:tabs>
      <w:spacing w:before="0" w:after="0"/>
      <w:ind w:left="567"/>
    </w:pPr>
    <w:rPr>
      <w:noProof/>
    </w:rPr>
  </w:style>
  <w:style w:type="paragraph" w:styleId="TOC3">
    <w:name w:val="toc 3"/>
    <w:basedOn w:val="Normal"/>
    <w:next w:val="Normal"/>
    <w:uiPriority w:val="39"/>
    <w:pPr>
      <w:tabs>
        <w:tab w:val="clear" w:pos="924"/>
        <w:tab w:val="clear" w:pos="1848"/>
        <w:tab w:val="clear" w:pos="2773"/>
        <w:tab w:val="clear" w:pos="3697"/>
        <w:tab w:val="clear" w:pos="4621"/>
        <w:tab w:val="clear" w:pos="5545"/>
        <w:tab w:val="clear" w:pos="6469"/>
        <w:tab w:val="clear" w:pos="7394"/>
        <w:tab w:val="clear" w:pos="8318"/>
      </w:tabs>
      <w:ind w:left="567"/>
    </w:pPr>
  </w:style>
  <w:style w:type="paragraph" w:customStyle="1" w:styleId="PFNumLevel3">
    <w:name w:val="PF (Num) Level 3"/>
    <w:basedOn w:val="Normal"/>
    <w:pPr>
      <w:numPr>
        <w:ilvl w:val="2"/>
        <w:numId w:val="12"/>
      </w:numPr>
      <w:tabs>
        <w:tab w:val="clear" w:pos="924"/>
        <w:tab w:val="clear" w:pos="2773"/>
      </w:tabs>
    </w:pPr>
  </w:style>
  <w:style w:type="paragraph" w:customStyle="1" w:styleId="PFNumLevel4">
    <w:name w:val="PF (Num) Level 4"/>
    <w:basedOn w:val="Normal"/>
    <w:pPr>
      <w:numPr>
        <w:ilvl w:val="3"/>
        <w:numId w:val="12"/>
      </w:numPr>
      <w:tabs>
        <w:tab w:val="clear" w:pos="924"/>
        <w:tab w:val="clear" w:pos="1848"/>
        <w:tab w:val="clear" w:pos="3697"/>
      </w:tabs>
    </w:pPr>
  </w:style>
  <w:style w:type="paragraph" w:customStyle="1" w:styleId="SealingClausesMiscellaneous">
    <w:name w:val="Sealing Clauses (Miscellaneous)"/>
    <w:basedOn w:val="Normal"/>
  </w:style>
  <w:style w:type="paragraph" w:customStyle="1" w:styleId="PFOperativeProvisions">
    <w:name w:val="PF Operative Provisions"/>
    <w:basedOn w:val="HeadingA"/>
    <w:pPr>
      <w:spacing w:after="0"/>
    </w:pPr>
  </w:style>
  <w:style w:type="paragraph" w:customStyle="1" w:styleId="PFBackground">
    <w:name w:val="PF Background"/>
    <w:basedOn w:val="HeadingA"/>
    <w:next w:val="Normal"/>
  </w:style>
  <w:style w:type="paragraph" w:customStyle="1" w:styleId="PFBackgroundNum">
    <w:name w:val="PF Background (Num)"/>
    <w:basedOn w:val="Normal"/>
    <w:pPr>
      <w:numPr>
        <w:numId w:val="14"/>
      </w:numPr>
    </w:pPr>
  </w:style>
  <w:style w:type="paragraph" w:customStyle="1" w:styleId="PFNumLevel5">
    <w:name w:val="PF (Num) Level 5"/>
    <w:basedOn w:val="Normal"/>
    <w:pPr>
      <w:numPr>
        <w:ilvl w:val="4"/>
        <w:numId w:val="12"/>
      </w:numPr>
      <w:tabs>
        <w:tab w:val="clear" w:pos="924"/>
      </w:tabs>
    </w:pPr>
  </w:style>
  <w:style w:type="paragraph" w:customStyle="1" w:styleId="PFFrontPageAddress">
    <w:name w:val="PF Front Page Address"/>
    <w:basedOn w:val="Normal"/>
    <w:pPr>
      <w:spacing w:before="0" w:after="0"/>
      <w:jc w:val="center"/>
    </w:pPr>
  </w:style>
  <w:style w:type="paragraph" w:customStyle="1" w:styleId="Draft">
    <w:name w:val="Draft"/>
    <w:basedOn w:val="Normal"/>
    <w:pPr>
      <w:shd w:val="pct25" w:color="000000" w:fill="FFFFFF"/>
      <w:spacing w:before="0" w:after="0"/>
    </w:pPr>
    <w:rPr>
      <w:b/>
      <w:sz w:val="32"/>
    </w:rPr>
  </w:style>
  <w:style w:type="paragraph" w:customStyle="1" w:styleId="DraftDate">
    <w:name w:val="DraftDate"/>
    <w:basedOn w:val="Normal"/>
    <w:pPr>
      <w:shd w:val="pct25" w:color="000000" w:fill="FFFFFF"/>
      <w:spacing w:before="0" w:after="0"/>
    </w:pPr>
    <w:rPr>
      <w:noProof/>
      <w:sz w:val="28"/>
    </w:rPr>
  </w:style>
  <w:style w:type="character" w:styleId="Hyperlink">
    <w:name w:val="Hyperlink"/>
    <w:uiPriority w:val="99"/>
    <w:rPr>
      <w:color w:val="0000FF"/>
      <w:u w:val="none"/>
    </w:rPr>
  </w:style>
  <w:style w:type="paragraph" w:customStyle="1" w:styleId="PFCoverPage">
    <w:name w:val="PFCoverPage"/>
    <w:basedOn w:val="Normal"/>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SingleSpacing">
    <w:name w:val="PF Single Spacing"/>
    <w:basedOn w:val="Normal"/>
    <w:pPr>
      <w:spacing w:before="0" w:after="0" w:line="240" w:lineRule="auto"/>
    </w:pPr>
    <w:rPr>
      <w:snapToGrid w:val="0"/>
      <w:color w:val="auto"/>
    </w:rPr>
  </w:style>
  <w:style w:type="paragraph" w:customStyle="1" w:styleId="PFDashLevel1">
    <w:name w:val="PF Dash Level 1"/>
    <w:basedOn w:val="Normal"/>
    <w:pPr>
      <w:numPr>
        <w:numId w:val="2"/>
      </w:numPr>
    </w:pPr>
    <w:rPr>
      <w:snapToGrid w:val="0"/>
      <w:color w:val="auto"/>
    </w:rPr>
  </w:style>
  <w:style w:type="paragraph" w:customStyle="1" w:styleId="PFDashLevel2">
    <w:name w:val="PF Dash Level 2"/>
    <w:basedOn w:val="Normal"/>
    <w:pPr>
      <w:numPr>
        <w:numId w:val="3"/>
      </w:numPr>
    </w:pPr>
    <w:rPr>
      <w:snapToGrid w:val="0"/>
      <w:color w:val="auto"/>
    </w:rPr>
  </w:style>
  <w:style w:type="paragraph" w:customStyle="1" w:styleId="PFDashLevel3">
    <w:name w:val="PF Dash Level 3"/>
    <w:basedOn w:val="Normal"/>
    <w:pPr>
      <w:numPr>
        <w:numId w:val="5"/>
      </w:numPr>
    </w:pPr>
    <w:rPr>
      <w:snapToGrid w:val="0"/>
      <w:color w:val="auto"/>
    </w:rPr>
  </w:style>
  <w:style w:type="paragraph" w:customStyle="1" w:styleId="PFDashMargin">
    <w:name w:val="PF Dash Margin"/>
    <w:basedOn w:val="Normal"/>
    <w:pPr>
      <w:numPr>
        <w:numId w:val="4"/>
      </w:numPr>
    </w:pPr>
    <w:rPr>
      <w:snapToGrid w:val="0"/>
      <w:color w:val="auto"/>
    </w:rPr>
  </w:style>
  <w:style w:type="paragraph" w:customStyle="1" w:styleId="DeedsSignatures">
    <w:name w:val="Deeds Signatures"/>
    <w:basedOn w:val="Normal"/>
    <w:pPr>
      <w:tabs>
        <w:tab w:val="clear" w:pos="924"/>
        <w:tab w:val="clear" w:pos="1848"/>
        <w:tab w:val="clear" w:pos="2773"/>
        <w:tab w:val="clear" w:pos="3697"/>
        <w:tab w:val="clear" w:pos="4621"/>
        <w:tab w:val="clear" w:pos="5545"/>
        <w:tab w:val="clear" w:pos="6469"/>
        <w:tab w:val="clear" w:pos="7394"/>
        <w:tab w:val="clear" w:pos="8318"/>
        <w:tab w:val="left" w:pos="4536"/>
      </w:tabs>
      <w:spacing w:before="0" w:after="0" w:line="240" w:lineRule="auto"/>
    </w:pPr>
    <w:rPr>
      <w:rFonts w:eastAsia="Times"/>
      <w:color w:val="auto"/>
      <w:szCs w:val="3276"/>
    </w:rPr>
  </w:style>
  <w:style w:type="paragraph" w:customStyle="1" w:styleId="AgreementSignatures">
    <w:name w:val="Agreement Signatures"/>
    <w:basedOn w:val="Normal"/>
    <w:pPr>
      <w:tabs>
        <w:tab w:val="clear" w:pos="924"/>
        <w:tab w:val="clear" w:pos="1848"/>
        <w:tab w:val="clear" w:pos="2773"/>
        <w:tab w:val="clear" w:pos="3697"/>
        <w:tab w:val="clear" w:pos="4621"/>
        <w:tab w:val="clear" w:pos="5545"/>
        <w:tab w:val="clear" w:pos="6469"/>
        <w:tab w:val="clear" w:pos="7394"/>
        <w:tab w:val="clear" w:pos="8318"/>
        <w:tab w:val="left" w:pos="4536"/>
      </w:tabs>
      <w:spacing w:before="0" w:after="0" w:line="240" w:lineRule="auto"/>
    </w:pPr>
    <w:rPr>
      <w:rFonts w:eastAsia="Times"/>
      <w:color w:val="auto"/>
      <w:szCs w:val="3276"/>
    </w:rPr>
  </w:style>
  <w:style w:type="paragraph" w:styleId="BodyText">
    <w:name w:val="Body Text"/>
    <w:basedOn w:val="Normal"/>
    <w:pPr>
      <w:keepNext/>
    </w:pPr>
    <w:rPr>
      <w:b/>
      <w:bCs/>
      <w:i/>
      <w:iCs/>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customStyle="1" w:styleId="n">
    <w:name w:val="n"/>
    <w:basedOn w:val="Heading2"/>
  </w:style>
  <w:style w:type="paragraph" w:customStyle="1" w:styleId="PFParaNumLevel1">
    <w:name w:val="PF (ParaNum) Level 1"/>
    <w:basedOn w:val="Normal"/>
    <w:pPr>
      <w:numPr>
        <w:numId w:val="13"/>
      </w:numPr>
    </w:pPr>
  </w:style>
  <w:style w:type="paragraph" w:customStyle="1" w:styleId="PFParaNumLevel2">
    <w:name w:val="PF (ParaNum) Level 2"/>
    <w:basedOn w:val="Normal"/>
    <w:pPr>
      <w:tabs>
        <w:tab w:val="clear" w:pos="924"/>
        <w:tab w:val="num" w:pos="1848"/>
      </w:tabs>
      <w:ind w:left="1848" w:hanging="924"/>
    </w:pPr>
  </w:style>
  <w:style w:type="paragraph" w:customStyle="1" w:styleId="PFParaNumLevel3">
    <w:name w:val="PF (ParaNum) Level 3"/>
    <w:basedOn w:val="Normal"/>
    <w:pPr>
      <w:numPr>
        <w:ilvl w:val="2"/>
        <w:numId w:val="13"/>
      </w:numPr>
      <w:tabs>
        <w:tab w:val="clear" w:pos="924"/>
      </w:tabs>
    </w:pPr>
  </w:style>
  <w:style w:type="paragraph" w:customStyle="1" w:styleId="PFParaNumLevel4">
    <w:name w:val="PF (ParaNum) Level 4"/>
    <w:basedOn w:val="Normal"/>
    <w:pPr>
      <w:tabs>
        <w:tab w:val="clear" w:pos="924"/>
        <w:tab w:val="num" w:pos="3697"/>
      </w:tabs>
      <w:ind w:left="3697" w:hanging="924"/>
    </w:pPr>
  </w:style>
  <w:style w:type="paragraph" w:customStyle="1" w:styleId="PFParaNumLevel5">
    <w:name w:val="PF (ParaNum) Level 5"/>
    <w:basedOn w:val="Normal"/>
    <w:pPr>
      <w:tabs>
        <w:tab w:val="clear" w:pos="924"/>
        <w:tab w:val="num" w:pos="1848"/>
      </w:tabs>
      <w:ind w:left="1848" w:hanging="924"/>
    </w:pPr>
  </w:style>
  <w:style w:type="paragraph" w:customStyle="1" w:styleId="Levelifo">
    <w:name w:val="Level (i)fo"/>
    <w:basedOn w:val="Normal"/>
  </w:style>
  <w:style w:type="paragraph" w:styleId="BodyTextIndent">
    <w:name w:val="Body Text Indent"/>
    <w:basedOn w:val="Normal"/>
    <w:pPr>
      <w:ind w:left="924"/>
    </w:pPr>
    <w:rPr>
      <w:b/>
      <w:bCs/>
      <w:i/>
      <w:iCs/>
    </w:rPr>
  </w:style>
  <w:style w:type="paragraph" w:styleId="TOC4">
    <w:name w:val="toc 4"/>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5">
    <w:name w:val="toc 5"/>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6">
    <w:name w:val="toc 6"/>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7">
    <w:name w:val="toc 7"/>
    <w:basedOn w:val="Normal"/>
    <w:next w:val="Normal"/>
    <w:autoRedefine/>
    <w:uiPriority w:val="39"/>
    <w:pPr>
      <w:tabs>
        <w:tab w:val="right" w:pos="9000"/>
      </w:tabs>
      <w:spacing w:before="0"/>
      <w:ind w:left="567" w:right="907"/>
    </w:pPr>
  </w:style>
  <w:style w:type="paragraph" w:styleId="TOC8">
    <w:name w:val="toc 8"/>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9">
    <w:name w:val="toc 9"/>
    <w:basedOn w:val="Normal"/>
    <w:next w:val="Normal"/>
    <w:autoRedefine/>
    <w:uiPriority w:val="39"/>
    <w:pPr>
      <w:tabs>
        <w:tab w:val="right" w:pos="9000"/>
      </w:tabs>
      <w:spacing w:before="0"/>
      <w:ind w:left="567" w:right="907"/>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customStyle="1" w:styleId="Heading1A">
    <w:name w:val="Heading 1A"/>
    <w:basedOn w:val="Heading1"/>
    <w:next w:val="Normal"/>
    <w:pPr>
      <w:numPr>
        <w:numId w:val="6"/>
      </w:numPr>
    </w:pPr>
  </w:style>
  <w:style w:type="paragraph" w:styleId="ListBullet">
    <w:name w:val="List Bullet"/>
    <w:basedOn w:val="Normal"/>
    <w:autoRedefine/>
    <w:pPr>
      <w:numPr>
        <w:numId w:val="8"/>
      </w:numPr>
      <w:tabs>
        <w:tab w:val="clear" w:pos="720"/>
        <w:tab w:val="clear" w:pos="924"/>
        <w:tab w:val="clear" w:pos="1848"/>
        <w:tab w:val="clear" w:pos="2773"/>
        <w:tab w:val="clear" w:pos="3697"/>
        <w:tab w:val="clear" w:pos="4621"/>
        <w:tab w:val="clear" w:pos="5545"/>
        <w:tab w:val="clear" w:pos="6469"/>
        <w:tab w:val="clear" w:pos="7394"/>
        <w:tab w:val="clear" w:pos="8318"/>
      </w:tabs>
      <w:autoSpaceDE w:val="0"/>
      <w:autoSpaceDN w:val="0"/>
      <w:spacing w:before="240" w:after="0" w:line="240" w:lineRule="auto"/>
    </w:pPr>
    <w:rPr>
      <w:rFonts w:ascii="Palatino" w:hAnsi="Palatino"/>
      <w:color w:val="auto"/>
      <w:szCs w:val="22"/>
    </w:rPr>
  </w:style>
  <w:style w:type="paragraph" w:styleId="ListBullet2">
    <w:name w:val="List Bullet 2"/>
    <w:basedOn w:val="Normal"/>
    <w:autoRedefine/>
    <w:pPr>
      <w:numPr>
        <w:numId w:val="7"/>
      </w:numPr>
      <w:tabs>
        <w:tab w:val="clear" w:pos="720"/>
        <w:tab w:val="clear" w:pos="924"/>
        <w:tab w:val="clear" w:pos="1848"/>
        <w:tab w:val="clear" w:pos="2773"/>
        <w:tab w:val="clear" w:pos="3697"/>
        <w:tab w:val="clear" w:pos="4621"/>
        <w:tab w:val="clear" w:pos="5545"/>
        <w:tab w:val="clear" w:pos="6469"/>
        <w:tab w:val="clear" w:pos="7394"/>
        <w:tab w:val="clear" w:pos="8318"/>
      </w:tabs>
      <w:autoSpaceDE w:val="0"/>
      <w:autoSpaceDN w:val="0"/>
      <w:spacing w:before="240" w:after="0" w:line="240" w:lineRule="auto"/>
    </w:pPr>
    <w:rPr>
      <w:rFonts w:ascii="Palatino" w:hAnsi="Palatino"/>
      <w:color w:val="auto"/>
      <w:szCs w:val="22"/>
    </w:rPr>
  </w:style>
  <w:style w:type="paragraph" w:styleId="ListBullet4">
    <w:name w:val="List Bullet 4"/>
    <w:basedOn w:val="Normal"/>
    <w:autoRedefine/>
    <w:pPr>
      <w:numPr>
        <w:numId w:val="9"/>
      </w:numPr>
      <w:tabs>
        <w:tab w:val="clear" w:pos="720"/>
        <w:tab w:val="clear" w:pos="924"/>
        <w:tab w:val="clear" w:pos="1848"/>
        <w:tab w:val="clear" w:pos="2773"/>
        <w:tab w:val="clear" w:pos="3697"/>
        <w:tab w:val="clear" w:pos="4621"/>
        <w:tab w:val="clear" w:pos="5545"/>
        <w:tab w:val="clear" w:pos="6469"/>
        <w:tab w:val="clear" w:pos="7394"/>
        <w:tab w:val="clear" w:pos="8318"/>
      </w:tabs>
      <w:autoSpaceDE w:val="0"/>
      <w:autoSpaceDN w:val="0"/>
      <w:spacing w:before="240" w:after="0" w:line="240" w:lineRule="auto"/>
    </w:pPr>
    <w:rPr>
      <w:rFonts w:ascii="Palatino" w:hAnsi="Palatino"/>
      <w:color w:val="auto"/>
      <w:szCs w:val="22"/>
    </w:rPr>
  </w:style>
  <w:style w:type="paragraph" w:customStyle="1" w:styleId="NumberList">
    <w:name w:val="Number List"/>
    <w:basedOn w:val="Normal"/>
    <w:pPr>
      <w:numPr>
        <w:numId w:val="10"/>
      </w:numPr>
      <w:tabs>
        <w:tab w:val="clear" w:pos="924"/>
        <w:tab w:val="clear" w:pos="1848"/>
        <w:tab w:val="clear" w:pos="2773"/>
        <w:tab w:val="clear" w:pos="3697"/>
        <w:tab w:val="clear" w:pos="4621"/>
        <w:tab w:val="clear" w:pos="5545"/>
        <w:tab w:val="clear" w:pos="6469"/>
        <w:tab w:val="clear" w:pos="7394"/>
        <w:tab w:val="clear" w:pos="8318"/>
      </w:tabs>
      <w:autoSpaceDE w:val="0"/>
      <w:autoSpaceDN w:val="0"/>
      <w:spacing w:before="0" w:line="240" w:lineRule="auto"/>
    </w:pPr>
    <w:rPr>
      <w:rFonts w:ascii="Palatino" w:hAnsi="Palatino"/>
      <w:color w:val="auto"/>
      <w:sz w:val="24"/>
      <w:szCs w:val="24"/>
    </w:rPr>
  </w:style>
  <w:style w:type="paragraph" w:customStyle="1" w:styleId="MELegal4">
    <w:name w:val="ME Legal 4"/>
    <w:basedOn w:val="Normal"/>
    <w:next w:val="Normal"/>
    <w:pPr>
      <w:tabs>
        <w:tab w:val="clear" w:pos="924"/>
        <w:tab w:val="clear" w:pos="1848"/>
        <w:tab w:val="clear" w:pos="2773"/>
        <w:tab w:val="clear" w:pos="3697"/>
        <w:tab w:val="clear" w:pos="4621"/>
        <w:tab w:val="clear" w:pos="5545"/>
        <w:tab w:val="clear" w:pos="6469"/>
        <w:tab w:val="clear" w:pos="7394"/>
        <w:tab w:val="clear" w:pos="8318"/>
        <w:tab w:val="num" w:pos="2552"/>
      </w:tabs>
      <w:autoSpaceDE w:val="0"/>
      <w:autoSpaceDN w:val="0"/>
      <w:spacing w:before="0" w:after="240" w:line="240" w:lineRule="auto"/>
      <w:ind w:left="2552" w:hanging="851"/>
      <w:outlineLvl w:val="3"/>
    </w:pPr>
    <w:rPr>
      <w:rFonts w:ascii="Palatino" w:hAnsi="Palatino"/>
      <w:color w:val="auto"/>
      <w:sz w:val="24"/>
      <w:szCs w:val="24"/>
    </w:rPr>
  </w:style>
  <w:style w:type="paragraph" w:customStyle="1" w:styleId="MELegal5">
    <w:name w:val="ME Legal 5"/>
    <w:basedOn w:val="Normal"/>
    <w:next w:val="Normal"/>
    <w:pPr>
      <w:tabs>
        <w:tab w:val="clear" w:pos="924"/>
        <w:tab w:val="clear" w:pos="1848"/>
        <w:tab w:val="clear" w:pos="2773"/>
        <w:tab w:val="clear" w:pos="3697"/>
        <w:tab w:val="clear" w:pos="4621"/>
        <w:tab w:val="clear" w:pos="5545"/>
        <w:tab w:val="clear" w:pos="6469"/>
        <w:tab w:val="clear" w:pos="7394"/>
        <w:tab w:val="clear" w:pos="8318"/>
        <w:tab w:val="num" w:pos="3402"/>
      </w:tabs>
      <w:autoSpaceDE w:val="0"/>
      <w:autoSpaceDN w:val="0"/>
      <w:spacing w:before="0" w:after="240" w:line="240" w:lineRule="auto"/>
      <w:ind w:left="3402" w:hanging="850"/>
      <w:outlineLvl w:val="4"/>
    </w:pPr>
    <w:rPr>
      <w:rFonts w:ascii="Palatino" w:hAnsi="Palatino"/>
      <w:color w:val="auto"/>
      <w:sz w:val="24"/>
      <w:szCs w:val="24"/>
    </w:rPr>
  </w:style>
  <w:style w:type="paragraph" w:customStyle="1" w:styleId="pflevel">
    <w:name w:val="pf level `"/>
    <w:basedOn w:val="PFNumLevel2"/>
    <w:pPr>
      <w:numPr>
        <w:ilvl w:val="0"/>
        <w:numId w:val="0"/>
      </w:numPr>
      <w:tabs>
        <w:tab w:val="num" w:pos="360"/>
      </w:tabs>
      <w:ind w:left="924" w:hanging="924"/>
    </w:pPr>
  </w:style>
  <w:style w:type="paragraph" w:customStyle="1" w:styleId="pfleve1">
    <w:name w:val="pf leve 1"/>
    <w:basedOn w:val="PFNumLevel2"/>
    <w:pPr>
      <w:numPr>
        <w:ilvl w:val="0"/>
        <w:numId w:val="0"/>
      </w:numPr>
      <w:tabs>
        <w:tab w:val="num" w:pos="360"/>
      </w:tabs>
      <w:ind w:left="924" w:hanging="924"/>
    </w:pPr>
  </w:style>
  <w:style w:type="paragraph" w:customStyle="1" w:styleId="Indent6">
    <w:name w:val="Indent 6"/>
    <w:basedOn w:val="Normal"/>
    <w:pPr>
      <w:numPr>
        <w:numId w:val="11"/>
      </w:num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rFonts w:ascii="Tms Rmn" w:hAnsi="Tms Rmn"/>
      <w:color w:val="auto"/>
      <w:sz w:val="20"/>
      <w:lang w:val="en-US"/>
    </w:rPr>
  </w:style>
  <w:style w:type="paragraph" w:customStyle="1" w:styleId="TextLevel4">
    <w:name w:val="Text Level 4"/>
    <w:basedOn w:val="Heading4"/>
    <w:pPr>
      <w:keepNext w:val="0"/>
      <w:tabs>
        <w:tab w:val="clear" w:pos="2773"/>
        <w:tab w:val="clear" w:pos="4621"/>
        <w:tab w:val="clear" w:pos="5545"/>
        <w:tab w:val="clear" w:pos="6469"/>
        <w:tab w:val="clear" w:pos="7394"/>
        <w:tab w:val="clear" w:pos="8318"/>
        <w:tab w:val="num" w:pos="1134"/>
      </w:tabs>
      <w:spacing w:after="120" w:line="240" w:lineRule="auto"/>
      <w:ind w:left="1134" w:hanging="1134"/>
      <w:jc w:val="both"/>
    </w:pPr>
    <w:rPr>
      <w:color w:val="auto"/>
      <w:sz w:val="20"/>
      <w:lang w:val="en-GB"/>
    </w:rPr>
  </w:style>
  <w:style w:type="character" w:styleId="PageNumber">
    <w:name w:val="page number"/>
    <w:basedOn w:val="DefaultParagraphFont"/>
  </w:style>
  <w:style w:type="paragraph" w:customStyle="1" w:styleId="DateTimeStamp1">
    <w:name w:val="DateTimeStamp1"/>
    <w:pPr>
      <w:tabs>
        <w:tab w:val="center" w:pos="4153"/>
        <w:tab w:val="right" w:pos="8306"/>
      </w:tabs>
    </w:pPr>
    <w:rPr>
      <w:sz w:val="18"/>
      <w:lang w:val="en-GB" w:eastAsia="en-US"/>
    </w:rPr>
  </w:style>
  <w:style w:type="paragraph" w:customStyle="1" w:styleId="ScheduleTOC">
    <w:name w:val="ScheduleTO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2A">
    <w:name w:val="Heading 2A"/>
    <w:basedOn w:val="Heading2"/>
    <w:next w:val="PFNumLevel2"/>
  </w:style>
  <w:style w:type="paragraph" w:customStyle="1" w:styleId="PFLevel6">
    <w:name w:val="PF Level 6"/>
    <w:basedOn w:val="PFLevel5"/>
    <w:pPr>
      <w:ind w:left="5545"/>
    </w:pPr>
  </w:style>
  <w:style w:type="paragraph" w:customStyle="1" w:styleId="PFLevel7">
    <w:name w:val="PF Level 7"/>
    <w:basedOn w:val="PFLevel6"/>
    <w:pPr>
      <w:ind w:left="6469"/>
    </w:pPr>
  </w:style>
  <w:style w:type="character" w:customStyle="1" w:styleId="DeltaViewDeletion">
    <w:name w:val="DeltaView Deletion"/>
    <w:rPr>
      <w:strike/>
      <w:color w:val="FF0000"/>
      <w:spacing w:val="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PFNumLevel2Italic">
    <w:name w:val="Style PF (Num) Level 2 + Italic"/>
    <w:basedOn w:val="Normal"/>
    <w:pPr>
      <w:tabs>
        <w:tab w:val="clear" w:pos="924"/>
      </w:tabs>
    </w:pPr>
  </w:style>
  <w:style w:type="character" w:customStyle="1" w:styleId="DeltaViewInsertion">
    <w:name w:val="DeltaView Insertion"/>
    <w:rPr>
      <w:color w:val="0000FF"/>
      <w:spacing w:val="0"/>
      <w:u w:val="double"/>
    </w:rPr>
  </w:style>
  <w:style w:type="paragraph" w:styleId="NormalIndent">
    <w:name w:val="Normal Indent"/>
    <w:basedOn w:val="Normal"/>
    <w:pPr>
      <w:ind w:left="720"/>
    </w:pPr>
  </w:style>
  <w:style w:type="paragraph" w:styleId="DocumentMap">
    <w:name w:val="Document Map"/>
    <w:basedOn w:val="Normal"/>
    <w:semiHidden/>
    <w:rsid w:val="007B2A1D"/>
    <w:pPr>
      <w:shd w:val="clear" w:color="auto" w:fill="000080"/>
    </w:pPr>
    <w:rPr>
      <w:rFonts w:ascii="Tahoma" w:hAnsi="Tahoma" w:cs="Tahoma"/>
      <w:sz w:val="20"/>
    </w:rPr>
  </w:style>
  <w:style w:type="character" w:customStyle="1" w:styleId="PFNumLevel2Char">
    <w:name w:val="PF (Num) Level 2 Char"/>
    <w:link w:val="PFNumLevel2"/>
    <w:rsid w:val="006F2D8B"/>
    <w:rPr>
      <w:rFonts w:ascii="Arial" w:hAnsi="Arial"/>
      <w:color w:val="000000"/>
      <w:sz w:val="21"/>
      <w:lang w:eastAsia="en-US"/>
    </w:rPr>
  </w:style>
  <w:style w:type="table" w:styleId="TableGrid">
    <w:name w:val="Table Grid"/>
    <w:basedOn w:val="TableNormal"/>
    <w:uiPriority w:val="59"/>
    <w:rsid w:val="00F50C4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5A9B"/>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hAnsi="Times New Roman"/>
      <w:color w:val="auto"/>
      <w:sz w:val="24"/>
      <w:szCs w:val="24"/>
      <w:lang w:eastAsia="en-AU"/>
    </w:rPr>
  </w:style>
  <w:style w:type="paragraph" w:styleId="CommentSubject">
    <w:name w:val="annotation subject"/>
    <w:basedOn w:val="CommentText"/>
    <w:next w:val="CommentText"/>
    <w:link w:val="CommentSubjectChar"/>
    <w:uiPriority w:val="99"/>
    <w:semiHidden/>
    <w:rsid w:val="005D2F2A"/>
    <w:rPr>
      <w:b/>
      <w:bCs/>
    </w:rPr>
  </w:style>
  <w:style w:type="paragraph" w:customStyle="1" w:styleId="Progress">
    <w:name w:val="Progress"/>
    <w:basedOn w:val="Normal"/>
    <w:rsid w:val="001C2DF0"/>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eastAsia="Batang" w:hAnsi="Times New Roman"/>
      <w:color w:val="auto"/>
      <w:sz w:val="24"/>
      <w:szCs w:val="24"/>
      <w:lang w:val="en-US" w:eastAsia="ko-KR"/>
    </w:rPr>
  </w:style>
  <w:style w:type="paragraph" w:styleId="Revision">
    <w:name w:val="Revision"/>
    <w:hidden/>
    <w:uiPriority w:val="99"/>
    <w:semiHidden/>
    <w:rsid w:val="009F4F2D"/>
    <w:rPr>
      <w:rFonts w:ascii="Arial" w:hAnsi="Arial"/>
      <w:color w:val="000000"/>
      <w:sz w:val="21"/>
      <w:lang w:eastAsia="en-US"/>
    </w:rPr>
  </w:style>
  <w:style w:type="paragraph" w:styleId="ListParagraph">
    <w:name w:val="List Paragraph"/>
    <w:basedOn w:val="Normal"/>
    <w:uiPriority w:val="34"/>
    <w:qFormat/>
    <w:rsid w:val="006E56CA"/>
    <w:pPr>
      <w:widowControl w:val="0"/>
      <w:tabs>
        <w:tab w:val="clear" w:pos="924"/>
        <w:tab w:val="clear" w:pos="1848"/>
        <w:tab w:val="clear" w:pos="2773"/>
        <w:tab w:val="clear" w:pos="3697"/>
        <w:tab w:val="clear" w:pos="4621"/>
        <w:tab w:val="clear" w:pos="5545"/>
        <w:tab w:val="clear" w:pos="6469"/>
        <w:tab w:val="clear" w:pos="7394"/>
        <w:tab w:val="clear" w:pos="8318"/>
        <w:tab w:val="clear" w:pos="8930"/>
        <w:tab w:val="left" w:pos="284"/>
      </w:tabs>
      <w:autoSpaceDE w:val="0"/>
      <w:autoSpaceDN w:val="0"/>
      <w:adjustRightInd w:val="0"/>
      <w:spacing w:before="0" w:line="240" w:lineRule="atLeast"/>
      <w:ind w:left="720"/>
      <w:contextualSpacing/>
      <w:textAlignment w:val="center"/>
    </w:pPr>
    <w:rPr>
      <w:rFonts w:ascii="Calibri" w:hAnsi="Calibri" w:cs="ArialMT"/>
      <w:sz w:val="22"/>
      <w:szCs w:val="19"/>
      <w:lang w:val="en-US"/>
    </w:rPr>
  </w:style>
  <w:style w:type="character" w:customStyle="1" w:styleId="HeaderChar">
    <w:name w:val="Header Char"/>
    <w:link w:val="Header"/>
    <w:uiPriority w:val="99"/>
    <w:rsid w:val="00945592"/>
    <w:rPr>
      <w:rFonts w:ascii="Arial" w:hAnsi="Arial"/>
      <w:color w:val="000000"/>
      <w:sz w:val="21"/>
      <w:lang w:eastAsia="en-US"/>
    </w:rPr>
  </w:style>
  <w:style w:type="character" w:customStyle="1" w:styleId="FooterChar">
    <w:name w:val="Footer Char"/>
    <w:link w:val="Footer"/>
    <w:uiPriority w:val="99"/>
    <w:rsid w:val="00945592"/>
    <w:rPr>
      <w:rFonts w:ascii="Arial" w:hAnsi="Arial"/>
      <w:color w:val="000000"/>
      <w:sz w:val="18"/>
      <w:lang w:eastAsia="en-US"/>
    </w:rPr>
  </w:style>
  <w:style w:type="character" w:customStyle="1" w:styleId="BalloonTextChar">
    <w:name w:val="Balloon Text Char"/>
    <w:link w:val="BalloonText"/>
    <w:uiPriority w:val="99"/>
    <w:semiHidden/>
    <w:rsid w:val="00945592"/>
    <w:rPr>
      <w:rFonts w:ascii="Tahoma" w:hAnsi="Tahoma" w:cs="Tahoma"/>
      <w:color w:val="000000"/>
      <w:sz w:val="16"/>
      <w:szCs w:val="16"/>
      <w:lang w:eastAsia="en-US"/>
    </w:rPr>
  </w:style>
  <w:style w:type="paragraph" w:styleId="Caption">
    <w:name w:val="caption"/>
    <w:basedOn w:val="Normal"/>
    <w:next w:val="Normal"/>
    <w:uiPriority w:val="35"/>
    <w:qFormat/>
    <w:rsid w:val="00945592"/>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360" w:line="240" w:lineRule="auto"/>
      <w:jc w:val="center"/>
    </w:pPr>
    <w:rPr>
      <w:rFonts w:ascii="Times New Roman" w:hAnsi="Times New Roman"/>
      <w:color w:val="auto"/>
      <w:sz w:val="22"/>
    </w:rPr>
  </w:style>
  <w:style w:type="paragraph" w:customStyle="1" w:styleId="TestHeading">
    <w:name w:val="Test Heading"/>
    <w:basedOn w:val="Normal"/>
    <w:rsid w:val="00945592"/>
    <w:pPr>
      <w:keepNext/>
      <w:numPr>
        <w:numId w:val="35"/>
      </w:numPr>
      <w:tabs>
        <w:tab w:val="clear" w:pos="924"/>
        <w:tab w:val="clear" w:pos="1848"/>
        <w:tab w:val="clear" w:pos="2773"/>
        <w:tab w:val="clear" w:pos="3697"/>
        <w:tab w:val="clear" w:pos="4621"/>
        <w:tab w:val="clear" w:pos="5545"/>
        <w:tab w:val="clear" w:pos="6469"/>
        <w:tab w:val="clear" w:pos="7394"/>
        <w:tab w:val="clear" w:pos="8318"/>
        <w:tab w:val="clear" w:pos="8930"/>
      </w:tabs>
      <w:spacing w:after="240" w:line="240" w:lineRule="auto"/>
    </w:pPr>
    <w:rPr>
      <w:b/>
      <w:smallCaps/>
      <w:color w:val="5F5F5F"/>
      <w:sz w:val="22"/>
      <w:szCs w:val="22"/>
    </w:rPr>
  </w:style>
  <w:style w:type="paragraph" w:customStyle="1" w:styleId="TestPara">
    <w:name w:val="Test Para"/>
    <w:basedOn w:val="Normal"/>
    <w:rsid w:val="00945592"/>
    <w:pPr>
      <w:numPr>
        <w:ilvl w:val="1"/>
        <w:numId w:val="35"/>
      </w:numPr>
      <w:tabs>
        <w:tab w:val="clear" w:pos="924"/>
        <w:tab w:val="clear" w:pos="1848"/>
        <w:tab w:val="clear" w:pos="2773"/>
        <w:tab w:val="clear" w:pos="3697"/>
        <w:tab w:val="clear" w:pos="4621"/>
        <w:tab w:val="clear" w:pos="5545"/>
        <w:tab w:val="clear" w:pos="6469"/>
        <w:tab w:val="clear" w:pos="7394"/>
        <w:tab w:val="clear" w:pos="8318"/>
        <w:tab w:val="clear" w:pos="8930"/>
        <w:tab w:val="left" w:pos="567"/>
      </w:tabs>
      <w:spacing w:before="0" w:after="240" w:line="240" w:lineRule="auto"/>
    </w:pPr>
    <w:rPr>
      <w:rFonts w:ascii="Times New Roman" w:hAnsi="Times New Roman"/>
      <w:color w:val="auto"/>
      <w:sz w:val="22"/>
    </w:rPr>
  </w:style>
  <w:style w:type="paragraph" w:customStyle="1" w:styleId="testsubpara">
    <w:name w:val="test sub para"/>
    <w:basedOn w:val="TestPara"/>
    <w:rsid w:val="00945592"/>
    <w:pPr>
      <w:numPr>
        <w:ilvl w:val="2"/>
      </w:numPr>
      <w:tabs>
        <w:tab w:val="clear" w:pos="567"/>
        <w:tab w:val="clear" w:pos="1080"/>
        <w:tab w:val="num" w:pos="0"/>
        <w:tab w:val="left" w:pos="851"/>
      </w:tabs>
      <w:ind w:left="1134" w:hanging="1134"/>
    </w:pPr>
  </w:style>
  <w:style w:type="paragraph" w:customStyle="1" w:styleId="testsubsubpara">
    <w:name w:val="test sub sub para"/>
    <w:basedOn w:val="testsubpara"/>
    <w:rsid w:val="00945592"/>
    <w:pPr>
      <w:numPr>
        <w:ilvl w:val="3"/>
      </w:numPr>
      <w:tabs>
        <w:tab w:val="clear" w:pos="1440"/>
        <w:tab w:val="num" w:pos="0"/>
        <w:tab w:val="left" w:pos="2268"/>
      </w:tabs>
      <w:ind w:left="1134" w:hanging="1134"/>
    </w:pPr>
  </w:style>
  <w:style w:type="paragraph" w:customStyle="1" w:styleId="Bullet1">
    <w:name w:val="Bullet 1"/>
    <w:aliases w:val="b1"/>
    <w:basedOn w:val="Normal"/>
    <w:rsid w:val="00945592"/>
    <w:pPr>
      <w:numPr>
        <w:numId w:val="36"/>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hAnsi="Times New Roman"/>
      <w:color w:val="auto"/>
      <w:sz w:val="22"/>
    </w:rPr>
  </w:style>
  <w:style w:type="paragraph" w:customStyle="1" w:styleId="Bullet2">
    <w:name w:val="Bullet 2"/>
    <w:basedOn w:val="Bullet1"/>
    <w:rsid w:val="00945592"/>
    <w:pPr>
      <w:numPr>
        <w:ilvl w:val="1"/>
      </w:numPr>
    </w:pPr>
  </w:style>
  <w:style w:type="paragraph" w:customStyle="1" w:styleId="para">
    <w:name w:val="para"/>
    <w:basedOn w:val="Normal"/>
    <w:link w:val="paraChar"/>
    <w:rsid w:val="00945592"/>
    <w:pPr>
      <w:numPr>
        <w:numId w:val="3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pPr>
    <w:rPr>
      <w:rFonts w:ascii="Times New Roman" w:hAnsi="Times New Roman"/>
      <w:color w:val="auto"/>
      <w:sz w:val="22"/>
    </w:rPr>
  </w:style>
  <w:style w:type="paragraph" w:customStyle="1" w:styleId="sub-para">
    <w:name w:val="sub-para"/>
    <w:basedOn w:val="Normal"/>
    <w:link w:val="sub-paraChar"/>
    <w:rsid w:val="00945592"/>
    <w:pPr>
      <w:numPr>
        <w:ilvl w:val="1"/>
        <w:numId w:val="3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pPr>
    <w:rPr>
      <w:rFonts w:ascii="Times New Roman" w:hAnsi="Times New Roman"/>
      <w:color w:val="auto"/>
      <w:sz w:val="22"/>
    </w:rPr>
  </w:style>
  <w:style w:type="paragraph" w:customStyle="1" w:styleId="sub-sub-para">
    <w:name w:val="sub-sub-para"/>
    <w:basedOn w:val="Normal"/>
    <w:rsid w:val="00945592"/>
    <w:pPr>
      <w:numPr>
        <w:ilvl w:val="2"/>
        <w:numId w:val="3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pPr>
    <w:rPr>
      <w:rFonts w:ascii="Times New Roman" w:hAnsi="Times New Roman"/>
      <w:color w:val="auto"/>
      <w:sz w:val="22"/>
    </w:rPr>
  </w:style>
  <w:style w:type="paragraph" w:customStyle="1" w:styleId="sub-sub-sub-para">
    <w:name w:val="sub-sub-sub-para"/>
    <w:basedOn w:val="Normal"/>
    <w:rsid w:val="00945592"/>
    <w:pPr>
      <w:numPr>
        <w:ilvl w:val="3"/>
        <w:numId w:val="38"/>
      </w:numPr>
      <w:tabs>
        <w:tab w:val="clear" w:pos="924"/>
        <w:tab w:val="clear" w:pos="1848"/>
        <w:tab w:val="clear" w:pos="2160"/>
        <w:tab w:val="clear" w:pos="2773"/>
        <w:tab w:val="clear" w:pos="3697"/>
        <w:tab w:val="clear" w:pos="4621"/>
        <w:tab w:val="clear" w:pos="5545"/>
        <w:tab w:val="clear" w:pos="6469"/>
        <w:tab w:val="clear" w:pos="7394"/>
        <w:tab w:val="clear" w:pos="8318"/>
        <w:tab w:val="clear" w:pos="8930"/>
        <w:tab w:val="left" w:pos="1701"/>
      </w:tabs>
      <w:spacing w:before="0" w:after="240" w:line="240" w:lineRule="auto"/>
      <w:ind w:left="1701" w:hanging="567"/>
    </w:pPr>
    <w:rPr>
      <w:rFonts w:ascii="Times New Roman" w:hAnsi="Times New Roman"/>
      <w:color w:val="auto"/>
      <w:sz w:val="22"/>
    </w:rPr>
  </w:style>
  <w:style w:type="paragraph" w:customStyle="1" w:styleId="Table1-Body">
    <w:name w:val="Table 1 - Body"/>
    <w:basedOn w:val="Normal"/>
    <w:rsid w:val="00945592"/>
    <w:pPr>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pPr>
    <w:rPr>
      <w:rFonts w:ascii="Times New Roman" w:hAnsi="Times New Roman"/>
      <w:sz w:val="20"/>
    </w:rPr>
  </w:style>
  <w:style w:type="character" w:customStyle="1" w:styleId="sub-paraChar">
    <w:name w:val="sub-para Char"/>
    <w:link w:val="sub-para"/>
    <w:rsid w:val="00945592"/>
    <w:rPr>
      <w:sz w:val="22"/>
      <w:lang w:eastAsia="en-US"/>
    </w:rPr>
  </w:style>
  <w:style w:type="character" w:customStyle="1" w:styleId="paraChar">
    <w:name w:val="para Char"/>
    <w:link w:val="para"/>
    <w:rsid w:val="00945592"/>
    <w:rPr>
      <w:sz w:val="22"/>
      <w:lang w:eastAsia="en-US"/>
    </w:rPr>
  </w:style>
  <w:style w:type="paragraph" w:customStyle="1" w:styleId="Table1-Header">
    <w:name w:val="Table 1 - Header"/>
    <w:basedOn w:val="Normal"/>
    <w:rsid w:val="00945592"/>
    <w:pPr>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jc w:val="center"/>
    </w:pPr>
    <w:rPr>
      <w:b/>
      <w:color w:val="FFFFFF"/>
      <w:sz w:val="20"/>
    </w:rPr>
  </w:style>
  <w:style w:type="character" w:customStyle="1" w:styleId="FootnoteTextChar">
    <w:name w:val="Footnote Text Char"/>
    <w:link w:val="FootnoteText"/>
    <w:uiPriority w:val="99"/>
    <w:semiHidden/>
    <w:rsid w:val="00945592"/>
    <w:rPr>
      <w:rFonts w:ascii="Arial" w:hAnsi="Arial"/>
      <w:color w:val="000000"/>
      <w:lang w:eastAsia="en-US"/>
    </w:rPr>
  </w:style>
  <w:style w:type="paragraph" w:customStyle="1" w:styleId="tablebullet2">
    <w:name w:val="table bullet 2"/>
    <w:basedOn w:val="Normal"/>
    <w:rsid w:val="00945592"/>
    <w:pPr>
      <w:numPr>
        <w:numId w:val="39"/>
      </w:numPr>
      <w:tabs>
        <w:tab w:val="clear" w:pos="924"/>
        <w:tab w:val="clear" w:pos="1848"/>
        <w:tab w:val="clear" w:pos="2773"/>
        <w:tab w:val="clear" w:pos="3697"/>
        <w:tab w:val="clear" w:pos="4621"/>
        <w:tab w:val="clear" w:pos="5545"/>
        <w:tab w:val="clear" w:pos="6469"/>
        <w:tab w:val="clear" w:pos="7394"/>
        <w:tab w:val="clear" w:pos="8318"/>
        <w:tab w:val="clear" w:pos="8930"/>
      </w:tabs>
      <w:spacing w:after="0" w:line="240" w:lineRule="auto"/>
    </w:pPr>
    <w:rPr>
      <w:rFonts w:ascii="Times New Roman" w:hAnsi="Times New Roman"/>
      <w:color w:val="auto"/>
      <w:sz w:val="24"/>
    </w:rPr>
  </w:style>
  <w:style w:type="character" w:customStyle="1" w:styleId="CommentTextChar">
    <w:name w:val="Comment Text Char"/>
    <w:link w:val="CommentText"/>
    <w:uiPriority w:val="99"/>
    <w:semiHidden/>
    <w:rsid w:val="00945592"/>
    <w:rPr>
      <w:rFonts w:ascii="Arial" w:hAnsi="Arial"/>
      <w:color w:val="000000"/>
      <w:lang w:eastAsia="en-US"/>
    </w:rPr>
  </w:style>
  <w:style w:type="character" w:customStyle="1" w:styleId="CommentSubjectChar">
    <w:name w:val="Comment Subject Char"/>
    <w:link w:val="CommentSubject"/>
    <w:uiPriority w:val="99"/>
    <w:semiHidden/>
    <w:rsid w:val="00945592"/>
    <w:rPr>
      <w:rFonts w:ascii="Arial" w:hAnsi="Arial"/>
      <w:b/>
      <w:bCs/>
      <w:color w:val="000000"/>
      <w:lang w:eastAsia="en-US"/>
    </w:rPr>
  </w:style>
  <w:style w:type="paragraph" w:customStyle="1" w:styleId="LegalBodyText2">
    <w:name w:val="Legal Body Text 2"/>
    <w:basedOn w:val="Normal"/>
    <w:qFormat/>
    <w:rsid w:val="00DD3B46"/>
    <w:pPr>
      <w:tabs>
        <w:tab w:val="clear" w:pos="924"/>
        <w:tab w:val="clear" w:pos="1848"/>
        <w:tab w:val="clear" w:pos="2773"/>
        <w:tab w:val="clear" w:pos="3697"/>
        <w:tab w:val="clear" w:pos="4621"/>
        <w:tab w:val="clear" w:pos="5545"/>
        <w:tab w:val="clear" w:pos="6469"/>
        <w:tab w:val="clear" w:pos="7394"/>
        <w:tab w:val="clear" w:pos="8318"/>
        <w:tab w:val="clear" w:pos="8930"/>
        <w:tab w:val="left" w:pos="851"/>
      </w:tabs>
      <w:spacing w:line="240" w:lineRule="auto"/>
      <w:ind w:left="851"/>
    </w:pPr>
    <w:rPr>
      <w:rFonts w:eastAsia="Calibri" w:cs="Arial"/>
      <w:color w:val="auto"/>
      <w:sz w:val="22"/>
      <w:szCs w:val="22"/>
    </w:rPr>
  </w:style>
  <w:style w:type="paragraph" w:customStyle="1" w:styleId="LegalClauseLevel1">
    <w:name w:val="Legal Clause Level 1"/>
    <w:basedOn w:val="ListParagraph"/>
    <w:qFormat/>
    <w:rsid w:val="00DD3B46"/>
    <w:pPr>
      <w:widowControl/>
      <w:numPr>
        <w:numId w:val="68"/>
      </w:numPr>
      <w:tabs>
        <w:tab w:val="clear" w:pos="284"/>
      </w:tabs>
      <w:autoSpaceDE/>
      <w:autoSpaceDN/>
      <w:adjustRightInd/>
      <w:spacing w:before="240" w:after="240" w:line="240" w:lineRule="auto"/>
      <w:contextualSpacing w:val="0"/>
      <w:textAlignment w:val="auto"/>
    </w:pPr>
    <w:rPr>
      <w:rFonts w:ascii="Arial" w:eastAsia="Calibri" w:hAnsi="Arial" w:cs="Arial"/>
      <w:b/>
      <w:color w:val="auto"/>
      <w:sz w:val="32"/>
      <w:szCs w:val="32"/>
      <w:lang w:val="en-AU"/>
    </w:rPr>
  </w:style>
  <w:style w:type="paragraph" w:customStyle="1" w:styleId="LegalClauseLevel2">
    <w:name w:val="Legal Clause Level 2"/>
    <w:basedOn w:val="Normal"/>
    <w:qFormat/>
    <w:rsid w:val="00DD3B46"/>
    <w:pPr>
      <w:keepNext/>
      <w:keepLines/>
      <w:numPr>
        <w:ilvl w:val="1"/>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line="280" w:lineRule="exact"/>
      <w:outlineLvl w:val="2"/>
    </w:pPr>
    <w:rPr>
      <w:rFonts w:cs="Arial"/>
      <w:b/>
      <w:bCs/>
      <w:color w:val="auto"/>
      <w:w w:val="95"/>
      <w:sz w:val="24"/>
      <w:szCs w:val="24"/>
      <w:lang w:eastAsia="zh-CN" w:bidi="th-TH"/>
    </w:rPr>
  </w:style>
  <w:style w:type="paragraph" w:customStyle="1" w:styleId="LegalClauseLevel3">
    <w:name w:val="Legal Clause Level 3"/>
    <w:basedOn w:val="Normal"/>
    <w:qFormat/>
    <w:rsid w:val="00DD3B46"/>
    <w:pPr>
      <w:numPr>
        <w:ilvl w:val="2"/>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140" w:line="280" w:lineRule="atLeast"/>
      <w:outlineLvl w:val="3"/>
    </w:pPr>
    <w:rPr>
      <w:rFonts w:cs="Arial"/>
      <w:color w:val="auto"/>
      <w:sz w:val="22"/>
      <w:szCs w:val="22"/>
      <w:lang w:eastAsia="zh-CN" w:bidi="th-TH"/>
    </w:rPr>
  </w:style>
  <w:style w:type="paragraph" w:customStyle="1" w:styleId="LegalClauseLevel4">
    <w:name w:val="Legal Clause Level 4"/>
    <w:basedOn w:val="Normal"/>
    <w:qFormat/>
    <w:rsid w:val="00DD3B46"/>
    <w:pPr>
      <w:numPr>
        <w:ilvl w:val="3"/>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140" w:line="280" w:lineRule="atLeast"/>
      <w:outlineLvl w:val="3"/>
    </w:pPr>
    <w:rPr>
      <w:rFonts w:cs="Arial"/>
      <w:color w:val="auto"/>
      <w:sz w:val="22"/>
      <w:szCs w:val="22"/>
      <w:lang w:eastAsia="zh-CN" w:bidi="th-TH"/>
    </w:rPr>
  </w:style>
  <w:style w:type="paragraph" w:customStyle="1" w:styleId="LegalClauseLevel5">
    <w:name w:val="Legal Clause Level 5"/>
    <w:basedOn w:val="Normal"/>
    <w:qFormat/>
    <w:rsid w:val="00DD3B46"/>
    <w:pPr>
      <w:numPr>
        <w:ilvl w:val="4"/>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140" w:line="280" w:lineRule="atLeast"/>
      <w:outlineLvl w:val="4"/>
    </w:pPr>
    <w:rPr>
      <w:rFonts w:cs="Arial"/>
      <w:color w:val="auto"/>
      <w:sz w:val="22"/>
      <w:szCs w:val="22"/>
      <w:lang w:eastAsia="zh-CN" w:bidi="th-TH"/>
    </w:rPr>
  </w:style>
  <w:style w:type="paragraph" w:customStyle="1" w:styleId="TextLevel3">
    <w:name w:val="Text Level 3"/>
    <w:basedOn w:val="Heading3"/>
    <w:rsid w:val="00D95EF6"/>
    <w:pPr>
      <w:keepNext w:val="0"/>
      <w:tabs>
        <w:tab w:val="clear" w:pos="1848"/>
        <w:tab w:val="clear" w:pos="3697"/>
        <w:tab w:val="clear" w:pos="4621"/>
        <w:tab w:val="clear" w:pos="5545"/>
        <w:tab w:val="clear" w:pos="6469"/>
        <w:tab w:val="clear" w:pos="7394"/>
        <w:tab w:val="clear" w:pos="8318"/>
        <w:tab w:val="clear" w:pos="8930"/>
        <w:tab w:val="num" w:pos="907"/>
        <w:tab w:val="left" w:pos="9072"/>
      </w:tabs>
      <w:spacing w:before="120" w:after="120"/>
      <w:ind w:left="907" w:hanging="907"/>
      <w:jc w:val="both"/>
    </w:pPr>
    <w:rPr>
      <w:bCs/>
      <w:color w:val="auto"/>
      <w:sz w:val="20"/>
      <w:szCs w:val="24"/>
    </w:rPr>
  </w:style>
  <w:style w:type="paragraph" w:customStyle="1" w:styleId="spara">
    <w:name w:val="spara"/>
    <w:next w:val="Normal"/>
    <w:rsid w:val="00D95EF6"/>
    <w:pPr>
      <w:tabs>
        <w:tab w:val="num" w:pos="1440"/>
        <w:tab w:val="left" w:pos="9072"/>
      </w:tabs>
      <w:spacing w:after="120"/>
      <w:ind w:left="1440" w:hanging="533"/>
      <w:jc w:val="both"/>
    </w:pPr>
    <w:rPr>
      <w:rFonts w:ascii="Arial" w:hAnsi="Arial"/>
      <w:lang w:eastAsia="en-US"/>
    </w:rPr>
  </w:style>
  <w:style w:type="paragraph" w:customStyle="1" w:styleId="sspara">
    <w:name w:val="sspara"/>
    <w:basedOn w:val="Normal"/>
    <w:rsid w:val="00D95EF6"/>
    <w:pPr>
      <w:tabs>
        <w:tab w:val="clear" w:pos="924"/>
        <w:tab w:val="clear" w:pos="1848"/>
        <w:tab w:val="clear" w:pos="2773"/>
        <w:tab w:val="clear" w:pos="3697"/>
        <w:tab w:val="clear" w:pos="4621"/>
        <w:tab w:val="clear" w:pos="5545"/>
        <w:tab w:val="clear" w:pos="6469"/>
        <w:tab w:val="clear" w:pos="7394"/>
        <w:tab w:val="clear" w:pos="8318"/>
        <w:tab w:val="clear" w:pos="8930"/>
        <w:tab w:val="left" w:pos="1980"/>
        <w:tab w:val="num" w:pos="2160"/>
      </w:tabs>
      <w:spacing w:before="0" w:line="240" w:lineRule="auto"/>
      <w:ind w:left="2016" w:hanging="576"/>
    </w:pPr>
    <w:rPr>
      <w:color w:val="auto"/>
      <w:sz w:val="20"/>
      <w:lang w:eastAsia="en-AU"/>
    </w:rPr>
  </w:style>
  <w:style w:type="paragraph" w:customStyle="1" w:styleId="textlevel2">
    <w:name w:val="text level 2"/>
    <w:next w:val="Normal"/>
    <w:rsid w:val="00D95EF6"/>
    <w:pPr>
      <w:tabs>
        <w:tab w:val="num" w:pos="907"/>
        <w:tab w:val="left" w:pos="9072"/>
      </w:tabs>
      <w:spacing w:after="120"/>
      <w:ind w:left="907" w:hanging="907"/>
      <w:jc w:val="both"/>
    </w:pPr>
    <w:rPr>
      <w:rFonts w:ascii="Arial" w:hAnsi="Arial"/>
      <w:lang w:eastAsia="en-US"/>
    </w:rPr>
  </w:style>
  <w:style w:type="table" w:customStyle="1" w:styleId="TableGrid1">
    <w:name w:val="Table Grid1"/>
    <w:basedOn w:val="TableNormal"/>
    <w:next w:val="TableGrid"/>
    <w:uiPriority w:val="59"/>
    <w:rsid w:val="00183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a1 Char,h1 Char,h11 Char,h12 Char,Section Heading Char,1. Char,H1 Char,No numbers Char,A MAJOR/BOLD Char,Schedheading Char,h1 chapter heading Char,Heading 1(Report Only) Char,RFP Heading 1 Char,Schedule Heading 1 Char,Heading Char"/>
    <w:basedOn w:val="DefaultParagraphFont"/>
    <w:link w:val="Heading1"/>
    <w:rsid w:val="00F1458A"/>
    <w:rPr>
      <w:rFonts w:ascii="Arial" w:hAnsi="Arial"/>
      <w:b/>
      <w:color w:val="000000"/>
      <w:kern w:val="28"/>
      <w:sz w:val="24"/>
      <w:lang w:eastAsia="en-US"/>
    </w:rPr>
  </w:style>
  <w:style w:type="paragraph" w:customStyle="1" w:styleId="Default">
    <w:name w:val="Default"/>
    <w:rsid w:val="00D968F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ADA"/>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
    <w:name w:val="heading 1"/>
    <w:aliases w:val="Para1,h1,h11,h12,Section Heading,1.,H1,No numbers,A MAJOR/BOLD,Schedheading,h1 chapter heading,Heading 1(Report Only),RFP Heading 1,Schedule Heading 1,Attribute Heading 1,Heading,tchead,Para 1,Main,Top 1,ParaLevel1,Level 1 Para,Heading 1 (low)"/>
    <w:basedOn w:val="Normal"/>
    <w:next w:val="Heading2"/>
    <w:link w:val="Heading1Char"/>
    <w:qFormat/>
    <w:pPr>
      <w:keepNext/>
      <w:numPr>
        <w:numId w:val="12"/>
      </w:numPr>
      <w:spacing w:before="400"/>
      <w:outlineLvl w:val="0"/>
    </w:pPr>
    <w:rPr>
      <w:b/>
      <w:kern w:val="28"/>
      <w:sz w:val="24"/>
    </w:rPr>
  </w:style>
  <w:style w:type="paragraph" w:styleId="Heading2">
    <w:name w:val="heading 2"/>
    <w:aliases w:val="h2,Para2,h21,h22,Top 2,Para 2,Main Heading,Section,Head hdbk,H2,h2 main heading,B Sub/Bold,B Sub/Bold1,B Sub/Bold2,B Sub/Bold11,h2 main heading1,h2 main heading2,B Sub/Bold3,B Sub/Bold12,h2 main heading3,B Sub/Bold4,B Sub/Bold13,SubPara,h,sub"/>
    <w:basedOn w:val="Normal"/>
    <w:next w:val="PFNumLevel2"/>
    <w:qFormat/>
    <w:pPr>
      <w:keepNext/>
      <w:tabs>
        <w:tab w:val="clear" w:pos="924"/>
      </w:tabs>
      <w:spacing w:after="0"/>
      <w:outlineLvl w:val="1"/>
    </w:pPr>
    <w:rPr>
      <w:b/>
    </w:rPr>
  </w:style>
  <w:style w:type="paragraph" w:styleId="Heading3">
    <w:name w:val="heading 3"/>
    <w:aliases w:val="h3,h31,h32,Para3,Group,Side Heading,Side Heading1,Para 3,h311,h33,h312,h34,h313,h35,h314,h36,h315,head3hdbk,H3,C Sub-Sub/Italic,h3 sub heading,Head 3,Head 31,Head 32,C Sub-Sub/Italic1,3,Sub2Para,(1),h321,h3111,h322,h3112,h323,h3113,h324,h3114"/>
    <w:basedOn w:val="Normal"/>
    <w:next w:val="Normal"/>
    <w:qFormat/>
    <w:pPr>
      <w:keepNext/>
      <w:tabs>
        <w:tab w:val="clear" w:pos="924"/>
        <w:tab w:val="clear" w:pos="2773"/>
      </w:tabs>
      <w:spacing w:before="0" w:after="0" w:line="240" w:lineRule="auto"/>
      <w:outlineLvl w:val="2"/>
    </w:pPr>
  </w:style>
  <w:style w:type="paragraph" w:styleId="Heading4">
    <w:name w:val="heading 4"/>
    <w:aliases w:val="h4,h41,h42,Para4,Para 4,h411,h43,h412,h44,h413,h45,h414,h46,h415,(a),1.1.1.1"/>
    <w:basedOn w:val="Normal"/>
    <w:next w:val="Normal"/>
    <w:qFormat/>
    <w:pPr>
      <w:keepNext/>
      <w:tabs>
        <w:tab w:val="clear" w:pos="924"/>
        <w:tab w:val="clear" w:pos="1848"/>
        <w:tab w:val="clear" w:pos="3697"/>
      </w:tabs>
      <w:spacing w:before="0" w:after="0" w:line="360" w:lineRule="auto"/>
      <w:outlineLvl w:val="3"/>
    </w:pPr>
  </w:style>
  <w:style w:type="paragraph" w:styleId="Heading5">
    <w:name w:val="heading 5"/>
    <w:aliases w:val="Para5,h5,h51,h52,Spare1,5 sub-bullet,sb,4,i.,1.1.1.1.1"/>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aliases w:val="sub-dash,sd,5,Spare2,Para6,Centre Heading,para6"/>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aliases w:val="Spare3"/>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aliases w:val="Spare4,Dot-1,GrpHead,para(1)"/>
    <w:basedOn w:val="HeadingA"/>
    <w:next w:val="Normal"/>
    <w:qFormat/>
    <w:pPr>
      <w:tabs>
        <w:tab w:val="clear" w:pos="924"/>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aliases w:val="Spare5,Dot-2,ParHead,para(a)"/>
    <w:basedOn w:val="HeadingA"/>
    <w:next w:val="Normal"/>
    <w:qFormat/>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link w:val="PFNumLevel2Char"/>
    <w:pPr>
      <w:numPr>
        <w:ilvl w:val="1"/>
        <w:numId w:val="12"/>
      </w:numPr>
      <w:tabs>
        <w:tab w:val="clear" w:pos="1848"/>
      </w:tabs>
    </w:pPr>
  </w:style>
  <w:style w:type="paragraph" w:customStyle="1" w:styleId="HeadingA">
    <w:name w:val="Heading A"/>
    <w:basedOn w:val="Heading1"/>
    <w:next w:val="Normal"/>
    <w:pPr>
      <w:numPr>
        <w:numId w:val="0"/>
      </w:numPr>
      <w:tabs>
        <w:tab w:val="left" w:pos="924"/>
      </w:tabs>
    </w:pPr>
  </w:style>
  <w:style w:type="paragraph" w:customStyle="1" w:styleId="PFLevel2">
    <w:name w:val="PF Level 2"/>
    <w:basedOn w:val="PFLevel1"/>
    <w:pPr>
      <w:ind w:left="1848"/>
    </w:pPr>
  </w:style>
  <w:style w:type="paragraph" w:customStyle="1" w:styleId="PFLevel1">
    <w:name w:val="PF Level 1"/>
    <w:basedOn w:val="Normal"/>
    <w:pPr>
      <w:ind w:left="924"/>
    </w:pPr>
  </w:style>
  <w:style w:type="paragraph" w:customStyle="1" w:styleId="PFNormal">
    <w:name w:val="PF Normal"/>
    <w:basedOn w:val="Normal"/>
    <w:next w:val="Normal"/>
    <w:pPr>
      <w:spacing w:before="400"/>
    </w:pPr>
  </w:style>
  <w:style w:type="paragraph" w:customStyle="1" w:styleId="PFLevel3">
    <w:name w:val="PF Level 3"/>
    <w:basedOn w:val="PFLevel2"/>
    <w:pPr>
      <w:ind w:left="2773"/>
    </w:pPr>
  </w:style>
  <w:style w:type="paragraph" w:customStyle="1" w:styleId="PFLevel4">
    <w:name w:val="PF Level 4"/>
    <w:basedOn w:val="PFLevel3"/>
    <w:pPr>
      <w:ind w:left="3697"/>
    </w:pPr>
  </w:style>
  <w:style w:type="paragraph" w:customStyle="1" w:styleId="PFLevel5">
    <w:name w:val="PF Level 5"/>
    <w:basedOn w:val="PFLevel4"/>
    <w:pPr>
      <w:ind w:left="4621"/>
    </w:pPr>
  </w:style>
  <w:style w:type="paragraph" w:customStyle="1" w:styleId="PhillipsFox">
    <w:name w:val="Phillips Fox"/>
    <w:basedOn w:val="Normal"/>
    <w:pPr>
      <w:spacing w:before="0" w:after="0"/>
    </w:pPr>
  </w:style>
  <w:style w:type="paragraph" w:styleId="Footer">
    <w:name w:val="footer"/>
    <w:basedOn w:val="Normal"/>
    <w:link w:val="FooterChar"/>
    <w:uiPriority w:val="9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paragraph" w:styleId="Header">
    <w:name w:val="header"/>
    <w:basedOn w:val="Normal"/>
    <w:link w:val="HeaderChar"/>
    <w:uiPriority w:val="99"/>
    <w:pPr>
      <w:tabs>
        <w:tab w:val="clear" w:pos="924"/>
        <w:tab w:val="clear" w:pos="1848"/>
        <w:tab w:val="clear" w:pos="2773"/>
        <w:tab w:val="clear" w:pos="3697"/>
        <w:tab w:val="clear" w:pos="4621"/>
        <w:tab w:val="clear" w:pos="5545"/>
        <w:tab w:val="clear" w:pos="6469"/>
        <w:tab w:val="clear" w:pos="7394"/>
        <w:tab w:val="clear" w:pos="8318"/>
        <w:tab w:val="center" w:pos="4394"/>
        <w:tab w:val="right" w:pos="8641"/>
      </w:tabs>
      <w:spacing w:before="0" w:after="0"/>
    </w:pPr>
  </w:style>
  <w:style w:type="paragraph" w:customStyle="1" w:styleId="PFBulletMargin">
    <w:name w:val="PF Bullet Margin"/>
    <w:basedOn w:val="Normal"/>
    <w:pPr>
      <w:numPr>
        <w:numId w:val="1"/>
      </w:numPr>
    </w:pPr>
  </w:style>
  <w:style w:type="paragraph" w:customStyle="1" w:styleId="PFBulletLevel1">
    <w:name w:val="PF Bullet Level 1"/>
    <w:basedOn w:val="Normal"/>
    <w:pPr>
      <w:numPr>
        <w:ilvl w:val="1"/>
        <w:numId w:val="1"/>
      </w:numPr>
    </w:pPr>
  </w:style>
  <w:style w:type="paragraph" w:customStyle="1" w:styleId="PFBulletLevel2">
    <w:name w:val="PF Bullet Level 2"/>
    <w:basedOn w:val="Normal"/>
    <w:pPr>
      <w:numPr>
        <w:ilvl w:val="2"/>
        <w:numId w:val="1"/>
      </w:numPr>
      <w:ind w:left="2772" w:hanging="924"/>
    </w:pPr>
  </w:style>
  <w:style w:type="paragraph" w:customStyle="1" w:styleId="PFBulletLevel3">
    <w:name w:val="PF Bullet Level 3"/>
    <w:basedOn w:val="Normal"/>
    <w:pPr>
      <w:numPr>
        <w:ilvl w:val="3"/>
        <w:numId w:val="1"/>
      </w:numPr>
    </w:pPr>
  </w:style>
  <w:style w:type="paragraph" w:customStyle="1" w:styleId="PFQuotes">
    <w:name w:val="PF Quotes"/>
    <w:basedOn w:val="Normal"/>
    <w:next w:val="Normal"/>
    <w:pPr>
      <w:spacing w:before="60" w:after="60" w:line="240" w:lineRule="auto"/>
      <w:ind w:left="924" w:right="924"/>
      <w:jc w:val="both"/>
    </w:pPr>
    <w:rPr>
      <w:snapToGrid w:val="0"/>
      <w:color w:val="auto"/>
      <w:sz w:val="20"/>
    </w:rPr>
  </w:style>
  <w:style w:type="character" w:styleId="FollowedHyperlink">
    <w:name w:val="FollowedHyperlink"/>
    <w:rPr>
      <w:color w:val="800080"/>
      <w:u w:val="none"/>
    </w:rPr>
  </w:style>
  <w:style w:type="paragraph" w:customStyle="1" w:styleId="SealingClauses">
    <w:name w:val="Sealing Clauses"/>
    <w:basedOn w:val="Normal"/>
  </w:style>
  <w:style w:type="paragraph" w:customStyle="1" w:styleId="SigningOff">
    <w:name w:val="Signing Off"/>
    <w:basedOn w:val="Normal"/>
  </w:style>
  <w:style w:type="paragraph" w:styleId="TOC1">
    <w:name w:val="toc 1"/>
    <w:basedOn w:val="Normal"/>
    <w:next w:val="Normal"/>
    <w:uiPriority w:val="39"/>
    <w:pPr>
      <w:tabs>
        <w:tab w:val="clear" w:pos="924"/>
        <w:tab w:val="clear" w:pos="1848"/>
        <w:tab w:val="clear" w:pos="2773"/>
        <w:tab w:val="clear" w:pos="3697"/>
        <w:tab w:val="clear" w:pos="4621"/>
        <w:tab w:val="clear" w:pos="5545"/>
        <w:tab w:val="clear" w:pos="6469"/>
        <w:tab w:val="clear" w:pos="7394"/>
        <w:tab w:val="clear" w:pos="8318"/>
        <w:tab w:val="left" w:pos="567"/>
        <w:tab w:val="right" w:leader="dot" w:pos="8930"/>
      </w:tabs>
      <w:spacing w:after="0"/>
    </w:pPr>
    <w:rPr>
      <w:b/>
      <w:noProof/>
    </w:rPr>
  </w:style>
  <w:style w:type="paragraph" w:styleId="TOC2">
    <w:name w:val="toc 2"/>
    <w:basedOn w:val="Normal"/>
    <w:next w:val="Normal"/>
    <w:uiPriority w:val="39"/>
    <w:pPr>
      <w:tabs>
        <w:tab w:val="clear" w:pos="924"/>
        <w:tab w:val="clear" w:pos="1848"/>
        <w:tab w:val="clear" w:pos="2773"/>
        <w:tab w:val="clear" w:pos="3697"/>
        <w:tab w:val="clear" w:pos="4621"/>
        <w:tab w:val="clear" w:pos="5545"/>
        <w:tab w:val="clear" w:pos="6469"/>
        <w:tab w:val="clear" w:pos="7394"/>
        <w:tab w:val="clear" w:pos="8318"/>
        <w:tab w:val="right" w:leader="dot" w:pos="8930"/>
      </w:tabs>
      <w:spacing w:before="0" w:after="0"/>
      <w:ind w:left="567"/>
    </w:pPr>
    <w:rPr>
      <w:noProof/>
    </w:rPr>
  </w:style>
  <w:style w:type="paragraph" w:styleId="TOC3">
    <w:name w:val="toc 3"/>
    <w:basedOn w:val="Normal"/>
    <w:next w:val="Normal"/>
    <w:uiPriority w:val="39"/>
    <w:pPr>
      <w:tabs>
        <w:tab w:val="clear" w:pos="924"/>
        <w:tab w:val="clear" w:pos="1848"/>
        <w:tab w:val="clear" w:pos="2773"/>
        <w:tab w:val="clear" w:pos="3697"/>
        <w:tab w:val="clear" w:pos="4621"/>
        <w:tab w:val="clear" w:pos="5545"/>
        <w:tab w:val="clear" w:pos="6469"/>
        <w:tab w:val="clear" w:pos="7394"/>
        <w:tab w:val="clear" w:pos="8318"/>
      </w:tabs>
      <w:ind w:left="567"/>
    </w:pPr>
  </w:style>
  <w:style w:type="paragraph" w:customStyle="1" w:styleId="PFNumLevel3">
    <w:name w:val="PF (Num) Level 3"/>
    <w:basedOn w:val="Normal"/>
    <w:pPr>
      <w:numPr>
        <w:ilvl w:val="2"/>
        <w:numId w:val="12"/>
      </w:numPr>
      <w:tabs>
        <w:tab w:val="clear" w:pos="924"/>
        <w:tab w:val="clear" w:pos="2773"/>
      </w:tabs>
    </w:pPr>
  </w:style>
  <w:style w:type="paragraph" w:customStyle="1" w:styleId="PFNumLevel4">
    <w:name w:val="PF (Num) Level 4"/>
    <w:basedOn w:val="Normal"/>
    <w:pPr>
      <w:numPr>
        <w:ilvl w:val="3"/>
        <w:numId w:val="12"/>
      </w:numPr>
      <w:tabs>
        <w:tab w:val="clear" w:pos="924"/>
        <w:tab w:val="clear" w:pos="1848"/>
        <w:tab w:val="clear" w:pos="3697"/>
      </w:tabs>
    </w:pPr>
  </w:style>
  <w:style w:type="paragraph" w:customStyle="1" w:styleId="SealingClausesMiscellaneous">
    <w:name w:val="Sealing Clauses (Miscellaneous)"/>
    <w:basedOn w:val="Normal"/>
  </w:style>
  <w:style w:type="paragraph" w:customStyle="1" w:styleId="PFOperativeProvisions">
    <w:name w:val="PF Operative Provisions"/>
    <w:basedOn w:val="HeadingA"/>
    <w:pPr>
      <w:spacing w:after="0"/>
    </w:pPr>
  </w:style>
  <w:style w:type="paragraph" w:customStyle="1" w:styleId="PFBackground">
    <w:name w:val="PF Background"/>
    <w:basedOn w:val="HeadingA"/>
    <w:next w:val="Normal"/>
  </w:style>
  <w:style w:type="paragraph" w:customStyle="1" w:styleId="PFBackgroundNum">
    <w:name w:val="PF Background (Num)"/>
    <w:basedOn w:val="Normal"/>
    <w:pPr>
      <w:numPr>
        <w:numId w:val="14"/>
      </w:numPr>
    </w:pPr>
  </w:style>
  <w:style w:type="paragraph" w:customStyle="1" w:styleId="PFNumLevel5">
    <w:name w:val="PF (Num) Level 5"/>
    <w:basedOn w:val="Normal"/>
    <w:pPr>
      <w:numPr>
        <w:ilvl w:val="4"/>
        <w:numId w:val="12"/>
      </w:numPr>
      <w:tabs>
        <w:tab w:val="clear" w:pos="924"/>
      </w:tabs>
    </w:pPr>
  </w:style>
  <w:style w:type="paragraph" w:customStyle="1" w:styleId="PFFrontPageAddress">
    <w:name w:val="PF Front Page Address"/>
    <w:basedOn w:val="Normal"/>
    <w:pPr>
      <w:spacing w:before="0" w:after="0"/>
      <w:jc w:val="center"/>
    </w:pPr>
  </w:style>
  <w:style w:type="paragraph" w:customStyle="1" w:styleId="Draft">
    <w:name w:val="Draft"/>
    <w:basedOn w:val="Normal"/>
    <w:pPr>
      <w:shd w:val="pct25" w:color="000000" w:fill="FFFFFF"/>
      <w:spacing w:before="0" w:after="0"/>
    </w:pPr>
    <w:rPr>
      <w:b/>
      <w:sz w:val="32"/>
    </w:rPr>
  </w:style>
  <w:style w:type="paragraph" w:customStyle="1" w:styleId="DraftDate">
    <w:name w:val="DraftDate"/>
    <w:basedOn w:val="Normal"/>
    <w:pPr>
      <w:shd w:val="pct25" w:color="000000" w:fill="FFFFFF"/>
      <w:spacing w:before="0" w:after="0"/>
    </w:pPr>
    <w:rPr>
      <w:noProof/>
      <w:sz w:val="28"/>
    </w:rPr>
  </w:style>
  <w:style w:type="character" w:styleId="Hyperlink">
    <w:name w:val="Hyperlink"/>
    <w:uiPriority w:val="99"/>
    <w:rPr>
      <w:color w:val="0000FF"/>
      <w:u w:val="none"/>
    </w:rPr>
  </w:style>
  <w:style w:type="paragraph" w:customStyle="1" w:styleId="PFCoverPage">
    <w:name w:val="PFCoverPage"/>
    <w:basedOn w:val="Normal"/>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SingleSpacing">
    <w:name w:val="PF Single Spacing"/>
    <w:basedOn w:val="Normal"/>
    <w:pPr>
      <w:spacing w:before="0" w:after="0" w:line="240" w:lineRule="auto"/>
    </w:pPr>
    <w:rPr>
      <w:snapToGrid w:val="0"/>
      <w:color w:val="auto"/>
    </w:rPr>
  </w:style>
  <w:style w:type="paragraph" w:customStyle="1" w:styleId="PFDashLevel1">
    <w:name w:val="PF Dash Level 1"/>
    <w:basedOn w:val="Normal"/>
    <w:pPr>
      <w:numPr>
        <w:numId w:val="2"/>
      </w:numPr>
    </w:pPr>
    <w:rPr>
      <w:snapToGrid w:val="0"/>
      <w:color w:val="auto"/>
    </w:rPr>
  </w:style>
  <w:style w:type="paragraph" w:customStyle="1" w:styleId="PFDashLevel2">
    <w:name w:val="PF Dash Level 2"/>
    <w:basedOn w:val="Normal"/>
    <w:pPr>
      <w:numPr>
        <w:numId w:val="3"/>
      </w:numPr>
    </w:pPr>
    <w:rPr>
      <w:snapToGrid w:val="0"/>
      <w:color w:val="auto"/>
    </w:rPr>
  </w:style>
  <w:style w:type="paragraph" w:customStyle="1" w:styleId="PFDashLevel3">
    <w:name w:val="PF Dash Level 3"/>
    <w:basedOn w:val="Normal"/>
    <w:pPr>
      <w:numPr>
        <w:numId w:val="5"/>
      </w:numPr>
    </w:pPr>
    <w:rPr>
      <w:snapToGrid w:val="0"/>
      <w:color w:val="auto"/>
    </w:rPr>
  </w:style>
  <w:style w:type="paragraph" w:customStyle="1" w:styleId="PFDashMargin">
    <w:name w:val="PF Dash Margin"/>
    <w:basedOn w:val="Normal"/>
    <w:pPr>
      <w:numPr>
        <w:numId w:val="4"/>
      </w:numPr>
    </w:pPr>
    <w:rPr>
      <w:snapToGrid w:val="0"/>
      <w:color w:val="auto"/>
    </w:rPr>
  </w:style>
  <w:style w:type="paragraph" w:customStyle="1" w:styleId="DeedsSignatures">
    <w:name w:val="Deeds Signatures"/>
    <w:basedOn w:val="Normal"/>
    <w:pPr>
      <w:tabs>
        <w:tab w:val="clear" w:pos="924"/>
        <w:tab w:val="clear" w:pos="1848"/>
        <w:tab w:val="clear" w:pos="2773"/>
        <w:tab w:val="clear" w:pos="3697"/>
        <w:tab w:val="clear" w:pos="4621"/>
        <w:tab w:val="clear" w:pos="5545"/>
        <w:tab w:val="clear" w:pos="6469"/>
        <w:tab w:val="clear" w:pos="7394"/>
        <w:tab w:val="clear" w:pos="8318"/>
        <w:tab w:val="left" w:pos="4536"/>
      </w:tabs>
      <w:spacing w:before="0" w:after="0" w:line="240" w:lineRule="auto"/>
    </w:pPr>
    <w:rPr>
      <w:rFonts w:eastAsia="Times"/>
      <w:color w:val="auto"/>
      <w:szCs w:val="3276"/>
    </w:rPr>
  </w:style>
  <w:style w:type="paragraph" w:customStyle="1" w:styleId="AgreementSignatures">
    <w:name w:val="Agreement Signatures"/>
    <w:basedOn w:val="Normal"/>
    <w:pPr>
      <w:tabs>
        <w:tab w:val="clear" w:pos="924"/>
        <w:tab w:val="clear" w:pos="1848"/>
        <w:tab w:val="clear" w:pos="2773"/>
        <w:tab w:val="clear" w:pos="3697"/>
        <w:tab w:val="clear" w:pos="4621"/>
        <w:tab w:val="clear" w:pos="5545"/>
        <w:tab w:val="clear" w:pos="6469"/>
        <w:tab w:val="clear" w:pos="7394"/>
        <w:tab w:val="clear" w:pos="8318"/>
        <w:tab w:val="left" w:pos="4536"/>
      </w:tabs>
      <w:spacing w:before="0" w:after="0" w:line="240" w:lineRule="auto"/>
    </w:pPr>
    <w:rPr>
      <w:rFonts w:eastAsia="Times"/>
      <w:color w:val="auto"/>
      <w:szCs w:val="3276"/>
    </w:rPr>
  </w:style>
  <w:style w:type="paragraph" w:styleId="BodyText">
    <w:name w:val="Body Text"/>
    <w:basedOn w:val="Normal"/>
    <w:pPr>
      <w:keepNext/>
    </w:pPr>
    <w:rPr>
      <w:b/>
      <w:bCs/>
      <w:i/>
      <w:iCs/>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customStyle="1" w:styleId="n">
    <w:name w:val="n"/>
    <w:basedOn w:val="Heading2"/>
  </w:style>
  <w:style w:type="paragraph" w:customStyle="1" w:styleId="PFParaNumLevel1">
    <w:name w:val="PF (ParaNum) Level 1"/>
    <w:basedOn w:val="Normal"/>
    <w:pPr>
      <w:numPr>
        <w:numId w:val="13"/>
      </w:numPr>
    </w:pPr>
  </w:style>
  <w:style w:type="paragraph" w:customStyle="1" w:styleId="PFParaNumLevel2">
    <w:name w:val="PF (ParaNum) Level 2"/>
    <w:basedOn w:val="Normal"/>
    <w:pPr>
      <w:tabs>
        <w:tab w:val="clear" w:pos="924"/>
        <w:tab w:val="num" w:pos="1848"/>
      </w:tabs>
      <w:ind w:left="1848" w:hanging="924"/>
    </w:pPr>
  </w:style>
  <w:style w:type="paragraph" w:customStyle="1" w:styleId="PFParaNumLevel3">
    <w:name w:val="PF (ParaNum) Level 3"/>
    <w:basedOn w:val="Normal"/>
    <w:pPr>
      <w:numPr>
        <w:ilvl w:val="2"/>
        <w:numId w:val="13"/>
      </w:numPr>
      <w:tabs>
        <w:tab w:val="clear" w:pos="924"/>
      </w:tabs>
    </w:pPr>
  </w:style>
  <w:style w:type="paragraph" w:customStyle="1" w:styleId="PFParaNumLevel4">
    <w:name w:val="PF (ParaNum) Level 4"/>
    <w:basedOn w:val="Normal"/>
    <w:pPr>
      <w:tabs>
        <w:tab w:val="clear" w:pos="924"/>
        <w:tab w:val="num" w:pos="3697"/>
      </w:tabs>
      <w:ind w:left="3697" w:hanging="924"/>
    </w:pPr>
  </w:style>
  <w:style w:type="paragraph" w:customStyle="1" w:styleId="PFParaNumLevel5">
    <w:name w:val="PF (ParaNum) Level 5"/>
    <w:basedOn w:val="Normal"/>
    <w:pPr>
      <w:tabs>
        <w:tab w:val="clear" w:pos="924"/>
        <w:tab w:val="num" w:pos="1848"/>
      </w:tabs>
      <w:ind w:left="1848" w:hanging="924"/>
    </w:pPr>
  </w:style>
  <w:style w:type="paragraph" w:customStyle="1" w:styleId="Levelifo">
    <w:name w:val="Level (i)fo"/>
    <w:basedOn w:val="Normal"/>
  </w:style>
  <w:style w:type="paragraph" w:styleId="BodyTextIndent">
    <w:name w:val="Body Text Indent"/>
    <w:basedOn w:val="Normal"/>
    <w:pPr>
      <w:ind w:left="924"/>
    </w:pPr>
    <w:rPr>
      <w:b/>
      <w:bCs/>
      <w:i/>
      <w:iCs/>
    </w:rPr>
  </w:style>
  <w:style w:type="paragraph" w:styleId="TOC4">
    <w:name w:val="toc 4"/>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5">
    <w:name w:val="toc 5"/>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6">
    <w:name w:val="toc 6"/>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7">
    <w:name w:val="toc 7"/>
    <w:basedOn w:val="Normal"/>
    <w:next w:val="Normal"/>
    <w:autoRedefine/>
    <w:uiPriority w:val="39"/>
    <w:pPr>
      <w:tabs>
        <w:tab w:val="right" w:pos="9000"/>
      </w:tabs>
      <w:spacing w:before="0"/>
      <w:ind w:left="567" w:right="907"/>
    </w:pPr>
  </w:style>
  <w:style w:type="paragraph" w:styleId="TOC8">
    <w:name w:val="toc 8"/>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9">
    <w:name w:val="toc 9"/>
    <w:basedOn w:val="Normal"/>
    <w:next w:val="Normal"/>
    <w:autoRedefine/>
    <w:uiPriority w:val="39"/>
    <w:pPr>
      <w:tabs>
        <w:tab w:val="right" w:pos="9000"/>
      </w:tabs>
      <w:spacing w:before="0"/>
      <w:ind w:left="567" w:right="907"/>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customStyle="1" w:styleId="Heading1A">
    <w:name w:val="Heading 1A"/>
    <w:basedOn w:val="Heading1"/>
    <w:next w:val="Normal"/>
    <w:pPr>
      <w:numPr>
        <w:numId w:val="6"/>
      </w:numPr>
    </w:pPr>
  </w:style>
  <w:style w:type="paragraph" w:styleId="ListBullet">
    <w:name w:val="List Bullet"/>
    <w:basedOn w:val="Normal"/>
    <w:autoRedefine/>
    <w:pPr>
      <w:numPr>
        <w:numId w:val="8"/>
      </w:numPr>
      <w:tabs>
        <w:tab w:val="clear" w:pos="720"/>
        <w:tab w:val="clear" w:pos="924"/>
        <w:tab w:val="clear" w:pos="1848"/>
        <w:tab w:val="clear" w:pos="2773"/>
        <w:tab w:val="clear" w:pos="3697"/>
        <w:tab w:val="clear" w:pos="4621"/>
        <w:tab w:val="clear" w:pos="5545"/>
        <w:tab w:val="clear" w:pos="6469"/>
        <w:tab w:val="clear" w:pos="7394"/>
        <w:tab w:val="clear" w:pos="8318"/>
      </w:tabs>
      <w:autoSpaceDE w:val="0"/>
      <w:autoSpaceDN w:val="0"/>
      <w:spacing w:before="240" w:after="0" w:line="240" w:lineRule="auto"/>
    </w:pPr>
    <w:rPr>
      <w:rFonts w:ascii="Palatino" w:hAnsi="Palatino"/>
      <w:color w:val="auto"/>
      <w:szCs w:val="22"/>
    </w:rPr>
  </w:style>
  <w:style w:type="paragraph" w:styleId="ListBullet2">
    <w:name w:val="List Bullet 2"/>
    <w:basedOn w:val="Normal"/>
    <w:autoRedefine/>
    <w:pPr>
      <w:numPr>
        <w:numId w:val="7"/>
      </w:numPr>
      <w:tabs>
        <w:tab w:val="clear" w:pos="720"/>
        <w:tab w:val="clear" w:pos="924"/>
        <w:tab w:val="clear" w:pos="1848"/>
        <w:tab w:val="clear" w:pos="2773"/>
        <w:tab w:val="clear" w:pos="3697"/>
        <w:tab w:val="clear" w:pos="4621"/>
        <w:tab w:val="clear" w:pos="5545"/>
        <w:tab w:val="clear" w:pos="6469"/>
        <w:tab w:val="clear" w:pos="7394"/>
        <w:tab w:val="clear" w:pos="8318"/>
      </w:tabs>
      <w:autoSpaceDE w:val="0"/>
      <w:autoSpaceDN w:val="0"/>
      <w:spacing w:before="240" w:after="0" w:line="240" w:lineRule="auto"/>
    </w:pPr>
    <w:rPr>
      <w:rFonts w:ascii="Palatino" w:hAnsi="Palatino"/>
      <w:color w:val="auto"/>
      <w:szCs w:val="22"/>
    </w:rPr>
  </w:style>
  <w:style w:type="paragraph" w:styleId="ListBullet4">
    <w:name w:val="List Bullet 4"/>
    <w:basedOn w:val="Normal"/>
    <w:autoRedefine/>
    <w:pPr>
      <w:numPr>
        <w:numId w:val="9"/>
      </w:numPr>
      <w:tabs>
        <w:tab w:val="clear" w:pos="720"/>
        <w:tab w:val="clear" w:pos="924"/>
        <w:tab w:val="clear" w:pos="1848"/>
        <w:tab w:val="clear" w:pos="2773"/>
        <w:tab w:val="clear" w:pos="3697"/>
        <w:tab w:val="clear" w:pos="4621"/>
        <w:tab w:val="clear" w:pos="5545"/>
        <w:tab w:val="clear" w:pos="6469"/>
        <w:tab w:val="clear" w:pos="7394"/>
        <w:tab w:val="clear" w:pos="8318"/>
      </w:tabs>
      <w:autoSpaceDE w:val="0"/>
      <w:autoSpaceDN w:val="0"/>
      <w:spacing w:before="240" w:after="0" w:line="240" w:lineRule="auto"/>
    </w:pPr>
    <w:rPr>
      <w:rFonts w:ascii="Palatino" w:hAnsi="Palatino"/>
      <w:color w:val="auto"/>
      <w:szCs w:val="22"/>
    </w:rPr>
  </w:style>
  <w:style w:type="paragraph" w:customStyle="1" w:styleId="NumberList">
    <w:name w:val="Number List"/>
    <w:basedOn w:val="Normal"/>
    <w:pPr>
      <w:numPr>
        <w:numId w:val="10"/>
      </w:numPr>
      <w:tabs>
        <w:tab w:val="clear" w:pos="924"/>
        <w:tab w:val="clear" w:pos="1848"/>
        <w:tab w:val="clear" w:pos="2773"/>
        <w:tab w:val="clear" w:pos="3697"/>
        <w:tab w:val="clear" w:pos="4621"/>
        <w:tab w:val="clear" w:pos="5545"/>
        <w:tab w:val="clear" w:pos="6469"/>
        <w:tab w:val="clear" w:pos="7394"/>
        <w:tab w:val="clear" w:pos="8318"/>
      </w:tabs>
      <w:autoSpaceDE w:val="0"/>
      <w:autoSpaceDN w:val="0"/>
      <w:spacing w:before="0" w:line="240" w:lineRule="auto"/>
    </w:pPr>
    <w:rPr>
      <w:rFonts w:ascii="Palatino" w:hAnsi="Palatino"/>
      <w:color w:val="auto"/>
      <w:sz w:val="24"/>
      <w:szCs w:val="24"/>
    </w:rPr>
  </w:style>
  <w:style w:type="paragraph" w:customStyle="1" w:styleId="MELegal4">
    <w:name w:val="ME Legal 4"/>
    <w:basedOn w:val="Normal"/>
    <w:next w:val="Normal"/>
    <w:pPr>
      <w:tabs>
        <w:tab w:val="clear" w:pos="924"/>
        <w:tab w:val="clear" w:pos="1848"/>
        <w:tab w:val="clear" w:pos="2773"/>
        <w:tab w:val="clear" w:pos="3697"/>
        <w:tab w:val="clear" w:pos="4621"/>
        <w:tab w:val="clear" w:pos="5545"/>
        <w:tab w:val="clear" w:pos="6469"/>
        <w:tab w:val="clear" w:pos="7394"/>
        <w:tab w:val="clear" w:pos="8318"/>
        <w:tab w:val="num" w:pos="2552"/>
      </w:tabs>
      <w:autoSpaceDE w:val="0"/>
      <w:autoSpaceDN w:val="0"/>
      <w:spacing w:before="0" w:after="240" w:line="240" w:lineRule="auto"/>
      <w:ind w:left="2552" w:hanging="851"/>
      <w:outlineLvl w:val="3"/>
    </w:pPr>
    <w:rPr>
      <w:rFonts w:ascii="Palatino" w:hAnsi="Palatino"/>
      <w:color w:val="auto"/>
      <w:sz w:val="24"/>
      <w:szCs w:val="24"/>
    </w:rPr>
  </w:style>
  <w:style w:type="paragraph" w:customStyle="1" w:styleId="MELegal5">
    <w:name w:val="ME Legal 5"/>
    <w:basedOn w:val="Normal"/>
    <w:next w:val="Normal"/>
    <w:pPr>
      <w:tabs>
        <w:tab w:val="clear" w:pos="924"/>
        <w:tab w:val="clear" w:pos="1848"/>
        <w:tab w:val="clear" w:pos="2773"/>
        <w:tab w:val="clear" w:pos="3697"/>
        <w:tab w:val="clear" w:pos="4621"/>
        <w:tab w:val="clear" w:pos="5545"/>
        <w:tab w:val="clear" w:pos="6469"/>
        <w:tab w:val="clear" w:pos="7394"/>
        <w:tab w:val="clear" w:pos="8318"/>
        <w:tab w:val="num" w:pos="3402"/>
      </w:tabs>
      <w:autoSpaceDE w:val="0"/>
      <w:autoSpaceDN w:val="0"/>
      <w:spacing w:before="0" w:after="240" w:line="240" w:lineRule="auto"/>
      <w:ind w:left="3402" w:hanging="850"/>
      <w:outlineLvl w:val="4"/>
    </w:pPr>
    <w:rPr>
      <w:rFonts w:ascii="Palatino" w:hAnsi="Palatino"/>
      <w:color w:val="auto"/>
      <w:sz w:val="24"/>
      <w:szCs w:val="24"/>
    </w:rPr>
  </w:style>
  <w:style w:type="paragraph" w:customStyle="1" w:styleId="pflevel">
    <w:name w:val="pf level `"/>
    <w:basedOn w:val="PFNumLevel2"/>
    <w:pPr>
      <w:numPr>
        <w:ilvl w:val="0"/>
        <w:numId w:val="0"/>
      </w:numPr>
      <w:tabs>
        <w:tab w:val="num" w:pos="360"/>
      </w:tabs>
      <w:ind w:left="924" w:hanging="924"/>
    </w:pPr>
  </w:style>
  <w:style w:type="paragraph" w:customStyle="1" w:styleId="pfleve1">
    <w:name w:val="pf leve 1"/>
    <w:basedOn w:val="PFNumLevel2"/>
    <w:pPr>
      <w:numPr>
        <w:ilvl w:val="0"/>
        <w:numId w:val="0"/>
      </w:numPr>
      <w:tabs>
        <w:tab w:val="num" w:pos="360"/>
      </w:tabs>
      <w:ind w:left="924" w:hanging="924"/>
    </w:pPr>
  </w:style>
  <w:style w:type="paragraph" w:customStyle="1" w:styleId="Indent6">
    <w:name w:val="Indent 6"/>
    <w:basedOn w:val="Normal"/>
    <w:pPr>
      <w:numPr>
        <w:numId w:val="11"/>
      </w:num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rFonts w:ascii="Tms Rmn" w:hAnsi="Tms Rmn"/>
      <w:color w:val="auto"/>
      <w:sz w:val="20"/>
      <w:lang w:val="en-US"/>
    </w:rPr>
  </w:style>
  <w:style w:type="paragraph" w:customStyle="1" w:styleId="TextLevel4">
    <w:name w:val="Text Level 4"/>
    <w:basedOn w:val="Heading4"/>
    <w:pPr>
      <w:keepNext w:val="0"/>
      <w:tabs>
        <w:tab w:val="clear" w:pos="2773"/>
        <w:tab w:val="clear" w:pos="4621"/>
        <w:tab w:val="clear" w:pos="5545"/>
        <w:tab w:val="clear" w:pos="6469"/>
        <w:tab w:val="clear" w:pos="7394"/>
        <w:tab w:val="clear" w:pos="8318"/>
        <w:tab w:val="num" w:pos="1134"/>
      </w:tabs>
      <w:spacing w:after="120" w:line="240" w:lineRule="auto"/>
      <w:ind w:left="1134" w:hanging="1134"/>
      <w:jc w:val="both"/>
    </w:pPr>
    <w:rPr>
      <w:color w:val="auto"/>
      <w:sz w:val="20"/>
      <w:lang w:val="en-GB"/>
    </w:rPr>
  </w:style>
  <w:style w:type="character" w:styleId="PageNumber">
    <w:name w:val="page number"/>
    <w:basedOn w:val="DefaultParagraphFont"/>
  </w:style>
  <w:style w:type="paragraph" w:customStyle="1" w:styleId="DateTimeStamp1">
    <w:name w:val="DateTimeStamp1"/>
    <w:pPr>
      <w:tabs>
        <w:tab w:val="center" w:pos="4153"/>
        <w:tab w:val="right" w:pos="8306"/>
      </w:tabs>
    </w:pPr>
    <w:rPr>
      <w:sz w:val="18"/>
      <w:lang w:val="en-GB" w:eastAsia="en-US"/>
    </w:rPr>
  </w:style>
  <w:style w:type="paragraph" w:customStyle="1" w:styleId="ScheduleTOC">
    <w:name w:val="ScheduleTO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2A">
    <w:name w:val="Heading 2A"/>
    <w:basedOn w:val="Heading2"/>
    <w:next w:val="PFNumLevel2"/>
  </w:style>
  <w:style w:type="paragraph" w:customStyle="1" w:styleId="PFLevel6">
    <w:name w:val="PF Level 6"/>
    <w:basedOn w:val="PFLevel5"/>
    <w:pPr>
      <w:ind w:left="5545"/>
    </w:pPr>
  </w:style>
  <w:style w:type="paragraph" w:customStyle="1" w:styleId="PFLevel7">
    <w:name w:val="PF Level 7"/>
    <w:basedOn w:val="PFLevel6"/>
    <w:pPr>
      <w:ind w:left="6469"/>
    </w:pPr>
  </w:style>
  <w:style w:type="character" w:customStyle="1" w:styleId="DeltaViewDeletion">
    <w:name w:val="DeltaView Deletion"/>
    <w:rPr>
      <w:strike/>
      <w:color w:val="FF0000"/>
      <w:spacing w:val="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PFNumLevel2Italic">
    <w:name w:val="Style PF (Num) Level 2 + Italic"/>
    <w:basedOn w:val="Normal"/>
    <w:pPr>
      <w:tabs>
        <w:tab w:val="clear" w:pos="924"/>
      </w:tabs>
    </w:pPr>
  </w:style>
  <w:style w:type="character" w:customStyle="1" w:styleId="DeltaViewInsertion">
    <w:name w:val="DeltaView Insertion"/>
    <w:rPr>
      <w:color w:val="0000FF"/>
      <w:spacing w:val="0"/>
      <w:u w:val="double"/>
    </w:rPr>
  </w:style>
  <w:style w:type="paragraph" w:styleId="NormalIndent">
    <w:name w:val="Normal Indent"/>
    <w:basedOn w:val="Normal"/>
    <w:pPr>
      <w:ind w:left="720"/>
    </w:pPr>
  </w:style>
  <w:style w:type="paragraph" w:styleId="DocumentMap">
    <w:name w:val="Document Map"/>
    <w:basedOn w:val="Normal"/>
    <w:semiHidden/>
    <w:rsid w:val="007B2A1D"/>
    <w:pPr>
      <w:shd w:val="clear" w:color="auto" w:fill="000080"/>
    </w:pPr>
    <w:rPr>
      <w:rFonts w:ascii="Tahoma" w:hAnsi="Tahoma" w:cs="Tahoma"/>
      <w:sz w:val="20"/>
    </w:rPr>
  </w:style>
  <w:style w:type="character" w:customStyle="1" w:styleId="PFNumLevel2Char">
    <w:name w:val="PF (Num) Level 2 Char"/>
    <w:link w:val="PFNumLevel2"/>
    <w:rsid w:val="006F2D8B"/>
    <w:rPr>
      <w:rFonts w:ascii="Arial" w:hAnsi="Arial"/>
      <w:color w:val="000000"/>
      <w:sz w:val="21"/>
      <w:lang w:eastAsia="en-US"/>
    </w:rPr>
  </w:style>
  <w:style w:type="table" w:styleId="TableGrid">
    <w:name w:val="Table Grid"/>
    <w:basedOn w:val="TableNormal"/>
    <w:uiPriority w:val="59"/>
    <w:rsid w:val="00F50C4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5A9B"/>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hAnsi="Times New Roman"/>
      <w:color w:val="auto"/>
      <w:sz w:val="24"/>
      <w:szCs w:val="24"/>
      <w:lang w:eastAsia="en-AU"/>
    </w:rPr>
  </w:style>
  <w:style w:type="paragraph" w:styleId="CommentSubject">
    <w:name w:val="annotation subject"/>
    <w:basedOn w:val="CommentText"/>
    <w:next w:val="CommentText"/>
    <w:link w:val="CommentSubjectChar"/>
    <w:uiPriority w:val="99"/>
    <w:semiHidden/>
    <w:rsid w:val="005D2F2A"/>
    <w:rPr>
      <w:b/>
      <w:bCs/>
    </w:rPr>
  </w:style>
  <w:style w:type="paragraph" w:customStyle="1" w:styleId="Progress">
    <w:name w:val="Progress"/>
    <w:basedOn w:val="Normal"/>
    <w:rsid w:val="001C2DF0"/>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eastAsia="Batang" w:hAnsi="Times New Roman"/>
      <w:color w:val="auto"/>
      <w:sz w:val="24"/>
      <w:szCs w:val="24"/>
      <w:lang w:val="en-US" w:eastAsia="ko-KR"/>
    </w:rPr>
  </w:style>
  <w:style w:type="paragraph" w:styleId="Revision">
    <w:name w:val="Revision"/>
    <w:hidden/>
    <w:uiPriority w:val="99"/>
    <w:semiHidden/>
    <w:rsid w:val="009F4F2D"/>
    <w:rPr>
      <w:rFonts w:ascii="Arial" w:hAnsi="Arial"/>
      <w:color w:val="000000"/>
      <w:sz w:val="21"/>
      <w:lang w:eastAsia="en-US"/>
    </w:rPr>
  </w:style>
  <w:style w:type="paragraph" w:styleId="ListParagraph">
    <w:name w:val="List Paragraph"/>
    <w:basedOn w:val="Normal"/>
    <w:uiPriority w:val="34"/>
    <w:qFormat/>
    <w:rsid w:val="006E56CA"/>
    <w:pPr>
      <w:widowControl w:val="0"/>
      <w:tabs>
        <w:tab w:val="clear" w:pos="924"/>
        <w:tab w:val="clear" w:pos="1848"/>
        <w:tab w:val="clear" w:pos="2773"/>
        <w:tab w:val="clear" w:pos="3697"/>
        <w:tab w:val="clear" w:pos="4621"/>
        <w:tab w:val="clear" w:pos="5545"/>
        <w:tab w:val="clear" w:pos="6469"/>
        <w:tab w:val="clear" w:pos="7394"/>
        <w:tab w:val="clear" w:pos="8318"/>
        <w:tab w:val="clear" w:pos="8930"/>
        <w:tab w:val="left" w:pos="284"/>
      </w:tabs>
      <w:autoSpaceDE w:val="0"/>
      <w:autoSpaceDN w:val="0"/>
      <w:adjustRightInd w:val="0"/>
      <w:spacing w:before="0" w:line="240" w:lineRule="atLeast"/>
      <w:ind w:left="720"/>
      <w:contextualSpacing/>
      <w:textAlignment w:val="center"/>
    </w:pPr>
    <w:rPr>
      <w:rFonts w:ascii="Calibri" w:hAnsi="Calibri" w:cs="ArialMT"/>
      <w:sz w:val="22"/>
      <w:szCs w:val="19"/>
      <w:lang w:val="en-US"/>
    </w:rPr>
  </w:style>
  <w:style w:type="character" w:customStyle="1" w:styleId="HeaderChar">
    <w:name w:val="Header Char"/>
    <w:link w:val="Header"/>
    <w:uiPriority w:val="99"/>
    <w:rsid w:val="00945592"/>
    <w:rPr>
      <w:rFonts w:ascii="Arial" w:hAnsi="Arial"/>
      <w:color w:val="000000"/>
      <w:sz w:val="21"/>
      <w:lang w:eastAsia="en-US"/>
    </w:rPr>
  </w:style>
  <w:style w:type="character" w:customStyle="1" w:styleId="FooterChar">
    <w:name w:val="Footer Char"/>
    <w:link w:val="Footer"/>
    <w:uiPriority w:val="99"/>
    <w:rsid w:val="00945592"/>
    <w:rPr>
      <w:rFonts w:ascii="Arial" w:hAnsi="Arial"/>
      <w:color w:val="000000"/>
      <w:sz w:val="18"/>
      <w:lang w:eastAsia="en-US"/>
    </w:rPr>
  </w:style>
  <w:style w:type="character" w:customStyle="1" w:styleId="BalloonTextChar">
    <w:name w:val="Balloon Text Char"/>
    <w:link w:val="BalloonText"/>
    <w:uiPriority w:val="99"/>
    <w:semiHidden/>
    <w:rsid w:val="00945592"/>
    <w:rPr>
      <w:rFonts w:ascii="Tahoma" w:hAnsi="Tahoma" w:cs="Tahoma"/>
      <w:color w:val="000000"/>
      <w:sz w:val="16"/>
      <w:szCs w:val="16"/>
      <w:lang w:eastAsia="en-US"/>
    </w:rPr>
  </w:style>
  <w:style w:type="paragraph" w:styleId="Caption">
    <w:name w:val="caption"/>
    <w:basedOn w:val="Normal"/>
    <w:next w:val="Normal"/>
    <w:uiPriority w:val="35"/>
    <w:qFormat/>
    <w:rsid w:val="00945592"/>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360" w:line="240" w:lineRule="auto"/>
      <w:jc w:val="center"/>
    </w:pPr>
    <w:rPr>
      <w:rFonts w:ascii="Times New Roman" w:hAnsi="Times New Roman"/>
      <w:color w:val="auto"/>
      <w:sz w:val="22"/>
    </w:rPr>
  </w:style>
  <w:style w:type="paragraph" w:customStyle="1" w:styleId="TestHeading">
    <w:name w:val="Test Heading"/>
    <w:basedOn w:val="Normal"/>
    <w:rsid w:val="00945592"/>
    <w:pPr>
      <w:keepNext/>
      <w:numPr>
        <w:numId w:val="35"/>
      </w:numPr>
      <w:tabs>
        <w:tab w:val="clear" w:pos="924"/>
        <w:tab w:val="clear" w:pos="1848"/>
        <w:tab w:val="clear" w:pos="2773"/>
        <w:tab w:val="clear" w:pos="3697"/>
        <w:tab w:val="clear" w:pos="4621"/>
        <w:tab w:val="clear" w:pos="5545"/>
        <w:tab w:val="clear" w:pos="6469"/>
        <w:tab w:val="clear" w:pos="7394"/>
        <w:tab w:val="clear" w:pos="8318"/>
        <w:tab w:val="clear" w:pos="8930"/>
      </w:tabs>
      <w:spacing w:after="240" w:line="240" w:lineRule="auto"/>
    </w:pPr>
    <w:rPr>
      <w:b/>
      <w:smallCaps/>
      <w:color w:val="5F5F5F"/>
      <w:sz w:val="22"/>
      <w:szCs w:val="22"/>
    </w:rPr>
  </w:style>
  <w:style w:type="paragraph" w:customStyle="1" w:styleId="TestPara">
    <w:name w:val="Test Para"/>
    <w:basedOn w:val="Normal"/>
    <w:rsid w:val="00945592"/>
    <w:pPr>
      <w:numPr>
        <w:ilvl w:val="1"/>
        <w:numId w:val="35"/>
      </w:numPr>
      <w:tabs>
        <w:tab w:val="clear" w:pos="924"/>
        <w:tab w:val="clear" w:pos="1848"/>
        <w:tab w:val="clear" w:pos="2773"/>
        <w:tab w:val="clear" w:pos="3697"/>
        <w:tab w:val="clear" w:pos="4621"/>
        <w:tab w:val="clear" w:pos="5545"/>
        <w:tab w:val="clear" w:pos="6469"/>
        <w:tab w:val="clear" w:pos="7394"/>
        <w:tab w:val="clear" w:pos="8318"/>
        <w:tab w:val="clear" w:pos="8930"/>
        <w:tab w:val="left" w:pos="567"/>
      </w:tabs>
      <w:spacing w:before="0" w:after="240" w:line="240" w:lineRule="auto"/>
    </w:pPr>
    <w:rPr>
      <w:rFonts w:ascii="Times New Roman" w:hAnsi="Times New Roman"/>
      <w:color w:val="auto"/>
      <w:sz w:val="22"/>
    </w:rPr>
  </w:style>
  <w:style w:type="paragraph" w:customStyle="1" w:styleId="testsubpara">
    <w:name w:val="test sub para"/>
    <w:basedOn w:val="TestPara"/>
    <w:rsid w:val="00945592"/>
    <w:pPr>
      <w:numPr>
        <w:ilvl w:val="2"/>
      </w:numPr>
      <w:tabs>
        <w:tab w:val="clear" w:pos="567"/>
        <w:tab w:val="clear" w:pos="1080"/>
        <w:tab w:val="num" w:pos="0"/>
        <w:tab w:val="left" w:pos="851"/>
      </w:tabs>
      <w:ind w:left="1134" w:hanging="1134"/>
    </w:pPr>
  </w:style>
  <w:style w:type="paragraph" w:customStyle="1" w:styleId="testsubsubpara">
    <w:name w:val="test sub sub para"/>
    <w:basedOn w:val="testsubpara"/>
    <w:rsid w:val="00945592"/>
    <w:pPr>
      <w:numPr>
        <w:ilvl w:val="3"/>
      </w:numPr>
      <w:tabs>
        <w:tab w:val="clear" w:pos="1440"/>
        <w:tab w:val="num" w:pos="0"/>
        <w:tab w:val="left" w:pos="2268"/>
      </w:tabs>
      <w:ind w:left="1134" w:hanging="1134"/>
    </w:pPr>
  </w:style>
  <w:style w:type="paragraph" w:customStyle="1" w:styleId="Bullet1">
    <w:name w:val="Bullet 1"/>
    <w:aliases w:val="b1"/>
    <w:basedOn w:val="Normal"/>
    <w:rsid w:val="00945592"/>
    <w:pPr>
      <w:numPr>
        <w:numId w:val="36"/>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hAnsi="Times New Roman"/>
      <w:color w:val="auto"/>
      <w:sz w:val="22"/>
    </w:rPr>
  </w:style>
  <w:style w:type="paragraph" w:customStyle="1" w:styleId="Bullet2">
    <w:name w:val="Bullet 2"/>
    <w:basedOn w:val="Bullet1"/>
    <w:rsid w:val="00945592"/>
    <w:pPr>
      <w:numPr>
        <w:ilvl w:val="1"/>
      </w:numPr>
    </w:pPr>
  </w:style>
  <w:style w:type="paragraph" w:customStyle="1" w:styleId="para">
    <w:name w:val="para"/>
    <w:basedOn w:val="Normal"/>
    <w:link w:val="paraChar"/>
    <w:rsid w:val="00945592"/>
    <w:pPr>
      <w:numPr>
        <w:numId w:val="3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pPr>
    <w:rPr>
      <w:rFonts w:ascii="Times New Roman" w:hAnsi="Times New Roman"/>
      <w:color w:val="auto"/>
      <w:sz w:val="22"/>
    </w:rPr>
  </w:style>
  <w:style w:type="paragraph" w:customStyle="1" w:styleId="sub-para">
    <w:name w:val="sub-para"/>
    <w:basedOn w:val="Normal"/>
    <w:link w:val="sub-paraChar"/>
    <w:rsid w:val="00945592"/>
    <w:pPr>
      <w:numPr>
        <w:ilvl w:val="1"/>
        <w:numId w:val="3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pPr>
    <w:rPr>
      <w:rFonts w:ascii="Times New Roman" w:hAnsi="Times New Roman"/>
      <w:color w:val="auto"/>
      <w:sz w:val="22"/>
    </w:rPr>
  </w:style>
  <w:style w:type="paragraph" w:customStyle="1" w:styleId="sub-sub-para">
    <w:name w:val="sub-sub-para"/>
    <w:basedOn w:val="Normal"/>
    <w:rsid w:val="00945592"/>
    <w:pPr>
      <w:numPr>
        <w:ilvl w:val="2"/>
        <w:numId w:val="3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40" w:line="240" w:lineRule="auto"/>
    </w:pPr>
    <w:rPr>
      <w:rFonts w:ascii="Times New Roman" w:hAnsi="Times New Roman"/>
      <w:color w:val="auto"/>
      <w:sz w:val="22"/>
    </w:rPr>
  </w:style>
  <w:style w:type="paragraph" w:customStyle="1" w:styleId="sub-sub-sub-para">
    <w:name w:val="sub-sub-sub-para"/>
    <w:basedOn w:val="Normal"/>
    <w:rsid w:val="00945592"/>
    <w:pPr>
      <w:numPr>
        <w:ilvl w:val="3"/>
        <w:numId w:val="38"/>
      </w:numPr>
      <w:tabs>
        <w:tab w:val="clear" w:pos="924"/>
        <w:tab w:val="clear" w:pos="1848"/>
        <w:tab w:val="clear" w:pos="2160"/>
        <w:tab w:val="clear" w:pos="2773"/>
        <w:tab w:val="clear" w:pos="3697"/>
        <w:tab w:val="clear" w:pos="4621"/>
        <w:tab w:val="clear" w:pos="5545"/>
        <w:tab w:val="clear" w:pos="6469"/>
        <w:tab w:val="clear" w:pos="7394"/>
        <w:tab w:val="clear" w:pos="8318"/>
        <w:tab w:val="clear" w:pos="8930"/>
        <w:tab w:val="left" w:pos="1701"/>
      </w:tabs>
      <w:spacing w:before="0" w:after="240" w:line="240" w:lineRule="auto"/>
      <w:ind w:left="1701" w:hanging="567"/>
    </w:pPr>
    <w:rPr>
      <w:rFonts w:ascii="Times New Roman" w:hAnsi="Times New Roman"/>
      <w:color w:val="auto"/>
      <w:sz w:val="22"/>
    </w:rPr>
  </w:style>
  <w:style w:type="paragraph" w:customStyle="1" w:styleId="Table1-Body">
    <w:name w:val="Table 1 - Body"/>
    <w:basedOn w:val="Normal"/>
    <w:rsid w:val="00945592"/>
    <w:pPr>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pPr>
    <w:rPr>
      <w:rFonts w:ascii="Times New Roman" w:hAnsi="Times New Roman"/>
      <w:sz w:val="20"/>
    </w:rPr>
  </w:style>
  <w:style w:type="character" w:customStyle="1" w:styleId="sub-paraChar">
    <w:name w:val="sub-para Char"/>
    <w:link w:val="sub-para"/>
    <w:rsid w:val="00945592"/>
    <w:rPr>
      <w:sz w:val="22"/>
      <w:lang w:eastAsia="en-US"/>
    </w:rPr>
  </w:style>
  <w:style w:type="character" w:customStyle="1" w:styleId="paraChar">
    <w:name w:val="para Char"/>
    <w:link w:val="para"/>
    <w:rsid w:val="00945592"/>
    <w:rPr>
      <w:sz w:val="22"/>
      <w:lang w:eastAsia="en-US"/>
    </w:rPr>
  </w:style>
  <w:style w:type="paragraph" w:customStyle="1" w:styleId="Table1-Header">
    <w:name w:val="Table 1 - Header"/>
    <w:basedOn w:val="Normal"/>
    <w:rsid w:val="00945592"/>
    <w:pPr>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jc w:val="center"/>
    </w:pPr>
    <w:rPr>
      <w:b/>
      <w:color w:val="FFFFFF"/>
      <w:sz w:val="20"/>
    </w:rPr>
  </w:style>
  <w:style w:type="character" w:customStyle="1" w:styleId="FootnoteTextChar">
    <w:name w:val="Footnote Text Char"/>
    <w:link w:val="FootnoteText"/>
    <w:uiPriority w:val="99"/>
    <w:semiHidden/>
    <w:rsid w:val="00945592"/>
    <w:rPr>
      <w:rFonts w:ascii="Arial" w:hAnsi="Arial"/>
      <w:color w:val="000000"/>
      <w:lang w:eastAsia="en-US"/>
    </w:rPr>
  </w:style>
  <w:style w:type="paragraph" w:customStyle="1" w:styleId="tablebullet2">
    <w:name w:val="table bullet 2"/>
    <w:basedOn w:val="Normal"/>
    <w:rsid w:val="00945592"/>
    <w:pPr>
      <w:numPr>
        <w:numId w:val="39"/>
      </w:numPr>
      <w:tabs>
        <w:tab w:val="clear" w:pos="924"/>
        <w:tab w:val="clear" w:pos="1848"/>
        <w:tab w:val="clear" w:pos="2773"/>
        <w:tab w:val="clear" w:pos="3697"/>
        <w:tab w:val="clear" w:pos="4621"/>
        <w:tab w:val="clear" w:pos="5545"/>
        <w:tab w:val="clear" w:pos="6469"/>
        <w:tab w:val="clear" w:pos="7394"/>
        <w:tab w:val="clear" w:pos="8318"/>
        <w:tab w:val="clear" w:pos="8930"/>
      </w:tabs>
      <w:spacing w:after="0" w:line="240" w:lineRule="auto"/>
    </w:pPr>
    <w:rPr>
      <w:rFonts w:ascii="Times New Roman" w:hAnsi="Times New Roman"/>
      <w:color w:val="auto"/>
      <w:sz w:val="24"/>
    </w:rPr>
  </w:style>
  <w:style w:type="character" w:customStyle="1" w:styleId="CommentTextChar">
    <w:name w:val="Comment Text Char"/>
    <w:link w:val="CommentText"/>
    <w:uiPriority w:val="99"/>
    <w:semiHidden/>
    <w:rsid w:val="00945592"/>
    <w:rPr>
      <w:rFonts w:ascii="Arial" w:hAnsi="Arial"/>
      <w:color w:val="000000"/>
      <w:lang w:eastAsia="en-US"/>
    </w:rPr>
  </w:style>
  <w:style w:type="character" w:customStyle="1" w:styleId="CommentSubjectChar">
    <w:name w:val="Comment Subject Char"/>
    <w:link w:val="CommentSubject"/>
    <w:uiPriority w:val="99"/>
    <w:semiHidden/>
    <w:rsid w:val="00945592"/>
    <w:rPr>
      <w:rFonts w:ascii="Arial" w:hAnsi="Arial"/>
      <w:b/>
      <w:bCs/>
      <w:color w:val="000000"/>
      <w:lang w:eastAsia="en-US"/>
    </w:rPr>
  </w:style>
  <w:style w:type="paragraph" w:customStyle="1" w:styleId="LegalBodyText2">
    <w:name w:val="Legal Body Text 2"/>
    <w:basedOn w:val="Normal"/>
    <w:qFormat/>
    <w:rsid w:val="00DD3B46"/>
    <w:pPr>
      <w:tabs>
        <w:tab w:val="clear" w:pos="924"/>
        <w:tab w:val="clear" w:pos="1848"/>
        <w:tab w:val="clear" w:pos="2773"/>
        <w:tab w:val="clear" w:pos="3697"/>
        <w:tab w:val="clear" w:pos="4621"/>
        <w:tab w:val="clear" w:pos="5545"/>
        <w:tab w:val="clear" w:pos="6469"/>
        <w:tab w:val="clear" w:pos="7394"/>
        <w:tab w:val="clear" w:pos="8318"/>
        <w:tab w:val="clear" w:pos="8930"/>
        <w:tab w:val="left" w:pos="851"/>
      </w:tabs>
      <w:spacing w:line="240" w:lineRule="auto"/>
      <w:ind w:left="851"/>
    </w:pPr>
    <w:rPr>
      <w:rFonts w:eastAsia="Calibri" w:cs="Arial"/>
      <w:color w:val="auto"/>
      <w:sz w:val="22"/>
      <w:szCs w:val="22"/>
    </w:rPr>
  </w:style>
  <w:style w:type="paragraph" w:customStyle="1" w:styleId="LegalClauseLevel1">
    <w:name w:val="Legal Clause Level 1"/>
    <w:basedOn w:val="ListParagraph"/>
    <w:qFormat/>
    <w:rsid w:val="00DD3B46"/>
    <w:pPr>
      <w:widowControl/>
      <w:numPr>
        <w:numId w:val="68"/>
      </w:numPr>
      <w:tabs>
        <w:tab w:val="clear" w:pos="284"/>
      </w:tabs>
      <w:autoSpaceDE/>
      <w:autoSpaceDN/>
      <w:adjustRightInd/>
      <w:spacing w:before="240" w:after="240" w:line="240" w:lineRule="auto"/>
      <w:contextualSpacing w:val="0"/>
      <w:textAlignment w:val="auto"/>
    </w:pPr>
    <w:rPr>
      <w:rFonts w:ascii="Arial" w:eastAsia="Calibri" w:hAnsi="Arial" w:cs="Arial"/>
      <w:b/>
      <w:color w:val="auto"/>
      <w:sz w:val="32"/>
      <w:szCs w:val="32"/>
      <w:lang w:val="en-AU"/>
    </w:rPr>
  </w:style>
  <w:style w:type="paragraph" w:customStyle="1" w:styleId="LegalClauseLevel2">
    <w:name w:val="Legal Clause Level 2"/>
    <w:basedOn w:val="Normal"/>
    <w:qFormat/>
    <w:rsid w:val="00DD3B46"/>
    <w:pPr>
      <w:keepNext/>
      <w:keepLines/>
      <w:numPr>
        <w:ilvl w:val="1"/>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line="280" w:lineRule="exact"/>
      <w:outlineLvl w:val="2"/>
    </w:pPr>
    <w:rPr>
      <w:rFonts w:cs="Arial"/>
      <w:b/>
      <w:bCs/>
      <w:color w:val="auto"/>
      <w:w w:val="95"/>
      <w:sz w:val="24"/>
      <w:szCs w:val="24"/>
      <w:lang w:eastAsia="zh-CN" w:bidi="th-TH"/>
    </w:rPr>
  </w:style>
  <w:style w:type="paragraph" w:customStyle="1" w:styleId="LegalClauseLevel3">
    <w:name w:val="Legal Clause Level 3"/>
    <w:basedOn w:val="Normal"/>
    <w:qFormat/>
    <w:rsid w:val="00DD3B46"/>
    <w:pPr>
      <w:numPr>
        <w:ilvl w:val="2"/>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140" w:line="280" w:lineRule="atLeast"/>
      <w:outlineLvl w:val="3"/>
    </w:pPr>
    <w:rPr>
      <w:rFonts w:cs="Arial"/>
      <w:color w:val="auto"/>
      <w:sz w:val="22"/>
      <w:szCs w:val="22"/>
      <w:lang w:eastAsia="zh-CN" w:bidi="th-TH"/>
    </w:rPr>
  </w:style>
  <w:style w:type="paragraph" w:customStyle="1" w:styleId="LegalClauseLevel4">
    <w:name w:val="Legal Clause Level 4"/>
    <w:basedOn w:val="Normal"/>
    <w:qFormat/>
    <w:rsid w:val="00DD3B46"/>
    <w:pPr>
      <w:numPr>
        <w:ilvl w:val="3"/>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140" w:line="280" w:lineRule="atLeast"/>
      <w:outlineLvl w:val="3"/>
    </w:pPr>
    <w:rPr>
      <w:rFonts w:cs="Arial"/>
      <w:color w:val="auto"/>
      <w:sz w:val="22"/>
      <w:szCs w:val="22"/>
      <w:lang w:eastAsia="zh-CN" w:bidi="th-TH"/>
    </w:rPr>
  </w:style>
  <w:style w:type="paragraph" w:customStyle="1" w:styleId="LegalClauseLevel5">
    <w:name w:val="Legal Clause Level 5"/>
    <w:basedOn w:val="Normal"/>
    <w:qFormat/>
    <w:rsid w:val="00DD3B46"/>
    <w:pPr>
      <w:numPr>
        <w:ilvl w:val="4"/>
        <w:numId w:val="6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140" w:line="280" w:lineRule="atLeast"/>
      <w:outlineLvl w:val="4"/>
    </w:pPr>
    <w:rPr>
      <w:rFonts w:cs="Arial"/>
      <w:color w:val="auto"/>
      <w:sz w:val="22"/>
      <w:szCs w:val="22"/>
      <w:lang w:eastAsia="zh-CN" w:bidi="th-TH"/>
    </w:rPr>
  </w:style>
  <w:style w:type="paragraph" w:customStyle="1" w:styleId="TextLevel3">
    <w:name w:val="Text Level 3"/>
    <w:basedOn w:val="Heading3"/>
    <w:rsid w:val="00D95EF6"/>
    <w:pPr>
      <w:keepNext w:val="0"/>
      <w:tabs>
        <w:tab w:val="clear" w:pos="1848"/>
        <w:tab w:val="clear" w:pos="3697"/>
        <w:tab w:val="clear" w:pos="4621"/>
        <w:tab w:val="clear" w:pos="5545"/>
        <w:tab w:val="clear" w:pos="6469"/>
        <w:tab w:val="clear" w:pos="7394"/>
        <w:tab w:val="clear" w:pos="8318"/>
        <w:tab w:val="clear" w:pos="8930"/>
        <w:tab w:val="num" w:pos="907"/>
        <w:tab w:val="left" w:pos="9072"/>
      </w:tabs>
      <w:spacing w:before="120" w:after="120"/>
      <w:ind w:left="907" w:hanging="907"/>
      <w:jc w:val="both"/>
    </w:pPr>
    <w:rPr>
      <w:bCs/>
      <w:color w:val="auto"/>
      <w:sz w:val="20"/>
      <w:szCs w:val="24"/>
    </w:rPr>
  </w:style>
  <w:style w:type="paragraph" w:customStyle="1" w:styleId="spara">
    <w:name w:val="spara"/>
    <w:next w:val="Normal"/>
    <w:rsid w:val="00D95EF6"/>
    <w:pPr>
      <w:tabs>
        <w:tab w:val="num" w:pos="1440"/>
        <w:tab w:val="left" w:pos="9072"/>
      </w:tabs>
      <w:spacing w:after="120"/>
      <w:ind w:left="1440" w:hanging="533"/>
      <w:jc w:val="both"/>
    </w:pPr>
    <w:rPr>
      <w:rFonts w:ascii="Arial" w:hAnsi="Arial"/>
      <w:lang w:eastAsia="en-US"/>
    </w:rPr>
  </w:style>
  <w:style w:type="paragraph" w:customStyle="1" w:styleId="sspara">
    <w:name w:val="sspara"/>
    <w:basedOn w:val="Normal"/>
    <w:rsid w:val="00D95EF6"/>
    <w:pPr>
      <w:tabs>
        <w:tab w:val="clear" w:pos="924"/>
        <w:tab w:val="clear" w:pos="1848"/>
        <w:tab w:val="clear" w:pos="2773"/>
        <w:tab w:val="clear" w:pos="3697"/>
        <w:tab w:val="clear" w:pos="4621"/>
        <w:tab w:val="clear" w:pos="5545"/>
        <w:tab w:val="clear" w:pos="6469"/>
        <w:tab w:val="clear" w:pos="7394"/>
        <w:tab w:val="clear" w:pos="8318"/>
        <w:tab w:val="clear" w:pos="8930"/>
        <w:tab w:val="left" w:pos="1980"/>
        <w:tab w:val="num" w:pos="2160"/>
      </w:tabs>
      <w:spacing w:before="0" w:line="240" w:lineRule="auto"/>
      <w:ind w:left="2016" w:hanging="576"/>
    </w:pPr>
    <w:rPr>
      <w:color w:val="auto"/>
      <w:sz w:val="20"/>
      <w:lang w:eastAsia="en-AU"/>
    </w:rPr>
  </w:style>
  <w:style w:type="paragraph" w:customStyle="1" w:styleId="textlevel2">
    <w:name w:val="text level 2"/>
    <w:next w:val="Normal"/>
    <w:rsid w:val="00D95EF6"/>
    <w:pPr>
      <w:tabs>
        <w:tab w:val="num" w:pos="907"/>
        <w:tab w:val="left" w:pos="9072"/>
      </w:tabs>
      <w:spacing w:after="120"/>
      <w:ind w:left="907" w:hanging="907"/>
      <w:jc w:val="both"/>
    </w:pPr>
    <w:rPr>
      <w:rFonts w:ascii="Arial" w:hAnsi="Arial"/>
      <w:lang w:eastAsia="en-US"/>
    </w:rPr>
  </w:style>
  <w:style w:type="table" w:customStyle="1" w:styleId="TableGrid1">
    <w:name w:val="Table Grid1"/>
    <w:basedOn w:val="TableNormal"/>
    <w:next w:val="TableGrid"/>
    <w:uiPriority w:val="59"/>
    <w:rsid w:val="00183B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a1 Char,h1 Char,h11 Char,h12 Char,Section Heading Char,1. Char,H1 Char,No numbers Char,A MAJOR/BOLD Char,Schedheading Char,h1 chapter heading Char,Heading 1(Report Only) Char,RFP Heading 1 Char,Schedule Heading 1 Char,Heading Char"/>
    <w:basedOn w:val="DefaultParagraphFont"/>
    <w:link w:val="Heading1"/>
    <w:rsid w:val="00F1458A"/>
    <w:rPr>
      <w:rFonts w:ascii="Arial" w:hAnsi="Arial"/>
      <w:b/>
      <w:color w:val="000000"/>
      <w:kern w:val="28"/>
      <w:sz w:val="24"/>
      <w:lang w:eastAsia="en-US"/>
    </w:rPr>
  </w:style>
  <w:style w:type="paragraph" w:customStyle="1" w:styleId="Default">
    <w:name w:val="Default"/>
    <w:rsid w:val="00D968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4304">
      <w:bodyDiv w:val="1"/>
      <w:marLeft w:val="0"/>
      <w:marRight w:val="0"/>
      <w:marTop w:val="0"/>
      <w:marBottom w:val="0"/>
      <w:divBdr>
        <w:top w:val="none" w:sz="0" w:space="0" w:color="auto"/>
        <w:left w:val="none" w:sz="0" w:space="0" w:color="auto"/>
        <w:bottom w:val="none" w:sz="0" w:space="0" w:color="auto"/>
        <w:right w:val="none" w:sz="0" w:space="0" w:color="auto"/>
      </w:divBdr>
    </w:div>
    <w:div w:id="443427543">
      <w:bodyDiv w:val="1"/>
      <w:marLeft w:val="0"/>
      <w:marRight w:val="0"/>
      <w:marTop w:val="0"/>
      <w:marBottom w:val="0"/>
      <w:divBdr>
        <w:top w:val="none" w:sz="0" w:space="0" w:color="auto"/>
        <w:left w:val="none" w:sz="0" w:space="0" w:color="auto"/>
        <w:bottom w:val="none" w:sz="0" w:space="0" w:color="auto"/>
        <w:right w:val="none" w:sz="0" w:space="0" w:color="auto"/>
      </w:divBdr>
    </w:div>
    <w:div w:id="650714404">
      <w:bodyDiv w:val="1"/>
      <w:marLeft w:val="0"/>
      <w:marRight w:val="0"/>
      <w:marTop w:val="0"/>
      <w:marBottom w:val="0"/>
      <w:divBdr>
        <w:top w:val="none" w:sz="0" w:space="0" w:color="auto"/>
        <w:left w:val="none" w:sz="0" w:space="0" w:color="auto"/>
        <w:bottom w:val="none" w:sz="0" w:space="0" w:color="auto"/>
        <w:right w:val="none" w:sz="0" w:space="0" w:color="auto"/>
      </w:divBdr>
      <w:divsChild>
        <w:div w:id="1269659450">
          <w:marLeft w:val="0"/>
          <w:marRight w:val="0"/>
          <w:marTop w:val="0"/>
          <w:marBottom w:val="0"/>
          <w:divBdr>
            <w:top w:val="none" w:sz="0" w:space="0" w:color="auto"/>
            <w:left w:val="none" w:sz="0" w:space="0" w:color="auto"/>
            <w:bottom w:val="none" w:sz="0" w:space="0" w:color="auto"/>
            <w:right w:val="none" w:sz="0" w:space="0" w:color="auto"/>
          </w:divBdr>
          <w:divsChild>
            <w:div w:id="8462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2349">
      <w:bodyDiv w:val="1"/>
      <w:marLeft w:val="0"/>
      <w:marRight w:val="0"/>
      <w:marTop w:val="0"/>
      <w:marBottom w:val="0"/>
      <w:divBdr>
        <w:top w:val="none" w:sz="0" w:space="0" w:color="auto"/>
        <w:left w:val="none" w:sz="0" w:space="0" w:color="auto"/>
        <w:bottom w:val="none" w:sz="0" w:space="0" w:color="auto"/>
        <w:right w:val="none" w:sz="0" w:space="0" w:color="auto"/>
      </w:divBdr>
    </w:div>
    <w:div w:id="754325213">
      <w:bodyDiv w:val="1"/>
      <w:marLeft w:val="0"/>
      <w:marRight w:val="0"/>
      <w:marTop w:val="0"/>
      <w:marBottom w:val="0"/>
      <w:divBdr>
        <w:top w:val="none" w:sz="0" w:space="0" w:color="auto"/>
        <w:left w:val="none" w:sz="0" w:space="0" w:color="auto"/>
        <w:bottom w:val="none" w:sz="0" w:space="0" w:color="auto"/>
        <w:right w:val="none" w:sz="0" w:space="0" w:color="auto"/>
      </w:divBdr>
    </w:div>
    <w:div w:id="764813056">
      <w:bodyDiv w:val="1"/>
      <w:marLeft w:val="0"/>
      <w:marRight w:val="0"/>
      <w:marTop w:val="0"/>
      <w:marBottom w:val="0"/>
      <w:divBdr>
        <w:top w:val="none" w:sz="0" w:space="0" w:color="auto"/>
        <w:left w:val="none" w:sz="0" w:space="0" w:color="auto"/>
        <w:bottom w:val="none" w:sz="0" w:space="0" w:color="auto"/>
        <w:right w:val="none" w:sz="0" w:space="0" w:color="auto"/>
      </w:divBdr>
    </w:div>
    <w:div w:id="1139542416">
      <w:bodyDiv w:val="1"/>
      <w:marLeft w:val="0"/>
      <w:marRight w:val="0"/>
      <w:marTop w:val="0"/>
      <w:marBottom w:val="0"/>
      <w:divBdr>
        <w:top w:val="none" w:sz="0" w:space="0" w:color="auto"/>
        <w:left w:val="none" w:sz="0" w:space="0" w:color="auto"/>
        <w:bottom w:val="none" w:sz="0" w:space="0" w:color="auto"/>
        <w:right w:val="none" w:sz="0" w:space="0" w:color="auto"/>
      </w:divBdr>
    </w:div>
    <w:div w:id="1351641043">
      <w:bodyDiv w:val="1"/>
      <w:marLeft w:val="0"/>
      <w:marRight w:val="0"/>
      <w:marTop w:val="0"/>
      <w:marBottom w:val="0"/>
      <w:divBdr>
        <w:top w:val="none" w:sz="0" w:space="0" w:color="auto"/>
        <w:left w:val="none" w:sz="0" w:space="0" w:color="auto"/>
        <w:bottom w:val="none" w:sz="0" w:space="0" w:color="auto"/>
        <w:right w:val="none" w:sz="0" w:space="0" w:color="auto"/>
      </w:divBdr>
    </w:div>
    <w:div w:id="1355496212">
      <w:bodyDiv w:val="1"/>
      <w:marLeft w:val="0"/>
      <w:marRight w:val="0"/>
      <w:marTop w:val="0"/>
      <w:marBottom w:val="0"/>
      <w:divBdr>
        <w:top w:val="none" w:sz="0" w:space="0" w:color="auto"/>
        <w:left w:val="none" w:sz="0" w:space="0" w:color="auto"/>
        <w:bottom w:val="none" w:sz="0" w:space="0" w:color="auto"/>
        <w:right w:val="none" w:sz="0" w:space="0" w:color="auto"/>
      </w:divBdr>
    </w:div>
    <w:div w:id="1389693614">
      <w:bodyDiv w:val="1"/>
      <w:marLeft w:val="0"/>
      <w:marRight w:val="0"/>
      <w:marTop w:val="0"/>
      <w:marBottom w:val="0"/>
      <w:divBdr>
        <w:top w:val="none" w:sz="0" w:space="0" w:color="auto"/>
        <w:left w:val="none" w:sz="0" w:space="0" w:color="auto"/>
        <w:bottom w:val="none" w:sz="0" w:space="0" w:color="auto"/>
        <w:right w:val="none" w:sz="0" w:space="0" w:color="auto"/>
      </w:divBdr>
    </w:div>
    <w:div w:id="1519197348">
      <w:bodyDiv w:val="1"/>
      <w:marLeft w:val="0"/>
      <w:marRight w:val="0"/>
      <w:marTop w:val="0"/>
      <w:marBottom w:val="0"/>
      <w:divBdr>
        <w:top w:val="none" w:sz="0" w:space="0" w:color="auto"/>
        <w:left w:val="none" w:sz="0" w:space="0" w:color="auto"/>
        <w:bottom w:val="none" w:sz="0" w:space="0" w:color="auto"/>
        <w:right w:val="none" w:sz="0" w:space="0" w:color="auto"/>
      </w:divBdr>
    </w:div>
    <w:div w:id="1521549687">
      <w:bodyDiv w:val="1"/>
      <w:marLeft w:val="0"/>
      <w:marRight w:val="0"/>
      <w:marTop w:val="0"/>
      <w:marBottom w:val="0"/>
      <w:divBdr>
        <w:top w:val="none" w:sz="0" w:space="0" w:color="auto"/>
        <w:left w:val="none" w:sz="0" w:space="0" w:color="auto"/>
        <w:bottom w:val="none" w:sz="0" w:space="0" w:color="auto"/>
        <w:right w:val="none" w:sz="0" w:space="0" w:color="auto"/>
      </w:divBdr>
    </w:div>
    <w:div w:id="1707753328">
      <w:bodyDiv w:val="1"/>
      <w:marLeft w:val="0"/>
      <w:marRight w:val="0"/>
      <w:marTop w:val="0"/>
      <w:marBottom w:val="0"/>
      <w:divBdr>
        <w:top w:val="none" w:sz="0" w:space="0" w:color="auto"/>
        <w:left w:val="none" w:sz="0" w:space="0" w:color="auto"/>
        <w:bottom w:val="none" w:sz="0" w:space="0" w:color="auto"/>
        <w:right w:val="none" w:sz="0" w:space="0" w:color="auto"/>
      </w:divBdr>
    </w:div>
    <w:div w:id="17390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mc.gov.au/indigenous-affairs/publication/commonwealth-indigenous-procurement-policy"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blood.gov.au/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order.gov.au/Busi/Visa"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C437-77F5-4262-9829-B2865E81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42618</Words>
  <Characters>238054</Characters>
  <Application>Microsoft Office Word</Application>
  <DocSecurity>0</DocSecurity>
  <Lines>1983</Lines>
  <Paragraphs>560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280112</CharactersWithSpaces>
  <SharedDoc>false</SharedDoc>
  <HLinks>
    <vt:vector size="1212" baseType="variant">
      <vt:variant>
        <vt:i4>3670041</vt:i4>
      </vt:variant>
      <vt:variant>
        <vt:i4>1563</vt:i4>
      </vt:variant>
      <vt:variant>
        <vt:i4>0</vt:i4>
      </vt:variant>
      <vt:variant>
        <vt:i4>5</vt:i4>
      </vt:variant>
      <vt:variant>
        <vt:lpwstr>mailto:edward.bailey@csl.com.au</vt:lpwstr>
      </vt:variant>
      <vt:variant>
        <vt:lpwstr/>
      </vt:variant>
      <vt:variant>
        <vt:i4>1900603</vt:i4>
      </vt:variant>
      <vt:variant>
        <vt:i4>1202</vt:i4>
      </vt:variant>
      <vt:variant>
        <vt:i4>0</vt:i4>
      </vt:variant>
      <vt:variant>
        <vt:i4>5</vt:i4>
      </vt:variant>
      <vt:variant>
        <vt:lpwstr/>
      </vt:variant>
      <vt:variant>
        <vt:lpwstr>_Toc249077791</vt:lpwstr>
      </vt:variant>
      <vt:variant>
        <vt:i4>1835067</vt:i4>
      </vt:variant>
      <vt:variant>
        <vt:i4>1196</vt:i4>
      </vt:variant>
      <vt:variant>
        <vt:i4>0</vt:i4>
      </vt:variant>
      <vt:variant>
        <vt:i4>5</vt:i4>
      </vt:variant>
      <vt:variant>
        <vt:lpwstr/>
      </vt:variant>
      <vt:variant>
        <vt:lpwstr>_Toc249077782</vt:lpwstr>
      </vt:variant>
      <vt:variant>
        <vt:i4>1245243</vt:i4>
      </vt:variant>
      <vt:variant>
        <vt:i4>1190</vt:i4>
      </vt:variant>
      <vt:variant>
        <vt:i4>0</vt:i4>
      </vt:variant>
      <vt:variant>
        <vt:i4>5</vt:i4>
      </vt:variant>
      <vt:variant>
        <vt:lpwstr/>
      </vt:variant>
      <vt:variant>
        <vt:lpwstr>_Toc249077773</vt:lpwstr>
      </vt:variant>
      <vt:variant>
        <vt:i4>1179707</vt:i4>
      </vt:variant>
      <vt:variant>
        <vt:i4>1184</vt:i4>
      </vt:variant>
      <vt:variant>
        <vt:i4>0</vt:i4>
      </vt:variant>
      <vt:variant>
        <vt:i4>5</vt:i4>
      </vt:variant>
      <vt:variant>
        <vt:lpwstr/>
      </vt:variant>
      <vt:variant>
        <vt:lpwstr>_Toc249077764</vt:lpwstr>
      </vt:variant>
      <vt:variant>
        <vt:i4>1114171</vt:i4>
      </vt:variant>
      <vt:variant>
        <vt:i4>1178</vt:i4>
      </vt:variant>
      <vt:variant>
        <vt:i4>0</vt:i4>
      </vt:variant>
      <vt:variant>
        <vt:i4>5</vt:i4>
      </vt:variant>
      <vt:variant>
        <vt:lpwstr/>
      </vt:variant>
      <vt:variant>
        <vt:lpwstr>_Toc249077755</vt:lpwstr>
      </vt:variant>
      <vt:variant>
        <vt:i4>1048635</vt:i4>
      </vt:variant>
      <vt:variant>
        <vt:i4>1172</vt:i4>
      </vt:variant>
      <vt:variant>
        <vt:i4>0</vt:i4>
      </vt:variant>
      <vt:variant>
        <vt:i4>5</vt:i4>
      </vt:variant>
      <vt:variant>
        <vt:lpwstr/>
      </vt:variant>
      <vt:variant>
        <vt:lpwstr>_Toc249077746</vt:lpwstr>
      </vt:variant>
      <vt:variant>
        <vt:i4>1507387</vt:i4>
      </vt:variant>
      <vt:variant>
        <vt:i4>1166</vt:i4>
      </vt:variant>
      <vt:variant>
        <vt:i4>0</vt:i4>
      </vt:variant>
      <vt:variant>
        <vt:i4>5</vt:i4>
      </vt:variant>
      <vt:variant>
        <vt:lpwstr/>
      </vt:variant>
      <vt:variant>
        <vt:lpwstr>_Toc249077737</vt:lpwstr>
      </vt:variant>
      <vt:variant>
        <vt:i4>1310779</vt:i4>
      </vt:variant>
      <vt:variant>
        <vt:i4>1160</vt:i4>
      </vt:variant>
      <vt:variant>
        <vt:i4>0</vt:i4>
      </vt:variant>
      <vt:variant>
        <vt:i4>5</vt:i4>
      </vt:variant>
      <vt:variant>
        <vt:lpwstr/>
      </vt:variant>
      <vt:variant>
        <vt:lpwstr>_Toc249077704</vt:lpwstr>
      </vt:variant>
      <vt:variant>
        <vt:i4>1900602</vt:i4>
      </vt:variant>
      <vt:variant>
        <vt:i4>1154</vt:i4>
      </vt:variant>
      <vt:variant>
        <vt:i4>0</vt:i4>
      </vt:variant>
      <vt:variant>
        <vt:i4>5</vt:i4>
      </vt:variant>
      <vt:variant>
        <vt:lpwstr/>
      </vt:variant>
      <vt:variant>
        <vt:lpwstr>_Toc249077695</vt:lpwstr>
      </vt:variant>
      <vt:variant>
        <vt:i4>1835066</vt:i4>
      </vt:variant>
      <vt:variant>
        <vt:i4>1148</vt:i4>
      </vt:variant>
      <vt:variant>
        <vt:i4>0</vt:i4>
      </vt:variant>
      <vt:variant>
        <vt:i4>5</vt:i4>
      </vt:variant>
      <vt:variant>
        <vt:lpwstr/>
      </vt:variant>
      <vt:variant>
        <vt:lpwstr>_Toc249077686</vt:lpwstr>
      </vt:variant>
      <vt:variant>
        <vt:i4>1245242</vt:i4>
      </vt:variant>
      <vt:variant>
        <vt:i4>1142</vt:i4>
      </vt:variant>
      <vt:variant>
        <vt:i4>0</vt:i4>
      </vt:variant>
      <vt:variant>
        <vt:i4>5</vt:i4>
      </vt:variant>
      <vt:variant>
        <vt:lpwstr/>
      </vt:variant>
      <vt:variant>
        <vt:lpwstr>_Toc249077671</vt:lpwstr>
      </vt:variant>
      <vt:variant>
        <vt:i4>1245242</vt:i4>
      </vt:variant>
      <vt:variant>
        <vt:i4>1136</vt:i4>
      </vt:variant>
      <vt:variant>
        <vt:i4>0</vt:i4>
      </vt:variant>
      <vt:variant>
        <vt:i4>5</vt:i4>
      </vt:variant>
      <vt:variant>
        <vt:lpwstr/>
      </vt:variant>
      <vt:variant>
        <vt:lpwstr>_Toc249077670</vt:lpwstr>
      </vt:variant>
      <vt:variant>
        <vt:i4>1179706</vt:i4>
      </vt:variant>
      <vt:variant>
        <vt:i4>1130</vt:i4>
      </vt:variant>
      <vt:variant>
        <vt:i4>0</vt:i4>
      </vt:variant>
      <vt:variant>
        <vt:i4>5</vt:i4>
      </vt:variant>
      <vt:variant>
        <vt:lpwstr/>
      </vt:variant>
      <vt:variant>
        <vt:lpwstr>_Toc249077669</vt:lpwstr>
      </vt:variant>
      <vt:variant>
        <vt:i4>1179706</vt:i4>
      </vt:variant>
      <vt:variant>
        <vt:i4>1124</vt:i4>
      </vt:variant>
      <vt:variant>
        <vt:i4>0</vt:i4>
      </vt:variant>
      <vt:variant>
        <vt:i4>5</vt:i4>
      </vt:variant>
      <vt:variant>
        <vt:lpwstr/>
      </vt:variant>
      <vt:variant>
        <vt:lpwstr>_Toc249077668</vt:lpwstr>
      </vt:variant>
      <vt:variant>
        <vt:i4>1179706</vt:i4>
      </vt:variant>
      <vt:variant>
        <vt:i4>1118</vt:i4>
      </vt:variant>
      <vt:variant>
        <vt:i4>0</vt:i4>
      </vt:variant>
      <vt:variant>
        <vt:i4>5</vt:i4>
      </vt:variant>
      <vt:variant>
        <vt:lpwstr/>
      </vt:variant>
      <vt:variant>
        <vt:lpwstr>_Toc249077667</vt:lpwstr>
      </vt:variant>
      <vt:variant>
        <vt:i4>1179706</vt:i4>
      </vt:variant>
      <vt:variant>
        <vt:i4>1112</vt:i4>
      </vt:variant>
      <vt:variant>
        <vt:i4>0</vt:i4>
      </vt:variant>
      <vt:variant>
        <vt:i4>5</vt:i4>
      </vt:variant>
      <vt:variant>
        <vt:lpwstr/>
      </vt:variant>
      <vt:variant>
        <vt:lpwstr>_Toc249077666</vt:lpwstr>
      </vt:variant>
      <vt:variant>
        <vt:i4>1114170</vt:i4>
      </vt:variant>
      <vt:variant>
        <vt:i4>1106</vt:i4>
      </vt:variant>
      <vt:variant>
        <vt:i4>0</vt:i4>
      </vt:variant>
      <vt:variant>
        <vt:i4>5</vt:i4>
      </vt:variant>
      <vt:variant>
        <vt:lpwstr/>
      </vt:variant>
      <vt:variant>
        <vt:lpwstr>_Toc249077655</vt:lpwstr>
      </vt:variant>
      <vt:variant>
        <vt:i4>1048634</vt:i4>
      </vt:variant>
      <vt:variant>
        <vt:i4>1100</vt:i4>
      </vt:variant>
      <vt:variant>
        <vt:i4>0</vt:i4>
      </vt:variant>
      <vt:variant>
        <vt:i4>5</vt:i4>
      </vt:variant>
      <vt:variant>
        <vt:lpwstr/>
      </vt:variant>
      <vt:variant>
        <vt:lpwstr>_Toc249077645</vt:lpwstr>
      </vt:variant>
      <vt:variant>
        <vt:i4>1507386</vt:i4>
      </vt:variant>
      <vt:variant>
        <vt:i4>1094</vt:i4>
      </vt:variant>
      <vt:variant>
        <vt:i4>0</vt:i4>
      </vt:variant>
      <vt:variant>
        <vt:i4>5</vt:i4>
      </vt:variant>
      <vt:variant>
        <vt:lpwstr/>
      </vt:variant>
      <vt:variant>
        <vt:lpwstr>_Toc249077636</vt:lpwstr>
      </vt:variant>
      <vt:variant>
        <vt:i4>1441850</vt:i4>
      </vt:variant>
      <vt:variant>
        <vt:i4>1088</vt:i4>
      </vt:variant>
      <vt:variant>
        <vt:i4>0</vt:i4>
      </vt:variant>
      <vt:variant>
        <vt:i4>5</vt:i4>
      </vt:variant>
      <vt:variant>
        <vt:lpwstr/>
      </vt:variant>
      <vt:variant>
        <vt:lpwstr>_Toc249077625</vt:lpwstr>
      </vt:variant>
      <vt:variant>
        <vt:i4>1376314</vt:i4>
      </vt:variant>
      <vt:variant>
        <vt:i4>1082</vt:i4>
      </vt:variant>
      <vt:variant>
        <vt:i4>0</vt:i4>
      </vt:variant>
      <vt:variant>
        <vt:i4>5</vt:i4>
      </vt:variant>
      <vt:variant>
        <vt:lpwstr/>
      </vt:variant>
      <vt:variant>
        <vt:lpwstr>_Toc249077613</vt:lpwstr>
      </vt:variant>
      <vt:variant>
        <vt:i4>1310778</vt:i4>
      </vt:variant>
      <vt:variant>
        <vt:i4>1076</vt:i4>
      </vt:variant>
      <vt:variant>
        <vt:i4>0</vt:i4>
      </vt:variant>
      <vt:variant>
        <vt:i4>5</vt:i4>
      </vt:variant>
      <vt:variant>
        <vt:lpwstr/>
      </vt:variant>
      <vt:variant>
        <vt:lpwstr>_Toc249077604</vt:lpwstr>
      </vt:variant>
      <vt:variant>
        <vt:i4>1900601</vt:i4>
      </vt:variant>
      <vt:variant>
        <vt:i4>1070</vt:i4>
      </vt:variant>
      <vt:variant>
        <vt:i4>0</vt:i4>
      </vt:variant>
      <vt:variant>
        <vt:i4>5</vt:i4>
      </vt:variant>
      <vt:variant>
        <vt:lpwstr/>
      </vt:variant>
      <vt:variant>
        <vt:lpwstr>_Toc249077591</vt:lpwstr>
      </vt:variant>
      <vt:variant>
        <vt:i4>1245241</vt:i4>
      </vt:variant>
      <vt:variant>
        <vt:i4>1064</vt:i4>
      </vt:variant>
      <vt:variant>
        <vt:i4>0</vt:i4>
      </vt:variant>
      <vt:variant>
        <vt:i4>5</vt:i4>
      </vt:variant>
      <vt:variant>
        <vt:lpwstr/>
      </vt:variant>
      <vt:variant>
        <vt:lpwstr>_Toc249077577</vt:lpwstr>
      </vt:variant>
      <vt:variant>
        <vt:i4>1179705</vt:i4>
      </vt:variant>
      <vt:variant>
        <vt:i4>1058</vt:i4>
      </vt:variant>
      <vt:variant>
        <vt:i4>0</vt:i4>
      </vt:variant>
      <vt:variant>
        <vt:i4>5</vt:i4>
      </vt:variant>
      <vt:variant>
        <vt:lpwstr/>
      </vt:variant>
      <vt:variant>
        <vt:lpwstr>_Toc249077567</vt:lpwstr>
      </vt:variant>
      <vt:variant>
        <vt:i4>1114169</vt:i4>
      </vt:variant>
      <vt:variant>
        <vt:i4>1052</vt:i4>
      </vt:variant>
      <vt:variant>
        <vt:i4>0</vt:i4>
      </vt:variant>
      <vt:variant>
        <vt:i4>5</vt:i4>
      </vt:variant>
      <vt:variant>
        <vt:lpwstr/>
      </vt:variant>
      <vt:variant>
        <vt:lpwstr>_Toc249077557</vt:lpwstr>
      </vt:variant>
      <vt:variant>
        <vt:i4>1114169</vt:i4>
      </vt:variant>
      <vt:variant>
        <vt:i4>1046</vt:i4>
      </vt:variant>
      <vt:variant>
        <vt:i4>0</vt:i4>
      </vt:variant>
      <vt:variant>
        <vt:i4>5</vt:i4>
      </vt:variant>
      <vt:variant>
        <vt:lpwstr/>
      </vt:variant>
      <vt:variant>
        <vt:lpwstr>_Toc249077556</vt:lpwstr>
      </vt:variant>
      <vt:variant>
        <vt:i4>1114169</vt:i4>
      </vt:variant>
      <vt:variant>
        <vt:i4>1040</vt:i4>
      </vt:variant>
      <vt:variant>
        <vt:i4>0</vt:i4>
      </vt:variant>
      <vt:variant>
        <vt:i4>5</vt:i4>
      </vt:variant>
      <vt:variant>
        <vt:lpwstr/>
      </vt:variant>
      <vt:variant>
        <vt:lpwstr>_Toc249077555</vt:lpwstr>
      </vt:variant>
      <vt:variant>
        <vt:i4>1114169</vt:i4>
      </vt:variant>
      <vt:variant>
        <vt:i4>1034</vt:i4>
      </vt:variant>
      <vt:variant>
        <vt:i4>0</vt:i4>
      </vt:variant>
      <vt:variant>
        <vt:i4>5</vt:i4>
      </vt:variant>
      <vt:variant>
        <vt:lpwstr/>
      </vt:variant>
      <vt:variant>
        <vt:lpwstr>_Toc249077554</vt:lpwstr>
      </vt:variant>
      <vt:variant>
        <vt:i4>1114169</vt:i4>
      </vt:variant>
      <vt:variant>
        <vt:i4>1028</vt:i4>
      </vt:variant>
      <vt:variant>
        <vt:i4>0</vt:i4>
      </vt:variant>
      <vt:variant>
        <vt:i4>5</vt:i4>
      </vt:variant>
      <vt:variant>
        <vt:lpwstr/>
      </vt:variant>
      <vt:variant>
        <vt:lpwstr>_Toc249077553</vt:lpwstr>
      </vt:variant>
      <vt:variant>
        <vt:i4>1114169</vt:i4>
      </vt:variant>
      <vt:variant>
        <vt:i4>1022</vt:i4>
      </vt:variant>
      <vt:variant>
        <vt:i4>0</vt:i4>
      </vt:variant>
      <vt:variant>
        <vt:i4>5</vt:i4>
      </vt:variant>
      <vt:variant>
        <vt:lpwstr/>
      </vt:variant>
      <vt:variant>
        <vt:lpwstr>_Toc249077552</vt:lpwstr>
      </vt:variant>
      <vt:variant>
        <vt:i4>1114169</vt:i4>
      </vt:variant>
      <vt:variant>
        <vt:i4>1016</vt:i4>
      </vt:variant>
      <vt:variant>
        <vt:i4>0</vt:i4>
      </vt:variant>
      <vt:variant>
        <vt:i4>5</vt:i4>
      </vt:variant>
      <vt:variant>
        <vt:lpwstr/>
      </vt:variant>
      <vt:variant>
        <vt:lpwstr>_Toc249077551</vt:lpwstr>
      </vt:variant>
      <vt:variant>
        <vt:i4>1114169</vt:i4>
      </vt:variant>
      <vt:variant>
        <vt:i4>1010</vt:i4>
      </vt:variant>
      <vt:variant>
        <vt:i4>0</vt:i4>
      </vt:variant>
      <vt:variant>
        <vt:i4>5</vt:i4>
      </vt:variant>
      <vt:variant>
        <vt:lpwstr/>
      </vt:variant>
      <vt:variant>
        <vt:lpwstr>_Toc249077550</vt:lpwstr>
      </vt:variant>
      <vt:variant>
        <vt:i4>1048633</vt:i4>
      </vt:variant>
      <vt:variant>
        <vt:i4>1004</vt:i4>
      </vt:variant>
      <vt:variant>
        <vt:i4>0</vt:i4>
      </vt:variant>
      <vt:variant>
        <vt:i4>5</vt:i4>
      </vt:variant>
      <vt:variant>
        <vt:lpwstr/>
      </vt:variant>
      <vt:variant>
        <vt:lpwstr>_Toc249077549</vt:lpwstr>
      </vt:variant>
      <vt:variant>
        <vt:i4>1048633</vt:i4>
      </vt:variant>
      <vt:variant>
        <vt:i4>998</vt:i4>
      </vt:variant>
      <vt:variant>
        <vt:i4>0</vt:i4>
      </vt:variant>
      <vt:variant>
        <vt:i4>5</vt:i4>
      </vt:variant>
      <vt:variant>
        <vt:lpwstr/>
      </vt:variant>
      <vt:variant>
        <vt:lpwstr>_Toc249077548</vt:lpwstr>
      </vt:variant>
      <vt:variant>
        <vt:i4>1048633</vt:i4>
      </vt:variant>
      <vt:variant>
        <vt:i4>992</vt:i4>
      </vt:variant>
      <vt:variant>
        <vt:i4>0</vt:i4>
      </vt:variant>
      <vt:variant>
        <vt:i4>5</vt:i4>
      </vt:variant>
      <vt:variant>
        <vt:lpwstr/>
      </vt:variant>
      <vt:variant>
        <vt:lpwstr>_Toc249077547</vt:lpwstr>
      </vt:variant>
      <vt:variant>
        <vt:i4>1048633</vt:i4>
      </vt:variant>
      <vt:variant>
        <vt:i4>986</vt:i4>
      </vt:variant>
      <vt:variant>
        <vt:i4>0</vt:i4>
      </vt:variant>
      <vt:variant>
        <vt:i4>5</vt:i4>
      </vt:variant>
      <vt:variant>
        <vt:lpwstr/>
      </vt:variant>
      <vt:variant>
        <vt:lpwstr>_Toc249077546</vt:lpwstr>
      </vt:variant>
      <vt:variant>
        <vt:i4>1048633</vt:i4>
      </vt:variant>
      <vt:variant>
        <vt:i4>980</vt:i4>
      </vt:variant>
      <vt:variant>
        <vt:i4>0</vt:i4>
      </vt:variant>
      <vt:variant>
        <vt:i4>5</vt:i4>
      </vt:variant>
      <vt:variant>
        <vt:lpwstr/>
      </vt:variant>
      <vt:variant>
        <vt:lpwstr>_Toc249077545</vt:lpwstr>
      </vt:variant>
      <vt:variant>
        <vt:i4>1048633</vt:i4>
      </vt:variant>
      <vt:variant>
        <vt:i4>974</vt:i4>
      </vt:variant>
      <vt:variant>
        <vt:i4>0</vt:i4>
      </vt:variant>
      <vt:variant>
        <vt:i4>5</vt:i4>
      </vt:variant>
      <vt:variant>
        <vt:lpwstr/>
      </vt:variant>
      <vt:variant>
        <vt:lpwstr>_Toc249077544</vt:lpwstr>
      </vt:variant>
      <vt:variant>
        <vt:i4>1048633</vt:i4>
      </vt:variant>
      <vt:variant>
        <vt:i4>968</vt:i4>
      </vt:variant>
      <vt:variant>
        <vt:i4>0</vt:i4>
      </vt:variant>
      <vt:variant>
        <vt:i4>5</vt:i4>
      </vt:variant>
      <vt:variant>
        <vt:lpwstr/>
      </vt:variant>
      <vt:variant>
        <vt:lpwstr>_Toc249077543</vt:lpwstr>
      </vt:variant>
      <vt:variant>
        <vt:i4>1048633</vt:i4>
      </vt:variant>
      <vt:variant>
        <vt:i4>962</vt:i4>
      </vt:variant>
      <vt:variant>
        <vt:i4>0</vt:i4>
      </vt:variant>
      <vt:variant>
        <vt:i4>5</vt:i4>
      </vt:variant>
      <vt:variant>
        <vt:lpwstr/>
      </vt:variant>
      <vt:variant>
        <vt:lpwstr>_Toc249077542</vt:lpwstr>
      </vt:variant>
      <vt:variant>
        <vt:i4>1048633</vt:i4>
      </vt:variant>
      <vt:variant>
        <vt:i4>956</vt:i4>
      </vt:variant>
      <vt:variant>
        <vt:i4>0</vt:i4>
      </vt:variant>
      <vt:variant>
        <vt:i4>5</vt:i4>
      </vt:variant>
      <vt:variant>
        <vt:lpwstr/>
      </vt:variant>
      <vt:variant>
        <vt:lpwstr>_Toc249077541</vt:lpwstr>
      </vt:variant>
      <vt:variant>
        <vt:i4>1048633</vt:i4>
      </vt:variant>
      <vt:variant>
        <vt:i4>950</vt:i4>
      </vt:variant>
      <vt:variant>
        <vt:i4>0</vt:i4>
      </vt:variant>
      <vt:variant>
        <vt:i4>5</vt:i4>
      </vt:variant>
      <vt:variant>
        <vt:lpwstr/>
      </vt:variant>
      <vt:variant>
        <vt:lpwstr>_Toc249077540</vt:lpwstr>
      </vt:variant>
      <vt:variant>
        <vt:i4>1507385</vt:i4>
      </vt:variant>
      <vt:variant>
        <vt:i4>944</vt:i4>
      </vt:variant>
      <vt:variant>
        <vt:i4>0</vt:i4>
      </vt:variant>
      <vt:variant>
        <vt:i4>5</vt:i4>
      </vt:variant>
      <vt:variant>
        <vt:lpwstr/>
      </vt:variant>
      <vt:variant>
        <vt:lpwstr>_Toc249077539</vt:lpwstr>
      </vt:variant>
      <vt:variant>
        <vt:i4>1507385</vt:i4>
      </vt:variant>
      <vt:variant>
        <vt:i4>938</vt:i4>
      </vt:variant>
      <vt:variant>
        <vt:i4>0</vt:i4>
      </vt:variant>
      <vt:variant>
        <vt:i4>5</vt:i4>
      </vt:variant>
      <vt:variant>
        <vt:lpwstr/>
      </vt:variant>
      <vt:variant>
        <vt:lpwstr>_Toc249077538</vt:lpwstr>
      </vt:variant>
      <vt:variant>
        <vt:i4>1507385</vt:i4>
      </vt:variant>
      <vt:variant>
        <vt:i4>932</vt:i4>
      </vt:variant>
      <vt:variant>
        <vt:i4>0</vt:i4>
      </vt:variant>
      <vt:variant>
        <vt:i4>5</vt:i4>
      </vt:variant>
      <vt:variant>
        <vt:lpwstr/>
      </vt:variant>
      <vt:variant>
        <vt:lpwstr>_Toc249077537</vt:lpwstr>
      </vt:variant>
      <vt:variant>
        <vt:i4>1507385</vt:i4>
      </vt:variant>
      <vt:variant>
        <vt:i4>926</vt:i4>
      </vt:variant>
      <vt:variant>
        <vt:i4>0</vt:i4>
      </vt:variant>
      <vt:variant>
        <vt:i4>5</vt:i4>
      </vt:variant>
      <vt:variant>
        <vt:lpwstr/>
      </vt:variant>
      <vt:variant>
        <vt:lpwstr>_Toc249077536</vt:lpwstr>
      </vt:variant>
      <vt:variant>
        <vt:i4>1507385</vt:i4>
      </vt:variant>
      <vt:variant>
        <vt:i4>920</vt:i4>
      </vt:variant>
      <vt:variant>
        <vt:i4>0</vt:i4>
      </vt:variant>
      <vt:variant>
        <vt:i4>5</vt:i4>
      </vt:variant>
      <vt:variant>
        <vt:lpwstr/>
      </vt:variant>
      <vt:variant>
        <vt:lpwstr>_Toc249077535</vt:lpwstr>
      </vt:variant>
      <vt:variant>
        <vt:i4>1507385</vt:i4>
      </vt:variant>
      <vt:variant>
        <vt:i4>914</vt:i4>
      </vt:variant>
      <vt:variant>
        <vt:i4>0</vt:i4>
      </vt:variant>
      <vt:variant>
        <vt:i4>5</vt:i4>
      </vt:variant>
      <vt:variant>
        <vt:lpwstr/>
      </vt:variant>
      <vt:variant>
        <vt:lpwstr>_Toc249077534</vt:lpwstr>
      </vt:variant>
      <vt:variant>
        <vt:i4>1507385</vt:i4>
      </vt:variant>
      <vt:variant>
        <vt:i4>908</vt:i4>
      </vt:variant>
      <vt:variant>
        <vt:i4>0</vt:i4>
      </vt:variant>
      <vt:variant>
        <vt:i4>5</vt:i4>
      </vt:variant>
      <vt:variant>
        <vt:lpwstr/>
      </vt:variant>
      <vt:variant>
        <vt:lpwstr>_Toc249077533</vt:lpwstr>
      </vt:variant>
      <vt:variant>
        <vt:i4>1507385</vt:i4>
      </vt:variant>
      <vt:variant>
        <vt:i4>902</vt:i4>
      </vt:variant>
      <vt:variant>
        <vt:i4>0</vt:i4>
      </vt:variant>
      <vt:variant>
        <vt:i4>5</vt:i4>
      </vt:variant>
      <vt:variant>
        <vt:lpwstr/>
      </vt:variant>
      <vt:variant>
        <vt:lpwstr>_Toc249077532</vt:lpwstr>
      </vt:variant>
      <vt:variant>
        <vt:i4>1507385</vt:i4>
      </vt:variant>
      <vt:variant>
        <vt:i4>896</vt:i4>
      </vt:variant>
      <vt:variant>
        <vt:i4>0</vt:i4>
      </vt:variant>
      <vt:variant>
        <vt:i4>5</vt:i4>
      </vt:variant>
      <vt:variant>
        <vt:lpwstr/>
      </vt:variant>
      <vt:variant>
        <vt:lpwstr>_Toc249077531</vt:lpwstr>
      </vt:variant>
      <vt:variant>
        <vt:i4>1507385</vt:i4>
      </vt:variant>
      <vt:variant>
        <vt:i4>890</vt:i4>
      </vt:variant>
      <vt:variant>
        <vt:i4>0</vt:i4>
      </vt:variant>
      <vt:variant>
        <vt:i4>5</vt:i4>
      </vt:variant>
      <vt:variant>
        <vt:lpwstr/>
      </vt:variant>
      <vt:variant>
        <vt:lpwstr>_Toc249077530</vt:lpwstr>
      </vt:variant>
      <vt:variant>
        <vt:i4>1441849</vt:i4>
      </vt:variant>
      <vt:variant>
        <vt:i4>884</vt:i4>
      </vt:variant>
      <vt:variant>
        <vt:i4>0</vt:i4>
      </vt:variant>
      <vt:variant>
        <vt:i4>5</vt:i4>
      </vt:variant>
      <vt:variant>
        <vt:lpwstr/>
      </vt:variant>
      <vt:variant>
        <vt:lpwstr>_Toc249077529</vt:lpwstr>
      </vt:variant>
      <vt:variant>
        <vt:i4>1441849</vt:i4>
      </vt:variant>
      <vt:variant>
        <vt:i4>878</vt:i4>
      </vt:variant>
      <vt:variant>
        <vt:i4>0</vt:i4>
      </vt:variant>
      <vt:variant>
        <vt:i4>5</vt:i4>
      </vt:variant>
      <vt:variant>
        <vt:lpwstr/>
      </vt:variant>
      <vt:variant>
        <vt:lpwstr>_Toc249077528</vt:lpwstr>
      </vt:variant>
      <vt:variant>
        <vt:i4>1441849</vt:i4>
      </vt:variant>
      <vt:variant>
        <vt:i4>872</vt:i4>
      </vt:variant>
      <vt:variant>
        <vt:i4>0</vt:i4>
      </vt:variant>
      <vt:variant>
        <vt:i4>5</vt:i4>
      </vt:variant>
      <vt:variant>
        <vt:lpwstr/>
      </vt:variant>
      <vt:variant>
        <vt:lpwstr>_Toc249077527</vt:lpwstr>
      </vt:variant>
      <vt:variant>
        <vt:i4>1441849</vt:i4>
      </vt:variant>
      <vt:variant>
        <vt:i4>866</vt:i4>
      </vt:variant>
      <vt:variant>
        <vt:i4>0</vt:i4>
      </vt:variant>
      <vt:variant>
        <vt:i4>5</vt:i4>
      </vt:variant>
      <vt:variant>
        <vt:lpwstr/>
      </vt:variant>
      <vt:variant>
        <vt:lpwstr>_Toc249077526</vt:lpwstr>
      </vt:variant>
      <vt:variant>
        <vt:i4>1441849</vt:i4>
      </vt:variant>
      <vt:variant>
        <vt:i4>860</vt:i4>
      </vt:variant>
      <vt:variant>
        <vt:i4>0</vt:i4>
      </vt:variant>
      <vt:variant>
        <vt:i4>5</vt:i4>
      </vt:variant>
      <vt:variant>
        <vt:lpwstr/>
      </vt:variant>
      <vt:variant>
        <vt:lpwstr>_Toc249077525</vt:lpwstr>
      </vt:variant>
      <vt:variant>
        <vt:i4>1441849</vt:i4>
      </vt:variant>
      <vt:variant>
        <vt:i4>854</vt:i4>
      </vt:variant>
      <vt:variant>
        <vt:i4>0</vt:i4>
      </vt:variant>
      <vt:variant>
        <vt:i4>5</vt:i4>
      </vt:variant>
      <vt:variant>
        <vt:lpwstr/>
      </vt:variant>
      <vt:variant>
        <vt:lpwstr>_Toc249077524</vt:lpwstr>
      </vt:variant>
      <vt:variant>
        <vt:i4>1441849</vt:i4>
      </vt:variant>
      <vt:variant>
        <vt:i4>848</vt:i4>
      </vt:variant>
      <vt:variant>
        <vt:i4>0</vt:i4>
      </vt:variant>
      <vt:variant>
        <vt:i4>5</vt:i4>
      </vt:variant>
      <vt:variant>
        <vt:lpwstr/>
      </vt:variant>
      <vt:variant>
        <vt:lpwstr>_Toc249077523</vt:lpwstr>
      </vt:variant>
      <vt:variant>
        <vt:i4>1441849</vt:i4>
      </vt:variant>
      <vt:variant>
        <vt:i4>842</vt:i4>
      </vt:variant>
      <vt:variant>
        <vt:i4>0</vt:i4>
      </vt:variant>
      <vt:variant>
        <vt:i4>5</vt:i4>
      </vt:variant>
      <vt:variant>
        <vt:lpwstr/>
      </vt:variant>
      <vt:variant>
        <vt:lpwstr>_Toc249077522</vt:lpwstr>
      </vt:variant>
      <vt:variant>
        <vt:i4>1441849</vt:i4>
      </vt:variant>
      <vt:variant>
        <vt:i4>836</vt:i4>
      </vt:variant>
      <vt:variant>
        <vt:i4>0</vt:i4>
      </vt:variant>
      <vt:variant>
        <vt:i4>5</vt:i4>
      </vt:variant>
      <vt:variant>
        <vt:lpwstr/>
      </vt:variant>
      <vt:variant>
        <vt:lpwstr>_Toc249077521</vt:lpwstr>
      </vt:variant>
      <vt:variant>
        <vt:i4>1441849</vt:i4>
      </vt:variant>
      <vt:variant>
        <vt:i4>830</vt:i4>
      </vt:variant>
      <vt:variant>
        <vt:i4>0</vt:i4>
      </vt:variant>
      <vt:variant>
        <vt:i4>5</vt:i4>
      </vt:variant>
      <vt:variant>
        <vt:lpwstr/>
      </vt:variant>
      <vt:variant>
        <vt:lpwstr>_Toc249077520</vt:lpwstr>
      </vt:variant>
      <vt:variant>
        <vt:i4>1376313</vt:i4>
      </vt:variant>
      <vt:variant>
        <vt:i4>824</vt:i4>
      </vt:variant>
      <vt:variant>
        <vt:i4>0</vt:i4>
      </vt:variant>
      <vt:variant>
        <vt:i4>5</vt:i4>
      </vt:variant>
      <vt:variant>
        <vt:lpwstr/>
      </vt:variant>
      <vt:variant>
        <vt:lpwstr>_Toc249077519</vt:lpwstr>
      </vt:variant>
      <vt:variant>
        <vt:i4>1376313</vt:i4>
      </vt:variant>
      <vt:variant>
        <vt:i4>818</vt:i4>
      </vt:variant>
      <vt:variant>
        <vt:i4>0</vt:i4>
      </vt:variant>
      <vt:variant>
        <vt:i4>5</vt:i4>
      </vt:variant>
      <vt:variant>
        <vt:lpwstr/>
      </vt:variant>
      <vt:variant>
        <vt:lpwstr>_Toc249077518</vt:lpwstr>
      </vt:variant>
      <vt:variant>
        <vt:i4>1376313</vt:i4>
      </vt:variant>
      <vt:variant>
        <vt:i4>812</vt:i4>
      </vt:variant>
      <vt:variant>
        <vt:i4>0</vt:i4>
      </vt:variant>
      <vt:variant>
        <vt:i4>5</vt:i4>
      </vt:variant>
      <vt:variant>
        <vt:lpwstr/>
      </vt:variant>
      <vt:variant>
        <vt:lpwstr>_Toc249077517</vt:lpwstr>
      </vt:variant>
      <vt:variant>
        <vt:i4>1376313</vt:i4>
      </vt:variant>
      <vt:variant>
        <vt:i4>806</vt:i4>
      </vt:variant>
      <vt:variant>
        <vt:i4>0</vt:i4>
      </vt:variant>
      <vt:variant>
        <vt:i4>5</vt:i4>
      </vt:variant>
      <vt:variant>
        <vt:lpwstr/>
      </vt:variant>
      <vt:variant>
        <vt:lpwstr>_Toc249077516</vt:lpwstr>
      </vt:variant>
      <vt:variant>
        <vt:i4>1376313</vt:i4>
      </vt:variant>
      <vt:variant>
        <vt:i4>800</vt:i4>
      </vt:variant>
      <vt:variant>
        <vt:i4>0</vt:i4>
      </vt:variant>
      <vt:variant>
        <vt:i4>5</vt:i4>
      </vt:variant>
      <vt:variant>
        <vt:lpwstr/>
      </vt:variant>
      <vt:variant>
        <vt:lpwstr>_Toc249077515</vt:lpwstr>
      </vt:variant>
      <vt:variant>
        <vt:i4>1376313</vt:i4>
      </vt:variant>
      <vt:variant>
        <vt:i4>794</vt:i4>
      </vt:variant>
      <vt:variant>
        <vt:i4>0</vt:i4>
      </vt:variant>
      <vt:variant>
        <vt:i4>5</vt:i4>
      </vt:variant>
      <vt:variant>
        <vt:lpwstr/>
      </vt:variant>
      <vt:variant>
        <vt:lpwstr>_Toc249077514</vt:lpwstr>
      </vt:variant>
      <vt:variant>
        <vt:i4>1376313</vt:i4>
      </vt:variant>
      <vt:variant>
        <vt:i4>788</vt:i4>
      </vt:variant>
      <vt:variant>
        <vt:i4>0</vt:i4>
      </vt:variant>
      <vt:variant>
        <vt:i4>5</vt:i4>
      </vt:variant>
      <vt:variant>
        <vt:lpwstr/>
      </vt:variant>
      <vt:variant>
        <vt:lpwstr>_Toc249077513</vt:lpwstr>
      </vt:variant>
      <vt:variant>
        <vt:i4>1376313</vt:i4>
      </vt:variant>
      <vt:variant>
        <vt:i4>782</vt:i4>
      </vt:variant>
      <vt:variant>
        <vt:i4>0</vt:i4>
      </vt:variant>
      <vt:variant>
        <vt:i4>5</vt:i4>
      </vt:variant>
      <vt:variant>
        <vt:lpwstr/>
      </vt:variant>
      <vt:variant>
        <vt:lpwstr>_Toc249077512</vt:lpwstr>
      </vt:variant>
      <vt:variant>
        <vt:i4>1376313</vt:i4>
      </vt:variant>
      <vt:variant>
        <vt:i4>776</vt:i4>
      </vt:variant>
      <vt:variant>
        <vt:i4>0</vt:i4>
      </vt:variant>
      <vt:variant>
        <vt:i4>5</vt:i4>
      </vt:variant>
      <vt:variant>
        <vt:lpwstr/>
      </vt:variant>
      <vt:variant>
        <vt:lpwstr>_Toc249077511</vt:lpwstr>
      </vt:variant>
      <vt:variant>
        <vt:i4>1376313</vt:i4>
      </vt:variant>
      <vt:variant>
        <vt:i4>770</vt:i4>
      </vt:variant>
      <vt:variant>
        <vt:i4>0</vt:i4>
      </vt:variant>
      <vt:variant>
        <vt:i4>5</vt:i4>
      </vt:variant>
      <vt:variant>
        <vt:lpwstr/>
      </vt:variant>
      <vt:variant>
        <vt:lpwstr>_Toc249077510</vt:lpwstr>
      </vt:variant>
      <vt:variant>
        <vt:i4>1310777</vt:i4>
      </vt:variant>
      <vt:variant>
        <vt:i4>764</vt:i4>
      </vt:variant>
      <vt:variant>
        <vt:i4>0</vt:i4>
      </vt:variant>
      <vt:variant>
        <vt:i4>5</vt:i4>
      </vt:variant>
      <vt:variant>
        <vt:lpwstr/>
      </vt:variant>
      <vt:variant>
        <vt:lpwstr>_Toc249077509</vt:lpwstr>
      </vt:variant>
      <vt:variant>
        <vt:i4>1310777</vt:i4>
      </vt:variant>
      <vt:variant>
        <vt:i4>758</vt:i4>
      </vt:variant>
      <vt:variant>
        <vt:i4>0</vt:i4>
      </vt:variant>
      <vt:variant>
        <vt:i4>5</vt:i4>
      </vt:variant>
      <vt:variant>
        <vt:lpwstr/>
      </vt:variant>
      <vt:variant>
        <vt:lpwstr>_Toc249077508</vt:lpwstr>
      </vt:variant>
      <vt:variant>
        <vt:i4>1310777</vt:i4>
      </vt:variant>
      <vt:variant>
        <vt:i4>752</vt:i4>
      </vt:variant>
      <vt:variant>
        <vt:i4>0</vt:i4>
      </vt:variant>
      <vt:variant>
        <vt:i4>5</vt:i4>
      </vt:variant>
      <vt:variant>
        <vt:lpwstr/>
      </vt:variant>
      <vt:variant>
        <vt:lpwstr>_Toc249077507</vt:lpwstr>
      </vt:variant>
      <vt:variant>
        <vt:i4>1310777</vt:i4>
      </vt:variant>
      <vt:variant>
        <vt:i4>746</vt:i4>
      </vt:variant>
      <vt:variant>
        <vt:i4>0</vt:i4>
      </vt:variant>
      <vt:variant>
        <vt:i4>5</vt:i4>
      </vt:variant>
      <vt:variant>
        <vt:lpwstr/>
      </vt:variant>
      <vt:variant>
        <vt:lpwstr>_Toc249077506</vt:lpwstr>
      </vt:variant>
      <vt:variant>
        <vt:i4>1310777</vt:i4>
      </vt:variant>
      <vt:variant>
        <vt:i4>740</vt:i4>
      </vt:variant>
      <vt:variant>
        <vt:i4>0</vt:i4>
      </vt:variant>
      <vt:variant>
        <vt:i4>5</vt:i4>
      </vt:variant>
      <vt:variant>
        <vt:lpwstr/>
      </vt:variant>
      <vt:variant>
        <vt:lpwstr>_Toc249077505</vt:lpwstr>
      </vt:variant>
      <vt:variant>
        <vt:i4>1310777</vt:i4>
      </vt:variant>
      <vt:variant>
        <vt:i4>734</vt:i4>
      </vt:variant>
      <vt:variant>
        <vt:i4>0</vt:i4>
      </vt:variant>
      <vt:variant>
        <vt:i4>5</vt:i4>
      </vt:variant>
      <vt:variant>
        <vt:lpwstr/>
      </vt:variant>
      <vt:variant>
        <vt:lpwstr>_Toc249077504</vt:lpwstr>
      </vt:variant>
      <vt:variant>
        <vt:i4>1310777</vt:i4>
      </vt:variant>
      <vt:variant>
        <vt:i4>728</vt:i4>
      </vt:variant>
      <vt:variant>
        <vt:i4>0</vt:i4>
      </vt:variant>
      <vt:variant>
        <vt:i4>5</vt:i4>
      </vt:variant>
      <vt:variant>
        <vt:lpwstr/>
      </vt:variant>
      <vt:variant>
        <vt:lpwstr>_Toc249077503</vt:lpwstr>
      </vt:variant>
      <vt:variant>
        <vt:i4>1310777</vt:i4>
      </vt:variant>
      <vt:variant>
        <vt:i4>722</vt:i4>
      </vt:variant>
      <vt:variant>
        <vt:i4>0</vt:i4>
      </vt:variant>
      <vt:variant>
        <vt:i4>5</vt:i4>
      </vt:variant>
      <vt:variant>
        <vt:lpwstr/>
      </vt:variant>
      <vt:variant>
        <vt:lpwstr>_Toc249077502</vt:lpwstr>
      </vt:variant>
      <vt:variant>
        <vt:i4>1310777</vt:i4>
      </vt:variant>
      <vt:variant>
        <vt:i4>716</vt:i4>
      </vt:variant>
      <vt:variant>
        <vt:i4>0</vt:i4>
      </vt:variant>
      <vt:variant>
        <vt:i4>5</vt:i4>
      </vt:variant>
      <vt:variant>
        <vt:lpwstr/>
      </vt:variant>
      <vt:variant>
        <vt:lpwstr>_Toc249077501</vt:lpwstr>
      </vt:variant>
      <vt:variant>
        <vt:i4>1310777</vt:i4>
      </vt:variant>
      <vt:variant>
        <vt:i4>710</vt:i4>
      </vt:variant>
      <vt:variant>
        <vt:i4>0</vt:i4>
      </vt:variant>
      <vt:variant>
        <vt:i4>5</vt:i4>
      </vt:variant>
      <vt:variant>
        <vt:lpwstr/>
      </vt:variant>
      <vt:variant>
        <vt:lpwstr>_Toc249077500</vt:lpwstr>
      </vt:variant>
      <vt:variant>
        <vt:i4>1900600</vt:i4>
      </vt:variant>
      <vt:variant>
        <vt:i4>704</vt:i4>
      </vt:variant>
      <vt:variant>
        <vt:i4>0</vt:i4>
      </vt:variant>
      <vt:variant>
        <vt:i4>5</vt:i4>
      </vt:variant>
      <vt:variant>
        <vt:lpwstr/>
      </vt:variant>
      <vt:variant>
        <vt:lpwstr>_Toc249077499</vt:lpwstr>
      </vt:variant>
      <vt:variant>
        <vt:i4>1900600</vt:i4>
      </vt:variant>
      <vt:variant>
        <vt:i4>698</vt:i4>
      </vt:variant>
      <vt:variant>
        <vt:i4>0</vt:i4>
      </vt:variant>
      <vt:variant>
        <vt:i4>5</vt:i4>
      </vt:variant>
      <vt:variant>
        <vt:lpwstr/>
      </vt:variant>
      <vt:variant>
        <vt:lpwstr>_Toc249077498</vt:lpwstr>
      </vt:variant>
      <vt:variant>
        <vt:i4>1900600</vt:i4>
      </vt:variant>
      <vt:variant>
        <vt:i4>692</vt:i4>
      </vt:variant>
      <vt:variant>
        <vt:i4>0</vt:i4>
      </vt:variant>
      <vt:variant>
        <vt:i4>5</vt:i4>
      </vt:variant>
      <vt:variant>
        <vt:lpwstr/>
      </vt:variant>
      <vt:variant>
        <vt:lpwstr>_Toc249077497</vt:lpwstr>
      </vt:variant>
      <vt:variant>
        <vt:i4>1900600</vt:i4>
      </vt:variant>
      <vt:variant>
        <vt:i4>686</vt:i4>
      </vt:variant>
      <vt:variant>
        <vt:i4>0</vt:i4>
      </vt:variant>
      <vt:variant>
        <vt:i4>5</vt:i4>
      </vt:variant>
      <vt:variant>
        <vt:lpwstr/>
      </vt:variant>
      <vt:variant>
        <vt:lpwstr>_Toc249077496</vt:lpwstr>
      </vt:variant>
      <vt:variant>
        <vt:i4>1900600</vt:i4>
      </vt:variant>
      <vt:variant>
        <vt:i4>680</vt:i4>
      </vt:variant>
      <vt:variant>
        <vt:i4>0</vt:i4>
      </vt:variant>
      <vt:variant>
        <vt:i4>5</vt:i4>
      </vt:variant>
      <vt:variant>
        <vt:lpwstr/>
      </vt:variant>
      <vt:variant>
        <vt:lpwstr>_Toc249077495</vt:lpwstr>
      </vt:variant>
      <vt:variant>
        <vt:i4>1900600</vt:i4>
      </vt:variant>
      <vt:variant>
        <vt:i4>674</vt:i4>
      </vt:variant>
      <vt:variant>
        <vt:i4>0</vt:i4>
      </vt:variant>
      <vt:variant>
        <vt:i4>5</vt:i4>
      </vt:variant>
      <vt:variant>
        <vt:lpwstr/>
      </vt:variant>
      <vt:variant>
        <vt:lpwstr>_Toc249077494</vt:lpwstr>
      </vt:variant>
      <vt:variant>
        <vt:i4>1900600</vt:i4>
      </vt:variant>
      <vt:variant>
        <vt:i4>668</vt:i4>
      </vt:variant>
      <vt:variant>
        <vt:i4>0</vt:i4>
      </vt:variant>
      <vt:variant>
        <vt:i4>5</vt:i4>
      </vt:variant>
      <vt:variant>
        <vt:lpwstr/>
      </vt:variant>
      <vt:variant>
        <vt:lpwstr>_Toc249077493</vt:lpwstr>
      </vt:variant>
      <vt:variant>
        <vt:i4>1900600</vt:i4>
      </vt:variant>
      <vt:variant>
        <vt:i4>662</vt:i4>
      </vt:variant>
      <vt:variant>
        <vt:i4>0</vt:i4>
      </vt:variant>
      <vt:variant>
        <vt:i4>5</vt:i4>
      </vt:variant>
      <vt:variant>
        <vt:lpwstr/>
      </vt:variant>
      <vt:variant>
        <vt:lpwstr>_Toc249077492</vt:lpwstr>
      </vt:variant>
      <vt:variant>
        <vt:i4>1900600</vt:i4>
      </vt:variant>
      <vt:variant>
        <vt:i4>656</vt:i4>
      </vt:variant>
      <vt:variant>
        <vt:i4>0</vt:i4>
      </vt:variant>
      <vt:variant>
        <vt:i4>5</vt:i4>
      </vt:variant>
      <vt:variant>
        <vt:lpwstr/>
      </vt:variant>
      <vt:variant>
        <vt:lpwstr>_Toc249077491</vt:lpwstr>
      </vt:variant>
      <vt:variant>
        <vt:i4>1900600</vt:i4>
      </vt:variant>
      <vt:variant>
        <vt:i4>650</vt:i4>
      </vt:variant>
      <vt:variant>
        <vt:i4>0</vt:i4>
      </vt:variant>
      <vt:variant>
        <vt:i4>5</vt:i4>
      </vt:variant>
      <vt:variant>
        <vt:lpwstr/>
      </vt:variant>
      <vt:variant>
        <vt:lpwstr>_Toc249077490</vt:lpwstr>
      </vt:variant>
      <vt:variant>
        <vt:i4>1835064</vt:i4>
      </vt:variant>
      <vt:variant>
        <vt:i4>644</vt:i4>
      </vt:variant>
      <vt:variant>
        <vt:i4>0</vt:i4>
      </vt:variant>
      <vt:variant>
        <vt:i4>5</vt:i4>
      </vt:variant>
      <vt:variant>
        <vt:lpwstr/>
      </vt:variant>
      <vt:variant>
        <vt:lpwstr>_Toc249077489</vt:lpwstr>
      </vt:variant>
      <vt:variant>
        <vt:i4>1835064</vt:i4>
      </vt:variant>
      <vt:variant>
        <vt:i4>638</vt:i4>
      </vt:variant>
      <vt:variant>
        <vt:i4>0</vt:i4>
      </vt:variant>
      <vt:variant>
        <vt:i4>5</vt:i4>
      </vt:variant>
      <vt:variant>
        <vt:lpwstr/>
      </vt:variant>
      <vt:variant>
        <vt:lpwstr>_Toc249077488</vt:lpwstr>
      </vt:variant>
      <vt:variant>
        <vt:i4>1835064</vt:i4>
      </vt:variant>
      <vt:variant>
        <vt:i4>632</vt:i4>
      </vt:variant>
      <vt:variant>
        <vt:i4>0</vt:i4>
      </vt:variant>
      <vt:variant>
        <vt:i4>5</vt:i4>
      </vt:variant>
      <vt:variant>
        <vt:lpwstr/>
      </vt:variant>
      <vt:variant>
        <vt:lpwstr>_Toc249077487</vt:lpwstr>
      </vt:variant>
      <vt:variant>
        <vt:i4>1835064</vt:i4>
      </vt:variant>
      <vt:variant>
        <vt:i4>626</vt:i4>
      </vt:variant>
      <vt:variant>
        <vt:i4>0</vt:i4>
      </vt:variant>
      <vt:variant>
        <vt:i4>5</vt:i4>
      </vt:variant>
      <vt:variant>
        <vt:lpwstr/>
      </vt:variant>
      <vt:variant>
        <vt:lpwstr>_Toc249077486</vt:lpwstr>
      </vt:variant>
      <vt:variant>
        <vt:i4>1835064</vt:i4>
      </vt:variant>
      <vt:variant>
        <vt:i4>620</vt:i4>
      </vt:variant>
      <vt:variant>
        <vt:i4>0</vt:i4>
      </vt:variant>
      <vt:variant>
        <vt:i4>5</vt:i4>
      </vt:variant>
      <vt:variant>
        <vt:lpwstr/>
      </vt:variant>
      <vt:variant>
        <vt:lpwstr>_Toc249077485</vt:lpwstr>
      </vt:variant>
      <vt:variant>
        <vt:i4>1835064</vt:i4>
      </vt:variant>
      <vt:variant>
        <vt:i4>614</vt:i4>
      </vt:variant>
      <vt:variant>
        <vt:i4>0</vt:i4>
      </vt:variant>
      <vt:variant>
        <vt:i4>5</vt:i4>
      </vt:variant>
      <vt:variant>
        <vt:lpwstr/>
      </vt:variant>
      <vt:variant>
        <vt:lpwstr>_Toc249077484</vt:lpwstr>
      </vt:variant>
      <vt:variant>
        <vt:i4>1835064</vt:i4>
      </vt:variant>
      <vt:variant>
        <vt:i4>608</vt:i4>
      </vt:variant>
      <vt:variant>
        <vt:i4>0</vt:i4>
      </vt:variant>
      <vt:variant>
        <vt:i4>5</vt:i4>
      </vt:variant>
      <vt:variant>
        <vt:lpwstr/>
      </vt:variant>
      <vt:variant>
        <vt:lpwstr>_Toc249077483</vt:lpwstr>
      </vt:variant>
      <vt:variant>
        <vt:i4>1835064</vt:i4>
      </vt:variant>
      <vt:variant>
        <vt:i4>602</vt:i4>
      </vt:variant>
      <vt:variant>
        <vt:i4>0</vt:i4>
      </vt:variant>
      <vt:variant>
        <vt:i4>5</vt:i4>
      </vt:variant>
      <vt:variant>
        <vt:lpwstr/>
      </vt:variant>
      <vt:variant>
        <vt:lpwstr>_Toc249077482</vt:lpwstr>
      </vt:variant>
      <vt:variant>
        <vt:i4>1835064</vt:i4>
      </vt:variant>
      <vt:variant>
        <vt:i4>596</vt:i4>
      </vt:variant>
      <vt:variant>
        <vt:i4>0</vt:i4>
      </vt:variant>
      <vt:variant>
        <vt:i4>5</vt:i4>
      </vt:variant>
      <vt:variant>
        <vt:lpwstr/>
      </vt:variant>
      <vt:variant>
        <vt:lpwstr>_Toc249077481</vt:lpwstr>
      </vt:variant>
      <vt:variant>
        <vt:i4>1835064</vt:i4>
      </vt:variant>
      <vt:variant>
        <vt:i4>590</vt:i4>
      </vt:variant>
      <vt:variant>
        <vt:i4>0</vt:i4>
      </vt:variant>
      <vt:variant>
        <vt:i4>5</vt:i4>
      </vt:variant>
      <vt:variant>
        <vt:lpwstr/>
      </vt:variant>
      <vt:variant>
        <vt:lpwstr>_Toc249077480</vt:lpwstr>
      </vt:variant>
      <vt:variant>
        <vt:i4>1245240</vt:i4>
      </vt:variant>
      <vt:variant>
        <vt:i4>584</vt:i4>
      </vt:variant>
      <vt:variant>
        <vt:i4>0</vt:i4>
      </vt:variant>
      <vt:variant>
        <vt:i4>5</vt:i4>
      </vt:variant>
      <vt:variant>
        <vt:lpwstr/>
      </vt:variant>
      <vt:variant>
        <vt:lpwstr>_Toc249077479</vt:lpwstr>
      </vt:variant>
      <vt:variant>
        <vt:i4>1245240</vt:i4>
      </vt:variant>
      <vt:variant>
        <vt:i4>578</vt:i4>
      </vt:variant>
      <vt:variant>
        <vt:i4>0</vt:i4>
      </vt:variant>
      <vt:variant>
        <vt:i4>5</vt:i4>
      </vt:variant>
      <vt:variant>
        <vt:lpwstr/>
      </vt:variant>
      <vt:variant>
        <vt:lpwstr>_Toc249077478</vt:lpwstr>
      </vt:variant>
      <vt:variant>
        <vt:i4>1245240</vt:i4>
      </vt:variant>
      <vt:variant>
        <vt:i4>572</vt:i4>
      </vt:variant>
      <vt:variant>
        <vt:i4>0</vt:i4>
      </vt:variant>
      <vt:variant>
        <vt:i4>5</vt:i4>
      </vt:variant>
      <vt:variant>
        <vt:lpwstr/>
      </vt:variant>
      <vt:variant>
        <vt:lpwstr>_Toc249077477</vt:lpwstr>
      </vt:variant>
      <vt:variant>
        <vt:i4>1245240</vt:i4>
      </vt:variant>
      <vt:variant>
        <vt:i4>566</vt:i4>
      </vt:variant>
      <vt:variant>
        <vt:i4>0</vt:i4>
      </vt:variant>
      <vt:variant>
        <vt:i4>5</vt:i4>
      </vt:variant>
      <vt:variant>
        <vt:lpwstr/>
      </vt:variant>
      <vt:variant>
        <vt:lpwstr>_Toc249077476</vt:lpwstr>
      </vt:variant>
      <vt:variant>
        <vt:i4>1245240</vt:i4>
      </vt:variant>
      <vt:variant>
        <vt:i4>560</vt:i4>
      </vt:variant>
      <vt:variant>
        <vt:i4>0</vt:i4>
      </vt:variant>
      <vt:variant>
        <vt:i4>5</vt:i4>
      </vt:variant>
      <vt:variant>
        <vt:lpwstr/>
      </vt:variant>
      <vt:variant>
        <vt:lpwstr>_Toc249077475</vt:lpwstr>
      </vt:variant>
      <vt:variant>
        <vt:i4>1245240</vt:i4>
      </vt:variant>
      <vt:variant>
        <vt:i4>554</vt:i4>
      </vt:variant>
      <vt:variant>
        <vt:i4>0</vt:i4>
      </vt:variant>
      <vt:variant>
        <vt:i4>5</vt:i4>
      </vt:variant>
      <vt:variant>
        <vt:lpwstr/>
      </vt:variant>
      <vt:variant>
        <vt:lpwstr>_Toc249077474</vt:lpwstr>
      </vt:variant>
      <vt:variant>
        <vt:i4>1245240</vt:i4>
      </vt:variant>
      <vt:variant>
        <vt:i4>548</vt:i4>
      </vt:variant>
      <vt:variant>
        <vt:i4>0</vt:i4>
      </vt:variant>
      <vt:variant>
        <vt:i4>5</vt:i4>
      </vt:variant>
      <vt:variant>
        <vt:lpwstr/>
      </vt:variant>
      <vt:variant>
        <vt:lpwstr>_Toc249077473</vt:lpwstr>
      </vt:variant>
      <vt:variant>
        <vt:i4>1245240</vt:i4>
      </vt:variant>
      <vt:variant>
        <vt:i4>542</vt:i4>
      </vt:variant>
      <vt:variant>
        <vt:i4>0</vt:i4>
      </vt:variant>
      <vt:variant>
        <vt:i4>5</vt:i4>
      </vt:variant>
      <vt:variant>
        <vt:lpwstr/>
      </vt:variant>
      <vt:variant>
        <vt:lpwstr>_Toc249077472</vt:lpwstr>
      </vt:variant>
      <vt:variant>
        <vt:i4>1245240</vt:i4>
      </vt:variant>
      <vt:variant>
        <vt:i4>536</vt:i4>
      </vt:variant>
      <vt:variant>
        <vt:i4>0</vt:i4>
      </vt:variant>
      <vt:variant>
        <vt:i4>5</vt:i4>
      </vt:variant>
      <vt:variant>
        <vt:lpwstr/>
      </vt:variant>
      <vt:variant>
        <vt:lpwstr>_Toc249077471</vt:lpwstr>
      </vt:variant>
      <vt:variant>
        <vt:i4>1245240</vt:i4>
      </vt:variant>
      <vt:variant>
        <vt:i4>530</vt:i4>
      </vt:variant>
      <vt:variant>
        <vt:i4>0</vt:i4>
      </vt:variant>
      <vt:variant>
        <vt:i4>5</vt:i4>
      </vt:variant>
      <vt:variant>
        <vt:lpwstr/>
      </vt:variant>
      <vt:variant>
        <vt:lpwstr>_Toc249077470</vt:lpwstr>
      </vt:variant>
      <vt:variant>
        <vt:i4>1179704</vt:i4>
      </vt:variant>
      <vt:variant>
        <vt:i4>524</vt:i4>
      </vt:variant>
      <vt:variant>
        <vt:i4>0</vt:i4>
      </vt:variant>
      <vt:variant>
        <vt:i4>5</vt:i4>
      </vt:variant>
      <vt:variant>
        <vt:lpwstr/>
      </vt:variant>
      <vt:variant>
        <vt:lpwstr>_Toc249077469</vt:lpwstr>
      </vt:variant>
      <vt:variant>
        <vt:i4>1179704</vt:i4>
      </vt:variant>
      <vt:variant>
        <vt:i4>518</vt:i4>
      </vt:variant>
      <vt:variant>
        <vt:i4>0</vt:i4>
      </vt:variant>
      <vt:variant>
        <vt:i4>5</vt:i4>
      </vt:variant>
      <vt:variant>
        <vt:lpwstr/>
      </vt:variant>
      <vt:variant>
        <vt:lpwstr>_Toc249077468</vt:lpwstr>
      </vt:variant>
      <vt:variant>
        <vt:i4>1179704</vt:i4>
      </vt:variant>
      <vt:variant>
        <vt:i4>512</vt:i4>
      </vt:variant>
      <vt:variant>
        <vt:i4>0</vt:i4>
      </vt:variant>
      <vt:variant>
        <vt:i4>5</vt:i4>
      </vt:variant>
      <vt:variant>
        <vt:lpwstr/>
      </vt:variant>
      <vt:variant>
        <vt:lpwstr>_Toc249077466</vt:lpwstr>
      </vt:variant>
      <vt:variant>
        <vt:i4>1179704</vt:i4>
      </vt:variant>
      <vt:variant>
        <vt:i4>506</vt:i4>
      </vt:variant>
      <vt:variant>
        <vt:i4>0</vt:i4>
      </vt:variant>
      <vt:variant>
        <vt:i4>5</vt:i4>
      </vt:variant>
      <vt:variant>
        <vt:lpwstr/>
      </vt:variant>
      <vt:variant>
        <vt:lpwstr>_Toc249077465</vt:lpwstr>
      </vt:variant>
      <vt:variant>
        <vt:i4>1179704</vt:i4>
      </vt:variant>
      <vt:variant>
        <vt:i4>500</vt:i4>
      </vt:variant>
      <vt:variant>
        <vt:i4>0</vt:i4>
      </vt:variant>
      <vt:variant>
        <vt:i4>5</vt:i4>
      </vt:variant>
      <vt:variant>
        <vt:lpwstr/>
      </vt:variant>
      <vt:variant>
        <vt:lpwstr>_Toc249077464</vt:lpwstr>
      </vt:variant>
      <vt:variant>
        <vt:i4>1179704</vt:i4>
      </vt:variant>
      <vt:variant>
        <vt:i4>494</vt:i4>
      </vt:variant>
      <vt:variant>
        <vt:i4>0</vt:i4>
      </vt:variant>
      <vt:variant>
        <vt:i4>5</vt:i4>
      </vt:variant>
      <vt:variant>
        <vt:lpwstr/>
      </vt:variant>
      <vt:variant>
        <vt:lpwstr>_Toc249077463</vt:lpwstr>
      </vt:variant>
      <vt:variant>
        <vt:i4>1179704</vt:i4>
      </vt:variant>
      <vt:variant>
        <vt:i4>488</vt:i4>
      </vt:variant>
      <vt:variant>
        <vt:i4>0</vt:i4>
      </vt:variant>
      <vt:variant>
        <vt:i4>5</vt:i4>
      </vt:variant>
      <vt:variant>
        <vt:lpwstr/>
      </vt:variant>
      <vt:variant>
        <vt:lpwstr>_Toc249077462</vt:lpwstr>
      </vt:variant>
      <vt:variant>
        <vt:i4>1179704</vt:i4>
      </vt:variant>
      <vt:variant>
        <vt:i4>482</vt:i4>
      </vt:variant>
      <vt:variant>
        <vt:i4>0</vt:i4>
      </vt:variant>
      <vt:variant>
        <vt:i4>5</vt:i4>
      </vt:variant>
      <vt:variant>
        <vt:lpwstr/>
      </vt:variant>
      <vt:variant>
        <vt:lpwstr>_Toc249077461</vt:lpwstr>
      </vt:variant>
      <vt:variant>
        <vt:i4>1179704</vt:i4>
      </vt:variant>
      <vt:variant>
        <vt:i4>476</vt:i4>
      </vt:variant>
      <vt:variant>
        <vt:i4>0</vt:i4>
      </vt:variant>
      <vt:variant>
        <vt:i4>5</vt:i4>
      </vt:variant>
      <vt:variant>
        <vt:lpwstr/>
      </vt:variant>
      <vt:variant>
        <vt:lpwstr>_Toc249077460</vt:lpwstr>
      </vt:variant>
      <vt:variant>
        <vt:i4>1114168</vt:i4>
      </vt:variant>
      <vt:variant>
        <vt:i4>470</vt:i4>
      </vt:variant>
      <vt:variant>
        <vt:i4>0</vt:i4>
      </vt:variant>
      <vt:variant>
        <vt:i4>5</vt:i4>
      </vt:variant>
      <vt:variant>
        <vt:lpwstr/>
      </vt:variant>
      <vt:variant>
        <vt:lpwstr>_Toc249077459</vt:lpwstr>
      </vt:variant>
      <vt:variant>
        <vt:i4>1114168</vt:i4>
      </vt:variant>
      <vt:variant>
        <vt:i4>464</vt:i4>
      </vt:variant>
      <vt:variant>
        <vt:i4>0</vt:i4>
      </vt:variant>
      <vt:variant>
        <vt:i4>5</vt:i4>
      </vt:variant>
      <vt:variant>
        <vt:lpwstr/>
      </vt:variant>
      <vt:variant>
        <vt:lpwstr>_Toc249077458</vt:lpwstr>
      </vt:variant>
      <vt:variant>
        <vt:i4>1114168</vt:i4>
      </vt:variant>
      <vt:variant>
        <vt:i4>458</vt:i4>
      </vt:variant>
      <vt:variant>
        <vt:i4>0</vt:i4>
      </vt:variant>
      <vt:variant>
        <vt:i4>5</vt:i4>
      </vt:variant>
      <vt:variant>
        <vt:lpwstr/>
      </vt:variant>
      <vt:variant>
        <vt:lpwstr>_Toc249077457</vt:lpwstr>
      </vt:variant>
      <vt:variant>
        <vt:i4>1114168</vt:i4>
      </vt:variant>
      <vt:variant>
        <vt:i4>452</vt:i4>
      </vt:variant>
      <vt:variant>
        <vt:i4>0</vt:i4>
      </vt:variant>
      <vt:variant>
        <vt:i4>5</vt:i4>
      </vt:variant>
      <vt:variant>
        <vt:lpwstr/>
      </vt:variant>
      <vt:variant>
        <vt:lpwstr>_Toc249077456</vt:lpwstr>
      </vt:variant>
      <vt:variant>
        <vt:i4>1114168</vt:i4>
      </vt:variant>
      <vt:variant>
        <vt:i4>446</vt:i4>
      </vt:variant>
      <vt:variant>
        <vt:i4>0</vt:i4>
      </vt:variant>
      <vt:variant>
        <vt:i4>5</vt:i4>
      </vt:variant>
      <vt:variant>
        <vt:lpwstr/>
      </vt:variant>
      <vt:variant>
        <vt:lpwstr>_Toc249077455</vt:lpwstr>
      </vt:variant>
      <vt:variant>
        <vt:i4>1114168</vt:i4>
      </vt:variant>
      <vt:variant>
        <vt:i4>440</vt:i4>
      </vt:variant>
      <vt:variant>
        <vt:i4>0</vt:i4>
      </vt:variant>
      <vt:variant>
        <vt:i4>5</vt:i4>
      </vt:variant>
      <vt:variant>
        <vt:lpwstr/>
      </vt:variant>
      <vt:variant>
        <vt:lpwstr>_Toc249077454</vt:lpwstr>
      </vt:variant>
      <vt:variant>
        <vt:i4>1114168</vt:i4>
      </vt:variant>
      <vt:variant>
        <vt:i4>434</vt:i4>
      </vt:variant>
      <vt:variant>
        <vt:i4>0</vt:i4>
      </vt:variant>
      <vt:variant>
        <vt:i4>5</vt:i4>
      </vt:variant>
      <vt:variant>
        <vt:lpwstr/>
      </vt:variant>
      <vt:variant>
        <vt:lpwstr>_Toc249077453</vt:lpwstr>
      </vt:variant>
      <vt:variant>
        <vt:i4>1114168</vt:i4>
      </vt:variant>
      <vt:variant>
        <vt:i4>428</vt:i4>
      </vt:variant>
      <vt:variant>
        <vt:i4>0</vt:i4>
      </vt:variant>
      <vt:variant>
        <vt:i4>5</vt:i4>
      </vt:variant>
      <vt:variant>
        <vt:lpwstr/>
      </vt:variant>
      <vt:variant>
        <vt:lpwstr>_Toc249077452</vt:lpwstr>
      </vt:variant>
      <vt:variant>
        <vt:i4>1114168</vt:i4>
      </vt:variant>
      <vt:variant>
        <vt:i4>422</vt:i4>
      </vt:variant>
      <vt:variant>
        <vt:i4>0</vt:i4>
      </vt:variant>
      <vt:variant>
        <vt:i4>5</vt:i4>
      </vt:variant>
      <vt:variant>
        <vt:lpwstr/>
      </vt:variant>
      <vt:variant>
        <vt:lpwstr>_Toc249077451</vt:lpwstr>
      </vt:variant>
      <vt:variant>
        <vt:i4>1114168</vt:i4>
      </vt:variant>
      <vt:variant>
        <vt:i4>416</vt:i4>
      </vt:variant>
      <vt:variant>
        <vt:i4>0</vt:i4>
      </vt:variant>
      <vt:variant>
        <vt:i4>5</vt:i4>
      </vt:variant>
      <vt:variant>
        <vt:lpwstr/>
      </vt:variant>
      <vt:variant>
        <vt:lpwstr>_Toc249077450</vt:lpwstr>
      </vt:variant>
      <vt:variant>
        <vt:i4>1048632</vt:i4>
      </vt:variant>
      <vt:variant>
        <vt:i4>410</vt:i4>
      </vt:variant>
      <vt:variant>
        <vt:i4>0</vt:i4>
      </vt:variant>
      <vt:variant>
        <vt:i4>5</vt:i4>
      </vt:variant>
      <vt:variant>
        <vt:lpwstr/>
      </vt:variant>
      <vt:variant>
        <vt:lpwstr>_Toc249077449</vt:lpwstr>
      </vt:variant>
      <vt:variant>
        <vt:i4>1048632</vt:i4>
      </vt:variant>
      <vt:variant>
        <vt:i4>404</vt:i4>
      </vt:variant>
      <vt:variant>
        <vt:i4>0</vt:i4>
      </vt:variant>
      <vt:variant>
        <vt:i4>5</vt:i4>
      </vt:variant>
      <vt:variant>
        <vt:lpwstr/>
      </vt:variant>
      <vt:variant>
        <vt:lpwstr>_Toc249077448</vt:lpwstr>
      </vt:variant>
      <vt:variant>
        <vt:i4>1048632</vt:i4>
      </vt:variant>
      <vt:variant>
        <vt:i4>398</vt:i4>
      </vt:variant>
      <vt:variant>
        <vt:i4>0</vt:i4>
      </vt:variant>
      <vt:variant>
        <vt:i4>5</vt:i4>
      </vt:variant>
      <vt:variant>
        <vt:lpwstr/>
      </vt:variant>
      <vt:variant>
        <vt:lpwstr>_Toc249077447</vt:lpwstr>
      </vt:variant>
      <vt:variant>
        <vt:i4>1048632</vt:i4>
      </vt:variant>
      <vt:variant>
        <vt:i4>392</vt:i4>
      </vt:variant>
      <vt:variant>
        <vt:i4>0</vt:i4>
      </vt:variant>
      <vt:variant>
        <vt:i4>5</vt:i4>
      </vt:variant>
      <vt:variant>
        <vt:lpwstr/>
      </vt:variant>
      <vt:variant>
        <vt:lpwstr>_Toc249077446</vt:lpwstr>
      </vt:variant>
      <vt:variant>
        <vt:i4>1048632</vt:i4>
      </vt:variant>
      <vt:variant>
        <vt:i4>386</vt:i4>
      </vt:variant>
      <vt:variant>
        <vt:i4>0</vt:i4>
      </vt:variant>
      <vt:variant>
        <vt:i4>5</vt:i4>
      </vt:variant>
      <vt:variant>
        <vt:lpwstr/>
      </vt:variant>
      <vt:variant>
        <vt:lpwstr>_Toc249077445</vt:lpwstr>
      </vt:variant>
      <vt:variant>
        <vt:i4>1048632</vt:i4>
      </vt:variant>
      <vt:variant>
        <vt:i4>380</vt:i4>
      </vt:variant>
      <vt:variant>
        <vt:i4>0</vt:i4>
      </vt:variant>
      <vt:variant>
        <vt:i4>5</vt:i4>
      </vt:variant>
      <vt:variant>
        <vt:lpwstr/>
      </vt:variant>
      <vt:variant>
        <vt:lpwstr>_Toc249077444</vt:lpwstr>
      </vt:variant>
      <vt:variant>
        <vt:i4>1048632</vt:i4>
      </vt:variant>
      <vt:variant>
        <vt:i4>374</vt:i4>
      </vt:variant>
      <vt:variant>
        <vt:i4>0</vt:i4>
      </vt:variant>
      <vt:variant>
        <vt:i4>5</vt:i4>
      </vt:variant>
      <vt:variant>
        <vt:lpwstr/>
      </vt:variant>
      <vt:variant>
        <vt:lpwstr>_Toc249077443</vt:lpwstr>
      </vt:variant>
      <vt:variant>
        <vt:i4>1048632</vt:i4>
      </vt:variant>
      <vt:variant>
        <vt:i4>368</vt:i4>
      </vt:variant>
      <vt:variant>
        <vt:i4>0</vt:i4>
      </vt:variant>
      <vt:variant>
        <vt:i4>5</vt:i4>
      </vt:variant>
      <vt:variant>
        <vt:lpwstr/>
      </vt:variant>
      <vt:variant>
        <vt:lpwstr>_Toc249077442</vt:lpwstr>
      </vt:variant>
      <vt:variant>
        <vt:i4>1048632</vt:i4>
      </vt:variant>
      <vt:variant>
        <vt:i4>362</vt:i4>
      </vt:variant>
      <vt:variant>
        <vt:i4>0</vt:i4>
      </vt:variant>
      <vt:variant>
        <vt:i4>5</vt:i4>
      </vt:variant>
      <vt:variant>
        <vt:lpwstr/>
      </vt:variant>
      <vt:variant>
        <vt:lpwstr>_Toc249077441</vt:lpwstr>
      </vt:variant>
      <vt:variant>
        <vt:i4>1048632</vt:i4>
      </vt:variant>
      <vt:variant>
        <vt:i4>356</vt:i4>
      </vt:variant>
      <vt:variant>
        <vt:i4>0</vt:i4>
      </vt:variant>
      <vt:variant>
        <vt:i4>5</vt:i4>
      </vt:variant>
      <vt:variant>
        <vt:lpwstr/>
      </vt:variant>
      <vt:variant>
        <vt:lpwstr>_Toc249077440</vt:lpwstr>
      </vt:variant>
      <vt:variant>
        <vt:i4>1507384</vt:i4>
      </vt:variant>
      <vt:variant>
        <vt:i4>350</vt:i4>
      </vt:variant>
      <vt:variant>
        <vt:i4>0</vt:i4>
      </vt:variant>
      <vt:variant>
        <vt:i4>5</vt:i4>
      </vt:variant>
      <vt:variant>
        <vt:lpwstr/>
      </vt:variant>
      <vt:variant>
        <vt:lpwstr>_Toc249077439</vt:lpwstr>
      </vt:variant>
      <vt:variant>
        <vt:i4>1507384</vt:i4>
      </vt:variant>
      <vt:variant>
        <vt:i4>344</vt:i4>
      </vt:variant>
      <vt:variant>
        <vt:i4>0</vt:i4>
      </vt:variant>
      <vt:variant>
        <vt:i4>5</vt:i4>
      </vt:variant>
      <vt:variant>
        <vt:lpwstr/>
      </vt:variant>
      <vt:variant>
        <vt:lpwstr>_Toc249077438</vt:lpwstr>
      </vt:variant>
      <vt:variant>
        <vt:i4>1507384</vt:i4>
      </vt:variant>
      <vt:variant>
        <vt:i4>338</vt:i4>
      </vt:variant>
      <vt:variant>
        <vt:i4>0</vt:i4>
      </vt:variant>
      <vt:variant>
        <vt:i4>5</vt:i4>
      </vt:variant>
      <vt:variant>
        <vt:lpwstr/>
      </vt:variant>
      <vt:variant>
        <vt:lpwstr>_Toc249077437</vt:lpwstr>
      </vt:variant>
      <vt:variant>
        <vt:i4>1507384</vt:i4>
      </vt:variant>
      <vt:variant>
        <vt:i4>332</vt:i4>
      </vt:variant>
      <vt:variant>
        <vt:i4>0</vt:i4>
      </vt:variant>
      <vt:variant>
        <vt:i4>5</vt:i4>
      </vt:variant>
      <vt:variant>
        <vt:lpwstr/>
      </vt:variant>
      <vt:variant>
        <vt:lpwstr>_Toc249077436</vt:lpwstr>
      </vt:variant>
      <vt:variant>
        <vt:i4>1507384</vt:i4>
      </vt:variant>
      <vt:variant>
        <vt:i4>326</vt:i4>
      </vt:variant>
      <vt:variant>
        <vt:i4>0</vt:i4>
      </vt:variant>
      <vt:variant>
        <vt:i4>5</vt:i4>
      </vt:variant>
      <vt:variant>
        <vt:lpwstr/>
      </vt:variant>
      <vt:variant>
        <vt:lpwstr>_Toc249077435</vt:lpwstr>
      </vt:variant>
      <vt:variant>
        <vt:i4>1507384</vt:i4>
      </vt:variant>
      <vt:variant>
        <vt:i4>320</vt:i4>
      </vt:variant>
      <vt:variant>
        <vt:i4>0</vt:i4>
      </vt:variant>
      <vt:variant>
        <vt:i4>5</vt:i4>
      </vt:variant>
      <vt:variant>
        <vt:lpwstr/>
      </vt:variant>
      <vt:variant>
        <vt:lpwstr>_Toc249077434</vt:lpwstr>
      </vt:variant>
      <vt:variant>
        <vt:i4>1507384</vt:i4>
      </vt:variant>
      <vt:variant>
        <vt:i4>314</vt:i4>
      </vt:variant>
      <vt:variant>
        <vt:i4>0</vt:i4>
      </vt:variant>
      <vt:variant>
        <vt:i4>5</vt:i4>
      </vt:variant>
      <vt:variant>
        <vt:lpwstr/>
      </vt:variant>
      <vt:variant>
        <vt:lpwstr>_Toc249077433</vt:lpwstr>
      </vt:variant>
      <vt:variant>
        <vt:i4>1507384</vt:i4>
      </vt:variant>
      <vt:variant>
        <vt:i4>308</vt:i4>
      </vt:variant>
      <vt:variant>
        <vt:i4>0</vt:i4>
      </vt:variant>
      <vt:variant>
        <vt:i4>5</vt:i4>
      </vt:variant>
      <vt:variant>
        <vt:lpwstr/>
      </vt:variant>
      <vt:variant>
        <vt:lpwstr>_Toc249077432</vt:lpwstr>
      </vt:variant>
      <vt:variant>
        <vt:i4>1507384</vt:i4>
      </vt:variant>
      <vt:variant>
        <vt:i4>302</vt:i4>
      </vt:variant>
      <vt:variant>
        <vt:i4>0</vt:i4>
      </vt:variant>
      <vt:variant>
        <vt:i4>5</vt:i4>
      </vt:variant>
      <vt:variant>
        <vt:lpwstr/>
      </vt:variant>
      <vt:variant>
        <vt:lpwstr>_Toc249077431</vt:lpwstr>
      </vt:variant>
      <vt:variant>
        <vt:i4>1507384</vt:i4>
      </vt:variant>
      <vt:variant>
        <vt:i4>296</vt:i4>
      </vt:variant>
      <vt:variant>
        <vt:i4>0</vt:i4>
      </vt:variant>
      <vt:variant>
        <vt:i4>5</vt:i4>
      </vt:variant>
      <vt:variant>
        <vt:lpwstr/>
      </vt:variant>
      <vt:variant>
        <vt:lpwstr>_Toc249077430</vt:lpwstr>
      </vt:variant>
      <vt:variant>
        <vt:i4>1441848</vt:i4>
      </vt:variant>
      <vt:variant>
        <vt:i4>290</vt:i4>
      </vt:variant>
      <vt:variant>
        <vt:i4>0</vt:i4>
      </vt:variant>
      <vt:variant>
        <vt:i4>5</vt:i4>
      </vt:variant>
      <vt:variant>
        <vt:lpwstr/>
      </vt:variant>
      <vt:variant>
        <vt:lpwstr>_Toc249077429</vt:lpwstr>
      </vt:variant>
      <vt:variant>
        <vt:i4>1441848</vt:i4>
      </vt:variant>
      <vt:variant>
        <vt:i4>284</vt:i4>
      </vt:variant>
      <vt:variant>
        <vt:i4>0</vt:i4>
      </vt:variant>
      <vt:variant>
        <vt:i4>5</vt:i4>
      </vt:variant>
      <vt:variant>
        <vt:lpwstr/>
      </vt:variant>
      <vt:variant>
        <vt:lpwstr>_Toc249077428</vt:lpwstr>
      </vt:variant>
      <vt:variant>
        <vt:i4>1441848</vt:i4>
      </vt:variant>
      <vt:variant>
        <vt:i4>278</vt:i4>
      </vt:variant>
      <vt:variant>
        <vt:i4>0</vt:i4>
      </vt:variant>
      <vt:variant>
        <vt:i4>5</vt:i4>
      </vt:variant>
      <vt:variant>
        <vt:lpwstr/>
      </vt:variant>
      <vt:variant>
        <vt:lpwstr>_Toc249077427</vt:lpwstr>
      </vt:variant>
      <vt:variant>
        <vt:i4>1441848</vt:i4>
      </vt:variant>
      <vt:variant>
        <vt:i4>272</vt:i4>
      </vt:variant>
      <vt:variant>
        <vt:i4>0</vt:i4>
      </vt:variant>
      <vt:variant>
        <vt:i4>5</vt:i4>
      </vt:variant>
      <vt:variant>
        <vt:lpwstr/>
      </vt:variant>
      <vt:variant>
        <vt:lpwstr>_Toc249077426</vt:lpwstr>
      </vt:variant>
      <vt:variant>
        <vt:i4>1441848</vt:i4>
      </vt:variant>
      <vt:variant>
        <vt:i4>266</vt:i4>
      </vt:variant>
      <vt:variant>
        <vt:i4>0</vt:i4>
      </vt:variant>
      <vt:variant>
        <vt:i4>5</vt:i4>
      </vt:variant>
      <vt:variant>
        <vt:lpwstr/>
      </vt:variant>
      <vt:variant>
        <vt:lpwstr>_Toc249077425</vt:lpwstr>
      </vt:variant>
      <vt:variant>
        <vt:i4>1441848</vt:i4>
      </vt:variant>
      <vt:variant>
        <vt:i4>260</vt:i4>
      </vt:variant>
      <vt:variant>
        <vt:i4>0</vt:i4>
      </vt:variant>
      <vt:variant>
        <vt:i4>5</vt:i4>
      </vt:variant>
      <vt:variant>
        <vt:lpwstr/>
      </vt:variant>
      <vt:variant>
        <vt:lpwstr>_Toc249077424</vt:lpwstr>
      </vt:variant>
      <vt:variant>
        <vt:i4>1441848</vt:i4>
      </vt:variant>
      <vt:variant>
        <vt:i4>254</vt:i4>
      </vt:variant>
      <vt:variant>
        <vt:i4>0</vt:i4>
      </vt:variant>
      <vt:variant>
        <vt:i4>5</vt:i4>
      </vt:variant>
      <vt:variant>
        <vt:lpwstr/>
      </vt:variant>
      <vt:variant>
        <vt:lpwstr>_Toc249077423</vt:lpwstr>
      </vt:variant>
      <vt:variant>
        <vt:i4>1441848</vt:i4>
      </vt:variant>
      <vt:variant>
        <vt:i4>248</vt:i4>
      </vt:variant>
      <vt:variant>
        <vt:i4>0</vt:i4>
      </vt:variant>
      <vt:variant>
        <vt:i4>5</vt:i4>
      </vt:variant>
      <vt:variant>
        <vt:lpwstr/>
      </vt:variant>
      <vt:variant>
        <vt:lpwstr>_Toc249077422</vt:lpwstr>
      </vt:variant>
      <vt:variant>
        <vt:i4>1441848</vt:i4>
      </vt:variant>
      <vt:variant>
        <vt:i4>242</vt:i4>
      </vt:variant>
      <vt:variant>
        <vt:i4>0</vt:i4>
      </vt:variant>
      <vt:variant>
        <vt:i4>5</vt:i4>
      </vt:variant>
      <vt:variant>
        <vt:lpwstr/>
      </vt:variant>
      <vt:variant>
        <vt:lpwstr>_Toc249077421</vt:lpwstr>
      </vt:variant>
      <vt:variant>
        <vt:i4>1441848</vt:i4>
      </vt:variant>
      <vt:variant>
        <vt:i4>236</vt:i4>
      </vt:variant>
      <vt:variant>
        <vt:i4>0</vt:i4>
      </vt:variant>
      <vt:variant>
        <vt:i4>5</vt:i4>
      </vt:variant>
      <vt:variant>
        <vt:lpwstr/>
      </vt:variant>
      <vt:variant>
        <vt:lpwstr>_Toc249077420</vt:lpwstr>
      </vt:variant>
      <vt:variant>
        <vt:i4>1376312</vt:i4>
      </vt:variant>
      <vt:variant>
        <vt:i4>230</vt:i4>
      </vt:variant>
      <vt:variant>
        <vt:i4>0</vt:i4>
      </vt:variant>
      <vt:variant>
        <vt:i4>5</vt:i4>
      </vt:variant>
      <vt:variant>
        <vt:lpwstr/>
      </vt:variant>
      <vt:variant>
        <vt:lpwstr>_Toc249077419</vt:lpwstr>
      </vt:variant>
      <vt:variant>
        <vt:i4>1376312</vt:i4>
      </vt:variant>
      <vt:variant>
        <vt:i4>224</vt:i4>
      </vt:variant>
      <vt:variant>
        <vt:i4>0</vt:i4>
      </vt:variant>
      <vt:variant>
        <vt:i4>5</vt:i4>
      </vt:variant>
      <vt:variant>
        <vt:lpwstr/>
      </vt:variant>
      <vt:variant>
        <vt:lpwstr>_Toc249077418</vt:lpwstr>
      </vt:variant>
      <vt:variant>
        <vt:i4>1376312</vt:i4>
      </vt:variant>
      <vt:variant>
        <vt:i4>218</vt:i4>
      </vt:variant>
      <vt:variant>
        <vt:i4>0</vt:i4>
      </vt:variant>
      <vt:variant>
        <vt:i4>5</vt:i4>
      </vt:variant>
      <vt:variant>
        <vt:lpwstr/>
      </vt:variant>
      <vt:variant>
        <vt:lpwstr>_Toc249077417</vt:lpwstr>
      </vt:variant>
      <vt:variant>
        <vt:i4>1376312</vt:i4>
      </vt:variant>
      <vt:variant>
        <vt:i4>212</vt:i4>
      </vt:variant>
      <vt:variant>
        <vt:i4>0</vt:i4>
      </vt:variant>
      <vt:variant>
        <vt:i4>5</vt:i4>
      </vt:variant>
      <vt:variant>
        <vt:lpwstr/>
      </vt:variant>
      <vt:variant>
        <vt:lpwstr>_Toc249077416</vt:lpwstr>
      </vt:variant>
      <vt:variant>
        <vt:i4>1376312</vt:i4>
      </vt:variant>
      <vt:variant>
        <vt:i4>206</vt:i4>
      </vt:variant>
      <vt:variant>
        <vt:i4>0</vt:i4>
      </vt:variant>
      <vt:variant>
        <vt:i4>5</vt:i4>
      </vt:variant>
      <vt:variant>
        <vt:lpwstr/>
      </vt:variant>
      <vt:variant>
        <vt:lpwstr>_Toc249077415</vt:lpwstr>
      </vt:variant>
      <vt:variant>
        <vt:i4>1376312</vt:i4>
      </vt:variant>
      <vt:variant>
        <vt:i4>200</vt:i4>
      </vt:variant>
      <vt:variant>
        <vt:i4>0</vt:i4>
      </vt:variant>
      <vt:variant>
        <vt:i4>5</vt:i4>
      </vt:variant>
      <vt:variant>
        <vt:lpwstr/>
      </vt:variant>
      <vt:variant>
        <vt:lpwstr>_Toc249077414</vt:lpwstr>
      </vt:variant>
      <vt:variant>
        <vt:i4>1376312</vt:i4>
      </vt:variant>
      <vt:variant>
        <vt:i4>194</vt:i4>
      </vt:variant>
      <vt:variant>
        <vt:i4>0</vt:i4>
      </vt:variant>
      <vt:variant>
        <vt:i4>5</vt:i4>
      </vt:variant>
      <vt:variant>
        <vt:lpwstr/>
      </vt:variant>
      <vt:variant>
        <vt:lpwstr>_Toc249077412</vt:lpwstr>
      </vt:variant>
      <vt:variant>
        <vt:i4>1376312</vt:i4>
      </vt:variant>
      <vt:variant>
        <vt:i4>188</vt:i4>
      </vt:variant>
      <vt:variant>
        <vt:i4>0</vt:i4>
      </vt:variant>
      <vt:variant>
        <vt:i4>5</vt:i4>
      </vt:variant>
      <vt:variant>
        <vt:lpwstr/>
      </vt:variant>
      <vt:variant>
        <vt:lpwstr>_Toc249077411</vt:lpwstr>
      </vt:variant>
      <vt:variant>
        <vt:i4>1376312</vt:i4>
      </vt:variant>
      <vt:variant>
        <vt:i4>182</vt:i4>
      </vt:variant>
      <vt:variant>
        <vt:i4>0</vt:i4>
      </vt:variant>
      <vt:variant>
        <vt:i4>5</vt:i4>
      </vt:variant>
      <vt:variant>
        <vt:lpwstr/>
      </vt:variant>
      <vt:variant>
        <vt:lpwstr>_Toc249077410</vt:lpwstr>
      </vt:variant>
      <vt:variant>
        <vt:i4>1310776</vt:i4>
      </vt:variant>
      <vt:variant>
        <vt:i4>176</vt:i4>
      </vt:variant>
      <vt:variant>
        <vt:i4>0</vt:i4>
      </vt:variant>
      <vt:variant>
        <vt:i4>5</vt:i4>
      </vt:variant>
      <vt:variant>
        <vt:lpwstr/>
      </vt:variant>
      <vt:variant>
        <vt:lpwstr>_Toc249077409</vt:lpwstr>
      </vt:variant>
      <vt:variant>
        <vt:i4>1310776</vt:i4>
      </vt:variant>
      <vt:variant>
        <vt:i4>170</vt:i4>
      </vt:variant>
      <vt:variant>
        <vt:i4>0</vt:i4>
      </vt:variant>
      <vt:variant>
        <vt:i4>5</vt:i4>
      </vt:variant>
      <vt:variant>
        <vt:lpwstr/>
      </vt:variant>
      <vt:variant>
        <vt:lpwstr>_Toc249077408</vt:lpwstr>
      </vt:variant>
      <vt:variant>
        <vt:i4>1310776</vt:i4>
      </vt:variant>
      <vt:variant>
        <vt:i4>164</vt:i4>
      </vt:variant>
      <vt:variant>
        <vt:i4>0</vt:i4>
      </vt:variant>
      <vt:variant>
        <vt:i4>5</vt:i4>
      </vt:variant>
      <vt:variant>
        <vt:lpwstr/>
      </vt:variant>
      <vt:variant>
        <vt:lpwstr>_Toc249077407</vt:lpwstr>
      </vt:variant>
      <vt:variant>
        <vt:i4>1310776</vt:i4>
      </vt:variant>
      <vt:variant>
        <vt:i4>158</vt:i4>
      </vt:variant>
      <vt:variant>
        <vt:i4>0</vt:i4>
      </vt:variant>
      <vt:variant>
        <vt:i4>5</vt:i4>
      </vt:variant>
      <vt:variant>
        <vt:lpwstr/>
      </vt:variant>
      <vt:variant>
        <vt:lpwstr>_Toc249077406</vt:lpwstr>
      </vt:variant>
      <vt:variant>
        <vt:i4>1310776</vt:i4>
      </vt:variant>
      <vt:variant>
        <vt:i4>152</vt:i4>
      </vt:variant>
      <vt:variant>
        <vt:i4>0</vt:i4>
      </vt:variant>
      <vt:variant>
        <vt:i4>5</vt:i4>
      </vt:variant>
      <vt:variant>
        <vt:lpwstr/>
      </vt:variant>
      <vt:variant>
        <vt:lpwstr>_Toc249077405</vt:lpwstr>
      </vt:variant>
      <vt:variant>
        <vt:i4>1310776</vt:i4>
      </vt:variant>
      <vt:variant>
        <vt:i4>146</vt:i4>
      </vt:variant>
      <vt:variant>
        <vt:i4>0</vt:i4>
      </vt:variant>
      <vt:variant>
        <vt:i4>5</vt:i4>
      </vt:variant>
      <vt:variant>
        <vt:lpwstr/>
      </vt:variant>
      <vt:variant>
        <vt:lpwstr>_Toc249077404</vt:lpwstr>
      </vt:variant>
      <vt:variant>
        <vt:i4>1310776</vt:i4>
      </vt:variant>
      <vt:variant>
        <vt:i4>140</vt:i4>
      </vt:variant>
      <vt:variant>
        <vt:i4>0</vt:i4>
      </vt:variant>
      <vt:variant>
        <vt:i4>5</vt:i4>
      </vt:variant>
      <vt:variant>
        <vt:lpwstr/>
      </vt:variant>
      <vt:variant>
        <vt:lpwstr>_Toc249077403</vt:lpwstr>
      </vt:variant>
      <vt:variant>
        <vt:i4>1310776</vt:i4>
      </vt:variant>
      <vt:variant>
        <vt:i4>134</vt:i4>
      </vt:variant>
      <vt:variant>
        <vt:i4>0</vt:i4>
      </vt:variant>
      <vt:variant>
        <vt:i4>5</vt:i4>
      </vt:variant>
      <vt:variant>
        <vt:lpwstr/>
      </vt:variant>
      <vt:variant>
        <vt:lpwstr>_Toc249077402</vt:lpwstr>
      </vt:variant>
      <vt:variant>
        <vt:i4>1310776</vt:i4>
      </vt:variant>
      <vt:variant>
        <vt:i4>128</vt:i4>
      </vt:variant>
      <vt:variant>
        <vt:i4>0</vt:i4>
      </vt:variant>
      <vt:variant>
        <vt:i4>5</vt:i4>
      </vt:variant>
      <vt:variant>
        <vt:lpwstr/>
      </vt:variant>
      <vt:variant>
        <vt:lpwstr>_Toc249077401</vt:lpwstr>
      </vt:variant>
      <vt:variant>
        <vt:i4>1310776</vt:i4>
      </vt:variant>
      <vt:variant>
        <vt:i4>122</vt:i4>
      </vt:variant>
      <vt:variant>
        <vt:i4>0</vt:i4>
      </vt:variant>
      <vt:variant>
        <vt:i4>5</vt:i4>
      </vt:variant>
      <vt:variant>
        <vt:lpwstr/>
      </vt:variant>
      <vt:variant>
        <vt:lpwstr>_Toc249077400</vt:lpwstr>
      </vt:variant>
      <vt:variant>
        <vt:i4>1900607</vt:i4>
      </vt:variant>
      <vt:variant>
        <vt:i4>116</vt:i4>
      </vt:variant>
      <vt:variant>
        <vt:i4>0</vt:i4>
      </vt:variant>
      <vt:variant>
        <vt:i4>5</vt:i4>
      </vt:variant>
      <vt:variant>
        <vt:lpwstr/>
      </vt:variant>
      <vt:variant>
        <vt:lpwstr>_Toc249077399</vt:lpwstr>
      </vt:variant>
      <vt:variant>
        <vt:i4>1900607</vt:i4>
      </vt:variant>
      <vt:variant>
        <vt:i4>110</vt:i4>
      </vt:variant>
      <vt:variant>
        <vt:i4>0</vt:i4>
      </vt:variant>
      <vt:variant>
        <vt:i4>5</vt:i4>
      </vt:variant>
      <vt:variant>
        <vt:lpwstr/>
      </vt:variant>
      <vt:variant>
        <vt:lpwstr>_Toc249077398</vt:lpwstr>
      </vt:variant>
      <vt:variant>
        <vt:i4>1900607</vt:i4>
      </vt:variant>
      <vt:variant>
        <vt:i4>104</vt:i4>
      </vt:variant>
      <vt:variant>
        <vt:i4>0</vt:i4>
      </vt:variant>
      <vt:variant>
        <vt:i4>5</vt:i4>
      </vt:variant>
      <vt:variant>
        <vt:lpwstr/>
      </vt:variant>
      <vt:variant>
        <vt:lpwstr>_Toc249077397</vt:lpwstr>
      </vt:variant>
      <vt:variant>
        <vt:i4>1900607</vt:i4>
      </vt:variant>
      <vt:variant>
        <vt:i4>98</vt:i4>
      </vt:variant>
      <vt:variant>
        <vt:i4>0</vt:i4>
      </vt:variant>
      <vt:variant>
        <vt:i4>5</vt:i4>
      </vt:variant>
      <vt:variant>
        <vt:lpwstr/>
      </vt:variant>
      <vt:variant>
        <vt:lpwstr>_Toc249077396</vt:lpwstr>
      </vt:variant>
      <vt:variant>
        <vt:i4>1900607</vt:i4>
      </vt:variant>
      <vt:variant>
        <vt:i4>92</vt:i4>
      </vt:variant>
      <vt:variant>
        <vt:i4>0</vt:i4>
      </vt:variant>
      <vt:variant>
        <vt:i4>5</vt:i4>
      </vt:variant>
      <vt:variant>
        <vt:lpwstr/>
      </vt:variant>
      <vt:variant>
        <vt:lpwstr>_Toc249077395</vt:lpwstr>
      </vt:variant>
      <vt:variant>
        <vt:i4>1900607</vt:i4>
      </vt:variant>
      <vt:variant>
        <vt:i4>86</vt:i4>
      </vt:variant>
      <vt:variant>
        <vt:i4>0</vt:i4>
      </vt:variant>
      <vt:variant>
        <vt:i4>5</vt:i4>
      </vt:variant>
      <vt:variant>
        <vt:lpwstr/>
      </vt:variant>
      <vt:variant>
        <vt:lpwstr>_Toc249077394</vt:lpwstr>
      </vt:variant>
      <vt:variant>
        <vt:i4>1900607</vt:i4>
      </vt:variant>
      <vt:variant>
        <vt:i4>80</vt:i4>
      </vt:variant>
      <vt:variant>
        <vt:i4>0</vt:i4>
      </vt:variant>
      <vt:variant>
        <vt:i4>5</vt:i4>
      </vt:variant>
      <vt:variant>
        <vt:lpwstr/>
      </vt:variant>
      <vt:variant>
        <vt:lpwstr>_Toc249077393</vt:lpwstr>
      </vt:variant>
      <vt:variant>
        <vt:i4>1900607</vt:i4>
      </vt:variant>
      <vt:variant>
        <vt:i4>74</vt:i4>
      </vt:variant>
      <vt:variant>
        <vt:i4>0</vt:i4>
      </vt:variant>
      <vt:variant>
        <vt:i4>5</vt:i4>
      </vt:variant>
      <vt:variant>
        <vt:lpwstr/>
      </vt:variant>
      <vt:variant>
        <vt:lpwstr>_Toc249077392</vt:lpwstr>
      </vt:variant>
      <vt:variant>
        <vt:i4>1900607</vt:i4>
      </vt:variant>
      <vt:variant>
        <vt:i4>68</vt:i4>
      </vt:variant>
      <vt:variant>
        <vt:i4>0</vt:i4>
      </vt:variant>
      <vt:variant>
        <vt:i4>5</vt:i4>
      </vt:variant>
      <vt:variant>
        <vt:lpwstr/>
      </vt:variant>
      <vt:variant>
        <vt:lpwstr>_Toc249077391</vt:lpwstr>
      </vt:variant>
      <vt:variant>
        <vt:i4>1900607</vt:i4>
      </vt:variant>
      <vt:variant>
        <vt:i4>62</vt:i4>
      </vt:variant>
      <vt:variant>
        <vt:i4>0</vt:i4>
      </vt:variant>
      <vt:variant>
        <vt:i4>5</vt:i4>
      </vt:variant>
      <vt:variant>
        <vt:lpwstr/>
      </vt:variant>
      <vt:variant>
        <vt:lpwstr>_Toc249077390</vt:lpwstr>
      </vt:variant>
      <vt:variant>
        <vt:i4>1835071</vt:i4>
      </vt:variant>
      <vt:variant>
        <vt:i4>56</vt:i4>
      </vt:variant>
      <vt:variant>
        <vt:i4>0</vt:i4>
      </vt:variant>
      <vt:variant>
        <vt:i4>5</vt:i4>
      </vt:variant>
      <vt:variant>
        <vt:lpwstr/>
      </vt:variant>
      <vt:variant>
        <vt:lpwstr>_Toc249077389</vt:lpwstr>
      </vt:variant>
      <vt:variant>
        <vt:i4>1835071</vt:i4>
      </vt:variant>
      <vt:variant>
        <vt:i4>50</vt:i4>
      </vt:variant>
      <vt:variant>
        <vt:i4>0</vt:i4>
      </vt:variant>
      <vt:variant>
        <vt:i4>5</vt:i4>
      </vt:variant>
      <vt:variant>
        <vt:lpwstr/>
      </vt:variant>
      <vt:variant>
        <vt:lpwstr>_Toc249077388</vt:lpwstr>
      </vt:variant>
      <vt:variant>
        <vt:i4>1835071</vt:i4>
      </vt:variant>
      <vt:variant>
        <vt:i4>44</vt:i4>
      </vt:variant>
      <vt:variant>
        <vt:i4>0</vt:i4>
      </vt:variant>
      <vt:variant>
        <vt:i4>5</vt:i4>
      </vt:variant>
      <vt:variant>
        <vt:lpwstr/>
      </vt:variant>
      <vt:variant>
        <vt:lpwstr>_Toc249077387</vt:lpwstr>
      </vt:variant>
      <vt:variant>
        <vt:i4>1835071</vt:i4>
      </vt:variant>
      <vt:variant>
        <vt:i4>38</vt:i4>
      </vt:variant>
      <vt:variant>
        <vt:i4>0</vt:i4>
      </vt:variant>
      <vt:variant>
        <vt:i4>5</vt:i4>
      </vt:variant>
      <vt:variant>
        <vt:lpwstr/>
      </vt:variant>
      <vt:variant>
        <vt:lpwstr>_Toc249077386</vt:lpwstr>
      </vt:variant>
      <vt:variant>
        <vt:i4>1835071</vt:i4>
      </vt:variant>
      <vt:variant>
        <vt:i4>32</vt:i4>
      </vt:variant>
      <vt:variant>
        <vt:i4>0</vt:i4>
      </vt:variant>
      <vt:variant>
        <vt:i4>5</vt:i4>
      </vt:variant>
      <vt:variant>
        <vt:lpwstr/>
      </vt:variant>
      <vt:variant>
        <vt:lpwstr>_Toc249077385</vt:lpwstr>
      </vt:variant>
      <vt:variant>
        <vt:i4>1835071</vt:i4>
      </vt:variant>
      <vt:variant>
        <vt:i4>26</vt:i4>
      </vt:variant>
      <vt:variant>
        <vt:i4>0</vt:i4>
      </vt:variant>
      <vt:variant>
        <vt:i4>5</vt:i4>
      </vt:variant>
      <vt:variant>
        <vt:lpwstr/>
      </vt:variant>
      <vt:variant>
        <vt:lpwstr>_Toc249077384</vt:lpwstr>
      </vt:variant>
      <vt:variant>
        <vt:i4>1835071</vt:i4>
      </vt:variant>
      <vt:variant>
        <vt:i4>20</vt:i4>
      </vt:variant>
      <vt:variant>
        <vt:i4>0</vt:i4>
      </vt:variant>
      <vt:variant>
        <vt:i4>5</vt:i4>
      </vt:variant>
      <vt:variant>
        <vt:lpwstr/>
      </vt:variant>
      <vt:variant>
        <vt:lpwstr>_Toc249077383</vt:lpwstr>
      </vt:variant>
      <vt:variant>
        <vt:i4>1835071</vt:i4>
      </vt:variant>
      <vt:variant>
        <vt:i4>14</vt:i4>
      </vt:variant>
      <vt:variant>
        <vt:i4>0</vt:i4>
      </vt:variant>
      <vt:variant>
        <vt:i4>5</vt:i4>
      </vt:variant>
      <vt:variant>
        <vt:lpwstr/>
      </vt:variant>
      <vt:variant>
        <vt:lpwstr>_Toc249077382</vt:lpwstr>
      </vt:variant>
      <vt:variant>
        <vt:i4>1835071</vt:i4>
      </vt:variant>
      <vt:variant>
        <vt:i4>8</vt:i4>
      </vt:variant>
      <vt:variant>
        <vt:i4>0</vt:i4>
      </vt:variant>
      <vt:variant>
        <vt:i4>5</vt:i4>
      </vt:variant>
      <vt:variant>
        <vt:lpwstr/>
      </vt:variant>
      <vt:variant>
        <vt:lpwstr>_Toc249077381</vt:lpwstr>
      </vt:variant>
      <vt:variant>
        <vt:i4>1835071</vt:i4>
      </vt:variant>
      <vt:variant>
        <vt:i4>2</vt:i4>
      </vt:variant>
      <vt:variant>
        <vt:i4>0</vt:i4>
      </vt:variant>
      <vt:variant>
        <vt:i4>5</vt:i4>
      </vt:variant>
      <vt:variant>
        <vt:lpwstr/>
      </vt:variant>
      <vt:variant>
        <vt:lpwstr>_Toc249077380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2018-11-08T22:39:00Z</dcterms:created>
  <dcterms:modified xsi:type="dcterms:W3CDTF">2018-11-12T21:07:00Z</dcterms:modified>
</cp:coreProperties>
</file>