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F1" w:rsidRPr="00EE6798" w:rsidRDefault="009F76F1" w:rsidP="009F76F1">
      <w:pPr>
        <w:widowControl w:val="0"/>
        <w:autoSpaceDE w:val="0"/>
        <w:autoSpaceDN w:val="0"/>
        <w:spacing w:before="109" w:after="0" w:line="208" w:lineRule="auto"/>
        <w:ind w:left="131" w:right="687"/>
        <w:rPr>
          <w:rFonts w:ascii="TitilliumText25L" w:eastAsia="TitilliumText25L" w:hAnsi="TitilliumText25L" w:cs="TitilliumText25L"/>
          <w:b/>
          <w:sz w:val="34"/>
          <w:lang w:val="en-US"/>
        </w:rPr>
      </w:pPr>
      <w:bookmarkStart w:id="0" w:name="_GoBack"/>
      <w:bookmarkEnd w:id="0"/>
      <w:r>
        <w:rPr>
          <w:rFonts w:ascii="TitilliumText25L" w:eastAsia="TitilliumText25L" w:hAnsi="TitilliumText25L" w:cs="TitilliumText25L"/>
          <w:b/>
          <w:color w:val="002D5B"/>
          <w:spacing w:val="-6"/>
          <w:sz w:val="34"/>
          <w:lang w:val="en-US"/>
        </w:rPr>
        <w:t>Paediatric and Neonatal Iron Deficiency Anaemia Guide</w:t>
      </w:r>
    </w:p>
    <w:p w:rsidR="009F76F1" w:rsidRPr="00EE6798" w:rsidRDefault="009F76F1" w:rsidP="009F76F1">
      <w:pPr>
        <w:widowControl w:val="0"/>
        <w:autoSpaceDE w:val="0"/>
        <w:autoSpaceDN w:val="0"/>
        <w:spacing w:after="0"/>
        <w:rPr>
          <w:rFonts w:ascii="TitilliumText25L" w:eastAsia="TitilliumText25L" w:hAnsi="TitilliumText25L" w:cs="TitilliumText25L"/>
          <w:b/>
          <w:sz w:val="20"/>
          <w:lang w:val="en-US"/>
        </w:rPr>
      </w:pPr>
    </w:p>
    <w:p w:rsidR="009F76F1" w:rsidRPr="00EE6798" w:rsidRDefault="009F76F1" w:rsidP="009F76F1">
      <w:pPr>
        <w:widowControl w:val="0"/>
        <w:tabs>
          <w:tab w:val="left" w:pos="691"/>
          <w:tab w:val="left" w:pos="8280"/>
        </w:tabs>
        <w:autoSpaceDE w:val="0"/>
        <w:autoSpaceDN w:val="0"/>
        <w:spacing w:before="241" w:after="0"/>
        <w:ind w:left="100"/>
        <w:rPr>
          <w:rFonts w:ascii="TitilliumText25L" w:eastAsia="TitilliumText25L" w:hAnsi="TitilliumText25L" w:cs="TitilliumText25L"/>
          <w:b/>
          <w:sz w:val="32"/>
          <w:lang w:val="en-US"/>
        </w:rPr>
      </w:pPr>
      <w:r w:rsidRPr="00EE6798">
        <w:rPr>
          <w:rFonts w:ascii="TitilliumText25L" w:eastAsia="TitilliumText25L" w:hAnsi="TitilliumText25L" w:cs="TitilliumText25L"/>
          <w:b/>
          <w:color w:val="FFFFFF"/>
          <w:sz w:val="32"/>
          <w:shd w:val="clear" w:color="auto" w:fill="002D5B"/>
          <w:lang w:val="en-US"/>
        </w:rPr>
        <w:t xml:space="preserve"> </w:t>
      </w:r>
      <w:r w:rsidRPr="00EE6798">
        <w:rPr>
          <w:rFonts w:ascii="TitilliumText25L" w:eastAsia="TitilliumText25L" w:hAnsi="TitilliumText25L" w:cs="TitilliumText25L"/>
          <w:b/>
          <w:color w:val="FFFFFF"/>
          <w:sz w:val="32"/>
          <w:shd w:val="clear" w:color="auto" w:fill="002D5B"/>
          <w:lang w:val="en-US"/>
        </w:rPr>
        <w:tab/>
      </w:r>
      <w:r w:rsidRPr="00EE6798">
        <w:rPr>
          <w:rFonts w:ascii="TitilliumText25L" w:eastAsia="TitilliumText25L" w:hAnsi="TitilliumText25L" w:cs="TitilliumText25L"/>
          <w:b/>
          <w:color w:val="FFFFFF"/>
          <w:spacing w:val="16"/>
          <w:sz w:val="32"/>
          <w:shd w:val="clear" w:color="auto" w:fill="002D5B"/>
          <w:lang w:val="en-US"/>
        </w:rPr>
        <w:t>ERRATUM</w:t>
      </w:r>
      <w:r w:rsidRPr="00EE6798">
        <w:rPr>
          <w:rFonts w:ascii="TitilliumText25L" w:eastAsia="TitilliumText25L" w:hAnsi="TitilliumText25L" w:cs="TitilliumText25L"/>
          <w:b/>
          <w:color w:val="FFFFFF"/>
          <w:spacing w:val="16"/>
          <w:sz w:val="32"/>
          <w:shd w:val="clear" w:color="auto" w:fill="002D5B"/>
          <w:lang w:val="en-US"/>
        </w:rPr>
        <w:tab/>
      </w:r>
    </w:p>
    <w:p w:rsidR="009F76F1" w:rsidRPr="00EE6798" w:rsidRDefault="009F76F1" w:rsidP="009F76F1">
      <w:pPr>
        <w:widowControl w:val="0"/>
        <w:autoSpaceDE w:val="0"/>
        <w:autoSpaceDN w:val="0"/>
        <w:spacing w:after="0"/>
        <w:rPr>
          <w:rFonts w:ascii="TitilliumText25L" w:eastAsia="TitilliumText25L" w:hAnsi="TitilliumText25L" w:cs="TitilliumText25L"/>
          <w:b/>
          <w:sz w:val="20"/>
          <w:lang w:val="en-US"/>
        </w:rPr>
      </w:pPr>
    </w:p>
    <w:p w:rsidR="009F76F1" w:rsidRPr="00EE6798" w:rsidRDefault="009F76F1" w:rsidP="009F76F1">
      <w:pPr>
        <w:widowControl w:val="0"/>
        <w:autoSpaceDE w:val="0"/>
        <w:autoSpaceDN w:val="0"/>
        <w:spacing w:after="0"/>
        <w:ind w:left="142"/>
        <w:rPr>
          <w:rFonts w:ascii="TitilliumText25L" w:eastAsia="TitilliumText25L" w:hAnsi="TitilliumText25L" w:cs="TitilliumText25L"/>
          <w:b/>
          <w:color w:val="002060"/>
          <w:sz w:val="20"/>
          <w:szCs w:val="20"/>
          <w:lang w:val="en-US"/>
        </w:rPr>
      </w:pPr>
      <w:r w:rsidRPr="00EE6798">
        <w:rPr>
          <w:rFonts w:ascii="TitilliumText25L" w:eastAsia="TitilliumText25L" w:hAnsi="TitilliumText25L" w:cs="TitilliumText25L"/>
          <w:b/>
          <w:color w:val="002060"/>
          <w:sz w:val="20"/>
          <w:szCs w:val="20"/>
          <w:lang w:val="en-US"/>
        </w:rPr>
        <w:t xml:space="preserve">The following error was identified in </w:t>
      </w:r>
      <w:r>
        <w:rPr>
          <w:rFonts w:ascii="TitilliumText25L" w:eastAsia="TitilliumText25L" w:hAnsi="TitilliumText25L" w:cs="TitilliumText25L"/>
          <w:b/>
          <w:color w:val="002060"/>
          <w:sz w:val="20"/>
          <w:szCs w:val="20"/>
          <w:lang w:val="en-US"/>
        </w:rPr>
        <w:t xml:space="preserve">April </w:t>
      </w:r>
      <w:r w:rsidRPr="00EE6798">
        <w:rPr>
          <w:rFonts w:ascii="TitilliumText25L" w:eastAsia="TitilliumText25L" w:hAnsi="TitilliumText25L" w:cs="TitilliumText25L"/>
          <w:b/>
          <w:color w:val="002060"/>
          <w:sz w:val="20"/>
          <w:szCs w:val="20"/>
          <w:lang w:val="en-US"/>
        </w:rPr>
        <w:t>202</w:t>
      </w:r>
      <w:r>
        <w:rPr>
          <w:rFonts w:ascii="TitilliumText25L" w:eastAsia="TitilliumText25L" w:hAnsi="TitilliumText25L" w:cs="TitilliumText25L"/>
          <w:b/>
          <w:color w:val="002060"/>
          <w:sz w:val="20"/>
          <w:szCs w:val="20"/>
          <w:lang w:val="en-US"/>
        </w:rPr>
        <w:t>1</w:t>
      </w:r>
      <w:r w:rsidRPr="00EE6798">
        <w:rPr>
          <w:rFonts w:ascii="TitilliumText25L" w:eastAsia="TitilliumText25L" w:hAnsi="TitilliumText25L" w:cs="TitilliumText25L"/>
          <w:b/>
          <w:color w:val="002060"/>
          <w:sz w:val="20"/>
          <w:szCs w:val="20"/>
          <w:lang w:val="en-US"/>
        </w:rPr>
        <w:t xml:space="preserve">. </w:t>
      </w:r>
    </w:p>
    <w:p w:rsidR="009F76F1" w:rsidRPr="00EE6798" w:rsidRDefault="009F76F1" w:rsidP="009F76F1">
      <w:pPr>
        <w:widowControl w:val="0"/>
        <w:autoSpaceDE w:val="0"/>
        <w:autoSpaceDN w:val="0"/>
        <w:spacing w:after="0"/>
        <w:ind w:left="142"/>
        <w:rPr>
          <w:rFonts w:ascii="TitilliumText25L" w:eastAsia="TitilliumText25L" w:hAnsi="TitilliumText25L" w:cs="TitilliumText25L"/>
          <w:b/>
          <w:sz w:val="19"/>
          <w:lang w:val="en-US"/>
        </w:rPr>
      </w:pPr>
    </w:p>
    <w:p w:rsidR="009F76F1" w:rsidRPr="00EE6798" w:rsidRDefault="009F76F1" w:rsidP="009F76F1">
      <w:pPr>
        <w:widowControl w:val="0"/>
        <w:tabs>
          <w:tab w:val="left" w:pos="567"/>
          <w:tab w:val="left" w:pos="851"/>
        </w:tabs>
        <w:autoSpaceDE w:val="0"/>
        <w:autoSpaceDN w:val="0"/>
        <w:spacing w:before="240" w:after="0"/>
        <w:ind w:left="142"/>
        <w:outlineLvl w:val="0"/>
        <w:rPr>
          <w:rFonts w:ascii="TitilliumText25L" w:eastAsia="TitilliumText25L" w:hAnsi="TitilliumText25L" w:cs="TitilliumText25L"/>
          <w:b/>
          <w:bCs/>
          <w:color w:val="005689"/>
          <w:sz w:val="20"/>
          <w:szCs w:val="20"/>
          <w:lang w:val="en-US"/>
        </w:rPr>
      </w:pPr>
      <w:r w:rsidRPr="00EE6798">
        <w:rPr>
          <w:rFonts w:ascii="TitilliumText25L" w:eastAsia="TitilliumText25L" w:hAnsi="TitilliumText25L" w:cs="TitilliumText25L"/>
          <w:b/>
          <w:bCs/>
          <w:color w:val="005689"/>
          <w:sz w:val="20"/>
          <w:szCs w:val="20"/>
          <w:lang w:val="en-US"/>
        </w:rPr>
        <w:t>Iron polymaltose (Ferrosig) dosing table</w:t>
      </w:r>
    </w:p>
    <w:p w:rsidR="009F76F1" w:rsidRPr="00EE6798" w:rsidRDefault="009F76F1" w:rsidP="009F76F1">
      <w:pPr>
        <w:widowControl w:val="0"/>
        <w:autoSpaceDE w:val="0"/>
        <w:autoSpaceDN w:val="0"/>
        <w:spacing w:before="105" w:after="0"/>
        <w:ind w:left="142"/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</w:pPr>
      <w:r w:rsidRPr="00EE6798"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  <w:t>The dosing guidance in column one of the table should state D</w:t>
      </w:r>
      <w:r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  <w:t xml:space="preserve">oses are in </w:t>
      </w:r>
      <w:r w:rsidRPr="00EE6798"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  <w:t xml:space="preserve">mL (100mg/2mL or 50mg/mL solution), </w:t>
      </w:r>
      <w:r w:rsidRPr="00EE6798">
        <w:rPr>
          <w:rFonts w:ascii="TitilliumText25L" w:eastAsia="TitilliumText25L" w:hAnsi="TitilliumText25L" w:cs="TitilliumText25L"/>
          <w:color w:val="231F20"/>
          <w:sz w:val="18"/>
          <w:szCs w:val="18"/>
          <w:u w:val="single"/>
          <w:lang w:val="en-US"/>
        </w:rPr>
        <w:t>not</w:t>
      </w:r>
      <w:r w:rsidRPr="00EE6798"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  <w:t xml:space="preserve"> DOSES ARE IN mL (100mg/mL solution) (page </w:t>
      </w:r>
      <w:r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  <w:t>15</w:t>
      </w:r>
      <w:r w:rsidRPr="00EE6798">
        <w:rPr>
          <w:rFonts w:ascii="TitilliumText25L" w:eastAsia="TitilliumText25L" w:hAnsi="TitilliumText25L" w:cs="TitilliumText25L"/>
          <w:color w:val="231F20"/>
          <w:sz w:val="18"/>
          <w:szCs w:val="18"/>
          <w:lang w:val="en-US"/>
        </w:rPr>
        <w:t>)</w:t>
      </w:r>
    </w:p>
    <w:p w:rsidR="00B3726E" w:rsidRPr="009E38CC" w:rsidRDefault="00B3726E" w:rsidP="009F76F1"/>
    <w:sectPr w:rsidR="00B3726E" w:rsidRPr="009E38CC" w:rsidSect="009F76F1">
      <w:footerReference w:type="default" r:id="rId7"/>
      <w:pgSz w:w="11906" w:h="16838"/>
      <w:pgMar w:top="1440" w:right="17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F1" w:rsidRDefault="009F76F1" w:rsidP="00856708">
      <w:pPr>
        <w:spacing w:after="0"/>
      </w:pPr>
      <w:r>
        <w:separator/>
      </w:r>
    </w:p>
  </w:endnote>
  <w:endnote w:type="continuationSeparator" w:id="0">
    <w:p w:rsidR="009F76F1" w:rsidRDefault="009F76F1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Text25L">
    <w:panose1 w:val="02000000000000000000"/>
    <w:charset w:val="00"/>
    <w:family w:val="auto"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F1" w:rsidRDefault="009F76F1" w:rsidP="00856708">
      <w:pPr>
        <w:spacing w:after="0"/>
      </w:pPr>
      <w:r>
        <w:separator/>
      </w:r>
    </w:p>
  </w:footnote>
  <w:footnote w:type="continuationSeparator" w:id="0">
    <w:p w:rsidR="009F76F1" w:rsidRDefault="009F76F1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C2A8D"/>
    <w:multiLevelType w:val="hybridMultilevel"/>
    <w:tmpl w:val="6ED8B642"/>
    <w:lvl w:ilvl="0" w:tplc="5B9E28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F1"/>
    <w:rsid w:val="00036EDC"/>
    <w:rsid w:val="000D20BE"/>
    <w:rsid w:val="002537F2"/>
    <w:rsid w:val="00295CD3"/>
    <w:rsid w:val="003D27F1"/>
    <w:rsid w:val="004D4636"/>
    <w:rsid w:val="00540020"/>
    <w:rsid w:val="00856708"/>
    <w:rsid w:val="00893E0A"/>
    <w:rsid w:val="00951B85"/>
    <w:rsid w:val="009E38CC"/>
    <w:rsid w:val="009F76F1"/>
    <w:rsid w:val="00B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4BEE9-9409-4D6B-8892-BE23EF93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F1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274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Cassoni, Donna</dc:creator>
  <cp:keywords/>
  <dc:description/>
  <cp:lastModifiedBy>Little, Rennay</cp:lastModifiedBy>
  <cp:revision>2</cp:revision>
  <dcterms:created xsi:type="dcterms:W3CDTF">2021-05-10T00:37:00Z</dcterms:created>
  <dcterms:modified xsi:type="dcterms:W3CDTF">2021-05-10T00:37:00Z</dcterms:modified>
</cp:coreProperties>
</file>