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3.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192" w:rsidRPr="00E1737D" w:rsidRDefault="00022192" w:rsidP="00716977">
      <w:pPr>
        <w:pStyle w:val="Title"/>
        <w:spacing w:before="6000"/>
        <w:ind w:left="-709"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659264" behindDoc="1" locked="0" layoutInCell="1" allowOverlap="1" wp14:anchorId="17C86D8C" wp14:editId="7F1F4964">
            <wp:simplePos x="0" y="0"/>
            <wp:positionH relativeFrom="column">
              <wp:posOffset>-864524</wp:posOffset>
            </wp:positionH>
            <wp:positionV relativeFrom="paragraph">
              <wp:posOffset>-904875</wp:posOffset>
            </wp:positionV>
            <wp:extent cx="7559040" cy="106883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8320"/>
                    </a:xfrm>
                    <a:prstGeom prst="rect">
                      <a:avLst/>
                    </a:prstGeom>
                  </pic:spPr>
                </pic:pic>
              </a:graphicData>
            </a:graphic>
          </wp:anchor>
        </w:drawing>
      </w:r>
      <w:r>
        <w:rPr>
          <w:color w:val="000000" w:themeColor="text1"/>
          <w:sz w:val="56"/>
        </w:rPr>
        <w:t>nATIONAL REPORT ON THE ISSUE AND USE OF IMMUNOGLOBULIN (</w:t>
      </w:r>
      <w:r w:rsidRPr="00540D05">
        <w:rPr>
          <w:caps w:val="0"/>
          <w:color w:val="000000" w:themeColor="text1"/>
          <w:sz w:val="56"/>
        </w:rPr>
        <w:t>Ig</w:t>
      </w:r>
      <w:r>
        <w:rPr>
          <w:color w:val="000000" w:themeColor="text1"/>
          <w:sz w:val="56"/>
        </w:rPr>
        <w:t>)</w:t>
      </w:r>
    </w:p>
    <w:p w:rsidR="00022192" w:rsidRDefault="00022192" w:rsidP="00022192">
      <w:pPr>
        <w:pStyle w:val="NoSpacing"/>
        <w:ind w:left="-709"/>
        <w:rPr>
          <w:sz w:val="28"/>
        </w:rPr>
      </w:pPr>
    </w:p>
    <w:p w:rsidR="003C0E83" w:rsidRDefault="003C0E83" w:rsidP="00022192">
      <w:pPr>
        <w:pStyle w:val="NoSpacing"/>
        <w:ind w:left="-709"/>
        <w:rPr>
          <w:sz w:val="28"/>
        </w:rPr>
      </w:pPr>
    </w:p>
    <w:p w:rsidR="003C0E83" w:rsidRDefault="003C0E83" w:rsidP="00022192">
      <w:pPr>
        <w:pStyle w:val="NoSpacing"/>
        <w:ind w:left="-709"/>
        <w:rPr>
          <w:sz w:val="28"/>
        </w:rPr>
      </w:pPr>
    </w:p>
    <w:p w:rsidR="00022192" w:rsidRDefault="00022192" w:rsidP="00022192">
      <w:pPr>
        <w:pStyle w:val="NoSpacing"/>
        <w:ind w:left="-709"/>
        <w:rPr>
          <w:sz w:val="28"/>
        </w:rPr>
      </w:pPr>
    </w:p>
    <w:p w:rsidR="00022192" w:rsidRDefault="00022192" w:rsidP="00022192">
      <w:pPr>
        <w:pStyle w:val="NoSpacing"/>
        <w:ind w:left="-709"/>
        <w:rPr>
          <w:sz w:val="52"/>
        </w:rPr>
      </w:pPr>
    </w:p>
    <w:p w:rsidR="00022192" w:rsidRPr="004A3747" w:rsidRDefault="00022192" w:rsidP="00022192">
      <w:pPr>
        <w:pStyle w:val="NoSpacing"/>
        <w:ind w:left="-709"/>
        <w:rPr>
          <w:sz w:val="24"/>
        </w:rPr>
      </w:pPr>
      <w:r>
        <w:rPr>
          <w:sz w:val="52"/>
        </w:rPr>
        <w:t>Annual Report 201</w:t>
      </w:r>
      <w:r w:rsidR="00604F55">
        <w:rPr>
          <w:sz w:val="52"/>
        </w:rPr>
        <w:t>5</w:t>
      </w:r>
      <w:r>
        <w:rPr>
          <w:sz w:val="52"/>
        </w:rPr>
        <w:t>-</w:t>
      </w:r>
      <w:r w:rsidRPr="004A3747">
        <w:rPr>
          <w:sz w:val="52"/>
        </w:rPr>
        <w:t>1</w:t>
      </w:r>
      <w:r w:rsidR="00604F55">
        <w:rPr>
          <w:sz w:val="52"/>
        </w:rPr>
        <w:t>6</w:t>
      </w:r>
    </w:p>
    <w:p w:rsidR="00022192" w:rsidRDefault="00022192" w:rsidP="00022192"/>
    <w:p w:rsidR="00022192" w:rsidRDefault="00022192" w:rsidP="00022192">
      <w:pPr>
        <w:spacing w:after="0"/>
      </w:pPr>
      <w:r>
        <w:br w:type="page"/>
      </w:r>
    </w:p>
    <w:p w:rsidR="00370AED" w:rsidRDefault="00370AED" w:rsidP="00370AED">
      <w:pPr>
        <w:spacing w:after="0"/>
      </w:pPr>
      <w:r>
        <w:rPr>
          <w:rFonts w:eastAsia="Times New Roman"/>
          <w:noProof/>
          <w:lang w:eastAsia="en-AU"/>
        </w:rPr>
        <w:lastRenderedPageBreak/>
        <w:drawing>
          <wp:inline distT="0" distB="0" distL="0" distR="0" wp14:anchorId="6E4F8C5B" wp14:editId="7CC86D6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370AED" w:rsidRDefault="00370AED" w:rsidP="00370AED">
      <w:pPr>
        <w:spacing w:after="0"/>
      </w:pPr>
    </w:p>
    <w:p w:rsidR="00370AED" w:rsidRPr="0092100C" w:rsidRDefault="00370AED" w:rsidP="00370AED">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00850922">
        <w:t>.</w:t>
      </w:r>
    </w:p>
    <w:p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Pr="00540D05">
        <w:t>201</w:t>
      </w:r>
      <w:r w:rsidR="0005464D">
        <w:t>5</w:t>
      </w:r>
      <w:r w:rsidRPr="00540D05">
        <w:t>-1</w:t>
      </w:r>
      <w:r w:rsidR="0005464D">
        <w:t>6</w:t>
      </w:r>
      <w:r w:rsidRPr="00540D05">
        <w:t>.</w:t>
      </w:r>
    </w:p>
    <w:p w:rsidR="00370AED" w:rsidRPr="00E61665" w:rsidRDefault="00370AED" w:rsidP="00370AED">
      <w:r w:rsidRPr="00FE46F4">
        <w:t>ISSN 1839-1079</w:t>
      </w:r>
      <w:r w:rsidRPr="00D43088">
        <w:t xml:space="preserve"> (online version)</w:t>
      </w:r>
    </w:p>
    <w:p w:rsidR="00370AED" w:rsidRDefault="00370AED" w:rsidP="00370AED">
      <w:r w:rsidRPr="00E61665">
        <w:t xml:space="preserve">This report is available online at </w:t>
      </w:r>
      <w:hyperlink r:id="rId14" w:history="1">
        <w:r w:rsidRPr="00FD1E27">
          <w:rPr>
            <w:rStyle w:val="Hyperlink"/>
          </w:rPr>
          <w:t>http://www.blood.gov.au/data-analysis-reporting</w:t>
        </w:r>
      </w:hyperlink>
    </w:p>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D43088">
      <w:pPr>
        <w:spacing w:after="0"/>
        <w:jc w:val="right"/>
      </w:pPr>
      <w:r>
        <w:rPr>
          <w:b/>
          <w:noProof/>
          <w:lang w:eastAsia="en-AU"/>
        </w:rPr>
        <w:drawing>
          <wp:inline distT="0" distB="0" distL="0" distR="0" wp14:anchorId="301ADDDE" wp14:editId="11BE5D73">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5">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D43088" w:rsidRDefault="00D43088" w:rsidP="00D43088">
      <w:pPr>
        <w:spacing w:after="0"/>
        <w:jc w:val="right"/>
      </w:pPr>
    </w:p>
    <w:p w:rsidR="00D43088" w:rsidRDefault="00D43088" w:rsidP="00D43088">
      <w:pPr>
        <w:spacing w:after="0"/>
        <w:jc w:val="right"/>
      </w:pPr>
    </w:p>
    <w:p w:rsidR="00D43088" w:rsidRPr="004C7DF0" w:rsidRDefault="00D43088" w:rsidP="00D43088">
      <w:pPr>
        <w:pStyle w:val="NoSpacing"/>
        <w:jc w:val="right"/>
      </w:pPr>
      <w:r w:rsidRPr="004C7DF0">
        <w:t>Locked Bag 8430</w:t>
      </w:r>
    </w:p>
    <w:p w:rsidR="00D43088" w:rsidRDefault="00D43088" w:rsidP="00D43088">
      <w:pPr>
        <w:pStyle w:val="NoSpacing"/>
        <w:jc w:val="right"/>
      </w:pPr>
      <w:r w:rsidRPr="004C7DF0">
        <w:t>Canberra ACT 2601</w:t>
      </w:r>
    </w:p>
    <w:p w:rsidR="00D43088" w:rsidRDefault="00D43088" w:rsidP="00D43088">
      <w:pPr>
        <w:pStyle w:val="NoSpacing"/>
        <w:jc w:val="right"/>
      </w:pPr>
      <w:r>
        <w:t>Phone: 13 000 BLOOD (13000 25663)</w:t>
      </w:r>
    </w:p>
    <w:p w:rsidR="00D43088" w:rsidRDefault="00D43088" w:rsidP="00D43088">
      <w:pPr>
        <w:pStyle w:val="NoSpacing"/>
        <w:jc w:val="right"/>
      </w:pPr>
      <w:r w:rsidRPr="007A06D9">
        <w:t xml:space="preserve">Email: </w:t>
      </w:r>
      <w:hyperlink r:id="rId16" w:history="1">
        <w:r w:rsidRPr="007A06D9">
          <w:rPr>
            <w:rStyle w:val="Hyperlink"/>
          </w:rPr>
          <w:t>data@blood.gov.au</w:t>
        </w:r>
      </w:hyperlink>
    </w:p>
    <w:p w:rsidR="00D43088" w:rsidRPr="00891D94" w:rsidRDefault="00036B3F" w:rsidP="00D43088">
      <w:pPr>
        <w:pStyle w:val="NoSpacing"/>
        <w:jc w:val="right"/>
      </w:pPr>
      <w:hyperlink r:id="rId17" w:history="1">
        <w:r w:rsidR="00D43088" w:rsidRPr="00C74209">
          <w:rPr>
            <w:rStyle w:val="Hyperlink"/>
          </w:rPr>
          <w:t>www.blood.gov.au</w:t>
        </w:r>
      </w:hyperlink>
    </w:p>
    <w:p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rsidR="003A7E26" w:rsidRDefault="003A7E26">
          <w:pPr>
            <w:pStyle w:val="TOCHeading"/>
          </w:pPr>
          <w:r>
            <w:t>Contents</w:t>
          </w:r>
        </w:p>
        <w:p w:rsidR="002F6A66" w:rsidRDefault="003A7E26">
          <w:pPr>
            <w:pStyle w:val="TOC2"/>
            <w:tabs>
              <w:tab w:val="right" w:leader="dot" w:pos="9323"/>
            </w:tabs>
            <w:rPr>
              <w:rFonts w:eastAsiaTheme="minorEastAsia" w:cstheme="minorBidi"/>
              <w:smallCaps w:val="0"/>
              <w:noProof/>
              <w:sz w:val="22"/>
              <w:szCs w:val="22"/>
              <w:lang w:eastAsia="en-AU"/>
            </w:rPr>
          </w:pPr>
          <w:r>
            <w:fldChar w:fldCharType="begin"/>
          </w:r>
          <w:r>
            <w:instrText xml:space="preserve"> TOC \o "1-3" \h \z \u </w:instrText>
          </w:r>
          <w:r>
            <w:fldChar w:fldCharType="separate"/>
          </w:r>
          <w:hyperlink w:anchor="_Toc485894434" w:history="1">
            <w:r w:rsidR="002F6A66" w:rsidRPr="006A541C">
              <w:rPr>
                <w:rStyle w:val="Hyperlink"/>
                <w:noProof/>
              </w:rPr>
              <w:t>List of Tables</w:t>
            </w:r>
            <w:r w:rsidR="002F6A66">
              <w:rPr>
                <w:noProof/>
                <w:webHidden/>
              </w:rPr>
              <w:tab/>
            </w:r>
            <w:r w:rsidR="002F6A66">
              <w:rPr>
                <w:noProof/>
                <w:webHidden/>
              </w:rPr>
              <w:fldChar w:fldCharType="begin"/>
            </w:r>
            <w:r w:rsidR="002F6A66">
              <w:rPr>
                <w:noProof/>
                <w:webHidden/>
              </w:rPr>
              <w:instrText xml:space="preserve"> PAGEREF _Toc485894434 \h </w:instrText>
            </w:r>
            <w:r w:rsidR="002F6A66">
              <w:rPr>
                <w:noProof/>
                <w:webHidden/>
              </w:rPr>
            </w:r>
            <w:r w:rsidR="002F6A66">
              <w:rPr>
                <w:noProof/>
                <w:webHidden/>
              </w:rPr>
              <w:fldChar w:fldCharType="separate"/>
            </w:r>
            <w:r w:rsidR="002F6A66">
              <w:rPr>
                <w:noProof/>
                <w:webHidden/>
              </w:rPr>
              <w:t>4</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35" w:history="1">
            <w:r w:rsidR="002F6A66" w:rsidRPr="006A541C">
              <w:rPr>
                <w:rStyle w:val="Hyperlink"/>
                <w:noProof/>
              </w:rPr>
              <w:t>List of Figures</w:t>
            </w:r>
            <w:r w:rsidR="002F6A66">
              <w:rPr>
                <w:noProof/>
                <w:webHidden/>
              </w:rPr>
              <w:tab/>
            </w:r>
            <w:r w:rsidR="002F6A66">
              <w:rPr>
                <w:noProof/>
                <w:webHidden/>
              </w:rPr>
              <w:fldChar w:fldCharType="begin"/>
            </w:r>
            <w:r w:rsidR="002F6A66">
              <w:rPr>
                <w:noProof/>
                <w:webHidden/>
              </w:rPr>
              <w:instrText xml:space="preserve"> PAGEREF _Toc485894435 \h </w:instrText>
            </w:r>
            <w:r w:rsidR="002F6A66">
              <w:rPr>
                <w:noProof/>
                <w:webHidden/>
              </w:rPr>
            </w:r>
            <w:r w:rsidR="002F6A66">
              <w:rPr>
                <w:noProof/>
                <w:webHidden/>
              </w:rPr>
              <w:fldChar w:fldCharType="separate"/>
            </w:r>
            <w:r w:rsidR="002F6A66">
              <w:rPr>
                <w:noProof/>
                <w:webHidden/>
              </w:rPr>
              <w:t>4</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36" w:history="1">
            <w:r w:rsidR="002F6A66" w:rsidRPr="006A541C">
              <w:rPr>
                <w:rStyle w:val="Hyperlink"/>
                <w:noProof/>
              </w:rPr>
              <w:t>Introduction</w:t>
            </w:r>
            <w:r w:rsidR="002F6A66">
              <w:rPr>
                <w:noProof/>
                <w:webHidden/>
              </w:rPr>
              <w:tab/>
            </w:r>
            <w:r w:rsidR="002F6A66">
              <w:rPr>
                <w:noProof/>
                <w:webHidden/>
              </w:rPr>
              <w:fldChar w:fldCharType="begin"/>
            </w:r>
            <w:r w:rsidR="002F6A66">
              <w:rPr>
                <w:noProof/>
                <w:webHidden/>
              </w:rPr>
              <w:instrText xml:space="preserve"> PAGEREF _Toc485894436 \h </w:instrText>
            </w:r>
            <w:r w:rsidR="002F6A66">
              <w:rPr>
                <w:noProof/>
                <w:webHidden/>
              </w:rPr>
            </w:r>
            <w:r w:rsidR="002F6A66">
              <w:rPr>
                <w:noProof/>
                <w:webHidden/>
              </w:rPr>
              <w:fldChar w:fldCharType="separate"/>
            </w:r>
            <w:r w:rsidR="002F6A66">
              <w:rPr>
                <w:noProof/>
                <w:webHidden/>
              </w:rPr>
              <w:t>5</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37" w:history="1">
            <w:r w:rsidR="002F6A66" w:rsidRPr="006A541C">
              <w:rPr>
                <w:rStyle w:val="Hyperlink"/>
                <w:noProof/>
              </w:rPr>
              <w:t>Report Snapshot</w:t>
            </w:r>
            <w:r w:rsidR="002F6A66">
              <w:rPr>
                <w:noProof/>
                <w:webHidden/>
              </w:rPr>
              <w:tab/>
            </w:r>
            <w:r w:rsidR="002F6A66">
              <w:rPr>
                <w:noProof/>
                <w:webHidden/>
              </w:rPr>
              <w:fldChar w:fldCharType="begin"/>
            </w:r>
            <w:r w:rsidR="002F6A66">
              <w:rPr>
                <w:noProof/>
                <w:webHidden/>
              </w:rPr>
              <w:instrText xml:space="preserve"> PAGEREF _Toc485894437 \h </w:instrText>
            </w:r>
            <w:r w:rsidR="002F6A66">
              <w:rPr>
                <w:noProof/>
                <w:webHidden/>
              </w:rPr>
            </w:r>
            <w:r w:rsidR="002F6A66">
              <w:rPr>
                <w:noProof/>
                <w:webHidden/>
              </w:rPr>
              <w:fldChar w:fldCharType="separate"/>
            </w:r>
            <w:r w:rsidR="002F6A66">
              <w:rPr>
                <w:noProof/>
                <w:webHidden/>
              </w:rPr>
              <w:t>7</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38" w:history="1">
            <w:r w:rsidR="002F6A66" w:rsidRPr="006A541C">
              <w:rPr>
                <w:rStyle w:val="Hyperlink"/>
                <w:noProof/>
              </w:rPr>
              <w:t>Methodology</w:t>
            </w:r>
            <w:r w:rsidR="002F6A66">
              <w:rPr>
                <w:noProof/>
                <w:webHidden/>
              </w:rPr>
              <w:tab/>
            </w:r>
            <w:r w:rsidR="002F6A66">
              <w:rPr>
                <w:noProof/>
                <w:webHidden/>
              </w:rPr>
              <w:fldChar w:fldCharType="begin"/>
            </w:r>
            <w:r w:rsidR="002F6A66">
              <w:rPr>
                <w:noProof/>
                <w:webHidden/>
              </w:rPr>
              <w:instrText xml:space="preserve"> PAGEREF _Toc485894438 \h </w:instrText>
            </w:r>
            <w:r w:rsidR="002F6A66">
              <w:rPr>
                <w:noProof/>
                <w:webHidden/>
              </w:rPr>
            </w:r>
            <w:r w:rsidR="002F6A66">
              <w:rPr>
                <w:noProof/>
                <w:webHidden/>
              </w:rPr>
              <w:fldChar w:fldCharType="separate"/>
            </w:r>
            <w:r w:rsidR="002F6A66">
              <w:rPr>
                <w:noProof/>
                <w:webHidden/>
              </w:rPr>
              <w:t>8</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39" w:history="1">
            <w:r w:rsidR="002F6A66" w:rsidRPr="006A541C">
              <w:rPr>
                <w:rStyle w:val="Hyperlink"/>
                <w:noProof/>
              </w:rPr>
              <w:t>Data quality</w:t>
            </w:r>
            <w:r w:rsidR="002F6A66">
              <w:rPr>
                <w:noProof/>
                <w:webHidden/>
              </w:rPr>
              <w:tab/>
            </w:r>
            <w:r w:rsidR="002F6A66">
              <w:rPr>
                <w:noProof/>
                <w:webHidden/>
              </w:rPr>
              <w:fldChar w:fldCharType="begin"/>
            </w:r>
            <w:r w:rsidR="002F6A66">
              <w:rPr>
                <w:noProof/>
                <w:webHidden/>
              </w:rPr>
              <w:instrText xml:space="preserve"> PAGEREF _Toc485894439 \h </w:instrText>
            </w:r>
            <w:r w:rsidR="002F6A66">
              <w:rPr>
                <w:noProof/>
                <w:webHidden/>
              </w:rPr>
            </w:r>
            <w:r w:rsidR="002F6A66">
              <w:rPr>
                <w:noProof/>
                <w:webHidden/>
              </w:rPr>
              <w:fldChar w:fldCharType="separate"/>
            </w:r>
            <w:r w:rsidR="002F6A66">
              <w:rPr>
                <w:noProof/>
                <w:webHidden/>
              </w:rPr>
              <w:t>9</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40" w:history="1">
            <w:r w:rsidR="002F6A66" w:rsidRPr="006A541C">
              <w:rPr>
                <w:rStyle w:val="Hyperlink"/>
                <w:noProof/>
              </w:rPr>
              <w:t>10 Year Trends</w:t>
            </w:r>
            <w:r w:rsidR="002F6A66">
              <w:rPr>
                <w:noProof/>
                <w:webHidden/>
              </w:rPr>
              <w:tab/>
            </w:r>
            <w:r w:rsidR="002F6A66">
              <w:rPr>
                <w:noProof/>
                <w:webHidden/>
              </w:rPr>
              <w:fldChar w:fldCharType="begin"/>
            </w:r>
            <w:r w:rsidR="002F6A66">
              <w:rPr>
                <w:noProof/>
                <w:webHidden/>
              </w:rPr>
              <w:instrText xml:space="preserve"> PAGEREF _Toc485894440 \h </w:instrText>
            </w:r>
            <w:r w:rsidR="002F6A66">
              <w:rPr>
                <w:noProof/>
                <w:webHidden/>
              </w:rPr>
            </w:r>
            <w:r w:rsidR="002F6A66">
              <w:rPr>
                <w:noProof/>
                <w:webHidden/>
              </w:rPr>
              <w:fldChar w:fldCharType="separate"/>
            </w:r>
            <w:r w:rsidR="002F6A66">
              <w:rPr>
                <w:noProof/>
                <w:webHidden/>
              </w:rPr>
              <w:t>10</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41" w:history="1">
            <w:r w:rsidR="002F6A66" w:rsidRPr="006A541C">
              <w:rPr>
                <w:rStyle w:val="Hyperlink"/>
                <w:noProof/>
              </w:rPr>
              <w:t>Demand Trends</w:t>
            </w:r>
            <w:r w:rsidR="002F6A66">
              <w:rPr>
                <w:noProof/>
                <w:webHidden/>
              </w:rPr>
              <w:tab/>
            </w:r>
            <w:r w:rsidR="002F6A66">
              <w:rPr>
                <w:noProof/>
                <w:webHidden/>
              </w:rPr>
              <w:fldChar w:fldCharType="begin"/>
            </w:r>
            <w:r w:rsidR="002F6A66">
              <w:rPr>
                <w:noProof/>
                <w:webHidden/>
              </w:rPr>
              <w:instrText xml:space="preserve"> PAGEREF _Toc485894441 \h </w:instrText>
            </w:r>
            <w:r w:rsidR="002F6A66">
              <w:rPr>
                <w:noProof/>
                <w:webHidden/>
              </w:rPr>
            </w:r>
            <w:r w:rsidR="002F6A66">
              <w:rPr>
                <w:noProof/>
                <w:webHidden/>
              </w:rPr>
              <w:fldChar w:fldCharType="separate"/>
            </w:r>
            <w:r w:rsidR="002F6A66">
              <w:rPr>
                <w:noProof/>
                <w:webHidden/>
              </w:rPr>
              <w:t>10</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42" w:history="1">
            <w:r w:rsidR="002F6A66" w:rsidRPr="006A541C">
              <w:rPr>
                <w:rStyle w:val="Hyperlink"/>
                <w:noProof/>
              </w:rPr>
              <w:t>Financial Trends</w:t>
            </w:r>
            <w:r w:rsidR="002F6A66">
              <w:rPr>
                <w:noProof/>
                <w:webHidden/>
              </w:rPr>
              <w:tab/>
            </w:r>
            <w:r w:rsidR="002F6A66">
              <w:rPr>
                <w:noProof/>
                <w:webHidden/>
              </w:rPr>
              <w:fldChar w:fldCharType="begin"/>
            </w:r>
            <w:r w:rsidR="002F6A66">
              <w:rPr>
                <w:noProof/>
                <w:webHidden/>
              </w:rPr>
              <w:instrText xml:space="preserve"> PAGEREF _Toc485894442 \h </w:instrText>
            </w:r>
            <w:r w:rsidR="002F6A66">
              <w:rPr>
                <w:noProof/>
                <w:webHidden/>
              </w:rPr>
            </w:r>
            <w:r w:rsidR="002F6A66">
              <w:rPr>
                <w:noProof/>
                <w:webHidden/>
              </w:rPr>
              <w:fldChar w:fldCharType="separate"/>
            </w:r>
            <w:r w:rsidR="002F6A66">
              <w:rPr>
                <w:noProof/>
                <w:webHidden/>
              </w:rPr>
              <w:t>11</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43" w:history="1">
            <w:r w:rsidR="002F6A66" w:rsidRPr="006A541C">
              <w:rPr>
                <w:rStyle w:val="Hyperlink"/>
                <w:noProof/>
              </w:rPr>
              <w:t>Demographics</w:t>
            </w:r>
            <w:r w:rsidR="002F6A66">
              <w:rPr>
                <w:noProof/>
                <w:webHidden/>
              </w:rPr>
              <w:tab/>
            </w:r>
            <w:r w:rsidR="002F6A66">
              <w:rPr>
                <w:noProof/>
                <w:webHidden/>
              </w:rPr>
              <w:fldChar w:fldCharType="begin"/>
            </w:r>
            <w:r w:rsidR="002F6A66">
              <w:rPr>
                <w:noProof/>
                <w:webHidden/>
              </w:rPr>
              <w:instrText xml:space="preserve"> PAGEREF _Toc485894443 \h </w:instrText>
            </w:r>
            <w:r w:rsidR="002F6A66">
              <w:rPr>
                <w:noProof/>
                <w:webHidden/>
              </w:rPr>
            </w:r>
            <w:r w:rsidR="002F6A66">
              <w:rPr>
                <w:noProof/>
                <w:webHidden/>
              </w:rPr>
              <w:fldChar w:fldCharType="separate"/>
            </w:r>
            <w:r w:rsidR="002F6A66">
              <w:rPr>
                <w:noProof/>
                <w:webHidden/>
              </w:rPr>
              <w:t>13</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44" w:history="1">
            <w:r w:rsidR="002F6A66" w:rsidRPr="006A541C">
              <w:rPr>
                <w:rStyle w:val="Hyperlink"/>
                <w:noProof/>
              </w:rPr>
              <w:t>Patient Numbers</w:t>
            </w:r>
            <w:r w:rsidR="002F6A66">
              <w:rPr>
                <w:noProof/>
                <w:webHidden/>
              </w:rPr>
              <w:tab/>
            </w:r>
            <w:r w:rsidR="002F6A66">
              <w:rPr>
                <w:noProof/>
                <w:webHidden/>
              </w:rPr>
              <w:fldChar w:fldCharType="begin"/>
            </w:r>
            <w:r w:rsidR="002F6A66">
              <w:rPr>
                <w:noProof/>
                <w:webHidden/>
              </w:rPr>
              <w:instrText xml:space="preserve"> PAGEREF _Toc485894444 \h </w:instrText>
            </w:r>
            <w:r w:rsidR="002F6A66">
              <w:rPr>
                <w:noProof/>
                <w:webHidden/>
              </w:rPr>
            </w:r>
            <w:r w:rsidR="002F6A66">
              <w:rPr>
                <w:noProof/>
                <w:webHidden/>
              </w:rPr>
              <w:fldChar w:fldCharType="separate"/>
            </w:r>
            <w:r w:rsidR="002F6A66">
              <w:rPr>
                <w:noProof/>
                <w:webHidden/>
              </w:rPr>
              <w:t>13</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45" w:history="1">
            <w:r w:rsidR="002F6A66" w:rsidRPr="006A541C">
              <w:rPr>
                <w:rStyle w:val="Hyperlink"/>
                <w:noProof/>
              </w:rPr>
              <w:t>Geographic Distribution</w:t>
            </w:r>
            <w:r w:rsidR="002F6A66">
              <w:rPr>
                <w:noProof/>
                <w:webHidden/>
              </w:rPr>
              <w:tab/>
            </w:r>
            <w:r w:rsidR="002F6A66">
              <w:rPr>
                <w:noProof/>
                <w:webHidden/>
              </w:rPr>
              <w:fldChar w:fldCharType="begin"/>
            </w:r>
            <w:r w:rsidR="002F6A66">
              <w:rPr>
                <w:noProof/>
                <w:webHidden/>
              </w:rPr>
              <w:instrText xml:space="preserve"> PAGEREF _Toc485894445 \h </w:instrText>
            </w:r>
            <w:r w:rsidR="002F6A66">
              <w:rPr>
                <w:noProof/>
                <w:webHidden/>
              </w:rPr>
            </w:r>
            <w:r w:rsidR="002F6A66">
              <w:rPr>
                <w:noProof/>
                <w:webHidden/>
              </w:rPr>
              <w:fldChar w:fldCharType="separate"/>
            </w:r>
            <w:r w:rsidR="002F6A66">
              <w:rPr>
                <w:noProof/>
                <w:webHidden/>
              </w:rPr>
              <w:t>14</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46" w:history="1">
            <w:r w:rsidR="002F6A66" w:rsidRPr="006A541C">
              <w:rPr>
                <w:rStyle w:val="Hyperlink"/>
                <w:noProof/>
                <w:lang w:val="en-GB"/>
              </w:rPr>
              <w:t>Age</w:t>
            </w:r>
            <w:r w:rsidR="002F6A66">
              <w:rPr>
                <w:noProof/>
                <w:webHidden/>
              </w:rPr>
              <w:tab/>
            </w:r>
            <w:r w:rsidR="002F6A66">
              <w:rPr>
                <w:noProof/>
                <w:webHidden/>
              </w:rPr>
              <w:fldChar w:fldCharType="begin"/>
            </w:r>
            <w:r w:rsidR="002F6A66">
              <w:rPr>
                <w:noProof/>
                <w:webHidden/>
              </w:rPr>
              <w:instrText xml:space="preserve"> PAGEREF _Toc485894446 \h </w:instrText>
            </w:r>
            <w:r w:rsidR="002F6A66">
              <w:rPr>
                <w:noProof/>
                <w:webHidden/>
              </w:rPr>
            </w:r>
            <w:r w:rsidR="002F6A66">
              <w:rPr>
                <w:noProof/>
                <w:webHidden/>
              </w:rPr>
              <w:fldChar w:fldCharType="separate"/>
            </w:r>
            <w:r w:rsidR="002F6A66">
              <w:rPr>
                <w:noProof/>
                <w:webHidden/>
              </w:rPr>
              <w:t>15</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47" w:history="1">
            <w:r w:rsidR="002F6A66" w:rsidRPr="006A541C">
              <w:rPr>
                <w:rStyle w:val="Hyperlink"/>
                <w:noProof/>
              </w:rPr>
              <w:t>Weight</w:t>
            </w:r>
            <w:r w:rsidR="002F6A66">
              <w:rPr>
                <w:noProof/>
                <w:webHidden/>
              </w:rPr>
              <w:tab/>
            </w:r>
            <w:r w:rsidR="002F6A66">
              <w:rPr>
                <w:noProof/>
                <w:webHidden/>
              </w:rPr>
              <w:fldChar w:fldCharType="begin"/>
            </w:r>
            <w:r w:rsidR="002F6A66">
              <w:rPr>
                <w:noProof/>
                <w:webHidden/>
              </w:rPr>
              <w:instrText xml:space="preserve"> PAGEREF _Toc485894447 \h </w:instrText>
            </w:r>
            <w:r w:rsidR="002F6A66">
              <w:rPr>
                <w:noProof/>
                <w:webHidden/>
              </w:rPr>
            </w:r>
            <w:r w:rsidR="002F6A66">
              <w:rPr>
                <w:noProof/>
                <w:webHidden/>
              </w:rPr>
              <w:fldChar w:fldCharType="separate"/>
            </w:r>
            <w:r w:rsidR="002F6A66">
              <w:rPr>
                <w:noProof/>
                <w:webHidden/>
              </w:rPr>
              <w:t>16</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48" w:history="1">
            <w:r w:rsidR="002F6A66" w:rsidRPr="006A541C">
              <w:rPr>
                <w:rStyle w:val="Hyperlink"/>
                <w:noProof/>
              </w:rPr>
              <w:t>Expenditure</w:t>
            </w:r>
            <w:r w:rsidR="002F6A66">
              <w:rPr>
                <w:noProof/>
                <w:webHidden/>
              </w:rPr>
              <w:tab/>
            </w:r>
            <w:r w:rsidR="002F6A66">
              <w:rPr>
                <w:noProof/>
                <w:webHidden/>
              </w:rPr>
              <w:fldChar w:fldCharType="begin"/>
            </w:r>
            <w:r w:rsidR="002F6A66">
              <w:rPr>
                <w:noProof/>
                <w:webHidden/>
              </w:rPr>
              <w:instrText xml:space="preserve"> PAGEREF _Toc485894448 \h </w:instrText>
            </w:r>
            <w:r w:rsidR="002F6A66">
              <w:rPr>
                <w:noProof/>
                <w:webHidden/>
              </w:rPr>
            </w:r>
            <w:r w:rsidR="002F6A66">
              <w:rPr>
                <w:noProof/>
                <w:webHidden/>
              </w:rPr>
              <w:fldChar w:fldCharType="separate"/>
            </w:r>
            <w:r w:rsidR="002F6A66">
              <w:rPr>
                <w:noProof/>
                <w:webHidden/>
              </w:rPr>
              <w:t>17</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49" w:history="1">
            <w:r w:rsidR="002F6A66" w:rsidRPr="006A541C">
              <w:rPr>
                <w:rStyle w:val="Hyperlink"/>
                <w:noProof/>
              </w:rPr>
              <w:t>Clinical Indications</w:t>
            </w:r>
            <w:r w:rsidR="002F6A66">
              <w:rPr>
                <w:noProof/>
                <w:webHidden/>
              </w:rPr>
              <w:tab/>
            </w:r>
            <w:r w:rsidR="002F6A66">
              <w:rPr>
                <w:noProof/>
                <w:webHidden/>
              </w:rPr>
              <w:fldChar w:fldCharType="begin"/>
            </w:r>
            <w:r w:rsidR="002F6A66">
              <w:rPr>
                <w:noProof/>
                <w:webHidden/>
              </w:rPr>
              <w:instrText xml:space="preserve"> PAGEREF _Toc485894449 \h </w:instrText>
            </w:r>
            <w:r w:rsidR="002F6A66">
              <w:rPr>
                <w:noProof/>
                <w:webHidden/>
              </w:rPr>
            </w:r>
            <w:r w:rsidR="002F6A66">
              <w:rPr>
                <w:noProof/>
                <w:webHidden/>
              </w:rPr>
              <w:fldChar w:fldCharType="separate"/>
            </w:r>
            <w:r w:rsidR="002F6A66">
              <w:rPr>
                <w:noProof/>
                <w:webHidden/>
              </w:rPr>
              <w:t>19</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50" w:history="1">
            <w:r w:rsidR="002F6A66" w:rsidRPr="006A541C">
              <w:rPr>
                <w:rStyle w:val="Hyperlink"/>
                <w:noProof/>
              </w:rPr>
              <w:t>Ig issues by criteria chapter</w:t>
            </w:r>
            <w:r w:rsidR="002F6A66">
              <w:rPr>
                <w:noProof/>
                <w:webHidden/>
              </w:rPr>
              <w:tab/>
            </w:r>
            <w:r w:rsidR="002F6A66">
              <w:rPr>
                <w:noProof/>
                <w:webHidden/>
              </w:rPr>
              <w:fldChar w:fldCharType="begin"/>
            </w:r>
            <w:r w:rsidR="002F6A66">
              <w:rPr>
                <w:noProof/>
                <w:webHidden/>
              </w:rPr>
              <w:instrText xml:space="preserve"> PAGEREF _Toc485894450 \h </w:instrText>
            </w:r>
            <w:r w:rsidR="002F6A66">
              <w:rPr>
                <w:noProof/>
                <w:webHidden/>
              </w:rPr>
            </w:r>
            <w:r w:rsidR="002F6A66">
              <w:rPr>
                <w:noProof/>
                <w:webHidden/>
              </w:rPr>
              <w:fldChar w:fldCharType="separate"/>
            </w:r>
            <w:r w:rsidR="002F6A66">
              <w:rPr>
                <w:noProof/>
                <w:webHidden/>
              </w:rPr>
              <w:t>19</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51" w:history="1">
            <w:r w:rsidR="002F6A66" w:rsidRPr="006A541C">
              <w:rPr>
                <w:rStyle w:val="Hyperlink"/>
                <w:noProof/>
              </w:rPr>
              <w:t>Ig issues by diagnostic groups</w:t>
            </w:r>
            <w:r w:rsidR="002F6A66">
              <w:rPr>
                <w:noProof/>
                <w:webHidden/>
              </w:rPr>
              <w:tab/>
            </w:r>
            <w:r w:rsidR="002F6A66">
              <w:rPr>
                <w:noProof/>
                <w:webHidden/>
              </w:rPr>
              <w:fldChar w:fldCharType="begin"/>
            </w:r>
            <w:r w:rsidR="002F6A66">
              <w:rPr>
                <w:noProof/>
                <w:webHidden/>
              </w:rPr>
              <w:instrText xml:space="preserve"> PAGEREF _Toc485894451 \h </w:instrText>
            </w:r>
            <w:r w:rsidR="002F6A66">
              <w:rPr>
                <w:noProof/>
                <w:webHidden/>
              </w:rPr>
            </w:r>
            <w:r w:rsidR="002F6A66">
              <w:rPr>
                <w:noProof/>
                <w:webHidden/>
              </w:rPr>
              <w:fldChar w:fldCharType="separate"/>
            </w:r>
            <w:r w:rsidR="002F6A66">
              <w:rPr>
                <w:noProof/>
                <w:webHidden/>
              </w:rPr>
              <w:t>20</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52" w:history="1">
            <w:r w:rsidR="002F6A66" w:rsidRPr="006A541C">
              <w:rPr>
                <w:rStyle w:val="Hyperlink"/>
                <w:noProof/>
              </w:rPr>
              <w:t>Ig issues by condition</w:t>
            </w:r>
            <w:r w:rsidR="002F6A66">
              <w:rPr>
                <w:noProof/>
                <w:webHidden/>
              </w:rPr>
              <w:tab/>
            </w:r>
            <w:r w:rsidR="002F6A66">
              <w:rPr>
                <w:noProof/>
                <w:webHidden/>
              </w:rPr>
              <w:fldChar w:fldCharType="begin"/>
            </w:r>
            <w:r w:rsidR="002F6A66">
              <w:rPr>
                <w:noProof/>
                <w:webHidden/>
              </w:rPr>
              <w:instrText xml:space="preserve"> PAGEREF _Toc485894452 \h </w:instrText>
            </w:r>
            <w:r w:rsidR="002F6A66">
              <w:rPr>
                <w:noProof/>
                <w:webHidden/>
              </w:rPr>
            </w:r>
            <w:r w:rsidR="002F6A66">
              <w:rPr>
                <w:noProof/>
                <w:webHidden/>
              </w:rPr>
              <w:fldChar w:fldCharType="separate"/>
            </w:r>
            <w:r w:rsidR="002F6A66">
              <w:rPr>
                <w:noProof/>
                <w:webHidden/>
              </w:rPr>
              <w:t>22</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53" w:history="1">
            <w:r w:rsidR="002F6A66" w:rsidRPr="006A541C">
              <w:rPr>
                <w:rStyle w:val="Hyperlink"/>
                <w:noProof/>
              </w:rPr>
              <w:t>Ig issues by clinical discipline</w:t>
            </w:r>
            <w:r w:rsidR="002F6A66">
              <w:rPr>
                <w:noProof/>
                <w:webHidden/>
              </w:rPr>
              <w:tab/>
            </w:r>
            <w:r w:rsidR="002F6A66">
              <w:rPr>
                <w:noProof/>
                <w:webHidden/>
              </w:rPr>
              <w:fldChar w:fldCharType="begin"/>
            </w:r>
            <w:r w:rsidR="002F6A66">
              <w:rPr>
                <w:noProof/>
                <w:webHidden/>
              </w:rPr>
              <w:instrText xml:space="preserve"> PAGEREF _Toc485894453 \h </w:instrText>
            </w:r>
            <w:r w:rsidR="002F6A66">
              <w:rPr>
                <w:noProof/>
                <w:webHidden/>
              </w:rPr>
            </w:r>
            <w:r w:rsidR="002F6A66">
              <w:rPr>
                <w:noProof/>
                <w:webHidden/>
              </w:rPr>
              <w:fldChar w:fldCharType="separate"/>
            </w:r>
            <w:r w:rsidR="002F6A66">
              <w:rPr>
                <w:noProof/>
                <w:webHidden/>
              </w:rPr>
              <w:t>24</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54" w:history="1">
            <w:r w:rsidR="002F6A66" w:rsidRPr="006A541C">
              <w:rPr>
                <w:rStyle w:val="Hyperlink"/>
                <w:noProof/>
              </w:rPr>
              <w:t>Ig grams issued per 1,000 population</w:t>
            </w:r>
            <w:r w:rsidR="002F6A66">
              <w:rPr>
                <w:noProof/>
                <w:webHidden/>
              </w:rPr>
              <w:tab/>
            </w:r>
            <w:r w:rsidR="002F6A66">
              <w:rPr>
                <w:noProof/>
                <w:webHidden/>
              </w:rPr>
              <w:fldChar w:fldCharType="begin"/>
            </w:r>
            <w:r w:rsidR="002F6A66">
              <w:rPr>
                <w:noProof/>
                <w:webHidden/>
              </w:rPr>
              <w:instrText xml:space="preserve"> PAGEREF _Toc485894454 \h </w:instrText>
            </w:r>
            <w:r w:rsidR="002F6A66">
              <w:rPr>
                <w:noProof/>
                <w:webHidden/>
              </w:rPr>
            </w:r>
            <w:r w:rsidR="002F6A66">
              <w:rPr>
                <w:noProof/>
                <w:webHidden/>
              </w:rPr>
              <w:fldChar w:fldCharType="separate"/>
            </w:r>
            <w:r w:rsidR="002F6A66">
              <w:rPr>
                <w:noProof/>
                <w:webHidden/>
              </w:rPr>
              <w:t>25</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55" w:history="1">
            <w:r w:rsidR="002F6A66" w:rsidRPr="006A541C">
              <w:rPr>
                <w:rStyle w:val="Hyperlink"/>
                <w:noProof/>
              </w:rPr>
              <w:t>Dosing</w:t>
            </w:r>
            <w:r w:rsidR="002F6A66">
              <w:rPr>
                <w:noProof/>
                <w:webHidden/>
              </w:rPr>
              <w:tab/>
            </w:r>
            <w:r w:rsidR="002F6A66">
              <w:rPr>
                <w:noProof/>
                <w:webHidden/>
              </w:rPr>
              <w:fldChar w:fldCharType="begin"/>
            </w:r>
            <w:r w:rsidR="002F6A66">
              <w:rPr>
                <w:noProof/>
                <w:webHidden/>
              </w:rPr>
              <w:instrText xml:space="preserve"> PAGEREF _Toc485894455 \h </w:instrText>
            </w:r>
            <w:r w:rsidR="002F6A66">
              <w:rPr>
                <w:noProof/>
                <w:webHidden/>
              </w:rPr>
            </w:r>
            <w:r w:rsidR="002F6A66">
              <w:rPr>
                <w:noProof/>
                <w:webHidden/>
              </w:rPr>
              <w:fldChar w:fldCharType="separate"/>
            </w:r>
            <w:r w:rsidR="002F6A66">
              <w:rPr>
                <w:noProof/>
                <w:webHidden/>
              </w:rPr>
              <w:t>30</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56" w:history="1">
            <w:r w:rsidR="002F6A66" w:rsidRPr="006A541C">
              <w:rPr>
                <w:rStyle w:val="Hyperlink"/>
                <w:noProof/>
              </w:rPr>
              <w:t>IVIg and SCIg</w:t>
            </w:r>
            <w:r w:rsidR="002F6A66">
              <w:rPr>
                <w:noProof/>
                <w:webHidden/>
              </w:rPr>
              <w:tab/>
            </w:r>
            <w:r w:rsidR="002F6A66">
              <w:rPr>
                <w:noProof/>
                <w:webHidden/>
              </w:rPr>
              <w:fldChar w:fldCharType="begin"/>
            </w:r>
            <w:r w:rsidR="002F6A66">
              <w:rPr>
                <w:noProof/>
                <w:webHidden/>
              </w:rPr>
              <w:instrText xml:space="preserve"> PAGEREF _Toc485894456 \h </w:instrText>
            </w:r>
            <w:r w:rsidR="002F6A66">
              <w:rPr>
                <w:noProof/>
                <w:webHidden/>
              </w:rPr>
            </w:r>
            <w:r w:rsidR="002F6A66">
              <w:rPr>
                <w:noProof/>
                <w:webHidden/>
              </w:rPr>
              <w:fldChar w:fldCharType="separate"/>
            </w:r>
            <w:r w:rsidR="002F6A66">
              <w:rPr>
                <w:noProof/>
                <w:webHidden/>
              </w:rPr>
              <w:t>32</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57" w:history="1">
            <w:r w:rsidR="002F6A66" w:rsidRPr="006A541C">
              <w:rPr>
                <w:rStyle w:val="Hyperlink"/>
                <w:noProof/>
              </w:rPr>
              <w:t>NHIg</w:t>
            </w:r>
            <w:r w:rsidR="002F6A66">
              <w:rPr>
                <w:noProof/>
                <w:webHidden/>
              </w:rPr>
              <w:tab/>
            </w:r>
            <w:r w:rsidR="002F6A66">
              <w:rPr>
                <w:noProof/>
                <w:webHidden/>
              </w:rPr>
              <w:fldChar w:fldCharType="begin"/>
            </w:r>
            <w:r w:rsidR="002F6A66">
              <w:rPr>
                <w:noProof/>
                <w:webHidden/>
              </w:rPr>
              <w:instrText xml:space="preserve"> PAGEREF _Toc485894457 \h </w:instrText>
            </w:r>
            <w:r w:rsidR="002F6A66">
              <w:rPr>
                <w:noProof/>
                <w:webHidden/>
              </w:rPr>
            </w:r>
            <w:r w:rsidR="002F6A66">
              <w:rPr>
                <w:noProof/>
                <w:webHidden/>
              </w:rPr>
              <w:fldChar w:fldCharType="separate"/>
            </w:r>
            <w:r w:rsidR="002F6A66">
              <w:rPr>
                <w:noProof/>
                <w:webHidden/>
              </w:rPr>
              <w:t>39</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58" w:history="1">
            <w:r w:rsidR="002F6A66" w:rsidRPr="006A541C">
              <w:rPr>
                <w:rStyle w:val="Hyperlink"/>
                <w:noProof/>
              </w:rPr>
              <w:t>Appendix A – Background</w:t>
            </w:r>
            <w:r w:rsidR="002F6A66">
              <w:rPr>
                <w:noProof/>
                <w:webHidden/>
              </w:rPr>
              <w:tab/>
            </w:r>
            <w:r w:rsidR="002F6A66">
              <w:rPr>
                <w:noProof/>
                <w:webHidden/>
              </w:rPr>
              <w:fldChar w:fldCharType="begin"/>
            </w:r>
            <w:r w:rsidR="002F6A66">
              <w:rPr>
                <w:noProof/>
                <w:webHidden/>
              </w:rPr>
              <w:instrText xml:space="preserve"> PAGEREF _Toc485894458 \h </w:instrText>
            </w:r>
            <w:r w:rsidR="002F6A66">
              <w:rPr>
                <w:noProof/>
                <w:webHidden/>
              </w:rPr>
            </w:r>
            <w:r w:rsidR="002F6A66">
              <w:rPr>
                <w:noProof/>
                <w:webHidden/>
              </w:rPr>
              <w:fldChar w:fldCharType="separate"/>
            </w:r>
            <w:r w:rsidR="002F6A66">
              <w:rPr>
                <w:noProof/>
                <w:webHidden/>
              </w:rPr>
              <w:t>41</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59" w:history="1">
            <w:r w:rsidR="002F6A66" w:rsidRPr="006A541C">
              <w:rPr>
                <w:rStyle w:val="Hyperlink"/>
                <w:noProof/>
              </w:rPr>
              <w:t>Appendix B – Acronyms and Glossary</w:t>
            </w:r>
            <w:r w:rsidR="002F6A66">
              <w:rPr>
                <w:noProof/>
                <w:webHidden/>
              </w:rPr>
              <w:tab/>
            </w:r>
            <w:r w:rsidR="002F6A66">
              <w:rPr>
                <w:noProof/>
                <w:webHidden/>
              </w:rPr>
              <w:fldChar w:fldCharType="begin"/>
            </w:r>
            <w:r w:rsidR="002F6A66">
              <w:rPr>
                <w:noProof/>
                <w:webHidden/>
              </w:rPr>
              <w:instrText xml:space="preserve"> PAGEREF _Toc485894459 \h </w:instrText>
            </w:r>
            <w:r w:rsidR="002F6A66">
              <w:rPr>
                <w:noProof/>
                <w:webHidden/>
              </w:rPr>
            </w:r>
            <w:r w:rsidR="002F6A66">
              <w:rPr>
                <w:noProof/>
                <w:webHidden/>
              </w:rPr>
              <w:fldChar w:fldCharType="separate"/>
            </w:r>
            <w:r w:rsidR="002F6A66">
              <w:rPr>
                <w:noProof/>
                <w:webHidden/>
              </w:rPr>
              <w:t>46</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60" w:history="1">
            <w:r w:rsidR="002F6A66" w:rsidRPr="006A541C">
              <w:rPr>
                <w:rStyle w:val="Hyperlink"/>
                <w:noProof/>
              </w:rPr>
              <w:t>Acronyms</w:t>
            </w:r>
            <w:r w:rsidR="002F6A66">
              <w:rPr>
                <w:noProof/>
                <w:webHidden/>
              </w:rPr>
              <w:tab/>
            </w:r>
            <w:r w:rsidR="002F6A66">
              <w:rPr>
                <w:noProof/>
                <w:webHidden/>
              </w:rPr>
              <w:fldChar w:fldCharType="begin"/>
            </w:r>
            <w:r w:rsidR="002F6A66">
              <w:rPr>
                <w:noProof/>
                <w:webHidden/>
              </w:rPr>
              <w:instrText xml:space="preserve"> PAGEREF _Toc485894460 \h </w:instrText>
            </w:r>
            <w:r w:rsidR="002F6A66">
              <w:rPr>
                <w:noProof/>
                <w:webHidden/>
              </w:rPr>
            </w:r>
            <w:r w:rsidR="002F6A66">
              <w:rPr>
                <w:noProof/>
                <w:webHidden/>
              </w:rPr>
              <w:fldChar w:fldCharType="separate"/>
            </w:r>
            <w:r w:rsidR="002F6A66">
              <w:rPr>
                <w:noProof/>
                <w:webHidden/>
              </w:rPr>
              <w:t>46</w:t>
            </w:r>
            <w:r w:rsidR="002F6A66">
              <w:rPr>
                <w:noProof/>
                <w:webHidden/>
              </w:rPr>
              <w:fldChar w:fldCharType="end"/>
            </w:r>
          </w:hyperlink>
        </w:p>
        <w:p w:rsidR="002F6A66" w:rsidRDefault="00036B3F">
          <w:pPr>
            <w:pStyle w:val="TOC2"/>
            <w:tabs>
              <w:tab w:val="right" w:leader="dot" w:pos="9323"/>
            </w:tabs>
            <w:rPr>
              <w:rFonts w:eastAsiaTheme="minorEastAsia" w:cstheme="minorBidi"/>
              <w:smallCaps w:val="0"/>
              <w:noProof/>
              <w:sz w:val="22"/>
              <w:szCs w:val="22"/>
              <w:lang w:eastAsia="en-AU"/>
            </w:rPr>
          </w:pPr>
          <w:hyperlink w:anchor="_Toc485894461" w:history="1">
            <w:r w:rsidR="002F6A66" w:rsidRPr="006A541C">
              <w:rPr>
                <w:rStyle w:val="Hyperlink"/>
                <w:noProof/>
              </w:rPr>
              <w:t>Glossary of terms</w:t>
            </w:r>
            <w:r w:rsidR="002F6A66">
              <w:rPr>
                <w:noProof/>
                <w:webHidden/>
              </w:rPr>
              <w:tab/>
            </w:r>
            <w:r w:rsidR="002F6A66">
              <w:rPr>
                <w:noProof/>
                <w:webHidden/>
              </w:rPr>
              <w:fldChar w:fldCharType="begin"/>
            </w:r>
            <w:r w:rsidR="002F6A66">
              <w:rPr>
                <w:noProof/>
                <w:webHidden/>
              </w:rPr>
              <w:instrText xml:space="preserve"> PAGEREF _Toc485894461 \h </w:instrText>
            </w:r>
            <w:r w:rsidR="002F6A66">
              <w:rPr>
                <w:noProof/>
                <w:webHidden/>
              </w:rPr>
            </w:r>
            <w:r w:rsidR="002F6A66">
              <w:rPr>
                <w:noProof/>
                <w:webHidden/>
              </w:rPr>
              <w:fldChar w:fldCharType="separate"/>
            </w:r>
            <w:r w:rsidR="002F6A66">
              <w:rPr>
                <w:noProof/>
                <w:webHidden/>
              </w:rPr>
              <w:t>47</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62" w:history="1">
            <w:r w:rsidR="002F6A66" w:rsidRPr="006A541C">
              <w:rPr>
                <w:rStyle w:val="Hyperlink"/>
                <w:noProof/>
              </w:rPr>
              <w:t>Appendix C – Clinical Discipline mapping table</w:t>
            </w:r>
            <w:r w:rsidR="002F6A66">
              <w:rPr>
                <w:noProof/>
                <w:webHidden/>
              </w:rPr>
              <w:tab/>
            </w:r>
            <w:r w:rsidR="002F6A66">
              <w:rPr>
                <w:noProof/>
                <w:webHidden/>
              </w:rPr>
              <w:fldChar w:fldCharType="begin"/>
            </w:r>
            <w:r w:rsidR="002F6A66">
              <w:rPr>
                <w:noProof/>
                <w:webHidden/>
              </w:rPr>
              <w:instrText xml:space="preserve"> PAGEREF _Toc485894462 \h </w:instrText>
            </w:r>
            <w:r w:rsidR="002F6A66">
              <w:rPr>
                <w:noProof/>
                <w:webHidden/>
              </w:rPr>
            </w:r>
            <w:r w:rsidR="002F6A66">
              <w:rPr>
                <w:noProof/>
                <w:webHidden/>
              </w:rPr>
              <w:fldChar w:fldCharType="separate"/>
            </w:r>
            <w:r w:rsidR="002F6A66">
              <w:rPr>
                <w:noProof/>
                <w:webHidden/>
              </w:rPr>
              <w:t>49</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63" w:history="1">
            <w:r w:rsidR="002F6A66" w:rsidRPr="006A541C">
              <w:rPr>
                <w:rStyle w:val="Hyperlink"/>
                <w:noProof/>
              </w:rPr>
              <w:t>Appendix D – Dataset of Ig supply by state/territory 2015-16</w:t>
            </w:r>
            <w:r w:rsidR="002F6A66">
              <w:rPr>
                <w:noProof/>
                <w:webHidden/>
              </w:rPr>
              <w:tab/>
            </w:r>
            <w:r w:rsidR="002F6A66">
              <w:rPr>
                <w:noProof/>
                <w:webHidden/>
              </w:rPr>
              <w:fldChar w:fldCharType="begin"/>
            </w:r>
            <w:r w:rsidR="002F6A66">
              <w:rPr>
                <w:noProof/>
                <w:webHidden/>
              </w:rPr>
              <w:instrText xml:space="preserve"> PAGEREF _Toc485894463 \h </w:instrText>
            </w:r>
            <w:r w:rsidR="002F6A66">
              <w:rPr>
                <w:noProof/>
                <w:webHidden/>
              </w:rPr>
            </w:r>
            <w:r w:rsidR="002F6A66">
              <w:rPr>
                <w:noProof/>
                <w:webHidden/>
              </w:rPr>
              <w:fldChar w:fldCharType="separate"/>
            </w:r>
            <w:r w:rsidR="002F6A66">
              <w:rPr>
                <w:noProof/>
                <w:webHidden/>
              </w:rPr>
              <w:t>55</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64" w:history="1">
            <w:r w:rsidR="002F6A66" w:rsidRPr="006A541C">
              <w:rPr>
                <w:rStyle w:val="Hyperlink"/>
                <w:noProof/>
              </w:rPr>
              <w:t>Appendix E – Grams Ig Issued by State and Territory</w:t>
            </w:r>
            <w:r w:rsidR="002F6A66">
              <w:rPr>
                <w:noProof/>
                <w:webHidden/>
              </w:rPr>
              <w:tab/>
            </w:r>
            <w:r w:rsidR="002F6A66">
              <w:rPr>
                <w:noProof/>
                <w:webHidden/>
              </w:rPr>
              <w:fldChar w:fldCharType="begin"/>
            </w:r>
            <w:r w:rsidR="002F6A66">
              <w:rPr>
                <w:noProof/>
                <w:webHidden/>
              </w:rPr>
              <w:instrText xml:space="preserve"> PAGEREF _Toc485894464 \h </w:instrText>
            </w:r>
            <w:r w:rsidR="002F6A66">
              <w:rPr>
                <w:noProof/>
                <w:webHidden/>
              </w:rPr>
            </w:r>
            <w:r w:rsidR="002F6A66">
              <w:rPr>
                <w:noProof/>
                <w:webHidden/>
              </w:rPr>
              <w:fldChar w:fldCharType="separate"/>
            </w:r>
            <w:r w:rsidR="002F6A66">
              <w:rPr>
                <w:noProof/>
                <w:webHidden/>
              </w:rPr>
              <w:t>70</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65" w:history="1">
            <w:r w:rsidR="002F6A66" w:rsidRPr="006A541C">
              <w:rPr>
                <w:rStyle w:val="Hyperlink"/>
                <w:noProof/>
              </w:rPr>
              <w:t>Appendix F – Unique Patients by Quarter and State and Territory</w:t>
            </w:r>
            <w:r w:rsidR="002F6A66">
              <w:rPr>
                <w:noProof/>
                <w:webHidden/>
              </w:rPr>
              <w:tab/>
            </w:r>
            <w:r w:rsidR="002F6A66">
              <w:rPr>
                <w:noProof/>
                <w:webHidden/>
              </w:rPr>
              <w:fldChar w:fldCharType="begin"/>
            </w:r>
            <w:r w:rsidR="002F6A66">
              <w:rPr>
                <w:noProof/>
                <w:webHidden/>
              </w:rPr>
              <w:instrText xml:space="preserve"> PAGEREF _Toc485894465 \h </w:instrText>
            </w:r>
            <w:r w:rsidR="002F6A66">
              <w:rPr>
                <w:noProof/>
                <w:webHidden/>
              </w:rPr>
            </w:r>
            <w:r w:rsidR="002F6A66">
              <w:rPr>
                <w:noProof/>
                <w:webHidden/>
              </w:rPr>
              <w:fldChar w:fldCharType="separate"/>
            </w:r>
            <w:r w:rsidR="002F6A66">
              <w:rPr>
                <w:noProof/>
                <w:webHidden/>
              </w:rPr>
              <w:t>71</w:t>
            </w:r>
            <w:r w:rsidR="002F6A66">
              <w:rPr>
                <w:noProof/>
                <w:webHidden/>
              </w:rPr>
              <w:fldChar w:fldCharType="end"/>
            </w:r>
          </w:hyperlink>
        </w:p>
        <w:p w:rsidR="002F6A66" w:rsidRDefault="00036B3F">
          <w:pPr>
            <w:pStyle w:val="TOC1"/>
            <w:tabs>
              <w:tab w:val="right" w:leader="dot" w:pos="9323"/>
            </w:tabs>
            <w:rPr>
              <w:rFonts w:eastAsiaTheme="minorEastAsia" w:cstheme="minorBidi"/>
              <w:b w:val="0"/>
              <w:bCs w:val="0"/>
              <w:caps w:val="0"/>
              <w:noProof/>
              <w:sz w:val="22"/>
              <w:szCs w:val="22"/>
              <w:lang w:eastAsia="en-AU"/>
            </w:rPr>
          </w:pPr>
          <w:hyperlink w:anchor="_Toc485894466" w:history="1">
            <w:r w:rsidR="002F6A66" w:rsidRPr="006A541C">
              <w:rPr>
                <w:rStyle w:val="Hyperlink"/>
                <w:noProof/>
              </w:rPr>
              <w:t>Appendix G – System Source for Tables and Figures</w:t>
            </w:r>
            <w:r w:rsidR="002F6A66">
              <w:rPr>
                <w:noProof/>
                <w:webHidden/>
              </w:rPr>
              <w:tab/>
            </w:r>
            <w:r w:rsidR="002F6A66">
              <w:rPr>
                <w:noProof/>
                <w:webHidden/>
              </w:rPr>
              <w:fldChar w:fldCharType="begin"/>
            </w:r>
            <w:r w:rsidR="002F6A66">
              <w:rPr>
                <w:noProof/>
                <w:webHidden/>
              </w:rPr>
              <w:instrText xml:space="preserve"> PAGEREF _Toc485894466 \h </w:instrText>
            </w:r>
            <w:r w:rsidR="002F6A66">
              <w:rPr>
                <w:noProof/>
                <w:webHidden/>
              </w:rPr>
            </w:r>
            <w:r w:rsidR="002F6A66">
              <w:rPr>
                <w:noProof/>
                <w:webHidden/>
              </w:rPr>
              <w:fldChar w:fldCharType="separate"/>
            </w:r>
            <w:r w:rsidR="002F6A66">
              <w:rPr>
                <w:noProof/>
                <w:webHidden/>
              </w:rPr>
              <w:t>72</w:t>
            </w:r>
            <w:r w:rsidR="002F6A66">
              <w:rPr>
                <w:noProof/>
                <w:webHidden/>
              </w:rPr>
              <w:fldChar w:fldCharType="end"/>
            </w:r>
          </w:hyperlink>
        </w:p>
        <w:p w:rsidR="003A7E26" w:rsidRDefault="003A7E26">
          <w:r>
            <w:rPr>
              <w:b/>
              <w:bCs/>
              <w:noProof/>
            </w:rPr>
            <w:fldChar w:fldCharType="end"/>
          </w:r>
        </w:p>
      </w:sdtContent>
    </w:sdt>
    <w:p w:rsidR="00370AED" w:rsidRDefault="00370AED" w:rsidP="00370AED">
      <w:pPr>
        <w:spacing w:after="0"/>
        <w:rPr>
          <w:rFonts w:ascii="Arial" w:hAnsi="Arial" w:cs="Arial"/>
          <w:i/>
          <w:caps/>
          <w:color w:val="000000" w:themeColor="text1"/>
          <w:sz w:val="28"/>
          <w:szCs w:val="32"/>
        </w:rPr>
      </w:pPr>
      <w:r>
        <w:br w:type="page"/>
      </w:r>
    </w:p>
    <w:p w:rsidR="00370AED" w:rsidRDefault="00370AED" w:rsidP="00370AED">
      <w:pPr>
        <w:pStyle w:val="Heading2"/>
      </w:pPr>
      <w:bookmarkStart w:id="1" w:name="_Toc485894434"/>
      <w:r>
        <w:lastRenderedPageBreak/>
        <w:t>List of Tables</w:t>
      </w:r>
      <w:bookmarkEnd w:id="1"/>
    </w:p>
    <w:p w:rsidR="002F6A66" w:rsidRDefault="00370AED">
      <w:pPr>
        <w:pStyle w:val="TableofFigures"/>
        <w:tabs>
          <w:tab w:val="left" w:pos="880"/>
          <w:tab w:val="right" w:leader="dot" w:pos="9323"/>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485894467" w:history="1">
        <w:r w:rsidR="002F6A66" w:rsidRPr="00BE26FA">
          <w:rPr>
            <w:rStyle w:val="Hyperlink"/>
            <w:noProof/>
          </w:rPr>
          <w:t>Table 1</w:t>
        </w:r>
        <w:r w:rsidR="002F6A66">
          <w:rPr>
            <w:rFonts w:asciiTheme="minorHAnsi" w:eastAsiaTheme="minorEastAsia" w:hAnsiTheme="minorHAnsi" w:cstheme="minorBidi"/>
            <w:noProof/>
            <w:lang w:eastAsia="en-AU"/>
          </w:rPr>
          <w:tab/>
        </w:r>
        <w:r w:rsidR="002F6A66" w:rsidRPr="00BE26FA">
          <w:rPr>
            <w:rStyle w:val="Hyperlink"/>
            <w:noProof/>
          </w:rPr>
          <w:t>Growth in Ig grams issued since 2006-07</w:t>
        </w:r>
        <w:r w:rsidR="002F6A66">
          <w:rPr>
            <w:noProof/>
            <w:webHidden/>
          </w:rPr>
          <w:tab/>
        </w:r>
        <w:r w:rsidR="002F6A66">
          <w:rPr>
            <w:noProof/>
            <w:webHidden/>
          </w:rPr>
          <w:fldChar w:fldCharType="begin"/>
        </w:r>
        <w:r w:rsidR="002F6A66">
          <w:rPr>
            <w:noProof/>
            <w:webHidden/>
          </w:rPr>
          <w:instrText xml:space="preserve"> PAGEREF _Toc485894467 \h </w:instrText>
        </w:r>
        <w:r w:rsidR="002F6A66">
          <w:rPr>
            <w:noProof/>
            <w:webHidden/>
          </w:rPr>
        </w:r>
        <w:r w:rsidR="002F6A66">
          <w:rPr>
            <w:noProof/>
            <w:webHidden/>
          </w:rPr>
          <w:fldChar w:fldCharType="separate"/>
        </w:r>
        <w:r w:rsidR="002F6A66">
          <w:rPr>
            <w:noProof/>
            <w:webHidden/>
          </w:rPr>
          <w:t>10</w:t>
        </w:r>
        <w:r w:rsidR="002F6A66">
          <w:rPr>
            <w:noProof/>
            <w:webHidden/>
          </w:rPr>
          <w:fldChar w:fldCharType="end"/>
        </w:r>
      </w:hyperlink>
    </w:p>
    <w:p w:rsidR="002F6A66" w:rsidRDefault="00036B3F">
      <w:pPr>
        <w:pStyle w:val="TableofFigures"/>
        <w:tabs>
          <w:tab w:val="left" w:pos="880"/>
          <w:tab w:val="right" w:leader="dot" w:pos="9323"/>
        </w:tabs>
        <w:rPr>
          <w:rFonts w:asciiTheme="minorHAnsi" w:eastAsiaTheme="minorEastAsia" w:hAnsiTheme="minorHAnsi" w:cstheme="minorBidi"/>
          <w:noProof/>
          <w:lang w:eastAsia="en-AU"/>
        </w:rPr>
      </w:pPr>
      <w:hyperlink w:anchor="_Toc485894468" w:history="1">
        <w:r w:rsidR="002F6A66" w:rsidRPr="00BE26FA">
          <w:rPr>
            <w:rStyle w:val="Hyperlink"/>
            <w:noProof/>
          </w:rPr>
          <w:t>Table 2</w:t>
        </w:r>
        <w:r w:rsidR="002F6A66">
          <w:rPr>
            <w:rFonts w:asciiTheme="minorHAnsi" w:eastAsiaTheme="minorEastAsia" w:hAnsiTheme="minorHAnsi" w:cstheme="minorBidi"/>
            <w:noProof/>
            <w:lang w:eastAsia="en-AU"/>
          </w:rPr>
          <w:tab/>
        </w:r>
        <w:r w:rsidR="002F6A66" w:rsidRPr="00BE26FA">
          <w:rPr>
            <w:rStyle w:val="Hyperlink"/>
            <w:noProof/>
          </w:rPr>
          <w:t>Percentage change in grams issued over time by state and territory</w:t>
        </w:r>
        <w:r w:rsidR="002F6A66">
          <w:rPr>
            <w:noProof/>
            <w:webHidden/>
          </w:rPr>
          <w:tab/>
        </w:r>
        <w:r w:rsidR="002F6A66">
          <w:rPr>
            <w:noProof/>
            <w:webHidden/>
          </w:rPr>
          <w:fldChar w:fldCharType="begin"/>
        </w:r>
        <w:r w:rsidR="002F6A66">
          <w:rPr>
            <w:noProof/>
            <w:webHidden/>
          </w:rPr>
          <w:instrText xml:space="preserve"> PAGEREF _Toc485894468 \h </w:instrText>
        </w:r>
        <w:r w:rsidR="002F6A66">
          <w:rPr>
            <w:noProof/>
            <w:webHidden/>
          </w:rPr>
        </w:r>
        <w:r w:rsidR="002F6A66">
          <w:rPr>
            <w:noProof/>
            <w:webHidden/>
          </w:rPr>
          <w:fldChar w:fldCharType="separate"/>
        </w:r>
        <w:r w:rsidR="002F6A66">
          <w:rPr>
            <w:noProof/>
            <w:webHidden/>
          </w:rPr>
          <w:t>11</w:t>
        </w:r>
        <w:r w:rsidR="002F6A66">
          <w:rPr>
            <w:noProof/>
            <w:webHidden/>
          </w:rPr>
          <w:fldChar w:fldCharType="end"/>
        </w:r>
      </w:hyperlink>
    </w:p>
    <w:p w:rsidR="002F6A66" w:rsidRDefault="00036B3F">
      <w:pPr>
        <w:pStyle w:val="TableofFigures"/>
        <w:tabs>
          <w:tab w:val="left" w:pos="880"/>
          <w:tab w:val="right" w:leader="dot" w:pos="9323"/>
        </w:tabs>
        <w:rPr>
          <w:rFonts w:asciiTheme="minorHAnsi" w:eastAsiaTheme="minorEastAsia" w:hAnsiTheme="minorHAnsi" w:cstheme="minorBidi"/>
          <w:noProof/>
          <w:lang w:eastAsia="en-AU"/>
        </w:rPr>
      </w:pPr>
      <w:hyperlink w:anchor="_Toc485894469" w:history="1">
        <w:r w:rsidR="002F6A66" w:rsidRPr="00BE26FA">
          <w:rPr>
            <w:rStyle w:val="Hyperlink"/>
            <w:noProof/>
          </w:rPr>
          <w:t>Table 3</w:t>
        </w:r>
        <w:r w:rsidR="002F6A66">
          <w:rPr>
            <w:rFonts w:asciiTheme="minorHAnsi" w:eastAsiaTheme="minorEastAsia" w:hAnsiTheme="minorHAnsi" w:cstheme="minorBidi"/>
            <w:noProof/>
            <w:lang w:eastAsia="en-AU"/>
          </w:rPr>
          <w:tab/>
        </w:r>
        <w:r w:rsidR="002F6A66" w:rsidRPr="00BE26FA">
          <w:rPr>
            <w:rStyle w:val="Hyperlink"/>
            <w:noProof/>
          </w:rPr>
          <w:t>Annual numbers of patients, treatment episodes and grams</w:t>
        </w:r>
        <w:r w:rsidR="002F6A66">
          <w:rPr>
            <w:noProof/>
            <w:webHidden/>
          </w:rPr>
          <w:tab/>
        </w:r>
        <w:r w:rsidR="002F6A66">
          <w:rPr>
            <w:noProof/>
            <w:webHidden/>
          </w:rPr>
          <w:fldChar w:fldCharType="begin"/>
        </w:r>
        <w:r w:rsidR="002F6A66">
          <w:rPr>
            <w:noProof/>
            <w:webHidden/>
          </w:rPr>
          <w:instrText xml:space="preserve"> PAGEREF _Toc485894469 \h </w:instrText>
        </w:r>
        <w:r w:rsidR="002F6A66">
          <w:rPr>
            <w:noProof/>
            <w:webHidden/>
          </w:rPr>
        </w:r>
        <w:r w:rsidR="002F6A66">
          <w:rPr>
            <w:noProof/>
            <w:webHidden/>
          </w:rPr>
          <w:fldChar w:fldCharType="separate"/>
        </w:r>
        <w:r w:rsidR="002F6A66">
          <w:rPr>
            <w:noProof/>
            <w:webHidden/>
          </w:rPr>
          <w:t>13</w:t>
        </w:r>
        <w:r w:rsidR="002F6A66">
          <w:rPr>
            <w:noProof/>
            <w:webHidden/>
          </w:rPr>
          <w:fldChar w:fldCharType="end"/>
        </w:r>
      </w:hyperlink>
    </w:p>
    <w:p w:rsidR="002F6A66" w:rsidRDefault="00036B3F">
      <w:pPr>
        <w:pStyle w:val="TableofFigures"/>
        <w:tabs>
          <w:tab w:val="left" w:pos="880"/>
          <w:tab w:val="right" w:leader="dot" w:pos="9323"/>
        </w:tabs>
        <w:rPr>
          <w:rFonts w:asciiTheme="minorHAnsi" w:eastAsiaTheme="minorEastAsia" w:hAnsiTheme="minorHAnsi" w:cstheme="minorBidi"/>
          <w:noProof/>
          <w:lang w:eastAsia="en-AU"/>
        </w:rPr>
      </w:pPr>
      <w:hyperlink w:anchor="_Toc485894470" w:history="1">
        <w:r w:rsidR="002F6A66" w:rsidRPr="00BE26FA">
          <w:rPr>
            <w:rStyle w:val="Hyperlink"/>
            <w:noProof/>
          </w:rPr>
          <w:t>Table 4</w:t>
        </w:r>
        <w:r w:rsidR="002F6A66">
          <w:rPr>
            <w:rFonts w:asciiTheme="minorHAnsi" w:eastAsiaTheme="minorEastAsia" w:hAnsiTheme="minorHAnsi" w:cstheme="minorBidi"/>
            <w:noProof/>
            <w:lang w:eastAsia="en-AU"/>
          </w:rPr>
          <w:tab/>
        </w:r>
        <w:r w:rsidR="002F6A66" w:rsidRPr="00BE26FA">
          <w:rPr>
            <w:rStyle w:val="Hyperlink"/>
            <w:noProof/>
          </w:rPr>
          <w:t>Basic numbers</w:t>
        </w:r>
        <w:r w:rsidR="002F6A66">
          <w:rPr>
            <w:noProof/>
            <w:webHidden/>
          </w:rPr>
          <w:tab/>
        </w:r>
        <w:r w:rsidR="002F6A66">
          <w:rPr>
            <w:noProof/>
            <w:webHidden/>
          </w:rPr>
          <w:fldChar w:fldCharType="begin"/>
        </w:r>
        <w:r w:rsidR="002F6A66">
          <w:rPr>
            <w:noProof/>
            <w:webHidden/>
          </w:rPr>
          <w:instrText xml:space="preserve"> PAGEREF _Toc485894470 \h </w:instrText>
        </w:r>
        <w:r w:rsidR="002F6A66">
          <w:rPr>
            <w:noProof/>
            <w:webHidden/>
          </w:rPr>
        </w:r>
        <w:r w:rsidR="002F6A66">
          <w:rPr>
            <w:noProof/>
            <w:webHidden/>
          </w:rPr>
          <w:fldChar w:fldCharType="separate"/>
        </w:r>
        <w:r w:rsidR="002F6A66">
          <w:rPr>
            <w:noProof/>
            <w:webHidden/>
          </w:rPr>
          <w:t>13</w:t>
        </w:r>
        <w:r w:rsidR="002F6A66">
          <w:rPr>
            <w:noProof/>
            <w:webHidden/>
          </w:rPr>
          <w:fldChar w:fldCharType="end"/>
        </w:r>
      </w:hyperlink>
    </w:p>
    <w:p w:rsidR="002F6A66" w:rsidRDefault="00036B3F">
      <w:pPr>
        <w:pStyle w:val="TableofFigures"/>
        <w:tabs>
          <w:tab w:val="left" w:pos="880"/>
          <w:tab w:val="right" w:leader="dot" w:pos="9323"/>
        </w:tabs>
        <w:rPr>
          <w:rFonts w:asciiTheme="minorHAnsi" w:eastAsiaTheme="minorEastAsia" w:hAnsiTheme="minorHAnsi" w:cstheme="minorBidi"/>
          <w:noProof/>
          <w:lang w:eastAsia="en-AU"/>
        </w:rPr>
      </w:pPr>
      <w:hyperlink w:anchor="_Toc485894471" w:history="1">
        <w:r w:rsidR="002F6A66" w:rsidRPr="00BE26FA">
          <w:rPr>
            <w:rStyle w:val="Hyperlink"/>
            <w:noProof/>
          </w:rPr>
          <w:t>Table 5</w:t>
        </w:r>
        <w:r w:rsidR="002F6A66">
          <w:rPr>
            <w:rFonts w:asciiTheme="minorHAnsi" w:eastAsiaTheme="minorEastAsia" w:hAnsiTheme="minorHAnsi" w:cstheme="minorBidi"/>
            <w:noProof/>
            <w:lang w:eastAsia="en-AU"/>
          </w:rPr>
          <w:tab/>
        </w:r>
        <w:r w:rsidR="002F6A66" w:rsidRPr="00BE26FA">
          <w:rPr>
            <w:rStyle w:val="Hyperlink"/>
            <w:noProof/>
          </w:rPr>
          <w:t>Issues of domestic Ig compared with imported Ig</w:t>
        </w:r>
        <w:r w:rsidR="002F6A66">
          <w:rPr>
            <w:noProof/>
            <w:webHidden/>
          </w:rPr>
          <w:tab/>
        </w:r>
        <w:r w:rsidR="002F6A66">
          <w:rPr>
            <w:noProof/>
            <w:webHidden/>
          </w:rPr>
          <w:fldChar w:fldCharType="begin"/>
        </w:r>
        <w:r w:rsidR="002F6A66">
          <w:rPr>
            <w:noProof/>
            <w:webHidden/>
          </w:rPr>
          <w:instrText xml:space="preserve"> PAGEREF _Toc485894471 \h </w:instrText>
        </w:r>
        <w:r w:rsidR="002F6A66">
          <w:rPr>
            <w:noProof/>
            <w:webHidden/>
          </w:rPr>
        </w:r>
        <w:r w:rsidR="002F6A66">
          <w:rPr>
            <w:noProof/>
            <w:webHidden/>
          </w:rPr>
          <w:fldChar w:fldCharType="separate"/>
        </w:r>
        <w:r w:rsidR="002F6A66">
          <w:rPr>
            <w:noProof/>
            <w:webHidden/>
          </w:rPr>
          <w:t>18</w:t>
        </w:r>
        <w:r w:rsidR="002F6A66">
          <w:rPr>
            <w:noProof/>
            <w:webHidden/>
          </w:rPr>
          <w:fldChar w:fldCharType="end"/>
        </w:r>
      </w:hyperlink>
    </w:p>
    <w:p w:rsidR="002F6A66" w:rsidRDefault="00036B3F">
      <w:pPr>
        <w:pStyle w:val="TableofFigures"/>
        <w:tabs>
          <w:tab w:val="left" w:pos="880"/>
          <w:tab w:val="right" w:leader="dot" w:pos="9323"/>
        </w:tabs>
        <w:rPr>
          <w:rFonts w:asciiTheme="minorHAnsi" w:eastAsiaTheme="minorEastAsia" w:hAnsiTheme="minorHAnsi" w:cstheme="minorBidi"/>
          <w:noProof/>
          <w:lang w:eastAsia="en-AU"/>
        </w:rPr>
      </w:pPr>
      <w:hyperlink w:anchor="_Toc485894472" w:history="1">
        <w:r w:rsidR="002F6A66" w:rsidRPr="00BE26FA">
          <w:rPr>
            <w:rStyle w:val="Hyperlink"/>
            <w:noProof/>
          </w:rPr>
          <w:t>Table 6</w:t>
        </w:r>
        <w:r w:rsidR="002F6A66">
          <w:rPr>
            <w:rFonts w:asciiTheme="minorHAnsi" w:eastAsiaTheme="minorEastAsia" w:hAnsiTheme="minorHAnsi" w:cstheme="minorBidi"/>
            <w:noProof/>
            <w:lang w:eastAsia="en-AU"/>
          </w:rPr>
          <w:tab/>
        </w:r>
        <w:r w:rsidR="002F6A66" w:rsidRPr="00BE26FA">
          <w:rPr>
            <w:rStyle w:val="Hyperlink"/>
            <w:noProof/>
          </w:rPr>
          <w:t>Ig issues (g) by Criteria chapter</w:t>
        </w:r>
        <w:r w:rsidR="002F6A66">
          <w:rPr>
            <w:noProof/>
            <w:webHidden/>
          </w:rPr>
          <w:tab/>
        </w:r>
        <w:r w:rsidR="002F6A66">
          <w:rPr>
            <w:noProof/>
            <w:webHidden/>
          </w:rPr>
          <w:fldChar w:fldCharType="begin"/>
        </w:r>
        <w:r w:rsidR="002F6A66">
          <w:rPr>
            <w:noProof/>
            <w:webHidden/>
          </w:rPr>
          <w:instrText xml:space="preserve"> PAGEREF _Toc485894472 \h </w:instrText>
        </w:r>
        <w:r w:rsidR="002F6A66">
          <w:rPr>
            <w:noProof/>
            <w:webHidden/>
          </w:rPr>
        </w:r>
        <w:r w:rsidR="002F6A66">
          <w:rPr>
            <w:noProof/>
            <w:webHidden/>
          </w:rPr>
          <w:fldChar w:fldCharType="separate"/>
        </w:r>
        <w:r w:rsidR="002F6A66">
          <w:rPr>
            <w:noProof/>
            <w:webHidden/>
          </w:rPr>
          <w:t>19</w:t>
        </w:r>
        <w:r w:rsidR="002F6A66">
          <w:rPr>
            <w:noProof/>
            <w:webHidden/>
          </w:rPr>
          <w:fldChar w:fldCharType="end"/>
        </w:r>
      </w:hyperlink>
    </w:p>
    <w:p w:rsidR="002F6A66" w:rsidRDefault="00036B3F">
      <w:pPr>
        <w:pStyle w:val="TableofFigures"/>
        <w:tabs>
          <w:tab w:val="left" w:pos="880"/>
          <w:tab w:val="right" w:leader="dot" w:pos="9323"/>
        </w:tabs>
        <w:rPr>
          <w:rFonts w:asciiTheme="minorHAnsi" w:eastAsiaTheme="minorEastAsia" w:hAnsiTheme="minorHAnsi" w:cstheme="minorBidi"/>
          <w:noProof/>
          <w:lang w:eastAsia="en-AU"/>
        </w:rPr>
      </w:pPr>
      <w:hyperlink w:anchor="_Toc485894473" w:history="1">
        <w:r w:rsidR="002F6A66" w:rsidRPr="00BE26FA">
          <w:rPr>
            <w:rStyle w:val="Hyperlink"/>
            <w:noProof/>
          </w:rPr>
          <w:t>Table 7</w:t>
        </w:r>
        <w:r w:rsidR="002F6A66">
          <w:rPr>
            <w:rFonts w:asciiTheme="minorHAnsi" w:eastAsiaTheme="minorEastAsia" w:hAnsiTheme="minorHAnsi" w:cstheme="minorBidi"/>
            <w:noProof/>
            <w:lang w:eastAsia="en-AU"/>
          </w:rPr>
          <w:tab/>
        </w:r>
        <w:r w:rsidR="002F6A66" w:rsidRPr="00BE26FA">
          <w:rPr>
            <w:rStyle w:val="Hyperlink"/>
            <w:noProof/>
          </w:rPr>
          <w:t>Ig issues by Criteria chapter (percentage)</w:t>
        </w:r>
        <w:r w:rsidR="002F6A66">
          <w:rPr>
            <w:noProof/>
            <w:webHidden/>
          </w:rPr>
          <w:tab/>
        </w:r>
        <w:r w:rsidR="002F6A66">
          <w:rPr>
            <w:noProof/>
            <w:webHidden/>
          </w:rPr>
          <w:fldChar w:fldCharType="begin"/>
        </w:r>
        <w:r w:rsidR="002F6A66">
          <w:rPr>
            <w:noProof/>
            <w:webHidden/>
          </w:rPr>
          <w:instrText xml:space="preserve"> PAGEREF _Toc485894473 \h </w:instrText>
        </w:r>
        <w:r w:rsidR="002F6A66">
          <w:rPr>
            <w:noProof/>
            <w:webHidden/>
          </w:rPr>
        </w:r>
        <w:r w:rsidR="002F6A66">
          <w:rPr>
            <w:noProof/>
            <w:webHidden/>
          </w:rPr>
          <w:fldChar w:fldCharType="separate"/>
        </w:r>
        <w:r w:rsidR="002F6A66">
          <w:rPr>
            <w:noProof/>
            <w:webHidden/>
          </w:rPr>
          <w:t>19</w:t>
        </w:r>
        <w:r w:rsidR="002F6A66">
          <w:rPr>
            <w:noProof/>
            <w:webHidden/>
          </w:rPr>
          <w:fldChar w:fldCharType="end"/>
        </w:r>
      </w:hyperlink>
    </w:p>
    <w:p w:rsidR="002F6A66" w:rsidRDefault="00036B3F">
      <w:pPr>
        <w:pStyle w:val="TableofFigures"/>
        <w:tabs>
          <w:tab w:val="left" w:pos="880"/>
          <w:tab w:val="right" w:leader="dot" w:pos="9323"/>
        </w:tabs>
        <w:rPr>
          <w:rFonts w:asciiTheme="minorHAnsi" w:eastAsiaTheme="minorEastAsia" w:hAnsiTheme="minorHAnsi" w:cstheme="minorBidi"/>
          <w:noProof/>
          <w:lang w:eastAsia="en-AU"/>
        </w:rPr>
      </w:pPr>
      <w:hyperlink w:anchor="_Toc485894474" w:history="1">
        <w:r w:rsidR="002F6A66" w:rsidRPr="00BE26FA">
          <w:rPr>
            <w:rStyle w:val="Hyperlink"/>
            <w:noProof/>
          </w:rPr>
          <w:t>Table 8</w:t>
        </w:r>
        <w:r w:rsidR="002F6A66">
          <w:rPr>
            <w:rFonts w:asciiTheme="minorHAnsi" w:eastAsiaTheme="minorEastAsia" w:hAnsiTheme="minorHAnsi" w:cstheme="minorBidi"/>
            <w:noProof/>
            <w:lang w:eastAsia="en-AU"/>
          </w:rPr>
          <w:tab/>
        </w:r>
        <w:r w:rsidR="002F6A66" w:rsidRPr="00BE26FA">
          <w:rPr>
            <w:rStyle w:val="Hyperlink"/>
            <w:noProof/>
          </w:rPr>
          <w:t>Ig grams issued for top 10 diagnostic groups over time</w:t>
        </w:r>
        <w:r w:rsidR="002F6A66">
          <w:rPr>
            <w:noProof/>
            <w:webHidden/>
          </w:rPr>
          <w:tab/>
        </w:r>
        <w:r w:rsidR="002F6A66">
          <w:rPr>
            <w:noProof/>
            <w:webHidden/>
          </w:rPr>
          <w:fldChar w:fldCharType="begin"/>
        </w:r>
        <w:r w:rsidR="002F6A66">
          <w:rPr>
            <w:noProof/>
            <w:webHidden/>
          </w:rPr>
          <w:instrText xml:space="preserve"> PAGEREF _Toc485894474 \h </w:instrText>
        </w:r>
        <w:r w:rsidR="002F6A66">
          <w:rPr>
            <w:noProof/>
            <w:webHidden/>
          </w:rPr>
        </w:r>
        <w:r w:rsidR="002F6A66">
          <w:rPr>
            <w:noProof/>
            <w:webHidden/>
          </w:rPr>
          <w:fldChar w:fldCharType="separate"/>
        </w:r>
        <w:r w:rsidR="002F6A66">
          <w:rPr>
            <w:noProof/>
            <w:webHidden/>
          </w:rPr>
          <w:t>21</w:t>
        </w:r>
        <w:r w:rsidR="002F6A66">
          <w:rPr>
            <w:noProof/>
            <w:webHidden/>
          </w:rPr>
          <w:fldChar w:fldCharType="end"/>
        </w:r>
      </w:hyperlink>
    </w:p>
    <w:p w:rsidR="002F6A66" w:rsidRDefault="00036B3F">
      <w:pPr>
        <w:pStyle w:val="TableofFigures"/>
        <w:tabs>
          <w:tab w:val="left" w:pos="880"/>
          <w:tab w:val="right" w:leader="dot" w:pos="9323"/>
        </w:tabs>
        <w:rPr>
          <w:rFonts w:asciiTheme="minorHAnsi" w:eastAsiaTheme="minorEastAsia" w:hAnsiTheme="minorHAnsi" w:cstheme="minorBidi"/>
          <w:noProof/>
          <w:lang w:eastAsia="en-AU"/>
        </w:rPr>
      </w:pPr>
      <w:hyperlink w:anchor="_Toc485894475" w:history="1">
        <w:r w:rsidR="002F6A66" w:rsidRPr="00BE26FA">
          <w:rPr>
            <w:rStyle w:val="Hyperlink"/>
            <w:noProof/>
          </w:rPr>
          <w:t>Table 9</w:t>
        </w:r>
        <w:r w:rsidR="002F6A66">
          <w:rPr>
            <w:rFonts w:asciiTheme="minorHAnsi" w:eastAsiaTheme="minorEastAsia" w:hAnsiTheme="minorHAnsi" w:cstheme="minorBidi"/>
            <w:noProof/>
            <w:lang w:eastAsia="en-AU"/>
          </w:rPr>
          <w:tab/>
        </w:r>
        <w:r w:rsidR="002F6A66" w:rsidRPr="00BE26FA">
          <w:rPr>
            <w:rStyle w:val="Hyperlink"/>
            <w:noProof/>
          </w:rPr>
          <w:t>Difference in grams issued for secondary hypogammaglobulinaemia (percentage)</w:t>
        </w:r>
        <w:r w:rsidR="002F6A66">
          <w:rPr>
            <w:noProof/>
            <w:webHidden/>
          </w:rPr>
          <w:tab/>
        </w:r>
        <w:r w:rsidR="002F6A66">
          <w:rPr>
            <w:noProof/>
            <w:webHidden/>
          </w:rPr>
          <w:fldChar w:fldCharType="begin"/>
        </w:r>
        <w:r w:rsidR="002F6A66">
          <w:rPr>
            <w:noProof/>
            <w:webHidden/>
          </w:rPr>
          <w:instrText xml:space="preserve"> PAGEREF _Toc485894475 \h </w:instrText>
        </w:r>
        <w:r w:rsidR="002F6A66">
          <w:rPr>
            <w:noProof/>
            <w:webHidden/>
          </w:rPr>
        </w:r>
        <w:r w:rsidR="002F6A66">
          <w:rPr>
            <w:noProof/>
            <w:webHidden/>
          </w:rPr>
          <w:fldChar w:fldCharType="separate"/>
        </w:r>
        <w:r w:rsidR="002F6A66">
          <w:rPr>
            <w:noProof/>
            <w:webHidden/>
          </w:rPr>
          <w:t>21</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76" w:history="1">
        <w:r w:rsidR="002F6A66" w:rsidRPr="00BE26FA">
          <w:rPr>
            <w:rStyle w:val="Hyperlink"/>
            <w:noProof/>
          </w:rPr>
          <w:t>Table 10</w:t>
        </w:r>
        <w:r w:rsidR="002F6A66">
          <w:rPr>
            <w:rFonts w:asciiTheme="minorHAnsi" w:eastAsiaTheme="minorEastAsia" w:hAnsiTheme="minorHAnsi" w:cstheme="minorBidi"/>
            <w:noProof/>
            <w:lang w:eastAsia="en-AU"/>
          </w:rPr>
          <w:tab/>
        </w:r>
        <w:r w:rsidR="002F6A66" w:rsidRPr="00BE26FA">
          <w:rPr>
            <w:rStyle w:val="Hyperlink"/>
            <w:noProof/>
          </w:rPr>
          <w:t>Patient numbers and age for the top 20 conditions</w:t>
        </w:r>
        <w:r w:rsidR="002F6A66">
          <w:rPr>
            <w:noProof/>
            <w:webHidden/>
          </w:rPr>
          <w:tab/>
        </w:r>
        <w:r w:rsidR="002F6A66">
          <w:rPr>
            <w:noProof/>
            <w:webHidden/>
          </w:rPr>
          <w:fldChar w:fldCharType="begin"/>
        </w:r>
        <w:r w:rsidR="002F6A66">
          <w:rPr>
            <w:noProof/>
            <w:webHidden/>
          </w:rPr>
          <w:instrText xml:space="preserve"> PAGEREF _Toc485894476 \h </w:instrText>
        </w:r>
        <w:r w:rsidR="002F6A66">
          <w:rPr>
            <w:noProof/>
            <w:webHidden/>
          </w:rPr>
        </w:r>
        <w:r w:rsidR="002F6A66">
          <w:rPr>
            <w:noProof/>
            <w:webHidden/>
          </w:rPr>
          <w:fldChar w:fldCharType="separate"/>
        </w:r>
        <w:r w:rsidR="002F6A66">
          <w:rPr>
            <w:noProof/>
            <w:webHidden/>
          </w:rPr>
          <w:t>22</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77" w:history="1">
        <w:r w:rsidR="002F6A66" w:rsidRPr="00BE26FA">
          <w:rPr>
            <w:rStyle w:val="Hyperlink"/>
            <w:noProof/>
          </w:rPr>
          <w:t>Table 11</w:t>
        </w:r>
        <w:r w:rsidR="002F6A66">
          <w:rPr>
            <w:rFonts w:asciiTheme="minorHAnsi" w:eastAsiaTheme="minorEastAsia" w:hAnsiTheme="minorHAnsi" w:cstheme="minorBidi"/>
            <w:noProof/>
            <w:lang w:eastAsia="en-AU"/>
          </w:rPr>
          <w:tab/>
        </w:r>
        <w:r w:rsidR="002F6A66" w:rsidRPr="00BE26FA">
          <w:rPr>
            <w:rStyle w:val="Hyperlink"/>
            <w:noProof/>
          </w:rPr>
          <w:t>Ig grams issued by clinical discipline</w:t>
        </w:r>
        <w:r w:rsidR="002F6A66">
          <w:rPr>
            <w:noProof/>
            <w:webHidden/>
          </w:rPr>
          <w:tab/>
        </w:r>
        <w:r w:rsidR="002F6A66">
          <w:rPr>
            <w:noProof/>
            <w:webHidden/>
          </w:rPr>
          <w:fldChar w:fldCharType="begin"/>
        </w:r>
        <w:r w:rsidR="002F6A66">
          <w:rPr>
            <w:noProof/>
            <w:webHidden/>
          </w:rPr>
          <w:instrText xml:space="preserve"> PAGEREF _Toc485894477 \h </w:instrText>
        </w:r>
        <w:r w:rsidR="002F6A66">
          <w:rPr>
            <w:noProof/>
            <w:webHidden/>
          </w:rPr>
        </w:r>
        <w:r w:rsidR="002F6A66">
          <w:rPr>
            <w:noProof/>
            <w:webHidden/>
          </w:rPr>
          <w:fldChar w:fldCharType="separate"/>
        </w:r>
        <w:r w:rsidR="002F6A66">
          <w:rPr>
            <w:noProof/>
            <w:webHidden/>
          </w:rPr>
          <w:t>24</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78" w:history="1">
        <w:r w:rsidR="002F6A66" w:rsidRPr="00BE26FA">
          <w:rPr>
            <w:rStyle w:val="Hyperlink"/>
            <w:noProof/>
          </w:rPr>
          <w:t>Table 12</w:t>
        </w:r>
        <w:r w:rsidR="002F6A66">
          <w:rPr>
            <w:rFonts w:asciiTheme="minorHAnsi" w:eastAsiaTheme="minorEastAsia" w:hAnsiTheme="minorHAnsi" w:cstheme="minorBidi"/>
            <w:noProof/>
            <w:lang w:eastAsia="en-AU"/>
          </w:rPr>
          <w:tab/>
        </w:r>
        <w:r w:rsidR="002F6A66" w:rsidRPr="00BE26FA">
          <w:rPr>
            <w:rStyle w:val="Hyperlink"/>
            <w:noProof/>
          </w:rPr>
          <w:t>Grams of Ig issued by state and territory</w:t>
        </w:r>
        <w:r w:rsidR="002F6A66">
          <w:rPr>
            <w:noProof/>
            <w:webHidden/>
          </w:rPr>
          <w:tab/>
        </w:r>
        <w:r w:rsidR="002F6A66">
          <w:rPr>
            <w:noProof/>
            <w:webHidden/>
          </w:rPr>
          <w:fldChar w:fldCharType="begin"/>
        </w:r>
        <w:r w:rsidR="002F6A66">
          <w:rPr>
            <w:noProof/>
            <w:webHidden/>
          </w:rPr>
          <w:instrText xml:space="preserve"> PAGEREF _Toc485894478 \h </w:instrText>
        </w:r>
        <w:r w:rsidR="002F6A66">
          <w:rPr>
            <w:noProof/>
            <w:webHidden/>
          </w:rPr>
        </w:r>
        <w:r w:rsidR="002F6A66">
          <w:rPr>
            <w:noProof/>
            <w:webHidden/>
          </w:rPr>
          <w:fldChar w:fldCharType="separate"/>
        </w:r>
        <w:r w:rsidR="002F6A66">
          <w:rPr>
            <w:noProof/>
            <w:webHidden/>
          </w:rPr>
          <w:t>26</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79" w:history="1">
        <w:r w:rsidR="002F6A66" w:rsidRPr="00BE26FA">
          <w:rPr>
            <w:rStyle w:val="Hyperlink"/>
            <w:noProof/>
          </w:rPr>
          <w:t>Table 13</w:t>
        </w:r>
        <w:r w:rsidR="002F6A66">
          <w:rPr>
            <w:rFonts w:asciiTheme="minorHAnsi" w:eastAsiaTheme="minorEastAsia" w:hAnsiTheme="minorHAnsi" w:cstheme="minorBidi"/>
            <w:noProof/>
            <w:lang w:eastAsia="en-AU"/>
          </w:rPr>
          <w:tab/>
        </w:r>
        <w:r w:rsidR="002F6A66" w:rsidRPr="00BE26FA">
          <w:rPr>
            <w:rStyle w:val="Hyperlink"/>
            <w:noProof/>
          </w:rPr>
          <w:t>Patient numbers by state and territory: chronic inflammatory demyelinating polyneuropathy</w:t>
        </w:r>
        <w:r w:rsidR="002F6A66">
          <w:rPr>
            <w:noProof/>
            <w:webHidden/>
          </w:rPr>
          <w:tab/>
        </w:r>
        <w:r w:rsidR="002F6A66">
          <w:rPr>
            <w:noProof/>
            <w:webHidden/>
          </w:rPr>
          <w:fldChar w:fldCharType="begin"/>
        </w:r>
        <w:r w:rsidR="002F6A66">
          <w:rPr>
            <w:noProof/>
            <w:webHidden/>
          </w:rPr>
          <w:instrText xml:space="preserve"> PAGEREF _Toc485894479 \h </w:instrText>
        </w:r>
        <w:r w:rsidR="002F6A66">
          <w:rPr>
            <w:noProof/>
            <w:webHidden/>
          </w:rPr>
        </w:r>
        <w:r w:rsidR="002F6A66">
          <w:rPr>
            <w:noProof/>
            <w:webHidden/>
          </w:rPr>
          <w:fldChar w:fldCharType="separate"/>
        </w:r>
        <w:r w:rsidR="002F6A66">
          <w:rPr>
            <w:noProof/>
            <w:webHidden/>
          </w:rPr>
          <w:t>26</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0" w:history="1">
        <w:r w:rsidR="002F6A66" w:rsidRPr="00BE26FA">
          <w:rPr>
            <w:rStyle w:val="Hyperlink"/>
            <w:noProof/>
          </w:rPr>
          <w:t>Table 14</w:t>
        </w:r>
        <w:r w:rsidR="002F6A66">
          <w:rPr>
            <w:rFonts w:asciiTheme="minorHAnsi" w:eastAsiaTheme="minorEastAsia" w:hAnsiTheme="minorHAnsi" w:cstheme="minorBidi"/>
            <w:noProof/>
            <w:lang w:eastAsia="en-AU"/>
          </w:rPr>
          <w:tab/>
        </w:r>
        <w:r w:rsidR="002F6A66" w:rsidRPr="00BE26FA">
          <w:rPr>
            <w:rStyle w:val="Hyperlink"/>
            <w:noProof/>
          </w:rPr>
          <w:t>Patient numbers by state and territory: common variable immunodeficiency disease</w:t>
        </w:r>
        <w:r w:rsidR="002F6A66">
          <w:rPr>
            <w:noProof/>
            <w:webHidden/>
          </w:rPr>
          <w:tab/>
        </w:r>
        <w:r w:rsidR="002F6A66">
          <w:rPr>
            <w:noProof/>
            <w:webHidden/>
          </w:rPr>
          <w:fldChar w:fldCharType="begin"/>
        </w:r>
        <w:r w:rsidR="002F6A66">
          <w:rPr>
            <w:noProof/>
            <w:webHidden/>
          </w:rPr>
          <w:instrText xml:space="preserve"> PAGEREF _Toc485894480 \h </w:instrText>
        </w:r>
        <w:r w:rsidR="002F6A66">
          <w:rPr>
            <w:noProof/>
            <w:webHidden/>
          </w:rPr>
        </w:r>
        <w:r w:rsidR="002F6A66">
          <w:rPr>
            <w:noProof/>
            <w:webHidden/>
          </w:rPr>
          <w:fldChar w:fldCharType="separate"/>
        </w:r>
        <w:r w:rsidR="002F6A66">
          <w:rPr>
            <w:noProof/>
            <w:webHidden/>
          </w:rPr>
          <w:t>27</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1" w:history="1">
        <w:r w:rsidR="002F6A66" w:rsidRPr="00BE26FA">
          <w:rPr>
            <w:rStyle w:val="Hyperlink"/>
            <w:noProof/>
          </w:rPr>
          <w:t>Table 15</w:t>
        </w:r>
        <w:r w:rsidR="002F6A66">
          <w:rPr>
            <w:rFonts w:asciiTheme="minorHAnsi" w:eastAsiaTheme="minorEastAsia" w:hAnsiTheme="minorHAnsi" w:cstheme="minorBidi"/>
            <w:noProof/>
            <w:lang w:eastAsia="en-AU"/>
          </w:rPr>
          <w:tab/>
        </w:r>
        <w:r w:rsidR="002F6A66" w:rsidRPr="00BE26FA">
          <w:rPr>
            <w:rStyle w:val="Hyperlink"/>
            <w:noProof/>
          </w:rPr>
          <w:t>Patient numbers by state and territory: myasthenia gravis</w:t>
        </w:r>
        <w:r w:rsidR="002F6A66">
          <w:rPr>
            <w:noProof/>
            <w:webHidden/>
          </w:rPr>
          <w:tab/>
        </w:r>
        <w:r w:rsidR="002F6A66">
          <w:rPr>
            <w:noProof/>
            <w:webHidden/>
          </w:rPr>
          <w:fldChar w:fldCharType="begin"/>
        </w:r>
        <w:r w:rsidR="002F6A66">
          <w:rPr>
            <w:noProof/>
            <w:webHidden/>
          </w:rPr>
          <w:instrText xml:space="preserve"> PAGEREF _Toc485894481 \h </w:instrText>
        </w:r>
        <w:r w:rsidR="002F6A66">
          <w:rPr>
            <w:noProof/>
            <w:webHidden/>
          </w:rPr>
        </w:r>
        <w:r w:rsidR="002F6A66">
          <w:rPr>
            <w:noProof/>
            <w:webHidden/>
          </w:rPr>
          <w:fldChar w:fldCharType="separate"/>
        </w:r>
        <w:r w:rsidR="002F6A66">
          <w:rPr>
            <w:noProof/>
            <w:webHidden/>
          </w:rPr>
          <w:t>27</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2" w:history="1">
        <w:r w:rsidR="002F6A66" w:rsidRPr="00BE26FA">
          <w:rPr>
            <w:rStyle w:val="Hyperlink"/>
            <w:noProof/>
          </w:rPr>
          <w:t>Table 16</w:t>
        </w:r>
        <w:r w:rsidR="002F6A66">
          <w:rPr>
            <w:rFonts w:asciiTheme="minorHAnsi" w:eastAsiaTheme="minorEastAsia" w:hAnsiTheme="minorHAnsi" w:cstheme="minorBidi"/>
            <w:noProof/>
            <w:lang w:eastAsia="en-AU"/>
          </w:rPr>
          <w:tab/>
        </w:r>
        <w:r w:rsidR="002F6A66" w:rsidRPr="00BE26FA">
          <w:rPr>
            <w:rStyle w:val="Hyperlink"/>
            <w:noProof/>
          </w:rPr>
          <w:t>Patient numbers by state and territory: chronic lymphocytic leukaemia</w:t>
        </w:r>
        <w:r w:rsidR="002F6A66">
          <w:rPr>
            <w:noProof/>
            <w:webHidden/>
          </w:rPr>
          <w:tab/>
        </w:r>
        <w:r w:rsidR="002F6A66">
          <w:rPr>
            <w:noProof/>
            <w:webHidden/>
          </w:rPr>
          <w:fldChar w:fldCharType="begin"/>
        </w:r>
        <w:r w:rsidR="002F6A66">
          <w:rPr>
            <w:noProof/>
            <w:webHidden/>
          </w:rPr>
          <w:instrText xml:space="preserve"> PAGEREF _Toc485894482 \h </w:instrText>
        </w:r>
        <w:r w:rsidR="002F6A66">
          <w:rPr>
            <w:noProof/>
            <w:webHidden/>
          </w:rPr>
        </w:r>
        <w:r w:rsidR="002F6A66">
          <w:rPr>
            <w:noProof/>
            <w:webHidden/>
          </w:rPr>
          <w:fldChar w:fldCharType="separate"/>
        </w:r>
        <w:r w:rsidR="002F6A66">
          <w:rPr>
            <w:noProof/>
            <w:webHidden/>
          </w:rPr>
          <w:t>28</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3" w:history="1">
        <w:r w:rsidR="002F6A66" w:rsidRPr="00BE26FA">
          <w:rPr>
            <w:rStyle w:val="Hyperlink"/>
            <w:noProof/>
          </w:rPr>
          <w:t>Table 17</w:t>
        </w:r>
        <w:r w:rsidR="002F6A66">
          <w:rPr>
            <w:rFonts w:asciiTheme="minorHAnsi" w:eastAsiaTheme="minorEastAsia" w:hAnsiTheme="minorHAnsi" w:cstheme="minorBidi"/>
            <w:noProof/>
            <w:lang w:eastAsia="en-AU"/>
          </w:rPr>
          <w:tab/>
        </w:r>
        <w:r w:rsidR="002F6A66" w:rsidRPr="00BE26FA">
          <w:rPr>
            <w:rStyle w:val="Hyperlink"/>
            <w:noProof/>
          </w:rPr>
          <w:t>Patient numbers by state and territory: multiple myeloma</w:t>
        </w:r>
        <w:r w:rsidR="002F6A66">
          <w:rPr>
            <w:noProof/>
            <w:webHidden/>
          </w:rPr>
          <w:tab/>
        </w:r>
        <w:r w:rsidR="002F6A66">
          <w:rPr>
            <w:noProof/>
            <w:webHidden/>
          </w:rPr>
          <w:fldChar w:fldCharType="begin"/>
        </w:r>
        <w:r w:rsidR="002F6A66">
          <w:rPr>
            <w:noProof/>
            <w:webHidden/>
          </w:rPr>
          <w:instrText xml:space="preserve"> PAGEREF _Toc485894483 \h </w:instrText>
        </w:r>
        <w:r w:rsidR="002F6A66">
          <w:rPr>
            <w:noProof/>
            <w:webHidden/>
          </w:rPr>
        </w:r>
        <w:r w:rsidR="002F6A66">
          <w:rPr>
            <w:noProof/>
            <w:webHidden/>
          </w:rPr>
          <w:fldChar w:fldCharType="separate"/>
        </w:r>
        <w:r w:rsidR="002F6A66">
          <w:rPr>
            <w:noProof/>
            <w:webHidden/>
          </w:rPr>
          <w:t>28</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4" w:history="1">
        <w:r w:rsidR="002F6A66" w:rsidRPr="00BE26FA">
          <w:rPr>
            <w:rStyle w:val="Hyperlink"/>
            <w:noProof/>
          </w:rPr>
          <w:t>Table 18</w:t>
        </w:r>
        <w:r w:rsidR="002F6A66">
          <w:rPr>
            <w:rFonts w:asciiTheme="minorHAnsi" w:eastAsiaTheme="minorEastAsia" w:hAnsiTheme="minorHAnsi" w:cstheme="minorBidi"/>
            <w:noProof/>
            <w:lang w:eastAsia="en-AU"/>
          </w:rPr>
          <w:tab/>
        </w:r>
        <w:r w:rsidR="002F6A66" w:rsidRPr="00BE26FA">
          <w:rPr>
            <w:rStyle w:val="Hyperlink"/>
            <w:noProof/>
          </w:rPr>
          <w:t>Ig issued per 1,000 population by state and territory for top 10 conditions</w:t>
        </w:r>
        <w:r w:rsidR="002F6A66">
          <w:rPr>
            <w:noProof/>
            <w:webHidden/>
          </w:rPr>
          <w:tab/>
        </w:r>
        <w:r w:rsidR="002F6A66">
          <w:rPr>
            <w:noProof/>
            <w:webHidden/>
          </w:rPr>
          <w:fldChar w:fldCharType="begin"/>
        </w:r>
        <w:r w:rsidR="002F6A66">
          <w:rPr>
            <w:noProof/>
            <w:webHidden/>
          </w:rPr>
          <w:instrText xml:space="preserve"> PAGEREF _Toc485894484 \h </w:instrText>
        </w:r>
        <w:r w:rsidR="002F6A66">
          <w:rPr>
            <w:noProof/>
            <w:webHidden/>
          </w:rPr>
        </w:r>
        <w:r w:rsidR="002F6A66">
          <w:rPr>
            <w:noProof/>
            <w:webHidden/>
          </w:rPr>
          <w:fldChar w:fldCharType="separate"/>
        </w:r>
        <w:r w:rsidR="002F6A66">
          <w:rPr>
            <w:noProof/>
            <w:webHidden/>
          </w:rPr>
          <w:t>29</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5" w:history="1">
        <w:r w:rsidR="002F6A66" w:rsidRPr="00BE26FA">
          <w:rPr>
            <w:rStyle w:val="Hyperlink"/>
            <w:noProof/>
          </w:rPr>
          <w:t>Table 19</w:t>
        </w:r>
        <w:r w:rsidR="002F6A66">
          <w:rPr>
            <w:rFonts w:asciiTheme="minorHAnsi" w:eastAsiaTheme="minorEastAsia" w:hAnsiTheme="minorHAnsi" w:cstheme="minorBidi"/>
            <w:noProof/>
            <w:lang w:eastAsia="en-AU"/>
          </w:rPr>
          <w:tab/>
        </w:r>
        <w:r w:rsidR="002F6A66" w:rsidRPr="00BE26FA">
          <w:rPr>
            <w:rStyle w:val="Hyperlink"/>
            <w:noProof/>
          </w:rPr>
          <w:t>Ig grams per kg weight per episode</w:t>
        </w:r>
        <w:r w:rsidR="002F6A66">
          <w:rPr>
            <w:noProof/>
            <w:webHidden/>
          </w:rPr>
          <w:tab/>
        </w:r>
        <w:r w:rsidR="002F6A66">
          <w:rPr>
            <w:noProof/>
            <w:webHidden/>
          </w:rPr>
          <w:fldChar w:fldCharType="begin"/>
        </w:r>
        <w:r w:rsidR="002F6A66">
          <w:rPr>
            <w:noProof/>
            <w:webHidden/>
          </w:rPr>
          <w:instrText xml:space="preserve"> PAGEREF _Toc485894485 \h </w:instrText>
        </w:r>
        <w:r w:rsidR="002F6A66">
          <w:rPr>
            <w:noProof/>
            <w:webHidden/>
          </w:rPr>
        </w:r>
        <w:r w:rsidR="002F6A66">
          <w:rPr>
            <w:noProof/>
            <w:webHidden/>
          </w:rPr>
          <w:fldChar w:fldCharType="separate"/>
        </w:r>
        <w:r w:rsidR="002F6A66">
          <w:rPr>
            <w:noProof/>
            <w:webHidden/>
          </w:rPr>
          <w:t>31</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6" w:history="1">
        <w:r w:rsidR="002F6A66" w:rsidRPr="00BE26FA">
          <w:rPr>
            <w:rStyle w:val="Hyperlink"/>
            <w:noProof/>
          </w:rPr>
          <w:t>Table 20</w:t>
        </w:r>
        <w:r w:rsidR="002F6A66">
          <w:rPr>
            <w:rFonts w:asciiTheme="minorHAnsi" w:eastAsiaTheme="minorEastAsia" w:hAnsiTheme="minorHAnsi" w:cstheme="minorBidi"/>
            <w:noProof/>
            <w:lang w:eastAsia="en-AU"/>
          </w:rPr>
          <w:tab/>
        </w:r>
        <w:r w:rsidR="002F6A66" w:rsidRPr="00BE26FA">
          <w:rPr>
            <w:rStyle w:val="Hyperlink"/>
            <w:noProof/>
          </w:rPr>
          <w:t>Patient numbers for products issued by state and territory in 2015-16</w:t>
        </w:r>
        <w:r w:rsidR="002F6A66">
          <w:rPr>
            <w:noProof/>
            <w:webHidden/>
          </w:rPr>
          <w:tab/>
        </w:r>
        <w:r w:rsidR="002F6A66">
          <w:rPr>
            <w:noProof/>
            <w:webHidden/>
          </w:rPr>
          <w:fldChar w:fldCharType="begin"/>
        </w:r>
        <w:r w:rsidR="002F6A66">
          <w:rPr>
            <w:noProof/>
            <w:webHidden/>
          </w:rPr>
          <w:instrText xml:space="preserve"> PAGEREF _Toc485894486 \h </w:instrText>
        </w:r>
        <w:r w:rsidR="002F6A66">
          <w:rPr>
            <w:noProof/>
            <w:webHidden/>
          </w:rPr>
        </w:r>
        <w:r w:rsidR="002F6A66">
          <w:rPr>
            <w:noProof/>
            <w:webHidden/>
          </w:rPr>
          <w:fldChar w:fldCharType="separate"/>
        </w:r>
        <w:r w:rsidR="002F6A66">
          <w:rPr>
            <w:noProof/>
            <w:webHidden/>
          </w:rPr>
          <w:t>33</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7" w:history="1">
        <w:r w:rsidR="002F6A66" w:rsidRPr="00BE26FA">
          <w:rPr>
            <w:rStyle w:val="Hyperlink"/>
            <w:noProof/>
          </w:rPr>
          <w:t>Table 21</w:t>
        </w:r>
        <w:r w:rsidR="002F6A66">
          <w:rPr>
            <w:rFonts w:asciiTheme="minorHAnsi" w:eastAsiaTheme="minorEastAsia" w:hAnsiTheme="minorHAnsi" w:cstheme="minorBidi"/>
            <w:noProof/>
            <w:lang w:eastAsia="en-AU"/>
          </w:rPr>
          <w:tab/>
        </w:r>
        <w:r w:rsidR="002F6A66" w:rsidRPr="00BE26FA">
          <w:rPr>
            <w:rStyle w:val="Hyperlink"/>
            <w:noProof/>
          </w:rPr>
          <w:t>Grams of product issued by state and territory in 2015-16</w:t>
        </w:r>
        <w:r w:rsidR="002F6A66">
          <w:rPr>
            <w:noProof/>
            <w:webHidden/>
          </w:rPr>
          <w:tab/>
        </w:r>
        <w:r w:rsidR="002F6A66">
          <w:rPr>
            <w:noProof/>
            <w:webHidden/>
          </w:rPr>
          <w:fldChar w:fldCharType="begin"/>
        </w:r>
        <w:r w:rsidR="002F6A66">
          <w:rPr>
            <w:noProof/>
            <w:webHidden/>
          </w:rPr>
          <w:instrText xml:space="preserve"> PAGEREF _Toc485894487 \h </w:instrText>
        </w:r>
        <w:r w:rsidR="002F6A66">
          <w:rPr>
            <w:noProof/>
            <w:webHidden/>
          </w:rPr>
        </w:r>
        <w:r w:rsidR="002F6A66">
          <w:rPr>
            <w:noProof/>
            <w:webHidden/>
          </w:rPr>
          <w:fldChar w:fldCharType="separate"/>
        </w:r>
        <w:r w:rsidR="002F6A66">
          <w:rPr>
            <w:noProof/>
            <w:webHidden/>
          </w:rPr>
          <w:t>34</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8" w:history="1">
        <w:r w:rsidR="002F6A66" w:rsidRPr="00BE26FA">
          <w:rPr>
            <w:rStyle w:val="Hyperlink"/>
            <w:noProof/>
          </w:rPr>
          <w:t>Table 22</w:t>
        </w:r>
        <w:r w:rsidR="002F6A66">
          <w:rPr>
            <w:rFonts w:asciiTheme="minorHAnsi" w:eastAsiaTheme="minorEastAsia" w:hAnsiTheme="minorHAnsi" w:cstheme="minorBidi"/>
            <w:noProof/>
            <w:lang w:eastAsia="en-AU"/>
          </w:rPr>
          <w:tab/>
        </w:r>
        <w:r w:rsidR="002F6A66" w:rsidRPr="00BE26FA">
          <w:rPr>
            <w:rStyle w:val="Hyperlink"/>
            <w:noProof/>
          </w:rPr>
          <w:t>Treatment episode numbers for products issued by state and territory in 2015-16</w:t>
        </w:r>
        <w:r w:rsidR="002F6A66">
          <w:rPr>
            <w:noProof/>
            <w:webHidden/>
          </w:rPr>
          <w:tab/>
        </w:r>
        <w:r w:rsidR="002F6A66">
          <w:rPr>
            <w:noProof/>
            <w:webHidden/>
          </w:rPr>
          <w:fldChar w:fldCharType="begin"/>
        </w:r>
        <w:r w:rsidR="002F6A66">
          <w:rPr>
            <w:noProof/>
            <w:webHidden/>
          </w:rPr>
          <w:instrText xml:space="preserve"> PAGEREF _Toc485894488 \h </w:instrText>
        </w:r>
        <w:r w:rsidR="002F6A66">
          <w:rPr>
            <w:noProof/>
            <w:webHidden/>
          </w:rPr>
        </w:r>
        <w:r w:rsidR="002F6A66">
          <w:rPr>
            <w:noProof/>
            <w:webHidden/>
          </w:rPr>
          <w:fldChar w:fldCharType="separate"/>
        </w:r>
        <w:r w:rsidR="002F6A66">
          <w:rPr>
            <w:noProof/>
            <w:webHidden/>
          </w:rPr>
          <w:t>35</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89" w:history="1">
        <w:r w:rsidR="002F6A66" w:rsidRPr="00BE26FA">
          <w:rPr>
            <w:rStyle w:val="Hyperlink"/>
            <w:noProof/>
          </w:rPr>
          <w:t>Table 23</w:t>
        </w:r>
        <w:r w:rsidR="002F6A66">
          <w:rPr>
            <w:rFonts w:asciiTheme="minorHAnsi" w:eastAsiaTheme="minorEastAsia" w:hAnsiTheme="minorHAnsi" w:cstheme="minorBidi"/>
            <w:noProof/>
            <w:lang w:eastAsia="en-AU"/>
          </w:rPr>
          <w:tab/>
        </w:r>
        <w:r w:rsidR="002F6A66" w:rsidRPr="00BE26FA">
          <w:rPr>
            <w:rStyle w:val="Hyperlink"/>
            <w:noProof/>
          </w:rPr>
          <w:t>Patient numbers for products issued by diagnostic group in 2015-16</w:t>
        </w:r>
        <w:r w:rsidR="002F6A66">
          <w:rPr>
            <w:noProof/>
            <w:webHidden/>
          </w:rPr>
          <w:tab/>
        </w:r>
        <w:r w:rsidR="002F6A66">
          <w:rPr>
            <w:noProof/>
            <w:webHidden/>
          </w:rPr>
          <w:fldChar w:fldCharType="begin"/>
        </w:r>
        <w:r w:rsidR="002F6A66">
          <w:rPr>
            <w:noProof/>
            <w:webHidden/>
          </w:rPr>
          <w:instrText xml:space="preserve"> PAGEREF _Toc485894489 \h </w:instrText>
        </w:r>
        <w:r w:rsidR="002F6A66">
          <w:rPr>
            <w:noProof/>
            <w:webHidden/>
          </w:rPr>
        </w:r>
        <w:r w:rsidR="002F6A66">
          <w:rPr>
            <w:noProof/>
            <w:webHidden/>
          </w:rPr>
          <w:fldChar w:fldCharType="separate"/>
        </w:r>
        <w:r w:rsidR="002F6A66">
          <w:rPr>
            <w:noProof/>
            <w:webHidden/>
          </w:rPr>
          <w:t>36</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0" w:history="1">
        <w:r w:rsidR="002F6A66" w:rsidRPr="00BE26FA">
          <w:rPr>
            <w:rStyle w:val="Hyperlink"/>
            <w:noProof/>
          </w:rPr>
          <w:t>Table 24</w:t>
        </w:r>
        <w:r w:rsidR="002F6A66">
          <w:rPr>
            <w:rFonts w:asciiTheme="minorHAnsi" w:eastAsiaTheme="minorEastAsia" w:hAnsiTheme="minorHAnsi" w:cstheme="minorBidi"/>
            <w:noProof/>
            <w:lang w:eastAsia="en-AU"/>
          </w:rPr>
          <w:tab/>
        </w:r>
        <w:r w:rsidR="002F6A66" w:rsidRPr="00BE26FA">
          <w:rPr>
            <w:rStyle w:val="Hyperlink"/>
            <w:noProof/>
          </w:rPr>
          <w:t>Grams of product issued by diagnostic group in 2015-16</w:t>
        </w:r>
        <w:r w:rsidR="002F6A66">
          <w:rPr>
            <w:noProof/>
            <w:webHidden/>
          </w:rPr>
          <w:tab/>
        </w:r>
        <w:r w:rsidR="002F6A66">
          <w:rPr>
            <w:noProof/>
            <w:webHidden/>
          </w:rPr>
          <w:fldChar w:fldCharType="begin"/>
        </w:r>
        <w:r w:rsidR="002F6A66">
          <w:rPr>
            <w:noProof/>
            <w:webHidden/>
          </w:rPr>
          <w:instrText xml:space="preserve"> PAGEREF _Toc485894490 \h </w:instrText>
        </w:r>
        <w:r w:rsidR="002F6A66">
          <w:rPr>
            <w:noProof/>
            <w:webHidden/>
          </w:rPr>
        </w:r>
        <w:r w:rsidR="002F6A66">
          <w:rPr>
            <w:noProof/>
            <w:webHidden/>
          </w:rPr>
          <w:fldChar w:fldCharType="separate"/>
        </w:r>
        <w:r w:rsidR="002F6A66">
          <w:rPr>
            <w:noProof/>
            <w:webHidden/>
          </w:rPr>
          <w:t>37</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1" w:history="1">
        <w:r w:rsidR="002F6A66" w:rsidRPr="00BE26FA">
          <w:rPr>
            <w:rStyle w:val="Hyperlink"/>
            <w:noProof/>
          </w:rPr>
          <w:t>Table 25</w:t>
        </w:r>
        <w:r w:rsidR="002F6A66">
          <w:rPr>
            <w:rFonts w:asciiTheme="minorHAnsi" w:eastAsiaTheme="minorEastAsia" w:hAnsiTheme="minorHAnsi" w:cstheme="minorBidi"/>
            <w:noProof/>
            <w:lang w:eastAsia="en-AU"/>
          </w:rPr>
          <w:tab/>
        </w:r>
        <w:r w:rsidR="002F6A66" w:rsidRPr="00BE26FA">
          <w:rPr>
            <w:rStyle w:val="Hyperlink"/>
            <w:noProof/>
          </w:rPr>
          <w:t>Treatment episodes for product issued by diagnostic group in 2015-16</w:t>
        </w:r>
        <w:r w:rsidR="002F6A66">
          <w:rPr>
            <w:noProof/>
            <w:webHidden/>
          </w:rPr>
          <w:tab/>
        </w:r>
        <w:r w:rsidR="002F6A66">
          <w:rPr>
            <w:noProof/>
            <w:webHidden/>
          </w:rPr>
          <w:fldChar w:fldCharType="begin"/>
        </w:r>
        <w:r w:rsidR="002F6A66">
          <w:rPr>
            <w:noProof/>
            <w:webHidden/>
          </w:rPr>
          <w:instrText xml:space="preserve"> PAGEREF _Toc485894491 \h </w:instrText>
        </w:r>
        <w:r w:rsidR="002F6A66">
          <w:rPr>
            <w:noProof/>
            <w:webHidden/>
          </w:rPr>
        </w:r>
        <w:r w:rsidR="002F6A66">
          <w:rPr>
            <w:noProof/>
            <w:webHidden/>
          </w:rPr>
          <w:fldChar w:fldCharType="separate"/>
        </w:r>
        <w:r w:rsidR="002F6A66">
          <w:rPr>
            <w:noProof/>
            <w:webHidden/>
          </w:rPr>
          <w:t>38</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2" w:history="1">
        <w:r w:rsidR="002F6A66" w:rsidRPr="00BE26FA">
          <w:rPr>
            <w:rStyle w:val="Hyperlink"/>
            <w:noProof/>
          </w:rPr>
          <w:t>Table 26</w:t>
        </w:r>
        <w:r w:rsidR="002F6A66">
          <w:rPr>
            <w:rFonts w:asciiTheme="minorHAnsi" w:eastAsiaTheme="minorEastAsia" w:hAnsiTheme="minorHAnsi" w:cstheme="minorBidi"/>
            <w:noProof/>
            <w:lang w:eastAsia="en-AU"/>
          </w:rPr>
          <w:tab/>
        </w:r>
        <w:r w:rsidR="002F6A66" w:rsidRPr="00BE26FA">
          <w:rPr>
            <w:rStyle w:val="Hyperlink"/>
            <w:noProof/>
          </w:rPr>
          <w:t>NHIg issued from 2011-12 to 2015-16</w:t>
        </w:r>
        <w:r w:rsidR="002F6A66">
          <w:rPr>
            <w:noProof/>
            <w:webHidden/>
          </w:rPr>
          <w:tab/>
        </w:r>
        <w:r w:rsidR="002F6A66">
          <w:rPr>
            <w:noProof/>
            <w:webHidden/>
          </w:rPr>
          <w:fldChar w:fldCharType="begin"/>
        </w:r>
        <w:r w:rsidR="002F6A66">
          <w:rPr>
            <w:noProof/>
            <w:webHidden/>
          </w:rPr>
          <w:instrText xml:space="preserve"> PAGEREF _Toc485894492 \h </w:instrText>
        </w:r>
        <w:r w:rsidR="002F6A66">
          <w:rPr>
            <w:noProof/>
            <w:webHidden/>
          </w:rPr>
        </w:r>
        <w:r w:rsidR="002F6A66">
          <w:rPr>
            <w:noProof/>
            <w:webHidden/>
          </w:rPr>
          <w:fldChar w:fldCharType="separate"/>
        </w:r>
        <w:r w:rsidR="002F6A66">
          <w:rPr>
            <w:noProof/>
            <w:webHidden/>
          </w:rPr>
          <w:t>39</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3" w:history="1">
        <w:r w:rsidR="002F6A66" w:rsidRPr="00BE26FA">
          <w:rPr>
            <w:rStyle w:val="Hyperlink"/>
            <w:noProof/>
          </w:rPr>
          <w:t>Table 27</w:t>
        </w:r>
        <w:r w:rsidR="002F6A66">
          <w:rPr>
            <w:rFonts w:asciiTheme="minorHAnsi" w:eastAsiaTheme="minorEastAsia" w:hAnsiTheme="minorHAnsi" w:cstheme="minorBidi"/>
            <w:noProof/>
            <w:lang w:eastAsia="en-AU"/>
          </w:rPr>
          <w:tab/>
        </w:r>
        <w:r w:rsidR="002F6A66" w:rsidRPr="00BE26FA">
          <w:rPr>
            <w:rStyle w:val="Hyperlink"/>
            <w:noProof/>
          </w:rPr>
          <w:t>Grams of NHIg issued by state and territory</w:t>
        </w:r>
        <w:r w:rsidR="002F6A66">
          <w:rPr>
            <w:noProof/>
            <w:webHidden/>
          </w:rPr>
          <w:tab/>
        </w:r>
        <w:r w:rsidR="002F6A66">
          <w:rPr>
            <w:noProof/>
            <w:webHidden/>
          </w:rPr>
          <w:fldChar w:fldCharType="begin"/>
        </w:r>
        <w:r w:rsidR="002F6A66">
          <w:rPr>
            <w:noProof/>
            <w:webHidden/>
          </w:rPr>
          <w:instrText xml:space="preserve"> PAGEREF _Toc485894493 \h </w:instrText>
        </w:r>
        <w:r w:rsidR="002F6A66">
          <w:rPr>
            <w:noProof/>
            <w:webHidden/>
          </w:rPr>
        </w:r>
        <w:r w:rsidR="002F6A66">
          <w:rPr>
            <w:noProof/>
            <w:webHidden/>
          </w:rPr>
          <w:fldChar w:fldCharType="separate"/>
        </w:r>
        <w:r w:rsidR="002F6A66">
          <w:rPr>
            <w:noProof/>
            <w:webHidden/>
          </w:rPr>
          <w:t>40</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4" w:history="1">
        <w:r w:rsidR="002F6A66" w:rsidRPr="00BE26FA">
          <w:rPr>
            <w:rStyle w:val="Hyperlink"/>
            <w:noProof/>
          </w:rPr>
          <w:t>Table 28</w:t>
        </w:r>
        <w:r w:rsidR="002F6A66">
          <w:rPr>
            <w:rFonts w:asciiTheme="minorHAnsi" w:eastAsiaTheme="minorEastAsia" w:hAnsiTheme="minorHAnsi" w:cstheme="minorBidi"/>
            <w:noProof/>
            <w:lang w:eastAsia="en-AU"/>
          </w:rPr>
          <w:tab/>
        </w:r>
        <w:r w:rsidR="002F6A66" w:rsidRPr="00BE26FA">
          <w:rPr>
            <w:rStyle w:val="Hyperlink"/>
            <w:noProof/>
          </w:rPr>
          <w:t>Grams per 1,000 population of NHIg issued by state and territory</w:t>
        </w:r>
        <w:r w:rsidR="002F6A66">
          <w:rPr>
            <w:noProof/>
            <w:webHidden/>
          </w:rPr>
          <w:tab/>
        </w:r>
        <w:r w:rsidR="002F6A66">
          <w:rPr>
            <w:noProof/>
            <w:webHidden/>
          </w:rPr>
          <w:fldChar w:fldCharType="begin"/>
        </w:r>
        <w:r w:rsidR="002F6A66">
          <w:rPr>
            <w:noProof/>
            <w:webHidden/>
          </w:rPr>
          <w:instrText xml:space="preserve"> PAGEREF _Toc485894494 \h </w:instrText>
        </w:r>
        <w:r w:rsidR="002F6A66">
          <w:rPr>
            <w:noProof/>
            <w:webHidden/>
          </w:rPr>
        </w:r>
        <w:r w:rsidR="002F6A66">
          <w:rPr>
            <w:noProof/>
            <w:webHidden/>
          </w:rPr>
          <w:fldChar w:fldCharType="separate"/>
        </w:r>
        <w:r w:rsidR="002F6A66">
          <w:rPr>
            <w:noProof/>
            <w:webHidden/>
          </w:rPr>
          <w:t>40</w:t>
        </w:r>
        <w:r w:rsidR="002F6A66">
          <w:rPr>
            <w:noProof/>
            <w:webHidden/>
          </w:rPr>
          <w:fldChar w:fldCharType="end"/>
        </w:r>
      </w:hyperlink>
    </w:p>
    <w:p w:rsidR="00370AED" w:rsidRDefault="00370AED" w:rsidP="00370AED">
      <w:pPr>
        <w:rPr>
          <w:rFonts w:ascii="Arial" w:hAnsi="Arial" w:cs="Arial"/>
          <w:i/>
          <w:caps/>
          <w:color w:val="000000" w:themeColor="text1"/>
          <w:sz w:val="28"/>
          <w:szCs w:val="32"/>
        </w:rPr>
      </w:pPr>
      <w:r>
        <w:fldChar w:fldCharType="end"/>
      </w:r>
    </w:p>
    <w:p w:rsidR="00370AED" w:rsidRDefault="00370AED" w:rsidP="00370AED">
      <w:pPr>
        <w:pStyle w:val="Heading2"/>
      </w:pPr>
      <w:bookmarkStart w:id="2" w:name="_Toc485894435"/>
      <w:r>
        <w:t>List of Figures</w:t>
      </w:r>
      <w:bookmarkEnd w:id="2"/>
    </w:p>
    <w:p w:rsidR="002F6A66" w:rsidRDefault="00370AED">
      <w:pPr>
        <w:pStyle w:val="TableofFigures"/>
        <w:tabs>
          <w:tab w:val="left" w:pos="1100"/>
          <w:tab w:val="right" w:leader="dot" w:pos="9323"/>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485894495" w:history="1">
        <w:r w:rsidR="002F6A66" w:rsidRPr="00EB4363">
          <w:rPr>
            <w:rStyle w:val="Hyperlink"/>
            <w:noProof/>
          </w:rPr>
          <w:t>Figure 1</w:t>
        </w:r>
        <w:r w:rsidR="002F6A66">
          <w:rPr>
            <w:rFonts w:asciiTheme="minorHAnsi" w:eastAsiaTheme="minorEastAsia" w:hAnsiTheme="minorHAnsi" w:cstheme="minorBidi"/>
            <w:noProof/>
            <w:lang w:eastAsia="en-AU"/>
          </w:rPr>
          <w:tab/>
        </w:r>
        <w:r w:rsidR="002F6A66" w:rsidRPr="00EB4363">
          <w:rPr>
            <w:rStyle w:val="Hyperlink"/>
            <w:noProof/>
          </w:rPr>
          <w:t>Ten year trends in issues of Ig</w:t>
        </w:r>
        <w:r w:rsidR="002F6A66">
          <w:rPr>
            <w:noProof/>
            <w:webHidden/>
          </w:rPr>
          <w:tab/>
        </w:r>
        <w:r w:rsidR="002F6A66">
          <w:rPr>
            <w:noProof/>
            <w:webHidden/>
          </w:rPr>
          <w:fldChar w:fldCharType="begin"/>
        </w:r>
        <w:r w:rsidR="002F6A66">
          <w:rPr>
            <w:noProof/>
            <w:webHidden/>
          </w:rPr>
          <w:instrText xml:space="preserve"> PAGEREF _Toc485894495 \h </w:instrText>
        </w:r>
        <w:r w:rsidR="002F6A66">
          <w:rPr>
            <w:noProof/>
            <w:webHidden/>
          </w:rPr>
        </w:r>
        <w:r w:rsidR="002F6A66">
          <w:rPr>
            <w:noProof/>
            <w:webHidden/>
          </w:rPr>
          <w:fldChar w:fldCharType="separate"/>
        </w:r>
        <w:r w:rsidR="002F6A66">
          <w:rPr>
            <w:noProof/>
            <w:webHidden/>
          </w:rPr>
          <w:t>10</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6" w:history="1">
        <w:r w:rsidR="002F6A66" w:rsidRPr="00EB4363">
          <w:rPr>
            <w:rStyle w:val="Hyperlink"/>
            <w:noProof/>
          </w:rPr>
          <w:t>Figure 2</w:t>
        </w:r>
        <w:r w:rsidR="002F6A66">
          <w:rPr>
            <w:rFonts w:asciiTheme="minorHAnsi" w:eastAsiaTheme="minorEastAsia" w:hAnsiTheme="minorHAnsi" w:cstheme="minorBidi"/>
            <w:noProof/>
            <w:lang w:eastAsia="en-AU"/>
          </w:rPr>
          <w:tab/>
        </w:r>
        <w:r w:rsidR="002F6A66" w:rsidRPr="00EB4363">
          <w:rPr>
            <w:rStyle w:val="Hyperlink"/>
            <w:noProof/>
          </w:rPr>
          <w:t>Ten year trends in expenditure on Ig</w:t>
        </w:r>
        <w:r w:rsidR="002F6A66">
          <w:rPr>
            <w:noProof/>
            <w:webHidden/>
          </w:rPr>
          <w:tab/>
        </w:r>
        <w:r w:rsidR="002F6A66">
          <w:rPr>
            <w:noProof/>
            <w:webHidden/>
          </w:rPr>
          <w:fldChar w:fldCharType="begin"/>
        </w:r>
        <w:r w:rsidR="002F6A66">
          <w:rPr>
            <w:noProof/>
            <w:webHidden/>
          </w:rPr>
          <w:instrText xml:space="preserve"> PAGEREF _Toc485894496 \h </w:instrText>
        </w:r>
        <w:r w:rsidR="002F6A66">
          <w:rPr>
            <w:noProof/>
            <w:webHidden/>
          </w:rPr>
        </w:r>
        <w:r w:rsidR="002F6A66">
          <w:rPr>
            <w:noProof/>
            <w:webHidden/>
          </w:rPr>
          <w:fldChar w:fldCharType="separate"/>
        </w:r>
        <w:r w:rsidR="002F6A66">
          <w:rPr>
            <w:noProof/>
            <w:webHidden/>
          </w:rPr>
          <w:t>12</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7" w:history="1">
        <w:r w:rsidR="002F6A66" w:rsidRPr="00EB4363">
          <w:rPr>
            <w:rStyle w:val="Hyperlink"/>
            <w:noProof/>
          </w:rPr>
          <w:t>Figure 3</w:t>
        </w:r>
        <w:r w:rsidR="002F6A66">
          <w:rPr>
            <w:rFonts w:asciiTheme="minorHAnsi" w:eastAsiaTheme="minorEastAsia" w:hAnsiTheme="minorHAnsi" w:cstheme="minorBidi"/>
            <w:noProof/>
            <w:lang w:eastAsia="en-AU"/>
          </w:rPr>
          <w:tab/>
        </w:r>
        <w:r w:rsidR="002F6A66" w:rsidRPr="00EB4363">
          <w:rPr>
            <w:rStyle w:val="Hyperlink"/>
            <w:noProof/>
          </w:rPr>
          <w:t>Patients per 1,000 population 2015-16</w:t>
        </w:r>
        <w:r w:rsidR="002F6A66">
          <w:rPr>
            <w:noProof/>
            <w:webHidden/>
          </w:rPr>
          <w:tab/>
        </w:r>
        <w:r w:rsidR="002F6A66">
          <w:rPr>
            <w:noProof/>
            <w:webHidden/>
          </w:rPr>
          <w:fldChar w:fldCharType="begin"/>
        </w:r>
        <w:r w:rsidR="002F6A66">
          <w:rPr>
            <w:noProof/>
            <w:webHidden/>
          </w:rPr>
          <w:instrText xml:space="preserve"> PAGEREF _Toc485894497 \h </w:instrText>
        </w:r>
        <w:r w:rsidR="002F6A66">
          <w:rPr>
            <w:noProof/>
            <w:webHidden/>
          </w:rPr>
        </w:r>
        <w:r w:rsidR="002F6A66">
          <w:rPr>
            <w:noProof/>
            <w:webHidden/>
          </w:rPr>
          <w:fldChar w:fldCharType="separate"/>
        </w:r>
        <w:r w:rsidR="002F6A66">
          <w:rPr>
            <w:noProof/>
            <w:webHidden/>
          </w:rPr>
          <w:t>14</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8" w:history="1">
        <w:r w:rsidR="002F6A66" w:rsidRPr="00EB4363">
          <w:rPr>
            <w:rStyle w:val="Hyperlink"/>
            <w:noProof/>
          </w:rPr>
          <w:t>Figure 4</w:t>
        </w:r>
        <w:r w:rsidR="002F6A66">
          <w:rPr>
            <w:rFonts w:asciiTheme="minorHAnsi" w:eastAsiaTheme="minorEastAsia" w:hAnsiTheme="minorHAnsi" w:cstheme="minorBidi"/>
            <w:noProof/>
            <w:lang w:eastAsia="en-AU"/>
          </w:rPr>
          <w:tab/>
        </w:r>
        <w:r w:rsidR="002F6A66" w:rsidRPr="00EB4363">
          <w:rPr>
            <w:rStyle w:val="Hyperlink"/>
            <w:noProof/>
          </w:rPr>
          <w:t>Grams of Ig per 1,000 population by state and territory over time</w:t>
        </w:r>
        <w:r w:rsidR="002F6A66">
          <w:rPr>
            <w:noProof/>
            <w:webHidden/>
          </w:rPr>
          <w:tab/>
        </w:r>
        <w:r w:rsidR="002F6A66">
          <w:rPr>
            <w:noProof/>
            <w:webHidden/>
          </w:rPr>
          <w:fldChar w:fldCharType="begin"/>
        </w:r>
        <w:r w:rsidR="002F6A66">
          <w:rPr>
            <w:noProof/>
            <w:webHidden/>
          </w:rPr>
          <w:instrText xml:space="preserve"> PAGEREF _Toc485894498 \h </w:instrText>
        </w:r>
        <w:r w:rsidR="002F6A66">
          <w:rPr>
            <w:noProof/>
            <w:webHidden/>
          </w:rPr>
        </w:r>
        <w:r w:rsidR="002F6A66">
          <w:rPr>
            <w:noProof/>
            <w:webHidden/>
          </w:rPr>
          <w:fldChar w:fldCharType="separate"/>
        </w:r>
        <w:r w:rsidR="002F6A66">
          <w:rPr>
            <w:noProof/>
            <w:webHidden/>
          </w:rPr>
          <w:t>15</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499" w:history="1">
        <w:r w:rsidR="002F6A66" w:rsidRPr="00EB4363">
          <w:rPr>
            <w:rStyle w:val="Hyperlink"/>
            <w:noProof/>
          </w:rPr>
          <w:t>Figure 5</w:t>
        </w:r>
        <w:r w:rsidR="002F6A66">
          <w:rPr>
            <w:rFonts w:asciiTheme="minorHAnsi" w:eastAsiaTheme="minorEastAsia" w:hAnsiTheme="minorHAnsi" w:cstheme="minorBidi"/>
            <w:noProof/>
            <w:lang w:eastAsia="en-AU"/>
          </w:rPr>
          <w:tab/>
        </w:r>
        <w:r w:rsidR="002F6A66" w:rsidRPr="00EB4363">
          <w:rPr>
            <w:rStyle w:val="Hyperlink"/>
            <w:noProof/>
          </w:rPr>
          <w:t>Patient age compared to average Australian age</w:t>
        </w:r>
        <w:r w:rsidR="002F6A66">
          <w:rPr>
            <w:noProof/>
            <w:webHidden/>
          </w:rPr>
          <w:tab/>
        </w:r>
        <w:r w:rsidR="002F6A66">
          <w:rPr>
            <w:noProof/>
            <w:webHidden/>
          </w:rPr>
          <w:fldChar w:fldCharType="begin"/>
        </w:r>
        <w:r w:rsidR="002F6A66">
          <w:rPr>
            <w:noProof/>
            <w:webHidden/>
          </w:rPr>
          <w:instrText xml:space="preserve"> PAGEREF _Toc485894499 \h </w:instrText>
        </w:r>
        <w:r w:rsidR="002F6A66">
          <w:rPr>
            <w:noProof/>
            <w:webHidden/>
          </w:rPr>
        </w:r>
        <w:r w:rsidR="002F6A66">
          <w:rPr>
            <w:noProof/>
            <w:webHidden/>
          </w:rPr>
          <w:fldChar w:fldCharType="separate"/>
        </w:r>
        <w:r w:rsidR="002F6A66">
          <w:rPr>
            <w:noProof/>
            <w:webHidden/>
          </w:rPr>
          <w:t>15</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500" w:history="1">
        <w:r w:rsidR="002F6A66" w:rsidRPr="00EB4363">
          <w:rPr>
            <w:rStyle w:val="Hyperlink"/>
            <w:noProof/>
          </w:rPr>
          <w:t>Figure 6</w:t>
        </w:r>
        <w:r w:rsidR="002F6A66">
          <w:rPr>
            <w:rFonts w:asciiTheme="minorHAnsi" w:eastAsiaTheme="minorEastAsia" w:hAnsiTheme="minorHAnsi" w:cstheme="minorBidi"/>
            <w:noProof/>
            <w:lang w:eastAsia="en-AU"/>
          </w:rPr>
          <w:tab/>
        </w:r>
        <w:r w:rsidR="002F6A66" w:rsidRPr="00EB4363">
          <w:rPr>
            <w:rStyle w:val="Hyperlink"/>
            <w:noProof/>
          </w:rPr>
          <w:t>Patient weights relative to Australian average</w:t>
        </w:r>
        <w:r w:rsidR="002F6A66">
          <w:rPr>
            <w:noProof/>
            <w:webHidden/>
          </w:rPr>
          <w:tab/>
        </w:r>
        <w:r w:rsidR="002F6A66">
          <w:rPr>
            <w:noProof/>
            <w:webHidden/>
          </w:rPr>
          <w:fldChar w:fldCharType="begin"/>
        </w:r>
        <w:r w:rsidR="002F6A66">
          <w:rPr>
            <w:noProof/>
            <w:webHidden/>
          </w:rPr>
          <w:instrText xml:space="preserve"> PAGEREF _Toc485894500 \h </w:instrText>
        </w:r>
        <w:r w:rsidR="002F6A66">
          <w:rPr>
            <w:noProof/>
            <w:webHidden/>
          </w:rPr>
        </w:r>
        <w:r w:rsidR="002F6A66">
          <w:rPr>
            <w:noProof/>
            <w:webHidden/>
          </w:rPr>
          <w:fldChar w:fldCharType="separate"/>
        </w:r>
        <w:r w:rsidR="002F6A66">
          <w:rPr>
            <w:noProof/>
            <w:webHidden/>
          </w:rPr>
          <w:t>16</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501" w:history="1">
        <w:r w:rsidR="002F6A66" w:rsidRPr="00EB4363">
          <w:rPr>
            <w:rStyle w:val="Hyperlink"/>
            <w:noProof/>
          </w:rPr>
          <w:t>Figure 7</w:t>
        </w:r>
        <w:r w:rsidR="002F6A66">
          <w:rPr>
            <w:rFonts w:asciiTheme="minorHAnsi" w:eastAsiaTheme="minorEastAsia" w:hAnsiTheme="minorHAnsi" w:cstheme="minorBidi"/>
            <w:noProof/>
            <w:lang w:eastAsia="en-AU"/>
          </w:rPr>
          <w:tab/>
        </w:r>
        <w:r w:rsidR="002F6A66" w:rsidRPr="00EB4363">
          <w:rPr>
            <w:rStyle w:val="Hyperlink"/>
            <w:noProof/>
          </w:rPr>
          <w:t>Ig expenditure as a proportion of the national blood budget</w:t>
        </w:r>
        <w:r w:rsidR="002F6A66">
          <w:rPr>
            <w:noProof/>
            <w:webHidden/>
          </w:rPr>
          <w:tab/>
        </w:r>
        <w:r w:rsidR="002F6A66">
          <w:rPr>
            <w:noProof/>
            <w:webHidden/>
          </w:rPr>
          <w:fldChar w:fldCharType="begin"/>
        </w:r>
        <w:r w:rsidR="002F6A66">
          <w:rPr>
            <w:noProof/>
            <w:webHidden/>
          </w:rPr>
          <w:instrText xml:space="preserve"> PAGEREF _Toc485894501 \h </w:instrText>
        </w:r>
        <w:r w:rsidR="002F6A66">
          <w:rPr>
            <w:noProof/>
            <w:webHidden/>
          </w:rPr>
        </w:r>
        <w:r w:rsidR="002F6A66">
          <w:rPr>
            <w:noProof/>
            <w:webHidden/>
          </w:rPr>
          <w:fldChar w:fldCharType="separate"/>
        </w:r>
        <w:r w:rsidR="002F6A66">
          <w:rPr>
            <w:noProof/>
            <w:webHidden/>
          </w:rPr>
          <w:t>17</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502" w:history="1">
        <w:r w:rsidR="002F6A66" w:rsidRPr="00EB4363">
          <w:rPr>
            <w:rStyle w:val="Hyperlink"/>
            <w:noProof/>
          </w:rPr>
          <w:t>Figure 8</w:t>
        </w:r>
        <w:r w:rsidR="002F6A66">
          <w:rPr>
            <w:rFonts w:asciiTheme="minorHAnsi" w:eastAsiaTheme="minorEastAsia" w:hAnsiTheme="minorHAnsi" w:cstheme="minorBidi"/>
            <w:noProof/>
            <w:lang w:eastAsia="en-AU"/>
          </w:rPr>
          <w:tab/>
        </w:r>
        <w:r w:rsidR="002F6A66" w:rsidRPr="00EB4363">
          <w:rPr>
            <w:rStyle w:val="Hyperlink"/>
            <w:noProof/>
          </w:rPr>
          <w:t>Ig grams issued by diagnostic group</w:t>
        </w:r>
        <w:r w:rsidR="002F6A66">
          <w:rPr>
            <w:noProof/>
            <w:webHidden/>
          </w:rPr>
          <w:tab/>
        </w:r>
        <w:r w:rsidR="002F6A66">
          <w:rPr>
            <w:noProof/>
            <w:webHidden/>
          </w:rPr>
          <w:fldChar w:fldCharType="begin"/>
        </w:r>
        <w:r w:rsidR="002F6A66">
          <w:rPr>
            <w:noProof/>
            <w:webHidden/>
          </w:rPr>
          <w:instrText xml:space="preserve"> PAGEREF _Toc485894502 \h </w:instrText>
        </w:r>
        <w:r w:rsidR="002F6A66">
          <w:rPr>
            <w:noProof/>
            <w:webHidden/>
          </w:rPr>
        </w:r>
        <w:r w:rsidR="002F6A66">
          <w:rPr>
            <w:noProof/>
            <w:webHidden/>
          </w:rPr>
          <w:fldChar w:fldCharType="separate"/>
        </w:r>
        <w:r w:rsidR="002F6A66">
          <w:rPr>
            <w:noProof/>
            <w:webHidden/>
          </w:rPr>
          <w:t>20</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503" w:history="1">
        <w:r w:rsidR="002F6A66" w:rsidRPr="00EB4363">
          <w:rPr>
            <w:rStyle w:val="Hyperlink"/>
            <w:noProof/>
          </w:rPr>
          <w:t>Figure 9</w:t>
        </w:r>
        <w:r w:rsidR="002F6A66">
          <w:rPr>
            <w:rFonts w:asciiTheme="minorHAnsi" w:eastAsiaTheme="minorEastAsia" w:hAnsiTheme="minorHAnsi" w:cstheme="minorBidi"/>
            <w:noProof/>
            <w:lang w:eastAsia="en-AU"/>
          </w:rPr>
          <w:tab/>
        </w:r>
        <w:r w:rsidR="002F6A66" w:rsidRPr="00EB4363">
          <w:rPr>
            <w:rStyle w:val="Hyperlink"/>
            <w:noProof/>
          </w:rPr>
          <w:t>Proportion of Ig used for top 10 diagnosis group</w:t>
        </w:r>
        <w:r w:rsidR="002F6A66">
          <w:rPr>
            <w:noProof/>
            <w:webHidden/>
          </w:rPr>
          <w:tab/>
        </w:r>
        <w:r w:rsidR="002F6A66">
          <w:rPr>
            <w:noProof/>
            <w:webHidden/>
          </w:rPr>
          <w:fldChar w:fldCharType="begin"/>
        </w:r>
        <w:r w:rsidR="002F6A66">
          <w:rPr>
            <w:noProof/>
            <w:webHidden/>
          </w:rPr>
          <w:instrText xml:space="preserve"> PAGEREF _Toc485894503 \h </w:instrText>
        </w:r>
        <w:r w:rsidR="002F6A66">
          <w:rPr>
            <w:noProof/>
            <w:webHidden/>
          </w:rPr>
        </w:r>
        <w:r w:rsidR="002F6A66">
          <w:rPr>
            <w:noProof/>
            <w:webHidden/>
          </w:rPr>
          <w:fldChar w:fldCharType="separate"/>
        </w:r>
        <w:r w:rsidR="002F6A66">
          <w:rPr>
            <w:noProof/>
            <w:webHidden/>
          </w:rPr>
          <w:t>23</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504" w:history="1">
        <w:r w:rsidR="002F6A66" w:rsidRPr="00EB4363">
          <w:rPr>
            <w:rStyle w:val="Hyperlink"/>
            <w:noProof/>
          </w:rPr>
          <w:t>Figure 10</w:t>
        </w:r>
        <w:r w:rsidR="002F6A66">
          <w:rPr>
            <w:rFonts w:asciiTheme="minorHAnsi" w:eastAsiaTheme="minorEastAsia" w:hAnsiTheme="minorHAnsi" w:cstheme="minorBidi"/>
            <w:noProof/>
            <w:lang w:eastAsia="en-AU"/>
          </w:rPr>
          <w:tab/>
        </w:r>
        <w:r w:rsidR="002F6A66" w:rsidRPr="00EB4363">
          <w:rPr>
            <w:rStyle w:val="Hyperlink"/>
            <w:noProof/>
          </w:rPr>
          <w:t>Ig issues by clinical discipline</w:t>
        </w:r>
        <w:r w:rsidR="002F6A66">
          <w:rPr>
            <w:noProof/>
            <w:webHidden/>
          </w:rPr>
          <w:tab/>
        </w:r>
        <w:r w:rsidR="002F6A66">
          <w:rPr>
            <w:noProof/>
            <w:webHidden/>
          </w:rPr>
          <w:fldChar w:fldCharType="begin"/>
        </w:r>
        <w:r w:rsidR="002F6A66">
          <w:rPr>
            <w:noProof/>
            <w:webHidden/>
          </w:rPr>
          <w:instrText xml:space="preserve"> PAGEREF _Toc485894504 \h </w:instrText>
        </w:r>
        <w:r w:rsidR="002F6A66">
          <w:rPr>
            <w:noProof/>
            <w:webHidden/>
          </w:rPr>
        </w:r>
        <w:r w:rsidR="002F6A66">
          <w:rPr>
            <w:noProof/>
            <w:webHidden/>
          </w:rPr>
          <w:fldChar w:fldCharType="separate"/>
        </w:r>
        <w:r w:rsidR="002F6A66">
          <w:rPr>
            <w:noProof/>
            <w:webHidden/>
          </w:rPr>
          <w:t>24</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505" w:history="1">
        <w:r w:rsidR="002F6A66" w:rsidRPr="00EB4363">
          <w:rPr>
            <w:rStyle w:val="Hyperlink"/>
            <w:noProof/>
          </w:rPr>
          <w:t>Figure 11</w:t>
        </w:r>
        <w:r w:rsidR="002F6A66">
          <w:rPr>
            <w:rFonts w:asciiTheme="minorHAnsi" w:eastAsiaTheme="minorEastAsia" w:hAnsiTheme="minorHAnsi" w:cstheme="minorBidi"/>
            <w:noProof/>
            <w:lang w:eastAsia="en-AU"/>
          </w:rPr>
          <w:tab/>
        </w:r>
        <w:r w:rsidR="002F6A66" w:rsidRPr="00EB4363">
          <w:rPr>
            <w:rStyle w:val="Hyperlink"/>
            <w:noProof/>
          </w:rPr>
          <w:t>Percentage Ig issues by clinical discipline for top 10 diagnosis groups by state and territory</w:t>
        </w:r>
        <w:r w:rsidR="002F6A66">
          <w:rPr>
            <w:noProof/>
            <w:webHidden/>
          </w:rPr>
          <w:tab/>
        </w:r>
        <w:r w:rsidR="002F6A66">
          <w:rPr>
            <w:noProof/>
            <w:webHidden/>
          </w:rPr>
          <w:fldChar w:fldCharType="begin"/>
        </w:r>
        <w:r w:rsidR="002F6A66">
          <w:rPr>
            <w:noProof/>
            <w:webHidden/>
          </w:rPr>
          <w:instrText xml:space="preserve"> PAGEREF _Toc485894505 \h </w:instrText>
        </w:r>
        <w:r w:rsidR="002F6A66">
          <w:rPr>
            <w:noProof/>
            <w:webHidden/>
          </w:rPr>
        </w:r>
        <w:r w:rsidR="002F6A66">
          <w:rPr>
            <w:noProof/>
            <w:webHidden/>
          </w:rPr>
          <w:fldChar w:fldCharType="separate"/>
        </w:r>
        <w:r w:rsidR="002F6A66">
          <w:rPr>
            <w:noProof/>
            <w:webHidden/>
          </w:rPr>
          <w:t>25</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506" w:history="1">
        <w:r w:rsidR="002F6A66" w:rsidRPr="00EB4363">
          <w:rPr>
            <w:rStyle w:val="Hyperlink"/>
            <w:noProof/>
          </w:rPr>
          <w:t>Figure 12</w:t>
        </w:r>
        <w:r w:rsidR="002F6A66">
          <w:rPr>
            <w:rFonts w:asciiTheme="minorHAnsi" w:eastAsiaTheme="minorEastAsia" w:hAnsiTheme="minorHAnsi" w:cstheme="minorBidi"/>
            <w:noProof/>
            <w:lang w:eastAsia="en-AU"/>
          </w:rPr>
          <w:tab/>
        </w:r>
        <w:r w:rsidR="002F6A66" w:rsidRPr="00EB4363">
          <w:rPr>
            <w:rStyle w:val="Hyperlink"/>
            <w:noProof/>
          </w:rPr>
          <w:t>Grams per episode by condition</w:t>
        </w:r>
        <w:r w:rsidR="002F6A66">
          <w:rPr>
            <w:noProof/>
            <w:webHidden/>
          </w:rPr>
          <w:tab/>
        </w:r>
        <w:r w:rsidR="002F6A66">
          <w:rPr>
            <w:noProof/>
            <w:webHidden/>
          </w:rPr>
          <w:fldChar w:fldCharType="begin"/>
        </w:r>
        <w:r w:rsidR="002F6A66">
          <w:rPr>
            <w:noProof/>
            <w:webHidden/>
          </w:rPr>
          <w:instrText xml:space="preserve"> PAGEREF _Toc485894506 \h </w:instrText>
        </w:r>
        <w:r w:rsidR="002F6A66">
          <w:rPr>
            <w:noProof/>
            <w:webHidden/>
          </w:rPr>
        </w:r>
        <w:r w:rsidR="002F6A66">
          <w:rPr>
            <w:noProof/>
            <w:webHidden/>
          </w:rPr>
          <w:fldChar w:fldCharType="separate"/>
        </w:r>
        <w:r w:rsidR="002F6A66">
          <w:rPr>
            <w:noProof/>
            <w:webHidden/>
          </w:rPr>
          <w:t>30</w:t>
        </w:r>
        <w:r w:rsidR="002F6A66">
          <w:rPr>
            <w:noProof/>
            <w:webHidden/>
          </w:rPr>
          <w:fldChar w:fldCharType="end"/>
        </w:r>
      </w:hyperlink>
    </w:p>
    <w:p w:rsidR="002F6A66" w:rsidRDefault="00036B3F">
      <w:pPr>
        <w:pStyle w:val="TableofFigures"/>
        <w:tabs>
          <w:tab w:val="left" w:pos="1100"/>
          <w:tab w:val="right" w:leader="dot" w:pos="9323"/>
        </w:tabs>
        <w:rPr>
          <w:rFonts w:asciiTheme="minorHAnsi" w:eastAsiaTheme="minorEastAsia" w:hAnsiTheme="minorHAnsi" w:cstheme="minorBidi"/>
          <w:noProof/>
          <w:lang w:eastAsia="en-AU"/>
        </w:rPr>
      </w:pPr>
      <w:hyperlink w:anchor="_Toc485894507" w:history="1">
        <w:r w:rsidR="002F6A66" w:rsidRPr="00EB4363">
          <w:rPr>
            <w:rStyle w:val="Hyperlink"/>
            <w:noProof/>
          </w:rPr>
          <w:t>Figure 13</w:t>
        </w:r>
        <w:r w:rsidR="002F6A66">
          <w:rPr>
            <w:rFonts w:asciiTheme="minorHAnsi" w:eastAsiaTheme="minorEastAsia" w:hAnsiTheme="minorHAnsi" w:cstheme="minorBidi"/>
            <w:noProof/>
            <w:lang w:eastAsia="en-AU"/>
          </w:rPr>
          <w:tab/>
        </w:r>
        <w:r w:rsidR="002F6A66" w:rsidRPr="00EB4363">
          <w:rPr>
            <w:rStyle w:val="Hyperlink"/>
            <w:noProof/>
          </w:rPr>
          <w:t>NHIg Grams issued and grams issued per 1,000 population</w:t>
        </w:r>
        <w:r w:rsidR="002F6A66">
          <w:rPr>
            <w:noProof/>
            <w:webHidden/>
          </w:rPr>
          <w:tab/>
        </w:r>
        <w:r w:rsidR="002F6A66">
          <w:rPr>
            <w:noProof/>
            <w:webHidden/>
          </w:rPr>
          <w:fldChar w:fldCharType="begin"/>
        </w:r>
        <w:r w:rsidR="002F6A66">
          <w:rPr>
            <w:noProof/>
            <w:webHidden/>
          </w:rPr>
          <w:instrText xml:space="preserve"> PAGEREF _Toc485894507 \h </w:instrText>
        </w:r>
        <w:r w:rsidR="002F6A66">
          <w:rPr>
            <w:noProof/>
            <w:webHidden/>
          </w:rPr>
        </w:r>
        <w:r w:rsidR="002F6A66">
          <w:rPr>
            <w:noProof/>
            <w:webHidden/>
          </w:rPr>
          <w:fldChar w:fldCharType="separate"/>
        </w:r>
        <w:r w:rsidR="002F6A66">
          <w:rPr>
            <w:noProof/>
            <w:webHidden/>
          </w:rPr>
          <w:t>39</w:t>
        </w:r>
        <w:r w:rsidR="002F6A66">
          <w:rPr>
            <w:noProof/>
            <w:webHidden/>
          </w:rPr>
          <w:fldChar w:fldCharType="end"/>
        </w:r>
      </w:hyperlink>
    </w:p>
    <w:p w:rsidR="0038404C" w:rsidRDefault="00370AED" w:rsidP="00370AED">
      <w:r>
        <w:fldChar w:fldCharType="end"/>
      </w:r>
    </w:p>
    <w:p w:rsidR="008A36DF" w:rsidRDefault="008A36DF" w:rsidP="008A36DF">
      <w:pPr>
        <w:pStyle w:val="Heading1"/>
      </w:pPr>
      <w:bookmarkStart w:id="3" w:name="_Toc485894436"/>
      <w:r>
        <w:lastRenderedPageBreak/>
        <w:t>Introduction</w:t>
      </w:r>
      <w:bookmarkEnd w:id="3"/>
    </w:p>
    <w:p w:rsidR="000D63BF" w:rsidRDefault="008E07D4" w:rsidP="000D63BF">
      <w:r>
        <w:t>Immunoglobulin</w:t>
      </w:r>
      <w:r w:rsidR="00F957B7">
        <w:t xml:space="preserve"> products analysed in this report include i</w:t>
      </w:r>
      <w:r w:rsidR="000D63BF">
        <w:t>ntravenous immunoglobulin (</w:t>
      </w:r>
      <w:r w:rsidR="000D63BF" w:rsidRPr="008A36DF">
        <w:t>IVIg</w:t>
      </w:r>
      <w:r w:rsidR="00001D90">
        <w:t>,</w:t>
      </w:r>
      <w:r w:rsidR="00F957B7">
        <w:t xml:space="preserve"> subcutaneous immunoglobulin</w:t>
      </w:r>
      <w:r w:rsidR="00716977">
        <w:t xml:space="preserve"> (SCIg)</w:t>
      </w:r>
      <w:r w:rsidR="00001D90">
        <w:t xml:space="preserve"> and </w:t>
      </w:r>
      <w:r w:rsidR="00001D90">
        <w:rPr>
          <w:lang w:val="en-GB"/>
        </w:rPr>
        <w:t>n</w:t>
      </w:r>
      <w:r w:rsidR="00001D90" w:rsidRPr="004872FD">
        <w:rPr>
          <w:lang w:val="en-GB"/>
        </w:rPr>
        <w:t xml:space="preserve">ormal </w:t>
      </w:r>
      <w:r w:rsidR="00001D90">
        <w:rPr>
          <w:lang w:val="en-GB"/>
        </w:rPr>
        <w:t>human i</w:t>
      </w:r>
      <w:r w:rsidR="00001D90" w:rsidRPr="004872FD">
        <w:rPr>
          <w:lang w:val="en-GB"/>
        </w:rPr>
        <w:t>mmunoglobulin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2E6B61">
        <w:t>is r</w:t>
      </w:r>
      <w:r w:rsidR="00F957B7">
        <w:t xml:space="preserve">eferred to </w:t>
      </w:r>
      <w:r w:rsidR="002E6B61">
        <w:t>a</w:t>
      </w:r>
      <w:r w:rsidR="00F957B7">
        <w:t>s immunoglobulin (Ig)</w:t>
      </w:r>
      <w:r w:rsidR="00C9317A">
        <w:t xml:space="preserve"> unless specifically stated</w:t>
      </w:r>
      <w:r w:rsidR="00F957B7">
        <w:t>.</w:t>
      </w:r>
      <w:r w:rsidR="00C9317A">
        <w:t xml:space="preserve"> N</w:t>
      </w:r>
      <w:r w:rsidR="002E6B61">
        <w:t>HI</w:t>
      </w:r>
      <w:r w:rsidR="00850922">
        <w:t>g is reported separately.</w:t>
      </w:r>
      <w:r w:rsidR="00F957B7">
        <w:t xml:space="preserve"> Ig</w:t>
      </w:r>
      <w:r w:rsidR="00716977">
        <w:t xml:space="preserve"> </w:t>
      </w:r>
      <w:r w:rsidR="00AD2D19">
        <w:t>is a</w:t>
      </w:r>
      <w:r w:rsidR="000D63BF" w:rsidRPr="008A36DF">
        <w:t xml:space="preserve"> </w:t>
      </w:r>
      <w:r w:rsidR="00164121">
        <w:t>blood product derived from donated</w:t>
      </w:r>
      <w:r w:rsidR="000D63BF" w:rsidRPr="008A36DF">
        <w:t xml:space="preserve"> </w:t>
      </w:r>
      <w:r w:rsidR="00164121">
        <w:t>human blood</w:t>
      </w:r>
      <w:r w:rsidR="000D63BF" w:rsidRPr="008A36DF">
        <w:t xml:space="preserve">. </w:t>
      </w:r>
      <w:r w:rsidR="000B5F00">
        <w:t>Ig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0D63BF">
        <w:t>201</w:t>
      </w:r>
      <w:r w:rsidR="00604F55">
        <w:t>5</w:t>
      </w:r>
      <w:r w:rsidR="000D63BF">
        <w:t>-1</w:t>
      </w:r>
      <w:r w:rsidR="00604F55">
        <w:t>6</w:t>
      </w:r>
      <w:r w:rsidR="000D63BF">
        <w:t xml:space="preserve">, also considering trends in supply over </w:t>
      </w:r>
      <w:r w:rsidR="000D63BF" w:rsidRPr="00685EDA">
        <w:t>the last ten years.</w:t>
      </w:r>
    </w:p>
    <w:p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National Blood Authority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1E7992" w:rsidRPr="00AF26A3">
        <w:t xml:space="preserve">; </w:t>
      </w:r>
      <w:r w:rsidR="00B23732" w:rsidRPr="00AF26A3">
        <w:t>purchas</w:t>
      </w:r>
      <w:r w:rsidR="00B23732">
        <w:t>ing</w:t>
      </w:r>
      <w:r w:rsidR="00B23732" w:rsidRPr="00AF26A3">
        <w:t xml:space="preserve"> </w:t>
      </w:r>
      <w:r w:rsidR="001E7992" w:rsidRPr="00AF26A3">
        <w:t xml:space="preserve">blood and blood products on behalf of all Australian governments;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 xml:space="preserve">governance, </w:t>
      </w:r>
      <w:r w:rsidR="00B23732">
        <w:t>promoting appropriate</w:t>
      </w:r>
      <w:r w:rsidR="001E7992">
        <w:t xml:space="preserve"> </w:t>
      </w:r>
      <w:r w:rsidR="001E7992" w:rsidRPr="00AF26A3">
        <w:t>use of blood and blood products</w:t>
      </w:r>
      <w:r w:rsidR="001E7992">
        <w:t>;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rsidR="001E7992" w:rsidRDefault="001E7992" w:rsidP="004872FD">
      <w:pPr>
        <w:spacing w:after="0"/>
      </w:pPr>
    </w:p>
    <w:p w:rsidR="00164121" w:rsidRDefault="00164121" w:rsidP="002D0363">
      <w:pPr>
        <w:rPr>
          <w:lang w:val="en-GB"/>
        </w:rPr>
      </w:pPr>
      <w:r w:rsidRPr="00164121">
        <w:t>The</w:t>
      </w:r>
      <w:r w:rsidR="00E87514">
        <w:t xml:space="preserve"> </w:t>
      </w:r>
      <w:r w:rsidRPr="004872FD">
        <w:rPr>
          <w:i/>
        </w:rPr>
        <w:t>Criteria for the Clinical Use of Intravenous Immunoglobulin (IVIg) in Australia</w:t>
      </w:r>
      <w:r w:rsidRPr="00164121">
        <w:t> (</w:t>
      </w:r>
      <w:r w:rsidRPr="00164121">
        <w:rPr>
          <w:i/>
        </w:rPr>
        <w:t>Criteria</w:t>
      </w:r>
      <w:r w:rsidRPr="00164121">
        <w:t xml:space="preserve">) </w:t>
      </w:r>
      <w:r w:rsidR="0025596C">
        <w:t>identifies</w:t>
      </w:r>
      <w:r w:rsidRPr="00164121">
        <w:t xml:space="preserve"> the conditions and circumstances for which the use of intravenous</w:t>
      </w:r>
      <w:r w:rsidR="00AB3DF8">
        <w:t xml:space="preserve"> and subcutaneous</w:t>
      </w:r>
      <w:r w:rsidRPr="00164121">
        <w:t xml:space="preserve"> immunoglobulin (</w:t>
      </w:r>
      <w:r w:rsidR="00AB3DF8">
        <w:t>SCI</w:t>
      </w:r>
      <w:r w:rsidRPr="00164121">
        <w:t xml:space="preserve">g) is </w:t>
      </w:r>
      <w:r w:rsidR="0025596C">
        <w:t>funded under national blood arrangements</w:t>
      </w:r>
      <w:r w:rsidRPr="00164121">
        <w:t>.</w:t>
      </w:r>
      <w:r w:rsidR="0025596C">
        <w:t xml:space="preserve"> The </w:t>
      </w:r>
      <w:r w:rsidR="0025596C">
        <w:rPr>
          <w:i/>
        </w:rPr>
        <w:t xml:space="preserve">Criteria </w:t>
      </w:r>
      <w:r w:rsidR="0025596C">
        <w:t>was first published in 200</w:t>
      </w:r>
      <w:r w:rsidR="00C810AC">
        <w:t>8</w:t>
      </w:r>
      <w:r w:rsidR="0025596C">
        <w:t>, and was updated in 2012. It classifies</w:t>
      </w:r>
      <w:r>
        <w:t xml:space="preserve"> </w:t>
      </w:r>
      <w:r w:rsidR="0025596C">
        <w:t xml:space="preserve">the 93 diagnostic groups </w:t>
      </w:r>
      <w:r w:rsidR="00B23732">
        <w:t xml:space="preserve">described in the </w:t>
      </w:r>
      <w:r w:rsidR="00B23732" w:rsidRPr="002C146D">
        <w:rPr>
          <w:i/>
        </w:rPr>
        <w:t>Criteria</w:t>
      </w:r>
      <w:r w:rsidR="00B23732">
        <w:t xml:space="preserve"> </w:t>
      </w:r>
      <w:r w:rsidR="0025596C">
        <w:t>into those</w:t>
      </w:r>
      <w:r>
        <w:t xml:space="preserve"> for which </w:t>
      </w:r>
      <w:r w:rsidR="0025596C">
        <w:t xml:space="preserve">IVIg has an established therapeutic role (Chapter 5), has an emerging therapeutic role (Chapter 6) and those where IVIg has application in exceptional circumstances only (Chapter 7). </w:t>
      </w:r>
      <w:r>
        <w:rPr>
          <w:lang w:val="en-GB"/>
        </w:rPr>
        <w:t xml:space="preserve">IVIg is only supplied for these </w:t>
      </w:r>
      <w:r w:rsidR="0025596C" w:rsidRPr="00203679">
        <w:rPr>
          <w:lang w:val="en-GB"/>
        </w:rPr>
        <w:t>diagnostic groups</w:t>
      </w:r>
      <w:r>
        <w:rPr>
          <w:lang w:val="en-GB"/>
        </w:rPr>
        <w:t xml:space="preserve"> unless purchased by a single state, hospital or</w:t>
      </w:r>
      <w:r w:rsidR="00887374">
        <w:rPr>
          <w:lang w:val="en-GB"/>
        </w:rPr>
        <w:t xml:space="preserve"> individual (a Direct Order</w:t>
      </w:r>
      <w:r>
        <w:rPr>
          <w:lang w:val="en-GB"/>
        </w:rPr>
        <w:t xml:space="preserve">). Chapter 8 of the </w:t>
      </w:r>
      <w:r>
        <w:rPr>
          <w:i/>
          <w:lang w:val="en-GB"/>
        </w:rPr>
        <w:t xml:space="preserve">Criteria </w:t>
      </w:r>
      <w:r>
        <w:rPr>
          <w:lang w:val="en-GB"/>
        </w:rPr>
        <w:t xml:space="preserve">outlines those conditions for which IVIg should not be supplied, </w:t>
      </w:r>
      <w:r w:rsidR="00A34A7A">
        <w:rPr>
          <w:lang w:val="en-GB"/>
        </w:rPr>
        <w:t>under national blood arrangements</w:t>
      </w:r>
      <w:r>
        <w:rPr>
          <w:lang w:val="en-GB"/>
        </w:rPr>
        <w:t>.</w:t>
      </w:r>
    </w:p>
    <w:p w:rsidR="002E6B61" w:rsidRDefault="0020122C" w:rsidP="00173231">
      <w:r w:rsidRPr="0020122C">
        <w:t xml:space="preserve">In addition to the clinical and diagnostic criteria for access to immunoglobulin products, access to SCIg products is provided through an assurance framework for the appropriate use of the product. SCIg access rules are detailed </w:t>
      </w:r>
      <w:r>
        <w:t xml:space="preserve">on the NBA website </w:t>
      </w:r>
      <w:r w:rsidRPr="0020122C">
        <w:t xml:space="preserve">at </w:t>
      </w:r>
      <w:hyperlink r:id="rId18" w:history="1">
        <w:r w:rsidRPr="00C366ED">
          <w:rPr>
            <w:rStyle w:val="Hyperlink"/>
          </w:rPr>
          <w:t>https://www.blood.gov.au/SCIg</w:t>
        </w:r>
      </w:hyperlink>
      <w:r w:rsidRPr="0020122C">
        <w:t>. Participation in the National SCIg program requires hospitals to establish their capability and capacity to manage a hospital-based SCIg program, where the hospital provides access to all resources and takes full accountability for the management and use of the product within defined governi</w:t>
      </w:r>
      <w:r w:rsidR="00850922">
        <w:t>ng requirements.</w:t>
      </w:r>
    </w:p>
    <w:p w:rsidR="00173231" w:rsidRDefault="0020122C" w:rsidP="00173231">
      <w:r w:rsidRPr="0020122C">
        <w:t xml:space="preserve">Normal human immunoglobulin (NHIg) may only be supplied for two purposes; for the treatment of susceptible contacts of measles, hepatitis A, poliomyelitis and rubella, as directed by public health officials; </w:t>
      </w:r>
      <w:r w:rsidR="00A34A7A">
        <w:t>or</w:t>
      </w:r>
      <w:r w:rsidRPr="0020122C">
        <w:t xml:space="preserve"> for the treatment of immunodeficiency conditions for which the product is indicated for patients for whom IVIg and SCIg are both contraindicated. NHIg access rules are detailed</w:t>
      </w:r>
      <w:r w:rsidR="00173231">
        <w:t xml:space="preserve"> on the NBA website at </w:t>
      </w:r>
      <w:hyperlink r:id="rId19" w:history="1">
        <w:r w:rsidR="00173231" w:rsidRPr="00C366ED">
          <w:rPr>
            <w:rStyle w:val="Hyperlink"/>
          </w:rPr>
          <w:t>https://www.blood.gov.au/NHIg</w:t>
        </w:r>
      </w:hyperlink>
      <w:r w:rsidR="00173231">
        <w:t>.</w:t>
      </w:r>
    </w:p>
    <w:p w:rsidR="0020122C" w:rsidRDefault="0020122C" w:rsidP="002D0363">
      <w:r w:rsidRPr="0020122C">
        <w:t>Immunoglobulin products should be prescribed and dispensed in accordance with any applicable state or territory legislative requirements. In-hospital management of immunoglobulin products must also be in accordance with the National Safety and Quality Health Service (NSQHS) Standards, in particular Standards 1 and 7, and the Australian and New Zealand Society of Blood Transfusion (ANZSBT) Guidelines for the Administration of Blood Products and Guidelines for Pre</w:t>
      </w:r>
      <w:r w:rsidR="00A012CC">
        <w:t>-</w:t>
      </w:r>
      <w:r w:rsidRPr="0020122C">
        <w:t>transfusion Laboratory Practice.</w:t>
      </w:r>
    </w:p>
    <w:p w:rsidR="0020122C" w:rsidRDefault="0020122C" w:rsidP="0020122C"/>
    <w:p w:rsidR="000D63BF" w:rsidRDefault="00716977" w:rsidP="002D0363">
      <w:r>
        <w:lastRenderedPageBreak/>
        <w:t>Ig</w:t>
      </w:r>
      <w:r w:rsidR="00164121">
        <w:t xml:space="preserve"> comprises a large proportion of blood expenditure each year. Demand for </w:t>
      </w:r>
      <w:r>
        <w:t>Ig</w:t>
      </w:r>
      <w:r w:rsidR="00164121">
        <w:t xml:space="preserve"> continues to rise steadily, and Australian </w:t>
      </w:r>
      <w:r w:rsidR="00F11991">
        <w:t xml:space="preserve">per 1000 population </w:t>
      </w:r>
      <w:r w:rsidR="00164121">
        <w:t xml:space="preserve">use of this product is </w:t>
      </w:r>
      <w:r w:rsidR="00E733C0">
        <w:t xml:space="preserve">one of </w:t>
      </w:r>
      <w:r w:rsidR="00164121">
        <w:t xml:space="preserve">the highest </w:t>
      </w:r>
      <w:r w:rsidR="00E733C0">
        <w:t>among western countries</w:t>
      </w:r>
      <w:r w:rsidR="00571E19">
        <w:rPr>
          <w:rStyle w:val="FootnoteReference"/>
        </w:rPr>
        <w:footnoteReference w:id="1"/>
      </w:r>
      <w:r w:rsidR="00164121">
        <w:t xml:space="preserve">. Demand </w:t>
      </w:r>
      <w:r w:rsidR="0025596C">
        <w:t xml:space="preserve">for </w:t>
      </w:r>
      <w:r>
        <w:t>Ig</w:t>
      </w:r>
      <w:r w:rsidR="0025596C">
        <w:t xml:space="preserve"> </w:t>
      </w:r>
      <w:r w:rsidR="00164121">
        <w:t xml:space="preserve">is met through </w:t>
      </w:r>
      <w:r w:rsidR="004F6351">
        <w:t>domestic and imported Ig products</w:t>
      </w:r>
      <w:r w:rsidR="00164121">
        <w:t xml:space="preserve">. </w:t>
      </w:r>
      <w:r w:rsidR="004F6351">
        <w:t>Domestic Ig is manufactured by CSL Behring using plasma collected from voluntary, non-remunerated Australian</w:t>
      </w:r>
      <w:r w:rsidR="000B5F00">
        <w:t xml:space="preserve"> donations</w:t>
      </w:r>
      <w:r w:rsidR="004F6351">
        <w:t xml:space="preserve">. </w:t>
      </w:r>
      <w:r w:rsidR="00164121">
        <w:t xml:space="preserve">Both domestic and imported </w:t>
      </w:r>
      <w:r>
        <w:t>Ig</w:t>
      </w:r>
      <w:r w:rsidR="00164121">
        <w:t xml:space="preserve"> </w:t>
      </w:r>
      <w:r w:rsidR="001649F8">
        <w:t>are</w:t>
      </w:r>
      <w:r w:rsidR="00164121">
        <w:t xml:space="preserve"> distributed by the </w:t>
      </w:r>
      <w:r w:rsidR="00672CB1">
        <w:t>Australian Red Cross Blood Service (</w:t>
      </w:r>
      <w:r w:rsidR="002D2379">
        <w:t>Blood Service</w:t>
      </w:r>
      <w:r w:rsidR="00672CB1">
        <w:t>)</w:t>
      </w:r>
      <w:r w:rsidR="00164121">
        <w:t>, with the Blood Service also being responsible for collection of data on behalf of governments</w:t>
      </w:r>
      <w:r w:rsidR="004C3184">
        <w:t xml:space="preserve"> for product funded under the </w:t>
      </w:r>
      <w:r w:rsidR="00551611">
        <w:t>n</w:t>
      </w:r>
      <w:r w:rsidR="004C3184">
        <w:t xml:space="preserve">ational </w:t>
      </w:r>
      <w:r w:rsidR="00551611">
        <w:t>b</w:t>
      </w:r>
      <w:r w:rsidR="004C3184">
        <w:t xml:space="preserve">lood </w:t>
      </w:r>
      <w:r w:rsidR="00551611">
        <w:t>a</w:t>
      </w:r>
      <w:r w:rsidR="004C3184">
        <w:t>rrangements</w:t>
      </w:r>
      <w:r w:rsidR="00164121">
        <w:t>.</w:t>
      </w:r>
    </w:p>
    <w:p w:rsidR="00D90728" w:rsidRDefault="00164121" w:rsidP="00D90728">
      <w:pPr>
        <w:keepNext/>
        <w:keepLines/>
      </w:pPr>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ten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various conditions. The top ten </w:t>
      </w:r>
      <w:r w:rsidR="00D90728" w:rsidRPr="00203679">
        <w:t>diagnostic groups</w:t>
      </w:r>
      <w:r w:rsidR="00D90728">
        <w:t xml:space="preserve"> account for </w:t>
      </w:r>
      <w:r w:rsidR="00D90728" w:rsidRPr="00D94437">
        <w:t>88.</w:t>
      </w:r>
      <w:r w:rsidR="003B7353" w:rsidRPr="00D94437">
        <w:t>4</w:t>
      </w:r>
      <w:r w:rsidR="00D90728" w:rsidRPr="003B7353">
        <w:t>%</w:t>
      </w:r>
      <w:r w:rsidR="00D90728">
        <w:t xml:space="preserve"> of all </w:t>
      </w:r>
      <w:r w:rsidR="00716977">
        <w:t>Ig</w:t>
      </w:r>
      <w:r w:rsidR="00D90728">
        <w:t xml:space="preserve"> supplied</w:t>
      </w:r>
      <w:r w:rsidR="00D40749">
        <w:t xml:space="preserve"> in 201</w:t>
      </w:r>
      <w:r w:rsidR="00505F95">
        <w:t>5</w:t>
      </w:r>
      <w:r w:rsidR="00D40749">
        <w:t>-1</w:t>
      </w:r>
      <w:r w:rsidR="00505F95">
        <w:t>6</w:t>
      </w:r>
      <w:r w:rsidR="00D90728">
        <w:t xml:space="preserve">, and for this reason </w:t>
      </w:r>
      <w:r w:rsidR="004C3184">
        <w:t xml:space="preserve">specific </w:t>
      </w:r>
      <w:r w:rsidR="00D90728">
        <w:t>analysis focuses on these groups.</w:t>
      </w:r>
    </w:p>
    <w:p w:rsidR="008A36DF" w:rsidRPr="00164121" w:rsidRDefault="000D63BF" w:rsidP="00164121">
      <w:pPr>
        <w:pStyle w:val="Heading1"/>
      </w:pPr>
      <w:bookmarkStart w:id="4" w:name="_Toc485894437"/>
      <w:r w:rsidRPr="00164121">
        <w:lastRenderedPageBreak/>
        <w:t>Report Snapshot</w:t>
      </w:r>
      <w:bookmarkEnd w:id="4"/>
    </w:p>
    <w:p w:rsidR="00117426" w:rsidRDefault="001B0A6B" w:rsidP="00F949D9">
      <w:pPr>
        <w:spacing w:before="60" w:after="120"/>
        <w:rPr>
          <w:noProof/>
          <w:lang w:eastAsia="en-AU"/>
        </w:rPr>
      </w:pPr>
      <w:r w:rsidRPr="001B0A6B">
        <w:rPr>
          <w:noProof/>
          <w:lang w:eastAsia="en-AU"/>
        </w:rPr>
        <mc:AlternateContent>
          <mc:Choice Requires="wpg">
            <w:drawing>
              <wp:anchor distT="0" distB="0" distL="114300" distR="114300" simplePos="0" relativeHeight="251662336" behindDoc="0" locked="0" layoutInCell="1" allowOverlap="1" wp14:anchorId="4A93859E" wp14:editId="1879C97B">
                <wp:simplePos x="0" y="0"/>
                <wp:positionH relativeFrom="column">
                  <wp:posOffset>209550</wp:posOffset>
                </wp:positionH>
                <wp:positionV relativeFrom="paragraph">
                  <wp:posOffset>214630</wp:posOffset>
                </wp:positionV>
                <wp:extent cx="5400061" cy="6563360"/>
                <wp:effectExtent l="0" t="0" r="0" b="8890"/>
                <wp:wrapNone/>
                <wp:docPr id="14" name="Group 33"/>
                <wp:cNvGraphicFramePr/>
                <a:graphic xmlns:a="http://schemas.openxmlformats.org/drawingml/2006/main">
                  <a:graphicData uri="http://schemas.microsoft.com/office/word/2010/wordprocessingGroup">
                    <wpg:wgp>
                      <wpg:cNvGrpSpPr/>
                      <wpg:grpSpPr>
                        <a:xfrm>
                          <a:off x="0" y="0"/>
                          <a:ext cx="5400061" cy="6563360"/>
                          <a:chOff x="0" y="0"/>
                          <a:chExt cx="5284428" cy="6563575"/>
                        </a:xfrm>
                      </wpg:grpSpPr>
                      <wpg:grpSp>
                        <wpg:cNvPr id="16" name="Group 16"/>
                        <wpg:cNvGrpSpPr/>
                        <wpg:grpSpPr>
                          <a:xfrm>
                            <a:off x="0" y="0"/>
                            <a:ext cx="1691025" cy="6552728"/>
                            <a:chOff x="0" y="0"/>
                            <a:chExt cx="1691025" cy="6552728"/>
                          </a:xfrm>
                        </wpg:grpSpPr>
                        <wps:wsp>
                          <wps:cNvPr id="17" name="Rectangle 17"/>
                          <wps:cNvSpPr/>
                          <wps:spPr>
                            <a:xfrm>
                              <a:off x="0" y="0"/>
                              <a:ext cx="1691025" cy="6552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C2ECC" w:rsidRDefault="007C2ECC"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16,331 patients</w:t>
                                </w:r>
                              </w:p>
                              <w:p w:rsidR="007C2ECC" w:rsidRDefault="007C2ECC" w:rsidP="001B0A6B">
                                <w:pPr>
                                  <w:pStyle w:val="NormalWeb"/>
                                  <w:spacing w:before="0" w:beforeAutospacing="0" w:after="0" w:afterAutospacing="0"/>
                                  <w:jc w:val="center"/>
                                </w:pPr>
                              </w:p>
                              <w:p w:rsidR="007C2ECC" w:rsidRPr="009A55F2" w:rsidRDefault="007C2ECC" w:rsidP="001B0A6B">
                                <w:pPr>
                                  <w:pStyle w:val="NormalWeb"/>
                                  <w:spacing w:before="0" w:beforeAutospacing="0" w:after="0" w:afterAutospacing="0"/>
                                  <w:jc w:val="center"/>
                                  <w:rPr>
                                    <w:rFonts w:ascii="Arial" w:hAnsi="Arial" w:cs="Arial"/>
                                    <w:b/>
                                    <w:bCs/>
                                    <w:color w:val="FFFFFF" w:themeColor="light1"/>
                                    <w:kern w:val="24"/>
                                    <w:sz w:val="36"/>
                                    <w:szCs w:val="36"/>
                                    <w:highlight w:val="yellow"/>
                                  </w:rPr>
                                </w:pPr>
                                <w:r>
                                  <w:rPr>
                                    <w:rFonts w:ascii="Arial" w:hAnsi="Arial" w:cs="Arial"/>
                                    <w:b/>
                                    <w:bCs/>
                                    <w:color w:val="FFFFFF" w:themeColor="light1"/>
                                    <w:kern w:val="24"/>
                                    <w:sz w:val="36"/>
                                    <w:szCs w:val="36"/>
                                  </w:rPr>
                                  <w:t>6,398</w:t>
                                </w:r>
                                <w:r w:rsidRPr="00F5016C">
                                  <w:rPr>
                                    <w:rFonts w:ascii="Arial" w:hAnsi="Arial" w:cs="Arial"/>
                                    <w:b/>
                                    <w:bCs/>
                                    <w:color w:val="FFFFFF" w:themeColor="light1"/>
                                    <w:kern w:val="24"/>
                                    <w:sz w:val="36"/>
                                    <w:szCs w:val="36"/>
                                  </w:rPr>
                                  <w:t xml:space="preserve"> </w:t>
                                </w:r>
                                <w:r w:rsidRPr="00C54F40">
                                  <w:rPr>
                                    <w:rFonts w:ascii="Arial" w:hAnsi="Arial" w:cs="Arial"/>
                                    <w:b/>
                                    <w:bCs/>
                                    <w:color w:val="FFFFFF" w:themeColor="light1"/>
                                    <w:kern w:val="24"/>
                                    <w:sz w:val="36"/>
                                    <w:szCs w:val="36"/>
                                  </w:rPr>
                                  <w:t>new patients</w:t>
                                </w:r>
                              </w:p>
                              <w:p w:rsidR="007C2ECC" w:rsidRPr="009A55F2" w:rsidRDefault="007C2ECC" w:rsidP="001B0A6B">
                                <w:pPr>
                                  <w:pStyle w:val="NormalWeb"/>
                                  <w:spacing w:before="0" w:beforeAutospacing="0" w:after="0" w:afterAutospacing="0"/>
                                  <w:jc w:val="center"/>
                                  <w:rPr>
                                    <w:highlight w:val="yellow"/>
                                  </w:rPr>
                                </w:pPr>
                              </w:p>
                              <w:p w:rsidR="007C2ECC" w:rsidRDefault="007C2ECC" w:rsidP="001B0A6B">
                                <w:pPr>
                                  <w:pStyle w:val="NormalWeb"/>
                                  <w:spacing w:before="0" w:beforeAutospacing="0" w:after="0" w:afterAutospacing="0"/>
                                  <w:jc w:val="center"/>
                                </w:pPr>
                                <w:r w:rsidRPr="00F5016C">
                                  <w:rPr>
                                    <w:rFonts w:ascii="Arial" w:hAnsi="Arial" w:cs="Arial"/>
                                    <w:b/>
                                    <w:bCs/>
                                    <w:color w:val="FFFFFF" w:themeColor="light1"/>
                                    <w:kern w:val="24"/>
                                    <w:sz w:val="36"/>
                                    <w:szCs w:val="36"/>
                                  </w:rPr>
                                  <w:t>Median age 6</w:t>
                                </w:r>
                                <w:r>
                                  <w:rPr>
                                    <w:rFonts w:ascii="Arial" w:hAnsi="Arial" w:cs="Arial"/>
                                    <w:b/>
                                    <w:bCs/>
                                    <w:color w:val="FFFFFF" w:themeColor="light1"/>
                                    <w:kern w:val="24"/>
                                    <w:sz w:val="36"/>
                                    <w:szCs w:val="36"/>
                                  </w:rPr>
                                  <w:t>3</w:t>
                                </w:r>
                                <w:r w:rsidRPr="00F5016C">
                                  <w:rPr>
                                    <w:rFonts w:ascii="Arial" w:hAnsi="Arial" w:cs="Arial"/>
                                    <w:b/>
                                    <w:bCs/>
                                    <w:color w:val="FFFFFF" w:themeColor="light1"/>
                                    <w:kern w:val="24"/>
                                    <w:sz w:val="36"/>
                                    <w:szCs w:val="36"/>
                                  </w:rPr>
                                  <w:t xml:space="preserve"> years</w:t>
                                </w:r>
                              </w:p>
                            </w:txbxContent>
                          </wps:txbx>
                          <wps:bodyPr rtlCol="0" anchor="ctr"/>
                        </wps:wsp>
                        <wps:wsp>
                          <wps:cNvPr id="18" name="Trapezoid 18"/>
                          <wps:cNvSpPr/>
                          <wps:spPr>
                            <a:xfrm rot="10800000" flipH="1">
                              <a:off x="0" y="0"/>
                              <a:ext cx="1691024" cy="1656184"/>
                            </a:xfrm>
                            <a:prstGeom prst="trapezoid">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2ECC" w:rsidRDefault="007C2ECC" w:rsidP="001B0A6B">
                                <w:pPr>
                                  <w:rPr>
                                    <w:rFonts w:eastAsia="Times New Roman"/>
                                  </w:rPr>
                                </w:pPr>
                              </w:p>
                            </w:txbxContent>
                          </wps:txbx>
                          <wps:bodyPr vert="horz" rtlCol="0" anchor="ctr"/>
                        </wps:wsp>
                        <wps:wsp>
                          <wps:cNvPr id="19" name="TextBox 23"/>
                          <wps:cNvSpPr txBox="1"/>
                          <wps:spPr>
                            <a:xfrm>
                              <a:off x="0" y="0"/>
                              <a:ext cx="1512168" cy="369332"/>
                            </a:xfrm>
                            <a:prstGeom prst="rect">
                              <a:avLst/>
                            </a:prstGeom>
                            <a:noFill/>
                          </wps:spPr>
                          <wps:txbx>
                            <w:txbxContent>
                              <w:p w:rsidR="007C2ECC" w:rsidRDefault="007C2ECC"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wps:txbx>
                          <wps:bodyPr wrap="square" rtlCol="0">
                            <a:spAutoFit/>
                          </wps:bodyPr>
                        </wps:wsp>
                      </wpg:grpSp>
                      <wpg:grpSp>
                        <wpg:cNvPr id="20" name="Group 20"/>
                        <wpg:cNvGrpSpPr/>
                        <wpg:grpSpPr>
                          <a:xfrm>
                            <a:off x="1800192" y="0"/>
                            <a:ext cx="1697029" cy="6563575"/>
                            <a:chOff x="1800192" y="0"/>
                            <a:chExt cx="1697029" cy="6563575"/>
                          </a:xfrm>
                        </wpg:grpSpPr>
                        <wps:wsp>
                          <wps:cNvPr id="21" name="Rectangle 21"/>
                          <wps:cNvSpPr/>
                          <wps:spPr>
                            <a:xfrm>
                              <a:off x="1800199" y="10847"/>
                              <a:ext cx="1690997" cy="65527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2ECC" w:rsidRDefault="007C2ECC"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$541.5 million</w:t>
                                </w:r>
                              </w:p>
                              <w:p w:rsidR="007C2ECC" w:rsidRDefault="007C2ECC" w:rsidP="001B0A6B">
                                <w:pPr>
                                  <w:pStyle w:val="NormalWeb"/>
                                  <w:spacing w:before="0" w:beforeAutospacing="0" w:after="0" w:afterAutospacing="0"/>
                                  <w:jc w:val="center"/>
                                </w:pPr>
                              </w:p>
                              <w:p w:rsidR="007C2ECC" w:rsidRDefault="007C2ECC" w:rsidP="001B0A6B">
                                <w:pPr>
                                  <w:pStyle w:val="NormalWeb"/>
                                  <w:spacing w:before="0" w:beforeAutospacing="0" w:after="0" w:afterAutospacing="0"/>
                                  <w:jc w:val="center"/>
                                </w:pPr>
                                <w:r>
                                  <w:rPr>
                                    <w:rFonts w:ascii="Arial" w:hAnsi="Arial" w:cs="Arial"/>
                                    <w:b/>
                                    <w:bCs/>
                                    <w:color w:val="FFFFFF" w:themeColor="light1"/>
                                    <w:kern w:val="24"/>
                                    <w:sz w:val="36"/>
                                    <w:szCs w:val="36"/>
                                  </w:rPr>
                                  <w:t>49% of total blood budget</w:t>
                                </w:r>
                              </w:p>
                            </w:txbxContent>
                          </wps:txbx>
                          <wps:bodyPr rtlCol="0" anchor="ctr" anchorCtr="0"/>
                        </wps:wsp>
                        <wps:wsp>
                          <wps:cNvPr id="22" name="Trapezoid 22"/>
                          <wps:cNvSpPr/>
                          <wps:spPr>
                            <a:xfrm rot="10800000" flipH="1">
                              <a:off x="1800192" y="10847"/>
                              <a:ext cx="1697029" cy="1656184"/>
                            </a:xfrm>
                            <a:prstGeom prst="trapezoid">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2ECC" w:rsidRDefault="007C2ECC" w:rsidP="001B0A6B">
                                <w:pPr>
                                  <w:rPr>
                                    <w:rFonts w:eastAsia="Times New Roman"/>
                                  </w:rPr>
                                </w:pPr>
                              </w:p>
                            </w:txbxContent>
                          </wps:txbx>
                          <wps:bodyPr vert="horz" rtlCol="0" anchor="ctr"/>
                        </wps:wsp>
                        <wps:wsp>
                          <wps:cNvPr id="23" name="TextBox 31"/>
                          <wps:cNvSpPr txBox="1"/>
                          <wps:spPr>
                            <a:xfrm>
                              <a:off x="1800193" y="0"/>
                              <a:ext cx="1690989" cy="369332"/>
                            </a:xfrm>
                            <a:prstGeom prst="rect">
                              <a:avLst/>
                            </a:prstGeom>
                            <a:noFill/>
                          </wps:spPr>
                          <wps:txbx>
                            <w:txbxContent>
                              <w:p w:rsidR="007C2ECC" w:rsidRDefault="007C2ECC"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wps:txbx>
                          <wps:bodyPr wrap="square" rtlCol="0">
                            <a:spAutoFit/>
                          </wps:bodyPr>
                        </wps:wsp>
                      </wpg:grpSp>
                      <wpg:grpSp>
                        <wpg:cNvPr id="24" name="Group 24"/>
                        <wpg:cNvGrpSpPr/>
                        <wpg:grpSpPr>
                          <a:xfrm>
                            <a:off x="3593430" y="0"/>
                            <a:ext cx="1690998" cy="6552728"/>
                            <a:chOff x="3593430" y="0"/>
                            <a:chExt cx="1690998" cy="6552728"/>
                          </a:xfrm>
                        </wpg:grpSpPr>
                        <wps:wsp>
                          <wps:cNvPr id="25" name="Rectangle 25"/>
                          <wps:cNvSpPr/>
                          <wps:spPr>
                            <a:xfrm>
                              <a:off x="3593430" y="0"/>
                              <a:ext cx="1690998" cy="655272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2ECC" w:rsidRDefault="007C2ECC"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4.98 million grams issued</w:t>
                                </w:r>
                              </w:p>
                              <w:p w:rsidR="007C2ECC" w:rsidRDefault="007C2ECC" w:rsidP="001B0A6B">
                                <w:pPr>
                                  <w:pStyle w:val="NormalWeb"/>
                                  <w:spacing w:before="0" w:beforeAutospacing="0" w:after="0" w:afterAutospacing="0"/>
                                  <w:jc w:val="center"/>
                                </w:pPr>
                              </w:p>
                              <w:p w:rsidR="007C2ECC" w:rsidRDefault="007C2ECC"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208 grams per 1,000 population</w:t>
                                </w:r>
                              </w:p>
                              <w:p w:rsidR="007C2ECC" w:rsidRDefault="007C2ECC" w:rsidP="001B0A6B">
                                <w:pPr>
                                  <w:pStyle w:val="NormalWeb"/>
                                  <w:spacing w:before="0" w:beforeAutospacing="0" w:after="0" w:afterAutospacing="0"/>
                                  <w:jc w:val="center"/>
                                </w:pPr>
                              </w:p>
                              <w:p w:rsidR="007C2ECC" w:rsidRDefault="007C2ECC" w:rsidP="001B0A6B">
                                <w:pPr>
                                  <w:pStyle w:val="NormalWeb"/>
                                  <w:spacing w:before="0" w:beforeAutospacing="0" w:after="0" w:afterAutospacing="0"/>
                                  <w:jc w:val="center"/>
                                </w:pPr>
                                <w:r>
                                  <w:rPr>
                                    <w:rFonts w:ascii="Arial" w:hAnsi="Arial" w:cs="Arial"/>
                                    <w:b/>
                                    <w:bCs/>
                                    <w:color w:val="FFFFFF" w:themeColor="light1"/>
                                    <w:kern w:val="24"/>
                                    <w:sz w:val="36"/>
                                    <w:szCs w:val="36"/>
                                  </w:rPr>
                                  <w:t>43% imported product</w:t>
                                </w:r>
                              </w:p>
                            </w:txbxContent>
                          </wps:txbx>
                          <wps:bodyPr rtlCol="0" anchor="ctr" anchorCtr="0"/>
                        </wps:wsp>
                        <wps:wsp>
                          <wps:cNvPr id="26" name="Trapezoid 26"/>
                          <wps:cNvSpPr/>
                          <wps:spPr>
                            <a:xfrm rot="10800000" flipH="1">
                              <a:off x="3593580" y="10847"/>
                              <a:ext cx="1690827" cy="1656184"/>
                            </a:xfrm>
                            <a:prstGeom prst="trapezoid">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2ECC" w:rsidRDefault="007C2ECC" w:rsidP="001B0A6B">
                                <w:pPr>
                                  <w:rPr>
                                    <w:rFonts w:eastAsia="Times New Roman"/>
                                  </w:rPr>
                                </w:pPr>
                              </w:p>
                            </w:txbxContent>
                          </wps:txbx>
                          <wps:bodyPr vert="horz" rtlCol="0" anchor="ctr"/>
                        </wps:wsp>
                        <wps:wsp>
                          <wps:cNvPr id="27" name="TextBox 40"/>
                          <wps:cNvSpPr txBox="1"/>
                          <wps:spPr>
                            <a:xfrm>
                              <a:off x="3672407" y="10847"/>
                              <a:ext cx="1512168" cy="369332"/>
                            </a:xfrm>
                            <a:prstGeom prst="rect">
                              <a:avLst/>
                            </a:prstGeom>
                            <a:noFill/>
                          </wps:spPr>
                          <wps:txbx>
                            <w:txbxContent>
                              <w:p w:rsidR="007C2ECC" w:rsidRDefault="007C2ECC"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wps:txbx>
                          <wps:bodyPr wrap="square" rtlCol="0">
                            <a:spAutoFit/>
                          </wps:bodyPr>
                        </wps:wsp>
                      </wpg:grpSp>
                    </wpg:wgp>
                  </a:graphicData>
                </a:graphic>
                <wp14:sizeRelH relativeFrom="margin">
                  <wp14:pctWidth>0</wp14:pctWidth>
                </wp14:sizeRelH>
              </wp:anchor>
            </w:drawing>
          </mc:Choice>
          <mc:Fallback>
            <w:pict>
              <v:group id="Group 33" o:spid="_x0000_s1026" style="position:absolute;margin-left:16.5pt;margin-top:16.9pt;width:425.2pt;height:516.8pt;z-index:251662336;mso-width-relative:margin" coordsize="52844,65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Hxd6aWZtAAAmbQAABQAAABkcnMvbWVkaWEvaW1hZ2Uz&#10;LmpwZ//Y/+AAEEpGSUYAAQEBAIkAiQAA/9sAQwAKBwcJBwYKCQgJCwsKDA8ZEA8ODg8eFhcSGSQg&#10;JiUjICMiKC05MCgqNisiIzJEMjY7PUBAQCYwRktFPko5P0A9/9sAQwELCwsPDQ8dEBAdPSkjKT09&#10;PT09PT09PT09PT09PT09PT09PT09PT09PT09PT09PT09PT09PT09PT09PT09PT09/8AAEQgC+AQ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ooorwD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HhGZWKqSFGSQOn1plalzGdN&#10;0xIc4nugHk9Qo6LWXVSVgCiiipAKKKKACiiigAoqa2SOS5iSV9iMwDN6e9OubWW0ldJkZdrFckcG&#10;nZ2uBCBmpJoZLdykilXHODUYG4hfXiuvOjW80EK3QZ5Y4whfcQT+XpWkIOd7DSucdRW3quhraQvc&#10;W7ZiGMoeSPfNYlRKLi7MAoooq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LmgMVOVJB9RSUUwLUN48VnLbbUaOTB+YZ2n1HvVWlzSUN3AM0UUUAFFFFIDqfDaKunlioEju&#10;eSOWAx+laEtzlStttllI4Abge5NcSZ5Ds/eN8i7VwcYHpXUeH08jSwZAI/McspbA3Djp6110ql/d&#10;RSZXg0CeC8S5kuUco+84U5bv+dWT4isdpwZSQOBs6n0qXUdWgs4WCurzEfKgOfxPtXH5IpTkqekA&#10;ehc1HUZNQn3sMIvCIP4RVKlzSVzNtu7J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kmkmIMrs+Bgbj0+&#10;n5UyimAZ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SRQtNIkcalnY4CjqaYEdFamj6fFdXjxXiSgBcgA7ckHk&#10;ZpdW0Y2H72Fi8BPU9V9Af8ar2b5eYdjKpwAptamhWcV5ekTcrGu7b2bnvSiuZ2EZuPx+lNrsL/To&#10;75VhjZYQjb32KM9Diud1WxTT7pYUZm+QMSe5OaudJx1G0UaKKKy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VtrA9c&#10;EGm0uaYHZW2sW95EpWVUmfpGx53VHbRXl0Hi1aGNkIBUL0Jz3IPWuUhlaGZJUOGQgg10h1u2vbVo&#10;ldoJ5BtUsOFPY57V1QqKXxf8OUmZ+s6THZSRSQlvKkbaQT0PtW8bGOOyaC2CxFk2K46/n1rJ1HTb&#10;6SxjkuLhZHiyWH1x+HHNWprRtNJvjLJN5SAeSPuj5dufYURVm3YAkaTQbDIk+0b5P+Whwc45+vQV&#10;zd1dS3dw00xBdvToPpVrUtWl1LYGUIi8hQc8+uaz6xqTvothNhRRRW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NAYqQw6g5FJRTA6+ea5udDeT7PiZ05T29R/hTL97ufQ/MCopePdIAc8d8fUUyw1aKXS3DbvNhi&#10;JdQOoHGRUKa6qaR8sbCVVEQPUbscH9K7HJNb9Cjnc0lFFc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0yLz7lotwXfE43N0HFNglUafcxMBklWQnrnODj8DVXJoyapSsMSiiip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2J4uTQrWAAAK1gAAFAAAAGRycy9tZWRpYS9pbWFnZTIu&#10;anBn/9j/4AAQSkZJRgABAQEAiQCJAAD/2wBDAAoHBwkHBgoJCAkLCwoMDxkQDw4ODx4WFxIZJCAm&#10;JSMgIyIoLTkwKCo2KyIjMkQyNjs9QEBAJjBGS0U+Sjk/QD3/2wBDAQsLCw8NDx0QEB09KSMpPT09&#10;PT09PT09PT09PT09PT09PT09PT09PT09PT09PT09PT09PT09PT09PT09PT09PT3/wAARCAL4B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aKKK4D6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OlAEqxuysyozBBliBkAe9R1uX&#10;kR0fRY7bOLm+Akl6ZVB0Xj35Oaw6bViYy5tRKKKKRQUUUUAFFFFABRVmyiimvYYp5PLidgrPj7o9&#10;adeWM9hNJHcROuxiuSMA/Q07C5lexABnGO9S3FvLaSmKZCjjBwf5j1qILvIUY5OBXoB8O2lxa2yX&#10;yvLNDEIzJvIJH1HXHQVUY3MqlVU7XPPD1pK6bXvDC2EEl3aPmFcbo2yWX3B7iuaPWpasXCamroSi&#10;iik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3GlV2RtykqemRwcU2imBet9Qkg06ezCRvFMQfnX&#10;JQ/3l9DVI9aNxpKBJWFyaSiikMKKKKAO58GxomklyirLJI2CRy6jH6Ctee8BRks9k85XgBxtX3Y9&#10;h/OvNDczHy/3rjy12Jg42r6D867fwlH9l0NWmCw+bIzIXwpdeOR61rGV9DhrUuX32ypa+FLq21GK&#10;8lvY5Gjk81sIQWIOT+NXT4v0vY2DOWCkgeX1PYfjU2r69a6dbuEkSW4YYWNWz17nHavPNxFDfLsV&#10;Tg62szS1jV5dWuvMkG2NOI4x/CP8TWbRuNJWbdzrjFRVk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SzX&#10;M1wVM0jSbRhdxzgYxx6dBUVFMBQcCk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TQ273E0cUKs8jnCqvUmmF7E&#10;NFbnh3SLe+1CSDUIpgFXKqCUJIPIzil17w42l/v4GMlqTjJ6oSeAf8afK7XM/ax5uUwqeFB602tv&#10;wvp0Oo6ky3HzJEgfZ2bnofakldlTlyq7MbbnpkgcZFMr0TVdHi1NEt4nS3ET+ZLsQZ6EDj1+tcfr&#10;ulx6TfLbxuzjywxZupJJqnFozp1lPTqZdFKetJUG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XNKshRgwxlTkZptB5FMD0G5u&#10;L288MSTfZNtxLHkx5HT+8B+oFR6rLf3XhgyqkaNJEGmAbJ29Tj1yPxpmla/DPocgcN59vATIqrjI&#10;AwCO3pVaLxQkegfLC4mRRADwV3bTg/TArW67nnqEk9FszjyTSUUVie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aeiQfar14N6oZIJF3N0Hy0y2nQaReQOFyxR0J65BwcfgTVHcaNxp3IcbsSkoop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Lje29iV0QAAldEAABQAAABkcnMvbWVk&#10;aWEvaW1hZ2UxLmpwZ//Y/+AAEEpGSUYAAQEBAIkAiQAA/9sAQwAKBwcJBwYKCQgJCwsKDA8ZEA8O&#10;Dg8eFhcSGSQgJiUjICMiKC05MCgqNisiIzJEMjY7PUBAQCYwRktFPko5P0A9/9sAQwELCwsPDQ8d&#10;EBAdPSkjKT09PT09PT09PT09PT09PT09PT09PT09PT09PT09PT09PT09PT09PT09PT09PT09PT09&#10;/8AAEQgC+AQ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iiivc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OKAJVjdlZlQ&#10;sFGWIGQB71FW5dxHR9Gjt84ub0CSXplUHRePzOaw6mLuNqwUUUVQgooooAKKKKACirFlFFNeQxzy&#10;eXG7BWfH3fen3llNYzSR3EbLsYrkjAP0NK+th2K4GcY71LcW8trIY5kKOMHB/p61EF3EKMcnFd8f&#10;D9pcW1ul6ryzQxBC+8gkfUdcdBWc5qO5UYuWx58etFdLrnhpbCCS7tHzCuN0bZLL7g9xXNHrVxkp&#10;K6JlFxdmFFFFU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STXM1wQZpGk2jA3HOBjHHp0FR0UgFBIp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sNu9xKkUKs8jnCqvUmkBFRW14f0mC+1CSHUIpgFXIUEoSQeRnFO13w62&#10;l/v4GMlqT1PVDngH/Gp51flK5Xa5h08KD1zTK2/DGnQ6jqLLcfMkSB9nZueh9qcnZXEld2Mbbnpk&#10;gcZFNr0HVNIi1JEt43SARv5kuxRnoQOPX61yOuaZHpV6tvG7OPLDFm6kkmohUUipQcTMooPWitS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FzSiQ&#10;qwYYypyM02jrSA7+5uLy88MvN9kxcSR5KZ7eoH6gVHqkl9deGjKqRo0kQaYBsnHU49cj8aj0vXYZ&#10;tEkD7vPt4CZFUYyAMAjt6VXi8TImg/LCwmRRADwV3bTg/TArlUXfbqdF13ORJNJRRXWc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aLB9pvGh3qhkgkXc3QfLTLadBpN5C4XLFHQnrkHBx+BNUdxo3G&#10;p5R3Eoooq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">
                <v:group id="Group 16" o:spid="_x0000_s1027" style="position:absolute;width:16910;height:65527" coordsize="16910,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28" style="position:absolute;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C17B2E" w:rsidRDefault="00C17B2E"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16,331 patients</w:t>
                          </w:r>
                        </w:p>
                        <w:p w:rsidR="00C17B2E" w:rsidRDefault="00C17B2E" w:rsidP="001B0A6B">
                          <w:pPr>
                            <w:pStyle w:val="NormalWeb"/>
                            <w:spacing w:before="0" w:beforeAutospacing="0" w:after="0" w:afterAutospacing="0"/>
                            <w:jc w:val="center"/>
                          </w:pPr>
                        </w:p>
                        <w:p w:rsidR="00C17B2E" w:rsidRPr="009A55F2" w:rsidRDefault="00C17B2E" w:rsidP="001B0A6B">
                          <w:pPr>
                            <w:pStyle w:val="NormalWeb"/>
                            <w:spacing w:before="0" w:beforeAutospacing="0" w:after="0" w:afterAutospacing="0"/>
                            <w:jc w:val="center"/>
                            <w:rPr>
                              <w:rFonts w:ascii="Arial" w:hAnsi="Arial" w:cs="Arial"/>
                              <w:b/>
                              <w:bCs/>
                              <w:color w:val="FFFFFF" w:themeColor="light1"/>
                              <w:kern w:val="24"/>
                              <w:sz w:val="36"/>
                              <w:szCs w:val="36"/>
                              <w:highlight w:val="yellow"/>
                            </w:rPr>
                          </w:pPr>
                          <w:r>
                            <w:rPr>
                              <w:rFonts w:ascii="Arial" w:hAnsi="Arial" w:cs="Arial"/>
                              <w:b/>
                              <w:bCs/>
                              <w:color w:val="FFFFFF" w:themeColor="light1"/>
                              <w:kern w:val="24"/>
                              <w:sz w:val="36"/>
                              <w:szCs w:val="36"/>
                            </w:rPr>
                            <w:t>6,398</w:t>
                          </w:r>
                          <w:r w:rsidRPr="00F5016C">
                            <w:rPr>
                              <w:rFonts w:ascii="Arial" w:hAnsi="Arial" w:cs="Arial"/>
                              <w:b/>
                              <w:bCs/>
                              <w:color w:val="FFFFFF" w:themeColor="light1"/>
                              <w:kern w:val="24"/>
                              <w:sz w:val="36"/>
                              <w:szCs w:val="36"/>
                            </w:rPr>
                            <w:t xml:space="preserve"> </w:t>
                          </w:r>
                          <w:r w:rsidRPr="00C54F40">
                            <w:rPr>
                              <w:rFonts w:ascii="Arial" w:hAnsi="Arial" w:cs="Arial"/>
                              <w:b/>
                              <w:bCs/>
                              <w:color w:val="FFFFFF" w:themeColor="light1"/>
                              <w:kern w:val="24"/>
                              <w:sz w:val="36"/>
                              <w:szCs w:val="36"/>
                            </w:rPr>
                            <w:t>new patients</w:t>
                          </w:r>
                        </w:p>
                        <w:p w:rsidR="00C17B2E" w:rsidRPr="009A55F2" w:rsidRDefault="00C17B2E" w:rsidP="001B0A6B">
                          <w:pPr>
                            <w:pStyle w:val="NormalWeb"/>
                            <w:spacing w:before="0" w:beforeAutospacing="0" w:after="0" w:afterAutospacing="0"/>
                            <w:jc w:val="center"/>
                            <w:rPr>
                              <w:highlight w:val="yellow"/>
                            </w:rPr>
                          </w:pPr>
                        </w:p>
                        <w:p w:rsidR="00C17B2E" w:rsidRDefault="00C17B2E" w:rsidP="001B0A6B">
                          <w:pPr>
                            <w:pStyle w:val="NormalWeb"/>
                            <w:spacing w:before="0" w:beforeAutospacing="0" w:after="0" w:afterAutospacing="0"/>
                            <w:jc w:val="center"/>
                          </w:pPr>
                          <w:r w:rsidRPr="00F5016C">
                            <w:rPr>
                              <w:rFonts w:ascii="Arial" w:hAnsi="Arial" w:cs="Arial"/>
                              <w:b/>
                              <w:bCs/>
                              <w:color w:val="FFFFFF" w:themeColor="light1"/>
                              <w:kern w:val="24"/>
                              <w:sz w:val="36"/>
                              <w:szCs w:val="36"/>
                            </w:rPr>
                            <w:t>Median age 6</w:t>
                          </w:r>
                          <w:r>
                            <w:rPr>
                              <w:rFonts w:ascii="Arial" w:hAnsi="Arial" w:cs="Arial"/>
                              <w:b/>
                              <w:bCs/>
                              <w:color w:val="FFFFFF" w:themeColor="light1"/>
                              <w:kern w:val="24"/>
                              <w:sz w:val="36"/>
                              <w:szCs w:val="36"/>
                            </w:rPr>
                            <w:t>3</w:t>
                          </w:r>
                          <w:r w:rsidRPr="00F5016C">
                            <w:rPr>
                              <w:rFonts w:ascii="Arial" w:hAnsi="Arial" w:cs="Arial"/>
                              <w:b/>
                              <w:bCs/>
                              <w:color w:val="FFFFFF" w:themeColor="light1"/>
                              <w:kern w:val="24"/>
                              <w:sz w:val="36"/>
                              <w:szCs w:val="36"/>
                            </w:rPr>
                            <w:t xml:space="preserve"> years</w:t>
                          </w:r>
                        </w:p>
                      </w:txbxContent>
                    </v:textbox>
                  </v:rect>
                  <v:shape id="Trapezoid 18" o:spid="_x0000_s1029" style="position:absolute;width:16910;height:16561;rotation:180;flip:x;visibility:visible;mso-wrap-style:square;v-text-anchor:middle" coordsize="1691024,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uy8IA&#10;AADbAAAADwAAAGRycy9kb3ducmV2LnhtbESPQU/DMAyF70j8h8hIu7F0OzBWllbTBBLXjf4AKzFt&#10;ReNUSVhbfj0+TNrN1nt+7/Ohnv2grhRTH9jAZl2AIrbB9dwaaL4+nl9BpYzscAhMBhZKUFePDwcs&#10;XZj4TNdLbpWEcCrRQJfzWGqdbEce0zqMxKJ9h+gxyxpb7SJOEu4HvS2KF+2xZ2nocKRTR/bn8usN&#10;vJ/OOi1NE//64zZPm2Vvd9YZs3qaj2+gMs35br5dfzrBF1j5RQb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e7LwgAAANsAAAAPAAAAAAAAAAAAAAAAAJgCAABkcnMvZG93&#10;bnJldi54bWxQSwUGAAAAAAQABAD1AAAAhwMAAAAA&#10;" adj="-11796480,,5400" path="m,1656184l414046,r862932,l1691024,1656184,,1656184xe" stroked="f" strokeweight="2pt">
                    <v:fill r:id="rId24" o:title="" recolor="t" rotate="t" type="frame"/>
                    <v:stroke joinstyle="miter"/>
                    <v:formulas/>
                    <v:path arrowok="t" o:connecttype="custom" o:connectlocs="0,1656184;414046,0;1276978,0;1691024,1656184;0,1656184" o:connectangles="0,0,0,0,0" textboxrect="0,0,1691024,1656184"/>
                    <v:textbox>
                      <w:txbxContent>
                        <w:p w:rsidR="00C17B2E" w:rsidRDefault="00C17B2E" w:rsidP="001B0A6B">
                          <w:pPr>
                            <w:rPr>
                              <w:rFonts w:eastAsia="Times New Roman"/>
                            </w:rPr>
                          </w:pPr>
                        </w:p>
                      </w:txbxContent>
                    </v:textbox>
                  </v:shape>
                  <v:shapetype id="_x0000_t202" coordsize="21600,21600" o:spt="202" path="m,l,21600r21600,l21600,xe">
                    <v:stroke joinstyle="miter"/>
                    <v:path gradientshapeok="t" o:connecttype="rect"/>
                  </v:shapetype>
                  <v:shape id="TextBox 23" o:spid="_x0000_s1030" type="#_x0000_t202" style="position:absolute;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C17B2E" w:rsidRDefault="00C17B2E"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v:textbox>
                  </v:shape>
                </v:group>
                <v:group id="Group 20" o:spid="_x0000_s1031" style="position:absolute;left:18001;width:16971;height:65635" coordorigin="18001" coordsize="16970,6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32" style="position:absolute;left:18001;top:108;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iLsMA&#10;AADbAAAADwAAAGRycy9kb3ducmV2LnhtbESPQWsCMRSE7wX/Q3iCt5roQcpqFBUEi22hrgePj81z&#10;s+zmZUlS3f77plDocZiZb5jVZnCduFOIjWcNs6kCQVx503Ct4VIenl9AxIRssPNMGr4pwmY9elph&#10;YfyDP+l+TrXIEI4FarAp9YWUsbLkME59T5y9mw8OU5ahlibgI8NdJ+dKLaTDhvOCxZ72lqr2/OU0&#10;nJwy5cf72+naKNvvXmObQtlqPRkP2yWIREP6D/+1j0bDfA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eiLsMAAADbAAAADwAAAAAAAAAAAAAAAACYAgAAZHJzL2Rv&#10;d25yZXYueG1sUEsFBgAAAAAEAAQA9QAAAIgDAAAAAA==&#10;" fillcolor="#c00000" stroked="f" strokeweight="2pt">
                    <v:textbox>
                      <w:txbxContent>
                        <w:p w:rsidR="00C17B2E" w:rsidRDefault="00C17B2E"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$541.5 million</w:t>
                          </w:r>
                        </w:p>
                        <w:p w:rsidR="00C17B2E" w:rsidRDefault="00C17B2E" w:rsidP="001B0A6B">
                          <w:pPr>
                            <w:pStyle w:val="NormalWeb"/>
                            <w:spacing w:before="0" w:beforeAutospacing="0" w:after="0" w:afterAutospacing="0"/>
                            <w:jc w:val="center"/>
                          </w:pPr>
                        </w:p>
                        <w:p w:rsidR="00C17B2E" w:rsidRDefault="00C17B2E" w:rsidP="001B0A6B">
                          <w:pPr>
                            <w:pStyle w:val="NormalWeb"/>
                            <w:spacing w:before="0" w:beforeAutospacing="0" w:after="0" w:afterAutospacing="0"/>
                            <w:jc w:val="center"/>
                          </w:pPr>
                          <w:r>
                            <w:rPr>
                              <w:rFonts w:ascii="Arial" w:hAnsi="Arial" w:cs="Arial"/>
                              <w:b/>
                              <w:bCs/>
                              <w:color w:val="FFFFFF" w:themeColor="light1"/>
                              <w:kern w:val="24"/>
                              <w:sz w:val="36"/>
                              <w:szCs w:val="36"/>
                            </w:rPr>
                            <w:t>49% of total blood budget</w:t>
                          </w:r>
                        </w:p>
                      </w:txbxContent>
                    </v:textbox>
                  </v:rect>
                  <v:shape id="Trapezoid 22" o:spid="_x0000_s1033" style="position:absolute;left:18001;top:108;width:16971;height:16562;rotation:180;flip:x;visibility:visible;mso-wrap-style:square;v-text-anchor:middle" coordsize="1697029,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yTcMA&#10;AADbAAAADwAAAGRycy9kb3ducmV2LnhtbESPwWrDMBBE74X+g9hCbo0cH0JxowRTSCm0l9iB0Nti&#10;bS231kpYiu38fRQo5DjMzBtms5ttL0YaQudYwWqZgSBunO64VXCs988vIEJE1tg7JgUXCrDbPj5s&#10;sNBu4gONVWxFgnAoUIGJ0RdShsaQxbB0njh5P26wGJMcWqkHnBLc9jLPsrW02HFaMOjpzVDzV52t&#10;Av1dl++zPTVf5en37Hl9+PTRKLV4mstXEJHmeA//tz+0gjyH25f0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WyTcMAAADbAAAADwAAAAAAAAAAAAAAAACYAgAAZHJzL2Rv&#10;d25yZXYueG1sUEsFBgAAAAAEAAQA9QAAAIgDAAAAAA==&#10;" adj="-11796480,,5400" path="m,1656184l414046,r868937,l1697029,1656184,,1656184xe" stroked="f" strokeweight="2pt">
                    <v:fill r:id="rId25" o:title="" recolor="t" rotate="t" type="frame"/>
                    <v:stroke joinstyle="miter"/>
                    <v:formulas/>
                    <v:path arrowok="t" o:connecttype="custom" o:connectlocs="0,1656184;414046,0;1282983,0;1697029,1656184;0,1656184" o:connectangles="0,0,0,0,0" textboxrect="0,0,1697029,1656184"/>
                    <v:textbox>
                      <w:txbxContent>
                        <w:p w:rsidR="00C17B2E" w:rsidRDefault="00C17B2E" w:rsidP="001B0A6B">
                          <w:pPr>
                            <w:rPr>
                              <w:rFonts w:eastAsia="Times New Roman"/>
                            </w:rPr>
                          </w:pPr>
                        </w:p>
                      </w:txbxContent>
                    </v:textbox>
                  </v:shape>
                  <v:shape id="TextBox 31" o:spid="_x0000_s1034" type="#_x0000_t202" style="position:absolute;left:18001;width:169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C17B2E" w:rsidRDefault="00C17B2E"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v:textbox>
                  </v:shape>
                </v:group>
                <v:group id="Group 24" o:spid="_x0000_s1035" style="position:absolute;left:35934;width:16910;height:65527" coordorigin="35934" coordsize="16909,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36" style="position:absolute;left:35934;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l8UA&#10;AADbAAAADwAAAGRycy9kb3ducmV2LnhtbESPQWvCQBSE74X+h+UJvdWNgrWmboIUtAVBMBVKb6/Z&#10;ZxLMvg27W03+fVcQPA4z8w2zzHvTijM531hWMBknIIhLqxuuFBy+1s+vIHxA1thaJgUDecizx4cl&#10;ptpeeE/nIlQiQtinqKAOoUul9GVNBv3YdsTRO1pnMETpKqkdXiLctHKaJC/SYMNxocaO3msqT8Wf&#10;UbBht5bb71XxMf8dFgP97Ppmv1PqadSv3kAE6sM9fGt/agXTG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6XxQAAANsAAAAPAAAAAAAAAAAAAAAAAJgCAABkcnMv&#10;ZG93bnJldi54bWxQSwUGAAAAAAQABAD1AAAAigMAAAAA&#10;" fillcolor="#00b050" stroked="f" strokeweight="2pt">
                    <v:textbox>
                      <w:txbxContent>
                        <w:p w:rsidR="00C17B2E" w:rsidRDefault="00C17B2E"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4.98 million grams issued</w:t>
                          </w:r>
                        </w:p>
                        <w:p w:rsidR="00C17B2E" w:rsidRDefault="00C17B2E" w:rsidP="001B0A6B">
                          <w:pPr>
                            <w:pStyle w:val="NormalWeb"/>
                            <w:spacing w:before="0" w:beforeAutospacing="0" w:after="0" w:afterAutospacing="0"/>
                            <w:jc w:val="center"/>
                          </w:pPr>
                        </w:p>
                        <w:p w:rsidR="00C17B2E" w:rsidRDefault="00C17B2E"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208 grams per 1,000 population</w:t>
                          </w:r>
                        </w:p>
                        <w:p w:rsidR="00C17B2E" w:rsidRDefault="00C17B2E" w:rsidP="001B0A6B">
                          <w:pPr>
                            <w:pStyle w:val="NormalWeb"/>
                            <w:spacing w:before="0" w:beforeAutospacing="0" w:after="0" w:afterAutospacing="0"/>
                            <w:jc w:val="center"/>
                          </w:pPr>
                        </w:p>
                        <w:p w:rsidR="00C17B2E" w:rsidRDefault="00C17B2E" w:rsidP="001B0A6B">
                          <w:pPr>
                            <w:pStyle w:val="NormalWeb"/>
                            <w:spacing w:before="0" w:beforeAutospacing="0" w:after="0" w:afterAutospacing="0"/>
                            <w:jc w:val="center"/>
                          </w:pPr>
                          <w:r>
                            <w:rPr>
                              <w:rFonts w:ascii="Arial" w:hAnsi="Arial" w:cs="Arial"/>
                              <w:b/>
                              <w:bCs/>
                              <w:color w:val="FFFFFF" w:themeColor="light1"/>
                              <w:kern w:val="24"/>
                              <w:sz w:val="36"/>
                              <w:szCs w:val="36"/>
                            </w:rPr>
                            <w:t>43% imported product</w:t>
                          </w:r>
                        </w:p>
                      </w:txbxContent>
                    </v:textbox>
                  </v:rect>
                  <v:shape id="Trapezoid 26" o:spid="_x0000_s1037" style="position:absolute;left:35935;top:108;width:16909;height:16562;rotation:180;flip:x;visibility:visible;mso-wrap-style:square;v-text-anchor:middle" coordsize="1690827,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uar8A&#10;AADbAAAADwAAAGRycy9kb3ducmV2LnhtbESP0YrCMBRE3wX/IVxh3zS1SJGuUUQR9HFdP+DS3E2C&#10;zU1pYq1/bxYW9nGYOTPMZjf6VgzURxdYwXJRgCBugnZsFNy+T/M1iJiQNbaBScGLIuy208kGax2e&#10;/EXDNRmRSzjWqMCm1NVSxsaSx7gIHXH2fkLvMWXZG6l7fOZy38qyKCrp0XFesNjRwVJzvz68gvJy&#10;LO3aGTeYFK2+3fXqUGmlPmbj/hNEojH9h//os85cBb9f8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m5qvwAAANsAAAAPAAAAAAAAAAAAAAAAAJgCAABkcnMvZG93bnJl&#10;di54bWxQSwUGAAAAAAQABAD1AAAAhAMAAAAA&#10;" adj="-11796480,,5400" path="m,1656184l414046,r862735,l1690827,1656184,,1656184xe" stroked="f" strokeweight="2pt">
                    <v:fill r:id="rId26" o:title="" recolor="t" rotate="t" type="frame"/>
                    <v:stroke joinstyle="miter"/>
                    <v:formulas/>
                    <v:path arrowok="t" o:connecttype="custom" o:connectlocs="0,1656184;414046,0;1276781,0;1690827,1656184;0,1656184" o:connectangles="0,0,0,0,0" textboxrect="0,0,1690827,1656184"/>
                    <v:textbox>
                      <w:txbxContent>
                        <w:p w:rsidR="00C17B2E" w:rsidRDefault="00C17B2E" w:rsidP="001B0A6B">
                          <w:pPr>
                            <w:rPr>
                              <w:rFonts w:eastAsia="Times New Roman"/>
                            </w:rPr>
                          </w:pPr>
                        </w:p>
                      </w:txbxContent>
                    </v:textbox>
                  </v:shape>
                  <v:shape id="TextBox 40" o:spid="_x0000_s1038" type="#_x0000_t202" style="position:absolute;left:36724;top:108;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C17B2E" w:rsidRDefault="00C17B2E"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v:textbox>
                  </v:shape>
                </v:group>
              </v:group>
            </w:pict>
          </mc:Fallback>
        </mc:AlternateContent>
      </w:r>
    </w:p>
    <w:p w:rsidR="004B7E22" w:rsidRDefault="004B7E22" w:rsidP="00117426">
      <w:pPr>
        <w:spacing w:before="60" w:after="120"/>
        <w:jc w:val="center"/>
      </w:pPr>
    </w:p>
    <w:p w:rsidR="0017310B" w:rsidRDefault="00AD2D19" w:rsidP="0017310B">
      <w:pPr>
        <w:pStyle w:val="Heading1"/>
      </w:pPr>
      <w:bookmarkStart w:id="5" w:name="_Toc485894438"/>
      <w:r>
        <w:lastRenderedPageBreak/>
        <w:t>Methodology</w:t>
      </w:r>
      <w:bookmarkEnd w:id="5"/>
    </w:p>
    <w:p w:rsidR="00EC318F" w:rsidRDefault="00AD2D19" w:rsidP="00AD2D19">
      <w:r w:rsidRPr="0025242A">
        <w:t xml:space="preserve">The report </w:t>
      </w:r>
      <w:r>
        <w:t>uses</w:t>
      </w:r>
      <w:r w:rsidRPr="0025242A">
        <w:t xml:space="preserve"> data</w:t>
      </w:r>
      <w:r w:rsidR="00EC318F">
        <w:t xml:space="preserve"> from two primary sources, as follows:</w:t>
      </w:r>
    </w:p>
    <w:p w:rsidR="00EC318F" w:rsidRPr="004872FD" w:rsidRDefault="00EC318F" w:rsidP="00EC318F">
      <w:pPr>
        <w:pStyle w:val="ListParagraph"/>
        <w:numPr>
          <w:ilvl w:val="0"/>
          <w:numId w:val="14"/>
        </w:numPr>
      </w:pPr>
      <w:r>
        <w:t xml:space="preserve">Data </w:t>
      </w:r>
      <w:r w:rsidR="00DE5F57">
        <w:t xml:space="preserve">collected by the Blood Service under contractual </w:t>
      </w:r>
      <w:r w:rsidR="0016597B">
        <w:t>arrangements</w:t>
      </w:r>
      <w:r w:rsidR="00DE5F57">
        <w:t xml:space="preserve"> with the NBA on behalf of all Australian governments</w:t>
      </w:r>
      <w:r>
        <w:t xml:space="preserve">. This data is collected either when an order is placed for </w:t>
      </w:r>
      <w:r w:rsidR="00716977">
        <w:t>Ig</w:t>
      </w:r>
      <w:r>
        <w:t>, or is collected following the treatment</w:t>
      </w:r>
      <w:r w:rsidR="00F21AE1">
        <w:t xml:space="preserve"> where product is issued </w:t>
      </w:r>
      <w:r w:rsidR="00F21AE1" w:rsidRPr="004872FD">
        <w:t>as imprest stock</w:t>
      </w:r>
      <w:r w:rsidRPr="004872FD">
        <w:t>. The data is collected into the</w:t>
      </w:r>
      <w:r w:rsidR="00DE5F57" w:rsidRPr="004872FD">
        <w:t xml:space="preserve"> Blood Service</w:t>
      </w:r>
      <w:r w:rsidR="00C85A8F" w:rsidRPr="004872FD">
        <w:t>’s</w:t>
      </w:r>
      <w:r w:rsidR="00DE5F57" w:rsidRPr="004872FD">
        <w:t xml:space="preserve"> Supply Tracking Analysis Recording System (STARS) database.</w:t>
      </w:r>
    </w:p>
    <w:p w:rsidR="00DE5F57" w:rsidRPr="004872FD" w:rsidRDefault="00EC318F" w:rsidP="00EC318F">
      <w:pPr>
        <w:pStyle w:val="ListParagraph"/>
        <w:numPr>
          <w:ilvl w:val="0"/>
          <w:numId w:val="14"/>
        </w:numPr>
      </w:pPr>
      <w:r w:rsidRPr="004872FD">
        <w:t>D</w:t>
      </w:r>
      <w:r w:rsidR="00DE5F57" w:rsidRPr="004872FD">
        <w:t xml:space="preserve">ata </w:t>
      </w:r>
      <w:r w:rsidRPr="004872FD">
        <w:t xml:space="preserve">collected by the NBA </w:t>
      </w:r>
      <w:r w:rsidR="00DE5F57" w:rsidRPr="004872FD">
        <w:t xml:space="preserve">on </w:t>
      </w:r>
      <w:r w:rsidRPr="004872FD">
        <w:t xml:space="preserve">the </w:t>
      </w:r>
      <w:r w:rsidR="00137D79" w:rsidRPr="004872FD">
        <w:t>units</w:t>
      </w:r>
      <w:r w:rsidR="00DE5F57" w:rsidRPr="004872FD">
        <w:t xml:space="preserve"> </w:t>
      </w:r>
      <w:r w:rsidR="00716977">
        <w:t>Ig</w:t>
      </w:r>
      <w:r w:rsidR="00DE5F57" w:rsidRPr="004872FD">
        <w:t xml:space="preserve"> issued to Australian Health Providers (AHPs) and purchases from suppliers</w:t>
      </w:r>
      <w:r w:rsidRPr="004872FD">
        <w:t>. T</w:t>
      </w:r>
      <w:r w:rsidR="00DE5F57" w:rsidRPr="004872FD">
        <w:t>his data is held in the</w:t>
      </w:r>
      <w:r w:rsidR="00AD2D19" w:rsidRPr="004872FD">
        <w:t xml:space="preserve"> </w:t>
      </w:r>
      <w:r w:rsidRPr="004872FD">
        <w:t xml:space="preserve">NBA </w:t>
      </w:r>
      <w:r w:rsidR="00AD2D19" w:rsidRPr="004872FD">
        <w:t xml:space="preserve">Integrated </w:t>
      </w:r>
      <w:r w:rsidR="00F21AE1" w:rsidRPr="004872FD">
        <w:t>Data Management System</w:t>
      </w:r>
      <w:r w:rsidR="00AD2D19" w:rsidRPr="004872FD">
        <w:t xml:space="preserve"> (IDMS)</w:t>
      </w:r>
      <w:r w:rsidR="00DE5F57" w:rsidRPr="004872FD">
        <w:t>.</w:t>
      </w:r>
    </w:p>
    <w:p w:rsidR="00AF717F" w:rsidRPr="004872FD" w:rsidRDefault="00316621" w:rsidP="00AD2D19">
      <w:r w:rsidRPr="004872FD">
        <w:t xml:space="preserve">Over the </w:t>
      </w:r>
      <w:r w:rsidR="004F6351">
        <w:t>eight</w:t>
      </w:r>
      <w:r w:rsidRPr="004872FD">
        <w:t xml:space="preserve"> years between 200</w:t>
      </w:r>
      <w:r w:rsidR="00D95C5E" w:rsidRPr="004872FD">
        <w:t>8</w:t>
      </w:r>
      <w:r w:rsidRPr="004872FD">
        <w:t>-0</w:t>
      </w:r>
      <w:r w:rsidR="00D95C5E" w:rsidRPr="004872FD">
        <w:t>9</w:t>
      </w:r>
      <w:r w:rsidRPr="004872FD">
        <w:t xml:space="preserve"> and 201</w:t>
      </w:r>
      <w:r w:rsidR="00617E0B">
        <w:t>5</w:t>
      </w:r>
      <w:r w:rsidRPr="004872FD">
        <w:t>-1</w:t>
      </w:r>
      <w:r w:rsidR="00617E0B">
        <w:t>6</w:t>
      </w:r>
      <w:r w:rsidRPr="004872FD">
        <w:t xml:space="preserve">, data has been captured on </w:t>
      </w:r>
      <w:r w:rsidR="00A74DE8" w:rsidRPr="00A81F8E">
        <w:t>4</w:t>
      </w:r>
      <w:r w:rsidR="00A81F8E" w:rsidRPr="00A81F8E">
        <w:t>8</w:t>
      </w:r>
      <w:r w:rsidR="00A74DE8" w:rsidRPr="00A81F8E">
        <w:t>,</w:t>
      </w:r>
      <w:r w:rsidR="00A81F8E">
        <w:t>643</w:t>
      </w:r>
      <w:r w:rsidRPr="004872FD">
        <w:t xml:space="preserve"> patients. Caveats relating to the quality o</w:t>
      </w:r>
      <w:r w:rsidR="001850AC" w:rsidRPr="004872FD">
        <w:t>f this data are outlined below.</w:t>
      </w:r>
    </w:p>
    <w:p w:rsidR="00D203F4" w:rsidRPr="004872FD" w:rsidRDefault="00173231" w:rsidP="002D0363">
      <w:pPr>
        <w:rPr>
          <w:lang w:val="en-GB"/>
        </w:rPr>
      </w:pPr>
      <w:r>
        <w:rPr>
          <w:lang w:val="en-GB"/>
        </w:rPr>
        <w:t>Th</w:t>
      </w:r>
      <w:r w:rsidR="004F6351">
        <w:rPr>
          <w:lang w:val="en-GB"/>
        </w:rPr>
        <w:t>is</w:t>
      </w:r>
      <w:r>
        <w:rPr>
          <w:lang w:val="en-GB"/>
        </w:rPr>
        <w:t xml:space="preserve"> report includes data on the supply of N</w:t>
      </w:r>
      <w:r w:rsidR="00617E0B">
        <w:rPr>
          <w:lang w:val="en-GB"/>
        </w:rPr>
        <w:t>ormal Human Immunoglobulin (NHIg</w:t>
      </w:r>
      <w:r>
        <w:rPr>
          <w:lang w:val="en-GB"/>
        </w:rPr>
        <w:t>)</w:t>
      </w:r>
      <w:r w:rsidR="00617E0B">
        <w:rPr>
          <w:lang w:val="en-GB"/>
        </w:rPr>
        <w:t xml:space="preserve"> for the past five years</w:t>
      </w:r>
      <w:r>
        <w:rPr>
          <w:lang w:val="en-GB"/>
        </w:rPr>
        <w:t xml:space="preserve"> </w:t>
      </w:r>
      <w:r w:rsidR="00617E0B">
        <w:rPr>
          <w:lang w:val="en-GB"/>
        </w:rPr>
        <w:t>and</w:t>
      </w:r>
      <w:r w:rsidR="006D66E0">
        <w:rPr>
          <w:lang w:val="en-GB"/>
        </w:rPr>
        <w:t xml:space="preserve"> </w:t>
      </w:r>
      <w:r w:rsidR="002571B5">
        <w:rPr>
          <w:lang w:val="en-GB"/>
        </w:rPr>
        <w:t>S</w:t>
      </w:r>
      <w:r w:rsidR="006D66E0" w:rsidRPr="004872FD">
        <w:rPr>
          <w:lang w:val="en-GB"/>
        </w:rPr>
        <w:t>ubcutaneous Immunoglobulin (SCIg)</w:t>
      </w:r>
      <w:r w:rsidR="006D66E0">
        <w:rPr>
          <w:lang w:val="en-GB"/>
        </w:rPr>
        <w:t xml:space="preserve"> for 2013-1</w:t>
      </w:r>
      <w:r w:rsidR="00A74DE8">
        <w:rPr>
          <w:lang w:val="en-GB"/>
        </w:rPr>
        <w:t>5</w:t>
      </w:r>
      <w:r w:rsidR="00617E0B">
        <w:rPr>
          <w:lang w:val="en-GB"/>
        </w:rPr>
        <w:t xml:space="preserve">, </w:t>
      </w:r>
      <w:r w:rsidR="006D66E0">
        <w:rPr>
          <w:lang w:val="en-GB"/>
        </w:rPr>
        <w:t>as n</w:t>
      </w:r>
      <w:r w:rsidR="00AF717F" w:rsidRPr="004872FD">
        <w:rPr>
          <w:lang w:val="en-GB"/>
        </w:rPr>
        <w:t xml:space="preserve">o SCIg product was available in Australia </w:t>
      </w:r>
      <w:r w:rsidR="00E05C2E">
        <w:rPr>
          <w:lang w:val="en-GB"/>
        </w:rPr>
        <w:t>before</w:t>
      </w:r>
      <w:r w:rsidR="00AF717F" w:rsidRPr="004872FD">
        <w:rPr>
          <w:lang w:val="en-GB"/>
        </w:rPr>
        <w:t xml:space="preserve"> 201</w:t>
      </w:r>
      <w:r w:rsidR="00E05C2E">
        <w:rPr>
          <w:lang w:val="en-GB"/>
        </w:rPr>
        <w:t>3</w:t>
      </w:r>
      <w:r w:rsidR="00AF717F" w:rsidRPr="004872FD">
        <w:rPr>
          <w:lang w:val="en-GB"/>
        </w:rPr>
        <w:t>-1</w:t>
      </w:r>
      <w:r w:rsidR="00E05C2E">
        <w:rPr>
          <w:lang w:val="en-GB"/>
        </w:rPr>
        <w:t>4</w:t>
      </w:r>
      <w:r w:rsidR="00AF717F" w:rsidRPr="004872FD">
        <w:rPr>
          <w:lang w:val="en-GB"/>
        </w:rPr>
        <w:t>.</w:t>
      </w:r>
      <w:r w:rsidR="00C9317A">
        <w:rPr>
          <w:lang w:val="en-GB"/>
        </w:rPr>
        <w:t xml:space="preserve"> </w:t>
      </w:r>
      <w:r w:rsidR="00C9317A">
        <w:t xml:space="preserve">In this report data for IVIg and SCIg </w:t>
      </w:r>
      <w:r w:rsidR="002571B5">
        <w:t xml:space="preserve">is aggregated </w:t>
      </w:r>
      <w:r w:rsidR="00C9317A">
        <w:t>and referred to as immunoglobulin (Ig) unless specifically stated. N</w:t>
      </w:r>
      <w:r w:rsidR="00617E0B">
        <w:t>HIg</w:t>
      </w:r>
      <w:r w:rsidR="008F7091">
        <w:t xml:space="preserve"> is reported separately. </w:t>
      </w:r>
      <w:r w:rsidR="00617E0B">
        <w:t>T</w:t>
      </w:r>
      <w:r w:rsidR="00EC318F" w:rsidRPr="004872FD">
        <w:t xml:space="preserve">he report includes some language that may be unique to the Australian environment. </w:t>
      </w:r>
      <w:r w:rsidR="00164121" w:rsidRPr="004872FD">
        <w:t xml:space="preserve">A list of acronyms and definitions </w:t>
      </w:r>
      <w:r w:rsidR="00D203F4" w:rsidRPr="004872FD">
        <w:t xml:space="preserve">used in this report </w:t>
      </w:r>
      <w:r w:rsidR="00164121" w:rsidRPr="004872FD">
        <w:t xml:space="preserve">is at </w:t>
      </w:r>
      <w:r w:rsidR="00B10097" w:rsidRPr="004872FD">
        <w:rPr>
          <w:b/>
        </w:rPr>
        <w:fldChar w:fldCharType="begin" w:fldLock="1"/>
      </w:r>
      <w:r w:rsidR="00B10097" w:rsidRPr="004872FD">
        <w:rPr>
          <w:b/>
        </w:rPr>
        <w:instrText xml:space="preserve"> REF _Ref384558524 \h  \* MERGEFORMAT </w:instrText>
      </w:r>
      <w:r w:rsidR="00B10097" w:rsidRPr="004872FD">
        <w:rPr>
          <w:b/>
        </w:rPr>
      </w:r>
      <w:r w:rsidR="00B10097" w:rsidRPr="004872FD">
        <w:rPr>
          <w:b/>
        </w:rPr>
        <w:fldChar w:fldCharType="separate"/>
      </w:r>
      <w:r w:rsidR="00FD0FD6" w:rsidRPr="00FD0FD6">
        <w:rPr>
          <w:b/>
        </w:rPr>
        <w:t>Appendix B</w:t>
      </w:r>
      <w:r w:rsidR="00B10097" w:rsidRPr="004872FD">
        <w:rPr>
          <w:b/>
        </w:rPr>
        <w:fldChar w:fldCharType="end"/>
      </w:r>
      <w:r w:rsidR="00B10097" w:rsidRPr="000B5F00">
        <w:t>.</w:t>
      </w:r>
    </w:p>
    <w:p w:rsidR="00EC318F" w:rsidRDefault="00EC318F" w:rsidP="002D0363">
      <w:r w:rsidRPr="004872FD">
        <w:rPr>
          <w:lang w:val="en-GB"/>
        </w:rPr>
        <w:t xml:space="preserve">The </w:t>
      </w:r>
      <w:r w:rsidRPr="004872FD">
        <w:rPr>
          <w:i/>
          <w:lang w:val="en-GB"/>
        </w:rPr>
        <w:t xml:space="preserve">Criteria </w:t>
      </w:r>
      <w:r w:rsidRPr="004872FD">
        <w:rPr>
          <w:lang w:val="en-GB"/>
        </w:rPr>
        <w:t xml:space="preserve">groups together a number of conditions into one </w:t>
      </w:r>
      <w:r w:rsidR="00CC3E5B">
        <w:rPr>
          <w:lang w:val="en-GB"/>
        </w:rPr>
        <w:t>diagnostic</w:t>
      </w:r>
      <w:r w:rsidRPr="004872FD">
        <w:rPr>
          <w:lang w:val="en-GB"/>
        </w:rPr>
        <w:t xml:space="preserve"> group. For example, primary immunodeficiency disease is a </w:t>
      </w:r>
      <w:r w:rsidR="00CC3E5B">
        <w:rPr>
          <w:lang w:val="en-GB"/>
        </w:rPr>
        <w:t>diagnostic</w:t>
      </w:r>
      <w:r w:rsidRPr="004872FD">
        <w:rPr>
          <w:lang w:val="en-GB"/>
        </w:rPr>
        <w:t xml:space="preserve"> group in the </w:t>
      </w:r>
      <w:r w:rsidRPr="004872FD">
        <w:rPr>
          <w:i/>
          <w:lang w:val="en-GB"/>
        </w:rPr>
        <w:t xml:space="preserve">Criteria, </w:t>
      </w:r>
      <w:r w:rsidRPr="004872FD">
        <w:rPr>
          <w:lang w:val="en-GB"/>
        </w:rPr>
        <w:t>with this group incorporating the numerous separate conditions. In some cases the analysis will focus on the di</w:t>
      </w:r>
      <w:r w:rsidR="00203679" w:rsidRPr="004872FD">
        <w:rPr>
          <w:lang w:val="en-GB"/>
        </w:rPr>
        <w:t>agnostic</w:t>
      </w:r>
      <w:r w:rsidRPr="004872FD">
        <w:rPr>
          <w:lang w:val="en-GB"/>
        </w:rPr>
        <w:t xml:space="preserve"> group</w:t>
      </w:r>
      <w:r>
        <w:rPr>
          <w:lang w:val="en-GB"/>
        </w:rPr>
        <w:t>, while in other areas it will focus on the condition.</w:t>
      </w:r>
    </w:p>
    <w:p w:rsidR="00D90728" w:rsidRPr="00D203F4" w:rsidRDefault="00D203F4" w:rsidP="00164121">
      <w:r>
        <w:t xml:space="preserve">Each </w:t>
      </w:r>
      <w:r w:rsidR="00951257">
        <w:t>condition</w:t>
      </w:r>
      <w:r>
        <w:t xml:space="preserve"> has been classified </w:t>
      </w:r>
      <w:r w:rsidR="00A22232">
        <w:t>according to</w:t>
      </w:r>
      <w:r w:rsidR="00017B2E">
        <w:t xml:space="preserve"> its allocated</w:t>
      </w:r>
      <w:r>
        <w:t xml:space="preserve"> clinical </w:t>
      </w:r>
      <w:r w:rsidR="00A22232">
        <w:t>discipline</w:t>
      </w:r>
      <w:r>
        <w:t xml:space="preserve">. It is </w:t>
      </w:r>
      <w:r w:rsidR="004C3184">
        <w:t xml:space="preserve">acknowledged </w:t>
      </w:r>
      <w:r>
        <w:t xml:space="preserve">that for some conditions </w:t>
      </w:r>
      <w:r w:rsidR="00A22232">
        <w:t xml:space="preserve">this classification </w:t>
      </w:r>
      <w:r>
        <w:t>is somewhat arbitrary. For example, there are immunological conditions affecting the blood</w:t>
      </w:r>
      <w:r w:rsidR="00A22232">
        <w:t xml:space="preserve"> that</w:t>
      </w:r>
      <w:r>
        <w:t xml:space="preserve"> could potentially be mapped to either immunology or </w:t>
      </w:r>
      <w:r w:rsidR="00017B2E">
        <w:t>haematology. Where there appears</w:t>
      </w:r>
      <w:r>
        <w:t xml:space="preserve"> to be significant overlap between clinical disciplines, the condition was mapped as mixed. In the majority of cases, the condition was mapped to the speciality most likely to be responsible for patients with that condition, noting that this can vary. </w:t>
      </w:r>
      <w:r w:rsidR="00B10097" w:rsidRPr="00B10097">
        <w:rPr>
          <w:b/>
        </w:rPr>
        <w:fldChar w:fldCharType="begin" w:fldLock="1"/>
      </w:r>
      <w:r w:rsidR="00B10097" w:rsidRPr="00B10097">
        <w:rPr>
          <w:b/>
        </w:rPr>
        <w:instrText xml:space="preserve"> REF _Ref384558593 \h  \* MERGEFORMAT </w:instrText>
      </w:r>
      <w:r w:rsidR="00B10097" w:rsidRPr="00B10097">
        <w:rPr>
          <w:b/>
        </w:rPr>
      </w:r>
      <w:r w:rsidR="00B10097" w:rsidRPr="00B10097">
        <w:rPr>
          <w:b/>
        </w:rPr>
        <w:fldChar w:fldCharType="separate"/>
      </w:r>
      <w:r w:rsidR="00FD0FD6" w:rsidRPr="00FD0FD6">
        <w:rPr>
          <w:b/>
        </w:rPr>
        <w:t>Appendix C</w:t>
      </w:r>
      <w:r w:rsidR="00B10097" w:rsidRPr="00B10097">
        <w:rPr>
          <w:b/>
        </w:rPr>
        <w:fldChar w:fldCharType="end"/>
      </w:r>
      <w:r w:rsidR="005F18AF">
        <w:rPr>
          <w:b/>
        </w:rPr>
        <w:t xml:space="preserve"> </w:t>
      </w:r>
      <w:r w:rsidR="00267140">
        <w:t>provides the mapping of condition to discipline.</w:t>
      </w:r>
    </w:p>
    <w:p w:rsidR="00B10097" w:rsidRDefault="00267140" w:rsidP="00AD2D19">
      <w:pPr>
        <w:rPr>
          <w:b/>
        </w:rPr>
      </w:pPr>
      <w:r>
        <w:t xml:space="preserve">The </w:t>
      </w:r>
      <w:r w:rsidR="00A22232">
        <w:t>summary of key items from the data file</w:t>
      </w:r>
      <w:r>
        <w:t xml:space="preserve"> </w:t>
      </w:r>
      <w:r w:rsidR="00A22232">
        <w:t>is provided</w:t>
      </w:r>
      <w:r w:rsidR="0068337A">
        <w:t xml:space="preserve"> for</w:t>
      </w:r>
      <w:r>
        <w:t xml:space="preserve"> each condition at the state and territory level</w:t>
      </w:r>
      <w:r w:rsidR="0068337A">
        <w:t>. The summary includes</w:t>
      </w:r>
      <w:r>
        <w:t xml:space="preserve"> patient numbers, grams of </w:t>
      </w:r>
      <w:r w:rsidR="00716977">
        <w:t>Ig</w:t>
      </w:r>
      <w:r>
        <w:t xml:space="preserve"> used for the condition, grams per treatment episode and grams per 1,000 population</w:t>
      </w:r>
      <w:r w:rsidR="00E246BF">
        <w:t xml:space="preserve"> </w:t>
      </w:r>
      <w:r w:rsidR="00A22232">
        <w:t>(</w:t>
      </w:r>
      <w:r w:rsidR="00B10097" w:rsidRPr="00B10097">
        <w:rPr>
          <w:b/>
        </w:rPr>
        <w:fldChar w:fldCharType="begin" w:fldLock="1"/>
      </w:r>
      <w:r w:rsidR="00B10097" w:rsidRPr="00B10097">
        <w:rPr>
          <w:b/>
        </w:rPr>
        <w:instrText xml:space="preserve"> REF _Ref379893813 \h  \* MERGEFORMAT </w:instrText>
      </w:r>
      <w:r w:rsidR="00B10097" w:rsidRPr="00B10097">
        <w:rPr>
          <w:b/>
        </w:rPr>
      </w:r>
      <w:r w:rsidR="00B10097" w:rsidRPr="00B10097">
        <w:rPr>
          <w:b/>
        </w:rPr>
        <w:fldChar w:fldCharType="separate"/>
      </w:r>
      <w:r w:rsidR="00FD0FD6" w:rsidRPr="00FD0FD6">
        <w:rPr>
          <w:b/>
        </w:rPr>
        <w:t>Appendix D</w:t>
      </w:r>
      <w:r w:rsidR="00B10097" w:rsidRPr="00B10097">
        <w:rPr>
          <w:b/>
        </w:rPr>
        <w:fldChar w:fldCharType="end"/>
      </w:r>
      <w:r w:rsidR="00A22232" w:rsidRPr="000B5F00">
        <w:t>)</w:t>
      </w:r>
      <w:r w:rsidRPr="000B5F00">
        <w:t xml:space="preserve">. </w:t>
      </w:r>
      <w:r w:rsidR="00164121" w:rsidRPr="00022192">
        <w:t xml:space="preserve">The source used for </w:t>
      </w:r>
      <w:r>
        <w:t xml:space="preserve">each figure and </w:t>
      </w:r>
      <w:r w:rsidR="00164121">
        <w:t>table is provided at</w:t>
      </w:r>
      <w:r w:rsidR="00164121">
        <w:rPr>
          <w:b/>
        </w:rPr>
        <w:t xml:space="preserve"> </w:t>
      </w:r>
      <w:r w:rsidR="00B10097" w:rsidRPr="00B10097">
        <w:rPr>
          <w:b/>
        </w:rPr>
        <w:fldChar w:fldCharType="begin" w:fldLock="1"/>
      </w:r>
      <w:r w:rsidR="00B10097" w:rsidRPr="00B10097">
        <w:rPr>
          <w:b/>
        </w:rPr>
        <w:instrText xml:space="preserve"> REF _Ref379897557 \h </w:instrText>
      </w:r>
      <w:r w:rsidR="00B10097">
        <w:rPr>
          <w:b/>
        </w:rPr>
        <w:instrText xml:space="preserve"> \* MERGEFORMAT </w:instrText>
      </w:r>
      <w:r w:rsidR="00B10097" w:rsidRPr="00B10097">
        <w:rPr>
          <w:b/>
        </w:rPr>
      </w:r>
      <w:r w:rsidR="00B10097" w:rsidRPr="00B10097">
        <w:rPr>
          <w:b/>
        </w:rPr>
        <w:fldChar w:fldCharType="separate"/>
      </w:r>
      <w:r w:rsidR="00FD0FD6" w:rsidRPr="00FD0FD6">
        <w:rPr>
          <w:b/>
        </w:rPr>
        <w:t>Appendix G</w:t>
      </w:r>
      <w:r w:rsidR="00B10097" w:rsidRPr="00B10097">
        <w:rPr>
          <w:b/>
        </w:rPr>
        <w:fldChar w:fldCharType="end"/>
      </w:r>
      <w:r w:rsidR="00B10097" w:rsidRPr="000B5F00">
        <w:t>.</w:t>
      </w:r>
    </w:p>
    <w:p w:rsidR="00B10097" w:rsidRDefault="00B10097">
      <w:pPr>
        <w:spacing w:after="0"/>
        <w:rPr>
          <w:b/>
        </w:rPr>
      </w:pPr>
      <w:r>
        <w:rPr>
          <w:b/>
        </w:rPr>
        <w:br w:type="page"/>
      </w:r>
    </w:p>
    <w:p w:rsidR="0017310B" w:rsidRPr="00BD0063" w:rsidRDefault="00AD2D19" w:rsidP="001C4944">
      <w:pPr>
        <w:pStyle w:val="Heading2"/>
      </w:pPr>
      <w:bookmarkStart w:id="6" w:name="_Toc485894439"/>
      <w:r>
        <w:lastRenderedPageBreak/>
        <w:t>Data quality</w:t>
      </w:r>
      <w:bookmarkEnd w:id="6"/>
    </w:p>
    <w:p w:rsidR="00AD2D19" w:rsidRDefault="00AD2D19" w:rsidP="0017310B">
      <w:r>
        <w:t xml:space="preserve">There are some factors relating to data </w:t>
      </w:r>
      <w:r w:rsidR="00D95C5E">
        <w:t>quality, which</w:t>
      </w:r>
      <w:r>
        <w:t xml:space="preserve"> need to be considered when reading this report, as follows:</w:t>
      </w:r>
    </w:p>
    <w:p w:rsidR="00316621" w:rsidRDefault="00132DD7" w:rsidP="00AD2D19">
      <w:pPr>
        <w:pStyle w:val="ListParagraph"/>
        <w:numPr>
          <w:ilvl w:val="0"/>
          <w:numId w:val="12"/>
        </w:numPr>
      </w:pPr>
      <w:r>
        <w:t>The</w:t>
      </w:r>
      <w:r w:rsidRPr="001F03D7">
        <w:t xml:space="preserve"> reconciliation of </w:t>
      </w:r>
      <w:r w:rsidR="00A22232">
        <w:t xml:space="preserve">data held in </w:t>
      </w:r>
      <w:r w:rsidRPr="001F03D7">
        <w:t xml:space="preserve">STARS </w:t>
      </w:r>
      <w:r>
        <w:t>and</w:t>
      </w:r>
      <w:r w:rsidRPr="001F03D7">
        <w:t xml:space="preserve"> </w:t>
      </w:r>
      <w:r w:rsidR="00A22232">
        <w:t>IDMS</w:t>
      </w:r>
      <w:r>
        <w:t xml:space="preserve"> </w:t>
      </w:r>
      <w:r w:rsidRPr="001F03D7">
        <w:t xml:space="preserve">indicates </w:t>
      </w:r>
      <w:r>
        <w:t>minor</w:t>
      </w:r>
      <w:r w:rsidRPr="001F03D7">
        <w:t xml:space="preserve"> variances</w:t>
      </w:r>
      <w:r>
        <w:t xml:space="preserve"> at a national level.</w:t>
      </w:r>
      <w:r w:rsidRPr="001F03D7">
        <w:t xml:space="preserve"> In some cases these differences can be explained by product being ordered and recorded in STARS the month prior to product actually being issued</w:t>
      </w:r>
      <w:r w:rsidR="00B10097">
        <w:t xml:space="preserve"> to a patient</w:t>
      </w:r>
      <w:r w:rsidRPr="001F03D7">
        <w:t>.</w:t>
      </w:r>
    </w:p>
    <w:p w:rsidR="0068364E" w:rsidRDefault="00316621" w:rsidP="00AD2D19">
      <w:pPr>
        <w:pStyle w:val="ListParagraph"/>
        <w:numPr>
          <w:ilvl w:val="0"/>
          <w:numId w:val="12"/>
        </w:numPr>
      </w:pPr>
      <w:r w:rsidRPr="00B828DF">
        <w:t>Not all data fields are completed for all patients. For example</w:t>
      </w:r>
      <w:r w:rsidR="00A73015">
        <w:t xml:space="preserve">, of the total patients recorded since </w:t>
      </w:r>
      <w:r w:rsidR="00A73015" w:rsidRPr="00C06994">
        <w:t xml:space="preserve">2008 </w:t>
      </w:r>
      <w:r w:rsidR="00A81F8E" w:rsidRPr="00C06994">
        <w:t>43,661</w:t>
      </w:r>
      <w:r w:rsidRPr="00C06994">
        <w:t xml:space="preserve"> patients (</w:t>
      </w:r>
      <w:r w:rsidR="00A81F8E" w:rsidRPr="00C06994">
        <w:t>90</w:t>
      </w:r>
      <w:r w:rsidRPr="00C06994">
        <w:t>%)</w:t>
      </w:r>
      <w:r w:rsidRPr="00B828DF">
        <w:t xml:space="preserve"> had weight data entered, but only </w:t>
      </w:r>
      <w:r w:rsidR="00033C86" w:rsidRPr="0069105D">
        <w:t>8,201</w:t>
      </w:r>
      <w:r w:rsidRPr="0069105D">
        <w:t xml:space="preserve"> (</w:t>
      </w:r>
      <w:r w:rsidR="00033C86" w:rsidRPr="0069105D">
        <w:t>17</w:t>
      </w:r>
      <w:r w:rsidRPr="0069105D">
        <w:t>%)</w:t>
      </w:r>
      <w:r w:rsidRPr="00B828DF">
        <w:t xml:space="preserve"> had their weight data </w:t>
      </w:r>
      <w:r w:rsidR="00AD0DCD">
        <w:t>change in a treatment</w:t>
      </w:r>
      <w:r w:rsidRPr="00B828DF">
        <w:t xml:space="preserve"> following</w:t>
      </w:r>
      <w:r w:rsidR="00D368B9">
        <w:t xml:space="preserve"> the</w:t>
      </w:r>
      <w:r w:rsidRPr="00B828DF">
        <w:t xml:space="preserve"> first entry.</w:t>
      </w:r>
    </w:p>
    <w:p w:rsidR="00AD2D19" w:rsidRDefault="00AD2D19" w:rsidP="00AD2D19">
      <w:pPr>
        <w:pStyle w:val="ListParagraph"/>
        <w:numPr>
          <w:ilvl w:val="0"/>
          <w:numId w:val="12"/>
        </w:numPr>
      </w:pPr>
      <w:r>
        <w:t>The</w:t>
      </w:r>
      <w:r w:rsidRPr="00DB3A18">
        <w:t xml:space="preserve"> ABS population series 3201.0 (Population by Age and Sex, Australian States and Territories</w:t>
      </w:r>
      <w:r>
        <w:t>)</w:t>
      </w:r>
      <w:r w:rsidRPr="00DB3A18">
        <w:t xml:space="preserve"> ended </w:t>
      </w:r>
      <w:r w:rsidRPr="00033C86">
        <w:t>in June 2010</w:t>
      </w:r>
      <w:r>
        <w:t xml:space="preserve"> and</w:t>
      </w:r>
      <w:r w:rsidRPr="00DB3A18">
        <w:t xml:space="preserve"> was replaced by Australian Demographic Statistics (cat. No 31</w:t>
      </w:r>
      <w:r>
        <w:t>01.0).</w:t>
      </w:r>
      <w:r w:rsidRPr="00DB3A18">
        <w:t xml:space="preserve"> </w:t>
      </w:r>
      <w:r>
        <w:t>Series 3201.0</w:t>
      </w:r>
      <w:r w:rsidRPr="00DB3A18">
        <w:t xml:space="preserve"> was utilised </w:t>
      </w:r>
      <w:r w:rsidR="00FB3F96">
        <w:t xml:space="preserve">as the denominator for population statistics </w:t>
      </w:r>
      <w:r w:rsidRPr="00DB3A18">
        <w:t xml:space="preserve">for </w:t>
      </w:r>
      <w:r w:rsidR="00716977">
        <w:t>Ig</w:t>
      </w:r>
      <w:r w:rsidRPr="00DB3A18">
        <w:t xml:space="preserve"> annual reports</w:t>
      </w:r>
      <w:r>
        <w:t xml:space="preserve"> before 2011-12</w:t>
      </w:r>
      <w:r w:rsidRPr="00DB3A18">
        <w:t>.</w:t>
      </w:r>
    </w:p>
    <w:p w:rsidR="00AD2D19" w:rsidRDefault="00AD2D19" w:rsidP="00AD2D19">
      <w:pPr>
        <w:pStyle w:val="ListParagraph"/>
        <w:numPr>
          <w:ilvl w:val="0"/>
          <w:numId w:val="12"/>
        </w:numPr>
      </w:pPr>
      <w:r w:rsidRPr="00DB3A18">
        <w:t xml:space="preserve">Care should be taken when interpreting the data relating to the smaller states and territories as </w:t>
      </w:r>
      <w:r w:rsidR="00066948" w:rsidRPr="00DB3A18">
        <w:t xml:space="preserve">one or two patients can overly influence </w:t>
      </w:r>
      <w:r w:rsidR="00B10097">
        <w:t>the use compared to larger states</w:t>
      </w:r>
      <w:r w:rsidRPr="00DB3A18">
        <w:t>.</w:t>
      </w:r>
      <w:r w:rsidR="00C9255E">
        <w:t xml:space="preserve"> The five largest Australian states are New South Wales (NSW), Victoria (VIC), Queensland (QLD), South Australia (SA) and Western Australia (WA).</w:t>
      </w:r>
    </w:p>
    <w:p w:rsidR="00AD2D19" w:rsidRPr="00DB3A18" w:rsidRDefault="00AD2D19" w:rsidP="00AD2D19">
      <w:pPr>
        <w:pStyle w:val="ListParagraph"/>
        <w:numPr>
          <w:ilvl w:val="0"/>
          <w:numId w:val="12"/>
        </w:numPr>
      </w:pPr>
      <w:r>
        <w:t xml:space="preserve">There has been no adjustment for </w:t>
      </w:r>
      <w:r w:rsidR="00716977">
        <w:t>Ig</w:t>
      </w:r>
      <w:r w:rsidR="00A22232">
        <w:t xml:space="preserve"> used in one state or territory for</w:t>
      </w:r>
      <w:r w:rsidR="00A3595D">
        <w:t xml:space="preserve"> </w:t>
      </w:r>
      <w:r w:rsidR="00A22232">
        <w:t>patients residing in a different state or territory</w:t>
      </w:r>
      <w:r>
        <w:t>.</w:t>
      </w:r>
    </w:p>
    <w:p w:rsidR="00AD2D19" w:rsidRDefault="00316621" w:rsidP="00AD2D19">
      <w:pPr>
        <w:pStyle w:val="ListParagraph"/>
        <w:numPr>
          <w:ilvl w:val="0"/>
          <w:numId w:val="12"/>
        </w:numPr>
      </w:pPr>
      <w:r>
        <w:t xml:space="preserve">A total of </w:t>
      </w:r>
      <w:r w:rsidR="00AD0DCD" w:rsidRPr="00AD0DCD">
        <w:t>1141</w:t>
      </w:r>
      <w:r w:rsidRPr="00AD0DCD">
        <w:t xml:space="preserve"> (2%)</w:t>
      </w:r>
      <w:r>
        <w:t xml:space="preserve"> patients received product in more than </w:t>
      </w:r>
      <w:r w:rsidR="00AD2D19" w:rsidRPr="00DB3A18">
        <w:t>one state and territory</w:t>
      </w:r>
      <w:r w:rsidR="00AD2D19">
        <w:t>. F</w:t>
      </w:r>
      <w:r w:rsidR="00AD2D19" w:rsidRPr="00DB3A18">
        <w:t>or example</w:t>
      </w:r>
      <w:r w:rsidR="00AD2D19">
        <w:t>,</w:t>
      </w:r>
      <w:r w:rsidR="00AD2D19" w:rsidRPr="00DB3A18">
        <w:t xml:space="preserve"> </w:t>
      </w:r>
      <w:r w:rsidR="00AD2D19">
        <w:t xml:space="preserve">if a patient </w:t>
      </w:r>
      <w:r w:rsidR="00AD2D19" w:rsidRPr="00DB3A18">
        <w:t>relocate</w:t>
      </w:r>
      <w:r w:rsidR="00A22232">
        <w:t>d</w:t>
      </w:r>
      <w:r w:rsidR="00AD2D19" w:rsidRPr="00DB3A18">
        <w:t xml:space="preserve"> from </w:t>
      </w:r>
      <w:r w:rsidR="00AD2D19">
        <w:t>New South Wales to Victoria, t</w:t>
      </w:r>
      <w:r w:rsidR="00AD2D19" w:rsidRPr="00DB3A18">
        <w:t xml:space="preserve">hey will be counted as a patient in both states. </w:t>
      </w:r>
      <w:r w:rsidR="00AD2D19">
        <w:t>T</w:t>
      </w:r>
      <w:r w:rsidR="00AD2D19" w:rsidRPr="00DB3A18">
        <w:t xml:space="preserve">he national patient count only </w:t>
      </w:r>
      <w:r w:rsidR="00AD2D19">
        <w:t>includes one count for each patient</w:t>
      </w:r>
      <w:r w:rsidR="00AD2D19" w:rsidRPr="00DB3A18">
        <w:t>. This may result in the sum of the state and territory</w:t>
      </w:r>
      <w:r w:rsidR="00AD2D19">
        <w:t xml:space="preserve"> totals</w:t>
      </w:r>
      <w:r w:rsidR="00AD2D19" w:rsidRPr="00DB3A18">
        <w:t xml:space="preserve"> being greater than the national total.</w:t>
      </w:r>
    </w:p>
    <w:p w:rsidR="00AD2D19" w:rsidRPr="00DB3A18" w:rsidRDefault="00AD2D19" w:rsidP="00AD2D19">
      <w:pPr>
        <w:pStyle w:val="ListParagraph"/>
        <w:numPr>
          <w:ilvl w:val="0"/>
          <w:numId w:val="12"/>
        </w:numPr>
      </w:pPr>
      <w:r>
        <w:t>Patient numbers were first reported in 2008-09</w:t>
      </w:r>
      <w:r w:rsidRPr="003144B4">
        <w:t>.</w:t>
      </w:r>
      <w:r>
        <w:t xml:space="preserve"> A small number of</w:t>
      </w:r>
      <w:r w:rsidRPr="003144B4">
        <w:t xml:space="preserve"> patients </w:t>
      </w:r>
      <w:r>
        <w:t>who did not receive product funded under national blood arrangements</w:t>
      </w:r>
      <w:r w:rsidRPr="003144B4">
        <w:t xml:space="preserve"> have been excluded from the total patient count</w:t>
      </w:r>
      <w:r>
        <w:t>.</w:t>
      </w:r>
    </w:p>
    <w:p w:rsidR="00AD2D19" w:rsidRPr="008D1D39" w:rsidRDefault="00066948" w:rsidP="00AD2D19">
      <w:pPr>
        <w:pStyle w:val="ListParagraph"/>
        <w:numPr>
          <w:ilvl w:val="0"/>
          <w:numId w:val="12"/>
        </w:numPr>
        <w:jc w:val="both"/>
      </w:pPr>
      <w:r>
        <w:t xml:space="preserve">A total of </w:t>
      </w:r>
      <w:r w:rsidR="00AD0DCD" w:rsidRPr="00AD0DCD">
        <w:t>4,423</w:t>
      </w:r>
      <w:r w:rsidR="00AA6688" w:rsidRPr="00AD0DCD">
        <w:t xml:space="preserve"> </w:t>
      </w:r>
      <w:r w:rsidRPr="00AD0DCD">
        <w:t>(</w:t>
      </w:r>
      <w:r w:rsidR="00AA6688" w:rsidRPr="00AD0DCD">
        <w:t>9</w:t>
      </w:r>
      <w:r w:rsidRPr="00AD0DCD">
        <w:t>%)</w:t>
      </w:r>
      <w:r>
        <w:t xml:space="preserve"> patients had </w:t>
      </w:r>
      <w:r w:rsidR="00AD2D19" w:rsidRPr="00377999">
        <w:t xml:space="preserve">more than one </w:t>
      </w:r>
      <w:r w:rsidR="00203679" w:rsidRPr="00203679">
        <w:t>condition</w:t>
      </w:r>
      <w:r w:rsidR="00AD2D19" w:rsidRPr="00203679">
        <w:t xml:space="preserve"> over time. In these cases, a patient may be counted more than once in the data in this report</w:t>
      </w:r>
      <w:r w:rsidR="00A22232" w:rsidRPr="00B81AFC">
        <w:t>, that is,</w:t>
      </w:r>
      <w:r w:rsidR="00AD2D19" w:rsidRPr="00B81AFC">
        <w:t xml:space="preserve"> the patient will be counted i</w:t>
      </w:r>
      <w:r w:rsidR="00A22232" w:rsidRPr="00082314">
        <w:t xml:space="preserve">n the totals for each </w:t>
      </w:r>
      <w:r w:rsidR="00203679" w:rsidRPr="00DB394D">
        <w:t>condition</w:t>
      </w:r>
      <w:r w:rsidR="00AD2D19" w:rsidRPr="00DB394D">
        <w:t>.</w:t>
      </w:r>
    </w:p>
    <w:p w:rsidR="00B10097" w:rsidRPr="004872FD" w:rsidRDefault="00AD2D19" w:rsidP="00B10097">
      <w:pPr>
        <w:pStyle w:val="ListParagraph"/>
        <w:numPr>
          <w:ilvl w:val="0"/>
          <w:numId w:val="12"/>
        </w:numPr>
        <w:rPr>
          <w:lang w:val="en-GB"/>
        </w:rPr>
      </w:pPr>
      <w:r w:rsidRPr="004872FD">
        <w:rPr>
          <w:lang w:val="en-GB"/>
        </w:rPr>
        <w:t>The STARS data has age and weight data recorded at treatment dates (first reported in 2009</w:t>
      </w:r>
      <w:r w:rsidR="000B5F00">
        <w:rPr>
          <w:lang w:val="en-GB"/>
        </w:rPr>
        <w:noBreakHyphen/>
      </w:r>
      <w:r w:rsidRPr="004872FD">
        <w:rPr>
          <w:lang w:val="en-GB"/>
        </w:rPr>
        <w:t>10). This data changes over time. Age data is based on the patient’s age at 1 January each year.</w:t>
      </w:r>
    </w:p>
    <w:p w:rsidR="00AD2D19" w:rsidRDefault="00AD2D19" w:rsidP="00B10097">
      <w:pPr>
        <w:pStyle w:val="ListParagraph"/>
        <w:numPr>
          <w:ilvl w:val="0"/>
          <w:numId w:val="12"/>
        </w:numPr>
        <w:rPr>
          <w:lang w:val="en-GB"/>
        </w:rPr>
      </w:pPr>
      <w:r w:rsidRPr="004872FD">
        <w:rPr>
          <w:lang w:val="en-GB"/>
        </w:rPr>
        <w:t>Diagnos</w:t>
      </w:r>
      <w:r w:rsidR="00203679" w:rsidRPr="006826A1">
        <w:rPr>
          <w:lang w:val="en-GB"/>
        </w:rPr>
        <w:t>is group</w:t>
      </w:r>
      <w:r w:rsidRPr="00203679">
        <w:rPr>
          <w:lang w:val="en-GB"/>
        </w:rPr>
        <w:t xml:space="preserve"> and </w:t>
      </w:r>
      <w:r w:rsidR="00203679">
        <w:rPr>
          <w:lang w:val="en-GB"/>
        </w:rPr>
        <w:t>conditions</w:t>
      </w:r>
      <w:r w:rsidR="00203679" w:rsidRPr="00203679">
        <w:rPr>
          <w:lang w:val="en-GB"/>
        </w:rPr>
        <w:t xml:space="preserve"> </w:t>
      </w:r>
      <w:r w:rsidRPr="00203679">
        <w:rPr>
          <w:lang w:val="en-GB"/>
        </w:rPr>
        <w:t>captured prior to the implementation of the Criteria were mapped to ensure that they were meaningfully represented, however</w:t>
      </w:r>
      <w:r w:rsidRPr="00B10097">
        <w:rPr>
          <w:lang w:val="en-GB"/>
        </w:rPr>
        <w:t xml:space="preserve"> information from previous years may not be directly comparable from 2008-09 forward. There is a small variance between disciplines by year due to mapping methodology.</w:t>
      </w:r>
    </w:p>
    <w:p w:rsidR="0017310B" w:rsidRPr="009647D5" w:rsidRDefault="00A063D5" w:rsidP="0017310B">
      <w:pPr>
        <w:pStyle w:val="Heading1"/>
      </w:pPr>
      <w:bookmarkStart w:id="7" w:name="_Toc485894440"/>
      <w:r>
        <w:lastRenderedPageBreak/>
        <w:t>10 Year Trends</w:t>
      </w:r>
      <w:bookmarkEnd w:id="7"/>
    </w:p>
    <w:p w:rsidR="00887374" w:rsidRDefault="00887374" w:rsidP="00887374">
      <w:pPr>
        <w:pStyle w:val="Heading2"/>
      </w:pPr>
      <w:bookmarkStart w:id="8" w:name="_Toc485894441"/>
      <w:r>
        <w:t>D</w:t>
      </w:r>
      <w:r w:rsidR="008146AB">
        <w:t>emand</w:t>
      </w:r>
      <w:r>
        <w:t xml:space="preserve"> T</w:t>
      </w:r>
      <w:r w:rsidR="008146AB">
        <w:t>rends</w:t>
      </w:r>
      <w:bookmarkEnd w:id="8"/>
    </w:p>
    <w:p w:rsidR="00AD2D19" w:rsidRDefault="00AD2D19" w:rsidP="00AD2D19">
      <w:r>
        <w:t>In 201</w:t>
      </w:r>
      <w:r w:rsidR="00EE70B6">
        <w:t>5</w:t>
      </w:r>
      <w:r>
        <w:t>-1</w:t>
      </w:r>
      <w:r w:rsidR="00EE70B6">
        <w:t>6</w:t>
      </w:r>
      <w:r>
        <w:t xml:space="preserve"> a total of </w:t>
      </w:r>
      <w:r w:rsidR="00E374C6">
        <w:t>4,</w:t>
      </w:r>
      <w:r w:rsidR="00EE70B6">
        <w:t>982</w:t>
      </w:r>
      <w:r w:rsidR="00E374C6">
        <w:t>,</w:t>
      </w:r>
      <w:r w:rsidR="00EE70B6">
        <w:t>503</w:t>
      </w:r>
      <w:r w:rsidR="0016597B">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EE70B6">
        <w:t>549</w:t>
      </w:r>
      <w:r w:rsidRPr="00B34AD2">
        <w:t>,</w:t>
      </w:r>
      <w:r w:rsidR="00EE70B6">
        <w:t>357</w:t>
      </w:r>
      <w:r>
        <w:t xml:space="preserve"> grams </w:t>
      </w:r>
      <w:r w:rsidR="002C0C10" w:rsidRPr="005537AD">
        <w:t>(</w:t>
      </w:r>
      <w:r w:rsidR="00EE70B6">
        <w:t>12.4</w:t>
      </w:r>
      <w:r w:rsidR="002C0C10" w:rsidRPr="005537AD">
        <w:t>%)</w:t>
      </w:r>
      <w:r w:rsidR="002C0C10">
        <w:t xml:space="preserve"> </w:t>
      </w:r>
      <w:r>
        <w:t>over 201</w:t>
      </w:r>
      <w:r w:rsidR="00EE70B6">
        <w:t>4</w:t>
      </w:r>
      <w:r>
        <w:t>-1</w:t>
      </w:r>
      <w:r w:rsidR="00EE70B6">
        <w:t>5</w:t>
      </w:r>
      <w:r>
        <w:t xml:space="preserve">. </w:t>
      </w:r>
      <w:r w:rsidR="00622293">
        <w:t>Since 200</w:t>
      </w:r>
      <w:r w:rsidR="00EE70B6">
        <w:t>6</w:t>
      </w:r>
      <w:r w:rsidR="00622293">
        <w:t>-0</w:t>
      </w:r>
      <w:r w:rsidR="00EE70B6">
        <w:t>7</w:t>
      </w:r>
      <w:r w:rsidR="00506157">
        <w:t xml:space="preserve"> </w:t>
      </w:r>
      <w:r w:rsidR="00622293">
        <w:t>there has been a</w:t>
      </w:r>
      <w:r w:rsidR="00C9255E">
        <w:t>n on average</w:t>
      </w:r>
      <w:r w:rsidR="00622293">
        <w:t xml:space="preserve"> </w:t>
      </w:r>
      <w:r w:rsidR="00EE70B6">
        <w:t>11.6</w:t>
      </w:r>
      <w:r>
        <w:t xml:space="preserve">% increase in </w:t>
      </w:r>
      <w:r w:rsidR="00716977">
        <w:t>Ig</w:t>
      </w:r>
      <w:r>
        <w:t xml:space="preserve"> use, with the </w:t>
      </w:r>
      <w:r w:rsidR="00A31EC4">
        <w:t>greatest proportion of that increase comprising imported products</w:t>
      </w:r>
      <w:r>
        <w:t xml:space="preserve"> (</w:t>
      </w:r>
      <w:r w:rsidR="00E5706B">
        <w:fldChar w:fldCharType="begin"/>
      </w:r>
      <w:r w:rsidR="00FE7F5B">
        <w:instrText xml:space="preserve"> REF _Ref253556626 \h </w:instrText>
      </w:r>
      <w:r w:rsidR="00E5706B">
        <w:fldChar w:fldCharType="separate"/>
      </w:r>
      <w:r w:rsidR="008F7091">
        <w:t xml:space="preserve">Figure </w:t>
      </w:r>
      <w:r w:rsidR="008F7091">
        <w:rPr>
          <w:noProof/>
        </w:rPr>
        <w:t>1</w:t>
      </w:r>
      <w:r w:rsidR="00E5706B">
        <w:fldChar w:fldCharType="end"/>
      </w:r>
      <w:r w:rsidR="004B16D4">
        <w:t>).</w:t>
      </w:r>
    </w:p>
    <w:p w:rsidR="0017310B" w:rsidRDefault="00EE70B6" w:rsidP="008A36DF">
      <w:r>
        <w:rPr>
          <w:noProof/>
          <w:lang w:eastAsia="en-AU"/>
        </w:rPr>
        <w:drawing>
          <wp:inline distT="0" distB="0" distL="0" distR="0" wp14:anchorId="13332750" wp14:editId="2C77E14F">
            <wp:extent cx="5926455" cy="3532446"/>
            <wp:effectExtent l="0" t="0" r="1714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310B" w:rsidRDefault="00AD2D19" w:rsidP="009F6FE9">
      <w:pPr>
        <w:pStyle w:val="Caption"/>
      </w:pPr>
      <w:bookmarkStart w:id="9" w:name="_Ref253556626"/>
      <w:bookmarkStart w:id="10" w:name="_Toc364776990"/>
      <w:bookmarkStart w:id="11" w:name="_Toc353894296"/>
      <w:bookmarkStart w:id="12" w:name="_Toc353894426"/>
      <w:bookmarkStart w:id="13" w:name="_Toc390098180"/>
      <w:bookmarkStart w:id="14" w:name="_Toc471720970"/>
      <w:bookmarkStart w:id="15" w:name="_Toc485894495"/>
      <w:r>
        <w:t xml:space="preserve">Figure </w:t>
      </w:r>
      <w:r w:rsidR="00E5706B">
        <w:fldChar w:fldCharType="begin"/>
      </w:r>
      <w:r w:rsidR="000622C5">
        <w:instrText xml:space="preserve"> SEQ Figure \* ARABIC </w:instrText>
      </w:r>
      <w:r w:rsidR="00E5706B">
        <w:fldChar w:fldCharType="separate"/>
      </w:r>
      <w:r w:rsidR="008F7091">
        <w:rPr>
          <w:noProof/>
        </w:rPr>
        <w:t>1</w:t>
      </w:r>
      <w:r w:rsidR="00E5706B">
        <w:rPr>
          <w:noProof/>
        </w:rPr>
        <w:fldChar w:fldCharType="end"/>
      </w:r>
      <w:bookmarkEnd w:id="9"/>
      <w:r w:rsidR="00810567">
        <w:rPr>
          <w:noProof/>
        </w:rPr>
        <w:tab/>
      </w:r>
      <w:r w:rsidR="00FE7F5B">
        <w:t>Ten year trends in</w:t>
      </w:r>
      <w:r w:rsidR="004A7472">
        <w:t xml:space="preserve"> issues</w:t>
      </w:r>
      <w:r>
        <w:t xml:space="preserve"> of </w:t>
      </w:r>
      <w:bookmarkEnd w:id="10"/>
      <w:bookmarkEnd w:id="11"/>
      <w:bookmarkEnd w:id="12"/>
      <w:bookmarkEnd w:id="13"/>
      <w:r w:rsidR="00716977">
        <w:t>Ig</w:t>
      </w:r>
      <w:bookmarkEnd w:id="14"/>
      <w:bookmarkEnd w:id="15"/>
    </w:p>
    <w:p w:rsidR="00866AC2" w:rsidRDefault="00866AC2" w:rsidP="00FE7F5B"/>
    <w:p w:rsidR="00866AC2" w:rsidRDefault="00866AC2" w:rsidP="00866AC2">
      <w:pPr>
        <w:pStyle w:val="Caption"/>
        <w:keepNext/>
      </w:pPr>
      <w:bookmarkStart w:id="16" w:name="_Ref386097734"/>
      <w:bookmarkStart w:id="17" w:name="_Toc462042529"/>
      <w:bookmarkStart w:id="18" w:name="_Toc471720872"/>
      <w:bookmarkStart w:id="19" w:name="_Toc485894467"/>
      <w:r>
        <w:t xml:space="preserve">Table </w:t>
      </w:r>
      <w:fldSimple w:instr=" SEQ Table \* ARABIC ">
        <w:r w:rsidR="008F7091">
          <w:rPr>
            <w:noProof/>
          </w:rPr>
          <w:t>1</w:t>
        </w:r>
      </w:fldSimple>
      <w:bookmarkEnd w:id="16"/>
      <w:r>
        <w:tab/>
        <w:t xml:space="preserve">Growth in </w:t>
      </w:r>
      <w:r w:rsidR="00716977">
        <w:t>Ig</w:t>
      </w:r>
      <w:r>
        <w:t xml:space="preserve"> </w:t>
      </w:r>
      <w:r w:rsidR="00FB3F96">
        <w:t xml:space="preserve">grams </w:t>
      </w:r>
      <w:r>
        <w:t>issue</w:t>
      </w:r>
      <w:r w:rsidR="00FB3F96">
        <w:t>d</w:t>
      </w:r>
      <w:r>
        <w:t xml:space="preserve"> since 200</w:t>
      </w:r>
      <w:r w:rsidR="00D94437">
        <w:t>6-07</w:t>
      </w:r>
      <w:bookmarkEnd w:id="17"/>
      <w:bookmarkEnd w:id="18"/>
      <w:bookmarkEnd w:id="19"/>
    </w:p>
    <w:tbl>
      <w:tblPr>
        <w:tblStyle w:val="NBATableStyle2"/>
        <w:tblW w:w="0" w:type="auto"/>
        <w:tblLayout w:type="fixed"/>
        <w:tblLook w:val="04A0" w:firstRow="1" w:lastRow="0" w:firstColumn="1" w:lastColumn="0" w:noHBand="0" w:noVBand="1"/>
      </w:tblPr>
      <w:tblGrid>
        <w:gridCol w:w="2943"/>
        <w:gridCol w:w="660"/>
        <w:gridCol w:w="661"/>
        <w:gridCol w:w="660"/>
        <w:gridCol w:w="661"/>
        <w:gridCol w:w="661"/>
        <w:gridCol w:w="660"/>
        <w:gridCol w:w="661"/>
        <w:gridCol w:w="660"/>
        <w:gridCol w:w="661"/>
        <w:gridCol w:w="661"/>
      </w:tblGrid>
      <w:tr w:rsidR="00A81867" w:rsidRPr="008B5C3E" w:rsidTr="00133C2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A81867" w:rsidRPr="001D3923" w:rsidRDefault="00A81867" w:rsidP="00A53DDC">
            <w:pPr>
              <w:spacing w:after="0"/>
              <w:rPr>
                <w:rFonts w:ascii="Arial" w:eastAsia="Times New Roman" w:hAnsi="Arial" w:cs="Arial"/>
                <w:bCs/>
                <w:sz w:val="18"/>
                <w:szCs w:val="18"/>
              </w:rPr>
            </w:pPr>
          </w:p>
        </w:tc>
        <w:tc>
          <w:tcPr>
            <w:tcW w:w="660"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2006-07</w:t>
            </w:r>
          </w:p>
        </w:tc>
        <w:tc>
          <w:tcPr>
            <w:tcW w:w="661"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2007-08</w:t>
            </w:r>
          </w:p>
        </w:tc>
        <w:tc>
          <w:tcPr>
            <w:tcW w:w="660"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2008-09</w:t>
            </w:r>
          </w:p>
        </w:tc>
        <w:tc>
          <w:tcPr>
            <w:tcW w:w="661"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2009-10</w:t>
            </w:r>
          </w:p>
        </w:tc>
        <w:tc>
          <w:tcPr>
            <w:tcW w:w="661"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2010-11</w:t>
            </w:r>
          </w:p>
        </w:tc>
        <w:tc>
          <w:tcPr>
            <w:tcW w:w="660"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2011-12</w:t>
            </w:r>
          </w:p>
        </w:tc>
        <w:tc>
          <w:tcPr>
            <w:tcW w:w="661"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2012-13</w:t>
            </w:r>
          </w:p>
        </w:tc>
        <w:tc>
          <w:tcPr>
            <w:tcW w:w="660"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2013-14</w:t>
            </w:r>
          </w:p>
        </w:tc>
        <w:tc>
          <w:tcPr>
            <w:tcW w:w="661" w:type="dxa"/>
            <w:noWrap/>
            <w:vAlign w:val="top"/>
            <w:hideMark/>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2014-15</w:t>
            </w:r>
          </w:p>
        </w:tc>
        <w:tc>
          <w:tcPr>
            <w:tcW w:w="661" w:type="dxa"/>
            <w:vAlign w:val="top"/>
          </w:tcPr>
          <w:p w:rsidR="00A81867" w:rsidRPr="00C52533" w:rsidRDefault="00A81867" w:rsidP="00A81867">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w:t>
            </w:r>
            <w:r>
              <w:rPr>
                <w:sz w:val="18"/>
                <w:szCs w:val="18"/>
              </w:rPr>
              <w:t>5-16</w:t>
            </w:r>
          </w:p>
        </w:tc>
      </w:tr>
      <w:tr w:rsidR="00EE70B6"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EE70B6" w:rsidRPr="00547D7D" w:rsidRDefault="00EE70B6" w:rsidP="00A53DDC">
            <w:pPr>
              <w:spacing w:after="0"/>
              <w:rPr>
                <w:rFonts w:eastAsia="Times New Roman"/>
                <w:color w:val="000000"/>
                <w:sz w:val="20"/>
                <w:szCs w:val="20"/>
              </w:rPr>
            </w:pPr>
            <w:r w:rsidRPr="00547D7D">
              <w:rPr>
                <w:rFonts w:eastAsia="Times New Roman"/>
                <w:color w:val="000000"/>
                <w:sz w:val="20"/>
                <w:szCs w:val="20"/>
              </w:rPr>
              <w:t>Growth from previous year</w:t>
            </w:r>
          </w:p>
        </w:tc>
        <w:tc>
          <w:tcPr>
            <w:tcW w:w="660"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14%</w:t>
            </w:r>
          </w:p>
        </w:tc>
        <w:tc>
          <w:tcPr>
            <w:tcW w:w="661"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13%</w:t>
            </w:r>
          </w:p>
        </w:tc>
        <w:tc>
          <w:tcPr>
            <w:tcW w:w="660"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12%</w:t>
            </w:r>
          </w:p>
        </w:tc>
        <w:tc>
          <w:tcPr>
            <w:tcW w:w="661"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0"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0"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10%</w:t>
            </w:r>
          </w:p>
        </w:tc>
        <w:tc>
          <w:tcPr>
            <w:tcW w:w="661" w:type="dxa"/>
          </w:tcPr>
          <w:p w:rsidR="00EE70B6" w:rsidRPr="00EE70B6" w:rsidRDefault="00EE70B6"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12%</w:t>
            </w:r>
          </w:p>
        </w:tc>
      </w:tr>
      <w:tr w:rsidR="00A81867"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A81867" w:rsidRPr="00547D7D" w:rsidRDefault="00A81867" w:rsidP="00A81867">
            <w:pPr>
              <w:spacing w:after="0"/>
              <w:rPr>
                <w:rFonts w:eastAsia="Times New Roman"/>
                <w:color w:val="000000"/>
                <w:sz w:val="20"/>
                <w:szCs w:val="20"/>
              </w:rPr>
            </w:pPr>
            <w:r w:rsidRPr="00547D7D">
              <w:rPr>
                <w:rFonts w:eastAsia="Times New Roman"/>
                <w:color w:val="000000"/>
                <w:sz w:val="20"/>
                <w:szCs w:val="20"/>
              </w:rPr>
              <w:t>Average Growth from 200</w:t>
            </w:r>
            <w:r>
              <w:rPr>
                <w:rFonts w:eastAsia="Times New Roman"/>
                <w:color w:val="000000"/>
                <w:sz w:val="20"/>
                <w:szCs w:val="20"/>
              </w:rPr>
              <w:t>6</w:t>
            </w:r>
            <w:r w:rsidRPr="00547D7D">
              <w:rPr>
                <w:rFonts w:eastAsia="Times New Roman"/>
                <w:color w:val="000000"/>
                <w:sz w:val="20"/>
                <w:szCs w:val="20"/>
              </w:rPr>
              <w:t>-0</w:t>
            </w:r>
            <w:r>
              <w:rPr>
                <w:rFonts w:eastAsia="Times New Roman"/>
                <w:color w:val="000000"/>
                <w:sz w:val="20"/>
                <w:szCs w:val="20"/>
              </w:rPr>
              <w:t>7</w:t>
            </w:r>
          </w:p>
        </w:tc>
        <w:tc>
          <w:tcPr>
            <w:tcW w:w="660" w:type="dxa"/>
            <w:noWrap/>
            <w:hideMark/>
          </w:tcPr>
          <w:p w:rsidR="00A81867" w:rsidRPr="00547D7D"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noWrap/>
            <w:hideMark/>
          </w:tcPr>
          <w:p w:rsidR="00A81867" w:rsidRPr="00A81867" w:rsidRDefault="00D9443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r w:rsidR="00A81867" w:rsidRPr="00A81867">
              <w:rPr>
                <w:sz w:val="20"/>
                <w:szCs w:val="20"/>
              </w:rPr>
              <w:t>%</w:t>
            </w:r>
          </w:p>
        </w:tc>
        <w:tc>
          <w:tcPr>
            <w:tcW w:w="660" w:type="dxa"/>
            <w:noWrap/>
            <w:hideMark/>
          </w:tcPr>
          <w:p w:rsidR="00A81867" w:rsidRPr="00A81867" w:rsidRDefault="00D94437" w:rsidP="00D9443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A81867" w:rsidRPr="00A81867">
              <w:rPr>
                <w:sz w:val="20"/>
                <w:szCs w:val="20"/>
              </w:rPr>
              <w:t>%</w:t>
            </w:r>
          </w:p>
        </w:tc>
        <w:tc>
          <w:tcPr>
            <w:tcW w:w="661" w:type="dxa"/>
            <w:noWrap/>
            <w:hideMark/>
          </w:tcPr>
          <w:p w:rsidR="00A81867" w:rsidRPr="00A81867" w:rsidRDefault="00D94437" w:rsidP="00D9443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661" w:type="dxa"/>
            <w:noWrap/>
            <w:hideMark/>
          </w:tcPr>
          <w:p w:rsidR="00A81867" w:rsidRPr="00A81867" w:rsidRDefault="00D94437" w:rsidP="00D9443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r w:rsidR="00A81867" w:rsidRPr="00A81867">
              <w:rPr>
                <w:sz w:val="20"/>
                <w:szCs w:val="20"/>
              </w:rPr>
              <w:t>%</w:t>
            </w:r>
          </w:p>
        </w:tc>
        <w:tc>
          <w:tcPr>
            <w:tcW w:w="660" w:type="dxa"/>
            <w:noWrap/>
            <w:hideMark/>
          </w:tcPr>
          <w:p w:rsidR="00A81867" w:rsidRPr="00A81867" w:rsidRDefault="00D94437" w:rsidP="0060118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00A81867" w:rsidRPr="00A81867">
              <w:rPr>
                <w:sz w:val="20"/>
                <w:szCs w:val="20"/>
              </w:rPr>
              <w:t>%</w:t>
            </w:r>
          </w:p>
        </w:tc>
        <w:tc>
          <w:tcPr>
            <w:tcW w:w="661" w:type="dxa"/>
            <w:noWrap/>
            <w:hideMark/>
          </w:tcPr>
          <w:p w:rsidR="00A81867" w:rsidRPr="00A81867" w:rsidRDefault="00601187" w:rsidP="0060118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r w:rsidR="00A81867" w:rsidRPr="00A81867">
              <w:rPr>
                <w:sz w:val="20"/>
                <w:szCs w:val="20"/>
              </w:rPr>
              <w:t>%</w:t>
            </w:r>
          </w:p>
        </w:tc>
        <w:tc>
          <w:tcPr>
            <w:tcW w:w="660" w:type="dxa"/>
            <w:noWrap/>
            <w:hideMark/>
          </w:tcPr>
          <w:p w:rsidR="00A81867" w:rsidRPr="00A81867" w:rsidRDefault="00601187" w:rsidP="0060118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r w:rsidR="00A81867" w:rsidRPr="00A81867">
              <w:rPr>
                <w:sz w:val="20"/>
                <w:szCs w:val="20"/>
              </w:rPr>
              <w:t>%</w:t>
            </w:r>
          </w:p>
        </w:tc>
        <w:tc>
          <w:tcPr>
            <w:tcW w:w="661" w:type="dxa"/>
            <w:noWrap/>
            <w:hideMark/>
          </w:tcPr>
          <w:p w:rsidR="00A81867" w:rsidRPr="00A81867" w:rsidRDefault="00601187" w:rsidP="0060118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r w:rsidR="00A81867" w:rsidRPr="00A81867">
              <w:rPr>
                <w:sz w:val="20"/>
                <w:szCs w:val="20"/>
              </w:rPr>
              <w:t>%</w:t>
            </w:r>
          </w:p>
        </w:tc>
        <w:tc>
          <w:tcPr>
            <w:tcW w:w="661" w:type="dxa"/>
          </w:tcPr>
          <w:p w:rsidR="00A81867" w:rsidRPr="00A81867" w:rsidRDefault="00601187" w:rsidP="0060118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r w:rsidR="00A81867" w:rsidRPr="00A81867">
              <w:rPr>
                <w:sz w:val="20"/>
                <w:szCs w:val="20"/>
              </w:rPr>
              <w:t>%</w:t>
            </w:r>
          </w:p>
        </w:tc>
      </w:tr>
      <w:tr w:rsidR="00A81867"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A81867" w:rsidRPr="00547D7D" w:rsidRDefault="00A81867" w:rsidP="00A53DDC">
            <w:pPr>
              <w:spacing w:after="0"/>
              <w:rPr>
                <w:rFonts w:eastAsia="Times New Roman"/>
                <w:color w:val="000000"/>
                <w:sz w:val="20"/>
                <w:szCs w:val="20"/>
              </w:rPr>
            </w:pPr>
            <w:r w:rsidRPr="00547D7D">
              <w:rPr>
                <w:rFonts w:eastAsia="Times New Roman"/>
                <w:color w:val="000000"/>
                <w:sz w:val="20"/>
                <w:szCs w:val="20"/>
              </w:rPr>
              <w:t>Total grams per 1,000 population</w:t>
            </w:r>
          </w:p>
        </w:tc>
        <w:tc>
          <w:tcPr>
            <w:tcW w:w="660"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92</w:t>
            </w:r>
          </w:p>
        </w:tc>
        <w:tc>
          <w:tcPr>
            <w:tcW w:w="661"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102</w:t>
            </w:r>
          </w:p>
        </w:tc>
        <w:tc>
          <w:tcPr>
            <w:tcW w:w="660"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111</w:t>
            </w:r>
          </w:p>
        </w:tc>
        <w:tc>
          <w:tcPr>
            <w:tcW w:w="661"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121</w:t>
            </w:r>
          </w:p>
        </w:tc>
        <w:tc>
          <w:tcPr>
            <w:tcW w:w="661"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133</w:t>
            </w:r>
          </w:p>
        </w:tc>
        <w:tc>
          <w:tcPr>
            <w:tcW w:w="660"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145</w:t>
            </w:r>
          </w:p>
        </w:tc>
        <w:tc>
          <w:tcPr>
            <w:tcW w:w="661"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158</w:t>
            </w:r>
          </w:p>
        </w:tc>
        <w:tc>
          <w:tcPr>
            <w:tcW w:w="660"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173</w:t>
            </w:r>
          </w:p>
        </w:tc>
        <w:tc>
          <w:tcPr>
            <w:tcW w:w="661" w:type="dxa"/>
            <w:noWrap/>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188</w:t>
            </w:r>
          </w:p>
        </w:tc>
        <w:tc>
          <w:tcPr>
            <w:tcW w:w="661" w:type="dxa"/>
          </w:tcPr>
          <w:p w:rsidR="00A81867" w:rsidRPr="00A81867" w:rsidRDefault="00A81867"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208</w:t>
            </w:r>
          </w:p>
        </w:tc>
      </w:tr>
      <w:tr w:rsidR="00A81867"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A81867" w:rsidRPr="00547D7D" w:rsidRDefault="00A81867" w:rsidP="00A53DDC">
            <w:pPr>
              <w:spacing w:after="0"/>
              <w:rPr>
                <w:rFonts w:eastAsia="Times New Roman"/>
                <w:color w:val="000000"/>
                <w:sz w:val="20"/>
                <w:szCs w:val="20"/>
              </w:rPr>
            </w:pPr>
            <w:r w:rsidRPr="00547D7D">
              <w:rPr>
                <w:rFonts w:eastAsia="Times New Roman"/>
                <w:color w:val="000000"/>
                <w:sz w:val="20"/>
                <w:szCs w:val="20"/>
              </w:rPr>
              <w:t>Increase in grams per 1,000 population over previous year</w:t>
            </w:r>
          </w:p>
        </w:tc>
        <w:tc>
          <w:tcPr>
            <w:tcW w:w="660"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12%</w:t>
            </w:r>
          </w:p>
        </w:tc>
        <w:tc>
          <w:tcPr>
            <w:tcW w:w="661"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11%</w:t>
            </w:r>
          </w:p>
        </w:tc>
        <w:tc>
          <w:tcPr>
            <w:tcW w:w="660"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8%</w:t>
            </w:r>
          </w:p>
        </w:tc>
        <w:tc>
          <w:tcPr>
            <w:tcW w:w="661"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10%</w:t>
            </w:r>
          </w:p>
        </w:tc>
        <w:tc>
          <w:tcPr>
            <w:tcW w:w="661"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10%</w:t>
            </w:r>
          </w:p>
        </w:tc>
        <w:tc>
          <w:tcPr>
            <w:tcW w:w="660"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1"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0"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1" w:type="dxa"/>
            <w:noWrap/>
            <w:hideMark/>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1" w:type="dxa"/>
          </w:tcPr>
          <w:p w:rsidR="00A81867" w:rsidRPr="00A81867" w:rsidRDefault="00A81867"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11%</w:t>
            </w:r>
          </w:p>
        </w:tc>
      </w:tr>
    </w:tbl>
    <w:p w:rsidR="00A53DDC" w:rsidRPr="00FE7F5B" w:rsidRDefault="00A53DDC" w:rsidP="00FE7F5B"/>
    <w:p w:rsidR="008D6715" w:rsidRDefault="00A22232" w:rsidP="00BF07A9">
      <w:bookmarkStart w:id="20" w:name="_Toc364776967"/>
      <w:r>
        <w:t>There has been a steady</w:t>
      </w:r>
      <w:r w:rsidR="002F4F17">
        <w:t xml:space="preserve"> increase i</w:t>
      </w:r>
      <w:r>
        <w:t>n</w:t>
      </w:r>
      <w:r w:rsidR="002F4F17">
        <w:t xml:space="preserve"> demand for </w:t>
      </w:r>
      <w:r w:rsidR="00716977">
        <w:t>Ig</w:t>
      </w:r>
      <w:r w:rsidR="00FE7F5B">
        <w:t xml:space="preserve"> </w:t>
      </w:r>
      <w:r w:rsidR="002F4F17">
        <w:t xml:space="preserve">over the last ten years, with </w:t>
      </w:r>
      <w:r w:rsidR="00FE7F5B">
        <w:t>increase</w:t>
      </w:r>
      <w:r w:rsidR="002F4F17">
        <w:t>s</w:t>
      </w:r>
      <w:r w:rsidR="00FE7F5B">
        <w:t xml:space="preserve"> </w:t>
      </w:r>
      <w:r>
        <w:t>of</w:t>
      </w:r>
      <w:r w:rsidR="002F4F17">
        <w:t xml:space="preserve"> </w:t>
      </w:r>
      <w:r w:rsidR="00FE7F5B" w:rsidRPr="00F04327">
        <w:t>10-1</w:t>
      </w:r>
      <w:r w:rsidR="008D6715">
        <w:t>2</w:t>
      </w:r>
      <w:r w:rsidR="00FE7F5B">
        <w:t>% per annum for the last five years</w:t>
      </w:r>
      <w:r w:rsidR="002F4F17">
        <w:t xml:space="preserve">. </w:t>
      </w:r>
      <w:r>
        <w:t xml:space="preserve">While a small proportion of this increase may be attributable to population increases, there has also been a steady increase of </w:t>
      </w:r>
      <w:r w:rsidR="008D6715">
        <w:t>8-11</w:t>
      </w:r>
      <w:r>
        <w:t xml:space="preserve">% per annum in the use of </w:t>
      </w:r>
      <w:r w:rsidR="00716977">
        <w:t>Ig</w:t>
      </w:r>
      <w:r>
        <w:t xml:space="preserve"> per </w:t>
      </w:r>
      <w:r w:rsidR="000B5F00">
        <w:t>’000 population</w:t>
      </w:r>
      <w:r>
        <w:t xml:space="preserve"> (</w:t>
      </w:r>
      <w:r w:rsidR="00575E68">
        <w:fldChar w:fldCharType="begin"/>
      </w:r>
      <w:r w:rsidR="00575E68">
        <w:instrText xml:space="preserve"> REF _Ref386097734 \h </w:instrText>
      </w:r>
      <w:r w:rsidR="00575E68">
        <w:fldChar w:fldCharType="separate"/>
      </w:r>
      <w:r w:rsidR="008F7091">
        <w:t xml:space="preserve">Table </w:t>
      </w:r>
      <w:r w:rsidR="008F7091">
        <w:rPr>
          <w:noProof/>
        </w:rPr>
        <w:t>1</w:t>
      </w:r>
      <w:r w:rsidR="00575E68">
        <w:fldChar w:fldCharType="end"/>
      </w:r>
      <w:r>
        <w:t>)</w:t>
      </w:r>
      <w:r w:rsidR="00DC6A42">
        <w:t xml:space="preserve"> since the introduction of the </w:t>
      </w:r>
      <w:r w:rsidR="00DC6A42" w:rsidRPr="00303797">
        <w:rPr>
          <w:i/>
        </w:rPr>
        <w:t>Criteria</w:t>
      </w:r>
      <w:r w:rsidR="00DC6A42">
        <w:t xml:space="preserve"> in 2008</w:t>
      </w:r>
      <w:r>
        <w:t>.</w:t>
      </w:r>
      <w:bookmarkStart w:id="21" w:name="_Toc364776991"/>
      <w:bookmarkEnd w:id="20"/>
    </w:p>
    <w:p w:rsidR="00DA71A8" w:rsidRDefault="00575E68" w:rsidP="00BF07A9">
      <w:r>
        <w:lastRenderedPageBreak/>
        <w:t xml:space="preserve">A breakdown </w:t>
      </w:r>
      <w:r w:rsidR="007737E6">
        <w:t xml:space="preserve">of the year on year change in grams issued </w:t>
      </w:r>
      <w:r>
        <w:t xml:space="preserve">by </w:t>
      </w:r>
      <w:r w:rsidR="00D50CEA">
        <w:t>state and territory</w:t>
      </w:r>
      <w:r>
        <w:t xml:space="preserve"> has been provided in </w:t>
      </w:r>
      <w:r>
        <w:fldChar w:fldCharType="begin"/>
      </w:r>
      <w:r>
        <w:instrText xml:space="preserve"> REF _Ref386096440 \h </w:instrText>
      </w:r>
      <w:r>
        <w:fldChar w:fldCharType="separate"/>
      </w:r>
      <w:r w:rsidR="008F7091">
        <w:t xml:space="preserve">Table </w:t>
      </w:r>
      <w:r w:rsidR="008F7091">
        <w:rPr>
          <w:noProof/>
        </w:rPr>
        <w:t>2</w:t>
      </w:r>
      <w:r>
        <w:fldChar w:fldCharType="end"/>
      </w:r>
      <w:r>
        <w:t>. Queensland has been growing at the fastest rate, closely followed by Victoria</w:t>
      </w:r>
      <w:r w:rsidR="00466418">
        <w:t xml:space="preserve"> and New South Wales</w:t>
      </w:r>
      <w:r>
        <w:t>.</w:t>
      </w:r>
      <w:r w:rsidR="00E44670">
        <w:t xml:space="preserve"> Further information about the breakdown of domestic and imported </w:t>
      </w:r>
      <w:r w:rsidR="00716977">
        <w:t>Ig</w:t>
      </w:r>
      <w:r w:rsidR="00E44670">
        <w:t xml:space="preserve"> by state over time can be found in </w:t>
      </w:r>
      <w:r w:rsidR="00E44670" w:rsidRPr="00E44670">
        <w:rPr>
          <w:b/>
        </w:rPr>
        <w:fldChar w:fldCharType="begin" w:fldLock="1"/>
      </w:r>
      <w:r w:rsidR="00E44670" w:rsidRPr="00E44670">
        <w:rPr>
          <w:b/>
        </w:rPr>
        <w:instrText xml:space="preserve"> REF _Ref386115776 \h </w:instrText>
      </w:r>
      <w:r w:rsidR="00E44670">
        <w:rPr>
          <w:b/>
        </w:rPr>
        <w:instrText xml:space="preserve"> \* MERGEFORMAT </w:instrText>
      </w:r>
      <w:r w:rsidR="00E44670" w:rsidRPr="00E44670">
        <w:rPr>
          <w:b/>
        </w:rPr>
      </w:r>
      <w:r w:rsidR="00E44670" w:rsidRPr="00E44670">
        <w:rPr>
          <w:b/>
        </w:rPr>
        <w:fldChar w:fldCharType="separate"/>
      </w:r>
      <w:r w:rsidR="00FD0FD6" w:rsidRPr="00FD0FD6">
        <w:rPr>
          <w:b/>
        </w:rPr>
        <w:t>Appendix E</w:t>
      </w:r>
      <w:r w:rsidR="00E44670" w:rsidRPr="00E44670">
        <w:rPr>
          <w:b/>
        </w:rPr>
        <w:fldChar w:fldCharType="end"/>
      </w:r>
      <w:r w:rsidR="00E44670">
        <w:t>.</w:t>
      </w:r>
    </w:p>
    <w:p w:rsidR="00866AC2" w:rsidRDefault="00866AC2" w:rsidP="00866AC2">
      <w:pPr>
        <w:pStyle w:val="Caption"/>
        <w:keepNext/>
      </w:pPr>
      <w:bookmarkStart w:id="22" w:name="_Ref386096440"/>
      <w:bookmarkStart w:id="23" w:name="_Toc462042530"/>
      <w:bookmarkStart w:id="24" w:name="_Toc471720873"/>
      <w:bookmarkStart w:id="25" w:name="_Toc485894468"/>
      <w:r>
        <w:t xml:space="preserve">Table </w:t>
      </w:r>
      <w:fldSimple w:instr=" SEQ Table \* ARABIC ">
        <w:r w:rsidR="008F7091">
          <w:rPr>
            <w:noProof/>
          </w:rPr>
          <w:t>2</w:t>
        </w:r>
      </w:fldSimple>
      <w:bookmarkEnd w:id="22"/>
      <w:r>
        <w:tab/>
        <w:t xml:space="preserve">Percentage change in </w:t>
      </w:r>
      <w:r w:rsidR="00FB3F96">
        <w:t xml:space="preserve">grams </w:t>
      </w:r>
      <w:r>
        <w:t>issue</w:t>
      </w:r>
      <w:r w:rsidR="00FB3F96">
        <w:t>d</w:t>
      </w:r>
      <w:r>
        <w:t xml:space="preserve"> over time by </w:t>
      </w:r>
      <w:r w:rsidR="00D50CEA">
        <w:t>state and territory</w:t>
      </w:r>
      <w:bookmarkEnd w:id="23"/>
      <w:bookmarkEnd w:id="24"/>
      <w:bookmarkEnd w:id="25"/>
    </w:p>
    <w:tbl>
      <w:tblPr>
        <w:tblStyle w:val="NBATableStyle2"/>
        <w:tblW w:w="9673" w:type="dxa"/>
        <w:tblLook w:val="04A0" w:firstRow="1" w:lastRow="0" w:firstColumn="1" w:lastColumn="0" w:noHBand="0" w:noVBand="1"/>
      </w:tblPr>
      <w:tblGrid>
        <w:gridCol w:w="1000"/>
        <w:gridCol w:w="1076"/>
        <w:gridCol w:w="1145"/>
        <w:gridCol w:w="1323"/>
        <w:gridCol w:w="961"/>
        <w:gridCol w:w="1019"/>
        <w:gridCol w:w="1019"/>
        <w:gridCol w:w="1065"/>
        <w:gridCol w:w="1065"/>
      </w:tblGrid>
      <w:tr w:rsidR="00184BEC" w:rsidRPr="001656DE" w:rsidTr="00184BE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jc w:val="left"/>
              <w:rPr>
                <w:rFonts w:eastAsia="Times New Roman"/>
                <w:color w:val="000000"/>
                <w:sz w:val="20"/>
                <w:szCs w:val="20"/>
              </w:rPr>
            </w:pPr>
          </w:p>
        </w:tc>
        <w:tc>
          <w:tcPr>
            <w:tcW w:w="1076"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NSW</w:t>
            </w:r>
          </w:p>
        </w:tc>
        <w:tc>
          <w:tcPr>
            <w:tcW w:w="1145"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VIC</w:t>
            </w:r>
          </w:p>
        </w:tc>
        <w:tc>
          <w:tcPr>
            <w:tcW w:w="1323"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QLD</w:t>
            </w:r>
          </w:p>
        </w:tc>
        <w:tc>
          <w:tcPr>
            <w:tcW w:w="961" w:type="dxa"/>
            <w:noWrap/>
            <w:hideMark/>
          </w:tcPr>
          <w:p w:rsidR="00184BEC" w:rsidRPr="001656DE" w:rsidRDefault="006D6D21"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w:t>
            </w:r>
            <w:r w:rsidR="00184BEC" w:rsidRPr="001656DE">
              <w:rPr>
                <w:rFonts w:eastAsia="Times New Roman"/>
                <w:bCs/>
                <w:sz w:val="20"/>
                <w:szCs w:val="20"/>
              </w:rPr>
              <w:t>A</w:t>
            </w:r>
          </w:p>
        </w:tc>
        <w:tc>
          <w:tcPr>
            <w:tcW w:w="1019" w:type="dxa"/>
          </w:tcPr>
          <w:p w:rsidR="00184BEC" w:rsidRPr="001656DE" w:rsidRDefault="006D6D21"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S</w:t>
            </w:r>
            <w:r w:rsidR="00184BEC" w:rsidRPr="001656DE">
              <w:rPr>
                <w:rFonts w:eastAsia="Times New Roman"/>
                <w:bCs/>
                <w:sz w:val="20"/>
                <w:szCs w:val="20"/>
              </w:rPr>
              <w:t>A</w:t>
            </w:r>
          </w:p>
        </w:tc>
        <w:tc>
          <w:tcPr>
            <w:tcW w:w="1019"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TAS</w:t>
            </w:r>
          </w:p>
        </w:tc>
        <w:tc>
          <w:tcPr>
            <w:tcW w:w="1065" w:type="dxa"/>
            <w:noWrap/>
            <w:hideMark/>
          </w:tcPr>
          <w:p w:rsidR="00184BEC" w:rsidRPr="001656DE" w:rsidRDefault="008D6715"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ACT</w:t>
            </w:r>
          </w:p>
        </w:tc>
        <w:tc>
          <w:tcPr>
            <w:tcW w:w="1065" w:type="dxa"/>
          </w:tcPr>
          <w:p w:rsidR="00184BEC" w:rsidRPr="001656DE" w:rsidRDefault="008D6715"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NT</w:t>
            </w:r>
          </w:p>
        </w:tc>
      </w:tr>
      <w:tr w:rsidR="003D4687" w:rsidRPr="00547D7D" w:rsidTr="0060118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3D4687" w:rsidRPr="00547D7D" w:rsidRDefault="003D4687" w:rsidP="007130BE">
            <w:pPr>
              <w:rPr>
                <w:sz w:val="20"/>
                <w:szCs w:val="20"/>
              </w:rPr>
            </w:pPr>
            <w:r w:rsidRPr="00547D7D">
              <w:rPr>
                <w:sz w:val="20"/>
                <w:szCs w:val="20"/>
              </w:rPr>
              <w:t>2006-07</w:t>
            </w:r>
          </w:p>
        </w:tc>
        <w:tc>
          <w:tcPr>
            <w:tcW w:w="1076"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w:t>
            </w:r>
          </w:p>
        </w:tc>
        <w:tc>
          <w:tcPr>
            <w:tcW w:w="1145"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w:t>
            </w:r>
          </w:p>
        </w:tc>
        <w:tc>
          <w:tcPr>
            <w:tcW w:w="1323"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w:t>
            </w:r>
          </w:p>
        </w:tc>
        <w:tc>
          <w:tcPr>
            <w:tcW w:w="961" w:type="dxa"/>
            <w:noWrap/>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019" w:type="dxa"/>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019"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30%</w:t>
            </w:r>
          </w:p>
        </w:tc>
        <w:tc>
          <w:tcPr>
            <w:tcW w:w="1065"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r>
      <w:tr w:rsidR="003D4687" w:rsidRPr="00547D7D" w:rsidTr="0060118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3D4687" w:rsidRPr="00547D7D" w:rsidRDefault="003D4687" w:rsidP="007130BE">
            <w:pPr>
              <w:rPr>
                <w:sz w:val="20"/>
                <w:szCs w:val="20"/>
              </w:rPr>
            </w:pPr>
            <w:r w:rsidRPr="00547D7D">
              <w:rPr>
                <w:sz w:val="20"/>
                <w:szCs w:val="20"/>
              </w:rPr>
              <w:t>2007-08</w:t>
            </w:r>
          </w:p>
        </w:tc>
        <w:tc>
          <w:tcPr>
            <w:tcW w:w="1076"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w:t>
            </w:r>
          </w:p>
        </w:tc>
        <w:tc>
          <w:tcPr>
            <w:tcW w:w="1145"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1323"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c>
          <w:tcPr>
            <w:tcW w:w="961" w:type="dxa"/>
            <w:noWrap/>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1019" w:type="dxa"/>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019"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w:t>
            </w:r>
          </w:p>
        </w:tc>
        <w:tc>
          <w:tcPr>
            <w:tcW w:w="1065"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29%</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p>
        </w:tc>
      </w:tr>
      <w:tr w:rsidR="003D4687" w:rsidRPr="00547D7D" w:rsidTr="0060118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3D4687" w:rsidRPr="00547D7D" w:rsidRDefault="003D4687" w:rsidP="007130BE">
            <w:pPr>
              <w:rPr>
                <w:sz w:val="20"/>
                <w:szCs w:val="20"/>
              </w:rPr>
            </w:pPr>
            <w:r w:rsidRPr="00547D7D">
              <w:rPr>
                <w:sz w:val="20"/>
                <w:szCs w:val="20"/>
              </w:rPr>
              <w:t>2008-09</w:t>
            </w:r>
          </w:p>
        </w:tc>
        <w:tc>
          <w:tcPr>
            <w:tcW w:w="1076"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p>
        </w:tc>
        <w:tc>
          <w:tcPr>
            <w:tcW w:w="114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w:t>
            </w:r>
          </w:p>
        </w:tc>
        <w:tc>
          <w:tcPr>
            <w:tcW w:w="1323"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61" w:type="dxa"/>
            <w:noWrap/>
            <w:vAlign w:val="bottom"/>
            <w:hideMark/>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w:t>
            </w:r>
          </w:p>
        </w:tc>
        <w:tc>
          <w:tcPr>
            <w:tcW w:w="1019" w:type="dxa"/>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w:t>
            </w:r>
          </w:p>
        </w:tc>
        <w:tc>
          <w:tcPr>
            <w:tcW w:w="1019"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06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54%</w:t>
            </w:r>
          </w:p>
        </w:tc>
      </w:tr>
      <w:tr w:rsidR="003D4687" w:rsidRPr="00547D7D" w:rsidTr="0060118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3D4687" w:rsidRPr="00547D7D" w:rsidRDefault="003D4687" w:rsidP="007130BE">
            <w:pPr>
              <w:rPr>
                <w:sz w:val="20"/>
                <w:szCs w:val="20"/>
              </w:rPr>
            </w:pPr>
            <w:r w:rsidRPr="00547D7D">
              <w:rPr>
                <w:sz w:val="20"/>
                <w:szCs w:val="20"/>
              </w:rPr>
              <w:t>2009-10</w:t>
            </w:r>
          </w:p>
        </w:tc>
        <w:tc>
          <w:tcPr>
            <w:tcW w:w="1076"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w:t>
            </w:r>
          </w:p>
        </w:tc>
        <w:tc>
          <w:tcPr>
            <w:tcW w:w="114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323"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p>
        </w:tc>
        <w:tc>
          <w:tcPr>
            <w:tcW w:w="961" w:type="dxa"/>
            <w:noWrap/>
            <w:vAlign w:val="bottom"/>
            <w:hideMark/>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w:t>
            </w:r>
          </w:p>
        </w:tc>
        <w:tc>
          <w:tcPr>
            <w:tcW w:w="1019" w:type="dxa"/>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1019"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106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w:t>
            </w:r>
          </w:p>
        </w:tc>
      </w:tr>
      <w:tr w:rsidR="003D4687" w:rsidRPr="00547D7D" w:rsidTr="0060118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3D4687" w:rsidRPr="00547D7D" w:rsidRDefault="003D4687" w:rsidP="007130BE">
            <w:pPr>
              <w:rPr>
                <w:sz w:val="20"/>
                <w:szCs w:val="20"/>
              </w:rPr>
            </w:pPr>
            <w:r w:rsidRPr="00547D7D">
              <w:rPr>
                <w:sz w:val="20"/>
                <w:szCs w:val="20"/>
              </w:rPr>
              <w:t>2010-11</w:t>
            </w:r>
          </w:p>
        </w:tc>
        <w:tc>
          <w:tcPr>
            <w:tcW w:w="1076"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323"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c>
          <w:tcPr>
            <w:tcW w:w="961" w:type="dxa"/>
            <w:noWrap/>
            <w:vAlign w:val="bottom"/>
            <w:hideMark/>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019" w:type="dxa"/>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w:t>
            </w:r>
          </w:p>
        </w:tc>
        <w:tc>
          <w:tcPr>
            <w:tcW w:w="1019"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106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28%</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r>
      <w:tr w:rsidR="003D4687" w:rsidRPr="00547D7D" w:rsidTr="0060118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3D4687" w:rsidRPr="00547D7D" w:rsidRDefault="003D4687" w:rsidP="007130BE">
            <w:pPr>
              <w:rPr>
                <w:sz w:val="20"/>
                <w:szCs w:val="20"/>
              </w:rPr>
            </w:pPr>
            <w:r w:rsidRPr="00547D7D">
              <w:rPr>
                <w:sz w:val="20"/>
                <w:szCs w:val="20"/>
              </w:rPr>
              <w:t>2011-12</w:t>
            </w:r>
          </w:p>
        </w:tc>
        <w:tc>
          <w:tcPr>
            <w:tcW w:w="1076"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1323"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c>
          <w:tcPr>
            <w:tcW w:w="961" w:type="dxa"/>
            <w:noWrap/>
            <w:vAlign w:val="bottom"/>
            <w:hideMark/>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1019" w:type="dxa"/>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019"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p>
        </w:tc>
        <w:tc>
          <w:tcPr>
            <w:tcW w:w="106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w:t>
            </w:r>
          </w:p>
        </w:tc>
      </w:tr>
      <w:tr w:rsidR="003D4687" w:rsidRPr="00547D7D" w:rsidTr="0060118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3D4687" w:rsidRPr="00547D7D" w:rsidRDefault="003D4687" w:rsidP="007130BE">
            <w:pPr>
              <w:rPr>
                <w:sz w:val="20"/>
                <w:szCs w:val="20"/>
              </w:rPr>
            </w:pPr>
            <w:r w:rsidRPr="00547D7D">
              <w:rPr>
                <w:sz w:val="20"/>
                <w:szCs w:val="20"/>
              </w:rPr>
              <w:t>2012-13</w:t>
            </w:r>
          </w:p>
        </w:tc>
        <w:tc>
          <w:tcPr>
            <w:tcW w:w="1076"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w:t>
            </w:r>
          </w:p>
        </w:tc>
        <w:tc>
          <w:tcPr>
            <w:tcW w:w="1323"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961" w:type="dxa"/>
            <w:noWrap/>
            <w:vAlign w:val="bottom"/>
            <w:hideMark/>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1019" w:type="dxa"/>
            <w:vAlign w:val="bottom"/>
          </w:tcPr>
          <w:p w:rsidR="003D4687" w:rsidRPr="00547D7D" w:rsidRDefault="003D4687"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019"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106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w:t>
            </w:r>
          </w:p>
        </w:tc>
      </w:tr>
      <w:tr w:rsidR="003D4687" w:rsidRPr="00547D7D" w:rsidTr="00601187">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3D4687" w:rsidRPr="00547D7D" w:rsidRDefault="003D4687" w:rsidP="007130BE">
            <w:pPr>
              <w:rPr>
                <w:sz w:val="20"/>
                <w:szCs w:val="20"/>
              </w:rPr>
            </w:pPr>
            <w:r w:rsidRPr="00547D7D">
              <w:rPr>
                <w:sz w:val="20"/>
                <w:szCs w:val="20"/>
              </w:rPr>
              <w:t>2013-14</w:t>
            </w:r>
          </w:p>
        </w:tc>
        <w:tc>
          <w:tcPr>
            <w:tcW w:w="1076"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14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323"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961" w:type="dxa"/>
            <w:noWrap/>
            <w:vAlign w:val="bottom"/>
            <w:hideMark/>
          </w:tcPr>
          <w:p w:rsidR="003D4687" w:rsidRPr="00547D7D" w:rsidRDefault="003A5814"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r w:rsidR="003D4687">
              <w:rPr>
                <w:color w:val="000000"/>
                <w:sz w:val="20"/>
                <w:szCs w:val="20"/>
              </w:rPr>
              <w:t>%</w:t>
            </w:r>
          </w:p>
        </w:tc>
        <w:tc>
          <w:tcPr>
            <w:tcW w:w="1019" w:type="dxa"/>
            <w:vAlign w:val="bottom"/>
          </w:tcPr>
          <w:p w:rsidR="003D4687" w:rsidRPr="00547D7D" w:rsidRDefault="003A5814"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r w:rsidR="003D4687">
              <w:rPr>
                <w:color w:val="000000"/>
                <w:sz w:val="20"/>
                <w:szCs w:val="20"/>
              </w:rPr>
              <w:t>%</w:t>
            </w:r>
          </w:p>
        </w:tc>
        <w:tc>
          <w:tcPr>
            <w:tcW w:w="1019"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065" w:type="dxa"/>
            <w:noWrap/>
            <w:vAlign w:val="bottom"/>
            <w:hideMark/>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r>
      <w:tr w:rsidR="003D4687" w:rsidRPr="00547D7D" w:rsidTr="00601187">
        <w:trPr>
          <w:trHeight w:val="300"/>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3D4687" w:rsidRPr="00547D7D" w:rsidRDefault="003D4687" w:rsidP="007130BE">
            <w:pPr>
              <w:rPr>
                <w:sz w:val="20"/>
                <w:szCs w:val="20"/>
              </w:rPr>
            </w:pPr>
            <w:r w:rsidRPr="00547D7D">
              <w:rPr>
                <w:sz w:val="20"/>
                <w:szCs w:val="20"/>
              </w:rPr>
              <w:t>2014-15</w:t>
            </w:r>
          </w:p>
        </w:tc>
        <w:tc>
          <w:tcPr>
            <w:tcW w:w="1076"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145"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323"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961" w:type="dxa"/>
            <w:noWrap/>
            <w:vAlign w:val="bottom"/>
          </w:tcPr>
          <w:p w:rsidR="003D4687" w:rsidRPr="00547D7D" w:rsidRDefault="003A5814"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r w:rsidR="003D4687">
              <w:rPr>
                <w:color w:val="000000"/>
                <w:sz w:val="20"/>
                <w:szCs w:val="20"/>
              </w:rPr>
              <w:t>%</w:t>
            </w:r>
          </w:p>
        </w:tc>
        <w:tc>
          <w:tcPr>
            <w:tcW w:w="1019" w:type="dxa"/>
            <w:vAlign w:val="bottom"/>
          </w:tcPr>
          <w:p w:rsidR="003D4687" w:rsidRPr="00547D7D" w:rsidRDefault="003A5814" w:rsidP="003D4687">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r w:rsidR="003D4687">
              <w:rPr>
                <w:color w:val="000000"/>
                <w:sz w:val="20"/>
                <w:szCs w:val="20"/>
              </w:rPr>
              <w:t>%</w:t>
            </w:r>
          </w:p>
        </w:tc>
        <w:tc>
          <w:tcPr>
            <w:tcW w:w="1019"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1065"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r>
      <w:tr w:rsidR="003D4687" w:rsidRPr="00547D7D" w:rsidTr="00601187">
        <w:trPr>
          <w:trHeight w:val="300"/>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3D4687" w:rsidRPr="00547D7D" w:rsidRDefault="003D4687" w:rsidP="00FA7A97">
            <w:pPr>
              <w:rPr>
                <w:sz w:val="20"/>
                <w:szCs w:val="20"/>
              </w:rPr>
            </w:pPr>
            <w:r>
              <w:rPr>
                <w:sz w:val="20"/>
                <w:szCs w:val="20"/>
              </w:rPr>
              <w:t>2015-16</w:t>
            </w:r>
          </w:p>
        </w:tc>
        <w:tc>
          <w:tcPr>
            <w:tcW w:w="1076"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145"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323"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61" w:type="dxa"/>
            <w:noWrap/>
            <w:vAlign w:val="bottom"/>
          </w:tcPr>
          <w:p w:rsidR="003D4687" w:rsidRPr="00547D7D" w:rsidRDefault="003D4687" w:rsidP="003A5814">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r w:rsidR="003A5814">
              <w:rPr>
                <w:color w:val="000000"/>
                <w:sz w:val="20"/>
                <w:szCs w:val="20"/>
              </w:rPr>
              <w:t>7</w:t>
            </w:r>
            <w:r>
              <w:rPr>
                <w:color w:val="000000"/>
                <w:sz w:val="20"/>
                <w:szCs w:val="20"/>
              </w:rPr>
              <w:t>%</w:t>
            </w:r>
          </w:p>
        </w:tc>
        <w:tc>
          <w:tcPr>
            <w:tcW w:w="1019" w:type="dxa"/>
            <w:vAlign w:val="bottom"/>
          </w:tcPr>
          <w:p w:rsidR="003D4687" w:rsidRPr="00547D7D" w:rsidRDefault="003D4687" w:rsidP="003A5814">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r w:rsidR="003A5814">
              <w:rPr>
                <w:color w:val="000000"/>
                <w:sz w:val="20"/>
                <w:szCs w:val="20"/>
              </w:rPr>
              <w:t>1</w:t>
            </w:r>
            <w:r>
              <w:rPr>
                <w:color w:val="000000"/>
                <w:sz w:val="20"/>
                <w:szCs w:val="20"/>
              </w:rPr>
              <w:t>%</w:t>
            </w:r>
          </w:p>
        </w:tc>
        <w:tc>
          <w:tcPr>
            <w:tcW w:w="1019"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w:t>
            </w:r>
          </w:p>
        </w:tc>
        <w:tc>
          <w:tcPr>
            <w:tcW w:w="1065" w:type="dxa"/>
            <w:noWrap/>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w:t>
            </w:r>
          </w:p>
        </w:tc>
        <w:tc>
          <w:tcPr>
            <w:tcW w:w="1065" w:type="dxa"/>
            <w:vAlign w:val="bottom"/>
          </w:tcPr>
          <w:p w:rsidR="003D4687" w:rsidRPr="00547D7D" w:rsidRDefault="003D4687"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36%</w:t>
            </w:r>
          </w:p>
        </w:tc>
      </w:tr>
    </w:tbl>
    <w:p w:rsidR="00DA71A8" w:rsidRPr="00DA71A8" w:rsidRDefault="00DA71A8" w:rsidP="00BF07A9"/>
    <w:p w:rsidR="00887374" w:rsidRDefault="00887374" w:rsidP="00887374">
      <w:pPr>
        <w:pStyle w:val="Heading2"/>
      </w:pPr>
      <w:bookmarkStart w:id="26" w:name="_Toc485894442"/>
      <w:bookmarkEnd w:id="21"/>
      <w:r>
        <w:t>F</w:t>
      </w:r>
      <w:r w:rsidR="008146AB">
        <w:t>inancial</w:t>
      </w:r>
      <w:r>
        <w:t xml:space="preserve"> T</w:t>
      </w:r>
      <w:r w:rsidR="008146AB">
        <w:t>rends</w:t>
      </w:r>
      <w:bookmarkEnd w:id="26"/>
    </w:p>
    <w:p w:rsidR="0085373D" w:rsidRDefault="0085373D" w:rsidP="00F77DED">
      <w:r>
        <w:t xml:space="preserve">The increase in demand for </w:t>
      </w:r>
      <w:r w:rsidR="00716977">
        <w:t>Ig</w:t>
      </w:r>
      <w:r>
        <w:t xml:space="preserve"> places a financial burden on the Australian health system. </w:t>
      </w:r>
      <w:r w:rsidR="005C5B21">
        <w:t xml:space="preserve">In Australia, the total cost of domestic </w:t>
      </w:r>
      <w:r w:rsidR="00716977">
        <w:t>Ig</w:t>
      </w:r>
      <w:r w:rsidR="005C5B21">
        <w:t xml:space="preserve"> supply comprises the cost of the plasma </w:t>
      </w:r>
      <w:r>
        <w:t>collected by the Blood Service</w:t>
      </w:r>
      <w:r w:rsidR="005C5B21">
        <w:t xml:space="preserve">, </w:t>
      </w:r>
      <w:r>
        <w:t>plus</w:t>
      </w:r>
      <w:r w:rsidR="005C5B21">
        <w:t xml:space="preserve"> the cost of purchase of the finished </w:t>
      </w:r>
      <w:r w:rsidR="00716977">
        <w:t>Ig</w:t>
      </w:r>
      <w:r w:rsidR="005C5B21">
        <w:t xml:space="preserve"> product from the supplier</w:t>
      </w:r>
      <w:r>
        <w:t xml:space="preserve"> (CSL Behring)</w:t>
      </w:r>
      <w:r w:rsidR="005C5B21">
        <w:t xml:space="preserve">. </w:t>
      </w:r>
      <w:r>
        <w:t>Imported plasma is purchased at a total product cost only.</w:t>
      </w:r>
    </w:p>
    <w:p w:rsidR="00F77DED" w:rsidRDefault="005C5B21" w:rsidP="00F77DED">
      <w:r>
        <w:t xml:space="preserve">Total expenditure </w:t>
      </w:r>
      <w:r w:rsidR="0085373D">
        <w:t xml:space="preserve">on </w:t>
      </w:r>
      <w:r w:rsidR="00716977">
        <w:t>Ig</w:t>
      </w:r>
      <w:r w:rsidR="0085373D">
        <w:t xml:space="preserve"> </w:t>
      </w:r>
      <w:r w:rsidR="00AB072B">
        <w:t xml:space="preserve">(excluding plasma for fractionation) </w:t>
      </w:r>
      <w:r>
        <w:t xml:space="preserve">in </w:t>
      </w:r>
      <w:r w:rsidR="003833F7">
        <w:t>201</w:t>
      </w:r>
      <w:r w:rsidR="007130BE">
        <w:t>5</w:t>
      </w:r>
      <w:r w:rsidR="003833F7">
        <w:t>-1</w:t>
      </w:r>
      <w:r w:rsidR="007130BE">
        <w:t>6</w:t>
      </w:r>
      <w:r>
        <w:t xml:space="preserve"> was $</w:t>
      </w:r>
      <w:r w:rsidR="007130BE">
        <w:t>296</w:t>
      </w:r>
      <w:r w:rsidRPr="00C23B97">
        <w:t>.</w:t>
      </w:r>
      <w:r w:rsidR="007130BE">
        <w:t>4</w:t>
      </w:r>
      <w:r>
        <w:t xml:space="preserve"> million, an increase of $</w:t>
      </w:r>
      <w:r w:rsidR="007130BE">
        <w:t>23</w:t>
      </w:r>
      <w:r w:rsidR="00C23B97">
        <w:t>.</w:t>
      </w:r>
      <w:r w:rsidR="007130BE">
        <w:t>3</w:t>
      </w:r>
      <w:r>
        <w:t xml:space="preserve"> million </w:t>
      </w:r>
      <w:r w:rsidR="007130BE">
        <w:t>(8.5</w:t>
      </w:r>
      <w:r w:rsidR="00A22232">
        <w:t xml:space="preserve">%) </w:t>
      </w:r>
      <w:r>
        <w:t>over 201</w:t>
      </w:r>
      <w:r w:rsidR="007130BE">
        <w:t>4</w:t>
      </w:r>
      <w:r>
        <w:t>-1</w:t>
      </w:r>
      <w:r w:rsidR="007130BE">
        <w:t>5</w:t>
      </w:r>
      <w:r>
        <w:t xml:space="preserve"> (</w:t>
      </w:r>
      <w:r w:rsidR="00E246BF">
        <w:fldChar w:fldCharType="begin"/>
      </w:r>
      <w:r w:rsidR="00E246BF">
        <w:instrText xml:space="preserve"> REF _Ref253557293 \h </w:instrText>
      </w:r>
      <w:r w:rsidR="00E246BF">
        <w:fldChar w:fldCharType="separate"/>
      </w:r>
      <w:r w:rsidR="008F7091">
        <w:t xml:space="preserve">Figure </w:t>
      </w:r>
      <w:r w:rsidR="008F7091">
        <w:rPr>
          <w:noProof/>
        </w:rPr>
        <w:t>2</w:t>
      </w:r>
      <w:r w:rsidR="00E246BF">
        <w:fldChar w:fldCharType="end"/>
      </w:r>
      <w:r>
        <w:t xml:space="preserve">). The increased expenditure predominately </w:t>
      </w:r>
      <w:r w:rsidR="004B16D4">
        <w:t>represents increases in demand.</w:t>
      </w:r>
    </w:p>
    <w:p w:rsidR="002C146D" w:rsidRDefault="001850AC" w:rsidP="002C146D">
      <w:r w:rsidRPr="00FE46F4">
        <w:t xml:space="preserve">There also </w:t>
      </w:r>
      <w:r w:rsidR="009A5A43">
        <w:t xml:space="preserve">continues to </w:t>
      </w:r>
      <w:r w:rsidRPr="00FE46F4">
        <w:t>be an increase in the price of plasma for fractionation</w:t>
      </w:r>
      <w:r w:rsidR="00210609" w:rsidRPr="00FE46F4">
        <w:t xml:space="preserve"> due to the increased ratio of apheresis to whole blood plasma for fractionation being supplied</w:t>
      </w:r>
      <w:r w:rsidR="00366D9D" w:rsidRPr="00FE46F4">
        <w:t>, resulting</w:t>
      </w:r>
      <w:r w:rsidR="00B051DF" w:rsidRPr="00FE46F4">
        <w:t xml:space="preserve"> in an increase in the cost of domestic </w:t>
      </w:r>
      <w:r w:rsidR="00716977" w:rsidRPr="00FE46F4">
        <w:t>Ig</w:t>
      </w:r>
      <w:r w:rsidR="00B051DF" w:rsidRPr="00FE46F4">
        <w:t xml:space="preserve">. </w:t>
      </w:r>
      <w:r w:rsidR="002C146D" w:rsidRPr="00FE46F4">
        <w:t>C</w:t>
      </w:r>
      <w:r w:rsidR="002C146D">
        <w:t xml:space="preserve">ombined with expenditure for plasma for fractionation, </w:t>
      </w:r>
      <w:r w:rsidR="00716977">
        <w:t>Ig</w:t>
      </w:r>
      <w:r w:rsidR="002C146D">
        <w:t xml:space="preserve"> accounts for a total expenditure of </w:t>
      </w:r>
      <w:r w:rsidR="002C146D" w:rsidRPr="00C23B97">
        <w:t>$</w:t>
      </w:r>
      <w:r w:rsidR="009A5A43">
        <w:t xml:space="preserve">541.5 </w:t>
      </w:r>
      <w:r w:rsidR="002C146D">
        <w:t>million (excluding hyperimmune</w:t>
      </w:r>
      <w:r w:rsidR="00AB072B">
        <w:t xml:space="preserve"> plasma for fractionation</w:t>
      </w:r>
      <w:r w:rsidR="002C146D">
        <w:t>).</w:t>
      </w:r>
    </w:p>
    <w:p w:rsidR="00FE6476" w:rsidRDefault="009A5A43" w:rsidP="00F77DED">
      <w:r>
        <w:rPr>
          <w:noProof/>
          <w:lang w:eastAsia="en-AU"/>
        </w:rPr>
        <w:lastRenderedPageBreak/>
        <w:drawing>
          <wp:inline distT="0" distB="0" distL="0" distR="0" wp14:anchorId="0E0B64DA" wp14:editId="6628A7CE">
            <wp:extent cx="5926455" cy="3917412"/>
            <wp:effectExtent l="0" t="0" r="17145" b="260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63D5" w:rsidRDefault="005C5B21" w:rsidP="00747F48">
      <w:pPr>
        <w:pStyle w:val="Caption"/>
      </w:pPr>
      <w:bookmarkStart w:id="27" w:name="_Ref253557293"/>
      <w:bookmarkStart w:id="28" w:name="_Toc353894299"/>
      <w:bookmarkStart w:id="29" w:name="_Toc353894429"/>
      <w:bookmarkStart w:id="30" w:name="_Toc361571416"/>
      <w:bookmarkStart w:id="31" w:name="_Toc364776993"/>
      <w:bookmarkStart w:id="32" w:name="_Toc390098181"/>
      <w:bookmarkStart w:id="33" w:name="_Toc471720971"/>
      <w:bookmarkStart w:id="34" w:name="_Toc485894496"/>
      <w:r>
        <w:t xml:space="preserve">Figure </w:t>
      </w:r>
      <w:r w:rsidR="00E5706B">
        <w:fldChar w:fldCharType="begin"/>
      </w:r>
      <w:r w:rsidR="000622C5">
        <w:instrText xml:space="preserve"> SEQ Figure \* ARABIC </w:instrText>
      </w:r>
      <w:r w:rsidR="00E5706B">
        <w:fldChar w:fldCharType="separate"/>
      </w:r>
      <w:r w:rsidR="008F7091">
        <w:rPr>
          <w:noProof/>
        </w:rPr>
        <w:t>2</w:t>
      </w:r>
      <w:r w:rsidR="00E5706B">
        <w:rPr>
          <w:noProof/>
        </w:rPr>
        <w:fldChar w:fldCharType="end"/>
      </w:r>
      <w:bookmarkEnd w:id="27"/>
      <w:r w:rsidR="00810567">
        <w:rPr>
          <w:noProof/>
        </w:rPr>
        <w:tab/>
      </w:r>
      <w:r>
        <w:t xml:space="preserve">Ten year trends in </w:t>
      </w:r>
      <w:r w:rsidRPr="00C23B97">
        <w:t xml:space="preserve">expenditure on </w:t>
      </w:r>
      <w:bookmarkEnd w:id="28"/>
      <w:bookmarkEnd w:id="29"/>
      <w:bookmarkEnd w:id="30"/>
      <w:bookmarkEnd w:id="31"/>
      <w:bookmarkEnd w:id="32"/>
      <w:r w:rsidR="00716977">
        <w:t>Ig</w:t>
      </w:r>
      <w:bookmarkEnd w:id="33"/>
      <w:bookmarkEnd w:id="34"/>
    </w:p>
    <w:p w:rsidR="008907BD" w:rsidRPr="009647D5" w:rsidRDefault="00A063D5" w:rsidP="008907BD">
      <w:pPr>
        <w:pStyle w:val="Heading1"/>
      </w:pPr>
      <w:bookmarkStart w:id="35" w:name="_Toc485894443"/>
      <w:r>
        <w:lastRenderedPageBreak/>
        <w:t>Demographics</w:t>
      </w:r>
      <w:bookmarkEnd w:id="35"/>
    </w:p>
    <w:p w:rsidR="00566E89" w:rsidRDefault="00566E89" w:rsidP="00566E89">
      <w:pPr>
        <w:pStyle w:val="Heading2"/>
      </w:pPr>
      <w:bookmarkStart w:id="36" w:name="_Toc485894444"/>
      <w:r>
        <w:t>Patient Numbers</w:t>
      </w:r>
      <w:bookmarkEnd w:id="36"/>
    </w:p>
    <w:p w:rsidR="002778CD" w:rsidRDefault="00887374" w:rsidP="00566E89">
      <w:pPr>
        <w:rPr>
          <w:rFonts w:asciiTheme="minorHAnsi" w:hAnsiTheme="minorHAnsi" w:cstheme="minorHAnsi"/>
        </w:rPr>
      </w:pPr>
      <w:r>
        <w:rPr>
          <w:rFonts w:asciiTheme="minorHAnsi" w:hAnsiTheme="minorHAnsi" w:cstheme="minorHAnsi"/>
        </w:rPr>
        <w:t>A</w:t>
      </w:r>
      <w:r w:rsidR="00566E89">
        <w:rPr>
          <w:rFonts w:asciiTheme="minorHAnsi" w:hAnsiTheme="minorHAnsi" w:cstheme="minorHAnsi"/>
        </w:rPr>
        <w:t xml:space="preserve"> total of </w:t>
      </w:r>
      <w:r w:rsidR="007130BE">
        <w:t>16,331</w:t>
      </w:r>
      <w:r w:rsidR="00566E89">
        <w:t xml:space="preserve"> </w:t>
      </w:r>
      <w:r w:rsidR="00566E89" w:rsidRPr="008C57A0">
        <w:rPr>
          <w:rFonts w:asciiTheme="minorHAnsi" w:hAnsiTheme="minorHAnsi" w:cstheme="minorHAnsi"/>
        </w:rPr>
        <w:t xml:space="preserve">patients were issued </w:t>
      </w:r>
      <w:r w:rsidR="00716977">
        <w:rPr>
          <w:rFonts w:asciiTheme="minorHAnsi" w:hAnsiTheme="minorHAnsi" w:cstheme="minorHAnsi"/>
        </w:rPr>
        <w:t>Ig</w:t>
      </w:r>
      <w:r w:rsidR="00566E89">
        <w:rPr>
          <w:rFonts w:asciiTheme="minorHAnsi" w:hAnsiTheme="minorHAnsi" w:cstheme="minorHAnsi"/>
        </w:rPr>
        <w:t xml:space="preserve"> </w:t>
      </w:r>
      <w:r>
        <w:rPr>
          <w:rFonts w:asciiTheme="minorHAnsi" w:hAnsiTheme="minorHAnsi" w:cstheme="minorHAnsi"/>
        </w:rPr>
        <w:t xml:space="preserve">under </w:t>
      </w:r>
      <w:r w:rsidR="009A5A43">
        <w:rPr>
          <w:rFonts w:asciiTheme="minorHAnsi" w:hAnsiTheme="minorHAnsi" w:cstheme="minorHAnsi"/>
        </w:rPr>
        <w:t xml:space="preserve">the </w:t>
      </w:r>
      <w:r>
        <w:rPr>
          <w:rFonts w:asciiTheme="minorHAnsi" w:hAnsiTheme="minorHAnsi" w:cstheme="minorHAnsi"/>
        </w:rPr>
        <w:t>national blood arrangements</w:t>
      </w:r>
      <w:r w:rsidR="00566E89">
        <w:rPr>
          <w:rFonts w:asciiTheme="minorHAnsi" w:hAnsiTheme="minorHAnsi" w:cstheme="minorHAnsi"/>
        </w:rPr>
        <w:t xml:space="preserve"> during 201</w:t>
      </w:r>
      <w:r w:rsidR="007130BE">
        <w:rPr>
          <w:rFonts w:asciiTheme="minorHAnsi" w:hAnsiTheme="minorHAnsi" w:cstheme="minorHAnsi"/>
        </w:rPr>
        <w:t>5</w:t>
      </w:r>
      <w:r w:rsidR="00566E89">
        <w:rPr>
          <w:rFonts w:asciiTheme="minorHAnsi" w:hAnsiTheme="minorHAnsi" w:cstheme="minorHAnsi"/>
        </w:rPr>
        <w:t>-1</w:t>
      </w:r>
      <w:r w:rsidR="007130BE">
        <w:rPr>
          <w:rFonts w:asciiTheme="minorHAnsi" w:hAnsiTheme="minorHAnsi" w:cstheme="minorHAnsi"/>
        </w:rPr>
        <w:t>6</w:t>
      </w:r>
      <w:r w:rsidR="00566E89">
        <w:rPr>
          <w:rFonts w:asciiTheme="minorHAnsi" w:hAnsiTheme="minorHAnsi" w:cstheme="minorHAnsi"/>
        </w:rPr>
        <w:t xml:space="preserve"> </w:t>
      </w:r>
      <w:r>
        <w:rPr>
          <w:rFonts w:asciiTheme="minorHAnsi" w:hAnsiTheme="minorHAnsi" w:cstheme="minorHAnsi"/>
        </w:rPr>
        <w:t>for</w:t>
      </w:r>
      <w:r w:rsidR="00566E89">
        <w:rPr>
          <w:rFonts w:asciiTheme="minorHAnsi" w:hAnsiTheme="minorHAnsi" w:cstheme="minorHAnsi"/>
        </w:rPr>
        <w:t xml:space="preserve"> </w:t>
      </w:r>
      <w:r w:rsidR="007130BE">
        <w:rPr>
          <w:rFonts w:asciiTheme="minorHAnsi" w:hAnsiTheme="minorHAnsi" w:cstheme="minorHAnsi"/>
        </w:rPr>
        <w:t>159</w:t>
      </w:r>
      <w:r w:rsidR="00F922AA">
        <w:rPr>
          <w:rFonts w:asciiTheme="minorHAnsi" w:hAnsiTheme="minorHAnsi" w:cstheme="minorHAnsi"/>
        </w:rPr>
        <w:t>,</w:t>
      </w:r>
      <w:r w:rsidR="007130BE">
        <w:rPr>
          <w:rFonts w:asciiTheme="minorHAnsi" w:hAnsiTheme="minorHAnsi" w:cstheme="minorHAnsi"/>
        </w:rPr>
        <w:t>041</w:t>
      </w:r>
      <w:r w:rsidR="00566E89" w:rsidRPr="008C57A0">
        <w:rPr>
          <w:rFonts w:asciiTheme="minorHAnsi" w:hAnsiTheme="minorHAnsi" w:cstheme="minorHAnsi"/>
        </w:rPr>
        <w:t xml:space="preserve"> </w:t>
      </w:r>
      <w:r w:rsidR="00B7546D">
        <w:rPr>
          <w:rFonts w:asciiTheme="minorHAnsi" w:hAnsiTheme="minorHAnsi" w:cstheme="minorHAnsi"/>
        </w:rPr>
        <w:t>treatment</w:t>
      </w:r>
      <w:r w:rsidR="00566E89" w:rsidRPr="008C57A0">
        <w:rPr>
          <w:rFonts w:asciiTheme="minorHAnsi" w:hAnsiTheme="minorHAnsi" w:cstheme="minorHAnsi"/>
        </w:rPr>
        <w:t xml:space="preserve"> episodes.</w:t>
      </w:r>
      <w:r w:rsidR="00566E89">
        <w:rPr>
          <w:rFonts w:asciiTheme="minorHAnsi" w:hAnsiTheme="minorHAnsi" w:cstheme="minorHAnsi"/>
        </w:rPr>
        <w:t xml:space="preserve"> </w:t>
      </w:r>
      <w:r w:rsidR="00066948">
        <w:rPr>
          <w:rFonts w:asciiTheme="minorHAnsi" w:hAnsiTheme="minorHAnsi" w:cstheme="minorHAnsi"/>
        </w:rPr>
        <w:t xml:space="preserve">This represents a </w:t>
      </w:r>
      <w:r w:rsidR="007130BE">
        <w:rPr>
          <w:rFonts w:asciiTheme="minorHAnsi" w:hAnsiTheme="minorHAnsi" w:cstheme="minorHAnsi"/>
        </w:rPr>
        <w:t>9</w:t>
      </w:r>
      <w:r w:rsidR="00F922AA">
        <w:rPr>
          <w:rFonts w:asciiTheme="minorHAnsi" w:hAnsiTheme="minorHAnsi" w:cstheme="minorHAnsi"/>
        </w:rPr>
        <w:t>.</w:t>
      </w:r>
      <w:r w:rsidR="007130BE">
        <w:rPr>
          <w:rFonts w:asciiTheme="minorHAnsi" w:hAnsiTheme="minorHAnsi" w:cstheme="minorHAnsi"/>
        </w:rPr>
        <w:t>0</w:t>
      </w:r>
      <w:r w:rsidR="00066948">
        <w:rPr>
          <w:rFonts w:asciiTheme="minorHAnsi" w:hAnsiTheme="minorHAnsi" w:cstheme="minorHAnsi"/>
        </w:rPr>
        <w:t>% increase in the number of patients since 201</w:t>
      </w:r>
      <w:r w:rsidR="007130BE">
        <w:rPr>
          <w:rFonts w:asciiTheme="minorHAnsi" w:hAnsiTheme="minorHAnsi" w:cstheme="minorHAnsi"/>
        </w:rPr>
        <w:t>4</w:t>
      </w:r>
      <w:r w:rsidR="00066948">
        <w:rPr>
          <w:rFonts w:asciiTheme="minorHAnsi" w:hAnsiTheme="minorHAnsi" w:cstheme="minorHAnsi"/>
        </w:rPr>
        <w:t>-1</w:t>
      </w:r>
      <w:r w:rsidR="007130BE">
        <w:rPr>
          <w:rFonts w:asciiTheme="minorHAnsi" w:hAnsiTheme="minorHAnsi" w:cstheme="minorHAnsi"/>
        </w:rPr>
        <w:t>5</w:t>
      </w:r>
      <w:r>
        <w:rPr>
          <w:rFonts w:asciiTheme="minorHAnsi" w:hAnsiTheme="minorHAnsi" w:cstheme="minorHAnsi"/>
        </w:rPr>
        <w:t>.</w:t>
      </w:r>
      <w:r w:rsidR="00575E68">
        <w:rPr>
          <w:rFonts w:asciiTheme="minorHAnsi" w:hAnsiTheme="minorHAnsi" w:cstheme="minorHAnsi"/>
        </w:rPr>
        <w:t xml:space="preserve"> A summary of some patient numbers is provided in</w:t>
      </w:r>
      <w:r w:rsidR="00E671C3">
        <w:rPr>
          <w:rFonts w:asciiTheme="minorHAnsi" w:hAnsiTheme="minorHAnsi" w:cstheme="minorHAnsi"/>
        </w:rPr>
        <w:t xml:space="preserve"> </w:t>
      </w:r>
      <w:r w:rsidR="00E671C3">
        <w:rPr>
          <w:rFonts w:asciiTheme="minorHAnsi" w:hAnsiTheme="minorHAnsi" w:cstheme="minorHAnsi"/>
        </w:rPr>
        <w:fldChar w:fldCharType="begin"/>
      </w:r>
      <w:r w:rsidR="00E671C3">
        <w:rPr>
          <w:rFonts w:asciiTheme="minorHAnsi" w:hAnsiTheme="minorHAnsi" w:cstheme="minorHAnsi"/>
        </w:rPr>
        <w:instrText xml:space="preserve"> REF _Ref477773716 \h </w:instrText>
      </w:r>
      <w:r w:rsidR="00E671C3">
        <w:rPr>
          <w:rFonts w:asciiTheme="minorHAnsi" w:hAnsiTheme="minorHAnsi" w:cstheme="minorHAnsi"/>
        </w:rPr>
      </w:r>
      <w:r w:rsidR="00E671C3">
        <w:rPr>
          <w:rFonts w:asciiTheme="minorHAnsi" w:hAnsiTheme="minorHAnsi" w:cstheme="minorHAnsi"/>
        </w:rPr>
        <w:fldChar w:fldCharType="separate"/>
      </w:r>
      <w:r w:rsidR="008F7091">
        <w:t xml:space="preserve">Table </w:t>
      </w:r>
      <w:r w:rsidR="008F7091">
        <w:rPr>
          <w:noProof/>
        </w:rPr>
        <w:t>3</w:t>
      </w:r>
      <w:r w:rsidR="00E671C3">
        <w:rPr>
          <w:rFonts w:asciiTheme="minorHAnsi" w:hAnsiTheme="minorHAnsi" w:cstheme="minorHAnsi"/>
        </w:rPr>
        <w:fldChar w:fldCharType="end"/>
      </w:r>
      <w:r w:rsidR="00E671C3">
        <w:rPr>
          <w:rFonts w:asciiTheme="minorHAnsi" w:hAnsiTheme="minorHAnsi" w:cstheme="minorHAnsi"/>
        </w:rPr>
        <w:t xml:space="preserve"> and</w:t>
      </w:r>
      <w:r w:rsidR="00575E68">
        <w:rPr>
          <w:rFonts w:asciiTheme="minorHAnsi" w:hAnsiTheme="minorHAnsi" w:cstheme="minorHAnsi"/>
        </w:rPr>
        <w:t xml:space="preserve"> </w:t>
      </w:r>
      <w:r w:rsidR="00575E68">
        <w:rPr>
          <w:rFonts w:asciiTheme="minorHAnsi" w:hAnsiTheme="minorHAnsi" w:cstheme="minorHAnsi"/>
        </w:rPr>
        <w:fldChar w:fldCharType="begin"/>
      </w:r>
      <w:r w:rsidR="00575E68">
        <w:rPr>
          <w:rFonts w:asciiTheme="minorHAnsi" w:hAnsiTheme="minorHAnsi" w:cstheme="minorHAnsi"/>
        </w:rPr>
        <w:instrText xml:space="preserve"> REF _Ref386098046 \h </w:instrText>
      </w:r>
      <w:r w:rsidR="00575E68">
        <w:rPr>
          <w:rFonts w:asciiTheme="minorHAnsi" w:hAnsiTheme="minorHAnsi" w:cstheme="minorHAnsi"/>
        </w:rPr>
      </w:r>
      <w:r w:rsidR="00575E68">
        <w:rPr>
          <w:rFonts w:asciiTheme="minorHAnsi" w:hAnsiTheme="minorHAnsi" w:cstheme="minorHAnsi"/>
        </w:rPr>
        <w:fldChar w:fldCharType="separate"/>
      </w:r>
      <w:r w:rsidR="008F7091">
        <w:t xml:space="preserve">Table </w:t>
      </w:r>
      <w:r w:rsidR="008F7091">
        <w:rPr>
          <w:noProof/>
        </w:rPr>
        <w:t>4</w:t>
      </w:r>
      <w:r w:rsidR="00575E68">
        <w:rPr>
          <w:rFonts w:asciiTheme="minorHAnsi" w:hAnsiTheme="minorHAnsi" w:cstheme="minorHAnsi"/>
        </w:rPr>
        <w:fldChar w:fldCharType="end"/>
      </w:r>
      <w:r w:rsidR="00575E68">
        <w:rPr>
          <w:rFonts w:asciiTheme="minorHAnsi" w:hAnsiTheme="minorHAnsi" w:cstheme="minorHAnsi"/>
        </w:rPr>
        <w:t>.</w:t>
      </w:r>
      <w:r w:rsidR="009C2E79">
        <w:rPr>
          <w:rFonts w:asciiTheme="minorHAnsi" w:hAnsiTheme="minorHAnsi" w:cstheme="minorHAnsi"/>
        </w:rPr>
        <w:t xml:space="preserve"> A breakdown of unique patients by </w:t>
      </w:r>
      <w:r w:rsidR="00D50CEA">
        <w:rPr>
          <w:rFonts w:asciiTheme="minorHAnsi" w:hAnsiTheme="minorHAnsi" w:cstheme="minorHAnsi"/>
        </w:rPr>
        <w:t>state and territory</w:t>
      </w:r>
      <w:r w:rsidR="009C2E79">
        <w:rPr>
          <w:rFonts w:asciiTheme="minorHAnsi" w:hAnsiTheme="minorHAnsi" w:cstheme="minorHAnsi"/>
        </w:rPr>
        <w:t xml:space="preserve"> and quarter is provided in </w:t>
      </w:r>
      <w:r w:rsidR="009C2E79" w:rsidRPr="009C2E79">
        <w:rPr>
          <w:rFonts w:asciiTheme="minorHAnsi" w:hAnsiTheme="minorHAnsi" w:cstheme="minorHAnsi"/>
          <w:b/>
        </w:rPr>
        <w:fldChar w:fldCharType="begin" w:fldLock="1"/>
      </w:r>
      <w:r w:rsidR="009C2E79" w:rsidRPr="009C2E79">
        <w:rPr>
          <w:rFonts w:asciiTheme="minorHAnsi" w:hAnsiTheme="minorHAnsi" w:cstheme="minorHAnsi"/>
          <w:b/>
        </w:rPr>
        <w:instrText xml:space="preserve"> REF _Ref386115652 \h </w:instrText>
      </w:r>
      <w:r w:rsidR="009C2E79">
        <w:rPr>
          <w:rFonts w:asciiTheme="minorHAnsi" w:hAnsiTheme="minorHAnsi" w:cstheme="minorHAnsi"/>
          <w:b/>
        </w:rPr>
        <w:instrText xml:space="preserve"> \* MERGEFORMAT </w:instrText>
      </w:r>
      <w:r w:rsidR="009C2E79" w:rsidRPr="009C2E79">
        <w:rPr>
          <w:rFonts w:asciiTheme="minorHAnsi" w:hAnsiTheme="minorHAnsi" w:cstheme="minorHAnsi"/>
          <w:b/>
        </w:rPr>
      </w:r>
      <w:r w:rsidR="009C2E79" w:rsidRPr="009C2E79">
        <w:rPr>
          <w:rFonts w:asciiTheme="minorHAnsi" w:hAnsiTheme="minorHAnsi" w:cstheme="minorHAnsi"/>
          <w:b/>
        </w:rPr>
        <w:fldChar w:fldCharType="separate"/>
      </w:r>
      <w:r w:rsidR="00FD0FD6" w:rsidRPr="00FD0FD6">
        <w:rPr>
          <w:b/>
        </w:rPr>
        <w:t>Appendix F</w:t>
      </w:r>
      <w:r w:rsidR="009C2E79" w:rsidRPr="009C2E79">
        <w:rPr>
          <w:rFonts w:asciiTheme="minorHAnsi" w:hAnsiTheme="minorHAnsi" w:cstheme="minorHAnsi"/>
          <w:b/>
        </w:rPr>
        <w:fldChar w:fldCharType="end"/>
      </w:r>
      <w:r w:rsidR="009C2E79" w:rsidRPr="009C2E79">
        <w:rPr>
          <w:rFonts w:asciiTheme="minorHAnsi" w:hAnsiTheme="minorHAnsi" w:cstheme="minorHAnsi"/>
        </w:rPr>
        <w:t>.</w:t>
      </w:r>
    </w:p>
    <w:p w:rsidR="00866AC2" w:rsidRDefault="00866AC2" w:rsidP="00866AC2">
      <w:pPr>
        <w:pStyle w:val="Caption"/>
        <w:keepNext/>
      </w:pPr>
      <w:bookmarkStart w:id="37" w:name="_Ref477773716"/>
      <w:bookmarkStart w:id="38" w:name="_Toc462042531"/>
      <w:bookmarkStart w:id="39" w:name="_Toc471720874"/>
      <w:bookmarkStart w:id="40" w:name="_Toc485894469"/>
      <w:r>
        <w:t xml:space="preserve">Table </w:t>
      </w:r>
      <w:fldSimple w:instr=" SEQ Table \* ARABIC ">
        <w:r w:rsidR="008F7091">
          <w:rPr>
            <w:noProof/>
          </w:rPr>
          <w:t>3</w:t>
        </w:r>
      </w:fldSimple>
      <w:bookmarkEnd w:id="37"/>
      <w:r>
        <w:tab/>
        <w:t xml:space="preserve">Annual numbers </w:t>
      </w:r>
      <w:r w:rsidR="008F04E1">
        <w:t>of patients, treatment</w:t>
      </w:r>
      <w:r w:rsidR="00762116">
        <w:t xml:space="preserve"> episodes</w:t>
      </w:r>
      <w:r w:rsidR="008F04E1">
        <w:t xml:space="preserve"> and grams</w:t>
      </w:r>
      <w:bookmarkEnd w:id="38"/>
      <w:bookmarkEnd w:id="39"/>
      <w:bookmarkEnd w:id="40"/>
    </w:p>
    <w:tbl>
      <w:tblPr>
        <w:tblStyle w:val="NBATableStyle2"/>
        <w:tblW w:w="8897" w:type="dxa"/>
        <w:tblLook w:val="04A0" w:firstRow="1" w:lastRow="0" w:firstColumn="1" w:lastColumn="0" w:noHBand="0" w:noVBand="1"/>
      </w:tblPr>
      <w:tblGrid>
        <w:gridCol w:w="1382"/>
        <w:gridCol w:w="2554"/>
        <w:gridCol w:w="2268"/>
        <w:gridCol w:w="2693"/>
      </w:tblGrid>
      <w:tr w:rsidR="004F03AF" w:rsidRPr="00D70F32" w:rsidTr="004F03A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4F03AF" w:rsidRPr="00D70F32" w:rsidRDefault="004F03AF" w:rsidP="004F03AF">
            <w:pPr>
              <w:pStyle w:val="Caption"/>
              <w:jc w:val="left"/>
              <w:rPr>
                <w:rFonts w:asciiTheme="minorHAnsi" w:hAnsiTheme="minorHAnsi" w:cstheme="minorHAnsi"/>
                <w:b/>
                <w:color w:val="FFFFFF" w:themeColor="background1"/>
              </w:rPr>
            </w:pPr>
            <w:r>
              <w:rPr>
                <w:rFonts w:asciiTheme="minorHAnsi" w:hAnsiTheme="minorHAnsi" w:cstheme="minorHAnsi"/>
                <w:b/>
                <w:color w:val="FFFFFF" w:themeColor="background1"/>
              </w:rPr>
              <w:t>Year</w:t>
            </w:r>
          </w:p>
        </w:tc>
        <w:tc>
          <w:tcPr>
            <w:tcW w:w="2554"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Patients</w:t>
            </w:r>
          </w:p>
        </w:tc>
        <w:tc>
          <w:tcPr>
            <w:tcW w:w="2268" w:type="dxa"/>
            <w:noWrap/>
            <w:hideMark/>
          </w:tcPr>
          <w:p w:rsidR="004F03AF" w:rsidRPr="00D70F32" w:rsidRDefault="004F03AF" w:rsidP="004F03AF">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Treatment Episodes</w:t>
            </w:r>
          </w:p>
        </w:tc>
        <w:tc>
          <w:tcPr>
            <w:tcW w:w="2693"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Total Grams Issued</w:t>
            </w:r>
          </w:p>
        </w:tc>
      </w:tr>
      <w:tr w:rsidR="00A56590" w:rsidRPr="00547D7D"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2008-09</w:t>
            </w:r>
          </w:p>
        </w:tc>
        <w:tc>
          <w:tcPr>
            <w:tcW w:w="2554" w:type="dxa"/>
            <w:noWrap/>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9,870</w:t>
            </w:r>
          </w:p>
        </w:tc>
        <w:tc>
          <w:tcPr>
            <w:tcW w:w="2268" w:type="dxa"/>
            <w:noWrap/>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77,212</w:t>
            </w:r>
          </w:p>
        </w:tc>
        <w:tc>
          <w:tcPr>
            <w:tcW w:w="2693" w:type="dxa"/>
            <w:noWrap/>
            <w:vAlign w:val="bottom"/>
          </w:tcPr>
          <w:p w:rsidR="00A56590" w:rsidRPr="00547D7D" w:rsidRDefault="00A56590" w:rsidP="00AB072B">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2,3</w:t>
            </w:r>
            <w:r w:rsidR="00AB072B" w:rsidRPr="00547D7D">
              <w:rPr>
                <w:rFonts w:asciiTheme="minorHAnsi" w:hAnsiTheme="minorHAnsi" w:cstheme="minorHAnsi"/>
                <w:b w:val="0"/>
                <w:color w:val="auto"/>
                <w:szCs w:val="22"/>
              </w:rPr>
              <w:t>80,257</w:t>
            </w:r>
          </w:p>
        </w:tc>
      </w:tr>
      <w:tr w:rsidR="00A56590" w:rsidRPr="00547D7D"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2009-10</w:t>
            </w:r>
          </w:p>
        </w:tc>
        <w:tc>
          <w:tcPr>
            <w:tcW w:w="2554"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10,537</w:t>
            </w:r>
          </w:p>
        </w:tc>
        <w:tc>
          <w:tcPr>
            <w:tcW w:w="2268"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85,299</w:t>
            </w:r>
          </w:p>
        </w:tc>
        <w:tc>
          <w:tcPr>
            <w:tcW w:w="2693" w:type="dxa"/>
            <w:noWrap/>
            <w:vAlign w:val="bottom"/>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2,655,184</w:t>
            </w:r>
          </w:p>
        </w:tc>
      </w:tr>
      <w:tr w:rsidR="00A56590" w:rsidRPr="00547D7D"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2010-11</w:t>
            </w:r>
          </w:p>
        </w:tc>
        <w:tc>
          <w:tcPr>
            <w:tcW w:w="2554"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11,492</w:t>
            </w:r>
          </w:p>
        </w:tc>
        <w:tc>
          <w:tcPr>
            <w:tcW w:w="2268"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93,893</w:t>
            </w:r>
          </w:p>
        </w:tc>
        <w:tc>
          <w:tcPr>
            <w:tcW w:w="2693" w:type="dxa"/>
            <w:noWrap/>
            <w:vAlign w:val="bottom"/>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2,950,371</w:t>
            </w:r>
          </w:p>
        </w:tc>
      </w:tr>
      <w:tr w:rsidR="00A56590" w:rsidRPr="00547D7D"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2011-12</w:t>
            </w:r>
          </w:p>
        </w:tc>
        <w:tc>
          <w:tcPr>
            <w:tcW w:w="2554"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12,127</w:t>
            </w:r>
          </w:p>
        </w:tc>
        <w:tc>
          <w:tcPr>
            <w:tcW w:w="2268" w:type="dxa"/>
            <w:noWrap/>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101,388</w:t>
            </w:r>
          </w:p>
        </w:tc>
        <w:tc>
          <w:tcPr>
            <w:tcW w:w="2693" w:type="dxa"/>
            <w:noWrap/>
            <w:vAlign w:val="bottom"/>
            <w:hideMark/>
          </w:tcPr>
          <w:p w:rsidR="00A56590" w:rsidRPr="00547D7D"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3,271,309</w:t>
            </w:r>
          </w:p>
        </w:tc>
      </w:tr>
      <w:tr w:rsidR="00A56590" w:rsidRPr="00547D7D" w:rsidTr="003869DF">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2012-13</w:t>
            </w:r>
          </w:p>
        </w:tc>
        <w:tc>
          <w:tcPr>
            <w:tcW w:w="2554" w:type="dxa"/>
            <w:noWrap/>
          </w:tcPr>
          <w:p w:rsidR="00A56590" w:rsidRPr="00547D7D" w:rsidRDefault="00A56590" w:rsidP="000E2E10">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13,102</w:t>
            </w:r>
          </w:p>
        </w:tc>
        <w:tc>
          <w:tcPr>
            <w:tcW w:w="2268" w:type="dxa"/>
            <w:noWrap/>
            <w:vAlign w:val="bottom"/>
          </w:tcPr>
          <w:p w:rsidR="00A56590" w:rsidRPr="00547D7D" w:rsidRDefault="00A56590" w:rsidP="00D7719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110,183</w:t>
            </w:r>
          </w:p>
        </w:tc>
        <w:tc>
          <w:tcPr>
            <w:tcW w:w="2693" w:type="dxa"/>
            <w:noWrap/>
            <w:vAlign w:val="bottom"/>
          </w:tcPr>
          <w:p w:rsidR="00A56590" w:rsidRPr="00547D7D" w:rsidRDefault="00A56590" w:rsidP="00CC3E5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3,622,433</w:t>
            </w:r>
          </w:p>
        </w:tc>
      </w:tr>
      <w:tr w:rsidR="00577150" w:rsidRPr="00547D7D" w:rsidTr="00B0687D">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577150" w:rsidRPr="00547D7D" w:rsidRDefault="0057715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2013-14</w:t>
            </w:r>
          </w:p>
        </w:tc>
        <w:tc>
          <w:tcPr>
            <w:tcW w:w="2554"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13,981</w:t>
            </w:r>
          </w:p>
        </w:tc>
        <w:tc>
          <w:tcPr>
            <w:tcW w:w="2268"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122,791</w:t>
            </w:r>
          </w:p>
        </w:tc>
        <w:tc>
          <w:tcPr>
            <w:tcW w:w="2693"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4,021,861</w:t>
            </w:r>
          </w:p>
        </w:tc>
      </w:tr>
      <w:tr w:rsidR="00782C0B"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782C0B" w:rsidRPr="00547D7D" w:rsidRDefault="00782C0B" w:rsidP="00782C0B">
            <w:pPr>
              <w:pStyle w:val="Caption"/>
              <w:rPr>
                <w:b w:val="0"/>
                <w:color w:val="000000"/>
                <w:szCs w:val="22"/>
              </w:rPr>
            </w:pPr>
            <w:r w:rsidRPr="00547D7D">
              <w:rPr>
                <w:rFonts w:asciiTheme="minorHAnsi" w:hAnsiTheme="minorHAnsi" w:cstheme="minorHAnsi"/>
                <w:b w:val="0"/>
                <w:color w:val="auto"/>
                <w:szCs w:val="22"/>
              </w:rPr>
              <w:t>2014-15</w:t>
            </w:r>
          </w:p>
        </w:tc>
        <w:tc>
          <w:tcPr>
            <w:tcW w:w="2554"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14,983</w:t>
            </w:r>
          </w:p>
        </w:tc>
        <w:tc>
          <w:tcPr>
            <w:tcW w:w="2268"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140,855</w:t>
            </w:r>
          </w:p>
        </w:tc>
        <w:tc>
          <w:tcPr>
            <w:tcW w:w="2693"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4,433,146</w:t>
            </w:r>
          </w:p>
        </w:tc>
      </w:tr>
      <w:tr w:rsidR="007130BE"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7130BE" w:rsidRDefault="007130BE">
            <w:pPr>
              <w:rPr>
                <w:color w:val="000000"/>
              </w:rPr>
            </w:pPr>
            <w:r>
              <w:rPr>
                <w:color w:val="000000"/>
              </w:rPr>
              <w:t>2015-16</w:t>
            </w:r>
          </w:p>
        </w:tc>
        <w:tc>
          <w:tcPr>
            <w:tcW w:w="2554"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16,331</w:t>
            </w:r>
          </w:p>
        </w:tc>
        <w:tc>
          <w:tcPr>
            <w:tcW w:w="2268"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159,041</w:t>
            </w:r>
          </w:p>
        </w:tc>
        <w:tc>
          <w:tcPr>
            <w:tcW w:w="2693"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4,982,503</w:t>
            </w:r>
          </w:p>
        </w:tc>
      </w:tr>
    </w:tbl>
    <w:p w:rsidR="004F03AF" w:rsidRDefault="004F03AF" w:rsidP="00566E89">
      <w:pPr>
        <w:rPr>
          <w:rFonts w:asciiTheme="minorHAnsi" w:hAnsiTheme="minorHAnsi" w:cstheme="minorHAnsi"/>
        </w:rPr>
      </w:pPr>
    </w:p>
    <w:p w:rsidR="008F04E1" w:rsidRDefault="008F04E1" w:rsidP="008F04E1">
      <w:pPr>
        <w:pStyle w:val="Caption"/>
        <w:keepNext/>
      </w:pPr>
      <w:bookmarkStart w:id="41" w:name="_Ref386098046"/>
      <w:bookmarkStart w:id="42" w:name="_Toc462042532"/>
      <w:bookmarkStart w:id="43" w:name="_Toc471720875"/>
      <w:bookmarkStart w:id="44" w:name="_Toc485894470"/>
      <w:r>
        <w:t xml:space="preserve">Table </w:t>
      </w:r>
      <w:fldSimple w:instr=" SEQ Table \* ARABIC ">
        <w:r w:rsidR="008F7091">
          <w:rPr>
            <w:noProof/>
          </w:rPr>
          <w:t>4</w:t>
        </w:r>
      </w:fldSimple>
      <w:bookmarkEnd w:id="41"/>
      <w:r>
        <w:tab/>
        <w:t>Basic numbers</w:t>
      </w:r>
      <w:bookmarkEnd w:id="42"/>
      <w:bookmarkEnd w:id="43"/>
      <w:bookmarkEnd w:id="44"/>
    </w:p>
    <w:tbl>
      <w:tblPr>
        <w:tblStyle w:val="LightList-Accent23"/>
        <w:tblW w:w="8046" w:type="dxa"/>
        <w:tblLook w:val="01E0" w:firstRow="1" w:lastRow="1" w:firstColumn="1" w:lastColumn="1" w:noHBand="0" w:noVBand="0"/>
      </w:tblPr>
      <w:tblGrid>
        <w:gridCol w:w="6629"/>
        <w:gridCol w:w="1417"/>
      </w:tblGrid>
      <w:tr w:rsidR="00F42965" w:rsidRPr="00991478" w:rsidTr="00F42965">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9D03FE" w:rsidRDefault="00F42965" w:rsidP="00707217">
            <w:pPr>
              <w:spacing w:after="0"/>
              <w:rPr>
                <w:lang w:val="en-GB"/>
              </w:rPr>
            </w:pPr>
          </w:p>
        </w:tc>
        <w:tc>
          <w:tcPr>
            <w:cnfStyle w:val="000100000000" w:firstRow="0" w:lastRow="0" w:firstColumn="0" w:lastColumn="1" w:oddVBand="0" w:evenVBand="0" w:oddHBand="0" w:evenHBand="0" w:firstRowFirstColumn="0" w:firstRowLastColumn="0" w:lastRowFirstColumn="0" w:lastRowLastColumn="0"/>
            <w:tcW w:w="1417" w:type="dxa"/>
          </w:tcPr>
          <w:p w:rsidR="00F42965" w:rsidRPr="009D03FE" w:rsidRDefault="00F42965" w:rsidP="007130BE">
            <w:pPr>
              <w:spacing w:after="0"/>
              <w:jc w:val="right"/>
              <w:rPr>
                <w:rFonts w:asciiTheme="minorHAnsi" w:hAnsiTheme="minorHAnsi" w:cstheme="minorHAnsi"/>
                <w:b w:val="0"/>
              </w:rPr>
            </w:pPr>
            <w:r>
              <w:rPr>
                <w:rFonts w:asciiTheme="minorHAnsi" w:hAnsiTheme="minorHAnsi" w:cstheme="minorHAnsi"/>
                <w:b w:val="0"/>
              </w:rPr>
              <w:t>201</w:t>
            </w:r>
            <w:r w:rsidR="007130BE">
              <w:rPr>
                <w:rFonts w:asciiTheme="minorHAnsi" w:hAnsiTheme="minorHAnsi" w:cstheme="minorHAnsi"/>
                <w:b w:val="0"/>
              </w:rPr>
              <w:t>5</w:t>
            </w:r>
            <w:r w:rsidRPr="009D03FE">
              <w:rPr>
                <w:rFonts w:asciiTheme="minorHAnsi" w:hAnsiTheme="minorHAnsi" w:cstheme="minorHAnsi"/>
                <w:b w:val="0"/>
              </w:rPr>
              <w:t>-1</w:t>
            </w:r>
            <w:r w:rsidR="007130BE">
              <w:rPr>
                <w:rFonts w:asciiTheme="minorHAnsi" w:hAnsiTheme="minorHAnsi" w:cstheme="minorHAnsi"/>
                <w:b w:val="0"/>
              </w:rPr>
              <w:t>6</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some weight data</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167D80" w:rsidP="007130BE">
            <w:pPr>
              <w:spacing w:after="0"/>
              <w:jc w:val="right"/>
              <w:rPr>
                <w:rFonts w:asciiTheme="minorHAnsi" w:hAnsiTheme="minorHAnsi" w:cstheme="minorHAnsi"/>
                <w:b w:val="0"/>
                <w:bCs w:val="0"/>
              </w:rPr>
            </w:pPr>
            <w:r w:rsidRPr="00547D7D">
              <w:rPr>
                <w:rFonts w:asciiTheme="minorHAnsi" w:hAnsiTheme="minorHAnsi" w:cstheme="minorHAnsi"/>
                <w:b w:val="0"/>
                <w:bCs w:val="0"/>
              </w:rPr>
              <w:t>1</w:t>
            </w:r>
            <w:r w:rsidR="007130BE">
              <w:rPr>
                <w:rFonts w:asciiTheme="minorHAnsi" w:hAnsiTheme="minorHAnsi" w:cstheme="minorHAnsi"/>
                <w:b w:val="0"/>
                <w:bCs w:val="0"/>
              </w:rPr>
              <w:t>6,062</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an age recorded</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7130BE" w:rsidP="009D3B42">
            <w:pPr>
              <w:spacing w:after="0"/>
              <w:jc w:val="right"/>
              <w:rPr>
                <w:rFonts w:asciiTheme="minorHAnsi" w:hAnsiTheme="minorHAnsi" w:cstheme="minorHAnsi"/>
                <w:b w:val="0"/>
                <w:bCs w:val="0"/>
              </w:rPr>
            </w:pPr>
            <w:r>
              <w:rPr>
                <w:rFonts w:asciiTheme="minorHAnsi" w:hAnsiTheme="minorHAnsi" w:cstheme="minorHAnsi"/>
                <w:b w:val="0"/>
                <w:bCs w:val="0"/>
              </w:rPr>
              <w:t>16,331</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a weight change</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7130BE" w:rsidP="009D3B42">
            <w:pPr>
              <w:spacing w:after="0"/>
              <w:jc w:val="right"/>
              <w:rPr>
                <w:rFonts w:asciiTheme="minorHAnsi" w:hAnsiTheme="minorHAnsi" w:cstheme="minorHAnsi"/>
                <w:b w:val="0"/>
                <w:bCs w:val="0"/>
              </w:rPr>
            </w:pPr>
            <w:r>
              <w:rPr>
                <w:rFonts w:asciiTheme="minorHAnsi" w:hAnsiTheme="minorHAnsi" w:cstheme="minorHAnsi"/>
                <w:b w:val="0"/>
                <w:bCs w:val="0"/>
              </w:rPr>
              <w:t>918</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more than one state or territory</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A33F4E" w:rsidP="00B0687D">
            <w:pPr>
              <w:spacing w:after="0"/>
              <w:jc w:val="right"/>
              <w:rPr>
                <w:rFonts w:asciiTheme="minorHAnsi" w:hAnsiTheme="minorHAnsi" w:cstheme="minorHAnsi"/>
                <w:b w:val="0"/>
                <w:bCs w:val="0"/>
              </w:rPr>
            </w:pPr>
            <w:r>
              <w:rPr>
                <w:rFonts w:asciiTheme="minorHAnsi" w:hAnsiTheme="minorHAnsi" w:cstheme="minorHAnsi"/>
                <w:b w:val="0"/>
                <w:bCs w:val="0"/>
              </w:rPr>
              <w:t>248</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two states or territories</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A33F4E" w:rsidP="00B0687D">
            <w:pPr>
              <w:spacing w:after="0"/>
              <w:jc w:val="right"/>
              <w:rPr>
                <w:rFonts w:asciiTheme="minorHAnsi" w:hAnsiTheme="minorHAnsi" w:cstheme="minorHAnsi"/>
                <w:b w:val="0"/>
                <w:bCs w:val="0"/>
              </w:rPr>
            </w:pPr>
            <w:r>
              <w:rPr>
                <w:rFonts w:asciiTheme="minorHAnsi" w:hAnsiTheme="minorHAnsi" w:cstheme="minorHAnsi"/>
                <w:b w:val="0"/>
                <w:bCs w:val="0"/>
              </w:rPr>
              <w:t>229</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three or more states or territories</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A33F4E" w:rsidP="00A72DDB">
            <w:pPr>
              <w:spacing w:after="0"/>
              <w:jc w:val="right"/>
              <w:rPr>
                <w:rFonts w:asciiTheme="minorHAnsi" w:hAnsiTheme="minorHAnsi" w:cstheme="minorHAnsi"/>
                <w:b w:val="0"/>
                <w:bCs w:val="0"/>
              </w:rPr>
            </w:pPr>
            <w:r>
              <w:rPr>
                <w:rFonts w:asciiTheme="minorHAnsi" w:hAnsiTheme="minorHAnsi" w:cstheme="minorHAnsi"/>
                <w:b w:val="0"/>
                <w:bCs w:val="0"/>
              </w:rPr>
              <w:t>19</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B81AFC">
            <w:pPr>
              <w:spacing w:after="0"/>
              <w:rPr>
                <w:rFonts w:asciiTheme="minorHAnsi" w:hAnsiTheme="minorHAnsi" w:cstheme="minorHAnsi"/>
                <w:b w:val="0"/>
                <w:bCs w:val="0"/>
              </w:rPr>
            </w:pPr>
            <w:r w:rsidRPr="00547D7D">
              <w:rPr>
                <w:rFonts w:asciiTheme="minorHAnsi" w:hAnsiTheme="minorHAnsi" w:cstheme="minorHAnsi"/>
                <w:b w:val="0"/>
              </w:rPr>
              <w:t>Total unique patient IDs with more than one condition</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A33F4E" w:rsidP="009D3B42">
            <w:pPr>
              <w:spacing w:after="0"/>
              <w:jc w:val="right"/>
              <w:rPr>
                <w:rFonts w:asciiTheme="minorHAnsi" w:hAnsiTheme="minorHAnsi" w:cstheme="minorHAnsi"/>
                <w:b w:val="0"/>
                <w:bCs w:val="0"/>
              </w:rPr>
            </w:pPr>
            <w:r>
              <w:rPr>
                <w:rFonts w:asciiTheme="minorHAnsi" w:hAnsiTheme="minorHAnsi" w:cstheme="minorHAnsi"/>
                <w:b w:val="0"/>
                <w:bCs w:val="0"/>
              </w:rPr>
              <w:t>451</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two conditions</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A33F4E" w:rsidP="009D3B42">
            <w:pPr>
              <w:spacing w:after="0"/>
              <w:jc w:val="right"/>
              <w:rPr>
                <w:rFonts w:asciiTheme="minorHAnsi" w:hAnsiTheme="minorHAnsi" w:cstheme="minorHAnsi"/>
                <w:b w:val="0"/>
                <w:bCs w:val="0"/>
              </w:rPr>
            </w:pPr>
            <w:r>
              <w:rPr>
                <w:rFonts w:asciiTheme="minorHAnsi" w:hAnsiTheme="minorHAnsi" w:cstheme="minorHAnsi"/>
                <w:b w:val="0"/>
                <w:bCs w:val="0"/>
              </w:rPr>
              <w:t>441</w:t>
            </w:r>
          </w:p>
        </w:tc>
      </w:tr>
      <w:tr w:rsidR="00F42965" w:rsidRPr="00547D7D" w:rsidTr="00F4296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F42965" w:rsidRPr="00547D7D" w:rsidRDefault="00F42965" w:rsidP="00B81AFC">
            <w:pPr>
              <w:spacing w:after="0"/>
              <w:rPr>
                <w:rFonts w:asciiTheme="minorHAnsi" w:hAnsiTheme="minorHAnsi" w:cstheme="minorHAnsi"/>
                <w:b w:val="0"/>
                <w:bCs w:val="0"/>
              </w:rPr>
            </w:pPr>
            <w:r w:rsidRPr="00547D7D">
              <w:rPr>
                <w:rFonts w:asciiTheme="minorHAnsi" w:hAnsiTheme="minorHAnsi" w:cstheme="minorHAnsi"/>
                <w:b w:val="0"/>
              </w:rPr>
              <w:t>Total unique patient IDs with three conditions</w:t>
            </w:r>
          </w:p>
        </w:tc>
        <w:tc>
          <w:tcPr>
            <w:cnfStyle w:val="000100000000" w:firstRow="0" w:lastRow="0" w:firstColumn="0" w:lastColumn="1" w:oddVBand="0" w:evenVBand="0" w:oddHBand="0" w:evenHBand="0" w:firstRowFirstColumn="0" w:firstRowLastColumn="0" w:lastRowFirstColumn="0" w:lastRowLastColumn="0"/>
            <w:tcW w:w="1417" w:type="dxa"/>
          </w:tcPr>
          <w:p w:rsidR="00F42965" w:rsidRPr="00547D7D" w:rsidRDefault="00A33F4E" w:rsidP="009D3B42">
            <w:pPr>
              <w:spacing w:after="0"/>
              <w:jc w:val="right"/>
              <w:rPr>
                <w:rFonts w:asciiTheme="minorHAnsi" w:hAnsiTheme="minorHAnsi" w:cstheme="minorHAnsi"/>
                <w:b w:val="0"/>
                <w:bCs w:val="0"/>
              </w:rPr>
            </w:pPr>
            <w:r>
              <w:rPr>
                <w:rFonts w:asciiTheme="minorHAnsi" w:hAnsiTheme="minorHAnsi" w:cstheme="minorHAnsi"/>
                <w:b w:val="0"/>
                <w:bCs w:val="0"/>
              </w:rPr>
              <w:t>10</w:t>
            </w:r>
          </w:p>
        </w:tc>
      </w:tr>
      <w:tr w:rsidR="00F42965" w:rsidRPr="00547D7D" w:rsidTr="00F42965">
        <w:trPr>
          <w:trHeight w:val="339"/>
        </w:trPr>
        <w:tc>
          <w:tcPr>
            <w:cnfStyle w:val="001000000000" w:firstRow="0" w:lastRow="0" w:firstColumn="1" w:lastColumn="0" w:oddVBand="0" w:evenVBand="0" w:oddHBand="0" w:evenHBand="0" w:firstRowFirstColumn="0" w:firstRowLastColumn="0" w:lastRowFirstColumn="0" w:lastRowLastColumn="0"/>
            <w:tcW w:w="6629" w:type="dxa"/>
            <w:tcBorders>
              <w:bottom w:val="single" w:sz="4" w:space="0" w:color="auto"/>
            </w:tcBorders>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with four or more conditions</w:t>
            </w:r>
          </w:p>
        </w:tc>
        <w:tc>
          <w:tcPr>
            <w:cnfStyle w:val="000100000000" w:firstRow="0" w:lastRow="0" w:firstColumn="0" w:lastColumn="1" w:oddVBand="0" w:evenVBand="0" w:oddHBand="0" w:evenHBand="0" w:firstRowFirstColumn="0" w:firstRowLastColumn="0" w:lastRowFirstColumn="0" w:lastRowLastColumn="0"/>
            <w:tcW w:w="1417" w:type="dxa"/>
            <w:tcBorders>
              <w:bottom w:val="single" w:sz="4" w:space="0" w:color="auto"/>
            </w:tcBorders>
          </w:tcPr>
          <w:p w:rsidR="00F42965" w:rsidRPr="00547D7D" w:rsidRDefault="00A33F4E" w:rsidP="00A72DDB">
            <w:pPr>
              <w:spacing w:after="0"/>
              <w:jc w:val="right"/>
              <w:rPr>
                <w:rFonts w:asciiTheme="minorHAnsi" w:hAnsiTheme="minorHAnsi" w:cstheme="minorHAnsi"/>
                <w:b w:val="0"/>
                <w:bCs w:val="0"/>
              </w:rPr>
            </w:pPr>
            <w:r>
              <w:rPr>
                <w:rFonts w:asciiTheme="minorHAnsi" w:hAnsiTheme="minorHAnsi" w:cstheme="minorHAnsi"/>
                <w:b w:val="0"/>
                <w:bCs w:val="0"/>
              </w:rPr>
              <w:t>0</w:t>
            </w:r>
          </w:p>
        </w:tc>
      </w:tr>
      <w:tr w:rsidR="00F42965" w:rsidRPr="00547D7D" w:rsidTr="00F42965">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tcBorders>
            <w:noWrap/>
          </w:tcPr>
          <w:p w:rsidR="00F42965" w:rsidRPr="00547D7D" w:rsidRDefault="00F42965" w:rsidP="00F52A66">
            <w:pPr>
              <w:spacing w:after="0"/>
              <w:rPr>
                <w:rFonts w:asciiTheme="minorHAnsi" w:hAnsiTheme="minorHAnsi" w:cstheme="minorHAnsi"/>
                <w:b w:val="0"/>
                <w:bCs w:val="0"/>
              </w:rPr>
            </w:pPr>
            <w:r w:rsidRPr="00547D7D">
              <w:rPr>
                <w:rFonts w:asciiTheme="minorHAnsi" w:hAnsiTheme="minorHAnsi" w:cstheme="minorHAnsi"/>
                <w:b w:val="0"/>
              </w:rPr>
              <w:t>Total unique patient IDs aged 93 or older</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tcBorders>
          </w:tcPr>
          <w:p w:rsidR="00F42965" w:rsidRPr="00547D7D" w:rsidRDefault="00A33F4E" w:rsidP="009D3B42">
            <w:pPr>
              <w:spacing w:after="0"/>
              <w:jc w:val="right"/>
              <w:rPr>
                <w:rFonts w:asciiTheme="minorHAnsi" w:hAnsiTheme="minorHAnsi" w:cstheme="minorHAnsi"/>
                <w:b w:val="0"/>
                <w:bCs w:val="0"/>
              </w:rPr>
            </w:pPr>
            <w:r>
              <w:rPr>
                <w:rFonts w:asciiTheme="minorHAnsi" w:hAnsiTheme="minorHAnsi" w:cstheme="minorHAnsi"/>
                <w:b w:val="0"/>
                <w:bCs w:val="0"/>
              </w:rPr>
              <w:t>63</w:t>
            </w:r>
          </w:p>
        </w:tc>
      </w:tr>
    </w:tbl>
    <w:p w:rsidR="00707217" w:rsidRPr="00AB072B" w:rsidRDefault="00F42965" w:rsidP="00566E89">
      <w:pPr>
        <w:rPr>
          <w:rStyle w:val="SubtleEmphasis"/>
          <w:sz w:val="18"/>
          <w:szCs w:val="18"/>
        </w:rPr>
      </w:pPr>
      <w:r w:rsidRPr="00AB072B">
        <w:rPr>
          <w:rStyle w:val="SubtleEmphasis"/>
          <w:sz w:val="18"/>
          <w:szCs w:val="18"/>
        </w:rPr>
        <w:t>Note: The above table calculation</w:t>
      </w:r>
      <w:r w:rsidR="00167D80" w:rsidRPr="00AB072B">
        <w:rPr>
          <w:rStyle w:val="SubtleEmphasis"/>
          <w:sz w:val="18"/>
          <w:szCs w:val="18"/>
        </w:rPr>
        <w:t>s</w:t>
      </w:r>
      <w:r w:rsidR="00A33F4E">
        <w:rPr>
          <w:rStyle w:val="SubtleEmphasis"/>
          <w:sz w:val="18"/>
          <w:szCs w:val="18"/>
        </w:rPr>
        <w:t xml:space="preserve"> relate to only 2015</w:t>
      </w:r>
      <w:r w:rsidRPr="00AB072B">
        <w:rPr>
          <w:rStyle w:val="SubtleEmphasis"/>
          <w:sz w:val="18"/>
          <w:szCs w:val="18"/>
        </w:rPr>
        <w:t>-1</w:t>
      </w:r>
      <w:r w:rsidR="00A33F4E">
        <w:rPr>
          <w:rStyle w:val="SubtleEmphasis"/>
          <w:sz w:val="18"/>
          <w:szCs w:val="18"/>
        </w:rPr>
        <w:t>6</w:t>
      </w:r>
      <w:r w:rsidR="00167D80" w:rsidRPr="00AB072B">
        <w:rPr>
          <w:rStyle w:val="SubtleEmphasis"/>
          <w:sz w:val="18"/>
          <w:szCs w:val="18"/>
        </w:rPr>
        <w:t xml:space="preserve"> patients</w:t>
      </w:r>
      <w:r w:rsidRPr="00AB072B">
        <w:rPr>
          <w:rStyle w:val="SubtleEmphasis"/>
          <w:sz w:val="18"/>
          <w:szCs w:val="18"/>
        </w:rPr>
        <w:t xml:space="preserve"> unlike previous </w:t>
      </w:r>
      <w:r w:rsidR="00167D80" w:rsidRPr="00AB072B">
        <w:rPr>
          <w:rStyle w:val="SubtleEmphasis"/>
          <w:sz w:val="18"/>
          <w:szCs w:val="18"/>
        </w:rPr>
        <w:t>reports</w:t>
      </w:r>
      <w:r w:rsidRPr="00AB072B">
        <w:rPr>
          <w:rStyle w:val="SubtleEmphasis"/>
          <w:sz w:val="18"/>
          <w:szCs w:val="18"/>
        </w:rPr>
        <w:t xml:space="preserve"> where it included multiple years</w:t>
      </w:r>
      <w:r w:rsidR="00167D80" w:rsidRPr="00AB072B">
        <w:rPr>
          <w:rStyle w:val="SubtleEmphasis"/>
          <w:sz w:val="18"/>
          <w:szCs w:val="18"/>
        </w:rPr>
        <w:t xml:space="preserve"> of data</w:t>
      </w:r>
    </w:p>
    <w:p w:rsidR="00EC5813" w:rsidRDefault="00EC5813">
      <w:pPr>
        <w:spacing w:after="0"/>
        <w:rPr>
          <w:rFonts w:ascii="Arial" w:hAnsi="Arial" w:cs="Arial"/>
          <w:i/>
          <w:caps/>
          <w:color w:val="000000" w:themeColor="text1"/>
          <w:sz w:val="28"/>
          <w:szCs w:val="32"/>
        </w:rPr>
      </w:pPr>
      <w:r>
        <w:br w:type="page"/>
      </w:r>
    </w:p>
    <w:p w:rsidR="0076501A" w:rsidRDefault="003B5DD7" w:rsidP="0076501A">
      <w:pPr>
        <w:pStyle w:val="Heading2"/>
      </w:pPr>
      <w:bookmarkStart w:id="45" w:name="_Toc485894445"/>
      <w:r>
        <w:lastRenderedPageBreak/>
        <w:t>G</w:t>
      </w:r>
      <w:r w:rsidR="0076501A">
        <w:t xml:space="preserve">eographic </w:t>
      </w:r>
      <w:r>
        <w:t>D</w:t>
      </w:r>
      <w:r w:rsidR="0076501A">
        <w:t>istribution</w:t>
      </w:r>
      <w:bookmarkEnd w:id="45"/>
    </w:p>
    <w:p w:rsidR="00705FE5" w:rsidRDefault="00EF0EA8" w:rsidP="00566E89">
      <w:r>
        <w:rPr>
          <w:rFonts w:asciiTheme="minorHAnsi" w:hAnsiTheme="minorHAnsi" w:cstheme="minorHAnsi"/>
        </w:rPr>
        <w:t>Nationally,</w:t>
      </w:r>
      <w:r w:rsidR="00575E68">
        <w:rPr>
          <w:rFonts w:asciiTheme="minorHAnsi" w:hAnsiTheme="minorHAnsi" w:cstheme="minorHAnsi"/>
        </w:rPr>
        <w:t xml:space="preserve"> </w:t>
      </w:r>
      <w:r w:rsidR="00A33F4E">
        <w:rPr>
          <w:rFonts w:asciiTheme="minorHAnsi" w:hAnsiTheme="minorHAnsi" w:cstheme="minorHAnsi"/>
        </w:rPr>
        <w:t>0.7</w:t>
      </w:r>
      <w:r w:rsidR="0072166F">
        <w:rPr>
          <w:rFonts w:asciiTheme="minorHAnsi" w:hAnsiTheme="minorHAnsi" w:cstheme="minorHAnsi"/>
        </w:rPr>
        <w:t xml:space="preserve"> patients per 1,000 population received </w:t>
      </w:r>
      <w:r w:rsidR="00716977">
        <w:rPr>
          <w:rFonts w:asciiTheme="minorHAnsi" w:hAnsiTheme="minorHAnsi" w:cstheme="minorHAnsi"/>
        </w:rPr>
        <w:t>Ig</w:t>
      </w:r>
      <w:r w:rsidR="00690F47">
        <w:rPr>
          <w:rFonts w:asciiTheme="minorHAnsi" w:hAnsiTheme="minorHAnsi" w:cstheme="minorHAnsi"/>
        </w:rPr>
        <w:t xml:space="preserve"> in 201</w:t>
      </w:r>
      <w:r w:rsidR="00A33F4E">
        <w:rPr>
          <w:rFonts w:asciiTheme="minorHAnsi" w:hAnsiTheme="minorHAnsi" w:cstheme="minorHAnsi"/>
        </w:rPr>
        <w:t>5</w:t>
      </w:r>
      <w:r w:rsidR="00690F47">
        <w:rPr>
          <w:rFonts w:asciiTheme="minorHAnsi" w:hAnsiTheme="minorHAnsi" w:cstheme="minorHAnsi"/>
        </w:rPr>
        <w:t>-1</w:t>
      </w:r>
      <w:r w:rsidR="00A33F4E">
        <w:rPr>
          <w:rFonts w:asciiTheme="minorHAnsi" w:hAnsiTheme="minorHAnsi" w:cstheme="minorHAnsi"/>
        </w:rPr>
        <w:t>6</w:t>
      </w:r>
      <w:r w:rsidR="0072166F">
        <w:rPr>
          <w:rFonts w:asciiTheme="minorHAnsi" w:hAnsiTheme="minorHAnsi" w:cstheme="minorHAnsi"/>
        </w:rPr>
        <w:t>. This varied between states and territories</w:t>
      </w:r>
      <w:r w:rsidR="002778CD">
        <w:rPr>
          <w:rFonts w:asciiTheme="minorHAnsi" w:hAnsiTheme="minorHAnsi" w:cstheme="minorHAnsi"/>
        </w:rPr>
        <w:t>,</w:t>
      </w:r>
      <w:r w:rsidR="0072166F">
        <w:rPr>
          <w:rFonts w:asciiTheme="minorHAnsi" w:hAnsiTheme="minorHAnsi" w:cstheme="minorHAnsi"/>
        </w:rPr>
        <w:t xml:space="preserve"> ranging from </w:t>
      </w:r>
      <w:r w:rsidR="003903EF" w:rsidRPr="00466418">
        <w:rPr>
          <w:rFonts w:asciiTheme="minorHAnsi" w:hAnsiTheme="minorHAnsi" w:cstheme="minorHAnsi"/>
        </w:rPr>
        <w:t>0.</w:t>
      </w:r>
      <w:r w:rsidR="00A33F4E">
        <w:rPr>
          <w:rFonts w:asciiTheme="minorHAnsi" w:hAnsiTheme="minorHAnsi" w:cstheme="minorHAnsi"/>
        </w:rPr>
        <w:t>4</w:t>
      </w:r>
      <w:r w:rsidR="003903EF" w:rsidRPr="00466418">
        <w:rPr>
          <w:rFonts w:asciiTheme="minorHAnsi" w:hAnsiTheme="minorHAnsi" w:cstheme="minorHAnsi"/>
        </w:rPr>
        <w:t xml:space="preserve"> in Western Australia</w:t>
      </w:r>
      <w:r w:rsidR="0072166F" w:rsidRPr="00466418">
        <w:rPr>
          <w:rFonts w:asciiTheme="minorHAnsi" w:hAnsiTheme="minorHAnsi" w:cstheme="minorHAnsi"/>
        </w:rPr>
        <w:t xml:space="preserve"> to </w:t>
      </w:r>
      <w:r w:rsidR="0018752E" w:rsidRPr="00466418">
        <w:rPr>
          <w:rFonts w:asciiTheme="minorHAnsi" w:hAnsiTheme="minorHAnsi" w:cstheme="minorHAnsi"/>
        </w:rPr>
        <w:t>0.</w:t>
      </w:r>
      <w:r w:rsidR="00A33F4E">
        <w:rPr>
          <w:rFonts w:asciiTheme="minorHAnsi" w:hAnsiTheme="minorHAnsi" w:cstheme="minorHAnsi"/>
        </w:rPr>
        <w:t>9</w:t>
      </w:r>
      <w:r w:rsidR="0072166F" w:rsidRPr="00466418">
        <w:rPr>
          <w:rFonts w:asciiTheme="minorHAnsi" w:hAnsiTheme="minorHAnsi" w:cstheme="minorHAnsi"/>
        </w:rPr>
        <w:t xml:space="preserve"> in </w:t>
      </w:r>
      <w:r w:rsidR="00022192" w:rsidRPr="00466418">
        <w:rPr>
          <w:rFonts w:asciiTheme="minorHAnsi" w:hAnsiTheme="minorHAnsi" w:cstheme="minorHAnsi"/>
        </w:rPr>
        <w:t>Queensland</w:t>
      </w:r>
      <w:r w:rsidR="0072166F">
        <w:rPr>
          <w:rFonts w:asciiTheme="minorHAnsi" w:hAnsiTheme="minorHAnsi" w:cstheme="minorHAnsi"/>
        </w:rPr>
        <w:t xml:space="preserve"> (</w:t>
      </w:r>
      <w:r w:rsidR="00E5706B">
        <w:rPr>
          <w:rFonts w:asciiTheme="minorHAnsi" w:hAnsiTheme="minorHAnsi" w:cstheme="minorHAnsi"/>
        </w:rPr>
        <w:fldChar w:fldCharType="begin"/>
      </w:r>
      <w:r w:rsidR="0072166F">
        <w:rPr>
          <w:rFonts w:asciiTheme="minorHAnsi" w:hAnsiTheme="minorHAnsi" w:cstheme="minorHAnsi"/>
        </w:rPr>
        <w:instrText xml:space="preserve"> REF _Ref253558949 \h </w:instrText>
      </w:r>
      <w:r w:rsidR="00E5706B">
        <w:rPr>
          <w:rFonts w:asciiTheme="minorHAnsi" w:hAnsiTheme="minorHAnsi" w:cstheme="minorHAnsi"/>
        </w:rPr>
      </w:r>
      <w:r w:rsidR="00E5706B">
        <w:rPr>
          <w:rFonts w:asciiTheme="minorHAnsi" w:hAnsiTheme="minorHAnsi" w:cstheme="minorHAnsi"/>
        </w:rPr>
        <w:fldChar w:fldCharType="separate"/>
      </w:r>
      <w:r w:rsidR="008F7091">
        <w:t xml:space="preserve">Figure </w:t>
      </w:r>
      <w:r w:rsidR="008F7091">
        <w:rPr>
          <w:noProof/>
        </w:rPr>
        <w:t>3</w:t>
      </w:r>
      <w:r w:rsidR="00E5706B">
        <w:rPr>
          <w:rFonts w:asciiTheme="minorHAnsi" w:hAnsiTheme="minorHAnsi" w:cstheme="minorHAnsi"/>
        </w:rPr>
        <w:fldChar w:fldCharType="end"/>
      </w:r>
      <w:r w:rsidR="0072166F">
        <w:rPr>
          <w:rFonts w:asciiTheme="minorHAnsi" w:hAnsiTheme="minorHAnsi" w:cstheme="minorHAnsi"/>
        </w:rPr>
        <w:t xml:space="preserve">). </w:t>
      </w:r>
      <w:bookmarkStart w:id="46" w:name="_Toc364777002"/>
      <w:r w:rsidR="0072166F" w:rsidRPr="00466418">
        <w:t xml:space="preserve">All states and territories </w:t>
      </w:r>
      <w:r w:rsidR="0072166F">
        <w:t>show an increase in the number of patients per 1</w:t>
      </w:r>
      <w:r w:rsidR="003903EF">
        <w:t>,</w:t>
      </w:r>
      <w:r w:rsidR="0072166F">
        <w:t>000 pop</w:t>
      </w:r>
      <w:r>
        <w:t>ulation over the previous year.</w:t>
      </w:r>
    </w:p>
    <w:p w:rsidR="00566E89" w:rsidRPr="00AF544C" w:rsidRDefault="00810567" w:rsidP="00566E89">
      <w:r>
        <w:t xml:space="preserve">Details on the number of patients by </w:t>
      </w:r>
      <w:r w:rsidR="00B81AFC">
        <w:t xml:space="preserve">condition </w:t>
      </w:r>
      <w:r>
        <w:t>are</w:t>
      </w:r>
      <w:r w:rsidR="008D4B7F">
        <w:t xml:space="preserve"> at</w:t>
      </w:r>
      <w:r w:rsidR="00B46D1F">
        <w:t xml:space="preserve"> </w:t>
      </w:r>
      <w:r w:rsidR="00E5706B" w:rsidRPr="00575E68">
        <w:rPr>
          <w:b/>
        </w:rPr>
        <w:fldChar w:fldCharType="begin" w:fldLock="1"/>
      </w:r>
      <w:r w:rsidR="00B46D1F" w:rsidRPr="00575E68">
        <w:rPr>
          <w:b/>
        </w:rPr>
        <w:instrText xml:space="preserve"> REF _Ref379893813 \h </w:instrText>
      </w:r>
      <w:r w:rsidR="00575E68" w:rsidRPr="00575E68">
        <w:rPr>
          <w:b/>
        </w:rPr>
        <w:instrText xml:space="preserve"> \* MERGEFORMAT </w:instrText>
      </w:r>
      <w:r w:rsidR="00E5706B" w:rsidRPr="00575E68">
        <w:rPr>
          <w:b/>
        </w:rPr>
      </w:r>
      <w:r w:rsidR="00E5706B" w:rsidRPr="00575E68">
        <w:rPr>
          <w:b/>
        </w:rPr>
        <w:fldChar w:fldCharType="separate"/>
      </w:r>
      <w:r w:rsidR="00FD0FD6" w:rsidRPr="00FD0FD6">
        <w:rPr>
          <w:b/>
        </w:rPr>
        <w:t>Appendix D</w:t>
      </w:r>
      <w:r w:rsidR="00E5706B" w:rsidRPr="00575E68">
        <w:rPr>
          <w:b/>
        </w:rPr>
        <w:fldChar w:fldCharType="end"/>
      </w:r>
      <w:r w:rsidR="00EF0EA8" w:rsidRPr="002B37DA">
        <w:rPr>
          <w:b/>
        </w:rPr>
        <w:t>.</w:t>
      </w:r>
    </w:p>
    <w:bookmarkEnd w:id="46"/>
    <w:p w:rsidR="00566E89" w:rsidRDefault="00A33F4E" w:rsidP="00566E89">
      <w:r>
        <w:rPr>
          <w:noProof/>
          <w:lang w:eastAsia="en-AU"/>
        </w:rPr>
        <w:drawing>
          <wp:inline distT="0" distB="0" distL="0" distR="0" wp14:anchorId="40BA74E9" wp14:editId="4C23D7C6">
            <wp:extent cx="5594465" cy="2953877"/>
            <wp:effectExtent l="0" t="0" r="2540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2166F" w:rsidRDefault="0072166F" w:rsidP="0072166F">
      <w:pPr>
        <w:pStyle w:val="Caption"/>
      </w:pPr>
      <w:bookmarkStart w:id="47" w:name="_Ref253558949"/>
      <w:bookmarkStart w:id="48" w:name="_Toc390098182"/>
      <w:bookmarkStart w:id="49" w:name="_Toc471720972"/>
      <w:bookmarkStart w:id="50" w:name="_Toc485894497"/>
      <w:r>
        <w:t xml:space="preserve">Figure </w:t>
      </w:r>
      <w:r w:rsidR="00E5706B">
        <w:fldChar w:fldCharType="begin"/>
      </w:r>
      <w:r w:rsidR="000622C5">
        <w:instrText xml:space="preserve"> SEQ Figure \* ARABIC </w:instrText>
      </w:r>
      <w:r w:rsidR="00E5706B">
        <w:fldChar w:fldCharType="separate"/>
      </w:r>
      <w:r w:rsidR="008F7091">
        <w:rPr>
          <w:noProof/>
        </w:rPr>
        <w:t>3</w:t>
      </w:r>
      <w:r w:rsidR="00E5706B">
        <w:rPr>
          <w:noProof/>
        </w:rPr>
        <w:fldChar w:fldCharType="end"/>
      </w:r>
      <w:bookmarkEnd w:id="47"/>
      <w:r w:rsidR="00810567">
        <w:tab/>
      </w:r>
      <w:r>
        <w:t>Patients per 1,000 population</w:t>
      </w:r>
      <w:bookmarkEnd w:id="48"/>
      <w:r w:rsidR="00457C77">
        <w:t xml:space="preserve"> 201</w:t>
      </w:r>
      <w:r w:rsidR="009A5A43">
        <w:t>5</w:t>
      </w:r>
      <w:r w:rsidR="00690F47">
        <w:t>-1</w:t>
      </w:r>
      <w:r w:rsidR="009A5A43">
        <w:t>6</w:t>
      </w:r>
      <w:bookmarkEnd w:id="49"/>
      <w:bookmarkEnd w:id="50"/>
    </w:p>
    <w:p w:rsidR="0072166F" w:rsidRDefault="0072166F" w:rsidP="00566E89">
      <w:pPr>
        <w:pStyle w:val="Caption"/>
        <w:keepNext/>
      </w:pPr>
    </w:p>
    <w:p w:rsidR="002778CD" w:rsidRDefault="0076501A" w:rsidP="002778CD">
      <w:r>
        <w:rPr>
          <w:rFonts w:asciiTheme="minorHAnsi" w:hAnsiTheme="minorHAnsi" w:cstheme="minorHAnsi"/>
        </w:rPr>
        <w:t xml:space="preserve">There is significant variation between jurisdictions in </w:t>
      </w:r>
      <w:r w:rsidR="00716977">
        <w:rPr>
          <w:rFonts w:asciiTheme="minorHAnsi" w:hAnsiTheme="minorHAnsi" w:cstheme="minorHAnsi"/>
        </w:rPr>
        <w:t>Ig</w:t>
      </w:r>
      <w:r>
        <w:rPr>
          <w:rFonts w:asciiTheme="minorHAnsi" w:hAnsiTheme="minorHAnsi" w:cstheme="minorHAnsi"/>
        </w:rPr>
        <w:t xml:space="preserve"> use </w:t>
      </w:r>
      <w:r w:rsidR="00B81AFC">
        <w:rPr>
          <w:rFonts w:asciiTheme="minorHAnsi" w:hAnsiTheme="minorHAnsi" w:cstheme="minorHAnsi"/>
        </w:rPr>
        <w:t xml:space="preserve">in grams </w:t>
      </w:r>
      <w:r>
        <w:rPr>
          <w:rFonts w:asciiTheme="minorHAnsi" w:hAnsiTheme="minorHAnsi" w:cstheme="minorHAnsi"/>
        </w:rPr>
        <w:t xml:space="preserve">per </w:t>
      </w:r>
      <w:r w:rsidR="00AD423C">
        <w:rPr>
          <w:rFonts w:asciiTheme="minorHAnsi" w:hAnsiTheme="minorHAnsi" w:cstheme="minorHAnsi"/>
        </w:rPr>
        <w:t>1,000 population, r</w:t>
      </w:r>
      <w:r w:rsidR="00575E68">
        <w:rPr>
          <w:rFonts w:asciiTheme="minorHAnsi" w:hAnsiTheme="minorHAnsi" w:cstheme="minorHAnsi"/>
        </w:rPr>
        <w:t xml:space="preserve">anging from </w:t>
      </w:r>
      <w:r w:rsidR="00A33F4E">
        <w:rPr>
          <w:rFonts w:asciiTheme="minorHAnsi" w:hAnsiTheme="minorHAnsi" w:cstheme="minorHAnsi"/>
        </w:rPr>
        <w:t>98.7</w:t>
      </w:r>
      <w:r w:rsidRPr="00EA23EB">
        <w:rPr>
          <w:rFonts w:asciiTheme="minorHAnsi" w:hAnsiTheme="minorHAnsi" w:cstheme="minorHAnsi"/>
        </w:rPr>
        <w:t xml:space="preserve"> in the Northern Territory </w:t>
      </w:r>
      <w:r w:rsidR="00575E68" w:rsidRPr="00EA23EB">
        <w:rPr>
          <w:rFonts w:asciiTheme="minorHAnsi" w:hAnsiTheme="minorHAnsi" w:cstheme="minorHAnsi"/>
        </w:rPr>
        <w:t xml:space="preserve">to </w:t>
      </w:r>
      <w:r w:rsidR="00A33F4E">
        <w:rPr>
          <w:rFonts w:asciiTheme="minorHAnsi" w:hAnsiTheme="minorHAnsi" w:cstheme="minorHAnsi"/>
        </w:rPr>
        <w:t>281.9</w:t>
      </w:r>
      <w:r w:rsidRPr="00EA23EB">
        <w:rPr>
          <w:rFonts w:asciiTheme="minorHAnsi" w:hAnsiTheme="minorHAnsi" w:cstheme="minorHAnsi"/>
        </w:rPr>
        <w:t xml:space="preserve"> in Queensland</w:t>
      </w:r>
      <w:r>
        <w:rPr>
          <w:rFonts w:asciiTheme="minorHAnsi" w:hAnsiTheme="minorHAnsi" w:cstheme="minorHAnsi"/>
        </w:rPr>
        <w:t xml:space="preserve"> (</w:t>
      </w:r>
      <w:r w:rsidR="00F54F28" w:rsidRPr="009A5A43">
        <w:rPr>
          <w:rFonts w:asciiTheme="minorHAnsi" w:hAnsiTheme="minorHAnsi" w:cstheme="minorHAnsi"/>
        </w:rPr>
        <w:fldChar w:fldCharType="begin" w:fldLock="1"/>
      </w:r>
      <w:r w:rsidR="00F54F28" w:rsidRPr="009A5A43">
        <w:rPr>
          <w:rFonts w:asciiTheme="minorHAnsi" w:hAnsiTheme="minorHAnsi" w:cstheme="minorHAnsi"/>
        </w:rPr>
        <w:instrText xml:space="preserve"> REF _Ref393362413 \h  \* MERGEFORMAT </w:instrText>
      </w:r>
      <w:r w:rsidR="00F54F28" w:rsidRPr="009A5A43">
        <w:rPr>
          <w:rFonts w:asciiTheme="minorHAnsi" w:hAnsiTheme="minorHAnsi" w:cstheme="minorHAnsi"/>
        </w:rPr>
      </w:r>
      <w:r w:rsidR="00F54F28" w:rsidRPr="009A5A43">
        <w:rPr>
          <w:rFonts w:asciiTheme="minorHAnsi" w:hAnsiTheme="minorHAnsi" w:cstheme="minorHAnsi"/>
        </w:rPr>
        <w:fldChar w:fldCharType="separate"/>
      </w:r>
      <w:r w:rsidR="00FD0FD6" w:rsidRPr="009A5A43">
        <w:t xml:space="preserve">Figure </w:t>
      </w:r>
      <w:r w:rsidR="00FD0FD6" w:rsidRPr="009A5A43">
        <w:rPr>
          <w:noProof/>
        </w:rPr>
        <w:t>4</w:t>
      </w:r>
      <w:r w:rsidR="00F54F28" w:rsidRPr="009A5A43">
        <w:rPr>
          <w:rFonts w:asciiTheme="minorHAnsi" w:hAnsiTheme="minorHAnsi" w:cstheme="minorHAnsi"/>
        </w:rPr>
        <w:fldChar w:fldCharType="end"/>
      </w:r>
      <w:r w:rsidRPr="009A5A43">
        <w:rPr>
          <w:rFonts w:asciiTheme="minorHAnsi" w:hAnsiTheme="minorHAnsi" w:cstheme="minorHAnsi"/>
        </w:rPr>
        <w:t>)</w:t>
      </w:r>
      <w:r>
        <w:rPr>
          <w:rFonts w:asciiTheme="minorHAnsi" w:hAnsiTheme="minorHAnsi" w:cstheme="minorHAnsi"/>
        </w:rPr>
        <w:t>. R</w:t>
      </w:r>
      <w:r w:rsidRPr="008840EE">
        <w:rPr>
          <w:rFonts w:asciiTheme="minorHAnsi" w:hAnsiTheme="minorHAnsi" w:cstheme="minorHAnsi"/>
        </w:rPr>
        <w:t xml:space="preserve">ates for the smaller population </w:t>
      </w:r>
      <w:r>
        <w:rPr>
          <w:rFonts w:asciiTheme="minorHAnsi" w:hAnsiTheme="minorHAnsi" w:cstheme="minorHAnsi"/>
        </w:rPr>
        <w:t>states and territories</w:t>
      </w:r>
      <w:r w:rsidRPr="008840EE">
        <w:rPr>
          <w:rFonts w:asciiTheme="minorHAnsi" w:hAnsiTheme="minorHAnsi" w:cstheme="minorHAnsi"/>
        </w:rPr>
        <w:t xml:space="preserve"> must be viewed with some caution</w:t>
      </w:r>
      <w:r>
        <w:rPr>
          <w:rFonts w:asciiTheme="minorHAnsi" w:hAnsiTheme="minorHAnsi" w:cstheme="minorHAnsi"/>
        </w:rPr>
        <w:t xml:space="preserve"> as there are many factors that could contribute to their different </w:t>
      </w:r>
      <w:r w:rsidR="00082314">
        <w:rPr>
          <w:rFonts w:asciiTheme="minorHAnsi" w:hAnsiTheme="minorHAnsi" w:cstheme="minorHAnsi"/>
        </w:rPr>
        <w:t xml:space="preserve">use </w:t>
      </w:r>
      <w:r>
        <w:rPr>
          <w:rFonts w:asciiTheme="minorHAnsi" w:hAnsiTheme="minorHAnsi" w:cstheme="minorHAnsi"/>
        </w:rPr>
        <w:t>patterns</w:t>
      </w:r>
      <w:r w:rsidR="002778CD">
        <w:rPr>
          <w:rFonts w:asciiTheme="minorHAnsi" w:hAnsiTheme="minorHAnsi" w:cstheme="minorHAnsi"/>
        </w:rPr>
        <w:t>,</w:t>
      </w:r>
      <w:r>
        <w:rPr>
          <w:rFonts w:asciiTheme="minorHAnsi" w:hAnsiTheme="minorHAnsi" w:cstheme="minorHAnsi"/>
        </w:rPr>
        <w:t xml:space="preserve"> such as patients travelling </w:t>
      </w:r>
      <w:r w:rsidR="00B81AFC">
        <w:rPr>
          <w:rFonts w:asciiTheme="minorHAnsi" w:hAnsiTheme="minorHAnsi" w:cstheme="minorHAnsi"/>
        </w:rPr>
        <w:t xml:space="preserve">to </w:t>
      </w:r>
      <w:r>
        <w:rPr>
          <w:rFonts w:asciiTheme="minorHAnsi" w:hAnsiTheme="minorHAnsi" w:cstheme="minorHAnsi"/>
        </w:rPr>
        <w:t>larger states for specialist treatment</w:t>
      </w:r>
      <w:r w:rsidRPr="008840EE">
        <w:rPr>
          <w:rFonts w:asciiTheme="minorHAnsi" w:hAnsiTheme="minorHAnsi" w:cstheme="minorHAnsi"/>
        </w:rPr>
        <w:t xml:space="preserve">. </w:t>
      </w:r>
      <w:r w:rsidR="00B81AFC">
        <w:rPr>
          <w:rFonts w:asciiTheme="minorHAnsi" w:hAnsiTheme="minorHAnsi" w:cstheme="minorHAnsi"/>
        </w:rPr>
        <w:t>C</w:t>
      </w:r>
      <w:r w:rsidR="002778CD">
        <w:rPr>
          <w:rFonts w:asciiTheme="minorHAnsi" w:hAnsiTheme="minorHAnsi" w:cstheme="minorHAnsi"/>
        </w:rPr>
        <w:t xml:space="preserve">omparing </w:t>
      </w:r>
      <w:r w:rsidR="002B37DA">
        <w:rPr>
          <w:rFonts w:asciiTheme="minorHAnsi" w:hAnsiTheme="minorHAnsi" w:cstheme="minorHAnsi"/>
        </w:rPr>
        <w:t>only the</w:t>
      </w:r>
      <w:r>
        <w:rPr>
          <w:rFonts w:asciiTheme="minorHAnsi" w:hAnsiTheme="minorHAnsi" w:cstheme="minorHAnsi"/>
        </w:rPr>
        <w:t xml:space="preserve"> five largest Australian states, </w:t>
      </w:r>
      <w:r w:rsidR="00B81AFC">
        <w:rPr>
          <w:rFonts w:asciiTheme="minorHAnsi" w:hAnsiTheme="minorHAnsi" w:cstheme="minorHAnsi"/>
        </w:rPr>
        <w:t xml:space="preserve">the </w:t>
      </w:r>
      <w:r w:rsidR="002778CD">
        <w:rPr>
          <w:rFonts w:asciiTheme="minorHAnsi" w:hAnsiTheme="minorHAnsi" w:cstheme="minorHAnsi"/>
        </w:rPr>
        <w:t xml:space="preserve">variation in </w:t>
      </w:r>
      <w:r w:rsidR="00716977">
        <w:rPr>
          <w:rFonts w:asciiTheme="minorHAnsi" w:hAnsiTheme="minorHAnsi" w:cstheme="minorHAnsi"/>
        </w:rPr>
        <w:t>Ig</w:t>
      </w:r>
      <w:r w:rsidR="002778CD">
        <w:rPr>
          <w:rFonts w:asciiTheme="minorHAnsi" w:hAnsiTheme="minorHAnsi" w:cstheme="minorHAnsi"/>
        </w:rPr>
        <w:t xml:space="preserve"> </w:t>
      </w:r>
      <w:r>
        <w:rPr>
          <w:rFonts w:asciiTheme="minorHAnsi" w:hAnsiTheme="minorHAnsi" w:cstheme="minorHAnsi"/>
        </w:rPr>
        <w:t>us</w:t>
      </w:r>
      <w:r w:rsidR="00B81AFC">
        <w:rPr>
          <w:rFonts w:asciiTheme="minorHAnsi" w:hAnsiTheme="minorHAnsi" w:cstheme="minorHAnsi"/>
        </w:rPr>
        <w:t>e</w:t>
      </w:r>
      <w:r>
        <w:rPr>
          <w:rFonts w:asciiTheme="minorHAnsi" w:hAnsiTheme="minorHAnsi" w:cstheme="minorHAnsi"/>
        </w:rPr>
        <w:t xml:space="preserve"> </w:t>
      </w:r>
      <w:r w:rsidR="002778CD" w:rsidRPr="00EA23EB">
        <w:rPr>
          <w:rFonts w:asciiTheme="minorHAnsi" w:hAnsiTheme="minorHAnsi" w:cstheme="minorHAnsi"/>
        </w:rPr>
        <w:t>is</w:t>
      </w:r>
      <w:r w:rsidRPr="00EA23EB">
        <w:rPr>
          <w:rFonts w:asciiTheme="minorHAnsi" w:hAnsiTheme="minorHAnsi" w:cstheme="minorHAnsi"/>
        </w:rPr>
        <w:t xml:space="preserve"> </w:t>
      </w:r>
      <w:r w:rsidR="00D04A1F" w:rsidRPr="00EA23EB">
        <w:rPr>
          <w:rFonts w:asciiTheme="minorHAnsi" w:hAnsiTheme="minorHAnsi" w:cstheme="minorHAnsi"/>
        </w:rPr>
        <w:t>2.</w:t>
      </w:r>
      <w:r w:rsidR="00EA23EB" w:rsidRPr="00EA23EB">
        <w:rPr>
          <w:rFonts w:asciiTheme="minorHAnsi" w:hAnsiTheme="minorHAnsi" w:cstheme="minorHAnsi"/>
        </w:rPr>
        <w:t>4</w:t>
      </w:r>
      <w:r w:rsidR="00D04A1F" w:rsidRPr="00EA23EB">
        <w:rPr>
          <w:rFonts w:asciiTheme="minorHAnsi" w:hAnsiTheme="minorHAnsi" w:cstheme="minorHAnsi"/>
        </w:rPr>
        <w:t xml:space="preserve"> </w:t>
      </w:r>
      <w:r w:rsidRPr="00EA23EB">
        <w:rPr>
          <w:rFonts w:asciiTheme="minorHAnsi" w:hAnsiTheme="minorHAnsi" w:cstheme="minorHAnsi"/>
        </w:rPr>
        <w:t xml:space="preserve">fold, ranging from </w:t>
      </w:r>
      <w:r w:rsidR="00A33F4E">
        <w:rPr>
          <w:rFonts w:asciiTheme="minorHAnsi" w:hAnsiTheme="minorHAnsi" w:cstheme="minorHAnsi"/>
        </w:rPr>
        <w:t>120.0</w:t>
      </w:r>
      <w:r w:rsidRPr="00EA23EB">
        <w:rPr>
          <w:rFonts w:asciiTheme="minorHAnsi" w:hAnsiTheme="minorHAnsi" w:cstheme="minorHAnsi"/>
        </w:rPr>
        <w:t xml:space="preserve"> grams per 1,000 population in Western Australia to </w:t>
      </w:r>
      <w:r w:rsidR="00A33F4E">
        <w:rPr>
          <w:rFonts w:asciiTheme="minorHAnsi" w:hAnsiTheme="minorHAnsi" w:cstheme="minorHAnsi"/>
        </w:rPr>
        <w:t>281.9</w:t>
      </w:r>
      <w:r>
        <w:rPr>
          <w:rFonts w:asciiTheme="minorHAnsi" w:hAnsiTheme="minorHAnsi" w:cstheme="minorHAnsi"/>
        </w:rPr>
        <w:t xml:space="preserve"> grams per </w:t>
      </w:r>
      <w:r w:rsidR="004B16D4">
        <w:rPr>
          <w:rFonts w:asciiTheme="minorHAnsi" w:hAnsiTheme="minorHAnsi" w:cstheme="minorHAnsi"/>
        </w:rPr>
        <w:t>1,000 population in Queensland.</w:t>
      </w:r>
      <w:r w:rsidR="002778CD">
        <w:t xml:space="preserve"> </w:t>
      </w:r>
      <w:r>
        <w:rPr>
          <w:rFonts w:asciiTheme="minorHAnsi" w:hAnsiTheme="minorHAnsi" w:cstheme="minorHAnsi"/>
        </w:rPr>
        <w:t>The reason for this inter-</w:t>
      </w:r>
      <w:r w:rsidR="00D50CEA">
        <w:rPr>
          <w:rFonts w:asciiTheme="minorHAnsi" w:hAnsiTheme="minorHAnsi" w:cstheme="minorHAnsi"/>
        </w:rPr>
        <w:t>state and territory</w:t>
      </w:r>
      <w:r>
        <w:rPr>
          <w:rFonts w:asciiTheme="minorHAnsi" w:hAnsiTheme="minorHAnsi" w:cstheme="minorHAnsi"/>
        </w:rPr>
        <w:t xml:space="preserve"> variation is unknown. The lower use may represent appropriate management and prescribing practices, or may represent a level of under</w:t>
      </w:r>
      <w:r w:rsidR="002C0EFF">
        <w:rPr>
          <w:rFonts w:asciiTheme="minorHAnsi" w:hAnsiTheme="minorHAnsi" w:cstheme="minorHAnsi"/>
        </w:rPr>
        <w:t>-</w:t>
      </w:r>
      <w:r>
        <w:rPr>
          <w:rFonts w:asciiTheme="minorHAnsi" w:hAnsiTheme="minorHAnsi" w:cstheme="minorHAnsi"/>
        </w:rPr>
        <w:t>diagnosis</w:t>
      </w:r>
      <w:r w:rsidR="001E45D0">
        <w:rPr>
          <w:rFonts w:asciiTheme="minorHAnsi" w:hAnsiTheme="minorHAnsi" w:cstheme="minorHAnsi"/>
        </w:rPr>
        <w:t>.</w:t>
      </w:r>
    </w:p>
    <w:p w:rsidR="002778CD" w:rsidRDefault="00E05138" w:rsidP="00A063D5">
      <w:pPr>
        <w:rPr>
          <w:rFonts w:asciiTheme="minorHAnsi" w:hAnsiTheme="minorHAnsi" w:cstheme="minorHAnsi"/>
        </w:rPr>
      </w:pPr>
      <w:r>
        <w:rPr>
          <w:rFonts w:asciiTheme="minorHAnsi" w:hAnsiTheme="minorHAnsi" w:cstheme="minorHAnsi"/>
        </w:rPr>
        <w:t>Prior to 2014-15</w:t>
      </w:r>
      <w:r w:rsidR="002B37DA">
        <w:rPr>
          <w:rFonts w:asciiTheme="minorHAnsi" w:hAnsiTheme="minorHAnsi" w:cstheme="minorHAnsi"/>
        </w:rPr>
        <w:t xml:space="preserve"> Western Australia </w:t>
      </w:r>
      <w:r w:rsidR="0076501A">
        <w:rPr>
          <w:rFonts w:asciiTheme="minorHAnsi" w:hAnsiTheme="minorHAnsi" w:cstheme="minorHAnsi"/>
        </w:rPr>
        <w:t>ha</w:t>
      </w:r>
      <w:r>
        <w:rPr>
          <w:rFonts w:asciiTheme="minorHAnsi" w:hAnsiTheme="minorHAnsi" w:cstheme="minorHAnsi"/>
        </w:rPr>
        <w:t>d</w:t>
      </w:r>
      <w:r w:rsidR="0076501A" w:rsidRPr="008840EE">
        <w:rPr>
          <w:rFonts w:asciiTheme="minorHAnsi" w:hAnsiTheme="minorHAnsi" w:cstheme="minorHAnsi"/>
        </w:rPr>
        <w:t xml:space="preserve"> </w:t>
      </w:r>
      <w:r w:rsidR="0076501A">
        <w:rPr>
          <w:rFonts w:asciiTheme="minorHAnsi" w:hAnsiTheme="minorHAnsi" w:cstheme="minorHAnsi"/>
        </w:rPr>
        <w:t xml:space="preserve">shown only slight increases in the number of grams issued per 1,000 </w:t>
      </w:r>
      <w:r w:rsidR="0076501A" w:rsidRPr="008840EE">
        <w:rPr>
          <w:rFonts w:asciiTheme="minorHAnsi" w:hAnsiTheme="minorHAnsi" w:cstheme="minorHAnsi"/>
        </w:rPr>
        <w:t>population</w:t>
      </w:r>
      <w:r w:rsidR="0076501A">
        <w:rPr>
          <w:rFonts w:asciiTheme="minorHAnsi" w:hAnsiTheme="minorHAnsi" w:cstheme="minorHAnsi"/>
        </w:rPr>
        <w:t>, while most</w:t>
      </w:r>
      <w:r w:rsidR="0076501A" w:rsidRPr="008840EE">
        <w:rPr>
          <w:rFonts w:asciiTheme="minorHAnsi" w:hAnsiTheme="minorHAnsi" w:cstheme="minorHAnsi"/>
        </w:rPr>
        <w:t xml:space="preserve"> </w:t>
      </w:r>
      <w:r w:rsidR="0076501A">
        <w:rPr>
          <w:rFonts w:asciiTheme="minorHAnsi" w:hAnsiTheme="minorHAnsi" w:cstheme="minorHAnsi"/>
        </w:rPr>
        <w:t>states and territories</w:t>
      </w:r>
      <w:r w:rsidR="0076501A" w:rsidRPr="008840EE">
        <w:rPr>
          <w:rFonts w:asciiTheme="minorHAnsi" w:hAnsiTheme="minorHAnsi" w:cstheme="minorHAnsi"/>
        </w:rPr>
        <w:t xml:space="preserve"> have seen a continued strong </w:t>
      </w:r>
      <w:r w:rsidR="0076501A">
        <w:rPr>
          <w:rFonts w:asciiTheme="minorHAnsi" w:hAnsiTheme="minorHAnsi" w:cstheme="minorHAnsi"/>
        </w:rPr>
        <w:t xml:space="preserve">increase in </w:t>
      </w:r>
      <w:r w:rsidR="00716977">
        <w:rPr>
          <w:rFonts w:asciiTheme="minorHAnsi" w:hAnsiTheme="minorHAnsi" w:cstheme="minorHAnsi"/>
        </w:rPr>
        <w:t>Ig</w:t>
      </w:r>
      <w:r w:rsidR="0076501A">
        <w:rPr>
          <w:rFonts w:asciiTheme="minorHAnsi" w:hAnsiTheme="minorHAnsi" w:cstheme="minorHAnsi"/>
        </w:rPr>
        <w:t xml:space="preserve"> issued per 1,000 </w:t>
      </w:r>
      <w:r w:rsidR="0076501A" w:rsidRPr="008840EE">
        <w:rPr>
          <w:rFonts w:asciiTheme="minorHAnsi" w:hAnsiTheme="minorHAnsi" w:cstheme="minorHAnsi"/>
        </w:rPr>
        <w:t>population.</w:t>
      </w:r>
      <w:r>
        <w:rPr>
          <w:rFonts w:asciiTheme="minorHAnsi" w:hAnsiTheme="minorHAnsi" w:cstheme="minorHAnsi"/>
        </w:rPr>
        <w:t xml:space="preserve"> However</w:t>
      </w:r>
      <w:r w:rsidR="00DE7B21">
        <w:rPr>
          <w:rFonts w:asciiTheme="minorHAnsi" w:hAnsiTheme="minorHAnsi" w:cstheme="minorHAnsi"/>
        </w:rPr>
        <w:t>,</w:t>
      </w:r>
      <w:r>
        <w:rPr>
          <w:rFonts w:asciiTheme="minorHAnsi" w:hAnsiTheme="minorHAnsi" w:cstheme="minorHAnsi"/>
        </w:rPr>
        <w:t xml:space="preserve"> in 2015-16 Western Australia had the highest increase in growth of Ig issued per 1,000 population (excluding NT).</w:t>
      </w:r>
      <w:r w:rsidR="00DE7B21">
        <w:rPr>
          <w:rFonts w:asciiTheme="minorHAnsi" w:hAnsiTheme="minorHAnsi" w:cstheme="minorHAnsi"/>
        </w:rPr>
        <w:t xml:space="preserve"> Western Australia does remain with the lowest Ig issued per 1,000 population</w:t>
      </w:r>
      <w:r w:rsidR="00496604">
        <w:rPr>
          <w:rFonts w:asciiTheme="minorHAnsi" w:hAnsiTheme="minorHAnsi" w:cstheme="minorHAnsi"/>
        </w:rPr>
        <w:t xml:space="preserve"> regardless.</w:t>
      </w:r>
    </w:p>
    <w:p w:rsidR="009F6FE9" w:rsidRDefault="00A33F4E" w:rsidP="00F54F28">
      <w:r>
        <w:rPr>
          <w:noProof/>
          <w:lang w:eastAsia="en-AU"/>
        </w:rPr>
        <w:lastRenderedPageBreak/>
        <w:drawing>
          <wp:inline distT="0" distB="0" distL="0" distR="0" wp14:anchorId="1619AB90" wp14:editId="71D7649D">
            <wp:extent cx="5926455" cy="2654241"/>
            <wp:effectExtent l="0" t="0" r="17145"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F6FE9" w:rsidRDefault="009F6FE9" w:rsidP="009F6FE9">
      <w:pPr>
        <w:pStyle w:val="Caption"/>
      </w:pPr>
      <w:bookmarkStart w:id="51" w:name="_Ref386095469"/>
      <w:bookmarkStart w:id="52" w:name="_Toc390098183"/>
      <w:bookmarkStart w:id="53" w:name="_Ref393362413"/>
      <w:bookmarkStart w:id="54" w:name="_Toc471720973"/>
      <w:bookmarkStart w:id="55" w:name="_Toc485894498"/>
      <w:r>
        <w:t xml:space="preserve">Figure </w:t>
      </w:r>
      <w:fldSimple w:instr=" SEQ Figure \* ARABIC ">
        <w:r w:rsidR="008F7091">
          <w:rPr>
            <w:noProof/>
          </w:rPr>
          <w:t>4</w:t>
        </w:r>
      </w:fldSimple>
      <w:bookmarkEnd w:id="51"/>
      <w:r>
        <w:tab/>
        <w:t xml:space="preserve">Grams of </w:t>
      </w:r>
      <w:r w:rsidR="00716977">
        <w:t>Ig</w:t>
      </w:r>
      <w:r>
        <w:t xml:space="preserve"> per 1,000 population by </w:t>
      </w:r>
      <w:r w:rsidR="00D50CEA">
        <w:t>state and territory</w:t>
      </w:r>
      <w:r>
        <w:t xml:space="preserve"> over time</w:t>
      </w:r>
      <w:bookmarkEnd w:id="52"/>
      <w:bookmarkEnd w:id="53"/>
      <w:bookmarkEnd w:id="54"/>
      <w:bookmarkEnd w:id="55"/>
    </w:p>
    <w:p w:rsidR="00A063D5" w:rsidRDefault="00A063D5" w:rsidP="00A063D5">
      <w:pPr>
        <w:pStyle w:val="Heading2"/>
        <w:rPr>
          <w:lang w:val="en-GB"/>
        </w:rPr>
      </w:pPr>
      <w:bookmarkStart w:id="56" w:name="_Toc485894446"/>
      <w:r>
        <w:rPr>
          <w:lang w:val="en-GB"/>
        </w:rPr>
        <w:t>Age</w:t>
      </w:r>
      <w:bookmarkEnd w:id="56"/>
    </w:p>
    <w:p w:rsidR="00A063D5" w:rsidRDefault="00A063D5" w:rsidP="00A063D5">
      <w:pPr>
        <w:tabs>
          <w:tab w:val="left" w:pos="1671"/>
        </w:tabs>
        <w:rPr>
          <w:lang w:val="en-GB"/>
        </w:rPr>
      </w:pPr>
      <w:r w:rsidRPr="001F03D7">
        <w:rPr>
          <w:lang w:val="en-GB"/>
        </w:rPr>
        <w:t xml:space="preserve">The distribution of estimated </w:t>
      </w:r>
      <w:r w:rsidR="000005AF">
        <w:rPr>
          <w:lang w:val="en-GB"/>
        </w:rPr>
        <w:t>age</w:t>
      </w:r>
      <w:r w:rsidRPr="001F03D7">
        <w:rPr>
          <w:lang w:val="en-GB"/>
        </w:rPr>
        <w:t xml:space="preserve"> is shown in </w:t>
      </w:r>
      <w:r w:rsidR="00E5706B">
        <w:rPr>
          <w:lang w:val="en-GB"/>
        </w:rPr>
        <w:fldChar w:fldCharType="begin"/>
      </w:r>
      <w:r w:rsidR="00705FE5">
        <w:rPr>
          <w:lang w:val="en-GB"/>
        </w:rPr>
        <w:instrText xml:space="preserve"> REF _Ref253559300 \h </w:instrText>
      </w:r>
      <w:r w:rsidR="00E5706B">
        <w:rPr>
          <w:lang w:val="en-GB"/>
        </w:rPr>
      </w:r>
      <w:r w:rsidR="00E5706B">
        <w:rPr>
          <w:lang w:val="en-GB"/>
        </w:rPr>
        <w:fldChar w:fldCharType="separate"/>
      </w:r>
      <w:r w:rsidR="008F7091">
        <w:t xml:space="preserve">Figure </w:t>
      </w:r>
      <w:r w:rsidR="008F7091">
        <w:rPr>
          <w:noProof/>
        </w:rPr>
        <w:t>5</w:t>
      </w:r>
      <w:r w:rsidR="00E5706B">
        <w:rPr>
          <w:lang w:val="en-GB"/>
        </w:rPr>
        <w:fldChar w:fldCharType="end"/>
      </w:r>
      <w:r w:rsidR="00705FE5">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w:t>
      </w:r>
      <w:r w:rsidR="001122FE">
        <w:rPr>
          <w:lang w:val="en-GB"/>
        </w:rPr>
        <w:t xml:space="preserve"> December 2015</w:t>
      </w:r>
      <w:r w:rsidR="00E60CAF">
        <w:rPr>
          <w:rStyle w:val="FootnoteReference"/>
          <w:lang w:val="en-GB"/>
        </w:rPr>
        <w:footnoteReference w:id="2"/>
      </w:r>
      <w:r>
        <w:rPr>
          <w:lang w:val="en-GB"/>
        </w:rPr>
        <w:t>.</w:t>
      </w:r>
      <w:r w:rsidR="00705FE5">
        <w:rPr>
          <w:lang w:val="en-GB"/>
        </w:rPr>
        <w:t xml:space="preserve"> A bimodal peak can be seen in the </w:t>
      </w:r>
      <w:r w:rsidR="00496604">
        <w:rPr>
          <w:lang w:val="en-GB"/>
        </w:rPr>
        <w:t>patient</w:t>
      </w:r>
      <w:r w:rsidR="00705FE5">
        <w:rPr>
          <w:lang w:val="en-GB"/>
        </w:rPr>
        <w:t xml:space="preserve"> population</w:t>
      </w:r>
      <w:r w:rsidR="00496604">
        <w:rPr>
          <w:lang w:val="en-GB"/>
        </w:rPr>
        <w:t xml:space="preserve"> treated with Ig</w:t>
      </w:r>
      <w:r w:rsidR="00705FE5">
        <w:rPr>
          <w:lang w:val="en-GB"/>
        </w:rPr>
        <w:t>, with the majority of</w:t>
      </w:r>
      <w:r w:rsidR="00496604">
        <w:rPr>
          <w:lang w:val="en-GB"/>
        </w:rPr>
        <w:t xml:space="preserve"> Ig</w:t>
      </w:r>
      <w:r w:rsidR="00705FE5">
        <w:rPr>
          <w:lang w:val="en-GB"/>
        </w:rPr>
        <w:t xml:space="preserve"> recipients either being very young, or over </w:t>
      </w:r>
      <w:r w:rsidR="009201D1">
        <w:rPr>
          <w:lang w:val="en-GB"/>
        </w:rPr>
        <w:t>55</w:t>
      </w:r>
      <w:r w:rsidR="00705FE5">
        <w:rPr>
          <w:lang w:val="en-GB"/>
        </w:rPr>
        <w:t xml:space="preserve">. </w:t>
      </w:r>
      <w:r w:rsidR="002778CD">
        <w:rPr>
          <w:lang w:val="en-GB"/>
        </w:rPr>
        <w:t xml:space="preserve">The ageing population is expected to place a greater burden on </w:t>
      </w:r>
      <w:r w:rsidR="00716977">
        <w:rPr>
          <w:lang w:val="en-GB"/>
        </w:rPr>
        <w:t>Ig</w:t>
      </w:r>
      <w:r w:rsidR="002778CD">
        <w:rPr>
          <w:lang w:val="en-GB"/>
        </w:rPr>
        <w:t xml:space="preserve"> demand into the future, with the proportion of the world’s population over 60 years expected to</w:t>
      </w:r>
      <w:r w:rsidR="00F11991">
        <w:rPr>
          <w:lang w:val="en-GB"/>
        </w:rPr>
        <w:t xml:space="preserve"> more than</w:t>
      </w:r>
      <w:r w:rsidR="002778CD">
        <w:rPr>
          <w:lang w:val="en-GB"/>
        </w:rPr>
        <w:t xml:space="preserve"> double between 20</w:t>
      </w:r>
      <w:r w:rsidR="00F11991">
        <w:rPr>
          <w:lang w:val="en-GB"/>
        </w:rPr>
        <w:t>15</w:t>
      </w:r>
      <w:r w:rsidR="002778CD">
        <w:rPr>
          <w:lang w:val="en-GB"/>
        </w:rPr>
        <w:t xml:space="preserve"> and 2050</w:t>
      </w:r>
      <w:r w:rsidR="00EE79E0">
        <w:rPr>
          <w:rStyle w:val="FootnoteReference"/>
          <w:lang w:val="en-GB"/>
        </w:rPr>
        <w:footnoteReference w:id="3"/>
      </w:r>
      <w:r w:rsidR="002778CD">
        <w:rPr>
          <w:lang w:val="en-GB"/>
        </w:rPr>
        <w:t>.</w:t>
      </w:r>
    </w:p>
    <w:p w:rsidR="00A063D5" w:rsidRDefault="00A33F4E" w:rsidP="00A063D5">
      <w:r>
        <w:rPr>
          <w:noProof/>
          <w:lang w:eastAsia="en-AU"/>
        </w:rPr>
        <w:drawing>
          <wp:inline distT="0" distB="0" distL="0" distR="0" wp14:anchorId="6F3BC8CD" wp14:editId="639364B8">
            <wp:extent cx="5926455" cy="3555873"/>
            <wp:effectExtent l="0" t="0" r="17145" b="260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5FE5" w:rsidRDefault="00705FE5" w:rsidP="00705FE5">
      <w:pPr>
        <w:pStyle w:val="Caption"/>
      </w:pPr>
      <w:bookmarkStart w:id="57" w:name="_Ref253559300"/>
      <w:bookmarkStart w:id="58" w:name="_Toc390098184"/>
      <w:bookmarkStart w:id="59" w:name="_Toc471720974"/>
      <w:bookmarkStart w:id="60" w:name="_Toc485894499"/>
      <w:bookmarkStart w:id="61" w:name="_Toc353894311"/>
      <w:bookmarkStart w:id="62" w:name="_Toc353894441"/>
      <w:bookmarkStart w:id="63" w:name="_Toc361571423"/>
      <w:bookmarkStart w:id="64" w:name="_Toc364777004"/>
      <w:bookmarkStart w:id="65" w:name="_Ref375045551"/>
      <w:r>
        <w:t xml:space="preserve">Figure </w:t>
      </w:r>
      <w:r w:rsidR="00E5706B">
        <w:fldChar w:fldCharType="begin"/>
      </w:r>
      <w:r w:rsidR="000622C5">
        <w:instrText xml:space="preserve"> SEQ Figure \* ARABIC </w:instrText>
      </w:r>
      <w:r w:rsidR="00E5706B">
        <w:fldChar w:fldCharType="separate"/>
      </w:r>
      <w:r w:rsidR="008F7091">
        <w:rPr>
          <w:noProof/>
        </w:rPr>
        <w:t>5</w:t>
      </w:r>
      <w:r w:rsidR="00E5706B">
        <w:rPr>
          <w:noProof/>
        </w:rPr>
        <w:fldChar w:fldCharType="end"/>
      </w:r>
      <w:bookmarkEnd w:id="57"/>
      <w:r w:rsidR="00810567">
        <w:rPr>
          <w:noProof/>
        </w:rPr>
        <w:tab/>
      </w:r>
      <w:r>
        <w:t>Patient age</w:t>
      </w:r>
      <w:r w:rsidR="000005AF">
        <w:t xml:space="preserve"> compared to average Australian age</w:t>
      </w:r>
      <w:bookmarkEnd w:id="58"/>
      <w:bookmarkEnd w:id="59"/>
      <w:bookmarkEnd w:id="60"/>
      <w:r w:rsidR="00EC5813">
        <w:br w:type="page"/>
      </w:r>
    </w:p>
    <w:p w:rsidR="00A063D5" w:rsidRDefault="00A063D5" w:rsidP="00A063D5">
      <w:pPr>
        <w:pStyle w:val="Heading2"/>
      </w:pPr>
      <w:bookmarkStart w:id="66" w:name="_Toc485894447"/>
      <w:bookmarkEnd w:id="61"/>
      <w:bookmarkEnd w:id="62"/>
      <w:bookmarkEnd w:id="63"/>
      <w:bookmarkEnd w:id="64"/>
      <w:bookmarkEnd w:id="65"/>
      <w:r>
        <w:lastRenderedPageBreak/>
        <w:t>Weight</w:t>
      </w:r>
      <w:bookmarkEnd w:id="66"/>
    </w:p>
    <w:p w:rsidR="00705FE5" w:rsidRDefault="00716977" w:rsidP="00A063D5">
      <w:r>
        <w:t>Ig</w:t>
      </w:r>
      <w:r w:rsidR="00705FE5">
        <w:t xml:space="preserve"> dosing is </w:t>
      </w:r>
      <w:r w:rsidR="00AD423C">
        <w:t>dependent</w:t>
      </w:r>
      <w:r w:rsidR="00705FE5">
        <w:t xml:space="preserve"> on the weight of the patient. For</w:t>
      </w:r>
      <w:r w:rsidR="00496604">
        <w:t xml:space="preserve"> many</w:t>
      </w:r>
      <w:r w:rsidR="00705FE5">
        <w:t xml:space="preserve"> immune replacement conditions, the patient weight determines the i</w:t>
      </w:r>
      <w:r w:rsidR="00AD423C">
        <w:t xml:space="preserve">nitial </w:t>
      </w:r>
      <w:r w:rsidR="007E77BD">
        <w:t>dosing</w:t>
      </w:r>
      <w:r w:rsidR="00AD423C">
        <w:t xml:space="preserve">, with </w:t>
      </w:r>
      <w:r w:rsidR="007E77BD">
        <w:t>maintenance therapy titrated against</w:t>
      </w:r>
      <w:r w:rsidR="00705FE5">
        <w:t xml:space="preserve"> IgG levels</w:t>
      </w:r>
      <w:r w:rsidR="007E77BD">
        <w:t xml:space="preserve"> and the patient’s clinical response to therapy</w:t>
      </w:r>
      <w:r w:rsidR="00705FE5">
        <w:t xml:space="preserve">. However, for conditions where </w:t>
      </w:r>
      <w:r>
        <w:t>Ig</w:t>
      </w:r>
      <w:r w:rsidR="00705FE5">
        <w:t xml:space="preserve"> is used for its immunomodulatory properties, the </w:t>
      </w:r>
      <w:r w:rsidR="00705FE5" w:rsidRPr="00C67B20">
        <w:rPr>
          <w:i/>
        </w:rPr>
        <w:t>Criteria</w:t>
      </w:r>
      <w:r w:rsidR="00705FE5">
        <w:t xml:space="preserve"> limits the dose </w:t>
      </w:r>
      <w:r w:rsidR="0059178E">
        <w:t xml:space="preserve">that can be prescribed </w:t>
      </w:r>
      <w:r w:rsidR="00705FE5">
        <w:t>based on the patient weight</w:t>
      </w:r>
      <w:r w:rsidR="007E77BD">
        <w:t xml:space="preserve"> alone</w:t>
      </w:r>
      <w:r w:rsidR="00705FE5">
        <w:t>.</w:t>
      </w:r>
    </w:p>
    <w:p w:rsidR="004F3B5D" w:rsidRDefault="00892B63" w:rsidP="004F3B5D">
      <w:bookmarkStart w:id="67" w:name="_Toc353894314"/>
      <w:bookmarkStart w:id="68" w:name="_Toc353894444"/>
      <w:bookmarkStart w:id="69" w:name="_Toc361571425"/>
      <w:bookmarkStart w:id="70" w:name="_Toc364777007"/>
      <w:r>
        <w:rPr>
          <w:noProof/>
          <w:lang w:eastAsia="en-AU"/>
        </w:rPr>
        <w:drawing>
          <wp:inline distT="0" distB="0" distL="0" distR="0" wp14:anchorId="288BD79D" wp14:editId="17DB63AD">
            <wp:extent cx="5926455" cy="2635880"/>
            <wp:effectExtent l="0" t="0" r="17145"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3B5D" w:rsidRDefault="002B37DA" w:rsidP="002B37DA">
      <w:pPr>
        <w:pStyle w:val="Caption"/>
      </w:pPr>
      <w:bookmarkStart w:id="71" w:name="_Ref380064918"/>
      <w:bookmarkStart w:id="72" w:name="_Toc390098185"/>
      <w:bookmarkStart w:id="73" w:name="_Toc471720975"/>
      <w:bookmarkStart w:id="74" w:name="_Toc485894500"/>
      <w:bookmarkEnd w:id="67"/>
      <w:bookmarkEnd w:id="68"/>
      <w:bookmarkEnd w:id="69"/>
      <w:bookmarkEnd w:id="70"/>
      <w:r>
        <w:t xml:space="preserve">Figure </w:t>
      </w:r>
      <w:fldSimple w:instr=" SEQ Figure \* ARABIC ">
        <w:r w:rsidR="008F7091">
          <w:rPr>
            <w:noProof/>
          </w:rPr>
          <w:t>6</w:t>
        </w:r>
      </w:fldSimple>
      <w:r w:rsidR="004F3B5D">
        <w:tab/>
      </w:r>
      <w:r w:rsidR="004F3B5D" w:rsidRPr="00380D9D">
        <w:t>Patient weights relative to Australian average</w:t>
      </w:r>
      <w:bookmarkEnd w:id="71"/>
      <w:bookmarkEnd w:id="72"/>
      <w:bookmarkEnd w:id="73"/>
      <w:bookmarkEnd w:id="74"/>
    </w:p>
    <w:p w:rsidR="00B73B10" w:rsidRPr="00012463" w:rsidRDefault="00B73B10" w:rsidP="009E2976">
      <w:pPr>
        <w:rPr>
          <w:sz w:val="18"/>
          <w:szCs w:val="18"/>
        </w:rPr>
      </w:pPr>
      <w:r w:rsidRPr="00012463">
        <w:rPr>
          <w:rStyle w:val="SubtleEmphasis"/>
          <w:sz w:val="18"/>
          <w:szCs w:val="18"/>
        </w:rPr>
        <w:t>Note: The above figure calculations relate to only 201</w:t>
      </w:r>
      <w:r w:rsidR="006B36B1">
        <w:rPr>
          <w:rStyle w:val="SubtleEmphasis"/>
          <w:sz w:val="18"/>
          <w:szCs w:val="18"/>
        </w:rPr>
        <w:t>5</w:t>
      </w:r>
      <w:r w:rsidRPr="00012463">
        <w:rPr>
          <w:rStyle w:val="SubtleEmphasis"/>
          <w:sz w:val="18"/>
          <w:szCs w:val="18"/>
        </w:rPr>
        <w:t>-1</w:t>
      </w:r>
      <w:r w:rsidR="006B36B1">
        <w:rPr>
          <w:rStyle w:val="SubtleEmphasis"/>
          <w:sz w:val="18"/>
          <w:szCs w:val="18"/>
        </w:rPr>
        <w:t>6</w:t>
      </w:r>
      <w:r w:rsidRPr="00012463">
        <w:rPr>
          <w:rStyle w:val="SubtleEmphasis"/>
          <w:sz w:val="18"/>
          <w:szCs w:val="18"/>
        </w:rPr>
        <w:t xml:space="preserve"> patients</w:t>
      </w:r>
      <w:r w:rsidR="006B36B1">
        <w:rPr>
          <w:rStyle w:val="SubtleEmphasis"/>
          <w:sz w:val="18"/>
          <w:szCs w:val="18"/>
        </w:rPr>
        <w:t>.</w:t>
      </w:r>
    </w:p>
    <w:p w:rsidR="00973667" w:rsidRDefault="00E5706B" w:rsidP="009E2976">
      <w:pPr>
        <w:rPr>
          <w:i/>
        </w:rPr>
      </w:pPr>
      <w:r>
        <w:fldChar w:fldCharType="begin" w:fldLock="1"/>
      </w:r>
      <w:r w:rsidR="009E2976">
        <w:instrText xml:space="preserve"> REF _Ref380064918 \h </w:instrText>
      </w:r>
      <w:r>
        <w:fldChar w:fldCharType="separate"/>
      </w:r>
      <w:r w:rsidR="00D6061B">
        <w:t xml:space="preserve">Figure </w:t>
      </w:r>
      <w:r w:rsidR="00D6061B">
        <w:rPr>
          <w:noProof/>
        </w:rPr>
        <w:t>6</w:t>
      </w:r>
      <w:r w:rsidR="00D6061B">
        <w:tab/>
      </w:r>
      <w:r>
        <w:fldChar w:fldCharType="end"/>
      </w:r>
      <w:r w:rsidR="00E60CAF">
        <w:t xml:space="preserve"> </w:t>
      </w:r>
      <w:r w:rsidR="0073216D">
        <w:t>compares the</w:t>
      </w:r>
      <w:r w:rsidR="009E2976">
        <w:t xml:space="preserve"> weight </w:t>
      </w:r>
      <w:r w:rsidR="0073216D">
        <w:t xml:space="preserve">of </w:t>
      </w:r>
      <w:r w:rsidR="00716977">
        <w:t>Ig</w:t>
      </w:r>
      <w:r w:rsidR="0073216D">
        <w:t xml:space="preserve"> recipients in Australia </w:t>
      </w:r>
      <w:r w:rsidR="00196A3B">
        <w:t xml:space="preserve">and </w:t>
      </w:r>
      <w:r w:rsidR="00CE3B21">
        <w:t>the Australian population</w:t>
      </w:r>
      <w:r w:rsidR="00CE3B21">
        <w:rPr>
          <w:rStyle w:val="FootnoteReference"/>
        </w:rPr>
        <w:footnoteReference w:id="4"/>
      </w:r>
      <w:r w:rsidR="009E2976">
        <w:t>.</w:t>
      </w:r>
      <w:r w:rsidR="0059178E">
        <w:t xml:space="preserve"> </w:t>
      </w:r>
      <w:r w:rsidR="00973667">
        <w:t>There</w:t>
      </w:r>
      <w:r w:rsidR="00A109E8">
        <w:t xml:space="preserve"> is</w:t>
      </w:r>
      <w:r w:rsidR="00973667">
        <w:t xml:space="preserve"> a higher proportion of patients treated with </w:t>
      </w:r>
      <w:r w:rsidR="00716977">
        <w:t>Ig</w:t>
      </w:r>
      <w:r w:rsidR="00973667">
        <w:t xml:space="preserve"> less than 5</w:t>
      </w:r>
      <w:r w:rsidR="009201D1">
        <w:t>5</w:t>
      </w:r>
      <w:r w:rsidR="00973667">
        <w:t>kg relative to the proportion in the Australian population. The average weight of</w:t>
      </w:r>
      <w:r w:rsidR="00F61CDB">
        <w:t xml:space="preserve"> adult </w:t>
      </w:r>
      <w:r w:rsidR="00716977">
        <w:t>Ig</w:t>
      </w:r>
      <w:r w:rsidR="00F61CDB">
        <w:t xml:space="preserve"> patients (</w:t>
      </w:r>
      <w:r w:rsidR="009F79ED">
        <w:t>7</w:t>
      </w:r>
      <w:r w:rsidR="001B3776">
        <w:t>8</w:t>
      </w:r>
      <w:r w:rsidR="009F79ED">
        <w:t>.</w:t>
      </w:r>
      <w:r w:rsidR="001B3776">
        <w:t>3</w:t>
      </w:r>
      <w:r w:rsidR="00973667">
        <w:t xml:space="preserve"> kg) is </w:t>
      </w:r>
      <w:r w:rsidR="00507B65">
        <w:t xml:space="preserve">slightly </w:t>
      </w:r>
      <w:r w:rsidR="001B3776">
        <w:t>higher</w:t>
      </w:r>
      <w:r w:rsidR="00973667">
        <w:t xml:space="preserve"> than the average w</w:t>
      </w:r>
      <w:r w:rsidR="00F45B12">
        <w:t>eight of an Australian adult (</w:t>
      </w:r>
      <w:r w:rsidR="009F79ED">
        <w:t>77.7</w:t>
      </w:r>
      <w:r w:rsidR="00507B65">
        <w:t xml:space="preserve"> kg</w:t>
      </w:r>
      <w:r w:rsidR="00973667">
        <w:rPr>
          <w:rStyle w:val="FootnoteReference"/>
        </w:rPr>
        <w:footnoteReference w:id="5"/>
      </w:r>
      <w:r w:rsidR="00973667">
        <w:t>)</w:t>
      </w:r>
      <w:r w:rsidR="001B3776">
        <w:t>; this is a change from previous years where it has been lower suggesting that the Ig population is getting heavier</w:t>
      </w:r>
      <w:r w:rsidR="00973667">
        <w:t>.</w:t>
      </w:r>
      <w:r w:rsidR="0073216D">
        <w:t xml:space="preserve"> </w:t>
      </w:r>
      <w:r w:rsidR="0059178E">
        <w:t>G</w:t>
      </w:r>
      <w:r w:rsidR="0073216D">
        <w:t>iven that studies suggest that 63% of Australians are overweight or obese</w:t>
      </w:r>
      <w:r w:rsidR="00E60CAF">
        <w:rPr>
          <w:rStyle w:val="FootnoteReference"/>
        </w:rPr>
        <w:footnoteReference w:id="6"/>
      </w:r>
      <w:r w:rsidR="0073216D">
        <w:t xml:space="preserve">, the similarity in weight profiles </w:t>
      </w:r>
      <w:r w:rsidR="0059178E">
        <w:t xml:space="preserve">between </w:t>
      </w:r>
      <w:r w:rsidR="00716977">
        <w:t>Ig</w:t>
      </w:r>
      <w:r w:rsidR="0059178E">
        <w:t xml:space="preserve"> recipients and the Australian population </w:t>
      </w:r>
      <w:r w:rsidR="0073216D">
        <w:t xml:space="preserve">suggests that a large proportion of </w:t>
      </w:r>
      <w:r w:rsidR="00716977">
        <w:t>Ig</w:t>
      </w:r>
      <w:r w:rsidR="0073216D">
        <w:t xml:space="preserve"> recipients may also be overweight. While the current </w:t>
      </w:r>
      <w:r w:rsidR="0073216D">
        <w:rPr>
          <w:i/>
        </w:rPr>
        <w:t xml:space="preserve">Criteria </w:t>
      </w:r>
      <w:r w:rsidR="0073216D">
        <w:t xml:space="preserve">provides for dosing based on body weight, some </w:t>
      </w:r>
      <w:r w:rsidR="00030DAD">
        <w:t xml:space="preserve">limited </w:t>
      </w:r>
      <w:r w:rsidR="0073216D">
        <w:t xml:space="preserve">studies suggest that dosing on lean body weight (ideal body weight) may be more appropriate. A small pilot study in Western Australia </w:t>
      </w:r>
      <w:r w:rsidR="00030DAD">
        <w:t xml:space="preserve">focussing on a narrow range of conditions </w:t>
      </w:r>
      <w:r w:rsidR="0073216D">
        <w:t xml:space="preserve">suggested reductions of </w:t>
      </w:r>
      <w:r w:rsidR="00716977">
        <w:t>Ig</w:t>
      </w:r>
      <w:r w:rsidR="0073216D">
        <w:t xml:space="preserve"> dose of between 2.4% and 4.2% were achieved using </w:t>
      </w:r>
      <w:r w:rsidR="0059178E">
        <w:t>a lean body dosing</w:t>
      </w:r>
      <w:r w:rsidR="0073216D">
        <w:t xml:space="preserve"> methodology</w:t>
      </w:r>
      <w:r w:rsidR="00C87084">
        <w:rPr>
          <w:rStyle w:val="FootnoteReference"/>
        </w:rPr>
        <w:footnoteReference w:id="7"/>
      </w:r>
      <w:r w:rsidR="00EE79E0">
        <w:t>.</w:t>
      </w:r>
      <w:r w:rsidR="0073216D">
        <w:t xml:space="preserve"> </w:t>
      </w:r>
      <w:r w:rsidR="00030DAD">
        <w:t xml:space="preserve">However, this has not been published in peer review literature, was not </w:t>
      </w:r>
      <w:r w:rsidR="00C87084">
        <w:t>a randomised controlled trial</w:t>
      </w:r>
      <w:r w:rsidR="0059178E">
        <w:t>, and did not discuss whether there were differences in clinical outcomes between the two groups</w:t>
      </w:r>
      <w:r w:rsidR="00C87084">
        <w:t>.</w:t>
      </w:r>
      <w:r w:rsidR="0059178E">
        <w:t xml:space="preserve"> </w:t>
      </w:r>
      <w:r w:rsidR="0050781C">
        <w:t xml:space="preserve">With an increasingly obese population, we can expect increases in demand if total (rather than lean) body weight dosing is continued and </w:t>
      </w:r>
      <w:r w:rsidR="00496604">
        <w:t xml:space="preserve">following reviews conducted of the literature </w:t>
      </w:r>
      <w:r w:rsidR="0059178E">
        <w:t>relating to lean body mass dosing</w:t>
      </w:r>
      <w:r w:rsidR="00496604">
        <w:t xml:space="preserve"> this area</w:t>
      </w:r>
      <w:r w:rsidR="0059178E">
        <w:t xml:space="preserve"> should be considered for future </w:t>
      </w:r>
      <w:r w:rsidR="00496604">
        <w:t>research</w:t>
      </w:r>
      <w:r w:rsidR="0059178E">
        <w:rPr>
          <w:i/>
        </w:rPr>
        <w:t>.</w:t>
      </w:r>
    </w:p>
    <w:p w:rsidR="000E2E10" w:rsidRPr="000E2E10" w:rsidRDefault="000E2E10" w:rsidP="009E2976">
      <w:r w:rsidRPr="000E2E10">
        <w:t xml:space="preserve">It </w:t>
      </w:r>
      <w:r>
        <w:t>should be noted that care should be taken when analysing the weights, not all patients have weight recorded and for those that do the weight recorded may not be recent.</w:t>
      </w:r>
    </w:p>
    <w:p w:rsidR="008907BD" w:rsidRPr="0006087D" w:rsidRDefault="00566E89" w:rsidP="004B7E22">
      <w:pPr>
        <w:pStyle w:val="Heading1"/>
      </w:pPr>
      <w:bookmarkStart w:id="75" w:name="_Toc485894448"/>
      <w:r>
        <w:lastRenderedPageBreak/>
        <w:t>Expenditure</w:t>
      </w:r>
      <w:bookmarkEnd w:id="75"/>
    </w:p>
    <w:p w:rsidR="00094213" w:rsidRPr="00D70F49" w:rsidRDefault="00457C77" w:rsidP="00D70F49">
      <w:pPr>
        <w:pStyle w:val="CommentText"/>
        <w:rPr>
          <w:sz w:val="22"/>
          <w:szCs w:val="22"/>
        </w:rPr>
      </w:pPr>
      <w:r>
        <w:rPr>
          <w:sz w:val="22"/>
          <w:szCs w:val="22"/>
        </w:rPr>
        <w:t>In 201</w:t>
      </w:r>
      <w:r w:rsidR="008A1293">
        <w:rPr>
          <w:sz w:val="22"/>
          <w:szCs w:val="22"/>
        </w:rPr>
        <w:t>5</w:t>
      </w:r>
      <w:r>
        <w:rPr>
          <w:sz w:val="22"/>
          <w:szCs w:val="22"/>
        </w:rPr>
        <w:t>-1</w:t>
      </w:r>
      <w:r w:rsidR="008A1293">
        <w:rPr>
          <w:sz w:val="22"/>
          <w:szCs w:val="22"/>
        </w:rPr>
        <w:t>6</w:t>
      </w:r>
      <w:r>
        <w:rPr>
          <w:sz w:val="22"/>
          <w:szCs w:val="22"/>
        </w:rPr>
        <w:t>, Australian</w:t>
      </w:r>
      <w:r w:rsidR="000C507C" w:rsidRPr="00C87084">
        <w:rPr>
          <w:sz w:val="22"/>
          <w:szCs w:val="22"/>
        </w:rPr>
        <w:t xml:space="preserve"> </w:t>
      </w:r>
      <w:r w:rsidR="00B25E08">
        <w:rPr>
          <w:sz w:val="22"/>
          <w:szCs w:val="22"/>
        </w:rPr>
        <w:t xml:space="preserve">expenditure on </w:t>
      </w:r>
      <w:r w:rsidR="00716977">
        <w:rPr>
          <w:sz w:val="22"/>
          <w:szCs w:val="22"/>
        </w:rPr>
        <w:t>Ig</w:t>
      </w:r>
      <w:r w:rsidR="00B25E08">
        <w:rPr>
          <w:sz w:val="22"/>
          <w:szCs w:val="22"/>
        </w:rPr>
        <w:t xml:space="preserve"> products was</w:t>
      </w:r>
      <w:r w:rsidR="000C507C" w:rsidRPr="00C87084">
        <w:rPr>
          <w:sz w:val="22"/>
          <w:szCs w:val="22"/>
        </w:rPr>
        <w:t xml:space="preserve"> </w:t>
      </w:r>
      <w:r w:rsidR="00B46D1F" w:rsidRPr="00C87084">
        <w:rPr>
          <w:sz w:val="22"/>
          <w:szCs w:val="22"/>
        </w:rPr>
        <w:t>$</w:t>
      </w:r>
      <w:r w:rsidR="0093315D">
        <w:rPr>
          <w:sz w:val="22"/>
          <w:szCs w:val="22"/>
        </w:rPr>
        <w:t>2</w:t>
      </w:r>
      <w:r w:rsidR="009F7BE7">
        <w:rPr>
          <w:sz w:val="22"/>
          <w:szCs w:val="22"/>
        </w:rPr>
        <w:t>96</w:t>
      </w:r>
      <w:r w:rsidR="0093315D">
        <w:rPr>
          <w:sz w:val="22"/>
          <w:szCs w:val="22"/>
        </w:rPr>
        <w:t>.</w:t>
      </w:r>
      <w:r w:rsidR="009F7BE7">
        <w:rPr>
          <w:sz w:val="22"/>
          <w:szCs w:val="22"/>
        </w:rPr>
        <w:t>4</w:t>
      </w:r>
      <w:r w:rsidR="00030DAD" w:rsidRPr="00C87084">
        <w:rPr>
          <w:sz w:val="22"/>
          <w:szCs w:val="22"/>
        </w:rPr>
        <w:t xml:space="preserve"> </w:t>
      </w:r>
      <w:r w:rsidR="00B46D1F" w:rsidRPr="00C87084">
        <w:rPr>
          <w:sz w:val="22"/>
          <w:szCs w:val="22"/>
        </w:rPr>
        <w:t>m</w:t>
      </w:r>
      <w:r w:rsidR="00030DAD" w:rsidRPr="00C87084">
        <w:rPr>
          <w:sz w:val="22"/>
          <w:szCs w:val="22"/>
        </w:rPr>
        <w:t>illion</w:t>
      </w:r>
      <w:r w:rsidR="000C507C" w:rsidRPr="00C87084">
        <w:rPr>
          <w:sz w:val="22"/>
          <w:szCs w:val="22"/>
        </w:rPr>
        <w:t xml:space="preserve">, with </w:t>
      </w:r>
      <w:r w:rsidR="00B46D1F" w:rsidRPr="00C87084">
        <w:rPr>
          <w:sz w:val="22"/>
          <w:szCs w:val="22"/>
        </w:rPr>
        <w:t xml:space="preserve">additional </w:t>
      </w:r>
      <w:r w:rsidR="000C507C" w:rsidRPr="00C87084">
        <w:rPr>
          <w:sz w:val="22"/>
          <w:szCs w:val="22"/>
        </w:rPr>
        <w:t xml:space="preserve">expenditure of </w:t>
      </w:r>
      <w:r w:rsidR="00B46D1F" w:rsidRPr="00C87084">
        <w:rPr>
          <w:sz w:val="22"/>
          <w:szCs w:val="22"/>
        </w:rPr>
        <w:t>$</w:t>
      </w:r>
      <w:r w:rsidR="006B36B1">
        <w:rPr>
          <w:sz w:val="22"/>
          <w:szCs w:val="22"/>
        </w:rPr>
        <w:t>245.1</w:t>
      </w:r>
      <w:r w:rsidR="00B46D1F" w:rsidRPr="00C87084">
        <w:rPr>
          <w:sz w:val="22"/>
          <w:szCs w:val="22"/>
        </w:rPr>
        <w:t xml:space="preserve"> </w:t>
      </w:r>
      <w:r w:rsidR="00030DAD" w:rsidRPr="00C87084">
        <w:rPr>
          <w:sz w:val="22"/>
          <w:szCs w:val="22"/>
        </w:rPr>
        <w:t xml:space="preserve">million </w:t>
      </w:r>
      <w:r w:rsidR="00B46D1F" w:rsidRPr="00C87084">
        <w:rPr>
          <w:sz w:val="22"/>
          <w:szCs w:val="22"/>
        </w:rPr>
        <w:t xml:space="preserve">on plasma </w:t>
      </w:r>
      <w:r w:rsidR="00B25E08">
        <w:rPr>
          <w:sz w:val="22"/>
          <w:szCs w:val="22"/>
        </w:rPr>
        <w:t xml:space="preserve">for fractionation </w:t>
      </w:r>
      <w:r w:rsidR="002C146D">
        <w:rPr>
          <w:sz w:val="22"/>
          <w:szCs w:val="22"/>
        </w:rPr>
        <w:t>(</w:t>
      </w:r>
      <w:r w:rsidR="00A109E8">
        <w:rPr>
          <w:sz w:val="22"/>
          <w:szCs w:val="22"/>
        </w:rPr>
        <w:t>excluding</w:t>
      </w:r>
      <w:r w:rsidR="002C146D">
        <w:rPr>
          <w:sz w:val="22"/>
          <w:szCs w:val="22"/>
        </w:rPr>
        <w:t xml:space="preserve"> hyperimmune</w:t>
      </w:r>
      <w:r w:rsidR="00A109E8">
        <w:rPr>
          <w:sz w:val="22"/>
          <w:szCs w:val="22"/>
        </w:rPr>
        <w:t xml:space="preserve"> plasma for fractionation</w:t>
      </w:r>
      <w:r w:rsidR="002C146D">
        <w:rPr>
          <w:sz w:val="22"/>
          <w:szCs w:val="22"/>
        </w:rPr>
        <w:t xml:space="preserve">) </w:t>
      </w:r>
      <w:r w:rsidR="00B46D1F" w:rsidRPr="00C87084">
        <w:rPr>
          <w:sz w:val="22"/>
          <w:szCs w:val="22"/>
        </w:rPr>
        <w:t>collected by the Blood Service.</w:t>
      </w:r>
    </w:p>
    <w:p w:rsidR="007D6E1A" w:rsidRDefault="00EB5FD7" w:rsidP="008A36DF">
      <w:r>
        <w:t>T</w:t>
      </w:r>
      <w:r w:rsidR="007D6E1A">
        <w:t xml:space="preserve">he cost of </w:t>
      </w:r>
      <w:r w:rsidR="00716977">
        <w:t>Ig</w:t>
      </w:r>
      <w:r w:rsidR="007D6E1A">
        <w:t xml:space="preserve"> </w:t>
      </w:r>
      <w:r w:rsidR="00B25E08">
        <w:t>as a proportion of</w:t>
      </w:r>
      <w:r w:rsidR="000C507C">
        <w:t xml:space="preserve"> the national blood budget</w:t>
      </w:r>
      <w:r>
        <w:t xml:space="preserve"> is shown at </w:t>
      </w:r>
      <w:r w:rsidR="00094213">
        <w:fldChar w:fldCharType="begin" w:fldLock="1"/>
      </w:r>
      <w:r w:rsidR="00094213">
        <w:instrText xml:space="preserve"> REF _Ref393369871 \h </w:instrText>
      </w:r>
      <w:r w:rsidR="00094213">
        <w:fldChar w:fldCharType="separate"/>
      </w:r>
      <w:r w:rsidR="00D6061B">
        <w:t xml:space="preserve">Figure </w:t>
      </w:r>
      <w:r w:rsidR="00D6061B">
        <w:rPr>
          <w:noProof/>
        </w:rPr>
        <w:t>7</w:t>
      </w:r>
      <w:r w:rsidR="00094213">
        <w:fldChar w:fldCharType="end"/>
      </w:r>
      <w:r w:rsidR="007D6E1A">
        <w:t xml:space="preserve">. </w:t>
      </w:r>
      <w:r w:rsidR="00716977">
        <w:t>Ig</w:t>
      </w:r>
      <w:r w:rsidR="008E58DA">
        <w:t xml:space="preserve"> is the second largest budget item</w:t>
      </w:r>
      <w:r w:rsidR="000C507C">
        <w:t>,</w:t>
      </w:r>
      <w:r w:rsidR="008E58DA">
        <w:t xml:space="preserve"> </w:t>
      </w:r>
      <w:r w:rsidR="000C507C">
        <w:t>representing</w:t>
      </w:r>
      <w:r w:rsidR="008E58DA">
        <w:t xml:space="preserve"> </w:t>
      </w:r>
      <w:r w:rsidR="006B36B1">
        <w:t>2</w:t>
      </w:r>
      <w:r w:rsidR="00496604">
        <w:t>7</w:t>
      </w:r>
      <w:r w:rsidR="008E58DA">
        <w:t>% of the total budget for blood and blood products</w:t>
      </w:r>
      <w:r w:rsidR="00ED2D5F">
        <w:t>.</w:t>
      </w:r>
      <w:r w:rsidR="006F7EF4">
        <w:t xml:space="preserve"> </w:t>
      </w:r>
      <w:r w:rsidR="000C507C">
        <w:t xml:space="preserve">Combined with expenditure </w:t>
      </w:r>
      <w:r w:rsidR="00821D54">
        <w:t>for</w:t>
      </w:r>
      <w:r w:rsidR="000C507C">
        <w:t xml:space="preserve"> plasma</w:t>
      </w:r>
      <w:r w:rsidR="00821D54">
        <w:t xml:space="preserve"> for fractionation</w:t>
      </w:r>
      <w:r w:rsidR="000C507C">
        <w:t>,</w:t>
      </w:r>
      <w:r w:rsidR="006F7EF4">
        <w:t xml:space="preserve"> </w:t>
      </w:r>
      <w:r w:rsidR="00716977">
        <w:t>Ig</w:t>
      </w:r>
      <w:r w:rsidR="006F7EF4">
        <w:t xml:space="preserve"> accounts for </w:t>
      </w:r>
      <w:r w:rsidR="003D4687">
        <w:t>49</w:t>
      </w:r>
      <w:r w:rsidR="006F7EF4">
        <w:t>% of the total blood budg</w:t>
      </w:r>
      <w:r w:rsidR="00622469">
        <w:t xml:space="preserve">et, at a total expenditure of </w:t>
      </w:r>
      <w:r w:rsidR="00622469" w:rsidRPr="00CB4483">
        <w:t>$</w:t>
      </w:r>
      <w:r w:rsidR="009F7BE7">
        <w:t>54</w:t>
      </w:r>
      <w:r w:rsidR="006B36B1">
        <w:t>1.5</w:t>
      </w:r>
      <w:r w:rsidR="008D3546">
        <w:t xml:space="preserve"> </w:t>
      </w:r>
      <w:r w:rsidR="00622469">
        <w:t>m</w:t>
      </w:r>
      <w:r w:rsidR="000C507C">
        <w:t>illion</w:t>
      </w:r>
      <w:r w:rsidR="008D3546">
        <w:t xml:space="preserve"> (</w:t>
      </w:r>
      <w:r w:rsidR="006B36B1">
        <w:t xml:space="preserve">excluding </w:t>
      </w:r>
      <w:r w:rsidR="008D3546">
        <w:t>hyperimmune</w:t>
      </w:r>
      <w:r w:rsidR="00A109E8">
        <w:t xml:space="preserve"> plasma for fractionation</w:t>
      </w:r>
      <w:r w:rsidR="008D3546">
        <w:t>)</w:t>
      </w:r>
      <w:r w:rsidR="004B16D4">
        <w:t>.</w:t>
      </w:r>
    </w:p>
    <w:p w:rsidR="00B25E08" w:rsidRDefault="008A1293" w:rsidP="00735C1D">
      <w:r>
        <w:rPr>
          <w:noProof/>
          <w:lang w:eastAsia="en-AU"/>
        </w:rPr>
        <w:drawing>
          <wp:inline distT="0" distB="0" distL="0" distR="0" wp14:anchorId="568B9BD1" wp14:editId="44E59511">
            <wp:extent cx="5745834" cy="3466408"/>
            <wp:effectExtent l="0" t="0" r="26670" b="203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70F49" w:rsidRDefault="00D70F49" w:rsidP="00D70F49">
      <w:pPr>
        <w:pStyle w:val="Caption"/>
      </w:pPr>
      <w:bookmarkStart w:id="76" w:name="_Ref393369871"/>
      <w:bookmarkStart w:id="77" w:name="_Toc471720976"/>
      <w:bookmarkStart w:id="78" w:name="_Toc485894501"/>
      <w:r>
        <w:t xml:space="preserve">Figure </w:t>
      </w:r>
      <w:fldSimple w:instr=" SEQ Figure \* ARABIC ">
        <w:r w:rsidR="008F7091">
          <w:rPr>
            <w:noProof/>
          </w:rPr>
          <w:t>7</w:t>
        </w:r>
      </w:fldSimple>
      <w:r w:rsidR="003A7E26">
        <w:tab/>
      </w:r>
      <w:r w:rsidR="00716977">
        <w:t>Ig</w:t>
      </w:r>
      <w:r w:rsidRPr="00B45C85">
        <w:t xml:space="preserve"> expenditure as a proportion of the national blood budget</w:t>
      </w:r>
      <w:bookmarkEnd w:id="76"/>
      <w:bookmarkEnd w:id="77"/>
      <w:bookmarkEnd w:id="78"/>
    </w:p>
    <w:p w:rsidR="00FE6476" w:rsidRDefault="00FE6476" w:rsidP="00735C1D"/>
    <w:p w:rsidR="009B1399" w:rsidRDefault="006A3E1B" w:rsidP="00735C1D">
      <w:r>
        <w:t xml:space="preserve">Of </w:t>
      </w:r>
      <w:r w:rsidR="00B25E08">
        <w:t xml:space="preserve">the </w:t>
      </w:r>
      <w:r w:rsidR="00716977">
        <w:t>Ig</w:t>
      </w:r>
      <w:r>
        <w:t xml:space="preserve"> supplied under national blood arrangements in Australia, </w:t>
      </w:r>
      <w:r w:rsidR="00DF6519">
        <w:t>5</w:t>
      </w:r>
      <w:r w:rsidR="00D71202">
        <w:t>7</w:t>
      </w:r>
      <w:r w:rsidR="00735C1D" w:rsidRPr="00C6435D">
        <w:t>% (</w:t>
      </w:r>
      <w:r w:rsidR="00C6435D">
        <w:t>2,</w:t>
      </w:r>
      <w:r w:rsidR="00D71202">
        <w:t>850</w:t>
      </w:r>
      <w:r w:rsidR="00C6435D">
        <w:t>,</w:t>
      </w:r>
      <w:r w:rsidR="00D71202">
        <w:t>947</w:t>
      </w:r>
      <w:r w:rsidR="00735C1D">
        <w:t xml:space="preserve"> grams) </w:t>
      </w:r>
      <w:r>
        <w:t>was manufactured domestically</w:t>
      </w:r>
      <w:r w:rsidR="00735C1D">
        <w:t xml:space="preserve"> and </w:t>
      </w:r>
      <w:r w:rsidR="00DF6519">
        <w:t>43</w:t>
      </w:r>
      <w:r w:rsidR="00735C1D" w:rsidRPr="00C6435D">
        <w:t>% (</w:t>
      </w:r>
      <w:r w:rsidR="00DF6519">
        <w:t>2</w:t>
      </w:r>
      <w:r w:rsidR="00D71202">
        <w:t>,</w:t>
      </w:r>
      <w:r w:rsidR="00DF6519">
        <w:t>131</w:t>
      </w:r>
      <w:r w:rsidR="00D71202">
        <w:t>,</w:t>
      </w:r>
      <w:r w:rsidR="00DF6519">
        <w:t>556</w:t>
      </w:r>
      <w:r w:rsidR="00735C1D">
        <w:t xml:space="preserve"> grams) was imported from overseas</w:t>
      </w:r>
      <w:r>
        <w:t>.</w:t>
      </w:r>
      <w:r w:rsidR="00735C1D">
        <w:t xml:space="preserve"> </w:t>
      </w:r>
      <w:r>
        <w:t xml:space="preserve">This </w:t>
      </w:r>
      <w:r w:rsidR="00735C1D">
        <w:t>represent</w:t>
      </w:r>
      <w:r>
        <w:t xml:space="preserve">s </w:t>
      </w:r>
      <w:r w:rsidR="00735C1D">
        <w:t>a</w:t>
      </w:r>
      <w:r w:rsidR="00B25E08">
        <w:t xml:space="preserve"> </w:t>
      </w:r>
      <w:r w:rsidR="00DF6519">
        <w:t>20.1</w:t>
      </w:r>
      <w:r w:rsidR="00B25E08">
        <w:t>%</w:t>
      </w:r>
      <w:r w:rsidR="00735C1D">
        <w:t xml:space="preserve"> </w:t>
      </w:r>
      <w:r w:rsidR="0093315D">
        <w:t>increase</w:t>
      </w:r>
      <w:r w:rsidR="00735C1D">
        <w:t xml:space="preserve"> in pro</w:t>
      </w:r>
      <w:r w:rsidR="00B25E08">
        <w:t>duct importation since 201</w:t>
      </w:r>
      <w:r w:rsidR="0093315D">
        <w:t>3</w:t>
      </w:r>
      <w:r w:rsidR="00B25E08">
        <w:t>-1</w:t>
      </w:r>
      <w:r w:rsidR="0093315D">
        <w:t>4</w:t>
      </w:r>
      <w:r w:rsidR="006C4249">
        <w:t xml:space="preserve"> (</w:t>
      </w:r>
      <w:r w:rsidR="0093315D">
        <w:t>476</w:t>
      </w:r>
      <w:r w:rsidR="00C6435D" w:rsidRPr="00C6435D">
        <w:t>,</w:t>
      </w:r>
      <w:r w:rsidR="0093315D">
        <w:t>604</w:t>
      </w:r>
      <w:r w:rsidR="006C4249" w:rsidRPr="00C6435D">
        <w:t xml:space="preserve"> grams</w:t>
      </w:r>
      <w:r w:rsidR="006C4249">
        <w:t>)</w:t>
      </w:r>
      <w:r w:rsidR="00735C1D">
        <w:t xml:space="preserve"> (</w:t>
      </w:r>
      <w:r w:rsidR="00E00135">
        <w:fldChar w:fldCharType="begin"/>
      </w:r>
      <w:r w:rsidR="00E00135">
        <w:instrText xml:space="preserve"> REF _Ref254189034 \h </w:instrText>
      </w:r>
      <w:r w:rsidR="00E00135">
        <w:fldChar w:fldCharType="separate"/>
      </w:r>
      <w:r w:rsidR="008F7091">
        <w:t xml:space="preserve">Table </w:t>
      </w:r>
      <w:r w:rsidR="008F7091">
        <w:rPr>
          <w:noProof/>
        </w:rPr>
        <w:t>5</w:t>
      </w:r>
      <w:r w:rsidR="00E00135">
        <w:fldChar w:fldCharType="end"/>
      </w:r>
      <w:r w:rsidR="000C507C">
        <w:t>).</w:t>
      </w:r>
      <w:r>
        <w:t xml:space="preserve"> </w:t>
      </w:r>
      <w:r w:rsidR="00EE79E0">
        <w:t xml:space="preserve">Domestic supply is driven by the amount of plasma for fractionation collected in Australia and this increased by </w:t>
      </w:r>
      <w:r w:rsidR="00E6526A">
        <w:t>5.1</w:t>
      </w:r>
      <w:r w:rsidR="00EE79E0">
        <w:t>% in 201</w:t>
      </w:r>
      <w:r w:rsidR="00DF6519">
        <w:t>5</w:t>
      </w:r>
      <w:r w:rsidR="00EE79E0">
        <w:t>-1</w:t>
      </w:r>
      <w:r w:rsidR="00DF6519">
        <w:t>6</w:t>
      </w:r>
      <w:r w:rsidR="00EE79E0">
        <w:t xml:space="preserve"> over 201</w:t>
      </w:r>
      <w:r w:rsidR="00DF6519">
        <w:t>4</w:t>
      </w:r>
      <w:r w:rsidR="00EE79E0">
        <w:t>-1</w:t>
      </w:r>
      <w:r w:rsidR="00DF6519">
        <w:t>5</w:t>
      </w:r>
      <w:r w:rsidR="00EE79E0">
        <w:t xml:space="preserve">. </w:t>
      </w:r>
      <w:r>
        <w:t>Intragam P</w:t>
      </w:r>
      <w:r w:rsidR="00F46438">
        <w:t xml:space="preserve"> (IVIg)</w:t>
      </w:r>
      <w:r w:rsidR="00CB4483">
        <w:t xml:space="preserve"> and Evogam</w:t>
      </w:r>
      <w:r>
        <w:t xml:space="preserve"> </w:t>
      </w:r>
      <w:r w:rsidR="00F46438">
        <w:t xml:space="preserve">(SCIg) </w:t>
      </w:r>
      <w:r w:rsidR="00CB4483">
        <w:t>are</w:t>
      </w:r>
      <w:r>
        <w:t xml:space="preserve"> </w:t>
      </w:r>
      <w:r w:rsidR="00716977">
        <w:t>Ig</w:t>
      </w:r>
      <w:r>
        <w:t xml:space="preserve"> product</w:t>
      </w:r>
      <w:r w:rsidR="00EE79E0">
        <w:t>s</w:t>
      </w:r>
      <w:r>
        <w:t xml:space="preserve"> manufactured domestically in 201</w:t>
      </w:r>
      <w:r w:rsidR="008C44F5">
        <w:t>5</w:t>
      </w:r>
      <w:r>
        <w:t>-1</w:t>
      </w:r>
      <w:r w:rsidR="008C44F5">
        <w:t>6</w:t>
      </w:r>
      <w:r>
        <w:t xml:space="preserve">. </w:t>
      </w:r>
      <w:r w:rsidR="001028F8" w:rsidRPr="00C6435D">
        <w:t xml:space="preserve">The </w:t>
      </w:r>
      <w:r w:rsidR="00B25E08" w:rsidRPr="00C6435D">
        <w:t>imported products available</w:t>
      </w:r>
      <w:r w:rsidR="001028F8" w:rsidRPr="00C6435D">
        <w:t xml:space="preserve"> were </w:t>
      </w:r>
      <w:r w:rsidR="00B25E08" w:rsidRPr="00C6435D">
        <w:t>Kiovig</w:t>
      </w:r>
      <w:r w:rsidR="00492CE6">
        <w:t xml:space="preserve"> </w:t>
      </w:r>
      <w:r w:rsidR="00005CC8">
        <w:t>(IVIg)</w:t>
      </w:r>
      <w:r w:rsidR="00E6526A">
        <w:t>,</w:t>
      </w:r>
      <w:r w:rsidR="00F46438">
        <w:t xml:space="preserve"> </w:t>
      </w:r>
      <w:r w:rsidR="00B25E08" w:rsidRPr="00C6435D">
        <w:t>Octagam</w:t>
      </w:r>
      <w:r w:rsidR="00C6435D" w:rsidRPr="00C6435D">
        <w:t xml:space="preserve"> </w:t>
      </w:r>
      <w:r w:rsidR="00F46438">
        <w:t>(IVIg)</w:t>
      </w:r>
      <w:r w:rsidR="00005CC8">
        <w:t>, Privigen (IVIg), Flebogamma</w:t>
      </w:r>
      <w:r w:rsidR="0054796B">
        <w:t xml:space="preserve"> </w:t>
      </w:r>
      <w:r w:rsidR="00005CC8">
        <w:t>(IVIg), Hizentra (SC</w:t>
      </w:r>
      <w:r w:rsidR="008C44F5">
        <w:t>Ig)</w:t>
      </w:r>
      <w:r w:rsidR="00F46438">
        <w:t xml:space="preserve"> </w:t>
      </w:r>
      <w:r w:rsidR="00C6435D" w:rsidRPr="00C6435D">
        <w:t>and Gammanorm</w:t>
      </w:r>
      <w:r w:rsidR="00F46438">
        <w:t xml:space="preserve"> (SCIg)</w:t>
      </w:r>
      <w:r w:rsidR="00B25E08" w:rsidRPr="00C6435D">
        <w:t>.</w:t>
      </w:r>
      <w:r w:rsidR="00B25E08">
        <w:t xml:space="preserve"> </w:t>
      </w:r>
      <w:r>
        <w:t>When a patient is allocated to receive one of the imported products</w:t>
      </w:r>
      <w:r w:rsidR="00C87084">
        <w:t xml:space="preserve"> it</w:t>
      </w:r>
      <w:r>
        <w:t xml:space="preserve"> is the </w:t>
      </w:r>
      <w:r w:rsidR="00693AC5">
        <w:t>clinician’s</w:t>
      </w:r>
      <w:r>
        <w:t xml:space="preserve"> choice as to which product they order. Supply of Octagam constituted </w:t>
      </w:r>
      <w:r w:rsidR="008C44F5">
        <w:t>41</w:t>
      </w:r>
      <w:r>
        <w:t xml:space="preserve">% of </w:t>
      </w:r>
      <w:r w:rsidR="00B25E08">
        <w:t>the</w:t>
      </w:r>
      <w:r w:rsidR="006E06B8">
        <w:t xml:space="preserve"> supply of imported </w:t>
      </w:r>
      <w:r>
        <w:t>Ig.</w:t>
      </w:r>
    </w:p>
    <w:p w:rsidR="00FE46F4" w:rsidRDefault="00FE46F4" w:rsidP="00735C1D"/>
    <w:p w:rsidR="009B1399" w:rsidRDefault="009B1399" w:rsidP="009B1399">
      <w:r>
        <w:br w:type="page"/>
      </w:r>
    </w:p>
    <w:p w:rsidR="006A3E1B" w:rsidRDefault="000C507C" w:rsidP="004B6EFB">
      <w:pPr>
        <w:pStyle w:val="Caption"/>
        <w:keepNext/>
      </w:pPr>
      <w:bookmarkStart w:id="79" w:name="_Ref254189034"/>
      <w:bookmarkStart w:id="80" w:name="_Ref253560050"/>
      <w:bookmarkStart w:id="81" w:name="_Ref456092379"/>
      <w:bookmarkStart w:id="82" w:name="_Toc462042533"/>
      <w:bookmarkStart w:id="83" w:name="_Toc471720876"/>
      <w:bookmarkStart w:id="84" w:name="_Toc485894471"/>
      <w:r>
        <w:lastRenderedPageBreak/>
        <w:t xml:space="preserve">Table </w:t>
      </w:r>
      <w:fldSimple w:instr=" SEQ Table \* ARABIC ">
        <w:r w:rsidR="008F7091">
          <w:rPr>
            <w:noProof/>
          </w:rPr>
          <w:t>5</w:t>
        </w:r>
      </w:fldSimple>
      <w:bookmarkEnd w:id="79"/>
      <w:r w:rsidR="00810567">
        <w:tab/>
      </w:r>
      <w:r w:rsidR="002E4D25">
        <w:t>Issues</w:t>
      </w:r>
      <w:r w:rsidR="00747F48">
        <w:t xml:space="preserve"> of domestic </w:t>
      </w:r>
      <w:r w:rsidR="00716977">
        <w:t>Ig</w:t>
      </w:r>
      <w:r w:rsidR="00747F48">
        <w:t xml:space="preserve"> compared with imported </w:t>
      </w:r>
      <w:bookmarkEnd w:id="80"/>
      <w:r w:rsidR="00716977">
        <w:t>Ig</w:t>
      </w:r>
      <w:bookmarkEnd w:id="81"/>
      <w:bookmarkEnd w:id="82"/>
      <w:bookmarkEnd w:id="83"/>
      <w:bookmarkEnd w:id="84"/>
    </w:p>
    <w:tbl>
      <w:tblPr>
        <w:tblW w:w="10916" w:type="dxa"/>
        <w:tblInd w:w="-978" w:type="dxa"/>
        <w:tblLayout w:type="fixed"/>
        <w:tblCellMar>
          <w:left w:w="0" w:type="dxa"/>
          <w:right w:w="0" w:type="dxa"/>
        </w:tblCellMar>
        <w:tblLook w:val="04A0" w:firstRow="1" w:lastRow="0" w:firstColumn="1" w:lastColumn="0" w:noHBand="0" w:noVBand="1"/>
      </w:tblPr>
      <w:tblGrid>
        <w:gridCol w:w="993"/>
        <w:gridCol w:w="1418"/>
        <w:gridCol w:w="22"/>
        <w:gridCol w:w="687"/>
        <w:gridCol w:w="22"/>
        <w:gridCol w:w="828"/>
        <w:gridCol w:w="22"/>
        <w:gridCol w:w="828"/>
        <w:gridCol w:w="22"/>
        <w:gridCol w:w="828"/>
        <w:gridCol w:w="22"/>
        <w:gridCol w:w="828"/>
        <w:gridCol w:w="22"/>
        <w:gridCol w:w="828"/>
        <w:gridCol w:w="22"/>
        <w:gridCol w:w="828"/>
        <w:gridCol w:w="22"/>
        <w:gridCol w:w="828"/>
        <w:gridCol w:w="22"/>
        <w:gridCol w:w="828"/>
        <w:gridCol w:w="22"/>
        <w:gridCol w:w="974"/>
      </w:tblGrid>
      <w:tr w:rsidR="006A3E1B" w:rsidTr="00A152C2">
        <w:trPr>
          <w:trHeight w:val="454"/>
        </w:trPr>
        <w:tc>
          <w:tcPr>
            <w:tcW w:w="3142" w:type="dxa"/>
            <w:gridSpan w:val="5"/>
            <w:tcBorders>
              <w:top w:val="single" w:sz="8" w:space="0" w:color="FFFFFF"/>
              <w:left w:val="single" w:sz="8" w:space="0" w:color="FFFFFF"/>
              <w:bottom w:val="single" w:sz="8" w:space="0" w:color="FFFFFF"/>
              <w:right w:val="single" w:sz="8" w:space="0" w:color="FFFFFF"/>
            </w:tcBorders>
            <w:shd w:val="clear" w:color="000000" w:fill="auto"/>
            <w:noWrap/>
            <w:tcMar>
              <w:top w:w="15" w:type="dxa"/>
              <w:left w:w="15" w:type="dxa"/>
              <w:bottom w:w="0" w:type="dxa"/>
              <w:right w:w="15" w:type="dxa"/>
            </w:tcMar>
            <w:vAlign w:val="center"/>
          </w:tcPr>
          <w:p w:rsidR="006A3E1B" w:rsidRDefault="006A3E1B" w:rsidP="006A3E1B">
            <w:pPr>
              <w:spacing w:after="0"/>
              <w:ind w:left="85" w:right="85"/>
              <w:jc w:val="center"/>
              <w:rPr>
                <w:b/>
                <w:bCs/>
                <w:color w:val="FFFFFF"/>
                <w:sz w:val="20"/>
                <w:szCs w:val="20"/>
              </w:rPr>
            </w:pPr>
            <w:r>
              <w:rPr>
                <w:b/>
                <w:bCs/>
                <w:color w:val="FFFFFF"/>
                <w:sz w:val="20"/>
                <w:szCs w:val="20"/>
              </w:rPr>
              <w:t> </w:t>
            </w:r>
            <w:r w:rsidR="00A109E8">
              <w:rPr>
                <w:b/>
                <w:bCs/>
                <w:color w:val="FFFFFF"/>
                <w:sz w:val="20"/>
                <w:szCs w:val="20"/>
              </w:rPr>
              <w:t>NSW</w:t>
            </w:r>
            <w:r>
              <w:rPr>
                <w:b/>
                <w:bCs/>
                <w:color w:val="FFFFFF"/>
                <w:sz w:val="20"/>
                <w:szCs w:val="20"/>
              </w:rPr>
              <w:t> </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NSW</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VIC</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QLD</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WA</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SA</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TAS</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241F38" w:rsidP="00241F38">
            <w:pPr>
              <w:spacing w:after="0"/>
              <w:ind w:left="85" w:right="85"/>
              <w:jc w:val="center"/>
              <w:rPr>
                <w:b/>
                <w:bCs/>
                <w:color w:val="FFFFFF"/>
                <w:sz w:val="20"/>
                <w:szCs w:val="20"/>
              </w:rPr>
            </w:pPr>
            <w:r>
              <w:rPr>
                <w:b/>
                <w:bCs/>
                <w:color w:val="FFFFFF"/>
                <w:sz w:val="20"/>
                <w:szCs w:val="20"/>
              </w:rPr>
              <w:t>ACT</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241F38" w:rsidP="00AE4BCD">
            <w:pPr>
              <w:spacing w:after="0"/>
              <w:ind w:left="85" w:right="85"/>
              <w:jc w:val="center"/>
              <w:rPr>
                <w:b/>
                <w:bCs/>
                <w:color w:val="FFFFFF"/>
                <w:sz w:val="20"/>
                <w:szCs w:val="20"/>
              </w:rPr>
            </w:pPr>
            <w:r>
              <w:rPr>
                <w:b/>
                <w:bCs/>
                <w:color w:val="FFFFFF"/>
                <w:sz w:val="20"/>
                <w:szCs w:val="20"/>
              </w:rPr>
              <w:t>N</w:t>
            </w:r>
            <w:r w:rsidR="00AE4BCD">
              <w:rPr>
                <w:b/>
                <w:bCs/>
                <w:color w:val="FFFFFF"/>
                <w:sz w:val="20"/>
                <w:szCs w:val="20"/>
              </w:rPr>
              <w:t>T</w:t>
            </w:r>
          </w:p>
        </w:tc>
        <w:tc>
          <w:tcPr>
            <w:tcW w:w="974" w:type="dxa"/>
            <w:tcBorders>
              <w:top w:val="single" w:sz="8" w:space="0" w:color="FFFFFF"/>
              <w:left w:val="nil"/>
              <w:bottom w:val="single" w:sz="8" w:space="0" w:color="FFFFFF"/>
              <w:right w:val="single" w:sz="8" w:space="0" w:color="FFFFFF"/>
            </w:tcBorders>
            <w:shd w:val="clear" w:color="000000" w:fill="C00000"/>
            <w:vAlign w:val="center"/>
          </w:tcPr>
          <w:p w:rsidR="006A3E1B" w:rsidRDefault="00082B62" w:rsidP="00082B62">
            <w:pPr>
              <w:spacing w:after="0"/>
              <w:ind w:left="85" w:right="85"/>
              <w:jc w:val="center"/>
              <w:rPr>
                <w:b/>
                <w:bCs/>
                <w:color w:val="FFFFFF"/>
                <w:sz w:val="20"/>
                <w:szCs w:val="20"/>
              </w:rPr>
            </w:pPr>
            <w:r>
              <w:rPr>
                <w:b/>
                <w:bCs/>
                <w:color w:val="FFFFFF"/>
                <w:sz w:val="20"/>
                <w:szCs w:val="20"/>
              </w:rPr>
              <w:t>AUS</w:t>
            </w:r>
          </w:p>
        </w:tc>
      </w:tr>
      <w:tr w:rsidR="00241F38" w:rsidTr="00241F38">
        <w:trPr>
          <w:trHeight w:val="454"/>
        </w:trPr>
        <w:tc>
          <w:tcPr>
            <w:tcW w:w="993" w:type="dxa"/>
            <w:vMerge w:val="restart"/>
            <w:tcBorders>
              <w:top w:val="nil"/>
              <w:left w:val="single" w:sz="8" w:space="0" w:color="FFFFFF"/>
              <w:right w:val="single" w:sz="8" w:space="0" w:color="FFFFFF"/>
            </w:tcBorders>
            <w:shd w:val="clear" w:color="000000" w:fill="FFD5D5"/>
            <w:noWrap/>
            <w:tcMar>
              <w:top w:w="15" w:type="dxa"/>
              <w:left w:w="15" w:type="dxa"/>
              <w:bottom w:w="0" w:type="dxa"/>
              <w:right w:w="15" w:type="dxa"/>
            </w:tcMar>
            <w:vAlign w:val="center"/>
          </w:tcPr>
          <w:p w:rsidR="00241F38" w:rsidRDefault="00241F38" w:rsidP="000B0668">
            <w:pPr>
              <w:spacing w:after="0"/>
              <w:ind w:left="85" w:right="85"/>
              <w:rPr>
                <w:b/>
                <w:bCs/>
                <w:color w:val="000000"/>
                <w:sz w:val="20"/>
                <w:szCs w:val="20"/>
              </w:rPr>
            </w:pPr>
            <w:r>
              <w:rPr>
                <w:b/>
                <w:bCs/>
                <w:color w:val="000000"/>
                <w:sz w:val="20"/>
                <w:szCs w:val="20"/>
              </w:rPr>
              <w:t xml:space="preserve">Domestic Ig </w:t>
            </w: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0B0668">
            <w:pPr>
              <w:spacing w:after="0"/>
              <w:ind w:left="85" w:right="85"/>
              <w:rPr>
                <w:color w:val="000000"/>
                <w:sz w:val="20"/>
                <w:szCs w:val="20"/>
              </w:rPr>
            </w:pPr>
            <w:r>
              <w:rPr>
                <w:color w:val="000000"/>
                <w:sz w:val="20"/>
                <w:szCs w:val="20"/>
              </w:rPr>
              <w:t>Intragam P</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986,685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633,909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754,161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146,661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161,283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52,677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52,518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5,589</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2,793,483</w:t>
            </w:r>
          </w:p>
        </w:tc>
      </w:tr>
      <w:tr w:rsidR="00241F38" w:rsidTr="00241F38">
        <w:trPr>
          <w:trHeight w:val="454"/>
        </w:trPr>
        <w:tc>
          <w:tcPr>
            <w:tcW w:w="993" w:type="dxa"/>
            <w:vMerge/>
            <w:tcBorders>
              <w:left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$175</w:t>
            </w:r>
          </w:p>
        </w:tc>
      </w:tr>
      <w:tr w:rsidR="00241F38" w:rsidTr="00241F38">
        <w:trPr>
          <w:trHeight w:val="454"/>
        </w:trPr>
        <w:tc>
          <w:tcPr>
            <w:tcW w:w="993" w:type="dxa"/>
            <w:vMerge/>
            <w:tcBorders>
              <w:left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241F38" w:rsidRDefault="00241F38" w:rsidP="000B0668">
            <w:pPr>
              <w:spacing w:after="0"/>
              <w:ind w:left="85" w:right="85"/>
              <w:rPr>
                <w:color w:val="000000"/>
                <w:sz w:val="20"/>
                <w:szCs w:val="20"/>
              </w:rPr>
            </w:pPr>
            <w:r>
              <w:rPr>
                <w:color w:val="000000"/>
                <w:sz w:val="20"/>
                <w:szCs w:val="20"/>
              </w:rPr>
              <w:t>Evogam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CC0C97">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17,843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9,431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17,021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6,239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6,316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7C2ECC">
            <w:pPr>
              <w:spacing w:after="0"/>
              <w:jc w:val="right"/>
              <w:rPr>
                <w:color w:val="000000"/>
                <w:sz w:val="20"/>
                <w:szCs w:val="20"/>
              </w:rPr>
            </w:pPr>
            <w:r>
              <w:rPr>
                <w:color w:val="000000"/>
                <w:sz w:val="20"/>
                <w:szCs w:val="20"/>
              </w:rPr>
              <w:t>530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7C2ECC">
            <w:pPr>
              <w:spacing w:after="0"/>
              <w:jc w:val="right"/>
              <w:rPr>
                <w:color w:val="000000"/>
                <w:sz w:val="20"/>
                <w:szCs w:val="20"/>
              </w:rPr>
            </w:pPr>
            <w:r>
              <w:rPr>
                <w:color w:val="000000"/>
                <w:sz w:val="20"/>
                <w:szCs w:val="20"/>
              </w:rPr>
              <w:t>83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57,464</w:t>
            </w:r>
          </w:p>
        </w:tc>
      </w:tr>
      <w:tr w:rsidR="00241F38" w:rsidTr="00241F38">
        <w:trPr>
          <w:trHeight w:val="454"/>
        </w:trPr>
        <w:tc>
          <w:tcPr>
            <w:tcW w:w="993" w:type="dxa"/>
            <w:vMerge/>
            <w:tcBorders>
              <w:left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CC0C97">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$4</w:t>
            </w:r>
          </w:p>
        </w:tc>
      </w:tr>
      <w:tr w:rsidR="00241F38" w:rsidTr="00241F38">
        <w:trPr>
          <w:trHeight w:val="454"/>
        </w:trPr>
        <w:tc>
          <w:tcPr>
            <w:tcW w:w="993" w:type="dxa"/>
            <w:vMerge/>
            <w:tcBorders>
              <w:left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241F38" w:rsidRPr="00414D08" w:rsidRDefault="00241F38" w:rsidP="00414D08">
            <w:pPr>
              <w:spacing w:after="0"/>
              <w:ind w:left="85" w:right="85"/>
              <w:rPr>
                <w:b/>
                <w:color w:val="000000"/>
                <w:sz w:val="20"/>
                <w:szCs w:val="20"/>
              </w:rPr>
            </w:pPr>
            <w:r w:rsidRPr="00414D08">
              <w:rPr>
                <w:b/>
                <w:color w:val="000000"/>
                <w:sz w:val="20"/>
                <w:szCs w:val="20"/>
              </w:rPr>
              <w:t>Total Domestic</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414D08">
            <w:pPr>
              <w:spacing w:after="0"/>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1,004,528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643,340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771,182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152,900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167,599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53,207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52,601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5,589</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2,850,947</w:t>
            </w:r>
          </w:p>
        </w:tc>
      </w:tr>
      <w:tr w:rsidR="00241F38" w:rsidTr="00241F38">
        <w:trPr>
          <w:trHeight w:val="454"/>
        </w:trPr>
        <w:tc>
          <w:tcPr>
            <w:tcW w:w="993" w:type="dxa"/>
            <w:vMerge/>
            <w:tcBorders>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414D08">
            <w:pPr>
              <w:spacing w:after="0"/>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$179</w:t>
            </w:r>
          </w:p>
        </w:tc>
      </w:tr>
      <w:tr w:rsidR="00241F38" w:rsidTr="00241F38">
        <w:trPr>
          <w:trHeight w:val="454"/>
        </w:trPr>
        <w:tc>
          <w:tcPr>
            <w:tcW w:w="993" w:type="dxa"/>
            <w:vMerge w:val="restart"/>
            <w:tcBorders>
              <w:top w:val="nil"/>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241F38" w:rsidRDefault="00241F38" w:rsidP="000B0668">
            <w:pPr>
              <w:spacing w:after="0"/>
              <w:ind w:left="85" w:right="85"/>
              <w:rPr>
                <w:b/>
                <w:bCs/>
                <w:color w:val="000000"/>
                <w:sz w:val="20"/>
                <w:szCs w:val="20"/>
              </w:rPr>
            </w:pPr>
            <w:r>
              <w:rPr>
                <w:b/>
                <w:bCs/>
                <w:color w:val="000000"/>
                <w:sz w:val="20"/>
                <w:szCs w:val="20"/>
              </w:rPr>
              <w:t>Imported Ig</w:t>
            </w: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0B0668">
            <w:pPr>
              <w:spacing w:after="0"/>
              <w:ind w:left="85" w:right="85"/>
              <w:rPr>
                <w:color w:val="000000"/>
                <w:sz w:val="20"/>
                <w:szCs w:val="20"/>
              </w:rPr>
            </w:pPr>
            <w:r>
              <w:rPr>
                <w:color w:val="000000"/>
                <w:sz w:val="20"/>
                <w:szCs w:val="20"/>
              </w:rPr>
              <w:t>Kiovig</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144,640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112,027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130,704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39,577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65,551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2,068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16,554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8,906</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520,025</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$1</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$31</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0B0668">
            <w:pPr>
              <w:spacing w:after="0"/>
              <w:ind w:left="85" w:right="85"/>
              <w:rPr>
                <w:color w:val="000000"/>
                <w:sz w:val="20"/>
                <w:szCs w:val="20"/>
              </w:rPr>
            </w:pPr>
            <w:r>
              <w:rPr>
                <w:color w:val="000000"/>
                <w:sz w:val="20"/>
                <w:szCs w:val="20"/>
              </w:rPr>
              <w:t>Octagam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364,569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180,052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237,902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57,246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175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24,778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4,514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7C2ECC">
            <w:pPr>
              <w:spacing w:after="0"/>
              <w:jc w:val="right"/>
              <w:rPr>
                <w:color w:val="000000"/>
                <w:sz w:val="20"/>
                <w:szCs w:val="20"/>
              </w:rPr>
            </w:pPr>
            <w:r>
              <w:rPr>
                <w:color w:val="000000"/>
                <w:sz w:val="20"/>
                <w:szCs w:val="20"/>
              </w:rPr>
              <w:t>137</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869,372</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$52</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241F38" w:rsidRDefault="00241F38" w:rsidP="000B0668">
            <w:pPr>
              <w:spacing w:after="0"/>
              <w:ind w:left="85" w:right="85"/>
              <w:rPr>
                <w:color w:val="000000"/>
                <w:sz w:val="20"/>
                <w:szCs w:val="20"/>
              </w:rPr>
            </w:pPr>
            <w:r>
              <w:rPr>
                <w:color w:val="000000"/>
                <w:sz w:val="20"/>
                <w:szCs w:val="20"/>
              </w:rPr>
              <w:t>Gammanorm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CC0C97">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9,268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1,051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7C2ECC">
            <w:pPr>
              <w:spacing w:after="0"/>
              <w:jc w:val="right"/>
              <w:rPr>
                <w:color w:val="000000"/>
                <w:sz w:val="20"/>
                <w:szCs w:val="20"/>
              </w:rPr>
            </w:pPr>
            <w:r>
              <w:rPr>
                <w:color w:val="000000"/>
                <w:sz w:val="20"/>
                <w:szCs w:val="20"/>
              </w:rPr>
              <w:t>587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1,914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1,036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3,614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17,470</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CC0C97">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$1</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241F38" w:rsidRDefault="00241F38" w:rsidP="00A152C2">
            <w:pPr>
              <w:spacing w:after="0"/>
              <w:ind w:left="85" w:right="85"/>
              <w:rPr>
                <w:color w:val="000000"/>
                <w:sz w:val="20"/>
                <w:szCs w:val="20"/>
              </w:rPr>
            </w:pPr>
            <w:r>
              <w:rPr>
                <w:color w:val="000000"/>
                <w:sz w:val="20"/>
                <w:szCs w:val="20"/>
              </w:rPr>
              <w:t>Flebogamma</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A152C2">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79,296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42,917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42,693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21,308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12,340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5,841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875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35</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205,305</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A152C2">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$9</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241F38" w:rsidRDefault="00241F38" w:rsidP="00A152C2">
            <w:pPr>
              <w:spacing w:after="0"/>
              <w:ind w:left="85" w:right="85"/>
              <w:rPr>
                <w:color w:val="000000"/>
                <w:sz w:val="20"/>
                <w:szCs w:val="20"/>
              </w:rPr>
            </w:pPr>
            <w:r>
              <w:rPr>
                <w:color w:val="000000"/>
                <w:sz w:val="20"/>
                <w:szCs w:val="20"/>
              </w:rPr>
              <w:t>Privigen</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A152C2">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119,105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116,535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162,265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38,770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21,625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13,630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13,755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9,410</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495,095</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A152C2">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$22</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241F38" w:rsidRDefault="00241F38" w:rsidP="00A152C2">
            <w:pPr>
              <w:spacing w:after="0"/>
              <w:ind w:left="85" w:right="85"/>
              <w:rPr>
                <w:color w:val="000000"/>
                <w:sz w:val="20"/>
                <w:szCs w:val="20"/>
              </w:rPr>
            </w:pPr>
            <w:r>
              <w:rPr>
                <w:color w:val="000000"/>
                <w:sz w:val="20"/>
                <w:szCs w:val="20"/>
              </w:rPr>
              <w:t>Hizentra</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A152C2">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8,083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239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9,661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2,143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1,560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651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1,952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24,289</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A152C2">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$1</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Pr="00414D08" w:rsidRDefault="00241F38" w:rsidP="00414D08">
            <w:pPr>
              <w:spacing w:after="0"/>
              <w:ind w:left="85" w:right="85"/>
              <w:rPr>
                <w:b/>
                <w:color w:val="000000"/>
                <w:sz w:val="20"/>
                <w:szCs w:val="20"/>
              </w:rPr>
            </w:pPr>
            <w:r w:rsidRPr="00414D08">
              <w:rPr>
                <w:b/>
                <w:color w:val="000000"/>
                <w:sz w:val="20"/>
                <w:szCs w:val="20"/>
              </w:rPr>
              <w:t xml:space="preserve">Total </w:t>
            </w:r>
            <w:r>
              <w:rPr>
                <w:b/>
                <w:color w:val="000000"/>
                <w:sz w:val="20"/>
                <w:szCs w:val="20"/>
              </w:rPr>
              <w:t>I</w:t>
            </w:r>
            <w:r w:rsidRPr="00414D08">
              <w:rPr>
                <w:b/>
                <w:color w:val="000000"/>
                <w:sz w:val="20"/>
                <w:szCs w:val="20"/>
              </w:rPr>
              <w:t>mported</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724,960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451,770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584,275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159,631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103,165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48,003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41,264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18,489</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2,131,556</w:t>
            </w:r>
          </w:p>
        </w:tc>
      </w:tr>
      <w:tr w:rsidR="00241F38" w:rsidTr="00241F38">
        <w:trPr>
          <w:trHeight w:val="454"/>
        </w:trPr>
        <w:tc>
          <w:tcPr>
            <w:tcW w:w="993"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b/>
                <w:bCs/>
                <w:color w:val="000000"/>
                <w:sz w:val="20"/>
                <w:szCs w:val="20"/>
              </w:rPr>
            </w:pPr>
          </w:p>
        </w:tc>
        <w:tc>
          <w:tcPr>
            <w:tcW w:w="1418" w:type="dxa"/>
            <w:vMerge/>
            <w:tcBorders>
              <w:top w:val="nil"/>
              <w:left w:val="single" w:sz="8" w:space="0" w:color="FFFFFF"/>
              <w:bottom w:val="single" w:sz="8" w:space="0" w:color="FFFFFF"/>
              <w:right w:val="single" w:sz="8" w:space="0" w:color="FFFFFF"/>
            </w:tcBorders>
            <w:vAlign w:val="center"/>
          </w:tcPr>
          <w:p w:rsidR="00241F38" w:rsidRDefault="00241F38"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241F38" w:rsidRDefault="00241F38"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$41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$25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$32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5F3EFD">
            <w:pPr>
              <w:spacing w:after="0"/>
              <w:jc w:val="right"/>
              <w:rPr>
                <w:color w:val="000000"/>
                <w:sz w:val="20"/>
                <w:szCs w:val="20"/>
              </w:rPr>
            </w:pPr>
            <w:r>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241F38" w:rsidRDefault="00241F38" w:rsidP="00241F38">
            <w:pPr>
              <w:spacing w:after="0"/>
              <w:jc w:val="right"/>
              <w:rPr>
                <w:color w:val="000000"/>
                <w:sz w:val="20"/>
                <w:szCs w:val="20"/>
              </w:rPr>
            </w:pPr>
            <w:r>
              <w:rPr>
                <w:color w:val="000000"/>
                <w:sz w:val="20"/>
                <w:szCs w:val="20"/>
              </w:rPr>
              <w:t>$1</w:t>
            </w:r>
          </w:p>
        </w:tc>
        <w:tc>
          <w:tcPr>
            <w:tcW w:w="974" w:type="dxa"/>
            <w:tcBorders>
              <w:top w:val="nil"/>
              <w:left w:val="nil"/>
              <w:bottom w:val="single" w:sz="8" w:space="0" w:color="FFFFFF"/>
              <w:right w:val="single" w:sz="8" w:space="0" w:color="FFFFFF"/>
            </w:tcBorders>
            <w:shd w:val="clear" w:color="000000" w:fill="F2F2F2"/>
            <w:vAlign w:val="center"/>
          </w:tcPr>
          <w:p w:rsidR="00241F38" w:rsidRDefault="00241F38" w:rsidP="005F3EFD">
            <w:pPr>
              <w:spacing w:after="0"/>
              <w:jc w:val="right"/>
              <w:rPr>
                <w:color w:val="000000"/>
                <w:sz w:val="20"/>
                <w:szCs w:val="20"/>
              </w:rPr>
            </w:pPr>
            <w:r>
              <w:rPr>
                <w:color w:val="000000"/>
                <w:sz w:val="20"/>
                <w:szCs w:val="20"/>
              </w:rPr>
              <w:t>$117</w:t>
            </w:r>
          </w:p>
        </w:tc>
      </w:tr>
      <w:tr w:rsidR="003D4687" w:rsidTr="00241F38">
        <w:trPr>
          <w:trHeight w:val="454"/>
        </w:trPr>
        <w:tc>
          <w:tcPr>
            <w:tcW w:w="2433" w:type="dxa"/>
            <w:gridSpan w:val="3"/>
            <w:vMerge w:val="restart"/>
            <w:tcBorders>
              <w:top w:val="single" w:sz="8" w:space="0" w:color="FFFFFF"/>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3D4687" w:rsidRPr="000B0668" w:rsidRDefault="003D4687" w:rsidP="000B0668">
            <w:pPr>
              <w:spacing w:after="0"/>
              <w:ind w:left="85" w:right="85"/>
              <w:rPr>
                <w:b/>
                <w:color w:val="000000"/>
                <w:sz w:val="20"/>
                <w:szCs w:val="20"/>
              </w:rPr>
            </w:pPr>
            <w:r w:rsidRPr="000B0668">
              <w:rPr>
                <w:b/>
                <w:color w:val="000000"/>
                <w:sz w:val="20"/>
                <w:szCs w:val="20"/>
              </w:rPr>
              <w:t xml:space="preserve">Proportion of domestic to imported </w:t>
            </w:r>
            <w:r>
              <w:rPr>
                <w:b/>
                <w:color w:val="000000"/>
                <w:sz w:val="20"/>
                <w:szCs w:val="20"/>
              </w:rPr>
              <w:t>Ig</w:t>
            </w:r>
          </w:p>
        </w:tc>
        <w:tc>
          <w:tcPr>
            <w:tcW w:w="687"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D4687" w:rsidRDefault="003D4687" w:rsidP="006A3E1B">
            <w:pPr>
              <w:spacing w:after="0"/>
              <w:ind w:left="85" w:right="85"/>
              <w:jc w:val="center"/>
              <w:rPr>
                <w:color w:val="000000"/>
                <w:sz w:val="20"/>
                <w:szCs w:val="20"/>
              </w:rPr>
            </w:pPr>
            <w:r>
              <w:rPr>
                <w:color w:val="000000"/>
                <w:sz w:val="20"/>
                <w:szCs w:val="20"/>
              </w:rPr>
              <w:t>g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59%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57%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49%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62%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53%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3D4687">
            <w:pPr>
              <w:spacing w:after="0"/>
              <w:jc w:val="right"/>
              <w:rPr>
                <w:color w:val="000000"/>
                <w:sz w:val="20"/>
                <w:szCs w:val="20"/>
              </w:rPr>
            </w:pPr>
            <w:r>
              <w:rPr>
                <w:color w:val="000000"/>
                <w:sz w:val="20"/>
                <w:szCs w:val="20"/>
              </w:rPr>
              <w:t>56%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3D4687">
            <w:pPr>
              <w:spacing w:after="0"/>
              <w:jc w:val="right"/>
              <w:rPr>
                <w:color w:val="000000"/>
                <w:sz w:val="20"/>
                <w:szCs w:val="20"/>
              </w:rPr>
            </w:pPr>
            <w:r>
              <w:rPr>
                <w:color w:val="000000"/>
                <w:sz w:val="20"/>
                <w:szCs w:val="20"/>
              </w:rPr>
              <w:t>23%</w:t>
            </w:r>
          </w:p>
        </w:tc>
        <w:tc>
          <w:tcPr>
            <w:tcW w:w="996" w:type="dxa"/>
            <w:gridSpan w:val="2"/>
            <w:tcBorders>
              <w:top w:val="nil"/>
              <w:left w:val="nil"/>
              <w:bottom w:val="single" w:sz="8" w:space="0" w:color="FFFFFF"/>
              <w:right w:val="single" w:sz="8" w:space="0" w:color="FFFFFF"/>
            </w:tcBorders>
            <w:shd w:val="clear" w:color="000000" w:fill="F2F2F2"/>
            <w:vAlign w:val="center"/>
          </w:tcPr>
          <w:p w:rsidR="003D4687" w:rsidRDefault="003D4687" w:rsidP="00241F38">
            <w:pPr>
              <w:spacing w:after="0"/>
              <w:jc w:val="right"/>
              <w:rPr>
                <w:color w:val="000000"/>
                <w:sz w:val="20"/>
                <w:szCs w:val="20"/>
              </w:rPr>
            </w:pPr>
            <w:r>
              <w:rPr>
                <w:color w:val="000000"/>
                <w:sz w:val="20"/>
                <w:szCs w:val="20"/>
              </w:rPr>
              <w:t>57%</w:t>
            </w:r>
          </w:p>
        </w:tc>
      </w:tr>
      <w:tr w:rsidR="003D4687" w:rsidTr="00241F38">
        <w:trPr>
          <w:trHeight w:val="454"/>
        </w:trPr>
        <w:tc>
          <w:tcPr>
            <w:tcW w:w="2433" w:type="dxa"/>
            <w:gridSpan w:val="3"/>
            <w:vMerge/>
            <w:tcBorders>
              <w:top w:val="single" w:sz="8" w:space="0" w:color="FFFFFF"/>
              <w:left w:val="single" w:sz="8" w:space="0" w:color="FFFFFF"/>
              <w:bottom w:val="single" w:sz="8" w:space="0" w:color="FFFFFF"/>
              <w:right w:val="single" w:sz="8" w:space="0" w:color="FFFFFF"/>
            </w:tcBorders>
            <w:vAlign w:val="center"/>
          </w:tcPr>
          <w:p w:rsidR="003D4687" w:rsidRDefault="003D4687" w:rsidP="000B0668">
            <w:pPr>
              <w:spacing w:after="0"/>
              <w:ind w:left="85" w:right="85"/>
              <w:rPr>
                <w:color w:val="000000"/>
                <w:sz w:val="20"/>
                <w:szCs w:val="20"/>
              </w:rPr>
            </w:pPr>
          </w:p>
        </w:tc>
        <w:tc>
          <w:tcPr>
            <w:tcW w:w="687"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3D4687" w:rsidRDefault="003D4687" w:rsidP="006A3E1B">
            <w:pPr>
              <w:spacing w:after="0"/>
              <w:ind w:left="85" w:right="85"/>
              <w:jc w:val="center"/>
              <w:rPr>
                <w:color w:val="000000"/>
                <w:sz w:val="20"/>
                <w:szCs w:val="20"/>
              </w:rPr>
            </w:pPr>
            <w:r>
              <w:rPr>
                <w:color w:val="000000"/>
                <w:sz w:val="20"/>
                <w:szCs w:val="20"/>
              </w:rPr>
              <w:t>$(m)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61%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62%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53%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65%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5F3EFD">
            <w:pPr>
              <w:spacing w:after="0"/>
              <w:jc w:val="right"/>
              <w:rPr>
                <w:color w:val="000000"/>
                <w:sz w:val="20"/>
                <w:szCs w:val="20"/>
              </w:rPr>
            </w:pPr>
            <w:r>
              <w:rPr>
                <w:color w:val="000000"/>
                <w:sz w:val="20"/>
                <w:szCs w:val="20"/>
              </w:rPr>
              <w:t>56%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3D4687">
            <w:pPr>
              <w:spacing w:after="0"/>
              <w:jc w:val="right"/>
              <w:rPr>
                <w:color w:val="000000"/>
                <w:sz w:val="20"/>
                <w:szCs w:val="20"/>
              </w:rPr>
            </w:pPr>
            <w:r>
              <w:rPr>
                <w:color w:val="000000"/>
                <w:sz w:val="20"/>
                <w:szCs w:val="20"/>
              </w:rPr>
              <w:t>59%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3D4687" w:rsidRDefault="003D4687" w:rsidP="003D4687">
            <w:pPr>
              <w:spacing w:after="0"/>
              <w:jc w:val="right"/>
              <w:rPr>
                <w:color w:val="000000"/>
                <w:sz w:val="20"/>
                <w:szCs w:val="20"/>
              </w:rPr>
            </w:pPr>
            <w:r>
              <w:rPr>
                <w:color w:val="000000"/>
                <w:sz w:val="20"/>
                <w:szCs w:val="20"/>
              </w:rPr>
              <w:t>27%</w:t>
            </w:r>
          </w:p>
        </w:tc>
        <w:tc>
          <w:tcPr>
            <w:tcW w:w="996" w:type="dxa"/>
            <w:gridSpan w:val="2"/>
            <w:tcBorders>
              <w:top w:val="nil"/>
              <w:left w:val="nil"/>
              <w:bottom w:val="single" w:sz="8" w:space="0" w:color="FFFFFF"/>
              <w:right w:val="single" w:sz="8" w:space="0" w:color="FFFFFF"/>
            </w:tcBorders>
            <w:shd w:val="clear" w:color="000000" w:fill="F2F2F2"/>
            <w:vAlign w:val="center"/>
          </w:tcPr>
          <w:p w:rsidR="003D4687" w:rsidRDefault="003D4687" w:rsidP="003D4687">
            <w:pPr>
              <w:spacing w:after="0"/>
              <w:jc w:val="right"/>
              <w:rPr>
                <w:color w:val="000000"/>
                <w:sz w:val="20"/>
                <w:szCs w:val="20"/>
              </w:rPr>
            </w:pPr>
            <w:r>
              <w:rPr>
                <w:color w:val="000000"/>
                <w:sz w:val="20"/>
                <w:szCs w:val="20"/>
              </w:rPr>
              <w:t>61%</w:t>
            </w:r>
          </w:p>
        </w:tc>
      </w:tr>
    </w:tbl>
    <w:p w:rsidR="00C57846" w:rsidRPr="00414D08" w:rsidRDefault="00D668C9" w:rsidP="000709CE">
      <w:pPr>
        <w:tabs>
          <w:tab w:val="left" w:pos="965"/>
        </w:tabs>
        <w:rPr>
          <w:rStyle w:val="SubtleEmphasis"/>
          <w:sz w:val="18"/>
          <w:szCs w:val="18"/>
        </w:rPr>
      </w:pPr>
      <w:r w:rsidRPr="00414D08">
        <w:rPr>
          <w:rStyle w:val="SubtleEmphasis"/>
          <w:sz w:val="18"/>
          <w:szCs w:val="18"/>
        </w:rPr>
        <w:t xml:space="preserve">Note: </w:t>
      </w:r>
      <w:r w:rsidR="00414D08">
        <w:rPr>
          <w:rStyle w:val="SubtleEmphasis"/>
          <w:sz w:val="18"/>
          <w:szCs w:val="18"/>
        </w:rPr>
        <w:t>$(m) excludes the costs for</w:t>
      </w:r>
      <w:r w:rsidRPr="00414D08">
        <w:rPr>
          <w:rStyle w:val="SubtleEmphasis"/>
          <w:sz w:val="18"/>
          <w:szCs w:val="18"/>
        </w:rPr>
        <w:t xml:space="preserve"> plasma for fractionation.</w:t>
      </w:r>
    </w:p>
    <w:p w:rsidR="000709CE" w:rsidRPr="009647D5" w:rsidRDefault="00747F48" w:rsidP="000709CE">
      <w:pPr>
        <w:pStyle w:val="Heading1"/>
      </w:pPr>
      <w:bookmarkStart w:id="85" w:name="_Toc485894449"/>
      <w:r>
        <w:lastRenderedPageBreak/>
        <w:t>C</w:t>
      </w:r>
      <w:r w:rsidR="00566E89">
        <w:t>linical Indications</w:t>
      </w:r>
      <w:bookmarkEnd w:id="85"/>
    </w:p>
    <w:p w:rsidR="001E45D0" w:rsidRPr="0006087D" w:rsidRDefault="00716977" w:rsidP="001E45D0">
      <w:pPr>
        <w:pStyle w:val="Heading2"/>
      </w:pPr>
      <w:bookmarkStart w:id="86" w:name="_Toc353524187"/>
      <w:bookmarkStart w:id="87" w:name="_Toc353894370"/>
      <w:bookmarkStart w:id="88" w:name="_Toc361570423"/>
      <w:bookmarkStart w:id="89" w:name="_Toc364776935"/>
      <w:bookmarkStart w:id="90" w:name="_Toc485894450"/>
      <w:r>
        <w:t>Ig</w:t>
      </w:r>
      <w:r w:rsidR="001E45D0">
        <w:t xml:space="preserve"> </w:t>
      </w:r>
      <w:r w:rsidR="00D77190">
        <w:t>issues</w:t>
      </w:r>
      <w:r w:rsidR="001E45D0">
        <w:t xml:space="preserve"> </w:t>
      </w:r>
      <w:r w:rsidR="001E45D0" w:rsidRPr="0006087D">
        <w:t>by</w:t>
      </w:r>
      <w:r w:rsidR="001E45D0">
        <w:t xml:space="preserve"> criteria</w:t>
      </w:r>
      <w:r w:rsidR="001E45D0" w:rsidRPr="0006087D">
        <w:t xml:space="preserve"> </w:t>
      </w:r>
      <w:r w:rsidR="001E45D0">
        <w:t>c</w:t>
      </w:r>
      <w:r w:rsidR="001E45D0" w:rsidRPr="0006087D">
        <w:t>hapter</w:t>
      </w:r>
      <w:bookmarkEnd w:id="86"/>
      <w:bookmarkEnd w:id="87"/>
      <w:bookmarkEnd w:id="88"/>
      <w:bookmarkEnd w:id="89"/>
      <w:bookmarkEnd w:id="90"/>
    </w:p>
    <w:p w:rsidR="0065660F" w:rsidRDefault="00236E6D" w:rsidP="000709CE">
      <w:pPr>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Criteria</w:t>
      </w:r>
      <w:r>
        <w:rPr>
          <w:rFonts w:asciiTheme="minorHAnsi" w:hAnsiTheme="minorHAnsi" w:cstheme="minorHAnsi"/>
          <w:i/>
        </w:rPr>
        <w:t xml:space="preserve"> </w:t>
      </w:r>
      <w:r>
        <w:rPr>
          <w:rFonts w:asciiTheme="minorHAnsi" w:hAnsiTheme="minorHAnsi" w:cstheme="minorHAnsi"/>
        </w:rPr>
        <w:t xml:space="preserve">classifies conditions into four chapters 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5, conditions for which IVIg has an established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6, conditions for which IVIg has an emerging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7, conditions for which IVIg has application in</w:t>
      </w:r>
      <w:r w:rsidR="00850922">
        <w:rPr>
          <w:rFonts w:asciiTheme="minorHAnsi" w:hAnsiTheme="minorHAnsi" w:cstheme="minorHAnsi"/>
          <w:sz w:val="22"/>
          <w:szCs w:val="22"/>
        </w:rPr>
        <w:t xml:space="preserve"> exceptional circumstances only</w:t>
      </w:r>
    </w:p>
    <w:p w:rsidR="003002E8" w:rsidRDefault="00EB5FD7" w:rsidP="00236E6D">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8, conditions for </w:t>
      </w:r>
      <w:r w:rsidR="000709CE">
        <w:rPr>
          <w:rFonts w:asciiTheme="minorHAnsi" w:hAnsiTheme="minorHAnsi" w:cstheme="minorHAnsi"/>
          <w:sz w:val="22"/>
          <w:szCs w:val="22"/>
        </w:rPr>
        <w:t>which IVIg use is not indicated</w:t>
      </w:r>
      <w:r w:rsidR="0054796B">
        <w:rPr>
          <w:rFonts w:asciiTheme="minorHAnsi" w:hAnsiTheme="minorHAnsi" w:cstheme="minorHAnsi"/>
          <w:sz w:val="22"/>
          <w:szCs w:val="22"/>
        </w:rPr>
        <w:t>.</w:t>
      </w:r>
    </w:p>
    <w:p w:rsidR="00236E6D" w:rsidRPr="00236E6D" w:rsidRDefault="00236E6D" w:rsidP="00236E6D">
      <w:pPr>
        <w:pStyle w:val="dot1"/>
        <w:numPr>
          <w:ilvl w:val="0"/>
          <w:numId w:val="0"/>
        </w:numPr>
        <w:tabs>
          <w:tab w:val="clear" w:pos="567"/>
          <w:tab w:val="right" w:pos="993"/>
        </w:tabs>
        <w:spacing w:before="0" w:after="0"/>
        <w:ind w:left="720"/>
        <w:rPr>
          <w:rFonts w:asciiTheme="minorHAnsi" w:hAnsiTheme="minorHAnsi" w:cstheme="minorHAnsi"/>
          <w:sz w:val="22"/>
          <w:szCs w:val="22"/>
        </w:rPr>
      </w:pPr>
    </w:p>
    <w:p w:rsidR="001E45D0" w:rsidRPr="004F62AE" w:rsidRDefault="003002E8" w:rsidP="004F62AE">
      <w:pPr>
        <w:tabs>
          <w:tab w:val="left" w:pos="965"/>
        </w:tabs>
        <w:rPr>
          <w:rFonts w:asciiTheme="minorHAnsi" w:hAnsiTheme="minorHAnsi" w:cstheme="minorHAnsi"/>
        </w:rPr>
      </w:pPr>
      <w:r>
        <w:t xml:space="preserve">Ig was predominately issued </w:t>
      </w:r>
      <w:r w:rsidR="001E45D0" w:rsidRPr="00B7652C">
        <w:rPr>
          <w:rFonts w:asciiTheme="minorHAnsi" w:hAnsiTheme="minorHAnsi" w:cstheme="minorHAnsi"/>
        </w:rPr>
        <w:t xml:space="preserve">for </w:t>
      </w:r>
      <w:r>
        <w:rPr>
          <w:rFonts w:asciiTheme="minorHAnsi" w:hAnsiTheme="minorHAnsi" w:cstheme="minorHAnsi"/>
        </w:rPr>
        <w:t>conditions within Chapter 5 (</w:t>
      </w:r>
      <w:r w:rsidR="002033F2">
        <w:rPr>
          <w:rFonts w:asciiTheme="minorHAnsi" w:hAnsiTheme="minorHAnsi" w:cstheme="minorHAnsi"/>
        </w:rPr>
        <w:fldChar w:fldCharType="begin" w:fldLock="1"/>
      </w:r>
      <w:r w:rsidR="002033F2">
        <w:rPr>
          <w:rFonts w:asciiTheme="minorHAnsi" w:hAnsiTheme="minorHAnsi" w:cstheme="minorHAnsi"/>
        </w:rPr>
        <w:instrText xml:space="preserve"> REF _Ref393362821 \h </w:instrText>
      </w:r>
      <w:r w:rsidR="002033F2">
        <w:rPr>
          <w:rFonts w:asciiTheme="minorHAnsi" w:hAnsiTheme="minorHAnsi" w:cstheme="minorHAnsi"/>
        </w:rPr>
      </w:r>
      <w:r w:rsidR="002033F2">
        <w:rPr>
          <w:rFonts w:asciiTheme="minorHAnsi" w:hAnsiTheme="minorHAnsi" w:cstheme="minorHAnsi"/>
        </w:rPr>
        <w:fldChar w:fldCharType="separate"/>
      </w:r>
      <w:r w:rsidR="00D6061B">
        <w:t xml:space="preserve">Table </w:t>
      </w:r>
      <w:r w:rsidR="00D6061B">
        <w:rPr>
          <w:noProof/>
        </w:rPr>
        <w:t>6</w:t>
      </w:r>
      <w:r w:rsidR="002033F2">
        <w:rPr>
          <w:rFonts w:asciiTheme="minorHAnsi" w:hAnsiTheme="minorHAnsi" w:cstheme="minorHAnsi"/>
        </w:rPr>
        <w:fldChar w:fldCharType="end"/>
      </w:r>
      <w:r>
        <w:rPr>
          <w:rFonts w:asciiTheme="minorHAnsi" w:hAnsiTheme="minorHAnsi" w:cstheme="minorHAnsi"/>
        </w:rPr>
        <w:t>)</w:t>
      </w:r>
      <w:r w:rsidR="001E45D0" w:rsidRPr="00B7652C">
        <w:rPr>
          <w:rFonts w:asciiTheme="minorHAnsi" w:hAnsiTheme="minorHAnsi" w:cstheme="minorHAnsi"/>
        </w:rPr>
        <w:t xml:space="preserve">. The relative distribution by chapter has remained </w:t>
      </w:r>
      <w:r w:rsidR="00236E6D">
        <w:rPr>
          <w:rFonts w:asciiTheme="minorHAnsi" w:hAnsiTheme="minorHAnsi" w:cstheme="minorHAnsi"/>
        </w:rPr>
        <w:t xml:space="preserve">relatively </w:t>
      </w:r>
      <w:r w:rsidR="001E45D0" w:rsidRPr="00B7652C">
        <w:rPr>
          <w:rFonts w:asciiTheme="minorHAnsi" w:hAnsiTheme="minorHAnsi" w:cstheme="minorHAnsi"/>
        </w:rPr>
        <w:t xml:space="preserve">stable since 2008, with a decrease in Ig </w:t>
      </w:r>
      <w:r w:rsidR="00D77190">
        <w:rPr>
          <w:rFonts w:asciiTheme="minorHAnsi" w:hAnsiTheme="minorHAnsi" w:cstheme="minorHAnsi"/>
        </w:rPr>
        <w:t>issues</w:t>
      </w:r>
      <w:r w:rsidR="001E45D0" w:rsidRPr="00B7652C">
        <w:rPr>
          <w:rFonts w:asciiTheme="minorHAnsi" w:hAnsiTheme="minorHAnsi" w:cstheme="minorHAnsi"/>
        </w:rPr>
        <w:t xml:space="preserve"> for Chapter 8 conditions </w:t>
      </w:r>
      <w:r w:rsidR="001E3E64">
        <w:rPr>
          <w:rFonts w:asciiTheme="minorHAnsi" w:hAnsiTheme="minorHAnsi" w:cstheme="minorHAnsi"/>
        </w:rPr>
        <w:t>(</w:t>
      </w:r>
      <w:r w:rsidR="001E3E64">
        <w:rPr>
          <w:rFonts w:asciiTheme="minorHAnsi" w:hAnsiTheme="minorHAnsi" w:cstheme="minorHAnsi"/>
        </w:rPr>
        <w:fldChar w:fldCharType="begin"/>
      </w:r>
      <w:r w:rsidR="001E3E64">
        <w:rPr>
          <w:rFonts w:asciiTheme="minorHAnsi" w:hAnsiTheme="minorHAnsi" w:cstheme="minorHAnsi"/>
        </w:rPr>
        <w:instrText xml:space="preserve"> REF _Ref386098763 \h </w:instrText>
      </w:r>
      <w:r w:rsidR="001E3E64">
        <w:rPr>
          <w:rFonts w:asciiTheme="minorHAnsi" w:hAnsiTheme="minorHAnsi" w:cstheme="minorHAnsi"/>
        </w:rPr>
      </w:r>
      <w:r w:rsidR="001E3E64">
        <w:rPr>
          <w:rFonts w:asciiTheme="minorHAnsi" w:hAnsiTheme="minorHAnsi" w:cstheme="minorHAnsi"/>
        </w:rPr>
        <w:fldChar w:fldCharType="separate"/>
      </w:r>
      <w:r w:rsidR="008F7091">
        <w:t xml:space="preserve">Table </w:t>
      </w:r>
      <w:r w:rsidR="008F7091">
        <w:rPr>
          <w:noProof/>
        </w:rPr>
        <w:t>7</w:t>
      </w:r>
      <w:r w:rsidR="001E3E64">
        <w:rPr>
          <w:rFonts w:asciiTheme="minorHAnsi" w:hAnsiTheme="minorHAnsi" w:cstheme="minorHAnsi"/>
        </w:rPr>
        <w:fldChar w:fldCharType="end"/>
      </w:r>
      <w:r w:rsidR="001E3E64">
        <w:rPr>
          <w:rFonts w:asciiTheme="minorHAnsi" w:hAnsiTheme="minorHAnsi" w:cstheme="minorHAnsi"/>
        </w:rPr>
        <w:t>)</w:t>
      </w:r>
      <w:r w:rsidR="004F62AE">
        <w:rPr>
          <w:rFonts w:asciiTheme="minorHAnsi" w:hAnsiTheme="minorHAnsi" w:cstheme="minorHAnsi"/>
        </w:rPr>
        <w:t>.</w:t>
      </w:r>
    </w:p>
    <w:p w:rsidR="00547D7D" w:rsidRDefault="00547D7D" w:rsidP="00547D7D">
      <w:pPr>
        <w:pStyle w:val="Caption"/>
        <w:keepNext/>
      </w:pPr>
      <w:bookmarkStart w:id="91" w:name="_Toc462042534"/>
      <w:bookmarkStart w:id="92" w:name="_Toc471720877"/>
      <w:bookmarkStart w:id="93" w:name="_Toc485894472"/>
      <w:r>
        <w:t xml:space="preserve">Table </w:t>
      </w:r>
      <w:fldSimple w:instr=" SEQ Table \* ARABIC ">
        <w:r w:rsidR="008F7091">
          <w:rPr>
            <w:noProof/>
          </w:rPr>
          <w:t>6</w:t>
        </w:r>
      </w:fldSimple>
      <w:r>
        <w:tab/>
        <w:t xml:space="preserve">Ig issues (g) by </w:t>
      </w:r>
      <w:r w:rsidRPr="004B6EFB">
        <w:t>Criteria</w:t>
      </w:r>
      <w:r>
        <w:t xml:space="preserve"> chapter</w:t>
      </w:r>
      <w:bookmarkEnd w:id="91"/>
      <w:bookmarkEnd w:id="92"/>
      <w:bookmarkEnd w:id="93"/>
    </w:p>
    <w:tbl>
      <w:tblPr>
        <w:tblStyle w:val="NBATableStyle2"/>
        <w:tblW w:w="9357" w:type="dxa"/>
        <w:tblLook w:val="04A0" w:firstRow="1" w:lastRow="0" w:firstColumn="1" w:lastColumn="0" w:noHBand="0" w:noVBand="1"/>
      </w:tblPr>
      <w:tblGrid>
        <w:gridCol w:w="1101"/>
        <w:gridCol w:w="1032"/>
        <w:gridCol w:w="1032"/>
        <w:gridCol w:w="1032"/>
        <w:gridCol w:w="1032"/>
        <w:gridCol w:w="1032"/>
        <w:gridCol w:w="1032"/>
        <w:gridCol w:w="1032"/>
        <w:gridCol w:w="1032"/>
      </w:tblGrid>
      <w:tr w:rsidR="001509D9" w:rsidRPr="00353CA7" w:rsidTr="001509D9">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1509D9" w:rsidRPr="00FA7A97" w:rsidRDefault="001509D9" w:rsidP="009D3C1B">
            <w:pPr>
              <w:spacing w:after="0"/>
              <w:rPr>
                <w:rFonts w:eastAsia="Times New Roman"/>
                <w:color w:val="000000"/>
              </w:rPr>
            </w:pPr>
          </w:p>
        </w:tc>
        <w:tc>
          <w:tcPr>
            <w:tcW w:w="1032" w:type="dxa"/>
            <w:vAlign w:val="top"/>
          </w:tcPr>
          <w:p w:rsidR="001509D9" w:rsidRPr="00FA7A97" w:rsidRDefault="001509D9" w:rsidP="001509D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2008-09</w:t>
            </w:r>
          </w:p>
        </w:tc>
        <w:tc>
          <w:tcPr>
            <w:tcW w:w="1032" w:type="dxa"/>
            <w:noWrap/>
            <w:vAlign w:val="top"/>
            <w:hideMark/>
          </w:tcPr>
          <w:p w:rsidR="001509D9" w:rsidRPr="00FA7A97" w:rsidRDefault="001509D9" w:rsidP="008C44F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2009-10</w:t>
            </w:r>
          </w:p>
        </w:tc>
        <w:tc>
          <w:tcPr>
            <w:tcW w:w="1032" w:type="dxa"/>
            <w:noWrap/>
            <w:vAlign w:val="top"/>
          </w:tcPr>
          <w:p w:rsidR="001509D9" w:rsidRPr="00FA7A97" w:rsidRDefault="001509D9" w:rsidP="008C44F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2010-11</w:t>
            </w:r>
          </w:p>
        </w:tc>
        <w:tc>
          <w:tcPr>
            <w:tcW w:w="1032" w:type="dxa"/>
            <w:noWrap/>
            <w:vAlign w:val="top"/>
          </w:tcPr>
          <w:p w:rsidR="001509D9" w:rsidRPr="00FA7A97" w:rsidRDefault="001509D9" w:rsidP="008C44F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2011-12</w:t>
            </w:r>
          </w:p>
        </w:tc>
        <w:tc>
          <w:tcPr>
            <w:tcW w:w="1032" w:type="dxa"/>
            <w:noWrap/>
            <w:vAlign w:val="top"/>
          </w:tcPr>
          <w:p w:rsidR="001509D9" w:rsidRPr="00FA7A97" w:rsidRDefault="001509D9" w:rsidP="008C44F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2012-13</w:t>
            </w:r>
          </w:p>
        </w:tc>
        <w:tc>
          <w:tcPr>
            <w:tcW w:w="1032" w:type="dxa"/>
            <w:noWrap/>
            <w:vAlign w:val="top"/>
          </w:tcPr>
          <w:p w:rsidR="001509D9" w:rsidRPr="00FA7A97" w:rsidRDefault="001509D9" w:rsidP="008C44F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032" w:type="dxa"/>
            <w:noWrap/>
            <w:vAlign w:val="top"/>
          </w:tcPr>
          <w:p w:rsidR="001509D9" w:rsidRPr="00FA7A97" w:rsidRDefault="001509D9" w:rsidP="008C44F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032" w:type="dxa"/>
            <w:vAlign w:val="top"/>
          </w:tcPr>
          <w:p w:rsidR="001509D9" w:rsidRPr="00FA7A97" w:rsidRDefault="001509D9" w:rsidP="009D3C1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r>
      <w:tr w:rsidR="001509D9" w:rsidRPr="00471E0D" w:rsidTr="001509D9">
        <w:trPr>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1509D9" w:rsidRPr="00471E0D" w:rsidRDefault="001509D9" w:rsidP="00547D7D">
            <w:pPr>
              <w:spacing w:after="0"/>
              <w:rPr>
                <w:rFonts w:eastAsia="Times New Roman"/>
                <w:color w:val="000000"/>
                <w:sz w:val="20"/>
                <w:szCs w:val="20"/>
              </w:rPr>
            </w:pPr>
            <w:r w:rsidRPr="00471E0D">
              <w:rPr>
                <w:rFonts w:eastAsia="Times New Roman"/>
                <w:color w:val="000000"/>
                <w:sz w:val="20"/>
                <w:szCs w:val="20"/>
              </w:rPr>
              <w:t>Chapter 5</w:t>
            </w:r>
          </w:p>
        </w:tc>
        <w:tc>
          <w:tcPr>
            <w:tcW w:w="1032" w:type="dxa"/>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1,990,586</w:t>
            </w:r>
          </w:p>
        </w:tc>
        <w:tc>
          <w:tcPr>
            <w:tcW w:w="1032" w:type="dxa"/>
            <w:noWrap/>
            <w:hideMark/>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2,212,914</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2,505,332</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2,724,809</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3,025,452</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3,409,100</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3,785,615</w:t>
            </w:r>
          </w:p>
        </w:tc>
        <w:tc>
          <w:tcPr>
            <w:tcW w:w="1032" w:type="dxa"/>
          </w:tcPr>
          <w:p w:rsidR="001509D9" w:rsidRPr="008C44F5"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4,223,866</w:t>
            </w:r>
          </w:p>
        </w:tc>
      </w:tr>
      <w:tr w:rsidR="001509D9" w:rsidRPr="00471E0D" w:rsidTr="001509D9">
        <w:trPr>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1509D9" w:rsidRPr="00471E0D" w:rsidRDefault="001509D9" w:rsidP="00547D7D">
            <w:pPr>
              <w:spacing w:after="0"/>
              <w:rPr>
                <w:rFonts w:eastAsia="Times New Roman"/>
                <w:color w:val="000000"/>
                <w:sz w:val="20"/>
                <w:szCs w:val="20"/>
              </w:rPr>
            </w:pPr>
            <w:r w:rsidRPr="00471E0D">
              <w:rPr>
                <w:rFonts w:eastAsia="Times New Roman"/>
                <w:color w:val="000000"/>
                <w:sz w:val="20"/>
                <w:szCs w:val="20"/>
              </w:rPr>
              <w:t>Chapter 6</w:t>
            </w:r>
          </w:p>
        </w:tc>
        <w:tc>
          <w:tcPr>
            <w:tcW w:w="1032" w:type="dxa"/>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345,176</w:t>
            </w:r>
          </w:p>
        </w:tc>
        <w:tc>
          <w:tcPr>
            <w:tcW w:w="1032" w:type="dxa"/>
            <w:noWrap/>
            <w:hideMark/>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371,832</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397,231</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444,605</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453,352</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463,361</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494,489</w:t>
            </w:r>
          </w:p>
        </w:tc>
        <w:tc>
          <w:tcPr>
            <w:tcW w:w="1032" w:type="dxa"/>
          </w:tcPr>
          <w:p w:rsidR="001509D9" w:rsidRPr="008C44F5"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535,596</w:t>
            </w:r>
          </w:p>
        </w:tc>
      </w:tr>
      <w:tr w:rsidR="001509D9" w:rsidRPr="00471E0D" w:rsidTr="001509D9">
        <w:trPr>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1509D9" w:rsidRPr="00471E0D" w:rsidRDefault="001509D9" w:rsidP="00547D7D">
            <w:pPr>
              <w:spacing w:after="0"/>
              <w:rPr>
                <w:rFonts w:eastAsia="Times New Roman"/>
                <w:color w:val="000000"/>
                <w:sz w:val="20"/>
                <w:szCs w:val="20"/>
              </w:rPr>
            </w:pPr>
            <w:r w:rsidRPr="00471E0D">
              <w:rPr>
                <w:rFonts w:eastAsia="Times New Roman"/>
                <w:color w:val="000000"/>
                <w:sz w:val="20"/>
                <w:szCs w:val="20"/>
              </w:rPr>
              <w:t>Chapter 7</w:t>
            </w:r>
          </w:p>
        </w:tc>
        <w:tc>
          <w:tcPr>
            <w:tcW w:w="1032" w:type="dxa"/>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47,275</w:t>
            </w:r>
          </w:p>
        </w:tc>
        <w:tc>
          <w:tcPr>
            <w:tcW w:w="1032" w:type="dxa"/>
            <w:noWrap/>
            <w:hideMark/>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61,924</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76,033</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101,287</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120,979</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148,581</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178,221</w:t>
            </w:r>
          </w:p>
        </w:tc>
        <w:tc>
          <w:tcPr>
            <w:tcW w:w="1032" w:type="dxa"/>
          </w:tcPr>
          <w:p w:rsidR="001509D9" w:rsidRPr="008C44F5"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216,927</w:t>
            </w:r>
          </w:p>
        </w:tc>
      </w:tr>
      <w:tr w:rsidR="001509D9" w:rsidRPr="00471E0D" w:rsidTr="001509D9">
        <w:trPr>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1509D9" w:rsidRPr="00471E0D" w:rsidRDefault="001509D9" w:rsidP="00547D7D">
            <w:pPr>
              <w:spacing w:after="0"/>
              <w:rPr>
                <w:rFonts w:eastAsia="Times New Roman"/>
                <w:color w:val="000000"/>
                <w:sz w:val="20"/>
                <w:szCs w:val="20"/>
              </w:rPr>
            </w:pPr>
            <w:r w:rsidRPr="00471E0D">
              <w:rPr>
                <w:rFonts w:eastAsia="Times New Roman"/>
                <w:color w:val="000000"/>
                <w:sz w:val="20"/>
                <w:szCs w:val="20"/>
              </w:rPr>
              <w:t>Chapter 8</w:t>
            </w:r>
          </w:p>
        </w:tc>
        <w:tc>
          <w:tcPr>
            <w:tcW w:w="1032" w:type="dxa"/>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3,326</w:t>
            </w:r>
          </w:p>
        </w:tc>
        <w:tc>
          <w:tcPr>
            <w:tcW w:w="1032" w:type="dxa"/>
            <w:noWrap/>
            <w:hideMark/>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2,550</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2,574</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1,909</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39</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0</w:t>
            </w:r>
          </w:p>
        </w:tc>
        <w:tc>
          <w:tcPr>
            <w:tcW w:w="1032" w:type="dxa"/>
            <w:noWrap/>
          </w:tcPr>
          <w:p w:rsidR="001509D9" w:rsidRPr="00414D0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0</w:t>
            </w:r>
          </w:p>
        </w:tc>
        <w:tc>
          <w:tcPr>
            <w:tcW w:w="1032" w:type="dxa"/>
          </w:tcPr>
          <w:p w:rsidR="001509D9" w:rsidRPr="008C44F5" w:rsidRDefault="008A7D23" w:rsidP="008A7D2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5</w:t>
            </w:r>
          </w:p>
        </w:tc>
      </w:tr>
      <w:tr w:rsidR="001509D9" w:rsidRPr="00471E0D" w:rsidTr="001509D9">
        <w:trPr>
          <w:trHeight w:val="313"/>
        </w:trPr>
        <w:tc>
          <w:tcPr>
            <w:cnfStyle w:val="001000000000" w:firstRow="0" w:lastRow="0" w:firstColumn="1" w:lastColumn="0" w:oddVBand="0" w:evenVBand="0" w:oddHBand="0" w:evenHBand="0" w:firstRowFirstColumn="0" w:firstRowLastColumn="0" w:lastRowFirstColumn="0" w:lastRowLastColumn="0"/>
            <w:tcW w:w="1101" w:type="dxa"/>
            <w:noWrap/>
          </w:tcPr>
          <w:p w:rsidR="001509D9" w:rsidRPr="00BB2478" w:rsidRDefault="001509D9" w:rsidP="00547D7D">
            <w:pPr>
              <w:spacing w:after="0"/>
              <w:rPr>
                <w:rFonts w:eastAsia="Times New Roman"/>
                <w:b/>
                <w:color w:val="000000"/>
                <w:sz w:val="20"/>
                <w:szCs w:val="20"/>
              </w:rPr>
            </w:pPr>
            <w:r w:rsidRPr="00BB2478">
              <w:rPr>
                <w:rFonts w:eastAsia="Times New Roman"/>
                <w:b/>
                <w:color w:val="000000"/>
                <w:sz w:val="20"/>
                <w:szCs w:val="20"/>
              </w:rPr>
              <w:t>Total</w:t>
            </w:r>
          </w:p>
        </w:tc>
        <w:tc>
          <w:tcPr>
            <w:tcW w:w="1032" w:type="dxa"/>
          </w:tcPr>
          <w:p w:rsidR="001509D9" w:rsidRPr="00BB2478" w:rsidRDefault="001509D9" w:rsidP="001509D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Pr>
                <w:rFonts w:eastAsia="Times New Roman"/>
                <w:b/>
                <w:color w:val="000000"/>
                <w:sz w:val="20"/>
                <w:szCs w:val="20"/>
              </w:rPr>
              <w:t>2,386,361</w:t>
            </w:r>
          </w:p>
        </w:tc>
        <w:tc>
          <w:tcPr>
            <w:tcW w:w="1032" w:type="dxa"/>
            <w:noWrap/>
          </w:tcPr>
          <w:p w:rsidR="001509D9" w:rsidRPr="00BB247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2,649,462</w:t>
            </w:r>
          </w:p>
        </w:tc>
        <w:tc>
          <w:tcPr>
            <w:tcW w:w="1032" w:type="dxa"/>
            <w:noWrap/>
          </w:tcPr>
          <w:p w:rsidR="001509D9" w:rsidRPr="00BB247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2,981,385</w:t>
            </w:r>
          </w:p>
        </w:tc>
        <w:tc>
          <w:tcPr>
            <w:tcW w:w="1032" w:type="dxa"/>
            <w:noWrap/>
          </w:tcPr>
          <w:p w:rsidR="001509D9" w:rsidRPr="00BB247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3,272,930</w:t>
            </w:r>
          </w:p>
        </w:tc>
        <w:tc>
          <w:tcPr>
            <w:tcW w:w="1032" w:type="dxa"/>
            <w:noWrap/>
          </w:tcPr>
          <w:p w:rsidR="001509D9" w:rsidRPr="00BB247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3,599,831</w:t>
            </w:r>
          </w:p>
        </w:tc>
        <w:tc>
          <w:tcPr>
            <w:tcW w:w="1032" w:type="dxa"/>
            <w:noWrap/>
          </w:tcPr>
          <w:p w:rsidR="001509D9" w:rsidRPr="00BB247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4,021,042</w:t>
            </w:r>
          </w:p>
        </w:tc>
        <w:tc>
          <w:tcPr>
            <w:tcW w:w="1032" w:type="dxa"/>
            <w:noWrap/>
          </w:tcPr>
          <w:p w:rsidR="001509D9" w:rsidRPr="00BB2478" w:rsidRDefault="001509D9" w:rsidP="008C44F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4,458,326</w:t>
            </w:r>
          </w:p>
        </w:tc>
        <w:tc>
          <w:tcPr>
            <w:tcW w:w="1032" w:type="dxa"/>
          </w:tcPr>
          <w:p w:rsidR="001509D9" w:rsidRPr="008C44F5" w:rsidRDefault="001509D9" w:rsidP="008A7D2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8C44F5">
              <w:rPr>
                <w:rFonts w:eastAsia="Times New Roman"/>
                <w:b/>
                <w:color w:val="000000"/>
                <w:sz w:val="20"/>
                <w:szCs w:val="20"/>
              </w:rPr>
              <w:t>4,976,3</w:t>
            </w:r>
            <w:r w:rsidR="008A7D23">
              <w:rPr>
                <w:rFonts w:eastAsia="Times New Roman"/>
                <w:b/>
                <w:color w:val="000000"/>
                <w:sz w:val="20"/>
                <w:szCs w:val="20"/>
              </w:rPr>
              <w:t>94</w:t>
            </w:r>
          </w:p>
        </w:tc>
      </w:tr>
    </w:tbl>
    <w:p w:rsidR="000635D0" w:rsidRPr="000635D0" w:rsidRDefault="000635D0" w:rsidP="00353CA7">
      <w:pPr>
        <w:spacing w:after="0"/>
      </w:pPr>
    </w:p>
    <w:p w:rsidR="008F04E1" w:rsidRDefault="008F04E1" w:rsidP="008F04E1">
      <w:pPr>
        <w:pStyle w:val="Caption"/>
        <w:keepNext/>
      </w:pPr>
      <w:bookmarkStart w:id="94" w:name="_Ref386098763"/>
      <w:bookmarkStart w:id="95" w:name="_Toc462042535"/>
      <w:bookmarkStart w:id="96" w:name="_Toc471720878"/>
      <w:bookmarkStart w:id="97" w:name="_Toc485894473"/>
      <w:r>
        <w:t xml:space="preserve">Table </w:t>
      </w:r>
      <w:fldSimple w:instr=" SEQ Table \* ARABIC ">
        <w:r w:rsidR="008F7091">
          <w:rPr>
            <w:noProof/>
          </w:rPr>
          <w:t>7</w:t>
        </w:r>
      </w:fldSimple>
      <w:bookmarkEnd w:id="94"/>
      <w:r>
        <w:tab/>
      </w:r>
      <w:r w:rsidR="00716977">
        <w:t>Ig</w:t>
      </w:r>
      <w:r>
        <w:t xml:space="preserve"> issues by </w:t>
      </w:r>
      <w:r w:rsidRPr="00414D08">
        <w:t>Criteria</w:t>
      </w:r>
      <w:r>
        <w:t xml:space="preserve"> chapter (percentage)</w:t>
      </w:r>
      <w:bookmarkEnd w:id="95"/>
      <w:bookmarkEnd w:id="96"/>
      <w:bookmarkEnd w:id="97"/>
    </w:p>
    <w:tbl>
      <w:tblPr>
        <w:tblStyle w:val="NBATableStyle2"/>
        <w:tblW w:w="9180" w:type="dxa"/>
        <w:tblLook w:val="04A0" w:firstRow="1" w:lastRow="0" w:firstColumn="1" w:lastColumn="0" w:noHBand="0" w:noVBand="1"/>
      </w:tblPr>
      <w:tblGrid>
        <w:gridCol w:w="1242"/>
        <w:gridCol w:w="1134"/>
        <w:gridCol w:w="1134"/>
        <w:gridCol w:w="1134"/>
        <w:gridCol w:w="1134"/>
        <w:gridCol w:w="1134"/>
        <w:gridCol w:w="1134"/>
        <w:gridCol w:w="1134"/>
      </w:tblGrid>
      <w:tr w:rsidR="005F77B5" w:rsidRPr="00353CA7" w:rsidTr="005F77B5">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F77B5" w:rsidRPr="00FA7A97" w:rsidRDefault="005F77B5" w:rsidP="00353CA7">
            <w:pPr>
              <w:spacing w:after="0"/>
              <w:rPr>
                <w:rFonts w:eastAsia="Times New Roman"/>
                <w:color w:val="000000"/>
              </w:rPr>
            </w:pPr>
          </w:p>
        </w:tc>
        <w:tc>
          <w:tcPr>
            <w:tcW w:w="1134" w:type="dxa"/>
            <w:vAlign w:val="top"/>
          </w:tcPr>
          <w:p w:rsidR="005F77B5" w:rsidRPr="00FA7A97" w:rsidRDefault="005F77B5" w:rsidP="005F77B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2009-10</w:t>
            </w:r>
          </w:p>
        </w:tc>
        <w:tc>
          <w:tcPr>
            <w:tcW w:w="1134" w:type="dxa"/>
            <w:vAlign w:val="top"/>
          </w:tcPr>
          <w:p w:rsidR="005F77B5" w:rsidRPr="00FA7A97" w:rsidRDefault="005F77B5" w:rsidP="005F77B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2010-11</w:t>
            </w:r>
          </w:p>
        </w:tc>
        <w:tc>
          <w:tcPr>
            <w:tcW w:w="1134" w:type="dxa"/>
            <w:vAlign w:val="top"/>
          </w:tcPr>
          <w:p w:rsidR="005F77B5" w:rsidRPr="00FA7A97" w:rsidRDefault="005F77B5" w:rsidP="005F77B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2011-12</w:t>
            </w:r>
          </w:p>
        </w:tc>
        <w:tc>
          <w:tcPr>
            <w:tcW w:w="1134" w:type="dxa"/>
            <w:vAlign w:val="top"/>
          </w:tcPr>
          <w:p w:rsidR="005F77B5" w:rsidRPr="00FA7A97" w:rsidRDefault="005F77B5" w:rsidP="005F77B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2012-13</w:t>
            </w:r>
          </w:p>
        </w:tc>
        <w:tc>
          <w:tcPr>
            <w:tcW w:w="1134" w:type="dxa"/>
            <w:vAlign w:val="top"/>
          </w:tcPr>
          <w:p w:rsidR="005F77B5" w:rsidRPr="00FA7A97" w:rsidRDefault="005F77B5" w:rsidP="005F77B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134" w:type="dxa"/>
            <w:vAlign w:val="top"/>
          </w:tcPr>
          <w:p w:rsidR="005F77B5" w:rsidRPr="00FA7A97" w:rsidRDefault="005F77B5" w:rsidP="005F77B5">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134" w:type="dxa"/>
            <w:noWrap/>
            <w:vAlign w:val="top"/>
            <w:hideMark/>
          </w:tcPr>
          <w:p w:rsidR="005F77B5" w:rsidRPr="00FA7A97" w:rsidRDefault="005F77B5" w:rsidP="00FA7A9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r>
      <w:tr w:rsidR="005F77B5" w:rsidRPr="00471E0D" w:rsidTr="005F77B5">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F77B5" w:rsidRPr="00471E0D" w:rsidRDefault="005F77B5" w:rsidP="00471E0D">
            <w:pPr>
              <w:spacing w:after="0"/>
              <w:rPr>
                <w:rFonts w:eastAsia="Times New Roman"/>
                <w:color w:val="000000"/>
                <w:sz w:val="20"/>
                <w:szCs w:val="20"/>
              </w:rPr>
            </w:pPr>
            <w:r w:rsidRPr="00471E0D">
              <w:rPr>
                <w:rFonts w:eastAsia="Times New Roman"/>
                <w:color w:val="000000"/>
                <w:sz w:val="20"/>
                <w:szCs w:val="20"/>
              </w:rPr>
              <w:t>Chapter 5</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84%</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84%</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83%</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84%</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1134" w:type="dxa"/>
            <w:noWrap/>
            <w:hideMark/>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r>
      <w:tr w:rsidR="005F77B5" w:rsidRPr="00471E0D" w:rsidTr="005F77B5">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F77B5" w:rsidRPr="00471E0D" w:rsidRDefault="005F77B5" w:rsidP="00471E0D">
            <w:pPr>
              <w:spacing w:after="0"/>
              <w:rPr>
                <w:rFonts w:eastAsia="Times New Roman"/>
                <w:color w:val="000000"/>
                <w:sz w:val="20"/>
                <w:szCs w:val="20"/>
              </w:rPr>
            </w:pPr>
            <w:r w:rsidRPr="00471E0D">
              <w:rPr>
                <w:rFonts w:eastAsia="Times New Roman"/>
                <w:color w:val="000000"/>
                <w:sz w:val="20"/>
                <w:szCs w:val="20"/>
              </w:rPr>
              <w:t>Chapter 6</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14%</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13%</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14%</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13%</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12%</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11%</w:t>
            </w:r>
          </w:p>
        </w:tc>
        <w:tc>
          <w:tcPr>
            <w:tcW w:w="1134" w:type="dxa"/>
            <w:noWrap/>
            <w:hideMark/>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11%</w:t>
            </w:r>
          </w:p>
        </w:tc>
      </w:tr>
      <w:tr w:rsidR="005F77B5" w:rsidRPr="00471E0D" w:rsidTr="005F77B5">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F77B5" w:rsidRPr="00471E0D" w:rsidRDefault="005F77B5" w:rsidP="00471E0D">
            <w:pPr>
              <w:spacing w:after="0"/>
              <w:rPr>
                <w:rFonts w:eastAsia="Times New Roman"/>
                <w:color w:val="000000"/>
                <w:sz w:val="20"/>
                <w:szCs w:val="20"/>
              </w:rPr>
            </w:pPr>
            <w:r w:rsidRPr="00471E0D">
              <w:rPr>
                <w:rFonts w:eastAsia="Times New Roman"/>
                <w:color w:val="000000"/>
                <w:sz w:val="20"/>
                <w:szCs w:val="20"/>
              </w:rPr>
              <w:t>Chapter 7</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2%</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3%</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3%</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3%</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1134" w:type="dxa"/>
            <w:noWrap/>
            <w:hideMark/>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r>
      <w:tr w:rsidR="005F77B5" w:rsidRPr="00471E0D" w:rsidTr="005F77B5">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5F77B5" w:rsidRPr="00471E0D" w:rsidRDefault="005F77B5" w:rsidP="00471E0D">
            <w:pPr>
              <w:spacing w:after="0"/>
              <w:rPr>
                <w:rFonts w:eastAsia="Times New Roman"/>
                <w:color w:val="000000"/>
                <w:sz w:val="20"/>
                <w:szCs w:val="20"/>
              </w:rPr>
            </w:pPr>
            <w:r w:rsidRPr="00471E0D">
              <w:rPr>
                <w:rFonts w:eastAsia="Times New Roman"/>
                <w:color w:val="000000"/>
                <w:sz w:val="20"/>
                <w:szCs w:val="20"/>
              </w:rPr>
              <w:t>Chapter 8</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1134" w:type="dxa"/>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1134" w:type="dxa"/>
            <w:noWrap/>
            <w:hideMark/>
          </w:tcPr>
          <w:p w:rsidR="005F77B5" w:rsidRPr="00471E0D" w:rsidRDefault="005F77B5"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r>
    </w:tbl>
    <w:p w:rsidR="000635D0" w:rsidRDefault="000635D0" w:rsidP="00AF717F"/>
    <w:p w:rsidR="003B72FE" w:rsidRDefault="00BD0220" w:rsidP="00AF717F">
      <w:r>
        <w:t>For</w:t>
      </w:r>
      <w:r w:rsidR="00AF1887">
        <w:t xml:space="preserve"> conditions where </w:t>
      </w:r>
      <w:r w:rsidR="00716977">
        <w:t>Ig</w:t>
      </w:r>
      <w:r w:rsidR="00AF1887">
        <w:t xml:space="preserve"> </w:t>
      </w:r>
      <w:r>
        <w:t xml:space="preserve">is used only </w:t>
      </w:r>
      <w:r w:rsidR="00AF1887">
        <w:t xml:space="preserve">in exceptional circumstances (Chapter 7), </w:t>
      </w:r>
      <w:r w:rsidR="00A91189">
        <w:t>five</w:t>
      </w:r>
      <w:r w:rsidR="00293EDD">
        <w:t xml:space="preserve"> </w:t>
      </w:r>
      <w:r w:rsidR="008D0C19">
        <w:t>diagnostic groups</w:t>
      </w:r>
      <w:r w:rsidR="00AF1887">
        <w:t xml:space="preserve"> </w:t>
      </w:r>
      <w:r w:rsidR="00293EDD">
        <w:t xml:space="preserve">accounted for </w:t>
      </w:r>
      <w:r w:rsidR="00F27978">
        <w:t>5</w:t>
      </w:r>
      <w:r w:rsidR="00A91189">
        <w:t>4</w:t>
      </w:r>
      <w:r w:rsidR="00F27978">
        <w:t>.</w:t>
      </w:r>
      <w:r w:rsidR="00A91189">
        <w:t>1</w:t>
      </w:r>
      <w:r w:rsidR="00293EDD">
        <w:t xml:space="preserve">% of </w:t>
      </w:r>
      <w:r w:rsidR="00D77190">
        <w:t>those issues</w:t>
      </w:r>
      <w:r w:rsidR="00293EDD">
        <w:t>. These conditions were</w:t>
      </w:r>
      <w:r w:rsidR="007F7816">
        <w:t xml:space="preserve"> </w:t>
      </w:r>
      <w:r w:rsidR="007F7816" w:rsidRPr="007F7816">
        <w:rPr>
          <w:rFonts w:eastAsia="Times New Roman"/>
          <w:color w:val="000000"/>
          <w:lang w:eastAsia="en-AU"/>
        </w:rPr>
        <w:t xml:space="preserve">Limbic </w:t>
      </w:r>
      <w:r w:rsidR="007F7816">
        <w:rPr>
          <w:rFonts w:eastAsia="Times New Roman"/>
          <w:color w:val="000000"/>
          <w:lang w:eastAsia="en-AU"/>
        </w:rPr>
        <w:t xml:space="preserve">Encephalitis – nonparaneoplastic </w:t>
      </w:r>
      <w:r w:rsidR="007F7816">
        <w:t>(</w:t>
      </w:r>
      <w:r w:rsidR="00A91189">
        <w:t>48</w:t>
      </w:r>
      <w:r w:rsidR="00433B4B">
        <w:t>,0</w:t>
      </w:r>
      <w:r w:rsidR="00A91189">
        <w:t>98</w:t>
      </w:r>
      <w:r w:rsidR="00037FAA">
        <w:t>g</w:t>
      </w:r>
      <w:r w:rsidR="007F7816">
        <w:t xml:space="preserve">), </w:t>
      </w:r>
      <w:r w:rsidR="00A91189" w:rsidRPr="00A91189">
        <w:rPr>
          <w:rFonts w:eastAsia="Times New Roman"/>
          <w:color w:val="000000"/>
          <w:lang w:eastAsia="en-AU"/>
        </w:rPr>
        <w:t xml:space="preserve">Solid organ transplantation (other than kidney) </w:t>
      </w:r>
      <w:r w:rsidR="007F7816">
        <w:t>(</w:t>
      </w:r>
      <w:r w:rsidR="00A91189">
        <w:t>24</w:t>
      </w:r>
      <w:r w:rsidR="00433B4B">
        <w:t>,</w:t>
      </w:r>
      <w:r w:rsidR="00A91189">
        <w:t>266</w:t>
      </w:r>
      <w:r w:rsidR="007F7816">
        <w:t xml:space="preserve">g), </w:t>
      </w:r>
      <w:r w:rsidR="00AA3F6A">
        <w:rPr>
          <w:rFonts w:eastAsia="Times New Roman"/>
          <w:color w:val="000000"/>
          <w:lang w:eastAsia="en-AU"/>
        </w:rPr>
        <w:t>Pyoderma gangrenosum (</w:t>
      </w:r>
      <w:r w:rsidR="00433B4B">
        <w:rPr>
          <w:rFonts w:eastAsia="Times New Roman"/>
          <w:color w:val="000000"/>
          <w:lang w:eastAsia="en-AU"/>
        </w:rPr>
        <w:t>1</w:t>
      </w:r>
      <w:r w:rsidR="00A91189">
        <w:rPr>
          <w:rFonts w:eastAsia="Times New Roman"/>
          <w:color w:val="000000"/>
          <w:lang w:eastAsia="en-AU"/>
        </w:rPr>
        <w:t>6</w:t>
      </w:r>
      <w:r w:rsidR="00433B4B">
        <w:rPr>
          <w:rFonts w:eastAsia="Times New Roman"/>
          <w:color w:val="000000"/>
          <w:lang w:eastAsia="en-AU"/>
        </w:rPr>
        <w:t>,</w:t>
      </w:r>
      <w:r w:rsidR="00A91189">
        <w:rPr>
          <w:rFonts w:eastAsia="Times New Roman"/>
          <w:color w:val="000000"/>
          <w:lang w:eastAsia="en-AU"/>
        </w:rPr>
        <w:t>598</w:t>
      </w:r>
      <w:r w:rsidR="00AA3F6A">
        <w:rPr>
          <w:rFonts w:eastAsia="Times New Roman"/>
          <w:color w:val="000000"/>
          <w:lang w:eastAsia="en-AU"/>
        </w:rPr>
        <w:t>g)</w:t>
      </w:r>
      <w:r w:rsidR="005E509F">
        <w:rPr>
          <w:rFonts w:eastAsia="Times New Roman"/>
          <w:color w:val="000000"/>
          <w:lang w:eastAsia="en-AU"/>
        </w:rPr>
        <w:t>,</w:t>
      </w:r>
      <w:r w:rsidR="00433B4B">
        <w:rPr>
          <w:rFonts w:eastAsia="Times New Roman"/>
          <w:color w:val="000000"/>
          <w:lang w:eastAsia="en-AU"/>
        </w:rPr>
        <w:t xml:space="preserve"> </w:t>
      </w:r>
      <w:r w:rsidR="00A91189" w:rsidRPr="00A91189">
        <w:rPr>
          <w:rFonts w:eastAsia="Times New Roman"/>
          <w:color w:val="000000"/>
          <w:lang w:eastAsia="en-AU"/>
        </w:rPr>
        <w:t xml:space="preserve">Paraneoplastic syndromes </w:t>
      </w:r>
      <w:r w:rsidR="00433B4B">
        <w:rPr>
          <w:rFonts w:eastAsia="Times New Roman"/>
          <w:color w:val="000000"/>
          <w:lang w:eastAsia="en-AU"/>
        </w:rPr>
        <w:t>(</w:t>
      </w:r>
      <w:r w:rsidR="00A91189">
        <w:rPr>
          <w:rFonts w:eastAsia="Times New Roman"/>
          <w:color w:val="000000"/>
          <w:lang w:eastAsia="en-AU"/>
        </w:rPr>
        <w:t>16,116</w:t>
      </w:r>
      <w:r w:rsidR="00433B4B">
        <w:rPr>
          <w:rFonts w:eastAsia="Times New Roman"/>
          <w:color w:val="000000"/>
          <w:lang w:eastAsia="en-AU"/>
        </w:rPr>
        <w:t>g)</w:t>
      </w:r>
      <w:r w:rsidR="005E509F">
        <w:rPr>
          <w:rFonts w:eastAsia="Times New Roman"/>
          <w:color w:val="000000"/>
          <w:lang w:eastAsia="en-AU"/>
        </w:rPr>
        <w:t xml:space="preserve"> and </w:t>
      </w:r>
      <w:r w:rsidR="005E509F" w:rsidRPr="005E509F">
        <w:rPr>
          <w:rFonts w:eastAsia="Times New Roman"/>
          <w:color w:val="000000"/>
          <w:lang w:eastAsia="en-AU"/>
        </w:rPr>
        <w:t>Devic disease (neuromyelitis optica)</w:t>
      </w:r>
      <w:r w:rsidR="005E509F">
        <w:rPr>
          <w:rFonts w:eastAsia="Times New Roman"/>
          <w:color w:val="000000"/>
          <w:lang w:eastAsia="en-AU"/>
        </w:rPr>
        <w:t xml:space="preserve"> (12,477g)</w:t>
      </w:r>
      <w:r w:rsidR="003B72FE" w:rsidRPr="00810567">
        <w:t>.</w:t>
      </w:r>
      <w:r w:rsidR="00652D53">
        <w:t xml:space="preserve"> While use in these conditions represents a small proportion of </w:t>
      </w:r>
      <w:r w:rsidR="00AF1887">
        <w:t xml:space="preserve">total </w:t>
      </w:r>
      <w:r w:rsidR="00716977">
        <w:t>Ig</w:t>
      </w:r>
      <w:r w:rsidR="00652D53">
        <w:t xml:space="preserve"> use, close</w:t>
      </w:r>
      <w:r w:rsidR="00850922">
        <w:t>r examination may be warranted.</w:t>
      </w:r>
    </w:p>
    <w:p w:rsidR="00D668C9" w:rsidRPr="00810567" w:rsidRDefault="00D668C9" w:rsidP="00AF717F">
      <w:pPr>
        <w:rPr>
          <w:rFonts w:eastAsia="Times New Roman"/>
          <w:color w:val="000000"/>
          <w:lang w:eastAsia="en-AU"/>
        </w:rPr>
      </w:pPr>
      <w:r>
        <w:t xml:space="preserve">Both </w:t>
      </w:r>
      <w:r w:rsidRPr="007F7816">
        <w:rPr>
          <w:rFonts w:eastAsia="Times New Roman"/>
          <w:color w:val="000000"/>
          <w:lang w:eastAsia="en-AU"/>
        </w:rPr>
        <w:t xml:space="preserve">Limbic </w:t>
      </w:r>
      <w:r>
        <w:rPr>
          <w:rFonts w:eastAsia="Times New Roman"/>
          <w:color w:val="000000"/>
          <w:lang w:eastAsia="en-AU"/>
        </w:rPr>
        <w:t>Encephalitis – nonparaneoplastic and Pyoderma gangrenosum have</w:t>
      </w:r>
      <w:r w:rsidR="001D08AD">
        <w:rPr>
          <w:rFonts w:eastAsia="Times New Roman"/>
          <w:color w:val="000000"/>
          <w:lang w:eastAsia="en-AU"/>
        </w:rPr>
        <w:t xml:space="preserve"> approximately</w:t>
      </w:r>
      <w:r>
        <w:rPr>
          <w:rFonts w:eastAsia="Times New Roman"/>
          <w:color w:val="000000"/>
          <w:lang w:eastAsia="en-AU"/>
        </w:rPr>
        <w:t xml:space="preserve"> </w:t>
      </w:r>
      <w:r w:rsidR="001D08AD">
        <w:rPr>
          <w:rFonts w:eastAsia="Times New Roman"/>
          <w:color w:val="000000"/>
          <w:lang w:eastAsia="en-AU"/>
        </w:rPr>
        <w:t>quadrupled</w:t>
      </w:r>
      <w:r w:rsidR="00AF7F76">
        <w:rPr>
          <w:rFonts w:eastAsia="Times New Roman"/>
          <w:color w:val="000000"/>
          <w:lang w:eastAsia="en-AU"/>
        </w:rPr>
        <w:t xml:space="preserve"> in grams issued </w:t>
      </w:r>
      <w:r>
        <w:rPr>
          <w:rFonts w:eastAsia="Times New Roman"/>
          <w:color w:val="000000"/>
          <w:lang w:eastAsia="en-AU"/>
        </w:rPr>
        <w:t>since 2012-13</w:t>
      </w:r>
      <w:r w:rsidR="00AF7F76">
        <w:rPr>
          <w:rFonts w:eastAsia="Times New Roman"/>
          <w:color w:val="000000"/>
          <w:lang w:eastAsia="en-AU"/>
        </w:rPr>
        <w:t xml:space="preserve"> and </w:t>
      </w:r>
      <w:r w:rsidR="001D08AD">
        <w:rPr>
          <w:rFonts w:eastAsia="Times New Roman"/>
          <w:color w:val="000000"/>
          <w:lang w:eastAsia="en-AU"/>
        </w:rPr>
        <w:t>tripled</w:t>
      </w:r>
      <w:r w:rsidR="00AF7F76">
        <w:rPr>
          <w:rFonts w:eastAsia="Times New Roman"/>
          <w:color w:val="000000"/>
          <w:lang w:eastAsia="en-AU"/>
        </w:rPr>
        <w:t xml:space="preserve"> in patient count</w:t>
      </w:r>
      <w:r>
        <w:rPr>
          <w:rFonts w:eastAsia="Times New Roman"/>
          <w:color w:val="000000"/>
          <w:lang w:eastAsia="en-AU"/>
        </w:rPr>
        <w:t>.</w:t>
      </w:r>
    </w:p>
    <w:p w:rsidR="000F6C7F" w:rsidRDefault="00652D53" w:rsidP="00AF717F">
      <w:r>
        <w:lastRenderedPageBreak/>
        <w:t xml:space="preserve">While </w:t>
      </w:r>
      <w:r w:rsidR="00716977">
        <w:t>Ig</w:t>
      </w:r>
      <w:r w:rsidR="00AF717F" w:rsidRPr="006D7C49">
        <w:t xml:space="preserve"> </w:t>
      </w:r>
      <w:r>
        <w:t>may</w:t>
      </w:r>
      <w:r w:rsidR="00AF717F" w:rsidRPr="00D66EEE">
        <w:t xml:space="preserve"> be issued in</w:t>
      </w:r>
      <w:r w:rsidR="00AF717F" w:rsidRPr="006D7C49">
        <w:t xml:space="preserve"> life threatening situations prior to diagno</w:t>
      </w:r>
      <w:r w:rsidR="00AF717F">
        <w:t xml:space="preserve">sis or in situations where </w:t>
      </w:r>
      <w:r w:rsidR="00223D39">
        <w:t>the diagnosis is unclear at the time of treatment</w:t>
      </w:r>
      <w:r>
        <w:t>, in 201</w:t>
      </w:r>
      <w:r w:rsidR="001D08AD">
        <w:t>5</w:t>
      </w:r>
      <w:r>
        <w:t>-1</w:t>
      </w:r>
      <w:r w:rsidR="001D08AD">
        <w:t>6</w:t>
      </w:r>
      <w:r>
        <w:t xml:space="preserve"> there </w:t>
      </w:r>
      <w:r w:rsidR="00BF4EDD">
        <w:t>was one case</w:t>
      </w:r>
      <w:r>
        <w:t xml:space="preserve"> where </w:t>
      </w:r>
      <w:r w:rsidR="00716977">
        <w:t>Ig</w:t>
      </w:r>
      <w:r>
        <w:t xml:space="preserve"> was supplied for a condition not in the </w:t>
      </w:r>
      <w:r>
        <w:rPr>
          <w:i/>
        </w:rPr>
        <w:t>C</w:t>
      </w:r>
      <w:r w:rsidRPr="00652D53">
        <w:rPr>
          <w:i/>
        </w:rPr>
        <w:t>riteria</w:t>
      </w:r>
      <w:r>
        <w:t xml:space="preserve"> (excluding Direct Orders where alignment with the </w:t>
      </w:r>
      <w:r w:rsidR="002D7E17">
        <w:rPr>
          <w:i/>
        </w:rPr>
        <w:t>Criteria</w:t>
      </w:r>
      <w:r>
        <w:t xml:space="preserve"> is not required</w:t>
      </w:r>
      <w:r w:rsidR="001F1C19">
        <w:t xml:space="preserve"> as it is not funded under the </w:t>
      </w:r>
      <w:r w:rsidR="0055054B">
        <w:t>n</w:t>
      </w:r>
      <w:r w:rsidR="001F1C19">
        <w:t xml:space="preserve">ational </w:t>
      </w:r>
      <w:r w:rsidR="0055054B">
        <w:t>b</w:t>
      </w:r>
      <w:r w:rsidR="001F1C19">
        <w:t xml:space="preserve">lood </w:t>
      </w:r>
      <w:r w:rsidR="0055054B">
        <w:t>a</w:t>
      </w:r>
      <w:r w:rsidR="001F1C19">
        <w:t>rrangements</w:t>
      </w:r>
      <w:r>
        <w:t xml:space="preserve">). </w:t>
      </w:r>
      <w:r w:rsidR="000F6C7F">
        <w:t>However, data to support compliance with all aspects of qualifying criteria for each condition is not always collected.</w:t>
      </w:r>
    </w:p>
    <w:p w:rsidR="001E45D0" w:rsidRDefault="00716977" w:rsidP="001E45D0">
      <w:pPr>
        <w:pStyle w:val="Heading2"/>
      </w:pPr>
      <w:bookmarkStart w:id="98" w:name="_Toc353524190"/>
      <w:bookmarkStart w:id="99" w:name="_Toc353894373"/>
      <w:bookmarkStart w:id="100" w:name="_Toc361570426"/>
      <w:bookmarkStart w:id="101" w:name="_Toc364776938"/>
      <w:bookmarkStart w:id="102" w:name="_Toc485894451"/>
      <w:r>
        <w:t>Ig</w:t>
      </w:r>
      <w:r w:rsidR="001E45D0">
        <w:t xml:space="preserve"> </w:t>
      </w:r>
      <w:r w:rsidR="00D77190">
        <w:t>issues</w:t>
      </w:r>
      <w:r w:rsidR="001E45D0" w:rsidRPr="0006087D">
        <w:t xml:space="preserve"> by </w:t>
      </w:r>
      <w:bookmarkEnd w:id="98"/>
      <w:bookmarkEnd w:id="99"/>
      <w:bookmarkEnd w:id="100"/>
      <w:bookmarkEnd w:id="101"/>
      <w:r w:rsidR="00CC3E5B">
        <w:t>diagnostic</w:t>
      </w:r>
      <w:r w:rsidR="00C119CD">
        <w:t xml:space="preserve"> </w:t>
      </w:r>
      <w:r w:rsidR="001E45D0">
        <w:t>group</w:t>
      </w:r>
      <w:r w:rsidR="00F52A66">
        <w:t>s</w:t>
      </w:r>
      <w:bookmarkEnd w:id="102"/>
    </w:p>
    <w:p w:rsidR="001E45D0" w:rsidRDefault="001E45D0" w:rsidP="00082314">
      <w:r>
        <w:t>The top ten</w:t>
      </w:r>
      <w:r w:rsidR="00367133">
        <w:t xml:space="preserve"> </w:t>
      </w:r>
      <w:r w:rsidR="00F52A66">
        <w:t>di</w:t>
      </w:r>
      <w:r w:rsidR="00082314">
        <w:t>agnostic</w:t>
      </w:r>
      <w:r w:rsidR="00367133">
        <w:t xml:space="preserve"> groups account for </w:t>
      </w:r>
      <w:r w:rsidR="00367133" w:rsidRPr="00291DBF">
        <w:t>88.</w:t>
      </w:r>
      <w:r w:rsidR="004A73F5">
        <w:t>4</w:t>
      </w:r>
      <w:r>
        <w:t xml:space="preserve">% of all </w:t>
      </w:r>
      <w:r w:rsidR="00716977">
        <w:t>Ig</w:t>
      </w:r>
      <w:r>
        <w:t xml:space="preserve"> supplied, with the top three </w:t>
      </w:r>
      <w:r w:rsidR="00082314">
        <w:t xml:space="preserve">diagnostic </w:t>
      </w:r>
      <w:r>
        <w:t xml:space="preserve">groups accounting for </w:t>
      </w:r>
      <w:r w:rsidR="00291DBF" w:rsidRPr="00291DBF">
        <w:t>5</w:t>
      </w:r>
      <w:r w:rsidR="00AF7F76">
        <w:t>7</w:t>
      </w:r>
      <w:r w:rsidR="00291DBF" w:rsidRPr="00291DBF">
        <w:t>.</w:t>
      </w:r>
      <w:r w:rsidR="004A73F5">
        <w:t>0</w:t>
      </w:r>
      <w:r w:rsidRPr="00291DBF">
        <w:t>%.</w:t>
      </w:r>
    </w:p>
    <w:p w:rsidR="001E45D0" w:rsidRDefault="001E45D0" w:rsidP="00082314">
      <w:r w:rsidRPr="00B07B6E">
        <w:t>Acquired hypogammaglobulinaemia secondary to haematological malign</w:t>
      </w:r>
      <w:r>
        <w:t xml:space="preserve">ancies is the </w:t>
      </w:r>
      <w:r w:rsidR="00082314">
        <w:t xml:space="preserve">diagnostic </w:t>
      </w:r>
      <w:r>
        <w:t xml:space="preserve">group </w:t>
      </w:r>
      <w:r w:rsidRPr="00B07B6E">
        <w:t>for which the greatest perce</w:t>
      </w:r>
      <w:r>
        <w:t xml:space="preserve">ntage of </w:t>
      </w:r>
      <w:r w:rsidR="00716977">
        <w:t>Ig</w:t>
      </w:r>
      <w:r>
        <w:t xml:space="preserve"> was issued in 201</w:t>
      </w:r>
      <w:r w:rsidR="00F55D40">
        <w:t>5</w:t>
      </w:r>
      <w:r>
        <w:t>-1</w:t>
      </w:r>
      <w:r w:rsidR="00F55D40">
        <w:t>6</w:t>
      </w:r>
      <w:r w:rsidRPr="00B07B6E">
        <w:t xml:space="preserve"> </w:t>
      </w:r>
      <w:r w:rsidR="00291DBF" w:rsidRPr="00291DBF">
        <w:t>(2</w:t>
      </w:r>
      <w:r w:rsidR="00AF7F76">
        <w:t>2</w:t>
      </w:r>
      <w:r w:rsidR="00291DBF" w:rsidRPr="00291DBF">
        <w:t>.</w:t>
      </w:r>
      <w:r w:rsidR="00F55D40">
        <w:t>2</w:t>
      </w:r>
      <w:r w:rsidRPr="00291DBF">
        <w:t>%)</w:t>
      </w:r>
      <w:r w:rsidR="001028F8" w:rsidRPr="00291DBF">
        <w:t>,</w:t>
      </w:r>
      <w:r w:rsidRPr="00B07B6E">
        <w:t xml:space="preserve"> closely followed by </w:t>
      </w:r>
      <w:r w:rsidR="00223D39">
        <w:t>c</w:t>
      </w:r>
      <w:r>
        <w:t xml:space="preserve">hronic </w:t>
      </w:r>
      <w:r w:rsidR="00223D39">
        <w:t>i</w:t>
      </w:r>
      <w:r>
        <w:t xml:space="preserve">nflammatory </w:t>
      </w:r>
      <w:r w:rsidR="00223D39">
        <w:t>d</w:t>
      </w:r>
      <w:r>
        <w:t xml:space="preserve">emyelinating </w:t>
      </w:r>
      <w:r w:rsidR="00223D39">
        <w:t>p</w:t>
      </w:r>
      <w:r>
        <w:t>olyneuropathy</w:t>
      </w:r>
      <w:r w:rsidRPr="00B07B6E">
        <w:t xml:space="preserve"> </w:t>
      </w:r>
      <w:r w:rsidR="00AF7F76">
        <w:t>(21.</w:t>
      </w:r>
      <w:r w:rsidR="00F55D40">
        <w:t>5</w:t>
      </w:r>
      <w:r w:rsidRPr="00291DBF">
        <w:t>%).</w:t>
      </w:r>
      <w:r w:rsidRPr="00B07B6E">
        <w:t xml:space="preserve"> </w:t>
      </w:r>
      <w:r>
        <w:t xml:space="preserve">Primary </w:t>
      </w:r>
      <w:r w:rsidR="00223D39">
        <w:t>i</w:t>
      </w:r>
      <w:r w:rsidR="00BA55BD">
        <w:t>mmunodeficiency</w:t>
      </w:r>
      <w:r>
        <w:t xml:space="preserve"> diseases </w:t>
      </w:r>
      <w:r w:rsidRPr="00B07B6E">
        <w:t xml:space="preserve">accounted for </w:t>
      </w:r>
      <w:r w:rsidR="00291DBF" w:rsidRPr="00291DBF">
        <w:t>13.</w:t>
      </w:r>
      <w:r w:rsidR="00F55D40">
        <w:t>3</w:t>
      </w:r>
      <w:r w:rsidRPr="00B07B6E">
        <w:t xml:space="preserve">% of total </w:t>
      </w:r>
      <w:r w:rsidR="00716977">
        <w:t>Ig</w:t>
      </w:r>
      <w:r w:rsidRPr="00B07B6E">
        <w:t xml:space="preserve"> </w:t>
      </w:r>
      <w:r w:rsidR="00082314">
        <w:t xml:space="preserve">use </w:t>
      </w:r>
      <w:r>
        <w:t>(</w:t>
      </w:r>
      <w:r w:rsidR="00E5706B">
        <w:fldChar w:fldCharType="begin"/>
      </w:r>
      <w:r w:rsidR="00753027">
        <w:instrText xml:space="preserve"> REF _Ref253562849 \h </w:instrText>
      </w:r>
      <w:r w:rsidR="00082314">
        <w:instrText xml:space="preserve"> \* MERGEFORMAT </w:instrText>
      </w:r>
      <w:r w:rsidR="00E5706B">
        <w:fldChar w:fldCharType="separate"/>
      </w:r>
      <w:r w:rsidR="008F7091">
        <w:t>Figure 8</w:t>
      </w:r>
      <w:r w:rsidR="00E5706B">
        <w:fldChar w:fldCharType="end"/>
      </w:r>
      <w:r w:rsidR="00196B2F">
        <w:t xml:space="preserve">, </w:t>
      </w:r>
      <w:r w:rsidR="00196B2F">
        <w:fldChar w:fldCharType="begin"/>
      </w:r>
      <w:r w:rsidR="00196B2F">
        <w:instrText xml:space="preserve"> REF _Ref386099026 \h </w:instrText>
      </w:r>
      <w:r w:rsidR="00082314">
        <w:instrText xml:space="preserve"> \* MERGEFORMAT </w:instrText>
      </w:r>
      <w:r w:rsidR="00196B2F">
        <w:fldChar w:fldCharType="separate"/>
      </w:r>
      <w:r w:rsidR="008F7091">
        <w:t>Table 8</w:t>
      </w:r>
      <w:r w:rsidR="00196B2F">
        <w:fldChar w:fldCharType="end"/>
      </w:r>
      <w:r w:rsidR="004B16D4">
        <w:t>).</w:t>
      </w:r>
    </w:p>
    <w:p w:rsidR="00C92189" w:rsidRDefault="00B5736B" w:rsidP="00082314">
      <w:r>
        <w:t>Since 2</w:t>
      </w:r>
      <w:r w:rsidR="001E45D0" w:rsidRPr="001E45D0">
        <w:t>0</w:t>
      </w:r>
      <w:r w:rsidR="00F55D40">
        <w:t>11-12</w:t>
      </w:r>
      <w:r w:rsidR="001E45D0" w:rsidRPr="001E45D0">
        <w:t xml:space="preserve"> there has </w:t>
      </w:r>
      <w:r w:rsidR="001E45D0" w:rsidRPr="002C0EFF">
        <w:t xml:space="preserve">been a </w:t>
      </w:r>
      <w:r w:rsidR="00061810">
        <w:t>greater than 14%</w:t>
      </w:r>
      <w:r w:rsidR="001E45D0" w:rsidRPr="001E45D0">
        <w:t xml:space="preserve"> increase in </w:t>
      </w:r>
      <w:r w:rsidR="00716977">
        <w:t>Ig</w:t>
      </w:r>
      <w:r w:rsidR="001E45D0" w:rsidRPr="001E45D0">
        <w:t xml:space="preserve"> </w:t>
      </w:r>
      <w:r w:rsidR="00D77190">
        <w:t>issues</w:t>
      </w:r>
      <w:r w:rsidR="001E45D0" w:rsidRPr="001E45D0">
        <w:t xml:space="preserve"> for </w:t>
      </w:r>
      <w:r w:rsidR="001F2D29">
        <w:t xml:space="preserve">both </w:t>
      </w:r>
      <w:r w:rsidR="006842FF">
        <w:t>a</w:t>
      </w:r>
      <w:r w:rsidR="001E45D0" w:rsidRPr="001E45D0">
        <w:t>cquired hypogammaglobulinaemia secondary to haematological malignancies</w:t>
      </w:r>
      <w:r w:rsidR="001F2D29">
        <w:t xml:space="preserve"> </w:t>
      </w:r>
      <w:r w:rsidR="001E45D0" w:rsidRPr="001E45D0">
        <w:t>and</w:t>
      </w:r>
      <w:r w:rsidR="002C0EFF">
        <w:t xml:space="preserve"> </w:t>
      </w:r>
      <w:r w:rsidR="001F2D29">
        <w:t>c</w:t>
      </w:r>
      <w:r w:rsidR="001E45D0" w:rsidRPr="001E45D0">
        <w:t xml:space="preserve">hronic </w:t>
      </w:r>
      <w:r w:rsidR="001F2D29">
        <w:t>i</w:t>
      </w:r>
      <w:r w:rsidR="001E45D0" w:rsidRPr="001E45D0">
        <w:t xml:space="preserve">nflammatory </w:t>
      </w:r>
      <w:r w:rsidR="001F2D29">
        <w:t>d</w:t>
      </w:r>
      <w:r w:rsidR="001E45D0" w:rsidRPr="001E45D0">
        <w:t xml:space="preserve">emyelinating </w:t>
      </w:r>
      <w:r w:rsidR="001F2D29">
        <w:t>p</w:t>
      </w:r>
      <w:r w:rsidR="001E45D0" w:rsidRPr="001E45D0">
        <w:t>olyneuropathy</w:t>
      </w:r>
      <w:r w:rsidR="001F2D29">
        <w:t>,</w:t>
      </w:r>
      <w:r w:rsidR="001E45D0" w:rsidRPr="001E45D0">
        <w:t xml:space="preserve"> and a </w:t>
      </w:r>
      <w:r w:rsidR="00061810">
        <w:t>9.6%</w:t>
      </w:r>
      <w:r w:rsidR="001E45D0" w:rsidRPr="001E45D0">
        <w:t xml:space="preserve"> increase in </w:t>
      </w:r>
      <w:r w:rsidR="00D77190">
        <w:t>issues</w:t>
      </w:r>
      <w:r w:rsidR="001E45D0" w:rsidRPr="001E45D0">
        <w:t xml:space="preserve"> for </w:t>
      </w:r>
      <w:r w:rsidR="001F2D29">
        <w:t>p</w:t>
      </w:r>
      <w:r w:rsidR="001E45D0" w:rsidRPr="001E45D0">
        <w:t xml:space="preserve">rimary </w:t>
      </w:r>
      <w:r w:rsidR="001F2D29">
        <w:t>i</w:t>
      </w:r>
      <w:r w:rsidR="00BA55BD">
        <w:t>mmunodeficiency</w:t>
      </w:r>
      <w:r w:rsidR="001E45D0" w:rsidRPr="001E45D0">
        <w:t xml:space="preserve"> </w:t>
      </w:r>
      <w:r w:rsidR="001F2D29">
        <w:t>d</w:t>
      </w:r>
      <w:r w:rsidR="001E45D0" w:rsidRPr="001E45D0">
        <w:t xml:space="preserve">iseases. </w:t>
      </w:r>
      <w:r w:rsidR="001E45D0" w:rsidRPr="002C0EFF">
        <w:t>This is</w:t>
      </w:r>
      <w:r w:rsidR="001F2D29">
        <w:t xml:space="preserve"> compared</w:t>
      </w:r>
      <w:r w:rsidR="001E45D0" w:rsidRPr="001E45D0">
        <w:t xml:space="preserve"> with the </w:t>
      </w:r>
      <w:r w:rsidR="00061810">
        <w:t>13%</w:t>
      </w:r>
      <w:r w:rsidR="001E45D0" w:rsidRPr="001E45D0">
        <w:t xml:space="preserve"> increase in </w:t>
      </w:r>
      <w:r w:rsidR="00716977">
        <w:t>Ig</w:t>
      </w:r>
      <w:r w:rsidR="001E45D0" w:rsidRPr="001E45D0">
        <w:t xml:space="preserve"> </w:t>
      </w:r>
      <w:r w:rsidR="001F2D29">
        <w:t>over</w:t>
      </w:r>
      <w:r w:rsidR="001E45D0" w:rsidRPr="001E45D0">
        <w:t xml:space="preserve"> this period for all conditions.</w:t>
      </w:r>
      <w:r w:rsidR="00061810">
        <w:t xml:space="preserve"> This indicates that while </w:t>
      </w:r>
      <w:r w:rsidR="0079745E">
        <w:t xml:space="preserve">Ig issues for </w:t>
      </w:r>
      <w:r w:rsidR="00061810">
        <w:t>a</w:t>
      </w:r>
      <w:r w:rsidR="00061810" w:rsidRPr="001E45D0">
        <w:t>cquired hypogammaglobulinaemia secondary to haematological malignancies</w:t>
      </w:r>
      <w:r w:rsidR="00061810">
        <w:t xml:space="preserve"> </w:t>
      </w:r>
      <w:r w:rsidR="00061810" w:rsidRPr="001E45D0">
        <w:t>and</w:t>
      </w:r>
      <w:r w:rsidR="00061810">
        <w:t xml:space="preserve"> c</w:t>
      </w:r>
      <w:r w:rsidR="00061810" w:rsidRPr="001E45D0">
        <w:t xml:space="preserve">hronic </w:t>
      </w:r>
      <w:r w:rsidR="00061810">
        <w:t>i</w:t>
      </w:r>
      <w:r w:rsidR="00061810" w:rsidRPr="001E45D0">
        <w:t xml:space="preserve">nflammatory </w:t>
      </w:r>
      <w:r w:rsidR="00061810">
        <w:t>d</w:t>
      </w:r>
      <w:r w:rsidR="00061810" w:rsidRPr="001E45D0">
        <w:t xml:space="preserve">emyelinating </w:t>
      </w:r>
      <w:r w:rsidR="00061810">
        <w:t>p</w:t>
      </w:r>
      <w:r w:rsidR="00061810" w:rsidRPr="001E45D0">
        <w:t>olyneuropathy</w:t>
      </w:r>
      <w:r w:rsidR="0079745E">
        <w:t xml:space="preserve"> are growing at a high rate, p</w:t>
      </w:r>
      <w:r w:rsidR="0079745E" w:rsidRPr="001E45D0">
        <w:t xml:space="preserve">rimary </w:t>
      </w:r>
      <w:r w:rsidR="0079745E">
        <w:t>immunodeficiency</w:t>
      </w:r>
      <w:r w:rsidR="0079745E" w:rsidRPr="001E45D0">
        <w:t xml:space="preserve"> </w:t>
      </w:r>
      <w:r w:rsidR="0079745E">
        <w:t>d</w:t>
      </w:r>
      <w:r w:rsidR="0079745E" w:rsidRPr="001E45D0">
        <w:t>iseases</w:t>
      </w:r>
      <w:r w:rsidR="0079745E">
        <w:t xml:space="preserve"> are growing at a lower rate while remaining a high use diagnostic group. If these trends continue as they are</w:t>
      </w:r>
      <w:r w:rsidR="005700AC">
        <w:t>,</w:t>
      </w:r>
      <w:r w:rsidR="0079745E">
        <w:t xml:space="preserve"> we would expect to see </w:t>
      </w:r>
      <w:r w:rsidR="005700AC">
        <w:t>myasthenia gravis overtake p</w:t>
      </w:r>
      <w:r w:rsidR="005700AC" w:rsidRPr="001E45D0">
        <w:t xml:space="preserve">rimary </w:t>
      </w:r>
      <w:r w:rsidR="005700AC">
        <w:t>immunodeficiency</w:t>
      </w:r>
      <w:r w:rsidR="005700AC" w:rsidRPr="001E45D0">
        <w:t xml:space="preserve"> </w:t>
      </w:r>
      <w:r w:rsidR="005700AC">
        <w:t>d</w:t>
      </w:r>
      <w:r w:rsidR="005700AC" w:rsidRPr="001E45D0">
        <w:t>iseases</w:t>
      </w:r>
      <w:r w:rsidR="005700AC">
        <w:t xml:space="preserve"> in the next 7 years.</w:t>
      </w:r>
    </w:p>
    <w:p w:rsidR="001E45D0" w:rsidRPr="0011770B" w:rsidRDefault="004A73F5" w:rsidP="00F6375B">
      <w:pPr>
        <w:keepNext/>
        <w:keepLines/>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r>
        <w:rPr>
          <w:noProof/>
          <w:lang w:eastAsia="en-AU"/>
        </w:rPr>
        <w:drawing>
          <wp:inline distT="0" distB="0" distL="0" distR="0" wp14:anchorId="3694757C" wp14:editId="786BD462">
            <wp:extent cx="5926455" cy="3297540"/>
            <wp:effectExtent l="0" t="0" r="17145"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45D0" w:rsidRDefault="001E45D0" w:rsidP="00F6375B">
      <w:pPr>
        <w:pStyle w:val="Caption"/>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bookmarkStart w:id="103" w:name="_Ref253562849"/>
      <w:bookmarkStart w:id="104" w:name="_Toc390098187"/>
      <w:bookmarkStart w:id="105" w:name="_Toc471720977"/>
      <w:bookmarkStart w:id="106" w:name="_Toc485894502"/>
      <w:r>
        <w:t xml:space="preserve">Figure </w:t>
      </w:r>
      <w:r w:rsidR="00E5706B">
        <w:fldChar w:fldCharType="begin"/>
      </w:r>
      <w:r w:rsidR="000622C5">
        <w:instrText xml:space="preserve"> SEQ Figure \* ARABIC </w:instrText>
      </w:r>
      <w:r w:rsidR="00E5706B">
        <w:fldChar w:fldCharType="separate"/>
      </w:r>
      <w:r w:rsidR="008F7091">
        <w:rPr>
          <w:noProof/>
        </w:rPr>
        <w:t>8</w:t>
      </w:r>
      <w:r w:rsidR="00E5706B">
        <w:rPr>
          <w:noProof/>
        </w:rPr>
        <w:fldChar w:fldCharType="end"/>
      </w:r>
      <w:bookmarkEnd w:id="103"/>
      <w:r w:rsidR="009C0BBE">
        <w:tab/>
      </w:r>
      <w:r w:rsidR="00716977">
        <w:t>Ig</w:t>
      </w:r>
      <w:r>
        <w:t xml:space="preserve"> </w:t>
      </w:r>
      <w:r w:rsidR="007A710D">
        <w:t xml:space="preserve">grams </w:t>
      </w:r>
      <w:r w:rsidR="002E4D25">
        <w:t>issue</w:t>
      </w:r>
      <w:r w:rsidR="007A710D">
        <w:t>d</w:t>
      </w:r>
      <w:r>
        <w:t xml:space="preserve"> by </w:t>
      </w:r>
      <w:r w:rsidR="00383805">
        <w:t>d</w:t>
      </w:r>
      <w:r w:rsidR="007A710D">
        <w:t>iagnostic</w:t>
      </w:r>
      <w:r>
        <w:t xml:space="preserve"> group</w:t>
      </w:r>
      <w:bookmarkEnd w:id="104"/>
      <w:bookmarkEnd w:id="105"/>
      <w:bookmarkEnd w:id="106"/>
    </w:p>
    <w:p w:rsidR="00353CA7" w:rsidRDefault="00353CA7">
      <w:pPr>
        <w:spacing w:after="0"/>
      </w:pPr>
    </w:p>
    <w:p w:rsidR="00EC5813" w:rsidRDefault="00EC5813">
      <w:pPr>
        <w:spacing w:after="0"/>
        <w:rPr>
          <w:b/>
          <w:bCs/>
          <w:color w:val="A6A6A6" w:themeColor="background1" w:themeShade="A6"/>
          <w:szCs w:val="18"/>
        </w:rPr>
      </w:pPr>
      <w:bookmarkStart w:id="107" w:name="_Ref386099026"/>
      <w:bookmarkStart w:id="108" w:name="_Toc462042536"/>
      <w:bookmarkStart w:id="109" w:name="_Toc471720879"/>
      <w:r>
        <w:br w:type="page"/>
      </w:r>
    </w:p>
    <w:p w:rsidR="006D72E2" w:rsidRDefault="006D72E2" w:rsidP="006D72E2">
      <w:pPr>
        <w:pStyle w:val="Caption"/>
        <w:keepNext/>
      </w:pPr>
      <w:bookmarkStart w:id="110" w:name="_Toc485894474"/>
      <w:r>
        <w:lastRenderedPageBreak/>
        <w:t xml:space="preserve">Table </w:t>
      </w:r>
      <w:fldSimple w:instr=" SEQ Table \* ARABIC ">
        <w:r w:rsidR="008F7091">
          <w:rPr>
            <w:noProof/>
          </w:rPr>
          <w:t>8</w:t>
        </w:r>
      </w:fldSimple>
      <w:bookmarkEnd w:id="107"/>
      <w:r>
        <w:tab/>
      </w:r>
      <w:r w:rsidR="00716977">
        <w:t>Ig</w:t>
      </w:r>
      <w:r>
        <w:t xml:space="preserve"> grams issued for top 10 </w:t>
      </w:r>
      <w:r w:rsidR="007A710D">
        <w:t xml:space="preserve">diagnostic </w:t>
      </w:r>
      <w:r>
        <w:t>groups over time</w:t>
      </w:r>
      <w:bookmarkEnd w:id="108"/>
      <w:bookmarkEnd w:id="109"/>
      <w:bookmarkEnd w:id="110"/>
    </w:p>
    <w:tbl>
      <w:tblPr>
        <w:tblStyle w:val="NBATableStyle2"/>
        <w:tblW w:w="10170" w:type="dxa"/>
        <w:tblLayout w:type="fixed"/>
        <w:tblLook w:val="04A0" w:firstRow="1" w:lastRow="0" w:firstColumn="1" w:lastColumn="0" w:noHBand="0" w:noVBand="1"/>
      </w:tblPr>
      <w:tblGrid>
        <w:gridCol w:w="3085"/>
        <w:gridCol w:w="1180"/>
        <w:gridCol w:w="1181"/>
        <w:gridCol w:w="1181"/>
        <w:gridCol w:w="1181"/>
        <w:gridCol w:w="1181"/>
        <w:gridCol w:w="1181"/>
      </w:tblGrid>
      <w:tr w:rsidR="00B5736B" w:rsidRPr="000C349D" w:rsidTr="0053781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Pr="000C349D" w:rsidRDefault="00B5736B" w:rsidP="000C349D">
            <w:pPr>
              <w:spacing w:after="0"/>
              <w:ind w:right="-108"/>
              <w:rPr>
                <w:rFonts w:eastAsia="Times New Roman"/>
              </w:rPr>
            </w:pPr>
          </w:p>
        </w:tc>
        <w:tc>
          <w:tcPr>
            <w:tcW w:w="1180" w:type="dxa"/>
            <w:vAlign w:val="top"/>
          </w:tcPr>
          <w:p w:rsidR="00B5736B" w:rsidRPr="000544F9" w:rsidRDefault="00B5736B" w:rsidP="00B5736B">
            <w:pPr>
              <w:cnfStyle w:val="100000000000" w:firstRow="1" w:lastRow="0" w:firstColumn="0" w:lastColumn="0" w:oddVBand="0" w:evenVBand="0" w:oddHBand="0" w:evenHBand="0" w:firstRowFirstColumn="0" w:firstRowLastColumn="0" w:lastRowFirstColumn="0" w:lastRowLastColumn="0"/>
            </w:pPr>
            <w:r w:rsidRPr="000544F9">
              <w:t>2011-12</w:t>
            </w:r>
          </w:p>
        </w:tc>
        <w:tc>
          <w:tcPr>
            <w:tcW w:w="1181" w:type="dxa"/>
            <w:vAlign w:val="top"/>
          </w:tcPr>
          <w:p w:rsidR="00B5736B" w:rsidRPr="000544F9" w:rsidRDefault="00B5736B" w:rsidP="00B5736B">
            <w:pPr>
              <w:cnfStyle w:val="100000000000" w:firstRow="1" w:lastRow="0" w:firstColumn="0" w:lastColumn="0" w:oddVBand="0" w:evenVBand="0" w:oddHBand="0" w:evenHBand="0" w:firstRowFirstColumn="0" w:firstRowLastColumn="0" w:lastRowFirstColumn="0" w:lastRowLastColumn="0"/>
            </w:pPr>
            <w:r w:rsidRPr="000544F9">
              <w:t>2012-13</w:t>
            </w:r>
          </w:p>
        </w:tc>
        <w:tc>
          <w:tcPr>
            <w:tcW w:w="1181" w:type="dxa"/>
            <w:vAlign w:val="top"/>
          </w:tcPr>
          <w:p w:rsidR="00B5736B" w:rsidRPr="000544F9" w:rsidRDefault="00B5736B" w:rsidP="00B5736B">
            <w:pPr>
              <w:cnfStyle w:val="100000000000" w:firstRow="1" w:lastRow="0" w:firstColumn="0" w:lastColumn="0" w:oddVBand="0" w:evenVBand="0" w:oddHBand="0" w:evenHBand="0" w:firstRowFirstColumn="0" w:firstRowLastColumn="0" w:lastRowFirstColumn="0" w:lastRowLastColumn="0"/>
            </w:pPr>
            <w:r w:rsidRPr="000544F9">
              <w:t>2013-14</w:t>
            </w:r>
          </w:p>
        </w:tc>
        <w:tc>
          <w:tcPr>
            <w:tcW w:w="1181" w:type="dxa"/>
            <w:vAlign w:val="top"/>
          </w:tcPr>
          <w:p w:rsidR="00B5736B" w:rsidRDefault="00B5736B" w:rsidP="00B5736B">
            <w:pPr>
              <w:cnfStyle w:val="100000000000" w:firstRow="1" w:lastRow="0" w:firstColumn="0" w:lastColumn="0" w:oddVBand="0" w:evenVBand="0" w:oddHBand="0" w:evenHBand="0" w:firstRowFirstColumn="0" w:firstRowLastColumn="0" w:lastRowFirstColumn="0" w:lastRowLastColumn="0"/>
            </w:pPr>
            <w:r w:rsidRPr="000544F9">
              <w:t>2014-15</w:t>
            </w:r>
          </w:p>
        </w:tc>
        <w:tc>
          <w:tcPr>
            <w:tcW w:w="1181" w:type="dxa"/>
            <w:noWrap/>
            <w:vAlign w:val="top"/>
            <w:hideMark/>
          </w:tcPr>
          <w:p w:rsidR="00B5736B" w:rsidRPr="000544F9" w:rsidRDefault="00B5736B" w:rsidP="00B5736B">
            <w:pPr>
              <w:cnfStyle w:val="100000000000" w:firstRow="1" w:lastRow="0" w:firstColumn="0" w:lastColumn="0" w:oddVBand="0" w:evenVBand="0" w:oddHBand="0" w:evenHBand="0" w:firstRowFirstColumn="0" w:firstRowLastColumn="0" w:lastRowFirstColumn="0" w:lastRowLastColumn="0"/>
            </w:pPr>
            <w:r w:rsidRPr="000544F9">
              <w:t>201</w:t>
            </w:r>
            <w:r>
              <w:t>5</w:t>
            </w:r>
            <w:r w:rsidRPr="000544F9">
              <w:t>-1</w:t>
            </w:r>
            <w:r>
              <w:t>6</w:t>
            </w:r>
          </w:p>
        </w:tc>
        <w:tc>
          <w:tcPr>
            <w:tcW w:w="1181" w:type="dxa"/>
          </w:tcPr>
          <w:p w:rsidR="00B5736B" w:rsidRPr="000544F9" w:rsidRDefault="00B5736B" w:rsidP="00FA7A97">
            <w:pPr>
              <w:cnfStyle w:val="100000000000" w:firstRow="1" w:lastRow="0" w:firstColumn="0" w:lastColumn="0" w:oddVBand="0" w:evenVBand="0" w:oddHBand="0" w:evenHBand="0" w:firstRowFirstColumn="0" w:firstRowLastColumn="0" w:lastRowFirstColumn="0" w:lastRowLastColumn="0"/>
            </w:pPr>
            <w:r>
              <w:t>% Change</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Acquired hypogammaglobulinaemia secondary to haematological malignancies</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694,640</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771,071</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862,898</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982,773</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1,106,721</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Chronic inflammatory demyelinating polyneuropathy</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677,458</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758,271</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857,533</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974,258</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1,071,135</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9.9%</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Primary immunodeficiency diseases</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477,461</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509,364</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558,617</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614,781</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660,816</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Myasthenia gravis</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231,064</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257,966</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313,940</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348,336</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402,881</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15.7%</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Multifocal motor neuropathy</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192,109</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209,791</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239,314</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256,041</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293,458</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14.6%</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Inflammatory myopathies</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153,931</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188,362</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230,473</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249,229</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293,422</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17.7%</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ITP in adults</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162,098</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178,738</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186,640</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187,621</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210,094</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Secondary hypogammaglobulinaemia</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95,183</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106,484</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110,024</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126,561</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145,497</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15.0%</w:t>
            </w:r>
          </w:p>
        </w:tc>
      </w:tr>
      <w:tr w:rsidR="00B5736B" w:rsidRPr="000C349D" w:rsidTr="0053781F">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B5736B" w:rsidRDefault="00B5736B" w:rsidP="00EB5012">
            <w:pPr>
              <w:rPr>
                <w:color w:val="000000"/>
              </w:rPr>
            </w:pPr>
            <w:r>
              <w:rPr>
                <w:color w:val="000000"/>
              </w:rPr>
              <w:t>Guillain-Barre syndrome</w:t>
            </w:r>
          </w:p>
        </w:tc>
        <w:tc>
          <w:tcPr>
            <w:tcW w:w="1180"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95,359</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104,360</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108,929</w:t>
            </w:r>
          </w:p>
        </w:tc>
        <w:tc>
          <w:tcPr>
            <w:tcW w:w="1181" w:type="dxa"/>
          </w:tcPr>
          <w:p w:rsidR="00B5736B" w:rsidRDefault="00B5736B" w:rsidP="00B5736B">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105,567</w:t>
            </w:r>
          </w:p>
        </w:tc>
        <w:tc>
          <w:tcPr>
            <w:tcW w:w="1181" w:type="dxa"/>
            <w:noWrap/>
            <w:hideMark/>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124,692</w:t>
            </w:r>
          </w:p>
        </w:tc>
        <w:tc>
          <w:tcPr>
            <w:tcW w:w="1181" w:type="dxa"/>
          </w:tcPr>
          <w:p w:rsidR="00B5736B" w:rsidRDefault="00B5736B"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18.1%</w:t>
            </w:r>
          </w:p>
        </w:tc>
      </w:tr>
      <w:tr w:rsidR="00E238C1" w:rsidRPr="000C349D" w:rsidTr="00A6201E">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E238C1" w:rsidRDefault="00E238C1" w:rsidP="00EB5012">
            <w:pPr>
              <w:rPr>
                <w:color w:val="000000"/>
              </w:rPr>
            </w:pPr>
            <w:r w:rsidRPr="00E238C1">
              <w:rPr>
                <w:color w:val="000000"/>
              </w:rPr>
              <w:t>Specific antibody deficiency</w:t>
            </w:r>
          </w:p>
        </w:tc>
        <w:tc>
          <w:tcPr>
            <w:tcW w:w="1180" w:type="dxa"/>
            <w:vAlign w:val="bottom"/>
          </w:tcPr>
          <w:p w:rsidR="00E238C1" w:rsidRDefault="00E238C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99,521</w:t>
            </w:r>
          </w:p>
        </w:tc>
        <w:tc>
          <w:tcPr>
            <w:tcW w:w="1181" w:type="dxa"/>
            <w:vAlign w:val="bottom"/>
          </w:tcPr>
          <w:p w:rsidR="00E238C1" w:rsidRDefault="00E238C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97,749</w:t>
            </w:r>
          </w:p>
        </w:tc>
        <w:tc>
          <w:tcPr>
            <w:tcW w:w="1181" w:type="dxa"/>
            <w:vAlign w:val="bottom"/>
          </w:tcPr>
          <w:p w:rsidR="00E238C1" w:rsidRDefault="00E238C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83,220</w:t>
            </w:r>
          </w:p>
        </w:tc>
        <w:tc>
          <w:tcPr>
            <w:tcW w:w="1181" w:type="dxa"/>
            <w:vAlign w:val="bottom"/>
          </w:tcPr>
          <w:p w:rsidR="00E238C1" w:rsidRDefault="00E238C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83,381</w:t>
            </w:r>
          </w:p>
        </w:tc>
        <w:tc>
          <w:tcPr>
            <w:tcW w:w="1181" w:type="dxa"/>
            <w:noWrap/>
            <w:hideMark/>
          </w:tcPr>
          <w:p w:rsidR="00E238C1" w:rsidRDefault="00E238C1"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88,994</w:t>
            </w:r>
          </w:p>
        </w:tc>
        <w:tc>
          <w:tcPr>
            <w:tcW w:w="1181" w:type="dxa"/>
          </w:tcPr>
          <w:p w:rsidR="00E238C1" w:rsidRDefault="00E238C1" w:rsidP="00B5736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r>
    </w:tbl>
    <w:p w:rsidR="000C349D" w:rsidRDefault="000C349D" w:rsidP="001F2D29"/>
    <w:p w:rsidR="00B5736B" w:rsidRPr="00D80C8E" w:rsidRDefault="00B5736B" w:rsidP="00B5736B">
      <w:pPr>
        <w:keepNext/>
        <w:keepLines/>
        <w:rPr>
          <w:rFonts w:asciiTheme="minorHAnsi" w:hAnsiTheme="minorHAnsi" w:cstheme="minorHAnsi"/>
        </w:rPr>
      </w:pPr>
      <w:r w:rsidRPr="00FE46F4">
        <w:t>Secondary hypogammaglobulinaemia falls into the top ten diagnostic groups</w:t>
      </w:r>
      <w:r w:rsidR="005700AC">
        <w:t xml:space="preserve">. </w:t>
      </w:r>
      <w:r w:rsidRPr="00FE46F4">
        <w:t xml:space="preserve">The increase in issues of secondary hypogammaglobulinaemia </w:t>
      </w:r>
      <w:r>
        <w:t>was</w:t>
      </w:r>
      <w:r w:rsidRPr="00FE46F4">
        <w:t xml:space="preserve"> largely in New South Wales</w:t>
      </w:r>
      <w:r>
        <w:t xml:space="preserve"> between 2009-10 and 2012-13</w:t>
      </w:r>
      <w:r w:rsidRPr="00FE46F4">
        <w:t>,</w:t>
      </w:r>
      <w:r>
        <w:t xml:space="preserve"> however in the last 2 years QLD, VIC and WA have also had substantial increases (</w:t>
      </w:r>
      <w:r w:rsidR="00A91EE0">
        <w:fldChar w:fldCharType="begin"/>
      </w:r>
      <w:r w:rsidR="00A91EE0">
        <w:instrText xml:space="preserve"> REF _Ref462042382 \h </w:instrText>
      </w:r>
      <w:r w:rsidR="00A91EE0">
        <w:fldChar w:fldCharType="separate"/>
      </w:r>
      <w:r w:rsidR="008F7091">
        <w:t xml:space="preserve">Table </w:t>
      </w:r>
      <w:r w:rsidR="008F7091">
        <w:rPr>
          <w:noProof/>
        </w:rPr>
        <w:t>9</w:t>
      </w:r>
      <w:r w:rsidR="00A91EE0">
        <w:fldChar w:fldCharType="end"/>
      </w:r>
      <w:r>
        <w:t>).</w:t>
      </w:r>
      <w:r w:rsidRPr="00FE46F4">
        <w:t xml:space="preserve"> </w:t>
      </w:r>
      <w:r>
        <w:t>In NSW</w:t>
      </w:r>
      <w:r w:rsidRPr="00FE46F4">
        <w:t xml:space="preserve"> there has been a </w:t>
      </w:r>
      <w:r>
        <w:t>431</w:t>
      </w:r>
      <w:r w:rsidRPr="00FE46F4">
        <w:t>% increase between 2008-09 and 201</w:t>
      </w:r>
      <w:r>
        <w:t>5</w:t>
      </w:r>
      <w:r w:rsidRPr="00FE46F4">
        <w:t>-1</w:t>
      </w:r>
      <w:r>
        <w:t>6</w:t>
      </w:r>
      <w:r w:rsidRPr="00FE46F4">
        <w:t>, associated with a concurrent increase in patient numbers (increase of 1</w:t>
      </w:r>
      <w:r>
        <w:t>83</w:t>
      </w:r>
      <w:r w:rsidRPr="00FE46F4">
        <w:t xml:space="preserve">%). The grams issued per patient has increased by </w:t>
      </w:r>
      <w:r>
        <w:t>87</w:t>
      </w:r>
      <w:r w:rsidRPr="00FE46F4">
        <w:t>%. However there has</w:t>
      </w:r>
      <w:r w:rsidR="005700AC">
        <w:t xml:space="preserve"> also</w:t>
      </w:r>
      <w:r w:rsidRPr="00FE46F4">
        <w:t xml:space="preserve"> been a large increase in grams per 1,000 population from </w:t>
      </w:r>
      <w:r>
        <w:t>1.5</w:t>
      </w:r>
      <w:r w:rsidRPr="00FE46F4">
        <w:t xml:space="preserve"> to </w:t>
      </w:r>
      <w:r>
        <w:t>5.7</w:t>
      </w:r>
      <w:r w:rsidR="00850922">
        <w:t>.</w:t>
      </w:r>
    </w:p>
    <w:p w:rsidR="00741EF8" w:rsidRDefault="00741EF8" w:rsidP="00741EF8">
      <w:pPr>
        <w:pStyle w:val="Caption"/>
        <w:keepNext/>
      </w:pPr>
      <w:bookmarkStart w:id="111" w:name="_Ref462042382"/>
      <w:bookmarkStart w:id="112" w:name="_Toc462042537"/>
      <w:bookmarkStart w:id="113" w:name="_Toc471720880"/>
      <w:bookmarkStart w:id="114" w:name="_Toc485894475"/>
      <w:r>
        <w:t xml:space="preserve">Table </w:t>
      </w:r>
      <w:fldSimple w:instr=" SEQ Table \* ARABIC ">
        <w:r w:rsidR="008F7091">
          <w:rPr>
            <w:noProof/>
          </w:rPr>
          <w:t>9</w:t>
        </w:r>
      </w:fldSimple>
      <w:bookmarkEnd w:id="111"/>
      <w:r>
        <w:tab/>
      </w:r>
      <w:r w:rsidR="00B5736B">
        <w:t xml:space="preserve">Difference in grams issued for secondary </w:t>
      </w:r>
      <w:r w:rsidR="00B5736B" w:rsidRPr="00B5736B">
        <w:t>hypogammaglobulinaemia</w:t>
      </w:r>
      <w:r>
        <w:t xml:space="preserve"> (percentage)</w:t>
      </w:r>
      <w:bookmarkEnd w:id="112"/>
      <w:bookmarkEnd w:id="113"/>
      <w:bookmarkEnd w:id="114"/>
    </w:p>
    <w:tbl>
      <w:tblPr>
        <w:tblStyle w:val="NBATableStyle2"/>
        <w:tblW w:w="9180" w:type="dxa"/>
        <w:tblLook w:val="04A0" w:firstRow="1" w:lastRow="0" w:firstColumn="1" w:lastColumn="0" w:noHBand="0" w:noVBand="1"/>
      </w:tblPr>
      <w:tblGrid>
        <w:gridCol w:w="1242"/>
        <w:gridCol w:w="1134"/>
        <w:gridCol w:w="1134"/>
        <w:gridCol w:w="1134"/>
        <w:gridCol w:w="1134"/>
        <w:gridCol w:w="1134"/>
        <w:gridCol w:w="1134"/>
        <w:gridCol w:w="1134"/>
      </w:tblGrid>
      <w:tr w:rsidR="00741EF8" w:rsidRPr="00353CA7" w:rsidTr="00741EF8">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741EF8" w:rsidRPr="00FA7A97" w:rsidRDefault="00741EF8" w:rsidP="00741EF8">
            <w:pPr>
              <w:spacing w:after="0"/>
              <w:rPr>
                <w:rFonts w:eastAsia="Times New Roman"/>
                <w:color w:val="000000"/>
              </w:rPr>
            </w:pPr>
          </w:p>
        </w:tc>
        <w:tc>
          <w:tcPr>
            <w:tcW w:w="1134" w:type="dxa"/>
          </w:tcPr>
          <w:p w:rsidR="00741EF8" w:rsidRPr="00FA7A97" w:rsidRDefault="00741EF8" w:rsidP="00741EF8">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2009-10</w:t>
            </w:r>
          </w:p>
        </w:tc>
        <w:tc>
          <w:tcPr>
            <w:tcW w:w="1134" w:type="dxa"/>
          </w:tcPr>
          <w:p w:rsidR="00741EF8" w:rsidRPr="00FA7A97" w:rsidRDefault="00741EF8" w:rsidP="00741EF8">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2010-11</w:t>
            </w:r>
          </w:p>
        </w:tc>
        <w:tc>
          <w:tcPr>
            <w:tcW w:w="1134" w:type="dxa"/>
          </w:tcPr>
          <w:p w:rsidR="00741EF8" w:rsidRPr="00FA7A97" w:rsidRDefault="00741EF8" w:rsidP="00741EF8">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2011-12</w:t>
            </w:r>
          </w:p>
        </w:tc>
        <w:tc>
          <w:tcPr>
            <w:tcW w:w="1134" w:type="dxa"/>
          </w:tcPr>
          <w:p w:rsidR="00741EF8" w:rsidRPr="00FA7A97" w:rsidRDefault="00741EF8" w:rsidP="00741EF8">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2012-13</w:t>
            </w:r>
          </w:p>
        </w:tc>
        <w:tc>
          <w:tcPr>
            <w:tcW w:w="1134" w:type="dxa"/>
          </w:tcPr>
          <w:p w:rsidR="00741EF8" w:rsidRPr="00FA7A97" w:rsidRDefault="00741EF8" w:rsidP="00741EF8">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134" w:type="dxa"/>
          </w:tcPr>
          <w:p w:rsidR="00741EF8" w:rsidRPr="00FA7A97" w:rsidRDefault="00741EF8" w:rsidP="00741EF8">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134" w:type="dxa"/>
            <w:noWrap/>
            <w:hideMark/>
          </w:tcPr>
          <w:p w:rsidR="00741EF8" w:rsidRPr="00FA7A97" w:rsidRDefault="00741EF8" w:rsidP="00741EF8">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r>
      <w:tr w:rsidR="00A92857" w:rsidRPr="00471E0D" w:rsidTr="00A92857">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tcPr>
          <w:p w:rsidR="00A92857" w:rsidRDefault="00A92857" w:rsidP="00A92857">
            <w:pPr>
              <w:rPr>
                <w:color w:val="000000"/>
              </w:rPr>
            </w:pPr>
            <w:r>
              <w:rPr>
                <w:color w:val="000000"/>
              </w:rPr>
              <w:t>NSW</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51%</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31%</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37%</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31%</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8%</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20%</w:t>
            </w:r>
          </w:p>
        </w:tc>
        <w:tc>
          <w:tcPr>
            <w:tcW w:w="1134" w:type="dxa"/>
            <w:noWrap/>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15%</w:t>
            </w:r>
          </w:p>
        </w:tc>
      </w:tr>
      <w:tr w:rsidR="00A92857" w:rsidRPr="00471E0D" w:rsidTr="00A92857">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hideMark/>
          </w:tcPr>
          <w:p w:rsidR="00A92857" w:rsidRDefault="00A92857" w:rsidP="00A92857">
            <w:pPr>
              <w:rPr>
                <w:color w:val="000000"/>
              </w:rPr>
            </w:pPr>
            <w:r>
              <w:rPr>
                <w:color w:val="000000"/>
              </w:rPr>
              <w:t>VIC</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17%</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35%</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30%</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4%</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-7%</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11%</w:t>
            </w:r>
          </w:p>
        </w:tc>
        <w:tc>
          <w:tcPr>
            <w:tcW w:w="1134" w:type="dxa"/>
            <w:noWrap/>
            <w:hideMark/>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20%</w:t>
            </w:r>
          </w:p>
        </w:tc>
      </w:tr>
      <w:tr w:rsidR="00A92857" w:rsidRPr="00471E0D" w:rsidTr="00A92857">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tcPr>
          <w:p w:rsidR="00A92857" w:rsidRDefault="00A92857" w:rsidP="00A92857">
            <w:pPr>
              <w:rPr>
                <w:color w:val="000000"/>
              </w:rPr>
            </w:pPr>
            <w:r>
              <w:rPr>
                <w:color w:val="000000"/>
              </w:rPr>
              <w:t>QLD</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-6%</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13%</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12%</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7%</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15%</w:t>
            </w:r>
          </w:p>
        </w:tc>
        <w:tc>
          <w:tcPr>
            <w:tcW w:w="1134" w:type="dxa"/>
            <w:noWrap/>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16%</w:t>
            </w:r>
          </w:p>
        </w:tc>
      </w:tr>
      <w:tr w:rsidR="00A92857" w:rsidRPr="00471E0D" w:rsidTr="00A92857">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hideMark/>
          </w:tcPr>
          <w:p w:rsidR="00A92857" w:rsidRDefault="00A92857" w:rsidP="00A92857">
            <w:pPr>
              <w:rPr>
                <w:color w:val="000000"/>
              </w:rPr>
            </w:pPr>
            <w:r>
              <w:rPr>
                <w:color w:val="000000"/>
              </w:rPr>
              <w:t>WA</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-14%</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-20%</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45%</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10%</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-24%</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6%</w:t>
            </w:r>
          </w:p>
        </w:tc>
        <w:tc>
          <w:tcPr>
            <w:tcW w:w="1134" w:type="dxa"/>
            <w:noWrap/>
            <w:hideMark/>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38%</w:t>
            </w:r>
          </w:p>
        </w:tc>
      </w:tr>
      <w:tr w:rsidR="00A92857" w:rsidRPr="00471E0D" w:rsidTr="00A92857">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tcPr>
          <w:p w:rsidR="00A92857" w:rsidRDefault="00A92857" w:rsidP="00A92857">
            <w:pPr>
              <w:rPr>
                <w:color w:val="000000"/>
              </w:rPr>
            </w:pPr>
            <w:r>
              <w:rPr>
                <w:color w:val="000000"/>
              </w:rPr>
              <w:t>SA</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88%</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0%</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-4%</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45%</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15%</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-9%</w:t>
            </w:r>
          </w:p>
        </w:tc>
        <w:tc>
          <w:tcPr>
            <w:tcW w:w="1134" w:type="dxa"/>
            <w:noWrap/>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-20%</w:t>
            </w:r>
          </w:p>
        </w:tc>
      </w:tr>
      <w:tr w:rsidR="00A92857" w:rsidRPr="00471E0D" w:rsidTr="00A92857">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hideMark/>
          </w:tcPr>
          <w:p w:rsidR="00A92857" w:rsidRDefault="00A92857" w:rsidP="00A92857">
            <w:pPr>
              <w:rPr>
                <w:color w:val="000000"/>
              </w:rPr>
            </w:pPr>
            <w:r>
              <w:rPr>
                <w:color w:val="000000"/>
              </w:rPr>
              <w:t>TAS</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16%</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41%</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-4%</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-8%</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-2%</w:t>
            </w:r>
          </w:p>
        </w:tc>
        <w:tc>
          <w:tcPr>
            <w:tcW w:w="1134" w:type="dxa"/>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-3%</w:t>
            </w:r>
          </w:p>
        </w:tc>
        <w:tc>
          <w:tcPr>
            <w:tcW w:w="1134" w:type="dxa"/>
            <w:noWrap/>
            <w:hideMark/>
          </w:tcPr>
          <w:p w:rsidR="00A92857" w:rsidRPr="00741EF8" w:rsidRDefault="00A92857" w:rsidP="00A9285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-7%</w:t>
            </w:r>
          </w:p>
        </w:tc>
      </w:tr>
      <w:tr w:rsidR="00741EF8" w:rsidRPr="00471E0D" w:rsidTr="00741EF8">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hideMark/>
          </w:tcPr>
          <w:p w:rsidR="00741EF8" w:rsidRDefault="00741EF8">
            <w:pPr>
              <w:rPr>
                <w:color w:val="000000"/>
              </w:rPr>
            </w:pPr>
            <w:r>
              <w:rPr>
                <w:color w:val="000000"/>
              </w:rPr>
              <w:t>ACT</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29%</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-16%</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-66%</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-51%</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41%</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454%</w:t>
            </w:r>
          </w:p>
        </w:tc>
        <w:tc>
          <w:tcPr>
            <w:tcW w:w="1134" w:type="dxa"/>
            <w:noWrap/>
            <w:hideMark/>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22%</w:t>
            </w:r>
          </w:p>
        </w:tc>
      </w:tr>
      <w:tr w:rsidR="00741EF8" w:rsidRPr="00471E0D" w:rsidTr="00741EF8">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tcPr>
          <w:p w:rsidR="00741EF8" w:rsidRDefault="00741EF8">
            <w:pPr>
              <w:rPr>
                <w:color w:val="000000"/>
              </w:rPr>
            </w:pPr>
            <w:r>
              <w:rPr>
                <w:color w:val="000000"/>
              </w:rPr>
              <w:t>NT</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1100%</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-67%</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330%</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-73%</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119%</w:t>
            </w:r>
          </w:p>
        </w:tc>
        <w:tc>
          <w:tcPr>
            <w:tcW w:w="1134"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741EF8">
              <w:rPr>
                <w:color w:val="000000"/>
                <w:sz w:val="20"/>
                <w:szCs w:val="20"/>
              </w:rPr>
              <w:t>-81%</w:t>
            </w:r>
          </w:p>
        </w:tc>
      </w:tr>
      <w:tr w:rsidR="00741EF8" w:rsidRPr="00471E0D" w:rsidTr="00741EF8">
        <w:trPr>
          <w:trHeight w:val="313"/>
        </w:trPr>
        <w:tc>
          <w:tcPr>
            <w:cnfStyle w:val="001000000000" w:firstRow="0" w:lastRow="0" w:firstColumn="1" w:lastColumn="0" w:oddVBand="0" w:evenVBand="0" w:oddHBand="0" w:evenHBand="0" w:firstRowFirstColumn="0" w:firstRowLastColumn="0" w:lastRowFirstColumn="0" w:lastRowLastColumn="0"/>
            <w:tcW w:w="1242" w:type="dxa"/>
            <w:noWrap/>
            <w:vAlign w:val="bottom"/>
          </w:tcPr>
          <w:p w:rsidR="00741EF8" w:rsidRDefault="00741EF8">
            <w:pPr>
              <w:rPr>
                <w:color w:val="000000"/>
              </w:rPr>
            </w:pPr>
            <w:r w:rsidRPr="00BB2478">
              <w:rPr>
                <w:rFonts w:ascii="Arial" w:eastAsia="Times New Roman" w:hAnsi="Arial" w:cs="Arial"/>
                <w:b/>
                <w:bCs/>
                <w:color w:val="auto"/>
                <w:sz w:val="18"/>
                <w:szCs w:val="18"/>
              </w:rPr>
              <w:t>Total</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1EF8">
              <w:rPr>
                <w:b/>
                <w:color w:val="000000"/>
                <w:sz w:val="20"/>
                <w:szCs w:val="20"/>
              </w:rPr>
              <w:t>11%</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1EF8">
              <w:rPr>
                <w:b/>
                <w:color w:val="000000"/>
                <w:sz w:val="20"/>
                <w:szCs w:val="20"/>
              </w:rPr>
              <w:t>21%</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1EF8">
              <w:rPr>
                <w:b/>
                <w:color w:val="000000"/>
                <w:sz w:val="20"/>
                <w:szCs w:val="20"/>
              </w:rPr>
              <w:t>20%</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1EF8">
              <w:rPr>
                <w:b/>
                <w:color w:val="000000"/>
                <w:sz w:val="20"/>
                <w:szCs w:val="20"/>
              </w:rPr>
              <w:t>12%</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1EF8">
              <w:rPr>
                <w:b/>
                <w:color w:val="000000"/>
                <w:sz w:val="20"/>
                <w:szCs w:val="20"/>
              </w:rPr>
              <w:t>3%</w:t>
            </w:r>
          </w:p>
        </w:tc>
        <w:tc>
          <w:tcPr>
            <w:tcW w:w="1134"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1EF8">
              <w:rPr>
                <w:b/>
                <w:color w:val="000000"/>
                <w:sz w:val="20"/>
                <w:szCs w:val="20"/>
              </w:rPr>
              <w:t>15%</w:t>
            </w:r>
          </w:p>
        </w:tc>
        <w:tc>
          <w:tcPr>
            <w:tcW w:w="1134"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1EF8">
              <w:rPr>
                <w:b/>
                <w:color w:val="000000"/>
                <w:sz w:val="20"/>
                <w:szCs w:val="20"/>
              </w:rPr>
              <w:t>15%</w:t>
            </w:r>
          </w:p>
        </w:tc>
      </w:tr>
    </w:tbl>
    <w:p w:rsidR="001A7E01" w:rsidRPr="001F2D29" w:rsidRDefault="001A7E01" w:rsidP="001F2D29"/>
    <w:p w:rsidR="0065660F" w:rsidRDefault="00716977" w:rsidP="0065660F">
      <w:pPr>
        <w:pStyle w:val="Heading2"/>
      </w:pPr>
      <w:bookmarkStart w:id="115" w:name="_Toc485894452"/>
      <w:r>
        <w:lastRenderedPageBreak/>
        <w:t>Ig</w:t>
      </w:r>
      <w:r w:rsidR="004A2B69">
        <w:t xml:space="preserve"> </w:t>
      </w:r>
      <w:r w:rsidR="00D77190">
        <w:t>issues</w:t>
      </w:r>
      <w:r w:rsidR="004A2B69" w:rsidRPr="0006087D">
        <w:t xml:space="preserve"> by</w:t>
      </w:r>
      <w:r w:rsidR="004A2B69">
        <w:t xml:space="preserve"> </w:t>
      </w:r>
      <w:r w:rsidR="007A710D">
        <w:t>condition</w:t>
      </w:r>
      <w:bookmarkEnd w:id="115"/>
    </w:p>
    <w:p w:rsidR="00FA70BB" w:rsidRDefault="00FD0FD6" w:rsidP="002D7E17">
      <w:r>
        <w:t xml:space="preserve">Table </w:t>
      </w:r>
      <w:r w:rsidR="00CC501C">
        <w:t>10</w:t>
      </w:r>
      <w:r>
        <w:t xml:space="preserve"> </w:t>
      </w:r>
      <w:r w:rsidR="00924E52">
        <w:t xml:space="preserve">provides an overview of </w:t>
      </w:r>
      <w:r w:rsidR="00145C54">
        <w:t xml:space="preserve">the </w:t>
      </w:r>
      <w:r w:rsidR="007A710D">
        <w:t>conditions</w:t>
      </w:r>
      <w:r w:rsidR="00145C54">
        <w:t xml:space="preserve"> that use the most </w:t>
      </w:r>
      <w:r w:rsidR="00716977">
        <w:t>Ig</w:t>
      </w:r>
      <w:r w:rsidR="00145C54">
        <w:t xml:space="preserve">, </w:t>
      </w:r>
      <w:r w:rsidR="0062078C">
        <w:t>including data on</w:t>
      </w:r>
      <w:r w:rsidR="00145C54">
        <w:t xml:space="preserve"> total </w:t>
      </w:r>
      <w:r w:rsidR="00716977">
        <w:t>Ig</w:t>
      </w:r>
      <w:r w:rsidR="00145C54">
        <w:t xml:space="preserve"> use, patient numbers and</w:t>
      </w:r>
      <w:r w:rsidR="00924E52">
        <w:t xml:space="preserve"> median birth year</w:t>
      </w:r>
      <w:r w:rsidR="00145C54">
        <w:t>.</w:t>
      </w:r>
      <w:r w:rsidR="00924E52">
        <w:t xml:space="preserve"> </w:t>
      </w:r>
      <w:r w:rsidR="001E45D0">
        <w:t>The</w:t>
      </w:r>
      <w:r w:rsidR="00145C54">
        <w:t>se</w:t>
      </w:r>
      <w:r w:rsidR="001E45D0">
        <w:t xml:space="preserve"> </w:t>
      </w:r>
      <w:r w:rsidR="00145C54">
        <w:t>conditions</w:t>
      </w:r>
      <w:r w:rsidR="001E45D0">
        <w:t xml:space="preserve"> account for </w:t>
      </w:r>
      <w:r w:rsidR="00437320" w:rsidRPr="00437320">
        <w:t>8</w:t>
      </w:r>
      <w:r w:rsidR="00E20DAF">
        <w:t>8</w:t>
      </w:r>
      <w:r w:rsidR="00921109">
        <w:t>.</w:t>
      </w:r>
      <w:r w:rsidR="00281360">
        <w:t>9</w:t>
      </w:r>
      <w:r w:rsidR="001E45D0" w:rsidRPr="00437320">
        <w:t>%</w:t>
      </w:r>
      <w:r w:rsidR="001E45D0">
        <w:t xml:space="preserve"> of all </w:t>
      </w:r>
      <w:r w:rsidR="00716977">
        <w:t>Ig</w:t>
      </w:r>
      <w:r w:rsidR="001E45D0">
        <w:t xml:space="preserve"> supplied, with the top ten </w:t>
      </w:r>
      <w:r w:rsidR="007A710D">
        <w:t xml:space="preserve">conditions </w:t>
      </w:r>
      <w:r w:rsidR="001E45D0">
        <w:t>account</w:t>
      </w:r>
      <w:r w:rsidR="007A710D">
        <w:t>ing</w:t>
      </w:r>
      <w:r w:rsidR="001E45D0">
        <w:t xml:space="preserve"> for </w:t>
      </w:r>
      <w:r w:rsidR="00921109">
        <w:t>7</w:t>
      </w:r>
      <w:r w:rsidR="003779DA">
        <w:t>5</w:t>
      </w:r>
      <w:r w:rsidR="00921109">
        <w:t>.</w:t>
      </w:r>
      <w:r w:rsidR="00281360">
        <w:t>1</w:t>
      </w:r>
      <w:r w:rsidR="001E45D0">
        <w:t>%.</w:t>
      </w:r>
      <w:bookmarkStart w:id="116" w:name="_Ref253560329"/>
      <w:r w:rsidR="00196B2F">
        <w:t xml:space="preserve"> This data is also replicated in </w:t>
      </w:r>
      <w:r w:rsidR="00196B2F">
        <w:fldChar w:fldCharType="begin"/>
      </w:r>
      <w:r w:rsidR="00196B2F">
        <w:instrText xml:space="preserve"> REF _Ref386099392 \h </w:instrText>
      </w:r>
      <w:r w:rsidR="00196B2F">
        <w:fldChar w:fldCharType="separate"/>
      </w:r>
      <w:r w:rsidR="008F7091">
        <w:t xml:space="preserve">Figure </w:t>
      </w:r>
      <w:r w:rsidR="008F7091">
        <w:rPr>
          <w:noProof/>
        </w:rPr>
        <w:t>9</w:t>
      </w:r>
      <w:r w:rsidR="00196B2F">
        <w:fldChar w:fldCharType="end"/>
      </w:r>
      <w:r w:rsidR="00A52623">
        <w:t xml:space="preserve"> for the top 10 </w:t>
      </w:r>
      <w:r w:rsidR="007A710D">
        <w:t>conditions</w:t>
      </w:r>
      <w:r w:rsidR="00196B2F">
        <w:t>.</w:t>
      </w:r>
    </w:p>
    <w:p w:rsidR="0065660F" w:rsidRDefault="0065660F" w:rsidP="0065660F">
      <w:pPr>
        <w:pStyle w:val="Caption"/>
      </w:pPr>
      <w:bookmarkStart w:id="117" w:name="_Toc462042538"/>
      <w:bookmarkStart w:id="118" w:name="_Toc471720881"/>
      <w:bookmarkStart w:id="119" w:name="_Toc485894476"/>
      <w:r>
        <w:t xml:space="preserve">Table </w:t>
      </w:r>
      <w:r w:rsidR="00E5706B">
        <w:fldChar w:fldCharType="begin"/>
      </w:r>
      <w:r w:rsidR="000622C5">
        <w:instrText xml:space="preserve"> SEQ Table \* ARABIC </w:instrText>
      </w:r>
      <w:r w:rsidR="00E5706B">
        <w:fldChar w:fldCharType="separate"/>
      </w:r>
      <w:r w:rsidR="008F7091">
        <w:rPr>
          <w:noProof/>
        </w:rPr>
        <w:t>10</w:t>
      </w:r>
      <w:r w:rsidR="00E5706B">
        <w:rPr>
          <w:noProof/>
        </w:rPr>
        <w:fldChar w:fldCharType="end"/>
      </w:r>
      <w:bookmarkEnd w:id="116"/>
      <w:r w:rsidR="009C0BBE">
        <w:rPr>
          <w:noProof/>
        </w:rPr>
        <w:tab/>
      </w:r>
      <w:r>
        <w:t xml:space="preserve">Patient numbers and age for the top </w:t>
      </w:r>
      <w:r w:rsidR="00810567">
        <w:t>2</w:t>
      </w:r>
      <w:r>
        <w:t xml:space="preserve">0 </w:t>
      </w:r>
      <w:r w:rsidR="007A710D">
        <w:t>conditions</w:t>
      </w:r>
      <w:bookmarkEnd w:id="117"/>
      <w:bookmarkEnd w:id="118"/>
      <w:bookmarkEnd w:id="119"/>
    </w:p>
    <w:tbl>
      <w:tblPr>
        <w:tblStyle w:val="NBATableStyle2"/>
        <w:tblW w:w="8897" w:type="dxa"/>
        <w:tblLook w:val="04A0" w:firstRow="1" w:lastRow="0" w:firstColumn="1" w:lastColumn="0" w:noHBand="0" w:noVBand="1"/>
      </w:tblPr>
      <w:tblGrid>
        <w:gridCol w:w="4361"/>
        <w:gridCol w:w="1701"/>
        <w:gridCol w:w="1843"/>
        <w:gridCol w:w="992"/>
      </w:tblGrid>
      <w:tr w:rsidR="000F6C7F" w:rsidRPr="00810567" w:rsidTr="00AF6B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9C0BBE" w:rsidRDefault="007A710D" w:rsidP="00A6620D">
            <w:pPr>
              <w:spacing w:after="0"/>
              <w:rPr>
                <w:rFonts w:eastAsia="Times New Roman"/>
              </w:rPr>
            </w:pPr>
            <w:r>
              <w:rPr>
                <w:rFonts w:eastAsia="Times New Roman"/>
              </w:rPr>
              <w:t>Conditions</w:t>
            </w:r>
            <w:r w:rsidR="000F6C7F" w:rsidRPr="009C0BBE">
              <w:rPr>
                <w:rFonts w:eastAsia="Times New Roman"/>
              </w:rPr>
              <w:t xml:space="preserve"> (Top 20)</w:t>
            </w:r>
          </w:p>
        </w:tc>
        <w:tc>
          <w:tcPr>
            <w:tcW w:w="1701" w:type="dxa"/>
          </w:tcPr>
          <w:p w:rsidR="00924E52" w:rsidRDefault="00716977"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bCs/>
              </w:rPr>
            </w:pPr>
            <w:r>
              <w:rPr>
                <w:rFonts w:eastAsia="Times New Roman"/>
                <w:bCs/>
              </w:rPr>
              <w:t>Ig</w:t>
            </w:r>
          </w:p>
          <w:p w:rsidR="000F6C7F" w:rsidRPr="009C0BBE" w:rsidRDefault="00924E52"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bCs/>
              </w:rPr>
            </w:pPr>
            <w:r>
              <w:rPr>
                <w:rFonts w:eastAsia="Times New Roman"/>
                <w:bCs/>
              </w:rPr>
              <w:t>g (% of total)</w:t>
            </w:r>
          </w:p>
        </w:tc>
        <w:tc>
          <w:tcPr>
            <w:tcW w:w="1843" w:type="dxa"/>
            <w:noWrap/>
          </w:tcPr>
          <w:p w:rsidR="00924E52"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9C0BBE">
              <w:rPr>
                <w:rFonts w:eastAsia="Times New Roman"/>
              </w:rPr>
              <w:t>Patients</w:t>
            </w:r>
          </w:p>
          <w:p w:rsidR="000F6C7F" w:rsidRPr="009C0BBE"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 (% of total)</w:t>
            </w:r>
          </w:p>
        </w:tc>
        <w:tc>
          <w:tcPr>
            <w:tcW w:w="992" w:type="dxa"/>
            <w:noWrap/>
          </w:tcPr>
          <w:p w:rsidR="000F6C7F" w:rsidRPr="009C0BBE" w:rsidRDefault="000F6C7F" w:rsidP="00A6620D">
            <w:pPr>
              <w:spacing w:after="0"/>
              <w:ind w:left="-80" w:firstLine="8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Median </w:t>
            </w:r>
            <w:r w:rsidRPr="009C0BBE">
              <w:rPr>
                <w:rFonts w:eastAsia="Times New Roman"/>
              </w:rPr>
              <w:t>Age</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Chronic inflammatory demyelinating polyneuropathy</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w:t>
            </w:r>
            <w:r>
              <w:rPr>
                <w:rFonts w:asciiTheme="minorHAnsi" w:hAnsiTheme="minorHAnsi" w:cs="Arial"/>
              </w:rPr>
              <w:t>,</w:t>
            </w:r>
            <w:r w:rsidRPr="00741EF8">
              <w:rPr>
                <w:rFonts w:asciiTheme="minorHAnsi" w:hAnsiTheme="minorHAnsi" w:cs="Arial"/>
              </w:rPr>
              <w:t>071</w:t>
            </w:r>
            <w:r>
              <w:rPr>
                <w:rFonts w:asciiTheme="minorHAnsi" w:hAnsiTheme="minorHAnsi" w:cs="Arial"/>
              </w:rPr>
              <w:t>,</w:t>
            </w:r>
            <w:r w:rsidRPr="00741EF8">
              <w:rPr>
                <w:rFonts w:asciiTheme="minorHAnsi" w:hAnsiTheme="minorHAnsi" w:cs="Arial"/>
              </w:rPr>
              <w:t>135 (22%)</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2</w:t>
            </w:r>
            <w:r>
              <w:rPr>
                <w:rFonts w:asciiTheme="minorHAnsi" w:hAnsiTheme="minorHAnsi" w:cs="Arial"/>
              </w:rPr>
              <w:t>,</w:t>
            </w:r>
            <w:r w:rsidRPr="00741EF8">
              <w:rPr>
                <w:rFonts w:asciiTheme="minorHAnsi" w:hAnsiTheme="minorHAnsi" w:cs="Arial"/>
              </w:rPr>
              <w:t>250 (14%)</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64</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Common variable immunodeficiency disease</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580</w:t>
            </w:r>
            <w:r>
              <w:rPr>
                <w:rFonts w:asciiTheme="minorHAnsi" w:hAnsiTheme="minorHAnsi" w:cs="Arial"/>
              </w:rPr>
              <w:t>,</w:t>
            </w:r>
            <w:r w:rsidRPr="00741EF8">
              <w:rPr>
                <w:rFonts w:asciiTheme="minorHAnsi" w:hAnsiTheme="minorHAnsi" w:cs="Arial"/>
              </w:rPr>
              <w:t>964 (12%)</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w:t>
            </w:r>
            <w:r>
              <w:rPr>
                <w:rFonts w:asciiTheme="minorHAnsi" w:hAnsiTheme="minorHAnsi" w:cs="Arial"/>
              </w:rPr>
              <w:t>,</w:t>
            </w:r>
            <w:r w:rsidRPr="00741EF8">
              <w:rPr>
                <w:rFonts w:asciiTheme="minorHAnsi" w:hAnsiTheme="minorHAnsi" w:cs="Arial"/>
              </w:rPr>
              <w:t>724 (11%)</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54</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Myasthenia gravis</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402</w:t>
            </w:r>
            <w:r>
              <w:rPr>
                <w:rFonts w:asciiTheme="minorHAnsi" w:hAnsiTheme="minorHAnsi" w:cs="Arial"/>
              </w:rPr>
              <w:t>,</w:t>
            </w:r>
            <w:r w:rsidRPr="00741EF8">
              <w:rPr>
                <w:rFonts w:asciiTheme="minorHAnsi" w:hAnsiTheme="minorHAnsi" w:cs="Arial"/>
              </w:rPr>
              <w:t>881 (8%)</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945 (6%)</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63</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Chronic lymphocytic leukaemia</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350</w:t>
            </w:r>
            <w:r>
              <w:rPr>
                <w:rFonts w:asciiTheme="minorHAnsi" w:hAnsiTheme="minorHAnsi" w:cs="Arial"/>
              </w:rPr>
              <w:t>,</w:t>
            </w:r>
            <w:r w:rsidRPr="00741EF8">
              <w:rPr>
                <w:rFonts w:asciiTheme="minorHAnsi" w:hAnsiTheme="minorHAnsi" w:cs="Arial"/>
              </w:rPr>
              <w:t>066 (7%)</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w:t>
            </w:r>
            <w:r>
              <w:rPr>
                <w:rFonts w:asciiTheme="minorHAnsi" w:hAnsiTheme="minorHAnsi" w:cs="Arial"/>
              </w:rPr>
              <w:t>,</w:t>
            </w:r>
            <w:r w:rsidRPr="00741EF8">
              <w:rPr>
                <w:rFonts w:asciiTheme="minorHAnsi" w:hAnsiTheme="minorHAnsi" w:cs="Arial"/>
              </w:rPr>
              <w:t>380 (8%)</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72</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rsidP="00DA0DF3">
            <w:pPr>
              <w:rPr>
                <w:color w:val="000000"/>
              </w:rPr>
            </w:pPr>
            <w:r>
              <w:rPr>
                <w:color w:val="000000"/>
              </w:rPr>
              <w:t>Non-Hodgkin lymphoma</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332</w:t>
            </w:r>
            <w:r>
              <w:rPr>
                <w:rFonts w:asciiTheme="minorHAnsi" w:hAnsiTheme="minorHAnsi" w:cs="Arial"/>
              </w:rPr>
              <w:t>,</w:t>
            </w:r>
            <w:r w:rsidRPr="00741EF8">
              <w:rPr>
                <w:rFonts w:asciiTheme="minorHAnsi" w:hAnsiTheme="minorHAnsi" w:cs="Arial"/>
              </w:rPr>
              <w:t>148 (7%)</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w:t>
            </w:r>
            <w:r>
              <w:rPr>
                <w:rFonts w:asciiTheme="minorHAnsi" w:hAnsiTheme="minorHAnsi" w:cs="Arial"/>
              </w:rPr>
              <w:t>,</w:t>
            </w:r>
            <w:r w:rsidRPr="00741EF8">
              <w:rPr>
                <w:rFonts w:asciiTheme="minorHAnsi" w:hAnsiTheme="minorHAnsi" w:cs="Arial"/>
              </w:rPr>
              <w:t>308 (8%)</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68</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Multifocal motor neuropathy</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293</w:t>
            </w:r>
            <w:r>
              <w:rPr>
                <w:rFonts w:asciiTheme="minorHAnsi" w:hAnsiTheme="minorHAnsi" w:cs="Arial"/>
              </w:rPr>
              <w:t>,</w:t>
            </w:r>
            <w:r w:rsidRPr="00741EF8">
              <w:rPr>
                <w:rFonts w:asciiTheme="minorHAnsi" w:hAnsiTheme="minorHAnsi" w:cs="Arial"/>
              </w:rPr>
              <w:t>458 (6%)</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496 (3%)</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57</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Multiple myeloma</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275</w:t>
            </w:r>
            <w:r>
              <w:rPr>
                <w:rFonts w:asciiTheme="minorHAnsi" w:hAnsiTheme="minorHAnsi" w:cs="Arial"/>
              </w:rPr>
              <w:t>,</w:t>
            </w:r>
            <w:r w:rsidRPr="00741EF8">
              <w:rPr>
                <w:rFonts w:asciiTheme="minorHAnsi" w:hAnsiTheme="minorHAnsi" w:cs="Arial"/>
              </w:rPr>
              <w:t>685 (6%)</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w:t>
            </w:r>
            <w:r>
              <w:rPr>
                <w:rFonts w:asciiTheme="minorHAnsi" w:hAnsiTheme="minorHAnsi" w:cs="Arial"/>
              </w:rPr>
              <w:t>,</w:t>
            </w:r>
            <w:r w:rsidRPr="00741EF8">
              <w:rPr>
                <w:rFonts w:asciiTheme="minorHAnsi" w:hAnsiTheme="minorHAnsi" w:cs="Arial"/>
              </w:rPr>
              <w:t>177 (7%)</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71</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Polymyositis</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158</w:t>
            </w:r>
            <w:r>
              <w:rPr>
                <w:rFonts w:asciiTheme="minorHAnsi" w:hAnsiTheme="minorHAnsi" w:cs="Arial"/>
              </w:rPr>
              <w:t>,</w:t>
            </w:r>
            <w:r w:rsidRPr="00741EF8">
              <w:rPr>
                <w:rFonts w:asciiTheme="minorHAnsi" w:hAnsiTheme="minorHAnsi" w:cs="Arial"/>
              </w:rPr>
              <w:t>414 (3%)</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393 (2%)</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64</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Secondary hypogammaglobulinaemia (excludes haem malignancies)</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145</w:t>
            </w:r>
            <w:r>
              <w:rPr>
                <w:rFonts w:asciiTheme="minorHAnsi" w:hAnsiTheme="minorHAnsi" w:cs="Arial"/>
              </w:rPr>
              <w:t>,</w:t>
            </w:r>
            <w:r w:rsidRPr="00741EF8">
              <w:rPr>
                <w:rFonts w:asciiTheme="minorHAnsi" w:hAnsiTheme="minorHAnsi" w:cs="Arial"/>
              </w:rPr>
              <w:t>497 (3%)</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652 (4%)</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60</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Guillain-Barré syndrome</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124</w:t>
            </w:r>
            <w:r>
              <w:rPr>
                <w:rFonts w:asciiTheme="minorHAnsi" w:hAnsiTheme="minorHAnsi" w:cs="Arial"/>
              </w:rPr>
              <w:t>,</w:t>
            </w:r>
            <w:r w:rsidRPr="00741EF8">
              <w:rPr>
                <w:rFonts w:asciiTheme="minorHAnsi" w:hAnsiTheme="minorHAnsi" w:cs="Arial"/>
              </w:rPr>
              <w:t>692 (3%)</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727 (4%)</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55</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rsidP="00850922">
            <w:pPr>
              <w:rPr>
                <w:color w:val="000000"/>
              </w:rPr>
            </w:pPr>
            <w:r>
              <w:rPr>
                <w:color w:val="000000"/>
              </w:rPr>
              <w:t>Kidney transplantation post-transplant</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100</w:t>
            </w:r>
            <w:r>
              <w:rPr>
                <w:rFonts w:asciiTheme="minorHAnsi" w:hAnsiTheme="minorHAnsi" w:cs="Arial"/>
              </w:rPr>
              <w:t>,</w:t>
            </w:r>
            <w:r w:rsidRPr="00741EF8">
              <w:rPr>
                <w:rFonts w:asciiTheme="minorHAnsi" w:hAnsiTheme="minorHAnsi" w:cs="Arial"/>
              </w:rPr>
              <w:t>556 (2%)</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533 (3%)</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50</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Other relevant haematological malignancies</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94</w:t>
            </w:r>
            <w:r>
              <w:rPr>
                <w:rFonts w:asciiTheme="minorHAnsi" w:hAnsiTheme="minorHAnsi" w:cs="Arial"/>
              </w:rPr>
              <w:t>,</w:t>
            </w:r>
            <w:r w:rsidRPr="00741EF8">
              <w:rPr>
                <w:rFonts w:asciiTheme="minorHAnsi" w:hAnsiTheme="minorHAnsi" w:cs="Arial"/>
              </w:rPr>
              <w:t>004 (2%)</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574 (4%)</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64</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ITP refractory</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80</w:t>
            </w:r>
            <w:r>
              <w:rPr>
                <w:rFonts w:asciiTheme="minorHAnsi" w:hAnsiTheme="minorHAnsi" w:cs="Arial"/>
              </w:rPr>
              <w:t>,</w:t>
            </w:r>
            <w:r w:rsidRPr="00741EF8">
              <w:rPr>
                <w:rFonts w:asciiTheme="minorHAnsi" w:hAnsiTheme="minorHAnsi" w:cs="Arial"/>
              </w:rPr>
              <w:t>807 (2%)</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349 (2%)</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64</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Specific antibody deficiency</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72</w:t>
            </w:r>
            <w:r>
              <w:rPr>
                <w:rFonts w:asciiTheme="minorHAnsi" w:hAnsiTheme="minorHAnsi" w:cs="Arial"/>
              </w:rPr>
              <w:t>,</w:t>
            </w:r>
            <w:r w:rsidRPr="00741EF8">
              <w:rPr>
                <w:rFonts w:asciiTheme="minorHAnsi" w:hAnsiTheme="minorHAnsi" w:cs="Arial"/>
              </w:rPr>
              <w:t>403 (1%)</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268 (2%)</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57</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ITP in specific circumstances (surgery, corticosteroids contraindicated, chronic ITP)</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70</w:t>
            </w:r>
            <w:r>
              <w:rPr>
                <w:rFonts w:asciiTheme="minorHAnsi" w:hAnsiTheme="minorHAnsi" w:cs="Arial"/>
              </w:rPr>
              <w:t>,</w:t>
            </w:r>
            <w:r w:rsidRPr="00741EF8">
              <w:rPr>
                <w:rFonts w:asciiTheme="minorHAnsi" w:hAnsiTheme="minorHAnsi" w:cs="Arial"/>
              </w:rPr>
              <w:t>571 (1%)</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193 (1%)</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59</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Dermatomyositis</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70</w:t>
            </w:r>
            <w:r>
              <w:rPr>
                <w:rFonts w:asciiTheme="minorHAnsi" w:hAnsiTheme="minorHAnsi" w:cs="Arial"/>
              </w:rPr>
              <w:t>,</w:t>
            </w:r>
            <w:r w:rsidRPr="00741EF8">
              <w:rPr>
                <w:rFonts w:asciiTheme="minorHAnsi" w:hAnsiTheme="minorHAnsi" w:cs="Arial"/>
              </w:rPr>
              <w:t>415 (1%)</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404 (2%)</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57</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Inclusion body myositis</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64</w:t>
            </w:r>
            <w:r>
              <w:rPr>
                <w:rFonts w:asciiTheme="minorHAnsi" w:hAnsiTheme="minorHAnsi" w:cs="Arial"/>
              </w:rPr>
              <w:t>,</w:t>
            </w:r>
            <w:r w:rsidRPr="00741EF8">
              <w:rPr>
                <w:rFonts w:asciiTheme="minorHAnsi" w:hAnsiTheme="minorHAnsi" w:cs="Arial"/>
              </w:rPr>
              <w:t>437 (1%)</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142 (1%)</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70</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HSCT - post</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48</w:t>
            </w:r>
            <w:r>
              <w:rPr>
                <w:rFonts w:asciiTheme="minorHAnsi" w:hAnsiTheme="minorHAnsi" w:cs="Arial"/>
              </w:rPr>
              <w:t>,</w:t>
            </w:r>
            <w:r w:rsidRPr="00741EF8">
              <w:rPr>
                <w:rFonts w:asciiTheme="minorHAnsi" w:hAnsiTheme="minorHAnsi" w:cs="Arial"/>
              </w:rPr>
              <w:t>266 (1%)</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345 (2%)</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52</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ITP with life-threatening haemorrhage</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48</w:t>
            </w:r>
            <w:r>
              <w:rPr>
                <w:rFonts w:asciiTheme="minorHAnsi" w:hAnsiTheme="minorHAnsi" w:cs="Arial"/>
              </w:rPr>
              <w:t>,</w:t>
            </w:r>
            <w:r w:rsidRPr="00741EF8">
              <w:rPr>
                <w:rFonts w:asciiTheme="minorHAnsi" w:hAnsiTheme="minorHAnsi" w:cs="Arial"/>
              </w:rPr>
              <w:t>098 (1%)</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188 (1%)</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66</w:t>
            </w:r>
          </w:p>
        </w:tc>
      </w:tr>
      <w:tr w:rsidR="00741EF8" w:rsidRPr="00810567" w:rsidTr="00741EF8">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741EF8" w:rsidRDefault="00741EF8">
            <w:pPr>
              <w:rPr>
                <w:color w:val="000000"/>
              </w:rPr>
            </w:pPr>
            <w:r>
              <w:rPr>
                <w:color w:val="000000"/>
              </w:rPr>
              <w:t>X linked agammaglobulinaemia</w:t>
            </w:r>
          </w:p>
        </w:tc>
        <w:tc>
          <w:tcPr>
            <w:tcW w:w="1701" w:type="dxa"/>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37</w:t>
            </w:r>
            <w:r w:rsidR="00350392">
              <w:rPr>
                <w:rFonts w:asciiTheme="minorHAnsi" w:hAnsiTheme="minorHAnsi" w:cs="Arial"/>
              </w:rPr>
              <w:t>,</w:t>
            </w:r>
            <w:r w:rsidRPr="00741EF8">
              <w:rPr>
                <w:rFonts w:asciiTheme="minorHAnsi" w:hAnsiTheme="minorHAnsi" w:cs="Arial"/>
              </w:rPr>
              <w:t>968 (1%)</w:t>
            </w:r>
          </w:p>
        </w:tc>
        <w:tc>
          <w:tcPr>
            <w:tcW w:w="1843"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110 (1%)</w:t>
            </w:r>
          </w:p>
        </w:tc>
        <w:tc>
          <w:tcPr>
            <w:tcW w:w="992" w:type="dxa"/>
            <w:noWrap/>
          </w:tcPr>
          <w:p w:rsidR="00741EF8" w:rsidRPr="00741EF8" w:rsidRDefault="00741EF8" w:rsidP="00741E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741EF8">
              <w:rPr>
                <w:rFonts w:asciiTheme="minorHAnsi" w:hAnsiTheme="minorHAnsi" w:cs="Arial"/>
              </w:rPr>
              <w:t>24</w:t>
            </w:r>
          </w:p>
        </w:tc>
      </w:tr>
    </w:tbl>
    <w:p w:rsidR="005700AC" w:rsidRDefault="005700AC" w:rsidP="005700AC">
      <w:r>
        <w:br w:type="page"/>
      </w:r>
    </w:p>
    <w:p w:rsidR="006D72E2" w:rsidRDefault="00A45081" w:rsidP="006D72E2">
      <w:pPr>
        <w:keepNext/>
        <w:tabs>
          <w:tab w:val="left" w:pos="965"/>
        </w:tabs>
      </w:pPr>
      <w:r>
        <w:rPr>
          <w:noProof/>
          <w:lang w:eastAsia="en-AU"/>
        </w:rPr>
        <w:lastRenderedPageBreak/>
        <w:drawing>
          <wp:inline distT="0" distB="0" distL="0" distR="0" wp14:anchorId="45EE48B9" wp14:editId="2F984412">
            <wp:extent cx="5926455" cy="4770923"/>
            <wp:effectExtent l="0" t="0" r="17145"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72E2" w:rsidRDefault="006D72E2" w:rsidP="006D72E2">
      <w:pPr>
        <w:pStyle w:val="Caption"/>
      </w:pPr>
      <w:bookmarkStart w:id="120" w:name="_Ref386099392"/>
      <w:bookmarkStart w:id="121" w:name="_Toc390098188"/>
      <w:bookmarkStart w:id="122" w:name="_Toc471720978"/>
      <w:bookmarkStart w:id="123" w:name="_Toc485894503"/>
      <w:r>
        <w:t xml:space="preserve">Figure </w:t>
      </w:r>
      <w:fldSimple w:instr=" SEQ Figure \* ARABIC ">
        <w:r w:rsidR="008F7091">
          <w:rPr>
            <w:noProof/>
          </w:rPr>
          <w:t>9</w:t>
        </w:r>
      </w:fldSimple>
      <w:bookmarkEnd w:id="120"/>
      <w:r>
        <w:tab/>
      </w:r>
      <w:r w:rsidR="00383805">
        <w:t xml:space="preserve">Proportion of </w:t>
      </w:r>
      <w:r w:rsidR="00716977">
        <w:t>Ig</w:t>
      </w:r>
      <w:r w:rsidR="00383805">
        <w:t xml:space="preserve"> used for top 10 </w:t>
      </w:r>
      <w:bookmarkEnd w:id="121"/>
      <w:r w:rsidR="00281360">
        <w:t>diagnosis group</w:t>
      </w:r>
      <w:bookmarkEnd w:id="122"/>
      <w:bookmarkEnd w:id="123"/>
    </w:p>
    <w:p w:rsidR="00196B2F" w:rsidRDefault="00196B2F" w:rsidP="00196B2F">
      <w:pPr>
        <w:tabs>
          <w:tab w:val="left" w:pos="965"/>
        </w:tabs>
      </w:pPr>
    </w:p>
    <w:p w:rsidR="00F616FC" w:rsidRDefault="00492FF2" w:rsidP="00196B2F">
      <w:pPr>
        <w:tabs>
          <w:tab w:val="left" w:pos="965"/>
        </w:tabs>
      </w:pPr>
      <w:r w:rsidRPr="00492FF2">
        <w:t xml:space="preserve">Population based data on </w:t>
      </w:r>
      <w:r w:rsidR="00716977">
        <w:t>Ig</w:t>
      </w:r>
      <w:r w:rsidRPr="00492FF2">
        <w:t xml:space="preserve"> </w:t>
      </w:r>
      <w:r w:rsidR="006153F8">
        <w:t>issues</w:t>
      </w:r>
      <w:r w:rsidRPr="00492FF2">
        <w:t xml:space="preserve"> is particularly interesting for conditions where the majority of patients receive </w:t>
      </w:r>
      <w:r w:rsidR="00716977">
        <w:t>Ig</w:t>
      </w:r>
      <w:r w:rsidRPr="00492FF2">
        <w:t xml:space="preserve"> as it can provide an estimation of disease prevalence. </w:t>
      </w:r>
      <w:r w:rsidR="00A31EC4">
        <w:t>One condition</w:t>
      </w:r>
      <w:r w:rsidR="00F616FC">
        <w:t xml:space="preserve"> for which </w:t>
      </w:r>
      <w:r w:rsidR="00716977">
        <w:t>Ig</w:t>
      </w:r>
      <w:r w:rsidR="00F616FC">
        <w:t xml:space="preserve"> would be prescribed for the vast majority of diagnosed patients </w:t>
      </w:r>
      <w:r w:rsidR="00A31EC4">
        <w:t>is</w:t>
      </w:r>
      <w:r w:rsidR="00F616FC">
        <w:t xml:space="preserve"> </w:t>
      </w:r>
      <w:r w:rsidR="0062078C">
        <w:rPr>
          <w:rFonts w:eastAsia="Times New Roman"/>
          <w:color w:val="000000"/>
          <w:lang w:eastAsia="en-AU"/>
        </w:rPr>
        <w:t>c</w:t>
      </w:r>
      <w:r w:rsidR="00F616FC" w:rsidRPr="00810567">
        <w:rPr>
          <w:rFonts w:eastAsia="Times New Roman"/>
          <w:color w:val="000000"/>
          <w:lang w:eastAsia="en-AU"/>
        </w:rPr>
        <w:t xml:space="preserve">ommon </w:t>
      </w:r>
      <w:r w:rsidR="0062078C">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CC1D19">
        <w:t>.</w:t>
      </w:r>
    </w:p>
    <w:p w:rsidR="000978FA" w:rsidRDefault="00716977" w:rsidP="00AF6DCB">
      <w:r>
        <w:t>Ig</w:t>
      </w:r>
      <w:r w:rsidR="00F616FC">
        <w:t xml:space="preserve"> was supplied for </w:t>
      </w:r>
      <w:r w:rsidR="00F616FC" w:rsidRPr="00437320">
        <w:t>1,</w:t>
      </w:r>
      <w:r w:rsidR="00281360">
        <w:t>724</w:t>
      </w:r>
      <w:r w:rsidR="00F616FC">
        <w:t xml:space="preserve"> patients with </w:t>
      </w:r>
      <w:r w:rsidR="0062078C">
        <w:rPr>
          <w:rFonts w:eastAsia="Times New Roman"/>
          <w:color w:val="000000"/>
          <w:lang w:eastAsia="en-AU"/>
        </w:rPr>
        <w:t>c</w:t>
      </w:r>
      <w:r w:rsidR="00F616FC" w:rsidRPr="00810567">
        <w:rPr>
          <w:rFonts w:eastAsia="Times New Roman"/>
          <w:color w:val="000000"/>
          <w:lang w:eastAsia="en-AU"/>
        </w:rPr>
        <w:t xml:space="preserve">ommon </w:t>
      </w:r>
      <w:r w:rsidR="00B45FB4">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AF6DCB">
        <w:t>.</w:t>
      </w:r>
      <w:r w:rsidR="00F616FC">
        <w:t xml:space="preserve"> The </w:t>
      </w:r>
      <w:r w:rsidR="00602777">
        <w:t xml:space="preserve">estimated </w:t>
      </w:r>
      <w:r w:rsidR="00F616FC">
        <w:t xml:space="preserve">prevalence of </w:t>
      </w:r>
      <w:r w:rsidR="0062078C">
        <w:rPr>
          <w:rFonts w:eastAsia="Times New Roman"/>
          <w:color w:val="000000"/>
          <w:lang w:eastAsia="en-AU"/>
        </w:rPr>
        <w:t>c</w:t>
      </w:r>
      <w:r w:rsidR="00F616FC" w:rsidRPr="00810567">
        <w:rPr>
          <w:rFonts w:eastAsia="Times New Roman"/>
          <w:color w:val="000000"/>
          <w:lang w:eastAsia="en-AU"/>
        </w:rPr>
        <w:t xml:space="preserve">ommon </w:t>
      </w:r>
      <w:r w:rsidR="0062078C">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F616FC">
        <w:t xml:space="preserve"> </w:t>
      </w:r>
      <w:r w:rsidR="00602777">
        <w:t xml:space="preserve">as measured by patients </w:t>
      </w:r>
      <w:r w:rsidR="0062078C">
        <w:t xml:space="preserve">treated with </w:t>
      </w:r>
      <w:r>
        <w:t>Ig</w:t>
      </w:r>
      <w:r w:rsidR="0062078C">
        <w:t xml:space="preserve"> </w:t>
      </w:r>
      <w:r w:rsidR="00602777">
        <w:t xml:space="preserve">for this indication </w:t>
      </w:r>
      <w:r w:rsidR="0062078C">
        <w:t xml:space="preserve">is </w:t>
      </w:r>
      <w:r w:rsidR="00281360">
        <w:t>7.2</w:t>
      </w:r>
      <w:r w:rsidR="0062078C">
        <w:t xml:space="preserve"> per 100,000 population (rang</w:t>
      </w:r>
      <w:r w:rsidR="00196B2F">
        <w:t>ing from</w:t>
      </w:r>
      <w:r w:rsidR="0062078C">
        <w:t xml:space="preserve"> </w:t>
      </w:r>
      <w:r w:rsidR="00281360">
        <w:t>3.7</w:t>
      </w:r>
      <w:r w:rsidR="0062078C" w:rsidRPr="00437320">
        <w:t xml:space="preserve"> to </w:t>
      </w:r>
      <w:r w:rsidR="00281360">
        <w:t>16</w:t>
      </w:r>
      <w:r w:rsidR="00BC2903">
        <w:t>.0</w:t>
      </w:r>
      <w:r w:rsidR="0062078C">
        <w:t xml:space="preserve"> per 100,000 population across Australian states and territories</w:t>
      </w:r>
      <w:r w:rsidR="00D668C9">
        <w:t xml:space="preserve"> and </w:t>
      </w:r>
      <w:r w:rsidR="00137998">
        <w:t>3.7</w:t>
      </w:r>
      <w:r w:rsidR="00BC2903">
        <w:t xml:space="preserve"> to 10.</w:t>
      </w:r>
      <w:r w:rsidR="00281360">
        <w:t>6</w:t>
      </w:r>
      <w:r w:rsidR="00137998">
        <w:t xml:space="preserve"> if ACT, NT and TAS </w:t>
      </w:r>
      <w:r w:rsidR="00D668C9">
        <w:t>are excluded</w:t>
      </w:r>
      <w:r w:rsidR="0062078C">
        <w:t>)</w:t>
      </w:r>
      <w:r w:rsidR="0034336A">
        <w:t>.</w:t>
      </w:r>
    </w:p>
    <w:p w:rsidR="009D7E93" w:rsidRDefault="000978FA" w:rsidP="00AF6DCB">
      <w:r>
        <w:t>For</w:t>
      </w:r>
      <w:r w:rsidR="00AF6DCB">
        <w:t xml:space="preserve"> </w:t>
      </w:r>
      <w:r>
        <w:rPr>
          <w:rFonts w:eastAsia="Times New Roman"/>
          <w:color w:val="000000"/>
          <w:lang w:eastAsia="en-AU"/>
        </w:rPr>
        <w:t>c</w:t>
      </w:r>
      <w:r w:rsidR="00AF6DCB" w:rsidRPr="00810567">
        <w:rPr>
          <w:rFonts w:eastAsia="Times New Roman"/>
          <w:color w:val="000000"/>
          <w:lang w:eastAsia="en-AU"/>
        </w:rPr>
        <w:t xml:space="preserve">ommon </w:t>
      </w:r>
      <w:r>
        <w:rPr>
          <w:rFonts w:eastAsia="Times New Roman"/>
          <w:color w:val="000000"/>
          <w:lang w:eastAsia="en-AU"/>
        </w:rPr>
        <w:t>v</w:t>
      </w:r>
      <w:r w:rsidR="00AF6DCB" w:rsidRPr="00810567">
        <w:rPr>
          <w:rFonts w:eastAsia="Times New Roman"/>
          <w:color w:val="000000"/>
          <w:lang w:eastAsia="en-AU"/>
        </w:rPr>
        <w:t xml:space="preserve">ariable </w:t>
      </w:r>
      <w:r>
        <w:rPr>
          <w:rFonts w:eastAsia="Times New Roman"/>
          <w:color w:val="000000"/>
          <w:lang w:eastAsia="en-AU"/>
        </w:rPr>
        <w:t>i</w:t>
      </w:r>
      <w:r w:rsidR="00AF6DCB">
        <w:rPr>
          <w:rFonts w:eastAsia="Times New Roman"/>
          <w:color w:val="000000"/>
          <w:lang w:eastAsia="en-AU"/>
        </w:rPr>
        <w:t>mmunodeficiency</w:t>
      </w:r>
      <w:r w:rsidR="00AF6DCB" w:rsidRPr="00810567">
        <w:rPr>
          <w:rFonts w:eastAsia="Times New Roman"/>
          <w:color w:val="000000"/>
          <w:lang w:eastAsia="en-AU"/>
        </w:rPr>
        <w:t xml:space="preserve"> </w:t>
      </w:r>
      <w:r>
        <w:rPr>
          <w:rFonts w:eastAsia="Times New Roman"/>
          <w:color w:val="000000"/>
          <w:lang w:eastAsia="en-AU"/>
        </w:rPr>
        <w:t>d</w:t>
      </w:r>
      <w:r w:rsidR="00AF6DCB" w:rsidRPr="00810567">
        <w:rPr>
          <w:rFonts w:eastAsia="Times New Roman"/>
          <w:color w:val="000000"/>
          <w:lang w:eastAsia="en-AU"/>
        </w:rPr>
        <w:t>isease</w:t>
      </w:r>
      <w:r w:rsidR="00AF6DCB">
        <w:rPr>
          <w:rFonts w:eastAsia="Times New Roman"/>
          <w:color w:val="000000"/>
          <w:lang w:eastAsia="en-AU"/>
        </w:rPr>
        <w:t>, this estimate is higher than other studies suggest with estimates between 2 and 4 people per 100,000 population</w:t>
      </w:r>
      <w:r w:rsidR="00B03604">
        <w:rPr>
          <w:rStyle w:val="FootnoteReference"/>
          <w:rFonts w:eastAsia="Times New Roman"/>
          <w:color w:val="000000"/>
          <w:lang w:eastAsia="en-AU"/>
        </w:rPr>
        <w:footnoteReference w:id="8"/>
      </w:r>
      <w:r w:rsidR="007A710D">
        <w:rPr>
          <w:rFonts w:eastAsia="Times New Roman"/>
          <w:color w:val="000000"/>
          <w:lang w:eastAsia="en-AU"/>
        </w:rPr>
        <w:t>.</w:t>
      </w:r>
      <w:r w:rsidR="00AF6DCB">
        <w:rPr>
          <w:rFonts w:eastAsia="Times New Roman"/>
          <w:color w:val="000000"/>
          <w:lang w:eastAsia="en-AU"/>
        </w:rPr>
        <w:t xml:space="preserve"> </w:t>
      </w:r>
      <w:r w:rsidR="00AF6DCB">
        <w:t xml:space="preserve">The ability to calculate accurate prevalence estimates is important for </w:t>
      </w:r>
      <w:r>
        <w:t>health service planning.</w:t>
      </w:r>
      <w:r w:rsidR="00AF6DCB">
        <w:t xml:space="preserve"> </w:t>
      </w:r>
      <w:r>
        <w:t>I</w:t>
      </w:r>
      <w:r w:rsidR="00AF6DCB">
        <w:t xml:space="preserve">t should be noted that </w:t>
      </w:r>
      <w:r>
        <w:t>the prevalence estimate is for diagnosed and treated patients only</w:t>
      </w:r>
      <w:r w:rsidR="00AF6DCB">
        <w:t>.</w:t>
      </w:r>
    </w:p>
    <w:p w:rsidR="00EC5813" w:rsidRDefault="00EC5813">
      <w:pPr>
        <w:spacing w:after="0"/>
        <w:rPr>
          <w:rFonts w:ascii="Arial" w:hAnsi="Arial" w:cs="Arial"/>
          <w:i/>
          <w:caps/>
          <w:color w:val="000000" w:themeColor="text1"/>
          <w:sz w:val="28"/>
          <w:szCs w:val="32"/>
        </w:rPr>
      </w:pPr>
      <w:bookmarkStart w:id="124" w:name="_Toc353524188"/>
      <w:bookmarkStart w:id="125" w:name="_Toc353894371"/>
      <w:bookmarkStart w:id="126" w:name="_Toc361570424"/>
      <w:bookmarkStart w:id="127" w:name="_Toc364776936"/>
      <w:r>
        <w:br w:type="page"/>
      </w:r>
    </w:p>
    <w:p w:rsidR="00707A51" w:rsidRPr="0006087D" w:rsidRDefault="00716977" w:rsidP="00707A51">
      <w:pPr>
        <w:pStyle w:val="Heading2"/>
      </w:pPr>
      <w:bookmarkStart w:id="128" w:name="_Toc485894453"/>
      <w:r>
        <w:lastRenderedPageBreak/>
        <w:t>Ig</w:t>
      </w:r>
      <w:r w:rsidR="00F77DED">
        <w:t xml:space="preserve"> </w:t>
      </w:r>
      <w:r w:rsidR="00D77190">
        <w:t>issues</w:t>
      </w:r>
      <w:r w:rsidR="00707A51" w:rsidRPr="0006087D">
        <w:t xml:space="preserve"> by </w:t>
      </w:r>
      <w:r w:rsidR="00F77DED">
        <w:t xml:space="preserve">clinical </w:t>
      </w:r>
      <w:r w:rsidR="00707A51">
        <w:t>d</w:t>
      </w:r>
      <w:r w:rsidR="00707A51" w:rsidRPr="0006087D">
        <w:t>iscipline</w:t>
      </w:r>
      <w:bookmarkEnd w:id="124"/>
      <w:bookmarkEnd w:id="125"/>
      <w:bookmarkEnd w:id="126"/>
      <w:bookmarkEnd w:id="127"/>
      <w:bookmarkEnd w:id="128"/>
    </w:p>
    <w:p w:rsidR="009D7E93" w:rsidRDefault="00EB6913" w:rsidP="002D0420">
      <w:pPr>
        <w:spacing w:after="0"/>
      </w:pPr>
      <w:r>
        <w:t xml:space="preserve">The number of grams of </w:t>
      </w:r>
      <w:r w:rsidR="00716977">
        <w:t>Ig</w:t>
      </w:r>
      <w:r>
        <w:t xml:space="preserve"> issued </w:t>
      </w:r>
      <w:r w:rsidR="009D7E93">
        <w:t>categorised according to</w:t>
      </w:r>
      <w:r>
        <w:t xml:space="preserve"> </w:t>
      </w:r>
      <w:r w:rsidR="00AF6DCB">
        <w:t xml:space="preserve">clinical </w:t>
      </w:r>
      <w:r>
        <w:t xml:space="preserve">discipline is shown in </w:t>
      </w:r>
      <w:r w:rsidR="00E5706B">
        <w:fldChar w:fldCharType="begin"/>
      </w:r>
      <w:r w:rsidR="00753027">
        <w:instrText xml:space="preserve"> REF _Ref253563362 \h </w:instrText>
      </w:r>
      <w:r w:rsidR="00E5706B">
        <w:fldChar w:fldCharType="separate"/>
      </w:r>
      <w:r w:rsidR="008F7091">
        <w:t xml:space="preserve">Figure </w:t>
      </w:r>
      <w:r w:rsidR="008F7091">
        <w:rPr>
          <w:noProof/>
        </w:rPr>
        <w:t>10</w:t>
      </w:r>
      <w:r w:rsidR="00E5706B">
        <w:fldChar w:fldCharType="end"/>
      </w:r>
      <w:r w:rsidR="008345D6">
        <w:t xml:space="preserve">. </w:t>
      </w:r>
      <w:r w:rsidR="009D7E93">
        <w:t xml:space="preserve">Some conditions are classified as mixed, in that they fall across more than one clinical discipline. Other conditions fall within a clinical discipline other than neurology, haematology or immunology, such as use in transplants or dermatology. These are considered under ‘Other’ in </w:t>
      </w:r>
      <w:r w:rsidR="009D7E93">
        <w:fldChar w:fldCharType="begin"/>
      </w:r>
      <w:r w:rsidR="009D7E93">
        <w:instrText xml:space="preserve"> REF _Ref253563362 \h </w:instrText>
      </w:r>
      <w:r w:rsidR="009D7E93">
        <w:fldChar w:fldCharType="separate"/>
      </w:r>
      <w:r w:rsidR="008F7091">
        <w:t xml:space="preserve">Figure </w:t>
      </w:r>
      <w:r w:rsidR="008F7091">
        <w:rPr>
          <w:noProof/>
        </w:rPr>
        <w:t>10</w:t>
      </w:r>
      <w:r w:rsidR="009D7E93">
        <w:fldChar w:fldCharType="end"/>
      </w:r>
      <w:r w:rsidR="009D7E93">
        <w:t>.</w:t>
      </w:r>
      <w:r w:rsidR="00196B2F">
        <w:t xml:space="preserve"> </w:t>
      </w:r>
      <w:r w:rsidR="00196B2F">
        <w:fldChar w:fldCharType="begin"/>
      </w:r>
      <w:r w:rsidR="00196B2F">
        <w:instrText xml:space="preserve"> REF _Ref386099559 \h </w:instrText>
      </w:r>
      <w:r w:rsidR="00196B2F">
        <w:fldChar w:fldCharType="separate"/>
      </w:r>
      <w:r w:rsidR="008F7091">
        <w:t xml:space="preserve">Table </w:t>
      </w:r>
      <w:r w:rsidR="008F7091">
        <w:rPr>
          <w:noProof/>
        </w:rPr>
        <w:t>11</w:t>
      </w:r>
      <w:r w:rsidR="00196B2F">
        <w:fldChar w:fldCharType="end"/>
      </w:r>
      <w:r w:rsidR="00196B2F">
        <w:t xml:space="preserve"> replicates this data.</w:t>
      </w:r>
    </w:p>
    <w:p w:rsidR="005E4EB6" w:rsidRDefault="005E4EB6" w:rsidP="002D0420">
      <w:pPr>
        <w:spacing w:after="0"/>
      </w:pPr>
    </w:p>
    <w:p w:rsidR="008A672C" w:rsidRDefault="0049798F" w:rsidP="008345D6">
      <w:pPr>
        <w:tabs>
          <w:tab w:val="left" w:pos="965"/>
        </w:tabs>
      </w:pPr>
      <w:r>
        <w:t>Since 2</w:t>
      </w:r>
      <w:r w:rsidR="008345D6">
        <w:t>0</w:t>
      </w:r>
      <w:r>
        <w:t>11-12</w:t>
      </w:r>
      <w:r w:rsidR="008345D6">
        <w:t xml:space="preserve">, there has been a </w:t>
      </w:r>
      <w:r w:rsidR="004B16D4" w:rsidRPr="00887677">
        <w:t>1.</w:t>
      </w:r>
      <w:r>
        <w:t>6</w:t>
      </w:r>
      <w:r w:rsidR="004B16D4">
        <w:t xml:space="preserve"> </w:t>
      </w:r>
      <w:r w:rsidR="008345D6">
        <w:t xml:space="preserve">fold increase in </w:t>
      </w:r>
      <w:r w:rsidR="00716977">
        <w:t>Ig</w:t>
      </w:r>
      <w:r w:rsidR="008345D6">
        <w:t xml:space="preserve"> </w:t>
      </w:r>
      <w:r w:rsidR="00D77190">
        <w:t>issues</w:t>
      </w:r>
      <w:r w:rsidR="008345D6">
        <w:t xml:space="preserve"> for neurologic</w:t>
      </w:r>
      <w:r w:rsidR="004B16D4">
        <w:t xml:space="preserve">al conditions, compared with </w:t>
      </w:r>
      <w:r w:rsidR="004B16D4" w:rsidRPr="00887677">
        <w:t>a 1.4</w:t>
      </w:r>
      <w:r w:rsidR="008345D6">
        <w:t xml:space="preserve"> fold increase for</w:t>
      </w:r>
      <w:r>
        <w:t xml:space="preserve"> both</w:t>
      </w:r>
      <w:r w:rsidR="008345D6">
        <w:t xml:space="preserve"> ha</w:t>
      </w:r>
      <w:r w:rsidR="00AC0C23">
        <w:t xml:space="preserve">ematological conditions and </w:t>
      </w:r>
      <w:r w:rsidR="008345D6" w:rsidRPr="009D7E93">
        <w:t>immunological conditions.</w:t>
      </w:r>
    </w:p>
    <w:p w:rsidR="00EB6913" w:rsidRDefault="0049798F" w:rsidP="000709CE">
      <w:pPr>
        <w:tabs>
          <w:tab w:val="left" w:pos="965"/>
        </w:tabs>
      </w:pPr>
      <w:r>
        <w:rPr>
          <w:noProof/>
          <w:lang w:eastAsia="en-AU"/>
        </w:rPr>
        <w:drawing>
          <wp:inline distT="0" distB="0" distL="0" distR="0" wp14:anchorId="2567287E" wp14:editId="0189257F">
            <wp:extent cx="5860472" cy="3516283"/>
            <wp:effectExtent l="0" t="0" r="26035" b="273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2B55" w:rsidRDefault="008345D6" w:rsidP="00383805">
      <w:pPr>
        <w:pStyle w:val="Caption"/>
      </w:pPr>
      <w:bookmarkStart w:id="129" w:name="_Ref253563362"/>
      <w:bookmarkStart w:id="130" w:name="_Ref253563583"/>
      <w:bookmarkStart w:id="131" w:name="_Toc390098189"/>
      <w:bookmarkStart w:id="132" w:name="_Toc471720979"/>
      <w:bookmarkStart w:id="133" w:name="_Toc485894504"/>
      <w:r>
        <w:t xml:space="preserve">Figure </w:t>
      </w:r>
      <w:r w:rsidR="00E5706B">
        <w:fldChar w:fldCharType="begin"/>
      </w:r>
      <w:r w:rsidR="000622C5">
        <w:instrText xml:space="preserve"> SEQ Figure \* ARABIC </w:instrText>
      </w:r>
      <w:r w:rsidR="00E5706B">
        <w:fldChar w:fldCharType="separate"/>
      </w:r>
      <w:r w:rsidR="008F7091">
        <w:rPr>
          <w:noProof/>
        </w:rPr>
        <w:t>10</w:t>
      </w:r>
      <w:r w:rsidR="00E5706B">
        <w:rPr>
          <w:noProof/>
        </w:rPr>
        <w:fldChar w:fldCharType="end"/>
      </w:r>
      <w:bookmarkEnd w:id="129"/>
      <w:r w:rsidR="009C0BBE">
        <w:tab/>
      </w:r>
      <w:r w:rsidR="00716977">
        <w:t>Ig</w:t>
      </w:r>
      <w:r w:rsidR="007D56EB">
        <w:t xml:space="preserve"> issues</w:t>
      </w:r>
      <w:r>
        <w:t xml:space="preserve"> by clinical discipline</w:t>
      </w:r>
      <w:bookmarkEnd w:id="130"/>
      <w:bookmarkEnd w:id="131"/>
      <w:bookmarkEnd w:id="132"/>
      <w:bookmarkEnd w:id="133"/>
    </w:p>
    <w:p w:rsidR="00383805" w:rsidRPr="00383805" w:rsidRDefault="00383805" w:rsidP="00383805"/>
    <w:p w:rsidR="00383805" w:rsidRDefault="00383805" w:rsidP="00383805">
      <w:pPr>
        <w:pStyle w:val="Caption"/>
        <w:keepNext/>
      </w:pPr>
      <w:bookmarkStart w:id="134" w:name="_Ref386099559"/>
      <w:bookmarkStart w:id="135" w:name="_Toc462042539"/>
      <w:bookmarkStart w:id="136" w:name="_Toc471720882"/>
      <w:bookmarkStart w:id="137" w:name="_Toc485894477"/>
      <w:r>
        <w:t xml:space="preserve">Table </w:t>
      </w:r>
      <w:fldSimple w:instr=" SEQ Table \* ARABIC ">
        <w:r w:rsidR="008F7091">
          <w:rPr>
            <w:noProof/>
          </w:rPr>
          <w:t>11</w:t>
        </w:r>
      </w:fldSimple>
      <w:bookmarkEnd w:id="134"/>
      <w:r>
        <w:tab/>
      </w:r>
      <w:r w:rsidR="00716977">
        <w:t>Ig</w:t>
      </w:r>
      <w:r>
        <w:t xml:space="preserve"> grams issued by clinical discipline</w:t>
      </w:r>
      <w:bookmarkEnd w:id="135"/>
      <w:bookmarkEnd w:id="136"/>
      <w:bookmarkEnd w:id="137"/>
    </w:p>
    <w:tbl>
      <w:tblPr>
        <w:tblStyle w:val="NBATableStyle2"/>
        <w:tblW w:w="9031" w:type="dxa"/>
        <w:tblInd w:w="5" w:type="dxa"/>
        <w:tblLook w:val="04A0" w:firstRow="1" w:lastRow="0" w:firstColumn="1" w:lastColumn="0" w:noHBand="0" w:noVBand="1"/>
      </w:tblPr>
      <w:tblGrid>
        <w:gridCol w:w="1946"/>
        <w:gridCol w:w="1417"/>
        <w:gridCol w:w="1417"/>
        <w:gridCol w:w="1417"/>
        <w:gridCol w:w="1417"/>
        <w:gridCol w:w="1417"/>
      </w:tblGrid>
      <w:tr w:rsidR="0049798F" w:rsidRPr="00D50CEA" w:rsidTr="0049798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49798F" w:rsidRPr="00D50CEA" w:rsidRDefault="0049798F">
            <w:pPr>
              <w:rPr>
                <w:color w:val="000000"/>
              </w:rPr>
            </w:pPr>
          </w:p>
        </w:tc>
        <w:tc>
          <w:tcPr>
            <w:tcW w:w="1417" w:type="dxa"/>
          </w:tcPr>
          <w:p w:rsidR="0049798F" w:rsidRPr="00C16488" w:rsidRDefault="0049798F" w:rsidP="0049798F">
            <w:pPr>
              <w:cnfStyle w:val="100000000000" w:firstRow="1" w:lastRow="0" w:firstColumn="0" w:lastColumn="0" w:oddVBand="0" w:evenVBand="0" w:oddHBand="0" w:evenHBand="0" w:firstRowFirstColumn="0" w:firstRowLastColumn="0" w:lastRowFirstColumn="0" w:lastRowLastColumn="0"/>
            </w:pPr>
            <w:r w:rsidRPr="00C16488">
              <w:t>2011-12</w:t>
            </w:r>
          </w:p>
        </w:tc>
        <w:tc>
          <w:tcPr>
            <w:tcW w:w="1417" w:type="dxa"/>
          </w:tcPr>
          <w:p w:rsidR="0049798F" w:rsidRPr="00C16488" w:rsidRDefault="0049798F" w:rsidP="0049798F">
            <w:pPr>
              <w:cnfStyle w:val="100000000000" w:firstRow="1" w:lastRow="0" w:firstColumn="0" w:lastColumn="0" w:oddVBand="0" w:evenVBand="0" w:oddHBand="0" w:evenHBand="0" w:firstRowFirstColumn="0" w:firstRowLastColumn="0" w:lastRowFirstColumn="0" w:lastRowLastColumn="0"/>
            </w:pPr>
            <w:r w:rsidRPr="00C16488">
              <w:t>2012-13</w:t>
            </w:r>
          </w:p>
        </w:tc>
        <w:tc>
          <w:tcPr>
            <w:tcW w:w="1417" w:type="dxa"/>
          </w:tcPr>
          <w:p w:rsidR="0049798F" w:rsidRPr="00C16488" w:rsidRDefault="0049798F" w:rsidP="0049798F">
            <w:pPr>
              <w:cnfStyle w:val="100000000000" w:firstRow="1" w:lastRow="0" w:firstColumn="0" w:lastColumn="0" w:oddVBand="0" w:evenVBand="0" w:oddHBand="0" w:evenHBand="0" w:firstRowFirstColumn="0" w:firstRowLastColumn="0" w:lastRowFirstColumn="0" w:lastRowLastColumn="0"/>
            </w:pPr>
            <w:r w:rsidRPr="00C16488">
              <w:t>2013-14</w:t>
            </w:r>
          </w:p>
        </w:tc>
        <w:tc>
          <w:tcPr>
            <w:tcW w:w="1417" w:type="dxa"/>
          </w:tcPr>
          <w:p w:rsidR="0049798F" w:rsidRDefault="0049798F" w:rsidP="0049798F">
            <w:pPr>
              <w:cnfStyle w:val="100000000000" w:firstRow="1" w:lastRow="0" w:firstColumn="0" w:lastColumn="0" w:oddVBand="0" w:evenVBand="0" w:oddHBand="0" w:evenHBand="0" w:firstRowFirstColumn="0" w:firstRowLastColumn="0" w:lastRowFirstColumn="0" w:lastRowLastColumn="0"/>
            </w:pPr>
            <w:r w:rsidRPr="00C16488">
              <w:t>2014-15</w:t>
            </w:r>
          </w:p>
        </w:tc>
        <w:tc>
          <w:tcPr>
            <w:tcW w:w="1417" w:type="dxa"/>
            <w:noWrap/>
            <w:hideMark/>
          </w:tcPr>
          <w:p w:rsidR="0049798F" w:rsidRPr="00C16488" w:rsidRDefault="0049798F" w:rsidP="00C15E22">
            <w:pPr>
              <w:cnfStyle w:val="100000000000" w:firstRow="1" w:lastRow="0" w:firstColumn="0" w:lastColumn="0" w:oddVBand="0" w:evenVBand="0" w:oddHBand="0" w:evenHBand="0" w:firstRowFirstColumn="0" w:firstRowLastColumn="0" w:lastRowFirstColumn="0" w:lastRowLastColumn="0"/>
            </w:pPr>
            <w:r>
              <w:t>2015-16</w:t>
            </w:r>
          </w:p>
        </w:tc>
      </w:tr>
      <w:tr w:rsidR="00EA42A5" w:rsidRPr="00D50CEA" w:rsidTr="00EA42A5">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EA42A5" w:rsidRPr="00D50CEA" w:rsidRDefault="00EA42A5">
            <w:pPr>
              <w:rPr>
                <w:color w:val="000000"/>
              </w:rPr>
            </w:pPr>
            <w:r w:rsidRPr="00D50CEA">
              <w:rPr>
                <w:color w:val="000000"/>
              </w:rPr>
              <w:t>Neurology</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1,460,702</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1,649,358</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1,916,792</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2,120,111</w:t>
            </w:r>
          </w:p>
        </w:tc>
        <w:tc>
          <w:tcPr>
            <w:tcW w:w="1417" w:type="dxa"/>
            <w:noWrap/>
            <w:hideMark/>
          </w:tcPr>
          <w:p w:rsidR="00EA42A5" w:rsidRDefault="00EA42A5" w:rsidP="0049798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2,407,995</w:t>
            </w:r>
          </w:p>
        </w:tc>
      </w:tr>
      <w:tr w:rsidR="00EA42A5" w:rsidRPr="00D50CEA" w:rsidTr="00EA42A5">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EA42A5" w:rsidRPr="00D50CEA" w:rsidRDefault="00EA42A5">
            <w:pPr>
              <w:rPr>
                <w:color w:val="000000"/>
              </w:rPr>
            </w:pPr>
            <w:r w:rsidRPr="00D50CEA">
              <w:rPr>
                <w:color w:val="000000"/>
              </w:rPr>
              <w:t>Haematology</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961,366</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1,026,177</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1,116,037</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1,234,816</w:t>
            </w:r>
          </w:p>
        </w:tc>
        <w:tc>
          <w:tcPr>
            <w:tcW w:w="1417" w:type="dxa"/>
            <w:noWrap/>
            <w:hideMark/>
          </w:tcPr>
          <w:p w:rsidR="00EA42A5" w:rsidRDefault="00EA42A5" w:rsidP="0049798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1,390,824</w:t>
            </w:r>
          </w:p>
        </w:tc>
      </w:tr>
      <w:tr w:rsidR="00EA42A5" w:rsidRPr="00D50CEA" w:rsidTr="00EA42A5">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EA42A5" w:rsidRPr="00D50CEA" w:rsidRDefault="00EA42A5">
            <w:pPr>
              <w:rPr>
                <w:color w:val="000000"/>
              </w:rPr>
            </w:pPr>
            <w:r w:rsidRPr="00D50CEA">
              <w:rPr>
                <w:color w:val="000000"/>
              </w:rPr>
              <w:t>Immunology</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656,179</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695,298</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746,828</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828,735</w:t>
            </w:r>
          </w:p>
        </w:tc>
        <w:tc>
          <w:tcPr>
            <w:tcW w:w="1417" w:type="dxa"/>
            <w:noWrap/>
            <w:hideMark/>
          </w:tcPr>
          <w:p w:rsidR="00EA42A5" w:rsidRDefault="00EA42A5" w:rsidP="0049798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885,933</w:t>
            </w:r>
          </w:p>
        </w:tc>
      </w:tr>
      <w:tr w:rsidR="00EA42A5" w:rsidRPr="00D50CEA" w:rsidTr="00EA42A5">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EA42A5" w:rsidRPr="00D50CEA" w:rsidRDefault="00EA42A5">
            <w:pPr>
              <w:rPr>
                <w:color w:val="000000"/>
              </w:rPr>
            </w:pPr>
            <w:r w:rsidRPr="00D50CEA">
              <w:rPr>
                <w:color w:val="000000"/>
              </w:rPr>
              <w:t>Other</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194,363</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228,947</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241,386</w:t>
            </w:r>
          </w:p>
        </w:tc>
        <w:tc>
          <w:tcPr>
            <w:tcW w:w="1417" w:type="dxa"/>
          </w:tcPr>
          <w:p w:rsidR="00EA42A5" w:rsidRDefault="00EA42A5" w:rsidP="00EA42A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274,664</w:t>
            </w:r>
          </w:p>
        </w:tc>
        <w:tc>
          <w:tcPr>
            <w:tcW w:w="1417" w:type="dxa"/>
            <w:noWrap/>
            <w:hideMark/>
          </w:tcPr>
          <w:p w:rsidR="00EA42A5" w:rsidRDefault="00EA42A5" w:rsidP="00A4508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291,64</w:t>
            </w:r>
            <w:r w:rsidR="00A45081">
              <w:rPr>
                <w:color w:val="000000"/>
              </w:rPr>
              <w:t>3</w:t>
            </w:r>
          </w:p>
        </w:tc>
      </w:tr>
    </w:tbl>
    <w:p w:rsidR="008A672C" w:rsidRDefault="008A672C" w:rsidP="008345D6"/>
    <w:p w:rsidR="00012B55" w:rsidRDefault="00012B55" w:rsidP="008345D6">
      <w:r>
        <w:t xml:space="preserve">There is significant variation </w:t>
      </w:r>
      <w:r w:rsidR="009D7E93">
        <w:t xml:space="preserve">across Australia in </w:t>
      </w:r>
      <w:r w:rsidR="00716977">
        <w:t>Ig</w:t>
      </w:r>
      <w:r w:rsidR="009D7E93">
        <w:t xml:space="preserve"> use for each clinical discipline</w:t>
      </w:r>
      <w:r w:rsidR="00BA32AC">
        <w:t xml:space="preserve"> (as allocated)</w:t>
      </w:r>
      <w:r>
        <w:t xml:space="preserve">. </w:t>
      </w:r>
      <w:r w:rsidR="00E5706B">
        <w:fldChar w:fldCharType="begin"/>
      </w:r>
      <w:r w:rsidR="00753027">
        <w:instrText xml:space="preserve"> REF _Ref253563789 \h </w:instrText>
      </w:r>
      <w:r w:rsidR="00E5706B">
        <w:fldChar w:fldCharType="separate"/>
      </w:r>
      <w:r w:rsidR="008F7091">
        <w:t xml:space="preserve">Figure </w:t>
      </w:r>
      <w:r w:rsidR="008F7091">
        <w:rPr>
          <w:noProof/>
        </w:rPr>
        <w:t>11</w:t>
      </w:r>
      <w:r w:rsidR="00E5706B">
        <w:fldChar w:fldCharType="end"/>
      </w:r>
      <w:r>
        <w:t xml:space="preserve"> shows that in W</w:t>
      </w:r>
      <w:r w:rsidR="009D7E93">
        <w:t xml:space="preserve">estern </w:t>
      </w:r>
      <w:r>
        <w:t>A</w:t>
      </w:r>
      <w:r w:rsidR="009D7E93">
        <w:t>ustralia</w:t>
      </w:r>
      <w:r>
        <w:t xml:space="preserve"> </w:t>
      </w:r>
      <w:r w:rsidR="00D77190">
        <w:t>issues</w:t>
      </w:r>
      <w:r>
        <w:t xml:space="preserve"> for ne</w:t>
      </w:r>
      <w:r w:rsidR="007D56EB">
        <w:t>urological conditions represent</w:t>
      </w:r>
      <w:r>
        <w:t xml:space="preserve"> a greater proportion of total </w:t>
      </w:r>
      <w:r w:rsidR="00D77190">
        <w:t>issues</w:t>
      </w:r>
      <w:r>
        <w:t xml:space="preserve"> than for other states. The proportional use for immunological conditions is much lower in Queensland and Tasmania than other states, with </w:t>
      </w:r>
      <w:r w:rsidR="009D7E93">
        <w:t xml:space="preserve">use of </w:t>
      </w:r>
      <w:r w:rsidR="00716977">
        <w:t>Ig</w:t>
      </w:r>
      <w:r w:rsidR="009D7E93">
        <w:t xml:space="preserve"> for </w:t>
      </w:r>
      <w:r w:rsidR="00DA0DF3">
        <w:t xml:space="preserve">neurological and </w:t>
      </w:r>
      <w:r>
        <w:t xml:space="preserve">haematological conditions </w:t>
      </w:r>
      <w:r w:rsidR="009D7E93">
        <w:t xml:space="preserve">prevailing in these two states. </w:t>
      </w:r>
      <w:r>
        <w:t>The reason for this inter-</w:t>
      </w:r>
      <w:r w:rsidR="00D50CEA">
        <w:t xml:space="preserve">state and territory </w:t>
      </w:r>
      <w:r>
        <w:t>variation i</w:t>
      </w:r>
      <w:r w:rsidR="00AF717F">
        <w:t xml:space="preserve">s </w:t>
      </w:r>
      <w:r w:rsidR="00AF717F">
        <w:lastRenderedPageBreak/>
        <w:t>unknown, but it may represent</w:t>
      </w:r>
      <w:r>
        <w:t xml:space="preserve"> differences in </w:t>
      </w:r>
      <w:r w:rsidR="00EA42A5">
        <w:t>clinical</w:t>
      </w:r>
      <w:r>
        <w:t xml:space="preserve"> practice</w:t>
      </w:r>
      <w:r w:rsidR="009D7E93">
        <w:t xml:space="preserve">, </w:t>
      </w:r>
      <w:r w:rsidR="00EA42A5">
        <w:t>differing</w:t>
      </w:r>
      <w:r>
        <w:t xml:space="preserve"> patient populations</w:t>
      </w:r>
      <w:r w:rsidR="00EA42A5">
        <w:t xml:space="preserve"> with disease profiles, variable access to alternative therapies and/</w:t>
      </w:r>
      <w:r>
        <w:t xml:space="preserve">or </w:t>
      </w:r>
      <w:r w:rsidR="00EA42A5">
        <w:t>d</w:t>
      </w:r>
      <w:r w:rsidR="009D7E93">
        <w:t>ifferences due to</w:t>
      </w:r>
      <w:r w:rsidR="00EA42A5">
        <w:t xml:space="preserve"> the</w:t>
      </w:r>
      <w:r w:rsidR="009D7E93">
        <w:t xml:space="preserve"> availability of specialist services across Australia</w:t>
      </w:r>
      <w:r>
        <w:t>.</w:t>
      </w:r>
    </w:p>
    <w:p w:rsidR="00707A51" w:rsidRPr="008345D6" w:rsidRDefault="0049798F" w:rsidP="008345D6">
      <w:r>
        <w:rPr>
          <w:noProof/>
          <w:lang w:eastAsia="en-AU"/>
        </w:rPr>
        <w:drawing>
          <wp:inline distT="0" distB="0" distL="0" distR="0" wp14:anchorId="057023B3" wp14:editId="3A164419">
            <wp:extent cx="5787887" cy="2743200"/>
            <wp:effectExtent l="0" t="0" r="2286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6DCB" w:rsidRDefault="00012B55" w:rsidP="00AF6DCB">
      <w:pPr>
        <w:pStyle w:val="Caption"/>
      </w:pPr>
      <w:bookmarkStart w:id="138" w:name="_Ref253563789"/>
      <w:bookmarkStart w:id="139" w:name="_Toc390098190"/>
      <w:bookmarkStart w:id="140" w:name="_Toc471720980"/>
      <w:bookmarkStart w:id="141" w:name="_Toc485894505"/>
      <w:r>
        <w:t xml:space="preserve">Figure </w:t>
      </w:r>
      <w:r w:rsidR="00E5706B">
        <w:fldChar w:fldCharType="begin"/>
      </w:r>
      <w:r w:rsidR="000622C5">
        <w:instrText xml:space="preserve"> SEQ Figure \* ARABIC </w:instrText>
      </w:r>
      <w:r w:rsidR="00E5706B">
        <w:fldChar w:fldCharType="separate"/>
      </w:r>
      <w:r w:rsidR="008F7091">
        <w:rPr>
          <w:noProof/>
        </w:rPr>
        <w:t>11</w:t>
      </w:r>
      <w:r w:rsidR="00E5706B">
        <w:rPr>
          <w:noProof/>
        </w:rPr>
        <w:fldChar w:fldCharType="end"/>
      </w:r>
      <w:bookmarkEnd w:id="138"/>
      <w:r w:rsidR="009C0BBE">
        <w:rPr>
          <w:noProof/>
        </w:rPr>
        <w:tab/>
      </w:r>
      <w:r w:rsidR="00BA32AC">
        <w:rPr>
          <w:noProof/>
        </w:rPr>
        <w:t xml:space="preserve">Percentage </w:t>
      </w:r>
      <w:r w:rsidR="00716977">
        <w:t>Ig</w:t>
      </w:r>
      <w:r>
        <w:t xml:space="preserve"> </w:t>
      </w:r>
      <w:r w:rsidR="007D56EB">
        <w:t>issues</w:t>
      </w:r>
      <w:r>
        <w:t xml:space="preserve"> by clinical discipline</w:t>
      </w:r>
      <w:r w:rsidR="00127E90">
        <w:t xml:space="preserve"> for top 10 </w:t>
      </w:r>
      <w:r w:rsidR="00BA32AC">
        <w:t>diagnosis groups</w:t>
      </w:r>
      <w:r>
        <w:t xml:space="preserve"> by state and territor</w:t>
      </w:r>
      <w:r w:rsidR="000E3AA4">
        <w:t>y</w:t>
      </w:r>
      <w:bookmarkStart w:id="142" w:name="_Toc361570431"/>
      <w:bookmarkStart w:id="143" w:name="_Toc364776943"/>
      <w:bookmarkEnd w:id="139"/>
      <w:bookmarkEnd w:id="140"/>
      <w:bookmarkEnd w:id="141"/>
    </w:p>
    <w:p w:rsidR="00AF6DCB" w:rsidRDefault="00AF6DCB" w:rsidP="00AF6DCB">
      <w:pPr>
        <w:pStyle w:val="Caption"/>
      </w:pPr>
    </w:p>
    <w:p w:rsidR="006E02E7" w:rsidRPr="00AF6DCB" w:rsidRDefault="006E02E7" w:rsidP="00AF6DCB">
      <w:pPr>
        <w:pStyle w:val="Heading2"/>
      </w:pPr>
      <w:bookmarkStart w:id="144" w:name="_Toc485894454"/>
      <w:r>
        <w:t>I</w:t>
      </w:r>
      <w:r w:rsidR="00FE46F4">
        <w:t>g</w:t>
      </w:r>
      <w:r>
        <w:t xml:space="preserve"> grams issued per </w:t>
      </w:r>
      <w:r w:rsidR="00BB2478">
        <w:t>1,000</w:t>
      </w:r>
      <w:r w:rsidRPr="0006087D">
        <w:t xml:space="preserve"> population</w:t>
      </w:r>
      <w:bookmarkEnd w:id="142"/>
      <w:bookmarkEnd w:id="143"/>
      <w:bookmarkEnd w:id="144"/>
    </w:p>
    <w:p w:rsidR="00525BAA" w:rsidRPr="00525BAA" w:rsidRDefault="006E02E7" w:rsidP="00204BDE">
      <w:r w:rsidRPr="00E970AB">
        <w:t xml:space="preserve">The </w:t>
      </w:r>
      <w:r w:rsidR="00AF6DCB" w:rsidRPr="00E970AB">
        <w:t xml:space="preserve">amount of </w:t>
      </w:r>
      <w:r w:rsidR="00716977" w:rsidRPr="00E970AB">
        <w:t>Ig</w:t>
      </w:r>
      <w:r w:rsidRPr="00E970AB">
        <w:t xml:space="preserve"> issued per 1</w:t>
      </w:r>
      <w:r w:rsidR="00D80C8E" w:rsidRPr="00E970AB">
        <w:t>,</w:t>
      </w:r>
      <w:r w:rsidRPr="00E970AB">
        <w:t>000 population for each indication varies between state and territory</w:t>
      </w:r>
      <w:r w:rsidR="00AF6DCB" w:rsidRPr="00E970AB">
        <w:t>.</w:t>
      </w:r>
      <w:r w:rsidR="00204BDE">
        <w:t xml:space="preserve"> </w:t>
      </w:r>
      <w:r w:rsidR="00AF6DCB" w:rsidRPr="00E970AB">
        <w:t>C</w:t>
      </w:r>
      <w:r w:rsidRPr="00E970AB">
        <w:t xml:space="preserve">omplete data for </w:t>
      </w:r>
      <w:r w:rsidR="00D50CEA" w:rsidRPr="00E970AB">
        <w:t>conditions</w:t>
      </w:r>
      <w:r w:rsidRPr="00E970AB">
        <w:t xml:space="preserve"> </w:t>
      </w:r>
      <w:r w:rsidR="00BA32AC">
        <w:t>by</w:t>
      </w:r>
      <w:r w:rsidRPr="00E970AB">
        <w:t xml:space="preserve"> state and territory can be found at </w:t>
      </w:r>
      <w:r w:rsidR="00E5706B" w:rsidRPr="00E970AB">
        <w:fldChar w:fldCharType="begin" w:fldLock="1"/>
      </w:r>
      <w:r w:rsidR="009C0BBE" w:rsidRPr="00E970AB">
        <w:instrText xml:space="preserve"> REF _Ref379894780 \h </w:instrText>
      </w:r>
      <w:r w:rsidR="002B5687" w:rsidRPr="00E970AB">
        <w:instrText xml:space="preserve"> \* MERGEFORMAT </w:instrText>
      </w:r>
      <w:r w:rsidR="00E5706B" w:rsidRPr="00E970AB">
        <w:fldChar w:fldCharType="separate"/>
      </w:r>
      <w:r w:rsidR="00FD0FD6" w:rsidRPr="003D2ED1">
        <w:t>Appendix D</w:t>
      </w:r>
      <w:r w:rsidR="00FD0FD6">
        <w:t xml:space="preserve"> </w:t>
      </w:r>
      <w:r w:rsidR="00E5706B" w:rsidRPr="00E970AB">
        <w:fldChar w:fldCharType="end"/>
      </w:r>
      <w:r w:rsidR="009A112A">
        <w:t>and is summarised</w:t>
      </w:r>
      <w:r w:rsidR="009C0BBE" w:rsidRPr="00E970AB">
        <w:t xml:space="preserve"> </w:t>
      </w:r>
      <w:r w:rsidRPr="00E970AB">
        <w:t xml:space="preserve">for </w:t>
      </w:r>
      <w:r w:rsidR="00CB46BA" w:rsidRPr="00E970AB">
        <w:t xml:space="preserve">the </w:t>
      </w:r>
      <w:r w:rsidR="00D50CEA" w:rsidRPr="00E970AB">
        <w:t xml:space="preserve">conditions </w:t>
      </w:r>
      <w:r w:rsidR="00BA32AC">
        <w:t xml:space="preserve">with the highest usage of </w:t>
      </w:r>
      <w:r w:rsidR="00716977" w:rsidRPr="00E970AB">
        <w:t>Ig</w:t>
      </w:r>
      <w:r w:rsidR="00F949D9" w:rsidRPr="00E970AB">
        <w:t>.</w:t>
      </w:r>
      <w:r w:rsidR="003204CE" w:rsidRPr="00E970AB">
        <w:t xml:space="preserve"> </w:t>
      </w:r>
      <w:r w:rsidR="003204CE" w:rsidRPr="00E970AB">
        <w:fldChar w:fldCharType="begin"/>
      </w:r>
      <w:r w:rsidR="003204CE" w:rsidRPr="00E970AB">
        <w:instrText xml:space="preserve"> REF _Ref393303801 \h </w:instrText>
      </w:r>
      <w:r w:rsidR="00E970AB">
        <w:instrText xml:space="preserve"> \* MERGEFORMAT </w:instrText>
      </w:r>
      <w:r w:rsidR="003204CE" w:rsidRPr="00E970AB">
        <w:fldChar w:fldCharType="separate"/>
      </w:r>
      <w:r w:rsidR="008F7091">
        <w:t>Table 12</w:t>
      </w:r>
      <w:r w:rsidR="003204CE" w:rsidRPr="00E970AB">
        <w:fldChar w:fldCharType="end"/>
      </w:r>
      <w:r w:rsidR="003204CE" w:rsidRPr="00E970AB">
        <w:t xml:space="preserve"> shows a breakdown of the proportion of </w:t>
      </w:r>
      <w:r w:rsidR="00716977" w:rsidRPr="00E970AB">
        <w:t>Ig</w:t>
      </w:r>
      <w:r w:rsidR="003204CE" w:rsidRPr="00E970AB">
        <w:t xml:space="preserve"> issued in each state and territory with a comparison to the proportion of the population in each state and territory.</w:t>
      </w:r>
    </w:p>
    <w:p w:rsidR="00204BDE" w:rsidRDefault="00EA7A79" w:rsidP="00204BDE">
      <w:r>
        <w:rPr>
          <w:rFonts w:asciiTheme="minorHAnsi" w:hAnsiTheme="minorHAnsi" w:cstheme="minorHAnsi"/>
        </w:rPr>
        <w:t>T</w:t>
      </w:r>
      <w:r w:rsidR="003C544F">
        <w:rPr>
          <w:rFonts w:asciiTheme="minorHAnsi" w:hAnsiTheme="minorHAnsi" w:cstheme="minorHAnsi"/>
        </w:rPr>
        <w:t xml:space="preserve">he highest variation </w:t>
      </w:r>
      <w:r>
        <w:rPr>
          <w:rFonts w:asciiTheme="minorHAnsi" w:hAnsiTheme="minorHAnsi" w:cstheme="minorHAnsi"/>
        </w:rPr>
        <w:t xml:space="preserve">between states and territories in </w:t>
      </w:r>
      <w:r w:rsidR="00716977">
        <w:rPr>
          <w:rFonts w:asciiTheme="minorHAnsi" w:hAnsiTheme="minorHAnsi" w:cstheme="minorHAnsi"/>
        </w:rPr>
        <w:t>Ig</w:t>
      </w:r>
      <w:r>
        <w:rPr>
          <w:rFonts w:asciiTheme="minorHAnsi" w:hAnsiTheme="minorHAnsi" w:cstheme="minorHAnsi"/>
        </w:rPr>
        <w:t xml:space="preserve"> use per </w:t>
      </w:r>
      <w:r w:rsidR="000B5F00">
        <w:rPr>
          <w:rFonts w:asciiTheme="minorHAnsi" w:hAnsiTheme="minorHAnsi" w:cstheme="minorHAnsi"/>
        </w:rPr>
        <w:t>’000 population</w:t>
      </w:r>
      <w:r>
        <w:rPr>
          <w:rFonts w:asciiTheme="minorHAnsi" w:hAnsiTheme="minorHAnsi" w:cstheme="minorHAnsi"/>
        </w:rPr>
        <w:t xml:space="preserve"> is </w:t>
      </w:r>
      <w:r w:rsidR="003C544F">
        <w:rPr>
          <w:rFonts w:asciiTheme="minorHAnsi" w:hAnsiTheme="minorHAnsi" w:cstheme="minorHAnsi"/>
        </w:rPr>
        <w:t xml:space="preserve">seen in </w:t>
      </w:r>
      <w:r w:rsidR="00B43CC7" w:rsidRPr="00B43CC7">
        <w:rPr>
          <w:rFonts w:asciiTheme="minorHAnsi" w:hAnsiTheme="minorHAnsi" w:cstheme="minorHAnsi"/>
        </w:rPr>
        <w:t xml:space="preserve">Chronic </w:t>
      </w:r>
      <w:r w:rsidR="00B43CC7">
        <w:rPr>
          <w:rFonts w:asciiTheme="minorHAnsi" w:hAnsiTheme="minorHAnsi" w:cstheme="minorHAnsi"/>
        </w:rPr>
        <w:t>I</w:t>
      </w:r>
      <w:r w:rsidR="00B43CC7" w:rsidRPr="00B43CC7">
        <w:rPr>
          <w:rFonts w:asciiTheme="minorHAnsi" w:hAnsiTheme="minorHAnsi" w:cstheme="minorHAnsi"/>
        </w:rPr>
        <w:t xml:space="preserve">nflammatory </w:t>
      </w:r>
      <w:r w:rsidR="00B43CC7">
        <w:rPr>
          <w:rFonts w:asciiTheme="minorHAnsi" w:hAnsiTheme="minorHAnsi" w:cstheme="minorHAnsi"/>
        </w:rPr>
        <w:t>D</w:t>
      </w:r>
      <w:r w:rsidR="00B43CC7" w:rsidRPr="00B43CC7">
        <w:rPr>
          <w:rFonts w:asciiTheme="minorHAnsi" w:hAnsiTheme="minorHAnsi" w:cstheme="minorHAnsi"/>
        </w:rPr>
        <w:t xml:space="preserve">emyelinating </w:t>
      </w:r>
      <w:r w:rsidR="00B43CC7">
        <w:rPr>
          <w:rFonts w:asciiTheme="minorHAnsi" w:hAnsiTheme="minorHAnsi" w:cstheme="minorHAnsi"/>
        </w:rPr>
        <w:t>P</w:t>
      </w:r>
      <w:r w:rsidR="00B43CC7" w:rsidRPr="00B43CC7">
        <w:rPr>
          <w:rFonts w:asciiTheme="minorHAnsi" w:hAnsiTheme="minorHAnsi" w:cstheme="minorHAnsi"/>
        </w:rPr>
        <w:t>olyneuropathy</w:t>
      </w:r>
      <w:r w:rsidR="00B43CC7">
        <w:rPr>
          <w:rFonts w:asciiTheme="minorHAnsi" w:hAnsiTheme="minorHAnsi" w:cstheme="minorHAnsi"/>
        </w:rPr>
        <w:t xml:space="preserve"> </w:t>
      </w:r>
      <w:r w:rsidR="00DA0DF3">
        <w:rPr>
          <w:rFonts w:asciiTheme="minorHAnsi" w:hAnsiTheme="minorHAnsi" w:cstheme="minorHAnsi"/>
        </w:rPr>
        <w:t>and</w:t>
      </w:r>
      <w:r w:rsidR="003E76F8" w:rsidRPr="00887677">
        <w:rPr>
          <w:rFonts w:asciiTheme="minorHAnsi" w:hAnsiTheme="minorHAnsi" w:cstheme="minorHAnsi"/>
        </w:rPr>
        <w:t xml:space="preserve"> Non-H</w:t>
      </w:r>
      <w:r w:rsidR="007C1AE3" w:rsidRPr="00887677">
        <w:rPr>
          <w:rFonts w:asciiTheme="minorHAnsi" w:hAnsiTheme="minorHAnsi" w:cstheme="minorHAnsi"/>
        </w:rPr>
        <w:t>odgkin</w:t>
      </w:r>
      <w:r w:rsidR="003C544F" w:rsidRPr="00887677">
        <w:rPr>
          <w:rFonts w:asciiTheme="minorHAnsi" w:hAnsiTheme="minorHAnsi" w:cstheme="minorHAnsi"/>
        </w:rPr>
        <w:t xml:space="preserve"> lymphoma</w:t>
      </w:r>
      <w:r w:rsidR="003C544F">
        <w:rPr>
          <w:rFonts w:asciiTheme="minorHAnsi" w:hAnsiTheme="minorHAnsi" w:cstheme="minorHAnsi"/>
        </w:rPr>
        <w:t xml:space="preserve">. </w:t>
      </w:r>
      <w:r w:rsidR="00DA0DF3">
        <w:rPr>
          <w:rFonts w:asciiTheme="minorHAnsi" w:hAnsiTheme="minorHAnsi" w:cstheme="minorHAnsi"/>
        </w:rPr>
        <w:t>In total, for the five largest states, t</w:t>
      </w:r>
      <w:r>
        <w:rPr>
          <w:rFonts w:asciiTheme="minorHAnsi" w:hAnsiTheme="minorHAnsi" w:cstheme="minorHAnsi"/>
        </w:rPr>
        <w:t xml:space="preserve">here </w:t>
      </w:r>
      <w:r w:rsidR="004F7FD3">
        <w:rPr>
          <w:rFonts w:asciiTheme="minorHAnsi" w:hAnsiTheme="minorHAnsi" w:cstheme="minorHAnsi"/>
        </w:rPr>
        <w:t>were</w:t>
      </w:r>
      <w:r w:rsidR="0021560A">
        <w:rPr>
          <w:rFonts w:asciiTheme="minorHAnsi" w:hAnsiTheme="minorHAnsi" w:cstheme="minorHAnsi"/>
        </w:rPr>
        <w:t xml:space="preserve"> </w:t>
      </w:r>
      <w:r w:rsidR="003E76F8">
        <w:rPr>
          <w:rFonts w:asciiTheme="minorHAnsi" w:hAnsiTheme="minorHAnsi" w:cstheme="minorHAnsi"/>
        </w:rPr>
        <w:t>a</w:t>
      </w:r>
      <w:r>
        <w:rPr>
          <w:rFonts w:asciiTheme="minorHAnsi" w:hAnsiTheme="minorHAnsi" w:cstheme="minorHAnsi"/>
        </w:rPr>
        <w:t xml:space="preserve"> low</w:t>
      </w:r>
      <w:r w:rsidR="003E76F8">
        <w:rPr>
          <w:rFonts w:asciiTheme="minorHAnsi" w:hAnsiTheme="minorHAnsi" w:cstheme="minorHAnsi"/>
        </w:rPr>
        <w:t xml:space="preserve"> nu</w:t>
      </w:r>
      <w:r w:rsidR="00EE452C">
        <w:rPr>
          <w:rFonts w:asciiTheme="minorHAnsi" w:hAnsiTheme="minorHAnsi" w:cstheme="minorHAnsi"/>
        </w:rPr>
        <w:t>mber of</w:t>
      </w:r>
      <w:r>
        <w:rPr>
          <w:rFonts w:asciiTheme="minorHAnsi" w:hAnsiTheme="minorHAnsi" w:cstheme="minorHAnsi"/>
        </w:rPr>
        <w:t xml:space="preserve"> </w:t>
      </w:r>
      <w:r w:rsidR="00716977">
        <w:rPr>
          <w:rFonts w:asciiTheme="minorHAnsi" w:hAnsiTheme="minorHAnsi" w:cstheme="minorHAnsi"/>
        </w:rPr>
        <w:t>Ig</w:t>
      </w:r>
      <w:r>
        <w:rPr>
          <w:rFonts w:asciiTheme="minorHAnsi" w:hAnsiTheme="minorHAnsi" w:cstheme="minorHAnsi"/>
        </w:rPr>
        <w:t xml:space="preserve"> </w:t>
      </w:r>
      <w:r w:rsidR="00D77190">
        <w:rPr>
          <w:rFonts w:asciiTheme="minorHAnsi" w:hAnsiTheme="minorHAnsi" w:cstheme="minorHAnsi"/>
        </w:rPr>
        <w:t>issues</w:t>
      </w:r>
      <w:r>
        <w:rPr>
          <w:rFonts w:asciiTheme="minorHAnsi" w:hAnsiTheme="minorHAnsi" w:cstheme="minorHAnsi"/>
        </w:rPr>
        <w:t xml:space="preserve"> per </w:t>
      </w:r>
      <w:r w:rsidR="000B5F00">
        <w:rPr>
          <w:rFonts w:asciiTheme="minorHAnsi" w:hAnsiTheme="minorHAnsi" w:cstheme="minorHAnsi"/>
        </w:rPr>
        <w:t>’000 population</w:t>
      </w:r>
      <w:r w:rsidR="00460263">
        <w:rPr>
          <w:rFonts w:asciiTheme="minorHAnsi" w:hAnsiTheme="minorHAnsi" w:cstheme="minorHAnsi"/>
        </w:rPr>
        <w:t xml:space="preserve"> </w:t>
      </w:r>
      <w:r>
        <w:rPr>
          <w:rFonts w:asciiTheme="minorHAnsi" w:hAnsiTheme="minorHAnsi" w:cstheme="minorHAnsi"/>
        </w:rPr>
        <w:t xml:space="preserve">in </w:t>
      </w:r>
      <w:r w:rsidR="00B43CC7">
        <w:rPr>
          <w:rFonts w:asciiTheme="minorHAnsi" w:hAnsiTheme="minorHAnsi" w:cstheme="minorHAnsi"/>
        </w:rPr>
        <w:t xml:space="preserve">South Australia and </w:t>
      </w:r>
      <w:r>
        <w:rPr>
          <w:rFonts w:asciiTheme="minorHAnsi" w:hAnsiTheme="minorHAnsi" w:cstheme="minorHAnsi"/>
        </w:rPr>
        <w:t>Western Australia</w:t>
      </w:r>
      <w:r w:rsidR="00B43CC7">
        <w:rPr>
          <w:rFonts w:asciiTheme="minorHAnsi" w:hAnsiTheme="minorHAnsi" w:cstheme="minorHAnsi"/>
        </w:rPr>
        <w:t xml:space="preserve"> respectively</w:t>
      </w:r>
      <w:r w:rsidR="00460263">
        <w:rPr>
          <w:rFonts w:asciiTheme="minorHAnsi" w:hAnsiTheme="minorHAnsi" w:cstheme="minorHAnsi"/>
        </w:rPr>
        <w:t xml:space="preserve">, and high </w:t>
      </w:r>
      <w:r>
        <w:rPr>
          <w:rFonts w:asciiTheme="minorHAnsi" w:hAnsiTheme="minorHAnsi" w:cstheme="minorHAnsi"/>
        </w:rPr>
        <w:t>use</w:t>
      </w:r>
      <w:r w:rsidR="00460263">
        <w:rPr>
          <w:rFonts w:asciiTheme="minorHAnsi" w:hAnsiTheme="minorHAnsi" w:cstheme="minorHAnsi"/>
        </w:rPr>
        <w:t xml:space="preserve"> in Queensland. The reason for the significant variation between these states is unknown, and further studies may be required to ascertain the significance of this finding.</w:t>
      </w:r>
      <w:r w:rsidR="00D2361F">
        <w:rPr>
          <w:rFonts w:asciiTheme="minorHAnsi" w:hAnsiTheme="minorHAnsi" w:cstheme="minorHAnsi"/>
        </w:rPr>
        <w:t xml:space="preserve"> </w:t>
      </w:r>
      <w:r w:rsidR="009D7E93">
        <w:rPr>
          <w:rFonts w:asciiTheme="minorHAnsi" w:hAnsiTheme="minorHAnsi" w:cstheme="minorHAnsi"/>
        </w:rPr>
        <w:t xml:space="preserve">Interestingly, the difference </w:t>
      </w:r>
      <w:r>
        <w:rPr>
          <w:rFonts w:asciiTheme="minorHAnsi" w:hAnsiTheme="minorHAnsi" w:cstheme="minorHAnsi"/>
        </w:rPr>
        <w:t xml:space="preserve">appears to be attributed to a greater number of patients, rather than higher dosing, with the dosing in </w:t>
      </w:r>
      <w:r w:rsidR="00B43CC7">
        <w:rPr>
          <w:rFonts w:asciiTheme="minorHAnsi" w:hAnsiTheme="minorHAnsi" w:cstheme="minorHAnsi"/>
        </w:rPr>
        <w:t xml:space="preserve">South </w:t>
      </w:r>
      <w:r>
        <w:rPr>
          <w:rFonts w:asciiTheme="minorHAnsi" w:hAnsiTheme="minorHAnsi" w:cstheme="minorHAnsi"/>
        </w:rPr>
        <w:t>Australia</w:t>
      </w:r>
      <w:r w:rsidR="001A7E0A">
        <w:rPr>
          <w:rFonts w:asciiTheme="minorHAnsi" w:hAnsiTheme="minorHAnsi" w:cstheme="minorHAnsi"/>
        </w:rPr>
        <w:t xml:space="preserve"> and Western Australia</w:t>
      </w:r>
      <w:r>
        <w:rPr>
          <w:rFonts w:asciiTheme="minorHAnsi" w:hAnsiTheme="minorHAnsi" w:cstheme="minorHAnsi"/>
        </w:rPr>
        <w:t xml:space="preserve"> being higher than Queensland for </w:t>
      </w:r>
      <w:r w:rsidR="00B43CC7" w:rsidRPr="00B43CC7">
        <w:rPr>
          <w:rFonts w:asciiTheme="minorHAnsi" w:hAnsiTheme="minorHAnsi" w:cstheme="minorHAnsi"/>
        </w:rPr>
        <w:t xml:space="preserve">Chronic </w:t>
      </w:r>
      <w:r w:rsidR="00B43CC7">
        <w:rPr>
          <w:rFonts w:asciiTheme="minorHAnsi" w:hAnsiTheme="minorHAnsi" w:cstheme="minorHAnsi"/>
        </w:rPr>
        <w:t>I</w:t>
      </w:r>
      <w:r w:rsidR="00B43CC7" w:rsidRPr="00B43CC7">
        <w:rPr>
          <w:rFonts w:asciiTheme="minorHAnsi" w:hAnsiTheme="minorHAnsi" w:cstheme="minorHAnsi"/>
        </w:rPr>
        <w:t xml:space="preserve">nflammatory </w:t>
      </w:r>
      <w:r w:rsidR="00B43CC7">
        <w:rPr>
          <w:rFonts w:asciiTheme="minorHAnsi" w:hAnsiTheme="minorHAnsi" w:cstheme="minorHAnsi"/>
        </w:rPr>
        <w:t>D</w:t>
      </w:r>
      <w:r w:rsidR="00B43CC7" w:rsidRPr="00B43CC7">
        <w:rPr>
          <w:rFonts w:asciiTheme="minorHAnsi" w:hAnsiTheme="minorHAnsi" w:cstheme="minorHAnsi"/>
        </w:rPr>
        <w:t xml:space="preserve">emyelinating </w:t>
      </w:r>
      <w:r w:rsidR="00B43CC7">
        <w:rPr>
          <w:rFonts w:asciiTheme="minorHAnsi" w:hAnsiTheme="minorHAnsi" w:cstheme="minorHAnsi"/>
        </w:rPr>
        <w:t>P</w:t>
      </w:r>
      <w:r w:rsidR="00B43CC7" w:rsidRPr="00B43CC7">
        <w:rPr>
          <w:rFonts w:asciiTheme="minorHAnsi" w:hAnsiTheme="minorHAnsi" w:cstheme="minorHAnsi"/>
        </w:rPr>
        <w:t>olyneuropathy</w:t>
      </w:r>
      <w:r w:rsidR="00B43CC7">
        <w:rPr>
          <w:rFonts w:asciiTheme="minorHAnsi" w:hAnsiTheme="minorHAnsi" w:cstheme="minorHAnsi"/>
        </w:rPr>
        <w:t xml:space="preserve"> </w:t>
      </w:r>
      <w:r w:rsidR="009D7E93">
        <w:rPr>
          <w:rFonts w:asciiTheme="minorHAnsi" w:hAnsiTheme="minorHAnsi" w:cstheme="minorHAnsi"/>
        </w:rPr>
        <w:t>(</w:t>
      </w:r>
      <w:r w:rsidR="00AE7A56" w:rsidRPr="009E7738">
        <w:rPr>
          <w:rFonts w:asciiTheme="minorHAnsi" w:hAnsiTheme="minorHAnsi" w:cstheme="minorHAnsi"/>
          <w:b/>
        </w:rPr>
        <w:fldChar w:fldCharType="begin" w:fldLock="1"/>
      </w:r>
      <w:r w:rsidR="00AE7A56" w:rsidRPr="009E7738">
        <w:rPr>
          <w:rFonts w:asciiTheme="minorHAnsi" w:hAnsiTheme="minorHAnsi" w:cstheme="minorHAnsi"/>
          <w:b/>
        </w:rPr>
        <w:instrText xml:space="preserve"> REF _Ref379894780 \h </w:instrText>
      </w:r>
      <w:r w:rsidR="009E7738" w:rsidRPr="009E7738">
        <w:rPr>
          <w:rFonts w:asciiTheme="minorHAnsi" w:hAnsiTheme="minorHAnsi" w:cstheme="minorHAnsi"/>
          <w:b/>
        </w:rPr>
        <w:instrText xml:space="preserve"> \* MERGEFORMAT </w:instrText>
      </w:r>
      <w:r w:rsidR="00AE7A56" w:rsidRPr="009E7738">
        <w:rPr>
          <w:rFonts w:asciiTheme="minorHAnsi" w:hAnsiTheme="minorHAnsi" w:cstheme="minorHAnsi"/>
          <w:b/>
        </w:rPr>
      </w:r>
      <w:r w:rsidR="00AE7A56" w:rsidRPr="009E7738">
        <w:rPr>
          <w:rFonts w:asciiTheme="minorHAnsi" w:hAnsiTheme="minorHAnsi" w:cstheme="minorHAnsi"/>
          <w:b/>
        </w:rPr>
        <w:fldChar w:fldCharType="separate"/>
      </w:r>
      <w:r w:rsidR="00FD0FD6" w:rsidRPr="00FD0FD6">
        <w:rPr>
          <w:b/>
        </w:rPr>
        <w:t>Appendix D</w:t>
      </w:r>
      <w:r w:rsidR="00AE7A56" w:rsidRPr="009E7738">
        <w:rPr>
          <w:rFonts w:asciiTheme="minorHAnsi" w:hAnsiTheme="minorHAnsi" w:cstheme="minorHAnsi"/>
          <w:b/>
        </w:rPr>
        <w:fldChar w:fldCharType="end"/>
      </w:r>
      <w:r w:rsidR="009D7E93" w:rsidRPr="000B5F00">
        <w:rPr>
          <w:rFonts w:asciiTheme="minorHAnsi" w:hAnsiTheme="minorHAnsi" w:cstheme="minorHAnsi"/>
        </w:rPr>
        <w:t>)</w:t>
      </w:r>
      <w:r>
        <w:rPr>
          <w:rFonts w:asciiTheme="minorHAnsi" w:hAnsiTheme="minorHAnsi" w:cstheme="minorHAnsi"/>
        </w:rPr>
        <w:t>.</w:t>
      </w:r>
      <w:r w:rsidR="00204BDE">
        <w:br w:type="page"/>
      </w:r>
    </w:p>
    <w:p w:rsidR="00383805" w:rsidRDefault="00383805" w:rsidP="00383805">
      <w:pPr>
        <w:pStyle w:val="Caption"/>
        <w:keepNext/>
      </w:pPr>
      <w:bookmarkStart w:id="145" w:name="_Ref393303801"/>
      <w:bookmarkStart w:id="146" w:name="_Toc462042540"/>
      <w:bookmarkStart w:id="147" w:name="_Toc471720883"/>
      <w:bookmarkStart w:id="148" w:name="_Toc485894478"/>
      <w:r>
        <w:lastRenderedPageBreak/>
        <w:t xml:space="preserve">Table </w:t>
      </w:r>
      <w:fldSimple w:instr=" SEQ Table \* ARABIC ">
        <w:r w:rsidR="008F7091">
          <w:rPr>
            <w:noProof/>
          </w:rPr>
          <w:t>12</w:t>
        </w:r>
      </w:fldSimple>
      <w:bookmarkEnd w:id="145"/>
      <w:r>
        <w:tab/>
      </w:r>
      <w:r w:rsidR="004D5232">
        <w:t xml:space="preserve">Grams of </w:t>
      </w:r>
      <w:r w:rsidR="00716977">
        <w:t>Ig</w:t>
      </w:r>
      <w:r w:rsidR="004D5232">
        <w:t xml:space="preserve"> issued by </w:t>
      </w:r>
      <w:r w:rsidR="00D50CEA">
        <w:t>state and territory</w:t>
      </w:r>
      <w:bookmarkEnd w:id="146"/>
      <w:bookmarkEnd w:id="147"/>
      <w:bookmarkEnd w:id="148"/>
    </w:p>
    <w:tbl>
      <w:tblPr>
        <w:tblStyle w:val="NBATableStyle2"/>
        <w:tblW w:w="9322" w:type="dxa"/>
        <w:tblLook w:val="04A0" w:firstRow="1" w:lastRow="0" w:firstColumn="1" w:lastColumn="0" w:noHBand="0" w:noVBand="1"/>
      </w:tblPr>
      <w:tblGrid>
        <w:gridCol w:w="1101"/>
        <w:gridCol w:w="2126"/>
        <w:gridCol w:w="2268"/>
        <w:gridCol w:w="2126"/>
        <w:gridCol w:w="1701"/>
      </w:tblGrid>
      <w:tr w:rsidR="00DA71A8" w:rsidRPr="00DA71A8" w:rsidTr="00BB24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DA71A8" w:rsidRPr="00DA71A8" w:rsidRDefault="00DA71A8" w:rsidP="0005464D">
            <w:pPr>
              <w:spacing w:after="0"/>
              <w:rPr>
                <w:rFonts w:ascii="Arial" w:eastAsia="Times New Roman" w:hAnsi="Arial" w:cs="Arial"/>
                <w:bCs/>
                <w:color w:val="FFFFFF"/>
                <w:sz w:val="18"/>
                <w:szCs w:val="18"/>
              </w:rPr>
            </w:pPr>
          </w:p>
        </w:tc>
        <w:tc>
          <w:tcPr>
            <w:tcW w:w="2126" w:type="dxa"/>
            <w:noWrap/>
            <w:hideMark/>
          </w:tcPr>
          <w:p w:rsidR="00DA71A8" w:rsidRPr="00DA71A8" w:rsidRDefault="00716977"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 (g)</w:t>
            </w:r>
          </w:p>
        </w:tc>
        <w:tc>
          <w:tcPr>
            <w:tcW w:w="2268"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 xml:space="preserve">Proportion of total </w:t>
            </w:r>
            <w:r w:rsidR="00716977">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w:t>
            </w:r>
          </w:p>
        </w:tc>
        <w:tc>
          <w:tcPr>
            <w:tcW w:w="2126"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P</w:t>
            </w:r>
            <w:r w:rsidR="00A31EC4">
              <w:rPr>
                <w:rFonts w:ascii="Arial" w:eastAsia="Times New Roman" w:hAnsi="Arial" w:cs="Arial"/>
                <w:bCs/>
                <w:color w:val="FFFFFF"/>
                <w:sz w:val="18"/>
                <w:szCs w:val="18"/>
              </w:rPr>
              <w:t>ro</w:t>
            </w:r>
            <w:r w:rsidRPr="00DA71A8">
              <w:rPr>
                <w:rFonts w:ascii="Arial" w:eastAsia="Times New Roman" w:hAnsi="Arial" w:cs="Arial"/>
                <w:bCs/>
                <w:color w:val="FFFFFF"/>
                <w:sz w:val="18"/>
                <w:szCs w:val="18"/>
              </w:rPr>
              <w:t xml:space="preserve">portion of Australian </w:t>
            </w:r>
            <w:r w:rsidR="00A84591">
              <w:rPr>
                <w:rFonts w:ascii="Arial" w:eastAsia="Times New Roman" w:hAnsi="Arial" w:cs="Arial"/>
                <w:bCs/>
                <w:color w:val="FFFFFF"/>
                <w:sz w:val="18"/>
                <w:szCs w:val="18"/>
              </w:rPr>
              <w:t>p</w:t>
            </w:r>
            <w:r w:rsidRPr="00DA71A8">
              <w:rPr>
                <w:rFonts w:ascii="Arial" w:eastAsia="Times New Roman" w:hAnsi="Arial" w:cs="Arial"/>
                <w:bCs/>
                <w:color w:val="FFFFFF"/>
                <w:sz w:val="18"/>
                <w:szCs w:val="18"/>
              </w:rPr>
              <w:t>opulation</w:t>
            </w:r>
          </w:p>
        </w:tc>
        <w:tc>
          <w:tcPr>
            <w:tcW w:w="1701" w:type="dxa"/>
            <w:noWrap/>
            <w:hideMark/>
          </w:tcPr>
          <w:p w:rsidR="00DA71A8" w:rsidRPr="00DA71A8" w:rsidRDefault="00DA71A8"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Grams per 1</w:t>
            </w:r>
            <w:r w:rsidR="00A84591">
              <w:rPr>
                <w:rFonts w:ascii="Arial" w:eastAsia="Times New Roman" w:hAnsi="Arial" w:cs="Arial"/>
                <w:bCs/>
                <w:color w:val="FFFFFF"/>
                <w:sz w:val="18"/>
                <w:szCs w:val="18"/>
              </w:rPr>
              <w:t>,</w:t>
            </w:r>
            <w:r w:rsidRPr="00DA71A8">
              <w:rPr>
                <w:rFonts w:ascii="Arial" w:eastAsia="Times New Roman" w:hAnsi="Arial" w:cs="Arial"/>
                <w:bCs/>
                <w:color w:val="FFFFFF"/>
                <w:sz w:val="18"/>
                <w:szCs w:val="18"/>
              </w:rPr>
              <w:t>000 population</w:t>
            </w:r>
          </w:p>
        </w:tc>
      </w:tr>
      <w:tr w:rsidR="009A112A" w:rsidRPr="00DA71A8" w:rsidTr="009A112A">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9A112A" w:rsidRPr="00BB2478" w:rsidRDefault="009A112A"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NSW</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1,729,488</w:t>
            </w:r>
          </w:p>
        </w:tc>
        <w:tc>
          <w:tcPr>
            <w:tcW w:w="2268"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34.7%</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32.0%</w:t>
            </w:r>
          </w:p>
        </w:tc>
        <w:tc>
          <w:tcPr>
            <w:tcW w:w="1701"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225</w:t>
            </w:r>
          </w:p>
        </w:tc>
      </w:tr>
      <w:tr w:rsidR="009A112A" w:rsidRPr="00DA71A8" w:rsidTr="009A112A">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9A112A" w:rsidRPr="00BB2478" w:rsidRDefault="009A112A"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VIC</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1,095,110</w:t>
            </w:r>
          </w:p>
        </w:tc>
        <w:tc>
          <w:tcPr>
            <w:tcW w:w="2268" w:type="dxa"/>
            <w:noWrap/>
            <w:hideMark/>
          </w:tcPr>
          <w:p w:rsidR="009A112A" w:rsidRPr="009A112A" w:rsidRDefault="009A112A" w:rsidP="009A112A">
            <w:pPr>
              <w:jc w:val="right"/>
              <w:cnfStyle w:val="000000000000" w:firstRow="0" w:lastRow="0" w:firstColumn="0" w:lastColumn="0" w:oddVBand="0" w:evenVBand="0" w:oddHBand="0" w:evenHBand="0" w:firstRowFirstColumn="0" w:firstRowLastColumn="0" w:lastRowFirstColumn="0" w:lastRowLastColumn="0"/>
            </w:pPr>
            <w:r w:rsidRPr="009A112A">
              <w:t>22%</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25.1%</w:t>
            </w:r>
          </w:p>
        </w:tc>
        <w:tc>
          <w:tcPr>
            <w:tcW w:w="1701"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183</w:t>
            </w:r>
          </w:p>
        </w:tc>
      </w:tr>
      <w:tr w:rsidR="009A112A" w:rsidRPr="00DA71A8" w:rsidTr="009A112A">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9A112A" w:rsidRPr="00BB2478" w:rsidRDefault="009A112A"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QLD</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1,355,457</w:t>
            </w:r>
          </w:p>
        </w:tc>
        <w:tc>
          <w:tcPr>
            <w:tcW w:w="2268" w:type="dxa"/>
            <w:noWrap/>
            <w:hideMark/>
          </w:tcPr>
          <w:p w:rsidR="009A112A" w:rsidRPr="009A112A" w:rsidRDefault="009A112A" w:rsidP="009A112A">
            <w:pPr>
              <w:jc w:val="right"/>
              <w:cnfStyle w:val="000000000000" w:firstRow="0" w:lastRow="0" w:firstColumn="0" w:lastColumn="0" w:oddVBand="0" w:evenVBand="0" w:oddHBand="0" w:evenHBand="0" w:firstRowFirstColumn="0" w:firstRowLastColumn="0" w:lastRowFirstColumn="0" w:lastRowLastColumn="0"/>
            </w:pPr>
            <w:r w:rsidRPr="009A112A">
              <w:t>27%</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20.1%</w:t>
            </w:r>
          </w:p>
        </w:tc>
        <w:tc>
          <w:tcPr>
            <w:tcW w:w="1701"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282</w:t>
            </w:r>
          </w:p>
        </w:tc>
      </w:tr>
      <w:tr w:rsidR="009A112A" w:rsidRPr="00DA71A8" w:rsidTr="009A112A">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9A112A" w:rsidRPr="00BB2478" w:rsidRDefault="009A112A"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WA</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312,531</w:t>
            </w:r>
          </w:p>
        </w:tc>
        <w:tc>
          <w:tcPr>
            <w:tcW w:w="2268" w:type="dxa"/>
            <w:noWrap/>
            <w:hideMark/>
          </w:tcPr>
          <w:p w:rsidR="009A112A" w:rsidRPr="009A112A" w:rsidRDefault="009A112A" w:rsidP="009A112A">
            <w:pPr>
              <w:jc w:val="right"/>
              <w:cnfStyle w:val="000000000000" w:firstRow="0" w:lastRow="0" w:firstColumn="0" w:lastColumn="0" w:oddVBand="0" w:evenVBand="0" w:oddHBand="0" w:evenHBand="0" w:firstRowFirstColumn="0" w:firstRowLastColumn="0" w:lastRowFirstColumn="0" w:lastRowLastColumn="0"/>
            </w:pPr>
            <w:r w:rsidRPr="009A112A">
              <w:t>6%</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w:t>
            </w:r>
          </w:p>
        </w:tc>
        <w:tc>
          <w:tcPr>
            <w:tcW w:w="1701"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r>
      <w:tr w:rsidR="009A112A" w:rsidRPr="00DA71A8" w:rsidTr="009A112A">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9A112A" w:rsidRPr="00BB2478" w:rsidRDefault="009A112A"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SA</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270,764</w:t>
            </w:r>
          </w:p>
        </w:tc>
        <w:tc>
          <w:tcPr>
            <w:tcW w:w="2268" w:type="dxa"/>
            <w:noWrap/>
            <w:hideMark/>
          </w:tcPr>
          <w:p w:rsidR="009A112A" w:rsidRPr="009A112A" w:rsidRDefault="009A112A" w:rsidP="009A112A">
            <w:pPr>
              <w:jc w:val="right"/>
              <w:cnfStyle w:val="000000000000" w:firstRow="0" w:lastRow="0" w:firstColumn="0" w:lastColumn="0" w:oddVBand="0" w:evenVBand="0" w:oddHBand="0" w:evenHBand="0" w:firstRowFirstColumn="0" w:firstRowLastColumn="0" w:lastRowFirstColumn="0" w:lastRowLastColumn="0"/>
            </w:pPr>
            <w:r w:rsidRPr="009A112A">
              <w:t>5%</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1701"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159</w:t>
            </w:r>
          </w:p>
        </w:tc>
      </w:tr>
      <w:tr w:rsidR="009A112A" w:rsidRPr="00DA71A8" w:rsidTr="009A112A">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9A112A" w:rsidRPr="00BB2478" w:rsidRDefault="009A112A"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TAS</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101,210</w:t>
            </w:r>
          </w:p>
        </w:tc>
        <w:tc>
          <w:tcPr>
            <w:tcW w:w="2268" w:type="dxa"/>
            <w:noWrap/>
            <w:hideMark/>
          </w:tcPr>
          <w:p w:rsidR="009A112A" w:rsidRPr="009A112A" w:rsidRDefault="009A112A" w:rsidP="009A112A">
            <w:pPr>
              <w:jc w:val="right"/>
              <w:cnfStyle w:val="000000000000" w:firstRow="0" w:lastRow="0" w:firstColumn="0" w:lastColumn="0" w:oddVBand="0" w:evenVBand="0" w:oddHBand="0" w:evenHBand="0" w:firstRowFirstColumn="0" w:firstRowLastColumn="0" w:lastRowFirstColumn="0" w:lastRowLastColumn="0"/>
            </w:pPr>
            <w:r w:rsidRPr="009A112A">
              <w:t>2%</w:t>
            </w:r>
          </w:p>
        </w:tc>
        <w:tc>
          <w:tcPr>
            <w:tcW w:w="2126"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701" w:type="dxa"/>
            <w:noWrap/>
            <w:hideMark/>
          </w:tcPr>
          <w:p w:rsidR="009A112A" w:rsidRDefault="009A112A" w:rsidP="009A112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196</w:t>
            </w:r>
          </w:p>
        </w:tc>
      </w:tr>
      <w:tr w:rsidR="002A77CD" w:rsidRPr="00DA71A8" w:rsidTr="002A77CD">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2A77CD" w:rsidRPr="00BB2478" w:rsidRDefault="002A77CD"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ACT</w:t>
            </w:r>
          </w:p>
        </w:tc>
        <w:tc>
          <w:tcPr>
            <w:tcW w:w="2126" w:type="dxa"/>
            <w:noWrap/>
          </w:tcPr>
          <w:p w:rsidR="002A77CD" w:rsidRDefault="002A77CD" w:rsidP="00A9759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93,865</w:t>
            </w:r>
          </w:p>
        </w:tc>
        <w:tc>
          <w:tcPr>
            <w:tcW w:w="2268" w:type="dxa"/>
            <w:noWrap/>
          </w:tcPr>
          <w:p w:rsidR="002A77CD" w:rsidRPr="009A112A" w:rsidRDefault="002A77CD" w:rsidP="00A97592">
            <w:pPr>
              <w:jc w:val="right"/>
              <w:cnfStyle w:val="000000000000" w:firstRow="0" w:lastRow="0" w:firstColumn="0" w:lastColumn="0" w:oddVBand="0" w:evenVBand="0" w:oddHBand="0" w:evenHBand="0" w:firstRowFirstColumn="0" w:firstRowLastColumn="0" w:lastRowFirstColumn="0" w:lastRowLastColumn="0"/>
            </w:pPr>
            <w:r w:rsidRPr="009A112A">
              <w:t>2%</w:t>
            </w:r>
          </w:p>
        </w:tc>
        <w:tc>
          <w:tcPr>
            <w:tcW w:w="2126" w:type="dxa"/>
            <w:noWrap/>
          </w:tcPr>
          <w:p w:rsidR="002A77CD" w:rsidRDefault="002A77CD" w:rsidP="00A9759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701" w:type="dxa"/>
            <w:noWrap/>
          </w:tcPr>
          <w:p w:rsidR="002A77CD" w:rsidRDefault="002A77CD" w:rsidP="00A9759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385</w:t>
            </w:r>
          </w:p>
        </w:tc>
      </w:tr>
      <w:tr w:rsidR="002A77CD" w:rsidRPr="00DA71A8" w:rsidTr="009A112A">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2A77CD" w:rsidRPr="00BB2478" w:rsidRDefault="002A77CD" w:rsidP="00DA71A8">
            <w:pPr>
              <w:spacing w:after="0"/>
              <w:contextualSpacing w:val="0"/>
              <w:rPr>
                <w:rFonts w:ascii="Arial" w:eastAsia="Times New Roman" w:hAnsi="Arial" w:cs="Arial"/>
                <w:bCs/>
                <w:color w:val="auto"/>
                <w:sz w:val="18"/>
                <w:szCs w:val="18"/>
              </w:rPr>
            </w:pPr>
            <w:r w:rsidRPr="00BB2478">
              <w:rPr>
                <w:rFonts w:ascii="Arial" w:eastAsia="Times New Roman" w:hAnsi="Arial" w:cs="Arial"/>
                <w:bCs/>
                <w:color w:val="auto"/>
                <w:sz w:val="18"/>
                <w:szCs w:val="18"/>
              </w:rPr>
              <w:t>NT</w:t>
            </w:r>
          </w:p>
        </w:tc>
        <w:tc>
          <w:tcPr>
            <w:tcW w:w="2126" w:type="dxa"/>
            <w:noWrap/>
            <w:hideMark/>
          </w:tcPr>
          <w:p w:rsidR="002A77CD" w:rsidRDefault="002A77CD" w:rsidP="00222409">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24,078</w:t>
            </w:r>
          </w:p>
        </w:tc>
        <w:tc>
          <w:tcPr>
            <w:tcW w:w="2268" w:type="dxa"/>
            <w:noWrap/>
            <w:hideMark/>
          </w:tcPr>
          <w:p w:rsidR="002A77CD" w:rsidRPr="009A112A" w:rsidRDefault="002A77CD" w:rsidP="00222409">
            <w:pPr>
              <w:jc w:val="right"/>
              <w:cnfStyle w:val="000000000000" w:firstRow="0" w:lastRow="0" w:firstColumn="0" w:lastColumn="0" w:oddVBand="0" w:evenVBand="0" w:oddHBand="0" w:evenHBand="0" w:firstRowFirstColumn="0" w:firstRowLastColumn="0" w:lastRowFirstColumn="0" w:lastRowLastColumn="0"/>
            </w:pPr>
            <w:r w:rsidRPr="009A112A">
              <w:t>0%</w:t>
            </w:r>
          </w:p>
        </w:tc>
        <w:tc>
          <w:tcPr>
            <w:tcW w:w="2126" w:type="dxa"/>
            <w:noWrap/>
            <w:hideMark/>
          </w:tcPr>
          <w:p w:rsidR="002A77CD" w:rsidRDefault="002A77CD" w:rsidP="00222409">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701" w:type="dxa"/>
            <w:noWrap/>
            <w:hideMark/>
          </w:tcPr>
          <w:p w:rsidR="002A77CD" w:rsidRDefault="002A77CD" w:rsidP="00222409">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r>
      <w:tr w:rsidR="002A77CD" w:rsidRPr="00DA71A8" w:rsidTr="009A112A">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2A77CD" w:rsidRPr="00BB2478" w:rsidRDefault="002A77CD" w:rsidP="00DA71A8">
            <w:pPr>
              <w:spacing w:after="0"/>
              <w:contextualSpacing w:val="0"/>
              <w:rPr>
                <w:rFonts w:ascii="Arial" w:eastAsia="Times New Roman" w:hAnsi="Arial" w:cs="Arial"/>
                <w:b/>
                <w:bCs/>
                <w:color w:val="auto"/>
                <w:sz w:val="18"/>
                <w:szCs w:val="18"/>
              </w:rPr>
            </w:pPr>
            <w:r w:rsidRPr="00BB2478">
              <w:rPr>
                <w:rFonts w:ascii="Arial" w:eastAsia="Times New Roman" w:hAnsi="Arial" w:cs="Arial"/>
                <w:b/>
                <w:bCs/>
                <w:color w:val="auto"/>
                <w:sz w:val="18"/>
                <w:szCs w:val="18"/>
              </w:rPr>
              <w:t>Total</w:t>
            </w:r>
          </w:p>
        </w:tc>
        <w:tc>
          <w:tcPr>
            <w:tcW w:w="2126" w:type="dxa"/>
            <w:noWrap/>
            <w:hideMark/>
          </w:tcPr>
          <w:p w:rsidR="002A77CD" w:rsidRPr="009A112A" w:rsidRDefault="002A77CD" w:rsidP="00850922">
            <w:pPr>
              <w:jc w:val="right"/>
              <w:cnfStyle w:val="000000000000" w:firstRow="0" w:lastRow="0" w:firstColumn="0" w:lastColumn="0" w:oddVBand="0" w:evenVBand="0" w:oddHBand="0" w:evenHBand="0" w:firstRowFirstColumn="0" w:firstRowLastColumn="0" w:lastRowFirstColumn="0" w:lastRowLastColumn="0"/>
              <w:rPr>
                <w:b/>
                <w:color w:val="000000"/>
              </w:rPr>
            </w:pPr>
            <w:r w:rsidRPr="009A112A">
              <w:rPr>
                <w:b/>
                <w:color w:val="000000"/>
              </w:rPr>
              <w:t>4,982,503</w:t>
            </w:r>
          </w:p>
        </w:tc>
        <w:tc>
          <w:tcPr>
            <w:tcW w:w="2268" w:type="dxa"/>
            <w:noWrap/>
            <w:hideMark/>
          </w:tcPr>
          <w:p w:rsidR="002A77CD" w:rsidRPr="009A112A" w:rsidRDefault="002A77CD" w:rsidP="009A112A">
            <w:pPr>
              <w:jc w:val="right"/>
              <w:cnfStyle w:val="000000000000" w:firstRow="0" w:lastRow="0" w:firstColumn="0" w:lastColumn="0" w:oddVBand="0" w:evenVBand="0" w:oddHBand="0" w:evenHBand="0" w:firstRowFirstColumn="0" w:firstRowLastColumn="0" w:lastRowFirstColumn="0" w:lastRowLastColumn="0"/>
              <w:rPr>
                <w:b/>
                <w:color w:val="000000"/>
              </w:rPr>
            </w:pPr>
            <w:r w:rsidRPr="009A112A">
              <w:rPr>
                <w:b/>
                <w:color w:val="000000"/>
              </w:rPr>
              <w:t>100%</w:t>
            </w:r>
          </w:p>
        </w:tc>
        <w:tc>
          <w:tcPr>
            <w:tcW w:w="2126" w:type="dxa"/>
            <w:noWrap/>
            <w:hideMark/>
          </w:tcPr>
          <w:p w:rsidR="002A77CD" w:rsidRPr="009A112A" w:rsidRDefault="002A77CD" w:rsidP="009A112A">
            <w:pPr>
              <w:jc w:val="right"/>
              <w:cnfStyle w:val="000000000000" w:firstRow="0" w:lastRow="0" w:firstColumn="0" w:lastColumn="0" w:oddVBand="0" w:evenVBand="0" w:oddHBand="0" w:evenHBand="0" w:firstRowFirstColumn="0" w:firstRowLastColumn="0" w:lastRowFirstColumn="0" w:lastRowLastColumn="0"/>
              <w:rPr>
                <w:b/>
                <w:color w:val="000000"/>
              </w:rPr>
            </w:pPr>
            <w:r w:rsidRPr="009A112A">
              <w:rPr>
                <w:b/>
                <w:color w:val="000000"/>
              </w:rPr>
              <w:t>100%</w:t>
            </w:r>
          </w:p>
        </w:tc>
        <w:tc>
          <w:tcPr>
            <w:tcW w:w="1701" w:type="dxa"/>
            <w:noWrap/>
            <w:hideMark/>
          </w:tcPr>
          <w:p w:rsidR="002A77CD" w:rsidRPr="009A112A" w:rsidRDefault="002A77CD" w:rsidP="009A112A">
            <w:pPr>
              <w:jc w:val="right"/>
              <w:cnfStyle w:val="000000000000" w:firstRow="0" w:lastRow="0" w:firstColumn="0" w:lastColumn="0" w:oddVBand="0" w:evenVBand="0" w:oddHBand="0" w:evenHBand="0" w:firstRowFirstColumn="0" w:firstRowLastColumn="0" w:lastRowFirstColumn="0" w:lastRowLastColumn="0"/>
              <w:rPr>
                <w:b/>
                <w:color w:val="000000"/>
              </w:rPr>
            </w:pPr>
            <w:r w:rsidRPr="009A112A">
              <w:rPr>
                <w:b/>
                <w:color w:val="000000"/>
              </w:rPr>
              <w:t>208</w:t>
            </w:r>
          </w:p>
        </w:tc>
      </w:tr>
    </w:tbl>
    <w:p w:rsidR="00D53729" w:rsidRDefault="00D53729" w:rsidP="00223D39"/>
    <w:p w:rsidR="00875770" w:rsidRDefault="00875770" w:rsidP="00223D39">
      <w:r>
        <w:t>The following tables (</w:t>
      </w:r>
      <w:r>
        <w:fldChar w:fldCharType="begin"/>
      </w:r>
      <w:r>
        <w:instrText xml:space="preserve"> REF _Ref386100404 \h </w:instrText>
      </w:r>
      <w:r>
        <w:fldChar w:fldCharType="separate"/>
      </w:r>
      <w:r w:rsidR="008F7091">
        <w:t xml:space="preserve">Table </w:t>
      </w:r>
      <w:r w:rsidR="008F7091">
        <w:rPr>
          <w:noProof/>
        </w:rPr>
        <w:t>13</w:t>
      </w:r>
      <w:r>
        <w:fldChar w:fldCharType="end"/>
      </w:r>
      <w:r w:rsidR="00750555">
        <w:t xml:space="preserve">, </w:t>
      </w:r>
      <w:r>
        <w:fldChar w:fldCharType="begin"/>
      </w:r>
      <w:r>
        <w:instrText xml:space="preserve"> REF _Ref386100414 \h </w:instrText>
      </w:r>
      <w:r>
        <w:fldChar w:fldCharType="separate"/>
      </w:r>
      <w:r w:rsidR="008F7091">
        <w:t xml:space="preserve">Table </w:t>
      </w:r>
      <w:r w:rsidR="008F7091">
        <w:rPr>
          <w:noProof/>
        </w:rPr>
        <w:t>14</w:t>
      </w:r>
      <w:r>
        <w:fldChar w:fldCharType="end"/>
      </w:r>
      <w:r w:rsidR="00750555">
        <w:t xml:space="preserve">, </w:t>
      </w:r>
      <w:r>
        <w:fldChar w:fldCharType="begin"/>
      </w:r>
      <w:r>
        <w:instrText xml:space="preserve"> REF _Ref386100419 \h </w:instrText>
      </w:r>
      <w:r>
        <w:fldChar w:fldCharType="separate"/>
      </w:r>
      <w:r w:rsidR="008F7091">
        <w:t xml:space="preserve">Table </w:t>
      </w:r>
      <w:r w:rsidR="008F7091">
        <w:rPr>
          <w:noProof/>
        </w:rPr>
        <w:t>15</w:t>
      </w:r>
      <w:r>
        <w:fldChar w:fldCharType="end"/>
      </w:r>
      <w:r w:rsidR="00750555">
        <w:t xml:space="preserve">, </w:t>
      </w:r>
      <w:r>
        <w:fldChar w:fldCharType="begin"/>
      </w:r>
      <w:r>
        <w:instrText xml:space="preserve"> REF _Ref386100426 \h </w:instrText>
      </w:r>
      <w:r>
        <w:fldChar w:fldCharType="separate"/>
      </w:r>
      <w:r w:rsidR="008F7091">
        <w:t xml:space="preserve">Table </w:t>
      </w:r>
      <w:r w:rsidR="008F7091">
        <w:rPr>
          <w:noProof/>
        </w:rPr>
        <w:t>16</w:t>
      </w:r>
      <w:r>
        <w:fldChar w:fldCharType="end"/>
      </w:r>
      <w:r w:rsidR="00150C63">
        <w:t xml:space="preserve"> and</w:t>
      </w:r>
      <w:r w:rsidR="00750555">
        <w:t xml:space="preserve"> </w:t>
      </w:r>
      <w:r>
        <w:fldChar w:fldCharType="begin"/>
      </w:r>
      <w:r>
        <w:instrText xml:space="preserve"> REF _Ref386100433 \h </w:instrText>
      </w:r>
      <w:r>
        <w:fldChar w:fldCharType="separate"/>
      </w:r>
      <w:r w:rsidR="008F7091">
        <w:t xml:space="preserve">Table </w:t>
      </w:r>
      <w:r w:rsidR="008F7091">
        <w:rPr>
          <w:noProof/>
        </w:rPr>
        <w:t>17</w:t>
      </w:r>
      <w:r>
        <w:fldChar w:fldCharType="end"/>
      </w:r>
      <w:r>
        <w:t xml:space="preserve">) show the patient numbers for </w:t>
      </w:r>
      <w:r w:rsidR="00D50CEA">
        <w:t>states and territories</w:t>
      </w:r>
      <w:r>
        <w:t xml:space="preserve"> over time for specific </w:t>
      </w:r>
      <w:r w:rsidR="00B04685">
        <w:t>conditions</w:t>
      </w:r>
      <w:r>
        <w:t>.</w:t>
      </w:r>
    </w:p>
    <w:p w:rsidR="004D5232" w:rsidRDefault="004D5232" w:rsidP="004D5232">
      <w:pPr>
        <w:pStyle w:val="Caption"/>
        <w:keepNext/>
      </w:pPr>
      <w:bookmarkStart w:id="149" w:name="_Ref386100404"/>
      <w:bookmarkStart w:id="150" w:name="_Toc462042541"/>
      <w:bookmarkStart w:id="151" w:name="_Toc471720884"/>
      <w:bookmarkStart w:id="152" w:name="_Toc485894479"/>
      <w:r>
        <w:t xml:space="preserve">Table </w:t>
      </w:r>
      <w:fldSimple w:instr=" SEQ Table \* ARABIC ">
        <w:r w:rsidR="008F7091">
          <w:rPr>
            <w:noProof/>
          </w:rPr>
          <w:t>13</w:t>
        </w:r>
      </w:fldSimple>
      <w:bookmarkEnd w:id="149"/>
      <w:r>
        <w:tab/>
      </w:r>
      <w:r w:rsidR="00A84591">
        <w:t>P</w:t>
      </w:r>
      <w:r w:rsidR="00002F3F">
        <w:t xml:space="preserve">atient numbers by </w:t>
      </w:r>
      <w:r w:rsidR="00D50CEA">
        <w:t>state and territory</w:t>
      </w:r>
      <w:r w:rsidR="00A84591">
        <w:t>:</w:t>
      </w:r>
      <w:r w:rsidR="00002F3F">
        <w:t xml:space="preserve"> </w:t>
      </w:r>
      <w:r>
        <w:t>c</w:t>
      </w:r>
      <w:r w:rsidRPr="004D5232">
        <w:t>hronic inflammatory demyelinating polyneuropathy</w:t>
      </w:r>
      <w:bookmarkEnd w:id="150"/>
      <w:bookmarkEnd w:id="151"/>
      <w:bookmarkEnd w:id="152"/>
    </w:p>
    <w:tbl>
      <w:tblPr>
        <w:tblStyle w:val="NBATableStyle2"/>
        <w:tblW w:w="9313" w:type="dxa"/>
        <w:tblLayout w:type="fixed"/>
        <w:tblLook w:val="04A0" w:firstRow="1" w:lastRow="0" w:firstColumn="1" w:lastColumn="0" w:noHBand="0" w:noVBand="1"/>
      </w:tblPr>
      <w:tblGrid>
        <w:gridCol w:w="3078"/>
        <w:gridCol w:w="1247"/>
        <w:gridCol w:w="1247"/>
        <w:gridCol w:w="1247"/>
        <w:gridCol w:w="1247"/>
        <w:gridCol w:w="1247"/>
      </w:tblGrid>
      <w:tr w:rsidR="00E053F2" w:rsidRPr="0029120E" w:rsidTr="00E053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CC3E5B" w:rsidRDefault="00E053F2" w:rsidP="00BF07A9">
            <w:pPr>
              <w:spacing w:after="0"/>
              <w:jc w:val="left"/>
              <w:rPr>
                <w:rFonts w:eastAsia="Times New Roman"/>
                <w:b w:val="0"/>
                <w:lang w:eastAsia="en-US"/>
              </w:rPr>
            </w:pPr>
            <w:r w:rsidRPr="00CC3E5B">
              <w:t>Chronic inflammatory demyelinating polyneuropathy</w:t>
            </w:r>
          </w:p>
        </w:tc>
        <w:tc>
          <w:tcPr>
            <w:tcW w:w="1247" w:type="dxa"/>
          </w:tcPr>
          <w:p w:rsidR="00E053F2" w:rsidRPr="00C15E22" w:rsidRDefault="00E053F2" w:rsidP="002B415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2011-12</w:t>
            </w:r>
          </w:p>
        </w:tc>
        <w:tc>
          <w:tcPr>
            <w:tcW w:w="1247" w:type="dxa"/>
          </w:tcPr>
          <w:p w:rsidR="00E053F2" w:rsidRPr="00C15E22" w:rsidRDefault="00E053F2" w:rsidP="002B415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2012-13</w:t>
            </w:r>
          </w:p>
        </w:tc>
        <w:tc>
          <w:tcPr>
            <w:tcW w:w="1247" w:type="dxa"/>
          </w:tcPr>
          <w:p w:rsidR="00E053F2" w:rsidRPr="00C15E22" w:rsidRDefault="00E053F2" w:rsidP="002B415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2013-14</w:t>
            </w:r>
          </w:p>
        </w:tc>
        <w:tc>
          <w:tcPr>
            <w:tcW w:w="1247" w:type="dxa"/>
          </w:tcPr>
          <w:p w:rsidR="00E053F2" w:rsidRPr="00C15E22" w:rsidRDefault="00E053F2" w:rsidP="002B415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2014-15</w:t>
            </w:r>
          </w:p>
        </w:tc>
        <w:tc>
          <w:tcPr>
            <w:tcW w:w="1247" w:type="dxa"/>
            <w:noWrap/>
            <w:hideMark/>
          </w:tcPr>
          <w:p w:rsidR="00E053F2" w:rsidRPr="00C15E22" w:rsidRDefault="00E053F2" w:rsidP="002B4152">
            <w:pPr>
              <w:jc w:val="right"/>
              <w:cnfStyle w:val="100000000000" w:firstRow="1" w:lastRow="0" w:firstColumn="0" w:lastColumn="0" w:oddVBand="0" w:evenVBand="0" w:oddHBand="0" w:evenHBand="0" w:firstRowFirstColumn="0" w:firstRowLastColumn="0" w:lastRowFirstColumn="0" w:lastRowLastColumn="0"/>
              <w:rPr>
                <w:bCs/>
                <w:color w:val="FFFFFF"/>
                <w:sz w:val="24"/>
                <w:szCs w:val="24"/>
              </w:rPr>
            </w:pPr>
            <w:r w:rsidRPr="00C15E22">
              <w:rPr>
                <w:bCs/>
                <w:color w:val="FFFFFF"/>
              </w:rPr>
              <w:t>201</w:t>
            </w:r>
            <w:r>
              <w:rPr>
                <w:bCs/>
                <w:color w:val="FFFFFF"/>
              </w:rPr>
              <w:t>5</w:t>
            </w:r>
            <w:r w:rsidRPr="00C15E22">
              <w:rPr>
                <w:bCs/>
                <w:color w:val="FFFFFF"/>
              </w:rPr>
              <w:t>-1</w:t>
            </w:r>
            <w:r>
              <w:rPr>
                <w:bCs/>
                <w:color w:val="FFFFFF"/>
              </w:rPr>
              <w:t>6</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29120E" w:rsidRDefault="00E053F2" w:rsidP="0029120E">
            <w:pPr>
              <w:spacing w:after="0"/>
              <w:rPr>
                <w:rFonts w:eastAsia="Times New Roman"/>
                <w:color w:val="000000"/>
              </w:rPr>
            </w:pPr>
            <w:r>
              <w:rPr>
                <w:color w:val="000000"/>
              </w:rPr>
              <w:t>NSW</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598</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652</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704</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772</w:t>
            </w:r>
          </w:p>
        </w:tc>
        <w:tc>
          <w:tcPr>
            <w:tcW w:w="1247" w:type="dxa"/>
            <w:noWrap/>
            <w:hideMark/>
          </w:tcPr>
          <w:p w:rsidR="00E053F2" w:rsidRDefault="00E053F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834</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29120E" w:rsidRDefault="00E053F2" w:rsidP="0029120E">
            <w:pPr>
              <w:spacing w:after="0"/>
              <w:rPr>
                <w:rFonts w:eastAsia="Times New Roman"/>
                <w:color w:val="000000"/>
              </w:rPr>
            </w:pPr>
            <w:r>
              <w:rPr>
                <w:color w:val="000000"/>
              </w:rPr>
              <w:t>VIC</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372</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421</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447</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464</w:t>
            </w:r>
          </w:p>
        </w:tc>
        <w:tc>
          <w:tcPr>
            <w:tcW w:w="1247" w:type="dxa"/>
            <w:noWrap/>
            <w:hideMark/>
          </w:tcPr>
          <w:p w:rsidR="00E053F2" w:rsidRDefault="00E053F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507</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29120E" w:rsidRDefault="00E053F2" w:rsidP="0029120E">
            <w:pPr>
              <w:spacing w:after="0"/>
              <w:rPr>
                <w:rFonts w:eastAsia="Times New Roman"/>
                <w:color w:val="000000"/>
              </w:rPr>
            </w:pPr>
            <w:r>
              <w:rPr>
                <w:color w:val="000000"/>
              </w:rPr>
              <w:t>QLD</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386</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485</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529</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580</w:t>
            </w:r>
          </w:p>
        </w:tc>
        <w:tc>
          <w:tcPr>
            <w:tcW w:w="1247" w:type="dxa"/>
            <w:noWrap/>
            <w:hideMark/>
          </w:tcPr>
          <w:p w:rsidR="00E053F2" w:rsidRDefault="00E053F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648</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29120E" w:rsidRDefault="00E053F2" w:rsidP="0029120E">
            <w:pPr>
              <w:spacing w:after="0"/>
              <w:rPr>
                <w:rFonts w:eastAsia="Times New Roman"/>
                <w:color w:val="000000"/>
              </w:rPr>
            </w:pPr>
            <w:r>
              <w:rPr>
                <w:color w:val="000000"/>
              </w:rPr>
              <w:t>WA</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99</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105</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108</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123</w:t>
            </w:r>
          </w:p>
        </w:tc>
        <w:tc>
          <w:tcPr>
            <w:tcW w:w="1247" w:type="dxa"/>
            <w:noWrap/>
            <w:hideMark/>
          </w:tcPr>
          <w:p w:rsidR="00E053F2" w:rsidRDefault="00E053F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130</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29120E" w:rsidRDefault="00E053F2" w:rsidP="0029120E">
            <w:pPr>
              <w:spacing w:after="0"/>
              <w:rPr>
                <w:rFonts w:eastAsia="Times New Roman"/>
                <w:color w:val="000000"/>
              </w:rPr>
            </w:pPr>
            <w:r>
              <w:rPr>
                <w:color w:val="000000"/>
              </w:rPr>
              <w:t>SA</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73</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80</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81</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81</w:t>
            </w:r>
          </w:p>
        </w:tc>
        <w:tc>
          <w:tcPr>
            <w:tcW w:w="1247" w:type="dxa"/>
            <w:noWrap/>
            <w:hideMark/>
          </w:tcPr>
          <w:p w:rsidR="00E053F2" w:rsidRDefault="00E053F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93</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29120E" w:rsidRDefault="00E053F2" w:rsidP="0029120E">
            <w:pPr>
              <w:spacing w:after="0"/>
              <w:rPr>
                <w:rFonts w:eastAsia="Times New Roman"/>
                <w:color w:val="000000"/>
              </w:rPr>
            </w:pPr>
            <w:r>
              <w:rPr>
                <w:color w:val="000000"/>
              </w:rPr>
              <w:t>TAS</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30</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37</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32</w:t>
            </w:r>
          </w:p>
        </w:tc>
        <w:tc>
          <w:tcPr>
            <w:tcW w:w="1247" w:type="dxa"/>
            <w:noWrap/>
            <w:hideMark/>
          </w:tcPr>
          <w:p w:rsidR="00E053F2" w:rsidRDefault="00E053F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29120E" w:rsidRDefault="00E053F2" w:rsidP="0029120E">
            <w:pPr>
              <w:spacing w:after="0"/>
              <w:rPr>
                <w:rFonts w:eastAsia="Times New Roman"/>
                <w:color w:val="000000"/>
              </w:rPr>
            </w:pPr>
            <w:r>
              <w:rPr>
                <w:color w:val="000000"/>
              </w:rPr>
              <w:t>ACT</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22</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28</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w:t>
            </w:r>
          </w:p>
        </w:tc>
        <w:tc>
          <w:tcPr>
            <w:tcW w:w="1247" w:type="dxa"/>
            <w:noWrap/>
            <w:hideMark/>
          </w:tcPr>
          <w:p w:rsidR="00E053F2" w:rsidRDefault="00E053F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32</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29120E" w:rsidRDefault="00E053F2" w:rsidP="0029120E">
            <w:pPr>
              <w:spacing w:after="0"/>
              <w:rPr>
                <w:rFonts w:eastAsia="Times New Roman"/>
                <w:color w:val="000000"/>
              </w:rPr>
            </w:pPr>
            <w:r>
              <w:rPr>
                <w:color w:val="000000"/>
              </w:rPr>
              <w:t>NT</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w:t>
            </w:r>
          </w:p>
        </w:tc>
        <w:tc>
          <w:tcPr>
            <w:tcW w:w="1247" w:type="dxa"/>
          </w:tcPr>
          <w:p w:rsidR="00E053F2" w:rsidRDefault="00E053F2" w:rsidP="00CC501C">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1247" w:type="dxa"/>
          </w:tcPr>
          <w:p w:rsidR="00E053F2" w:rsidRDefault="00E053F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w:t>
            </w:r>
          </w:p>
        </w:tc>
        <w:tc>
          <w:tcPr>
            <w:tcW w:w="1247" w:type="dxa"/>
            <w:noWrap/>
            <w:hideMark/>
          </w:tcPr>
          <w:p w:rsidR="00E053F2" w:rsidRDefault="00E053F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w:t>
            </w:r>
          </w:p>
        </w:tc>
      </w:tr>
      <w:tr w:rsidR="00E053F2" w:rsidRPr="0029120E" w:rsidTr="00E053F2">
        <w:trPr>
          <w:trHeight w:val="300"/>
        </w:trPr>
        <w:tc>
          <w:tcPr>
            <w:cnfStyle w:val="001000000000" w:firstRow="0" w:lastRow="0" w:firstColumn="1" w:lastColumn="0" w:oddVBand="0" w:evenVBand="0" w:oddHBand="0" w:evenHBand="0" w:firstRowFirstColumn="0" w:firstRowLastColumn="0" w:lastRowFirstColumn="0" w:lastRowLastColumn="0"/>
            <w:tcW w:w="3078" w:type="dxa"/>
            <w:noWrap/>
            <w:hideMark/>
          </w:tcPr>
          <w:p w:rsidR="00E053F2" w:rsidRPr="00BB2478" w:rsidRDefault="00E053F2" w:rsidP="0029120E">
            <w:pPr>
              <w:spacing w:after="0"/>
              <w:rPr>
                <w:rFonts w:eastAsia="Times New Roman"/>
                <w:b/>
                <w:color w:val="000000"/>
              </w:rPr>
            </w:pPr>
            <w:r w:rsidRPr="00BB2478">
              <w:rPr>
                <w:b/>
                <w:color w:val="000000"/>
              </w:rPr>
              <w:t>Australia</w:t>
            </w:r>
          </w:p>
        </w:tc>
        <w:tc>
          <w:tcPr>
            <w:tcW w:w="1247" w:type="dxa"/>
          </w:tcPr>
          <w:p w:rsidR="00E053F2" w:rsidRPr="00BB2478" w:rsidRDefault="00E053F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1,551</w:t>
            </w:r>
          </w:p>
        </w:tc>
        <w:tc>
          <w:tcPr>
            <w:tcW w:w="1247" w:type="dxa"/>
          </w:tcPr>
          <w:p w:rsidR="00E053F2" w:rsidRPr="00BB2478" w:rsidRDefault="00E053F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1,753</w:t>
            </w:r>
          </w:p>
        </w:tc>
        <w:tc>
          <w:tcPr>
            <w:tcW w:w="1247" w:type="dxa"/>
          </w:tcPr>
          <w:p w:rsidR="00E053F2" w:rsidRPr="00BB2478" w:rsidRDefault="00E053F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1,903</w:t>
            </w:r>
          </w:p>
        </w:tc>
        <w:tc>
          <w:tcPr>
            <w:tcW w:w="1247" w:type="dxa"/>
          </w:tcPr>
          <w:p w:rsidR="00E053F2" w:rsidRPr="00BB2478" w:rsidRDefault="00E053F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2,054</w:t>
            </w:r>
          </w:p>
        </w:tc>
        <w:tc>
          <w:tcPr>
            <w:tcW w:w="1247" w:type="dxa"/>
            <w:noWrap/>
            <w:hideMark/>
          </w:tcPr>
          <w:p w:rsidR="00E053F2" w:rsidRPr="002B4152" w:rsidRDefault="00E053F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2B4152">
              <w:rPr>
                <w:b/>
                <w:color w:val="000000"/>
              </w:rPr>
              <w:t>2,250</w:t>
            </w:r>
          </w:p>
        </w:tc>
      </w:tr>
    </w:tbl>
    <w:p w:rsidR="00353CA7" w:rsidRPr="00E87514" w:rsidRDefault="00E87514" w:rsidP="00353CA7">
      <w:pPr>
        <w:rPr>
          <w:sz w:val="20"/>
          <w:szCs w:val="20"/>
        </w:rPr>
      </w:pPr>
      <w:r w:rsidRPr="00E87514">
        <w:rPr>
          <w:sz w:val="20"/>
          <w:szCs w:val="20"/>
        </w:rPr>
        <w:t>Note: The national patient count only includes one count for each patient. This may result in the sum of the state and territory totals being greater than the national total.</w:t>
      </w:r>
      <w:r w:rsidR="00353CA7" w:rsidRPr="00E87514">
        <w:rPr>
          <w:sz w:val="20"/>
          <w:szCs w:val="20"/>
        </w:rPr>
        <w:br w:type="page"/>
      </w:r>
    </w:p>
    <w:p w:rsidR="004D5232" w:rsidRDefault="004D5232" w:rsidP="004D5232">
      <w:pPr>
        <w:pStyle w:val="Caption"/>
        <w:keepNext/>
      </w:pPr>
      <w:bookmarkStart w:id="153" w:name="_Ref386100414"/>
      <w:bookmarkStart w:id="154" w:name="_Toc462042542"/>
      <w:bookmarkStart w:id="155" w:name="_Toc471720885"/>
      <w:bookmarkStart w:id="156" w:name="_Toc485894480"/>
      <w:r>
        <w:lastRenderedPageBreak/>
        <w:t xml:space="preserve">Table </w:t>
      </w:r>
      <w:fldSimple w:instr=" SEQ Table \* ARABIC ">
        <w:r w:rsidR="008F7091">
          <w:rPr>
            <w:noProof/>
          </w:rPr>
          <w:t>14</w:t>
        </w:r>
      </w:fldSimple>
      <w:bookmarkEnd w:id="153"/>
      <w:r>
        <w:tab/>
      </w:r>
      <w:r w:rsidR="00A84591">
        <w:t>P</w:t>
      </w:r>
      <w:r w:rsidR="00002F3F">
        <w:t xml:space="preserve">atient numbers by </w:t>
      </w:r>
      <w:r w:rsidR="00D50CEA">
        <w:t>state and territory</w:t>
      </w:r>
      <w:r w:rsidR="00A84591">
        <w:t>:</w:t>
      </w:r>
      <w:r w:rsidR="00002F3F">
        <w:t xml:space="preserve"> </w:t>
      </w:r>
      <w:r>
        <w:t>c</w:t>
      </w:r>
      <w:r w:rsidRPr="004D5232">
        <w:t>ommon variable immunodeficiency disease</w:t>
      </w:r>
      <w:bookmarkEnd w:id="154"/>
      <w:bookmarkEnd w:id="155"/>
      <w:bookmarkEnd w:id="156"/>
    </w:p>
    <w:tbl>
      <w:tblPr>
        <w:tblStyle w:val="NBATableStyle2"/>
        <w:tblW w:w="0" w:type="auto"/>
        <w:tblLayout w:type="fixed"/>
        <w:tblLook w:val="04A0" w:firstRow="1" w:lastRow="0" w:firstColumn="1" w:lastColumn="0" w:noHBand="0" w:noVBand="1"/>
      </w:tblPr>
      <w:tblGrid>
        <w:gridCol w:w="4219"/>
        <w:gridCol w:w="992"/>
        <w:gridCol w:w="992"/>
        <w:gridCol w:w="992"/>
        <w:gridCol w:w="992"/>
        <w:gridCol w:w="992"/>
      </w:tblGrid>
      <w:tr w:rsidR="002B4152" w:rsidRPr="0029120E" w:rsidTr="002B41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CC3E5B" w:rsidRDefault="002B4152" w:rsidP="00BF07A9">
            <w:pPr>
              <w:spacing w:after="0"/>
              <w:jc w:val="left"/>
              <w:rPr>
                <w:rFonts w:eastAsia="Times New Roman"/>
                <w:b w:val="0"/>
                <w:lang w:eastAsia="en-US"/>
              </w:rPr>
            </w:pPr>
            <w:r w:rsidRPr="00CC3E5B">
              <w:rPr>
                <w:rFonts w:eastAsia="Times New Roman"/>
              </w:rPr>
              <w:t>Common variable immunodeficiency disease</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2011-12</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2012-13</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2013-14</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2014-15</w:t>
            </w:r>
          </w:p>
        </w:tc>
        <w:tc>
          <w:tcPr>
            <w:tcW w:w="992" w:type="dxa"/>
            <w:noWrap/>
            <w:hideMark/>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w:t>
            </w:r>
            <w:r>
              <w:rPr>
                <w:rFonts w:eastAsia="Times New Roman"/>
              </w:rPr>
              <w:t>5</w:t>
            </w:r>
            <w:r w:rsidRPr="00C15E22">
              <w:rPr>
                <w:rFonts w:eastAsia="Times New Roman"/>
              </w:rPr>
              <w:t>-1</w:t>
            </w:r>
            <w:r>
              <w:rPr>
                <w:rFonts w:eastAsia="Times New Roman"/>
              </w:rPr>
              <w:t>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NSW</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617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650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721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793</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813</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VIC</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232</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241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265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276</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288</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QLD</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276</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338</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370</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WA</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78</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88</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95</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SA</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102</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110</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TAS</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ACT</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54</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58</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66</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63</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NT</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2B4152" w:rsidRPr="00BB2478" w:rsidRDefault="002B4152" w:rsidP="00BF07A9">
            <w:pPr>
              <w:spacing w:after="0"/>
              <w:rPr>
                <w:rFonts w:eastAsia="Times New Roman"/>
                <w:b/>
                <w:color w:val="000000"/>
                <w:lang w:eastAsia="en-US"/>
              </w:rPr>
            </w:pPr>
            <w:r w:rsidRPr="00BB2478">
              <w:rPr>
                <w:rFonts w:eastAsia="Times New Roman"/>
                <w:b/>
                <w:color w:val="000000"/>
              </w:rPr>
              <w:t>Australia</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1,323</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1,406</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1,543</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1,656</w:t>
            </w:r>
          </w:p>
        </w:tc>
        <w:tc>
          <w:tcPr>
            <w:tcW w:w="992" w:type="dxa"/>
            <w:noWrap/>
            <w:hideMark/>
          </w:tcPr>
          <w:p w:rsidR="002B4152" w:rsidRPr="002B4152" w:rsidRDefault="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2B4152">
              <w:rPr>
                <w:b/>
                <w:color w:val="000000"/>
              </w:rPr>
              <w:t>1,724</w:t>
            </w:r>
          </w:p>
        </w:tc>
      </w:tr>
    </w:tbl>
    <w:p w:rsidR="0029120E" w:rsidRDefault="00E87514" w:rsidP="00223D39">
      <w:r w:rsidRPr="00E87514">
        <w:rPr>
          <w:sz w:val="20"/>
          <w:szCs w:val="20"/>
        </w:rPr>
        <w:t>Note: The national patient count only includes one count for each patient. This may result in the sum of the state and territory totals being greater than the national total.</w:t>
      </w:r>
    </w:p>
    <w:p w:rsidR="004D5232" w:rsidRDefault="004D5232" w:rsidP="004D5232">
      <w:pPr>
        <w:pStyle w:val="Caption"/>
        <w:keepNext/>
      </w:pPr>
      <w:bookmarkStart w:id="157" w:name="_Ref386100419"/>
      <w:bookmarkStart w:id="158" w:name="_Toc462042543"/>
      <w:bookmarkStart w:id="159" w:name="_Toc471720886"/>
      <w:bookmarkStart w:id="160" w:name="_Toc485894481"/>
      <w:r>
        <w:t xml:space="preserve">Table </w:t>
      </w:r>
      <w:fldSimple w:instr=" SEQ Table \* ARABIC ">
        <w:r w:rsidR="008F7091">
          <w:rPr>
            <w:noProof/>
          </w:rPr>
          <w:t>15</w:t>
        </w:r>
      </w:fldSimple>
      <w:bookmarkEnd w:id="157"/>
      <w:r>
        <w:tab/>
      </w:r>
      <w:r w:rsidR="00A84591">
        <w:t>P</w:t>
      </w:r>
      <w:r w:rsidR="00002F3F">
        <w:t xml:space="preserve">atient numbers by </w:t>
      </w:r>
      <w:r w:rsidR="00D50CEA">
        <w:t>state and territory</w:t>
      </w:r>
      <w:r w:rsidR="00A84591">
        <w:t>:</w:t>
      </w:r>
      <w:r w:rsidR="00002F3F">
        <w:t xml:space="preserve"> </w:t>
      </w:r>
      <w:r>
        <w:t>m</w:t>
      </w:r>
      <w:r w:rsidRPr="004D5232">
        <w:t>yasthenia gravis</w:t>
      </w:r>
      <w:bookmarkEnd w:id="158"/>
      <w:bookmarkEnd w:id="159"/>
      <w:bookmarkEnd w:id="160"/>
    </w:p>
    <w:tbl>
      <w:tblPr>
        <w:tblStyle w:val="NBATableStyle2"/>
        <w:tblW w:w="0" w:type="auto"/>
        <w:tblLayout w:type="fixed"/>
        <w:tblLook w:val="04A0" w:firstRow="1" w:lastRow="0" w:firstColumn="1" w:lastColumn="0" w:noHBand="0" w:noVBand="1"/>
      </w:tblPr>
      <w:tblGrid>
        <w:gridCol w:w="4218"/>
        <w:gridCol w:w="992"/>
        <w:gridCol w:w="992"/>
        <w:gridCol w:w="992"/>
        <w:gridCol w:w="992"/>
        <w:gridCol w:w="992"/>
      </w:tblGrid>
      <w:tr w:rsidR="002B4152" w:rsidRPr="0029120E" w:rsidTr="002B41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CC3E5B" w:rsidRDefault="002B4152" w:rsidP="00BF07A9">
            <w:pPr>
              <w:spacing w:after="0"/>
              <w:jc w:val="left"/>
              <w:rPr>
                <w:rFonts w:eastAsia="Times New Roman"/>
                <w:b w:val="0"/>
                <w:lang w:eastAsia="en-US"/>
              </w:rPr>
            </w:pPr>
            <w:r w:rsidRPr="00CC3E5B">
              <w:rPr>
                <w:rFonts w:eastAsia="Times New Roman"/>
              </w:rPr>
              <w:t>Myasthenia gravis</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2011-12</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2012-13</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2013-14</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2014-15</w:t>
            </w:r>
          </w:p>
        </w:tc>
        <w:tc>
          <w:tcPr>
            <w:tcW w:w="992" w:type="dxa"/>
            <w:noWrap/>
            <w:hideMark/>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w:t>
            </w:r>
            <w:r>
              <w:rPr>
                <w:rFonts w:eastAsia="Times New Roman"/>
              </w:rPr>
              <w:t>5</w:t>
            </w:r>
            <w:r w:rsidRPr="00C15E22">
              <w:rPr>
                <w:rFonts w:eastAsia="Times New Roman"/>
              </w:rPr>
              <w:t>-1</w:t>
            </w:r>
            <w:r>
              <w:rPr>
                <w:rFonts w:eastAsia="Times New Roman"/>
              </w:rPr>
              <w:t>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NSW</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219</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267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297</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335</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VIC</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186</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199</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215</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QLD</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181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199</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212</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245</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310</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WA</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39</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41</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SA</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19</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28</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TAS</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ACT</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13</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NT</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noWrap/>
          </w:tcPr>
          <w:p w:rsidR="00CC501C" w:rsidRPr="00CC501C" w:rsidRDefault="00CC501C" w:rsidP="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&lt;5</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BB2478" w:rsidRDefault="002B4152" w:rsidP="00BF07A9">
            <w:pPr>
              <w:spacing w:after="0"/>
              <w:rPr>
                <w:rFonts w:eastAsia="Times New Roman"/>
                <w:b/>
                <w:color w:val="000000"/>
                <w:lang w:eastAsia="en-US"/>
              </w:rPr>
            </w:pPr>
            <w:r w:rsidRPr="00BB2478">
              <w:rPr>
                <w:rFonts w:eastAsia="Times New Roman"/>
                <w:b/>
                <w:color w:val="000000"/>
              </w:rPr>
              <w:t>Australia</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609</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671</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747</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818</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b/>
                <w:bCs/>
                <w:color w:val="000000"/>
                <w:sz w:val="24"/>
                <w:szCs w:val="24"/>
              </w:rPr>
            </w:pPr>
            <w:r>
              <w:rPr>
                <w:b/>
                <w:bCs/>
                <w:color w:val="000000"/>
              </w:rPr>
              <w:t>945</w:t>
            </w:r>
          </w:p>
        </w:tc>
      </w:tr>
    </w:tbl>
    <w:p w:rsidR="00353CA7" w:rsidRDefault="00E87514" w:rsidP="00223D39">
      <w:r w:rsidRPr="00E87514">
        <w:rPr>
          <w:sz w:val="20"/>
          <w:szCs w:val="20"/>
        </w:rPr>
        <w:t>Note: The national patient count only includes one count for each patient. This may result in the sum of the state and territory totals being greater than the national total.</w:t>
      </w:r>
    </w:p>
    <w:p w:rsidR="00353CA7" w:rsidRDefault="00353CA7" w:rsidP="00353CA7">
      <w:r>
        <w:br w:type="page"/>
      </w:r>
    </w:p>
    <w:p w:rsidR="004D5232" w:rsidRDefault="004D5232" w:rsidP="004D5232">
      <w:pPr>
        <w:pStyle w:val="Caption"/>
        <w:keepNext/>
      </w:pPr>
      <w:bookmarkStart w:id="161" w:name="_Ref386100426"/>
      <w:bookmarkStart w:id="162" w:name="_Toc462042544"/>
      <w:bookmarkStart w:id="163" w:name="_Toc471720887"/>
      <w:bookmarkStart w:id="164" w:name="_Toc485894482"/>
      <w:r>
        <w:t xml:space="preserve">Table </w:t>
      </w:r>
      <w:fldSimple w:instr=" SEQ Table \* ARABIC ">
        <w:r w:rsidR="008F7091">
          <w:rPr>
            <w:noProof/>
          </w:rPr>
          <w:t>16</w:t>
        </w:r>
      </w:fldSimple>
      <w:bookmarkEnd w:id="161"/>
      <w:r>
        <w:tab/>
      </w:r>
      <w:r w:rsidR="00A84591">
        <w:t>P</w:t>
      </w:r>
      <w:r w:rsidR="00002F3F">
        <w:t xml:space="preserve">atient numbers by </w:t>
      </w:r>
      <w:r w:rsidR="00D50CEA">
        <w:t>state and territory</w:t>
      </w:r>
      <w:r w:rsidR="00A84591">
        <w:t>:</w:t>
      </w:r>
      <w:r w:rsidR="00002F3F">
        <w:t xml:space="preserve"> </w:t>
      </w:r>
      <w:r>
        <w:t>c</w:t>
      </w:r>
      <w:r w:rsidRPr="004D5232">
        <w:t>hronic lymphocytic leukaemia</w:t>
      </w:r>
      <w:bookmarkEnd w:id="162"/>
      <w:bookmarkEnd w:id="163"/>
      <w:bookmarkEnd w:id="164"/>
    </w:p>
    <w:tbl>
      <w:tblPr>
        <w:tblStyle w:val="NBATableStyle2"/>
        <w:tblW w:w="0" w:type="auto"/>
        <w:tblLook w:val="04A0" w:firstRow="1" w:lastRow="0" w:firstColumn="1" w:lastColumn="0" w:noHBand="0" w:noVBand="1"/>
      </w:tblPr>
      <w:tblGrid>
        <w:gridCol w:w="4218"/>
        <w:gridCol w:w="992"/>
        <w:gridCol w:w="992"/>
        <w:gridCol w:w="992"/>
        <w:gridCol w:w="992"/>
        <w:gridCol w:w="992"/>
      </w:tblGrid>
      <w:tr w:rsidR="002B4152" w:rsidRPr="0029120E" w:rsidTr="002B41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CC3E5B" w:rsidRDefault="002B4152" w:rsidP="00BF07A9">
            <w:pPr>
              <w:spacing w:after="0"/>
              <w:jc w:val="left"/>
              <w:rPr>
                <w:rFonts w:eastAsia="Times New Roman"/>
                <w:b w:val="0"/>
                <w:lang w:eastAsia="en-US"/>
              </w:rPr>
            </w:pPr>
            <w:r w:rsidRPr="00CC3E5B">
              <w:rPr>
                <w:rFonts w:eastAsia="Times New Roman"/>
              </w:rPr>
              <w:t>Chronic lymphocytic leukaemia</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2011-12</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2012-13</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2013-14</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2014-15</w:t>
            </w:r>
          </w:p>
        </w:tc>
        <w:tc>
          <w:tcPr>
            <w:tcW w:w="992" w:type="dxa"/>
            <w:noWrap/>
            <w:hideMark/>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w:t>
            </w:r>
            <w:r>
              <w:rPr>
                <w:rFonts w:eastAsia="Times New Roman"/>
              </w:rPr>
              <w:t>5</w:t>
            </w:r>
            <w:r w:rsidRPr="00C15E22">
              <w:rPr>
                <w:rFonts w:eastAsia="Times New Roman"/>
              </w:rPr>
              <w:t>-1</w:t>
            </w:r>
            <w:r>
              <w:rPr>
                <w:rFonts w:eastAsia="Times New Roman"/>
              </w:rPr>
              <w:t>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NSW</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381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394</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431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483</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523</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VIC</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225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290</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310</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QLD</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283</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292</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318</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347</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WA</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48</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64</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68</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SA</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79</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79</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86</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77</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88</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TAS</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32</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ACT</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NT</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9</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BB2478" w:rsidRDefault="002B4152" w:rsidP="00BF07A9">
            <w:pPr>
              <w:spacing w:after="0"/>
              <w:rPr>
                <w:rFonts w:eastAsia="Times New Roman"/>
                <w:b/>
                <w:color w:val="000000"/>
                <w:lang w:eastAsia="en-US"/>
              </w:rPr>
            </w:pPr>
            <w:r w:rsidRPr="00BB2478">
              <w:rPr>
                <w:rFonts w:eastAsia="Times New Roman"/>
                <w:b/>
                <w:color w:val="000000"/>
              </w:rPr>
              <w:t>Australia</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1,060</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1,078</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1,179</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1,283</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b/>
                <w:bCs/>
                <w:color w:val="000000"/>
                <w:sz w:val="24"/>
                <w:szCs w:val="24"/>
              </w:rPr>
            </w:pPr>
            <w:r>
              <w:rPr>
                <w:b/>
                <w:bCs/>
                <w:color w:val="000000"/>
              </w:rPr>
              <w:t>1,380</w:t>
            </w:r>
          </w:p>
        </w:tc>
      </w:tr>
    </w:tbl>
    <w:p w:rsidR="0029120E" w:rsidRDefault="00E87514" w:rsidP="00223D39">
      <w:r w:rsidRPr="00E87514">
        <w:rPr>
          <w:sz w:val="20"/>
          <w:szCs w:val="20"/>
        </w:rPr>
        <w:t>Note: The national patient count only includes one count for each patient. This may result in the sum of the state and territory totals being greater than the national total.</w:t>
      </w:r>
    </w:p>
    <w:p w:rsidR="004D5232" w:rsidRDefault="004D5232" w:rsidP="004D5232">
      <w:pPr>
        <w:pStyle w:val="Caption"/>
        <w:keepNext/>
      </w:pPr>
      <w:bookmarkStart w:id="165" w:name="_Ref386100433"/>
      <w:bookmarkStart w:id="166" w:name="_Toc462042545"/>
      <w:bookmarkStart w:id="167" w:name="_Toc471720888"/>
      <w:bookmarkStart w:id="168" w:name="_Toc485894483"/>
      <w:r>
        <w:t xml:space="preserve">Table </w:t>
      </w:r>
      <w:fldSimple w:instr=" SEQ Table \* ARABIC ">
        <w:r w:rsidR="008F7091">
          <w:rPr>
            <w:noProof/>
          </w:rPr>
          <w:t>17</w:t>
        </w:r>
      </w:fldSimple>
      <w:bookmarkEnd w:id="165"/>
      <w:r>
        <w:tab/>
      </w:r>
      <w:r w:rsidR="00A84591">
        <w:t>P</w:t>
      </w:r>
      <w:r>
        <w:t>atient numbers</w:t>
      </w:r>
      <w:r w:rsidR="00002F3F">
        <w:t xml:space="preserve"> by </w:t>
      </w:r>
      <w:r w:rsidR="00D50CEA">
        <w:t>state and territory</w:t>
      </w:r>
      <w:r w:rsidR="00A84591">
        <w:t>:</w:t>
      </w:r>
      <w:r>
        <w:t xml:space="preserve"> m</w:t>
      </w:r>
      <w:r w:rsidRPr="004D5232">
        <w:t>ultiple myeloma</w:t>
      </w:r>
      <w:bookmarkEnd w:id="166"/>
      <w:bookmarkEnd w:id="167"/>
      <w:bookmarkEnd w:id="168"/>
    </w:p>
    <w:tbl>
      <w:tblPr>
        <w:tblStyle w:val="NBATableStyle2"/>
        <w:tblW w:w="0" w:type="auto"/>
        <w:tblLook w:val="04A0" w:firstRow="1" w:lastRow="0" w:firstColumn="1" w:lastColumn="0" w:noHBand="0" w:noVBand="1"/>
      </w:tblPr>
      <w:tblGrid>
        <w:gridCol w:w="4218"/>
        <w:gridCol w:w="992"/>
        <w:gridCol w:w="992"/>
        <w:gridCol w:w="992"/>
        <w:gridCol w:w="992"/>
        <w:gridCol w:w="992"/>
      </w:tblGrid>
      <w:tr w:rsidR="002B4152" w:rsidRPr="0029120E" w:rsidTr="002B41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CC3E5B" w:rsidRDefault="002B4152" w:rsidP="00BF07A9">
            <w:pPr>
              <w:spacing w:after="0"/>
              <w:jc w:val="left"/>
              <w:rPr>
                <w:rFonts w:eastAsia="Times New Roman"/>
                <w:b w:val="0"/>
                <w:lang w:eastAsia="en-US"/>
              </w:rPr>
            </w:pPr>
            <w:r w:rsidRPr="00CC3E5B">
              <w:rPr>
                <w:rFonts w:eastAsia="Times New Roman"/>
              </w:rPr>
              <w:t>Multiple myeloma</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2011-12</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2012-13</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2013-14</w:t>
            </w:r>
          </w:p>
        </w:tc>
        <w:tc>
          <w:tcPr>
            <w:tcW w:w="992" w:type="dxa"/>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2014-15</w:t>
            </w:r>
          </w:p>
        </w:tc>
        <w:tc>
          <w:tcPr>
            <w:tcW w:w="992" w:type="dxa"/>
            <w:noWrap/>
            <w:hideMark/>
          </w:tcPr>
          <w:p w:rsidR="002B4152" w:rsidRPr="00C15E22" w:rsidRDefault="002B4152" w:rsidP="002B415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15E22">
              <w:rPr>
                <w:rFonts w:eastAsia="Times New Roman"/>
              </w:rPr>
              <w:t>201</w:t>
            </w:r>
            <w:r>
              <w:rPr>
                <w:rFonts w:eastAsia="Times New Roman"/>
              </w:rPr>
              <w:t>5</w:t>
            </w:r>
            <w:r w:rsidRPr="00C15E22">
              <w:rPr>
                <w:rFonts w:eastAsia="Times New Roman"/>
              </w:rPr>
              <w:t>-1</w:t>
            </w:r>
            <w:r>
              <w:rPr>
                <w:rFonts w:eastAsia="Times New Roman"/>
              </w:rPr>
              <w:t>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NSW</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324</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378</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389</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425</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466</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VIC</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153</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176</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215</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214</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QLD</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330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346</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365</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382</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WA</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16</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23</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SA</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22</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24</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40</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TAS</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51</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47</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42</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39</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40</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ACT</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29120E" w:rsidRDefault="002B4152" w:rsidP="00BF07A9">
            <w:pPr>
              <w:spacing w:after="0"/>
              <w:rPr>
                <w:rFonts w:eastAsia="Times New Roman"/>
                <w:color w:val="000000"/>
                <w:lang w:eastAsia="en-US"/>
              </w:rPr>
            </w:pPr>
            <w:r w:rsidRPr="0029120E">
              <w:rPr>
                <w:rFonts w:eastAsia="Times New Roman"/>
                <w:color w:val="000000"/>
              </w:rPr>
              <w:t>NT</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c>
          <w:tcPr>
            <w:tcW w:w="992"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r>
      <w:tr w:rsidR="002B4152" w:rsidRPr="0029120E" w:rsidTr="002B4152">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2B4152" w:rsidRPr="00BB2478" w:rsidRDefault="002B4152" w:rsidP="00BF07A9">
            <w:pPr>
              <w:spacing w:after="0"/>
              <w:rPr>
                <w:rFonts w:eastAsia="Times New Roman"/>
                <w:b/>
                <w:color w:val="000000"/>
                <w:lang w:eastAsia="en-US"/>
              </w:rPr>
            </w:pPr>
            <w:r w:rsidRPr="00BB2478">
              <w:rPr>
                <w:rFonts w:eastAsia="Times New Roman"/>
                <w:b/>
                <w:color w:val="000000"/>
              </w:rPr>
              <w:t>Australia</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901</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969</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1,012</w:t>
            </w:r>
          </w:p>
        </w:tc>
        <w:tc>
          <w:tcPr>
            <w:tcW w:w="992" w:type="dxa"/>
          </w:tcPr>
          <w:p w:rsidR="002B4152" w:rsidRPr="00BB2478" w:rsidRDefault="002B4152" w:rsidP="002B4152">
            <w:pPr>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BB2478">
              <w:rPr>
                <w:b/>
                <w:color w:val="000000"/>
              </w:rPr>
              <w:t>1,100</w:t>
            </w:r>
          </w:p>
        </w:tc>
        <w:tc>
          <w:tcPr>
            <w:tcW w:w="992" w:type="dxa"/>
            <w:noWrap/>
            <w:hideMark/>
          </w:tcPr>
          <w:p w:rsidR="002B4152" w:rsidRDefault="002B4152">
            <w:pPr>
              <w:jc w:val="right"/>
              <w:cnfStyle w:val="000000000000" w:firstRow="0" w:lastRow="0" w:firstColumn="0" w:lastColumn="0" w:oddVBand="0" w:evenVBand="0" w:oddHBand="0" w:evenHBand="0" w:firstRowFirstColumn="0" w:firstRowLastColumn="0" w:lastRowFirstColumn="0" w:lastRowLastColumn="0"/>
              <w:rPr>
                <w:b/>
                <w:bCs/>
                <w:color w:val="000000"/>
                <w:sz w:val="24"/>
                <w:szCs w:val="24"/>
              </w:rPr>
            </w:pPr>
            <w:r>
              <w:rPr>
                <w:b/>
                <w:bCs/>
                <w:color w:val="000000"/>
              </w:rPr>
              <w:t>1,177</w:t>
            </w:r>
          </w:p>
        </w:tc>
      </w:tr>
    </w:tbl>
    <w:p w:rsidR="00C119CD" w:rsidRDefault="00E87514" w:rsidP="00223D39">
      <w:r w:rsidRPr="00E87514">
        <w:rPr>
          <w:sz w:val="20"/>
          <w:szCs w:val="20"/>
        </w:rPr>
        <w:t>Note: The national patient count only includes one count for each patient. This may result in the sum of the state and territory totals being greater than the national total.</w:t>
      </w:r>
    </w:p>
    <w:p w:rsidR="00C119CD" w:rsidRDefault="00223D39" w:rsidP="00223D39">
      <w:r>
        <w:br w:type="page"/>
      </w:r>
    </w:p>
    <w:p w:rsidR="00DA0DF3" w:rsidRDefault="00DA0DF3" w:rsidP="00DA0DF3">
      <w:bookmarkStart w:id="169" w:name="_Ref406138226"/>
      <w:bookmarkStart w:id="170" w:name="_Toc462042546"/>
      <w:bookmarkStart w:id="171" w:name="_Toc471720889"/>
      <w:r>
        <w:t>Table 18 shows the top 10 conditions by the Ig issued per 1,000 population by state and territory.</w:t>
      </w:r>
    </w:p>
    <w:p w:rsidR="0021560A" w:rsidRDefault="0021560A" w:rsidP="0021560A">
      <w:pPr>
        <w:pStyle w:val="Caption"/>
      </w:pPr>
      <w:bookmarkStart w:id="172" w:name="_Toc485894484"/>
      <w:r>
        <w:t xml:space="preserve">Table </w:t>
      </w:r>
      <w:fldSimple w:instr=" SEQ Table \* ARABIC ">
        <w:r w:rsidR="008F7091">
          <w:rPr>
            <w:noProof/>
          </w:rPr>
          <w:t>18</w:t>
        </w:r>
      </w:fldSimple>
      <w:bookmarkEnd w:id="169"/>
      <w:r>
        <w:tab/>
      </w:r>
      <w:r w:rsidR="00716977">
        <w:t>Ig</w:t>
      </w:r>
      <w:r>
        <w:t xml:space="preserve"> issued per 1,000 population by state and territory</w:t>
      </w:r>
      <w:r w:rsidR="002D0420">
        <w:t xml:space="preserve"> for top 10 conditions</w:t>
      </w:r>
      <w:bookmarkEnd w:id="170"/>
      <w:bookmarkEnd w:id="171"/>
      <w:bookmarkEnd w:id="172"/>
    </w:p>
    <w:tbl>
      <w:tblPr>
        <w:tblStyle w:val="NBATableStyle2"/>
        <w:tblW w:w="9274" w:type="dxa"/>
        <w:tblLook w:val="04A0" w:firstRow="1" w:lastRow="0" w:firstColumn="1" w:lastColumn="0" w:noHBand="0" w:noVBand="1"/>
      </w:tblPr>
      <w:tblGrid>
        <w:gridCol w:w="2593"/>
        <w:gridCol w:w="665"/>
        <w:gridCol w:w="536"/>
        <w:gridCol w:w="599"/>
        <w:gridCol w:w="549"/>
        <w:gridCol w:w="553"/>
        <w:gridCol w:w="563"/>
        <w:gridCol w:w="575"/>
        <w:gridCol w:w="470"/>
        <w:gridCol w:w="999"/>
        <w:gridCol w:w="1172"/>
      </w:tblGrid>
      <w:tr w:rsidR="0021560A" w:rsidRPr="00305284" w:rsidTr="00082B6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305284" w:rsidRDefault="0021560A" w:rsidP="00082B62">
            <w:pPr>
              <w:spacing w:after="0"/>
              <w:rPr>
                <w:rFonts w:eastAsia="Times New Roman"/>
              </w:rPr>
            </w:pPr>
            <w:r>
              <w:rPr>
                <w:rFonts w:eastAsia="Times New Roman"/>
              </w:rPr>
              <w:t>Condition</w:t>
            </w:r>
          </w:p>
        </w:tc>
        <w:tc>
          <w:tcPr>
            <w:tcW w:w="66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NSW</w:t>
            </w:r>
            <w:r>
              <w:rPr>
                <w:rFonts w:eastAsia="Times New Roman"/>
              </w:rPr>
              <w:t xml:space="preserve"> </w:t>
            </w:r>
          </w:p>
        </w:tc>
        <w:tc>
          <w:tcPr>
            <w:tcW w:w="536"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VIC</w:t>
            </w:r>
          </w:p>
        </w:tc>
        <w:tc>
          <w:tcPr>
            <w:tcW w:w="59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QLD</w:t>
            </w:r>
          </w:p>
        </w:tc>
        <w:tc>
          <w:tcPr>
            <w:tcW w:w="54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WA</w:t>
            </w:r>
          </w:p>
        </w:tc>
        <w:tc>
          <w:tcPr>
            <w:tcW w:w="55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SA</w:t>
            </w:r>
          </w:p>
        </w:tc>
        <w:tc>
          <w:tcPr>
            <w:tcW w:w="56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TAS</w:t>
            </w:r>
          </w:p>
        </w:tc>
        <w:tc>
          <w:tcPr>
            <w:tcW w:w="57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ACT</w:t>
            </w:r>
          </w:p>
        </w:tc>
        <w:tc>
          <w:tcPr>
            <w:tcW w:w="470"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NT</w:t>
            </w:r>
          </w:p>
        </w:tc>
        <w:tc>
          <w:tcPr>
            <w:tcW w:w="999" w:type="dxa"/>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National</w:t>
            </w:r>
          </w:p>
        </w:tc>
        <w:tc>
          <w:tcPr>
            <w:tcW w:w="1172"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Fold Variation*</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Chronic inflammatory demyelinating polyneuropathy</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Common variable immunodeficiency disease</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Myasthenia gravis</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Chronic lymphocytic leukaemia</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DA0DF3">
            <w:pPr>
              <w:rPr>
                <w:color w:val="000000"/>
              </w:rPr>
            </w:pPr>
            <w:r>
              <w:rPr>
                <w:color w:val="000000"/>
              </w:rPr>
              <w:t>Non-Hodgkin lymphoma</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Multifocal motor neuropathy</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Multiple myeloma</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11.9</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Polymyositis</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Secondary hypogammaglobulinaemia (excludes haem malignancies)</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r>
      <w:tr w:rsidR="00CC501C" w:rsidRPr="00305284" w:rsidTr="002B4152">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CC501C" w:rsidRDefault="00CC501C" w:rsidP="00A97D1B">
            <w:pPr>
              <w:rPr>
                <w:color w:val="000000"/>
              </w:rPr>
            </w:pPr>
            <w:r>
              <w:rPr>
                <w:color w:val="000000"/>
              </w:rPr>
              <w:t>Guillain-Barré syndrome</w:t>
            </w:r>
          </w:p>
        </w:tc>
        <w:tc>
          <w:tcPr>
            <w:tcW w:w="66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36"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9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49"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5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63"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75"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470" w:type="dxa"/>
            <w:noWrap/>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999" w:type="dxa"/>
          </w:tcPr>
          <w:p w:rsidR="00CC501C" w:rsidRDefault="00CC501C" w:rsidP="002B415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72" w:type="dxa"/>
            <w:noWrap/>
          </w:tcPr>
          <w:p w:rsidR="00CC501C" w:rsidRDefault="00CC501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r>
    </w:tbl>
    <w:p w:rsidR="00BB4B49" w:rsidRPr="00BB4B49" w:rsidRDefault="00D80C8E" w:rsidP="002D0420">
      <w:pPr>
        <w:rPr>
          <w:b/>
        </w:rPr>
      </w:pPr>
      <w:r w:rsidRPr="00BB4B49">
        <w:t>*</w:t>
      </w:r>
      <w:r w:rsidR="00486C69" w:rsidRPr="00BB4B49">
        <w:t xml:space="preserve">The Fold </w:t>
      </w:r>
      <w:r w:rsidRPr="00BB4B49">
        <w:t xml:space="preserve">Variation </w:t>
      </w:r>
      <w:r w:rsidR="00BB4B49">
        <w:t xml:space="preserve">in </w:t>
      </w:r>
      <w:r w:rsidR="002D0420" w:rsidRPr="002D0420">
        <w:fldChar w:fldCharType="begin"/>
      </w:r>
      <w:r w:rsidR="002D0420" w:rsidRPr="002D0420">
        <w:instrText xml:space="preserve"> REF _Ref406138226 \h </w:instrText>
      </w:r>
      <w:r w:rsidR="002D0420">
        <w:instrText xml:space="preserve"> \* MERGEFORMAT </w:instrText>
      </w:r>
      <w:r w:rsidR="002D0420" w:rsidRPr="002D0420">
        <w:fldChar w:fldCharType="separate"/>
      </w:r>
      <w:r w:rsidR="008F7091">
        <w:t>Table 18</w:t>
      </w:r>
      <w:r w:rsidR="002D0420" w:rsidRPr="002D0420">
        <w:fldChar w:fldCharType="end"/>
      </w:r>
      <w:r w:rsidR="002D0420">
        <w:rPr>
          <w:b/>
        </w:rPr>
        <w:t xml:space="preserve"> </w:t>
      </w:r>
      <w:r w:rsidRPr="00BB4B49">
        <w:t xml:space="preserve">is </w:t>
      </w:r>
      <w:r w:rsidR="00486C69" w:rsidRPr="00BB4B49">
        <w:t xml:space="preserve">a </w:t>
      </w:r>
      <w:r w:rsidRPr="00BB4B49">
        <w:t>measure</w:t>
      </w:r>
      <w:r w:rsidR="00486C69" w:rsidRPr="00BB4B49">
        <w:t xml:space="preserve"> describing </w:t>
      </w:r>
      <w:r w:rsidR="0021560A">
        <w:t>difference in</w:t>
      </w:r>
      <w:r w:rsidR="00486C69" w:rsidRPr="00BB4B49">
        <w:t xml:space="preserve"> the </w:t>
      </w:r>
      <w:r w:rsidR="00716977">
        <w:t>Ig</w:t>
      </w:r>
      <w:r w:rsidR="0021560A" w:rsidRPr="00BB4B49">
        <w:t xml:space="preserve"> </w:t>
      </w:r>
      <w:r w:rsidR="00486C69" w:rsidRPr="00BB4B49">
        <w:t>grams per 1</w:t>
      </w:r>
      <w:r w:rsidR="0021560A">
        <w:t>,</w:t>
      </w:r>
      <w:r w:rsidR="00486C69" w:rsidRPr="00BB4B49">
        <w:t xml:space="preserve">000 population </w:t>
      </w:r>
      <w:r w:rsidR="0021560A">
        <w:t>between the state being issued the least to the state being issued the most</w:t>
      </w:r>
      <w:r w:rsidRPr="00BB4B49">
        <w:t>, using only data from the five largest states</w:t>
      </w:r>
      <w:r w:rsidR="00486C69" w:rsidRPr="00BB4B49">
        <w:t>. For</w:t>
      </w:r>
      <w:r w:rsidR="002033F2" w:rsidRPr="00BB4B49">
        <w:t xml:space="preserve"> </w:t>
      </w:r>
      <w:r w:rsidR="00486C69" w:rsidRPr="00BB4B49">
        <w:t xml:space="preserve">example, a </w:t>
      </w:r>
      <w:r w:rsidR="0021560A">
        <w:t>low</w:t>
      </w:r>
      <w:r w:rsidR="0021560A" w:rsidRPr="00BB4B49">
        <w:t xml:space="preserve"> </w:t>
      </w:r>
      <w:r w:rsidR="00486C69" w:rsidRPr="00BB4B49">
        <w:t xml:space="preserve">value of 30 and a </w:t>
      </w:r>
      <w:r w:rsidR="0021560A">
        <w:t>high</w:t>
      </w:r>
      <w:r w:rsidR="0021560A" w:rsidRPr="00BB4B49">
        <w:t xml:space="preserve"> </w:t>
      </w:r>
      <w:r w:rsidR="00486C69" w:rsidRPr="00BB4B49">
        <w:t>value of 60 correspond to a fold variation of 2, or in com</w:t>
      </w:r>
      <w:bookmarkStart w:id="173" w:name="_Ref379894861"/>
      <w:r w:rsidR="00850922">
        <w:t>mon terms, a two-fold increase.</w:t>
      </w:r>
    </w:p>
    <w:p w:rsidR="000E1B2A" w:rsidRDefault="00566E89" w:rsidP="00566E89">
      <w:pPr>
        <w:pStyle w:val="Heading1"/>
      </w:pPr>
      <w:bookmarkStart w:id="174" w:name="_Toc485894455"/>
      <w:bookmarkEnd w:id="173"/>
      <w:r>
        <w:t>Dosing</w:t>
      </w:r>
      <w:bookmarkEnd w:id="174"/>
    </w:p>
    <w:p w:rsidR="004048AA" w:rsidRDefault="002B4152" w:rsidP="00747F48">
      <w:pPr>
        <w:spacing w:before="120"/>
      </w:pPr>
      <w:r>
        <w:rPr>
          <w:noProof/>
          <w:lang w:eastAsia="en-AU"/>
        </w:rPr>
        <w:drawing>
          <wp:inline distT="0" distB="0" distL="0" distR="0" wp14:anchorId="033F4FA8" wp14:editId="2EDF88B8">
            <wp:extent cx="5926455" cy="3384284"/>
            <wp:effectExtent l="0" t="0" r="17145" b="260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B16D4" w:rsidRDefault="004B16D4" w:rsidP="004B16D4">
      <w:pPr>
        <w:pStyle w:val="Caption"/>
      </w:pPr>
      <w:bookmarkStart w:id="175" w:name="_Ref386112223"/>
      <w:bookmarkStart w:id="176" w:name="_Toc390098191"/>
      <w:bookmarkStart w:id="177" w:name="_Toc471720981"/>
      <w:bookmarkStart w:id="178" w:name="_Toc485894506"/>
      <w:r>
        <w:t xml:space="preserve">Figure </w:t>
      </w:r>
      <w:r w:rsidR="00E5706B">
        <w:fldChar w:fldCharType="begin"/>
      </w:r>
      <w:r w:rsidR="000622C5">
        <w:instrText xml:space="preserve"> SEQ Figure \* ARABIC </w:instrText>
      </w:r>
      <w:r w:rsidR="00E5706B">
        <w:fldChar w:fldCharType="separate"/>
      </w:r>
      <w:r w:rsidR="008F7091">
        <w:rPr>
          <w:noProof/>
        </w:rPr>
        <w:t>12</w:t>
      </w:r>
      <w:r w:rsidR="00E5706B">
        <w:rPr>
          <w:noProof/>
        </w:rPr>
        <w:fldChar w:fldCharType="end"/>
      </w:r>
      <w:bookmarkEnd w:id="175"/>
      <w:r>
        <w:tab/>
        <w:t xml:space="preserve">Grams per episode by </w:t>
      </w:r>
      <w:r w:rsidR="00B04685">
        <w:t>condition</w:t>
      </w:r>
      <w:bookmarkEnd w:id="176"/>
      <w:bookmarkEnd w:id="177"/>
      <w:bookmarkEnd w:id="178"/>
    </w:p>
    <w:p w:rsidR="004B16D4" w:rsidRPr="004B16D4" w:rsidRDefault="004B16D4" w:rsidP="004B16D4">
      <w:pPr>
        <w:pStyle w:val="Caption"/>
      </w:pPr>
    </w:p>
    <w:p w:rsidR="00742936" w:rsidRPr="004D7B46" w:rsidRDefault="009B1399" w:rsidP="00742936">
      <w:pPr>
        <w:pStyle w:val="CommentText"/>
        <w:rPr>
          <w:sz w:val="22"/>
          <w:szCs w:val="22"/>
        </w:rPr>
      </w:pPr>
      <w:r w:rsidRPr="004D7B46">
        <w:rPr>
          <w:sz w:val="22"/>
          <w:szCs w:val="22"/>
        </w:rPr>
        <w:t xml:space="preserve">The data shows that there is significant variance in the dosing of the top 10 </w:t>
      </w:r>
      <w:r w:rsidR="00B04685" w:rsidRPr="004D7B46">
        <w:rPr>
          <w:sz w:val="22"/>
          <w:szCs w:val="22"/>
        </w:rPr>
        <w:t>conditions</w:t>
      </w:r>
      <w:r w:rsidR="00DA0DF3">
        <w:rPr>
          <w:sz w:val="22"/>
          <w:szCs w:val="22"/>
        </w:rPr>
        <w:t xml:space="preserve"> by grams per episode</w:t>
      </w:r>
      <w:r w:rsidR="00002F3F" w:rsidRPr="004D7B46">
        <w:rPr>
          <w:sz w:val="22"/>
          <w:szCs w:val="22"/>
        </w:rPr>
        <w:t>; where dosing is calculated as number of grams administered in each episode</w:t>
      </w:r>
      <w:r w:rsidR="00A84591" w:rsidRPr="004D7B46">
        <w:rPr>
          <w:sz w:val="22"/>
          <w:szCs w:val="22"/>
        </w:rPr>
        <w:t xml:space="preserve"> </w:t>
      </w:r>
      <w:r w:rsidR="00002F3F" w:rsidRPr="004D7B46">
        <w:rPr>
          <w:sz w:val="22"/>
          <w:szCs w:val="22"/>
        </w:rPr>
        <w:t>(</w:t>
      </w:r>
      <w:r w:rsidR="00002F3F" w:rsidRPr="004D7B46">
        <w:rPr>
          <w:sz w:val="22"/>
          <w:szCs w:val="22"/>
        </w:rPr>
        <w:fldChar w:fldCharType="begin"/>
      </w:r>
      <w:r w:rsidR="00002F3F" w:rsidRPr="004D7B46">
        <w:rPr>
          <w:sz w:val="22"/>
          <w:szCs w:val="22"/>
        </w:rPr>
        <w:instrText xml:space="preserve"> REF _Ref386112223 \h </w:instrText>
      </w:r>
      <w:r w:rsidR="004D7B46">
        <w:rPr>
          <w:sz w:val="22"/>
          <w:szCs w:val="22"/>
        </w:rPr>
        <w:instrText xml:space="preserve"> \* MERGEFORMAT </w:instrText>
      </w:r>
      <w:r w:rsidR="00002F3F" w:rsidRPr="004D7B46">
        <w:rPr>
          <w:sz w:val="22"/>
          <w:szCs w:val="22"/>
        </w:rPr>
      </w:r>
      <w:r w:rsidR="00002F3F" w:rsidRPr="004D7B46">
        <w:rPr>
          <w:sz w:val="22"/>
          <w:szCs w:val="22"/>
        </w:rPr>
        <w:fldChar w:fldCharType="separate"/>
      </w:r>
      <w:r w:rsidR="008F7091" w:rsidRPr="008F7091">
        <w:rPr>
          <w:sz w:val="22"/>
          <w:szCs w:val="22"/>
        </w:rPr>
        <w:t xml:space="preserve">Figure </w:t>
      </w:r>
      <w:r w:rsidR="008F7091" w:rsidRPr="008F7091">
        <w:rPr>
          <w:noProof/>
          <w:sz w:val="22"/>
          <w:szCs w:val="22"/>
        </w:rPr>
        <w:t>12</w:t>
      </w:r>
      <w:r w:rsidR="00002F3F" w:rsidRPr="004D7B46">
        <w:rPr>
          <w:sz w:val="22"/>
          <w:szCs w:val="22"/>
        </w:rPr>
        <w:fldChar w:fldCharType="end"/>
      </w:r>
      <w:r w:rsidR="00002F3F" w:rsidRPr="004D7B46">
        <w:rPr>
          <w:sz w:val="22"/>
          <w:szCs w:val="22"/>
        </w:rPr>
        <w:t xml:space="preserve">). </w:t>
      </w:r>
      <w:r w:rsidR="00742936" w:rsidRPr="004D7B46">
        <w:rPr>
          <w:sz w:val="22"/>
          <w:szCs w:val="22"/>
        </w:rPr>
        <w:t xml:space="preserve">The </w:t>
      </w:r>
      <w:r w:rsidR="0021560A" w:rsidRPr="004D7B46">
        <w:rPr>
          <w:sz w:val="22"/>
          <w:szCs w:val="22"/>
        </w:rPr>
        <w:t xml:space="preserve">definition </w:t>
      </w:r>
      <w:r w:rsidR="00742936" w:rsidRPr="004D7B46">
        <w:rPr>
          <w:sz w:val="22"/>
          <w:szCs w:val="22"/>
        </w:rPr>
        <w:t xml:space="preserve">of episode </w:t>
      </w:r>
      <w:r w:rsidR="0021560A" w:rsidRPr="004D7B46">
        <w:rPr>
          <w:sz w:val="22"/>
          <w:szCs w:val="22"/>
        </w:rPr>
        <w:t xml:space="preserve">in the data </w:t>
      </w:r>
      <w:r w:rsidR="00742936" w:rsidRPr="004D7B46">
        <w:rPr>
          <w:sz w:val="22"/>
          <w:szCs w:val="22"/>
        </w:rPr>
        <w:t xml:space="preserve">is not uniform and </w:t>
      </w:r>
      <w:r w:rsidR="0021560A" w:rsidRPr="004D7B46">
        <w:rPr>
          <w:sz w:val="22"/>
          <w:szCs w:val="22"/>
        </w:rPr>
        <w:t>therefore this data should be interpreted with caution</w:t>
      </w:r>
      <w:r w:rsidR="00742936" w:rsidRPr="004D7B46">
        <w:rPr>
          <w:sz w:val="22"/>
          <w:szCs w:val="22"/>
        </w:rPr>
        <w:t xml:space="preserve">. Variations are expected as the doses and frequency of dose varies as the underlying method for calculating the dose also varies. Also note that the </w:t>
      </w:r>
      <w:r w:rsidR="00742936" w:rsidRPr="004D7B46">
        <w:rPr>
          <w:i/>
          <w:sz w:val="22"/>
          <w:szCs w:val="22"/>
        </w:rPr>
        <w:t>Criteria</w:t>
      </w:r>
      <w:r w:rsidR="00742936" w:rsidRPr="004D7B46">
        <w:rPr>
          <w:sz w:val="22"/>
          <w:szCs w:val="22"/>
        </w:rPr>
        <w:t xml:space="preserve"> requires the lowest possible dose to achieve the desired clinical outcome</w:t>
      </w:r>
      <w:r w:rsidR="0021560A" w:rsidRPr="004D7B46">
        <w:rPr>
          <w:sz w:val="22"/>
          <w:szCs w:val="22"/>
        </w:rPr>
        <w:t>,</w:t>
      </w:r>
      <w:r w:rsidR="00742936" w:rsidRPr="004D7B46">
        <w:rPr>
          <w:sz w:val="22"/>
          <w:szCs w:val="22"/>
        </w:rPr>
        <w:t xml:space="preserve"> so the ‘dose’ is not ‘mandated’ but rather suggested and guided to the lower end to achieve efficacy which </w:t>
      </w:r>
      <w:r w:rsidR="0021560A" w:rsidRPr="004D7B46">
        <w:rPr>
          <w:sz w:val="22"/>
          <w:szCs w:val="22"/>
        </w:rPr>
        <w:t>may contribute to the differences in dosing between conditions</w:t>
      </w:r>
      <w:r w:rsidR="00742936" w:rsidRPr="004D7B46">
        <w:rPr>
          <w:sz w:val="22"/>
          <w:szCs w:val="22"/>
        </w:rPr>
        <w:t xml:space="preserve">. </w:t>
      </w:r>
      <w:r w:rsidR="004D7B46">
        <w:rPr>
          <w:sz w:val="22"/>
          <w:szCs w:val="22"/>
        </w:rPr>
        <w:t>The dosing is stable compared to the 201</w:t>
      </w:r>
      <w:r w:rsidR="002B4152">
        <w:rPr>
          <w:sz w:val="22"/>
          <w:szCs w:val="22"/>
        </w:rPr>
        <w:t>4</w:t>
      </w:r>
      <w:r w:rsidR="004D7B46">
        <w:rPr>
          <w:sz w:val="22"/>
          <w:szCs w:val="22"/>
        </w:rPr>
        <w:t>-1</w:t>
      </w:r>
      <w:r w:rsidR="002B4152">
        <w:rPr>
          <w:sz w:val="22"/>
          <w:szCs w:val="22"/>
        </w:rPr>
        <w:t>5</w:t>
      </w:r>
      <w:r w:rsidR="004D7B46">
        <w:rPr>
          <w:sz w:val="22"/>
          <w:szCs w:val="22"/>
        </w:rPr>
        <w:t xml:space="preserve"> year.</w:t>
      </w:r>
    </w:p>
    <w:p w:rsidR="00D2361F" w:rsidRPr="00850922" w:rsidRDefault="00D2361F" w:rsidP="00321CC6">
      <w:pPr>
        <w:rPr>
          <w:b/>
        </w:rPr>
      </w:pPr>
      <w:r>
        <w:t>Dosing in the neurological conditions is high</w:t>
      </w:r>
      <w:r w:rsidR="00B71033">
        <w:t>er</w:t>
      </w:r>
      <w:r>
        <w:t xml:space="preserve"> than for other conditions, as provided for in the </w:t>
      </w:r>
      <w:r w:rsidRPr="00AF2CBC">
        <w:rPr>
          <w:i/>
        </w:rPr>
        <w:t>Criteria</w:t>
      </w:r>
      <w:r>
        <w:rPr>
          <w:i/>
        </w:rPr>
        <w:t>.</w:t>
      </w:r>
      <w:r w:rsidR="0024311D" w:rsidRPr="0024311D">
        <w:t xml:space="preserve"> </w:t>
      </w:r>
      <w:r w:rsidR="0024311D">
        <w:t xml:space="preserve">For dosing information for other </w:t>
      </w:r>
      <w:r w:rsidR="00B04685">
        <w:t xml:space="preserve">conditions </w:t>
      </w:r>
      <w:r w:rsidR="0024311D">
        <w:t xml:space="preserve">refer to </w:t>
      </w:r>
      <w:r w:rsidR="0024311D" w:rsidRPr="007D56EB">
        <w:rPr>
          <w:b/>
        </w:rPr>
        <w:fldChar w:fldCharType="begin" w:fldLock="1"/>
      </w:r>
      <w:r w:rsidR="0024311D" w:rsidRPr="007D56EB">
        <w:rPr>
          <w:b/>
        </w:rPr>
        <w:instrText xml:space="preserve"> REF _Ref379895385 \h </w:instrText>
      </w:r>
      <w:r w:rsidR="007D56EB">
        <w:rPr>
          <w:b/>
        </w:rPr>
        <w:instrText xml:space="preserve"> \* MERGEFORMAT </w:instrText>
      </w:r>
      <w:r w:rsidR="0024311D" w:rsidRPr="007D56EB">
        <w:rPr>
          <w:b/>
        </w:rPr>
      </w:r>
      <w:r w:rsidR="0024311D" w:rsidRPr="007D56EB">
        <w:rPr>
          <w:b/>
        </w:rPr>
        <w:fldChar w:fldCharType="separate"/>
      </w:r>
      <w:r w:rsidR="00FD0FD6" w:rsidRPr="00FD0FD6">
        <w:rPr>
          <w:b/>
        </w:rPr>
        <w:t>Appendix D</w:t>
      </w:r>
      <w:r w:rsidR="0024311D" w:rsidRPr="007D56EB">
        <w:rPr>
          <w:b/>
        </w:rPr>
        <w:fldChar w:fldCharType="end"/>
      </w:r>
      <w:r w:rsidR="0024311D" w:rsidRPr="007D56EB">
        <w:rPr>
          <w:b/>
        </w:rPr>
        <w:t>.</w:t>
      </w:r>
    </w:p>
    <w:p w:rsidR="009B1399" w:rsidRPr="0024311D" w:rsidRDefault="00321CC6" w:rsidP="00321CC6">
      <w:pPr>
        <w:rPr>
          <w:b/>
        </w:rPr>
      </w:pPr>
      <w:r>
        <w:t xml:space="preserve">The </w:t>
      </w:r>
      <w:r w:rsidR="00055CA8">
        <w:t>grams per kilogram were</w:t>
      </w:r>
      <w:r w:rsidR="0024311D">
        <w:t xml:space="preserve"> calculated for each infusion episode (</w:t>
      </w:r>
      <w:r w:rsidR="004D5232">
        <w:fldChar w:fldCharType="begin"/>
      </w:r>
      <w:r w:rsidR="004D5232">
        <w:instrText xml:space="preserve"> REF _Ref386094763 \h </w:instrText>
      </w:r>
      <w:r w:rsidR="004D5232">
        <w:fldChar w:fldCharType="separate"/>
      </w:r>
      <w:r w:rsidR="008F7091">
        <w:t xml:space="preserve">Table </w:t>
      </w:r>
      <w:r w:rsidR="008F7091">
        <w:rPr>
          <w:noProof/>
        </w:rPr>
        <w:t>19</w:t>
      </w:r>
      <w:r w:rsidR="004D5232">
        <w:fldChar w:fldCharType="end"/>
      </w:r>
      <w:r w:rsidR="0024311D">
        <w:t xml:space="preserve">). From </w:t>
      </w:r>
      <w:r w:rsidR="00D63965">
        <w:t xml:space="preserve">this </w:t>
      </w:r>
      <w:r w:rsidR="0024311D">
        <w:t>data it is difficult to assess whether the dosing strategy utilised was in accord</w:t>
      </w:r>
      <w:r w:rsidR="00002F3F">
        <w:t>ance</w:t>
      </w:r>
      <w:r w:rsidR="0024311D">
        <w:t xml:space="preserve"> with that provided for under the </w:t>
      </w:r>
      <w:r w:rsidR="0024311D">
        <w:rPr>
          <w:i/>
        </w:rPr>
        <w:t xml:space="preserve">Criteria. </w:t>
      </w:r>
      <w:r w:rsidR="0024311D">
        <w:t>This is particularly difficult as the patient weight data is not updated for every episode and may change over time.</w:t>
      </w:r>
    </w:p>
    <w:p w:rsidR="002D7833" w:rsidRDefault="009B1399" w:rsidP="009B1399">
      <w:r>
        <w:br w:type="page"/>
      </w:r>
    </w:p>
    <w:tbl>
      <w:tblPr>
        <w:tblStyle w:val="NBATableStyle2"/>
        <w:tblpPr w:leftFromText="180" w:rightFromText="180" w:vertAnchor="text" w:horzAnchor="margin" w:tblpY="493"/>
        <w:tblW w:w="10173" w:type="dxa"/>
        <w:tblLayout w:type="fixed"/>
        <w:tblLook w:val="04A0" w:firstRow="1" w:lastRow="0" w:firstColumn="1" w:lastColumn="0" w:noHBand="0" w:noVBand="1"/>
      </w:tblPr>
      <w:tblGrid>
        <w:gridCol w:w="2660"/>
        <w:gridCol w:w="1559"/>
        <w:gridCol w:w="1559"/>
        <w:gridCol w:w="1560"/>
        <w:gridCol w:w="1559"/>
        <w:gridCol w:w="1276"/>
      </w:tblGrid>
      <w:tr w:rsidR="00642EB7" w:rsidRPr="002D7833" w:rsidTr="00642E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944F83">
            <w:pPr>
              <w:spacing w:after="0"/>
              <w:rPr>
                <w:rFonts w:eastAsia="Times New Roman"/>
                <w:color w:val="000000"/>
              </w:rPr>
            </w:pPr>
            <w:bookmarkStart w:id="179" w:name="_Ref379895229"/>
            <w:r>
              <w:rPr>
                <w:rFonts w:eastAsia="Times New Roman"/>
              </w:rPr>
              <w:t>Condition</w:t>
            </w:r>
          </w:p>
        </w:tc>
        <w:tc>
          <w:tcPr>
            <w:tcW w:w="1559" w:type="dxa"/>
            <w:noWrap/>
          </w:tcPr>
          <w:p w:rsidR="00752586"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&lt;=0.4</w:t>
            </w:r>
            <w:r>
              <w:rPr>
                <w:rFonts w:eastAsia="Times New Roman"/>
                <w:bCs/>
                <w:color w:val="FFFFFF"/>
              </w:rPr>
              <w:t xml:space="preserve"> g/kg/episode</w:t>
            </w:r>
          </w:p>
          <w:p w:rsidR="00752586"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59"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 xml:space="preserve">0.4 – </w:t>
            </w:r>
            <w:r>
              <w:rPr>
                <w:rFonts w:eastAsia="Times New Roman"/>
                <w:bCs/>
                <w:color w:val="FFFFFF"/>
              </w:rPr>
              <w:t>0.99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60"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1 – 2</w:t>
            </w:r>
            <w:r>
              <w:rPr>
                <w:rFonts w:eastAsia="Times New Roman"/>
                <w:bCs/>
                <w:color w:val="FFFFFF"/>
              </w:rPr>
              <w:t xml:space="preserve">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59"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&gt;2</w:t>
            </w:r>
            <w:r>
              <w:rPr>
                <w:rFonts w:eastAsia="Times New Roman"/>
                <w:bCs/>
                <w:color w:val="FFFFFF"/>
              </w:rPr>
              <w:t xml:space="preserve">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85092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276" w:type="dxa"/>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No weight Data</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4D7B46">
            <w:r w:rsidRPr="00596F53">
              <w:t>Chronic inflammatory demyelinating polyneuropathy</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9,151 (39%)</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12,766 (55%)</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1,101 (5%)</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27 (0%)</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372 (2%)</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4D7B46">
            <w:r w:rsidRPr="00596F53">
              <w:t>Common variable immunodeficiency disease</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9,082 (47%)</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8,873 (46%)</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77 (0%)</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3 (0%)</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1,389 (7%)</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4D7B46">
            <w:r w:rsidRPr="00596F53">
              <w:t>Myasthenia gravis</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3,891 (42%)</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4,926 (54%)</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271 (3%)</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5 (0%)</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86 (1%)</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4D7B46">
            <w:r w:rsidRPr="00596F53">
              <w:t>Chronic lymphocytic leukaemia</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6,910 (58%)</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4,916 (41%)</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4 (0%)</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 (0%)</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136 (1%)</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791E31">
            <w:r w:rsidRPr="00596F53">
              <w:t>Non-Hodgkin lymphoma</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1,401 (26%)</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3,365 (62%)</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558 (10%)</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12 (0%)</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101 (2%)</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791E31">
            <w:r w:rsidRPr="00596F53">
              <w:t>Multiple myeloma</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7,144 (62%)</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4,251 (37%)</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13 (0%)</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0 (0%)</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148 (1%)</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4D7B46">
            <w:r w:rsidRPr="00596F53">
              <w:t>Multifocal motor neuropathy</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5,744 (61%)</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3,533 (38%)</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 (0%)</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0 (0%)</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137 (1%)</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4D7B46">
            <w:r w:rsidRPr="00596F53">
              <w:t>Polymyositis</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1,211 (35%)</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2,013 (58%)</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211 (6%)</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4 (0%)</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33 (1%)</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Default="002B4152" w:rsidP="00791E31">
            <w:r w:rsidRPr="00596F53">
              <w:t>Secondary hypogammaglobulinaemia (excludes haem malignancies)</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419 (46%)</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432 (47%)</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45 (5%)</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21 (2%)</w:t>
            </w:r>
          </w:p>
        </w:tc>
        <w:tc>
          <w:tcPr>
            <w:tcW w:w="1276" w:type="dxa"/>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3 (0%)</w:t>
            </w:r>
          </w:p>
        </w:tc>
      </w:tr>
      <w:tr w:rsidR="002B4152" w:rsidRPr="002D7833" w:rsidTr="002B4152">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B4152" w:rsidRPr="00596F53" w:rsidRDefault="002B4152" w:rsidP="00791E31">
            <w:r w:rsidRPr="00596F53">
              <w:t>Guillain-Barré syndrome</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2,931 (55%)</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2,256 (42%)</w:t>
            </w:r>
          </w:p>
        </w:tc>
        <w:tc>
          <w:tcPr>
            <w:tcW w:w="1560"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72 (1%)</w:t>
            </w:r>
          </w:p>
        </w:tc>
        <w:tc>
          <w:tcPr>
            <w:tcW w:w="1559" w:type="dxa"/>
            <w:noWrap/>
          </w:tcPr>
          <w:p w:rsidR="002B4152" w:rsidRPr="008E05B7"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0 (0%)</w:t>
            </w:r>
          </w:p>
        </w:tc>
        <w:tc>
          <w:tcPr>
            <w:tcW w:w="1276" w:type="dxa"/>
          </w:tcPr>
          <w:p w:rsidR="002B4152" w:rsidRDefault="002B4152" w:rsidP="002B4152">
            <w:pPr>
              <w:jc w:val="right"/>
              <w:cnfStyle w:val="000000000000" w:firstRow="0" w:lastRow="0" w:firstColumn="0" w:lastColumn="0" w:oddVBand="0" w:evenVBand="0" w:oddHBand="0" w:evenHBand="0" w:firstRowFirstColumn="0" w:firstRowLastColumn="0" w:lastRowFirstColumn="0" w:lastRowLastColumn="0"/>
            </w:pPr>
            <w:r w:rsidRPr="008E05B7">
              <w:t>51 (1%)</w:t>
            </w:r>
          </w:p>
        </w:tc>
      </w:tr>
    </w:tbl>
    <w:p w:rsidR="00742936" w:rsidRDefault="004B16D4" w:rsidP="00B46D1F">
      <w:pPr>
        <w:pStyle w:val="Caption"/>
        <w:keepNext/>
      </w:pPr>
      <w:bookmarkStart w:id="180" w:name="_Ref386094763"/>
      <w:bookmarkStart w:id="181" w:name="_Toc462042547"/>
      <w:bookmarkStart w:id="182" w:name="_Toc471720890"/>
      <w:bookmarkStart w:id="183" w:name="_Toc485894485"/>
      <w:r>
        <w:t xml:space="preserve">Table </w:t>
      </w:r>
      <w:r w:rsidR="00E5706B">
        <w:fldChar w:fldCharType="begin"/>
      </w:r>
      <w:r w:rsidR="000622C5">
        <w:instrText xml:space="preserve"> SEQ Table \* ARABIC </w:instrText>
      </w:r>
      <w:r w:rsidR="00E5706B">
        <w:fldChar w:fldCharType="separate"/>
      </w:r>
      <w:r w:rsidR="008F7091">
        <w:rPr>
          <w:noProof/>
        </w:rPr>
        <w:t>19</w:t>
      </w:r>
      <w:r w:rsidR="00E5706B">
        <w:rPr>
          <w:noProof/>
        </w:rPr>
        <w:fldChar w:fldCharType="end"/>
      </w:r>
      <w:bookmarkEnd w:id="179"/>
      <w:bookmarkEnd w:id="180"/>
      <w:r w:rsidR="00B46D1F">
        <w:tab/>
      </w:r>
      <w:r w:rsidR="00716977">
        <w:t>Ig</w:t>
      </w:r>
      <w:r w:rsidR="00257135">
        <w:t xml:space="preserve"> grams </w:t>
      </w:r>
      <w:r w:rsidR="003A1FA2">
        <w:t xml:space="preserve">per kg weight </w:t>
      </w:r>
      <w:r w:rsidR="00257135">
        <w:t>per episode</w:t>
      </w:r>
      <w:bookmarkEnd w:id="181"/>
      <w:bookmarkEnd w:id="182"/>
      <w:bookmarkEnd w:id="183"/>
    </w:p>
    <w:p w:rsidR="001631DE" w:rsidRDefault="001631DE">
      <w:pPr>
        <w:spacing w:after="0"/>
      </w:pPr>
      <w:r>
        <w:br w:type="page"/>
      </w:r>
    </w:p>
    <w:p w:rsidR="001631DE" w:rsidRDefault="00716404" w:rsidP="001631DE">
      <w:pPr>
        <w:pStyle w:val="Heading1"/>
      </w:pPr>
      <w:bookmarkStart w:id="184" w:name="_Toc485894456"/>
      <w:r>
        <w:t>IVIg and SCIg</w:t>
      </w:r>
      <w:bookmarkEnd w:id="184"/>
    </w:p>
    <w:p w:rsidR="001631DE" w:rsidRPr="00BE5985" w:rsidRDefault="001631DE" w:rsidP="001631DE">
      <w:r w:rsidRPr="00DB394D">
        <w:t xml:space="preserve">In March 2013, the JBC approved the introduction of SCIg under the national blood arrangements. The first phase of implementation </w:t>
      </w:r>
      <w:r w:rsidR="00294E23">
        <w:t>was</w:t>
      </w:r>
      <w:r w:rsidRPr="00DB394D">
        <w:t xml:space="preserve"> through hospital-based management arrangements, with no additional cost to patients, and further work will be undertaken to support supply of SCIg for other pathways of care. In </w:t>
      </w:r>
      <w:r w:rsidRPr="00BE5985">
        <w:t>201</w:t>
      </w:r>
      <w:r w:rsidR="003A1FA2">
        <w:t>5</w:t>
      </w:r>
      <w:r w:rsidRPr="00BE5985">
        <w:t>-1</w:t>
      </w:r>
      <w:r w:rsidR="003A1FA2">
        <w:t>6</w:t>
      </w:r>
      <w:r w:rsidRPr="00BE5985">
        <w:t xml:space="preserve"> the NBA established arrangements for supply of the following SCIg products:</w:t>
      </w:r>
    </w:p>
    <w:p w:rsidR="001631DE" w:rsidRPr="00BE5985" w:rsidRDefault="001631DE" w:rsidP="001631DE">
      <w:pPr>
        <w:pStyle w:val="ListParagraph"/>
        <w:numPr>
          <w:ilvl w:val="0"/>
          <w:numId w:val="19"/>
        </w:numPr>
      </w:pPr>
      <w:r w:rsidRPr="00BE5985">
        <w:t>Evogam 16% 0.8g/5ml and 3.2g/20ml supplied by CSL Behring</w:t>
      </w:r>
      <w:r w:rsidR="00850922">
        <w:t xml:space="preserve"> (Australia) Pty Ltd (domestic)</w:t>
      </w:r>
    </w:p>
    <w:p w:rsidR="001631DE" w:rsidRPr="00BE5985" w:rsidRDefault="001631DE" w:rsidP="001631DE">
      <w:pPr>
        <w:pStyle w:val="ListParagraph"/>
        <w:numPr>
          <w:ilvl w:val="0"/>
          <w:numId w:val="19"/>
        </w:numPr>
      </w:pPr>
      <w:r w:rsidRPr="00BE5985">
        <w:t>Gammanorm 16% 1650mg/10ml and 3300mg/20ml supplied by Octaphar</w:t>
      </w:r>
      <w:r w:rsidR="00850922">
        <w:t>ma Australia Pty Ltd (imported)</w:t>
      </w:r>
    </w:p>
    <w:p w:rsidR="003A1FA2" w:rsidRDefault="001631DE" w:rsidP="001631DE">
      <w:pPr>
        <w:pStyle w:val="ListParagraph"/>
        <w:numPr>
          <w:ilvl w:val="0"/>
          <w:numId w:val="19"/>
        </w:numPr>
      </w:pPr>
      <w:r w:rsidRPr="00BE5985">
        <w:t>Kiovig 10% 1g/10ml, 2.5g/25ml, 5g/50ml, 10g/100ml and 20g/200ml supplied by Baxter Healthcare (imported)</w:t>
      </w:r>
    </w:p>
    <w:p w:rsidR="001631DE" w:rsidRPr="00BE5985" w:rsidRDefault="003A1FA2" w:rsidP="003A1FA2">
      <w:pPr>
        <w:pStyle w:val="ListParagraph"/>
        <w:numPr>
          <w:ilvl w:val="0"/>
          <w:numId w:val="19"/>
        </w:numPr>
      </w:pPr>
      <w:r>
        <w:t xml:space="preserve">Hizentra 5% 1g/5ml, 2g/10ml, 4g/20ml and 10g/50ml supplied by </w:t>
      </w:r>
      <w:r w:rsidRPr="00BE5985">
        <w:t>CSL Behring (Australia) Pty Ltd (</w:t>
      </w:r>
      <w:r>
        <w:t>imported</w:t>
      </w:r>
      <w:r w:rsidR="00850922">
        <w:t>)</w:t>
      </w:r>
    </w:p>
    <w:p w:rsidR="00F8692C" w:rsidRDefault="00F8692C" w:rsidP="00F8692C">
      <w:r w:rsidRPr="0020122C">
        <w:t xml:space="preserve">In addition to the clinical and diagnostic criteria for access to immunoglobulin products, access to SCIg products is provided through an assurance framework for the appropriate use of the product. SCIg access rules are detailed </w:t>
      </w:r>
      <w:r>
        <w:t xml:space="preserve">on the NBA website </w:t>
      </w:r>
      <w:r w:rsidRPr="0020122C">
        <w:t xml:space="preserve">at </w:t>
      </w:r>
      <w:hyperlink r:id="rId39" w:history="1">
        <w:r w:rsidRPr="00C366ED">
          <w:rPr>
            <w:rStyle w:val="Hyperlink"/>
          </w:rPr>
          <w:t>https://www.blood.gov.au/SCIg</w:t>
        </w:r>
      </w:hyperlink>
      <w:r w:rsidRPr="0020122C">
        <w:t xml:space="preserve">. Participation in the National SCIg program requires hospitals to establish their capability and capacity to manage a hospital-based SCIg program, where the hospital provides access to all resources and takes full accountability for the management and use of the product within </w:t>
      </w:r>
      <w:r w:rsidR="00850922">
        <w:t>defined governing requirements.</w:t>
      </w:r>
    </w:p>
    <w:p w:rsidR="001631DE" w:rsidRDefault="001631DE" w:rsidP="001631DE">
      <w:r w:rsidRPr="001631DE">
        <w:t>These products are authorised and distributed by the Blood Serv</w:t>
      </w:r>
      <w:r w:rsidR="00850922">
        <w:t>ice in the same manner as IVIg.</w:t>
      </w:r>
    </w:p>
    <w:p w:rsidR="00E2051E" w:rsidRDefault="005676CF" w:rsidP="00D64F90">
      <w:r>
        <w:t>T</w:t>
      </w:r>
      <w:r w:rsidR="00D64F90">
        <w:t>ables</w:t>
      </w:r>
      <w:r>
        <w:t xml:space="preserve"> 20-22</w:t>
      </w:r>
      <w:r w:rsidR="00D64F90">
        <w:t xml:space="preserve"> show the patient numbers, grams i</w:t>
      </w:r>
      <w:r w:rsidR="003E6C4D">
        <w:t xml:space="preserve">ssued </w:t>
      </w:r>
      <w:r>
        <w:t>and</w:t>
      </w:r>
      <w:r w:rsidR="003E6C4D">
        <w:t>treatment episodes</w:t>
      </w:r>
      <w:r>
        <w:t>, by state and territory</w:t>
      </w:r>
      <w:r w:rsidR="003E6C4D">
        <w:t xml:space="preserve"> </w:t>
      </w:r>
      <w:r w:rsidR="00D64F90">
        <w:t>for IVIg and SCIg products in 201</w:t>
      </w:r>
      <w:r w:rsidR="0005464D">
        <w:t>5</w:t>
      </w:r>
      <w:r w:rsidR="00D64F90">
        <w:t>-1</w:t>
      </w:r>
      <w:r w:rsidR="0005464D">
        <w:t>6</w:t>
      </w:r>
      <w:r w:rsidR="00D64F90">
        <w:t>.</w:t>
      </w:r>
      <w:r>
        <w:t xml:space="preserve"> Tables 23-25 show patient numbers, grams issued and treatment episodes by diagnostic group for IVIg and SCIg products in 2015-16.</w:t>
      </w:r>
    </w:p>
    <w:p w:rsidR="00E2051E" w:rsidRDefault="00E2051E" w:rsidP="00E2051E">
      <w:r>
        <w:br w:type="page"/>
      </w:r>
    </w:p>
    <w:p w:rsidR="00107EAE" w:rsidRPr="00923FD7" w:rsidRDefault="00CC76C3" w:rsidP="00923FD7">
      <w:pPr>
        <w:pStyle w:val="Caption"/>
        <w:keepNext/>
      </w:pPr>
      <w:bookmarkStart w:id="185" w:name="_Toc462042548"/>
      <w:bookmarkStart w:id="186" w:name="_Toc471720891"/>
      <w:bookmarkStart w:id="187" w:name="_Toc485894486"/>
      <w:r>
        <w:t xml:space="preserve">Table </w:t>
      </w:r>
      <w:fldSimple w:instr=" SEQ Table \* ARABIC ">
        <w:r w:rsidR="008F7091">
          <w:rPr>
            <w:noProof/>
          </w:rPr>
          <w:t>20</w:t>
        </w:r>
      </w:fldSimple>
      <w:r>
        <w:tab/>
      </w:r>
      <w:r w:rsidR="00D64F90">
        <w:t xml:space="preserve">Patient numbers </w:t>
      </w:r>
      <w:r w:rsidR="006F0B76">
        <w:t>for products issued by state and territory in 201</w:t>
      </w:r>
      <w:r w:rsidR="0005464D">
        <w:t>5</w:t>
      </w:r>
      <w:r w:rsidR="006F0B76">
        <w:t>-1</w:t>
      </w:r>
      <w:bookmarkEnd w:id="185"/>
      <w:r w:rsidR="0005464D">
        <w:t>6</w:t>
      </w:r>
      <w:bookmarkEnd w:id="186"/>
      <w:bookmarkEnd w:id="187"/>
    </w:p>
    <w:tbl>
      <w:tblPr>
        <w:tblW w:w="5000" w:type="pct"/>
        <w:tblLook w:val="04A0" w:firstRow="1" w:lastRow="0" w:firstColumn="1" w:lastColumn="0" w:noHBand="0" w:noVBand="1"/>
      </w:tblPr>
      <w:tblGrid>
        <w:gridCol w:w="731"/>
        <w:gridCol w:w="527"/>
        <w:gridCol w:w="527"/>
        <w:gridCol w:w="943"/>
        <w:gridCol w:w="779"/>
        <w:gridCol w:w="779"/>
        <w:gridCol w:w="779"/>
        <w:gridCol w:w="783"/>
        <w:gridCol w:w="823"/>
        <w:gridCol w:w="640"/>
        <w:gridCol w:w="640"/>
        <w:gridCol w:w="823"/>
        <w:gridCol w:w="775"/>
      </w:tblGrid>
      <w:tr w:rsidR="00923FD7" w:rsidRPr="00923FD7" w:rsidTr="00BA2BE3">
        <w:trPr>
          <w:trHeight w:val="315"/>
        </w:trPr>
        <w:tc>
          <w:tcPr>
            <w:tcW w:w="382" w:type="pct"/>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c>
          <w:tcPr>
            <w:tcW w:w="2680" w:type="pct"/>
            <w:gridSpan w:val="7"/>
            <w:tcBorders>
              <w:top w:val="nil"/>
              <w:left w:val="single" w:sz="8" w:space="0" w:color="FFFFFF"/>
              <w:bottom w:val="single" w:sz="8" w:space="0" w:color="FFFFFF"/>
              <w:right w:val="single" w:sz="8" w:space="0" w:color="FFFFFF"/>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IVIg</w:t>
            </w:r>
          </w:p>
        </w:tc>
        <w:tc>
          <w:tcPr>
            <w:tcW w:w="1532" w:type="pct"/>
            <w:gridSpan w:val="4"/>
            <w:tcBorders>
              <w:top w:val="nil"/>
              <w:left w:val="nil"/>
              <w:bottom w:val="single" w:sz="8" w:space="0" w:color="FFFFFF"/>
              <w:right w:val="nil"/>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SCIg</w:t>
            </w:r>
          </w:p>
        </w:tc>
        <w:tc>
          <w:tcPr>
            <w:tcW w:w="406" w:type="pct"/>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r>
      <w:tr w:rsidR="00923FD7" w:rsidRPr="00923FD7" w:rsidTr="00BA2BE3">
        <w:trPr>
          <w:trHeight w:val="1860"/>
        </w:trPr>
        <w:tc>
          <w:tcPr>
            <w:tcW w:w="382" w:type="pct"/>
            <w:tcBorders>
              <w:top w:val="nil"/>
              <w:left w:val="single" w:sz="8" w:space="0" w:color="FFFFFF"/>
              <w:bottom w:val="single" w:sz="8" w:space="0" w:color="FFFFFF"/>
              <w:right w:val="single" w:sz="8" w:space="0" w:color="FFFFFF"/>
            </w:tcBorders>
            <w:shd w:val="clear" w:color="000000" w:fill="C00000"/>
            <w:noWrap/>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State</w:t>
            </w:r>
          </w:p>
        </w:tc>
        <w:tc>
          <w:tcPr>
            <w:tcW w:w="276"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Flebogamma 5 percent</w:t>
            </w:r>
          </w:p>
        </w:tc>
        <w:tc>
          <w:tcPr>
            <w:tcW w:w="276"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Flebogamma 10 </w:t>
            </w:r>
            <w:r w:rsidR="006F77EB" w:rsidRPr="006F77EB">
              <w:rPr>
                <w:rFonts w:eastAsia="Times New Roman" w:cs="Times New Roman"/>
                <w:b/>
                <w:bCs/>
                <w:color w:val="FFFFFF"/>
                <w:sz w:val="18"/>
                <w:szCs w:val="18"/>
                <w:lang w:eastAsia="en-AU"/>
              </w:rPr>
              <w:t>percent</w:t>
            </w:r>
          </w:p>
        </w:tc>
        <w:tc>
          <w:tcPr>
            <w:tcW w:w="494"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Intragam P</w:t>
            </w:r>
          </w:p>
        </w:tc>
        <w:tc>
          <w:tcPr>
            <w:tcW w:w="408"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Kiovig 10 percent</w:t>
            </w:r>
          </w:p>
        </w:tc>
        <w:tc>
          <w:tcPr>
            <w:tcW w:w="408"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5 percent</w:t>
            </w:r>
          </w:p>
        </w:tc>
        <w:tc>
          <w:tcPr>
            <w:tcW w:w="408"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10 percent</w:t>
            </w:r>
          </w:p>
        </w:tc>
        <w:tc>
          <w:tcPr>
            <w:tcW w:w="409"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Privigen 10 </w:t>
            </w:r>
            <w:r w:rsidR="006F77EB" w:rsidRPr="006F77EB">
              <w:rPr>
                <w:rFonts w:eastAsia="Times New Roman" w:cs="Times New Roman"/>
                <w:b/>
                <w:bCs/>
                <w:color w:val="FFFFFF"/>
                <w:sz w:val="18"/>
                <w:szCs w:val="18"/>
                <w:lang w:eastAsia="en-AU"/>
              </w:rPr>
              <w:t>percent</w:t>
            </w:r>
          </w:p>
        </w:tc>
        <w:tc>
          <w:tcPr>
            <w:tcW w:w="431"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Evogam</w:t>
            </w:r>
          </w:p>
        </w:tc>
        <w:tc>
          <w:tcPr>
            <w:tcW w:w="33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gammanorm</w:t>
            </w:r>
          </w:p>
        </w:tc>
        <w:tc>
          <w:tcPr>
            <w:tcW w:w="33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SCIg Kiovig 10 </w:t>
            </w:r>
            <w:r w:rsidR="006F77EB" w:rsidRPr="006F77EB">
              <w:rPr>
                <w:rFonts w:eastAsia="Times New Roman" w:cs="Times New Roman"/>
                <w:b/>
                <w:bCs/>
                <w:color w:val="FFFFFF"/>
                <w:sz w:val="18"/>
                <w:szCs w:val="18"/>
                <w:lang w:eastAsia="en-AU"/>
              </w:rPr>
              <w:t>percent</w:t>
            </w:r>
          </w:p>
        </w:tc>
        <w:tc>
          <w:tcPr>
            <w:tcW w:w="431"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Hizentra 20 </w:t>
            </w:r>
            <w:r w:rsidR="006F77EB" w:rsidRPr="006F77EB">
              <w:rPr>
                <w:rFonts w:eastAsia="Times New Roman" w:cs="Times New Roman"/>
                <w:b/>
                <w:bCs/>
                <w:color w:val="FFFFFF"/>
                <w:sz w:val="18"/>
                <w:szCs w:val="18"/>
                <w:lang w:eastAsia="en-AU"/>
              </w:rPr>
              <w:t>percent</w:t>
            </w:r>
          </w:p>
        </w:tc>
        <w:tc>
          <w:tcPr>
            <w:tcW w:w="406"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Total</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NSW</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235</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252</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3,853</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414</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610</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433</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673</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70</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49</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57</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6,019</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VIC</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111</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141</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2,360</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331</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430</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218</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628</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58</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3,723</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QLD</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131</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129</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2,505</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437</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430</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483</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904</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62</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51</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4,276</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WA</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45</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534</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108</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96</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61</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151</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916</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SA</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42</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665</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181</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84</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33</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942</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TAS</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180</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91</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72</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340</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ACT</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196</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68</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296</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NT</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35</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93</w:t>
            </w:r>
          </w:p>
        </w:tc>
      </w:tr>
      <w:tr w:rsidR="00923FD7" w:rsidRPr="00923FD7" w:rsidTr="00BA2BE3">
        <w:trPr>
          <w:trHeight w:val="315"/>
        </w:trPr>
        <w:tc>
          <w:tcPr>
            <w:tcW w:w="382"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AUS</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538</w:t>
            </w:r>
          </w:p>
        </w:tc>
        <w:tc>
          <w:tcPr>
            <w:tcW w:w="27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629</w:t>
            </w:r>
          </w:p>
        </w:tc>
        <w:tc>
          <w:tcPr>
            <w:tcW w:w="49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10,166</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1,532</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1,578</w:t>
            </w:r>
          </w:p>
        </w:tc>
        <w:tc>
          <w:tcPr>
            <w:tcW w:w="40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1,280</w:t>
            </w:r>
          </w:p>
        </w:tc>
        <w:tc>
          <w:tcPr>
            <w:tcW w:w="409"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2,594</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251</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90</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&lt;5</w:t>
            </w:r>
          </w:p>
        </w:tc>
        <w:tc>
          <w:tcPr>
            <w:tcW w:w="43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156</w:t>
            </w:r>
          </w:p>
        </w:tc>
        <w:tc>
          <w:tcPr>
            <w:tcW w:w="4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16,331</w:t>
            </w:r>
          </w:p>
        </w:tc>
      </w:tr>
    </w:tbl>
    <w:p w:rsidR="00BA2BE3" w:rsidRDefault="00BA2BE3" w:rsidP="00BA2BE3">
      <w:r w:rsidRPr="00E87514">
        <w:rPr>
          <w:sz w:val="20"/>
          <w:szCs w:val="20"/>
        </w:rPr>
        <w:t>Note: The national patient count only includes one count for each patient. This may result in the sum of the state and territory totals being greater than the national total.</w:t>
      </w:r>
      <w:r>
        <w:rPr>
          <w:sz w:val="20"/>
          <w:szCs w:val="20"/>
        </w:rPr>
        <w:t xml:space="preserve"> In addition, each patient may have received multiple products, meaning the total number of patients for each state/territory may not match the total of the </w:t>
      </w:r>
      <w:r w:rsidR="00881B72">
        <w:rPr>
          <w:sz w:val="20"/>
          <w:szCs w:val="20"/>
        </w:rPr>
        <w:t>patient</w:t>
      </w:r>
      <w:r>
        <w:rPr>
          <w:sz w:val="20"/>
          <w:szCs w:val="20"/>
        </w:rPr>
        <w:t xml:space="preserve"> counts</w:t>
      </w:r>
      <w:r w:rsidR="00881B72">
        <w:rPr>
          <w:sz w:val="20"/>
          <w:szCs w:val="20"/>
        </w:rPr>
        <w:t xml:space="preserve"> for each product</w:t>
      </w:r>
      <w:r>
        <w:rPr>
          <w:sz w:val="20"/>
          <w:szCs w:val="20"/>
        </w:rPr>
        <w:t>.</w:t>
      </w:r>
    </w:p>
    <w:p w:rsidR="00923FD7" w:rsidRDefault="00923FD7">
      <w:pPr>
        <w:spacing w:after="0"/>
        <w:rPr>
          <w:b/>
          <w:bCs/>
          <w:color w:val="A6A6A6" w:themeColor="background1" w:themeShade="A6"/>
          <w:szCs w:val="18"/>
        </w:rPr>
        <w:sectPr w:rsidR="00923FD7" w:rsidSect="0094576C">
          <w:footerReference w:type="default" r:id="rId40"/>
          <w:footerReference w:type="first" r:id="rId41"/>
          <w:pgSz w:w="11906" w:h="16838"/>
          <w:pgMar w:top="1440" w:right="1133" w:bottom="1440" w:left="1440" w:header="708" w:footer="708" w:gutter="0"/>
          <w:cols w:space="708"/>
          <w:titlePg/>
          <w:docGrid w:linePitch="360"/>
        </w:sectPr>
      </w:pPr>
    </w:p>
    <w:p w:rsidR="003E6C4D" w:rsidRDefault="00CC76C3" w:rsidP="00923FD7">
      <w:pPr>
        <w:pStyle w:val="Caption"/>
        <w:keepNext/>
      </w:pPr>
      <w:bookmarkStart w:id="188" w:name="_Toc462042549"/>
      <w:bookmarkStart w:id="189" w:name="_Toc471720892"/>
      <w:bookmarkStart w:id="190" w:name="_Toc485894487"/>
      <w:r>
        <w:t xml:space="preserve">Table </w:t>
      </w:r>
      <w:fldSimple w:instr=" SEQ Table \* ARABIC ">
        <w:r w:rsidR="008F7091">
          <w:rPr>
            <w:noProof/>
          </w:rPr>
          <w:t>21</w:t>
        </w:r>
      </w:fldSimple>
      <w:r>
        <w:tab/>
      </w:r>
      <w:r w:rsidR="006F0B76">
        <w:t xml:space="preserve">Grams </w:t>
      </w:r>
      <w:r w:rsidR="008A2411">
        <w:t xml:space="preserve">of product </w:t>
      </w:r>
      <w:r w:rsidR="006F0B76">
        <w:t>issue</w:t>
      </w:r>
      <w:r w:rsidR="0005464D">
        <w:t>d by state and territory in 2015</w:t>
      </w:r>
      <w:r w:rsidR="006F0B76">
        <w:t>-1</w:t>
      </w:r>
      <w:bookmarkEnd w:id="188"/>
      <w:r w:rsidR="0005464D">
        <w:t>6</w:t>
      </w:r>
      <w:bookmarkEnd w:id="189"/>
      <w:bookmarkEnd w:id="190"/>
    </w:p>
    <w:tbl>
      <w:tblPr>
        <w:tblW w:w="5000" w:type="pct"/>
        <w:tblLook w:val="04A0" w:firstRow="1" w:lastRow="0" w:firstColumn="1" w:lastColumn="0" w:noHBand="0" w:noVBand="1"/>
      </w:tblPr>
      <w:tblGrid>
        <w:gridCol w:w="992"/>
        <w:gridCol w:w="1021"/>
        <w:gridCol w:w="1145"/>
        <w:gridCol w:w="1338"/>
        <w:gridCol w:w="1145"/>
        <w:gridCol w:w="1145"/>
        <w:gridCol w:w="1145"/>
        <w:gridCol w:w="1145"/>
        <w:gridCol w:w="1021"/>
        <w:gridCol w:w="1021"/>
        <w:gridCol w:w="700"/>
        <w:gridCol w:w="1021"/>
        <w:gridCol w:w="1335"/>
      </w:tblGrid>
      <w:tr w:rsidR="00923FD7" w:rsidRPr="00923FD7" w:rsidTr="00D1330D">
        <w:trPr>
          <w:trHeight w:val="315"/>
        </w:trPr>
        <w:tc>
          <w:tcPr>
            <w:tcW w:w="350" w:type="pct"/>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c>
          <w:tcPr>
            <w:tcW w:w="2852" w:type="pct"/>
            <w:gridSpan w:val="7"/>
            <w:tcBorders>
              <w:top w:val="nil"/>
              <w:left w:val="single" w:sz="8" w:space="0" w:color="FFFFFF"/>
              <w:bottom w:val="single" w:sz="8" w:space="0" w:color="FFFFFF"/>
              <w:right w:val="single" w:sz="8" w:space="0" w:color="FFFFFF"/>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IVIg</w:t>
            </w:r>
          </w:p>
        </w:tc>
        <w:tc>
          <w:tcPr>
            <w:tcW w:w="1327" w:type="pct"/>
            <w:gridSpan w:val="4"/>
            <w:tcBorders>
              <w:top w:val="nil"/>
              <w:left w:val="nil"/>
              <w:bottom w:val="single" w:sz="8" w:space="0" w:color="FFFFFF"/>
              <w:right w:val="nil"/>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SCIg</w:t>
            </w:r>
          </w:p>
        </w:tc>
        <w:tc>
          <w:tcPr>
            <w:tcW w:w="471" w:type="pct"/>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r>
      <w:tr w:rsidR="00D1330D" w:rsidRPr="00923FD7" w:rsidTr="00D1330D">
        <w:trPr>
          <w:trHeight w:val="1860"/>
        </w:trPr>
        <w:tc>
          <w:tcPr>
            <w:tcW w:w="350" w:type="pct"/>
            <w:tcBorders>
              <w:top w:val="nil"/>
              <w:left w:val="single" w:sz="8" w:space="0" w:color="FFFFFF"/>
              <w:bottom w:val="single" w:sz="8" w:space="0" w:color="FFFFFF"/>
              <w:right w:val="single" w:sz="8" w:space="0" w:color="FFFFFF"/>
            </w:tcBorders>
            <w:shd w:val="clear" w:color="000000" w:fill="C00000"/>
            <w:noWrap/>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State</w:t>
            </w:r>
          </w:p>
        </w:tc>
        <w:tc>
          <w:tcPr>
            <w:tcW w:w="360"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Flebogamma 5 percent</w:t>
            </w:r>
          </w:p>
        </w:tc>
        <w:tc>
          <w:tcPr>
            <w:tcW w:w="404"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Flebogamma 10 </w:t>
            </w:r>
            <w:r w:rsidR="006F77EB" w:rsidRPr="006F77EB">
              <w:rPr>
                <w:rFonts w:eastAsia="Times New Roman" w:cs="Times New Roman"/>
                <w:b/>
                <w:bCs/>
                <w:color w:val="FFFFFF"/>
                <w:sz w:val="18"/>
                <w:szCs w:val="18"/>
                <w:lang w:eastAsia="en-AU"/>
              </w:rPr>
              <w:t>percent</w:t>
            </w:r>
          </w:p>
        </w:tc>
        <w:tc>
          <w:tcPr>
            <w:tcW w:w="472"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Intragam P</w:t>
            </w:r>
          </w:p>
        </w:tc>
        <w:tc>
          <w:tcPr>
            <w:tcW w:w="404"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Kiovig 10 percent</w:t>
            </w:r>
          </w:p>
        </w:tc>
        <w:tc>
          <w:tcPr>
            <w:tcW w:w="404"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5 percent</w:t>
            </w:r>
          </w:p>
        </w:tc>
        <w:tc>
          <w:tcPr>
            <w:tcW w:w="404"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10 percent</w:t>
            </w:r>
          </w:p>
        </w:tc>
        <w:tc>
          <w:tcPr>
            <w:tcW w:w="404"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Privigen 10 </w:t>
            </w:r>
            <w:r w:rsidR="006F77EB" w:rsidRPr="006F77EB">
              <w:rPr>
                <w:rFonts w:eastAsia="Times New Roman" w:cs="Times New Roman"/>
                <w:b/>
                <w:bCs/>
                <w:color w:val="FFFFFF"/>
                <w:sz w:val="18"/>
                <w:szCs w:val="18"/>
                <w:lang w:eastAsia="en-AU"/>
              </w:rPr>
              <w:t>percent</w:t>
            </w:r>
          </w:p>
        </w:tc>
        <w:tc>
          <w:tcPr>
            <w:tcW w:w="360"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Evogam</w:t>
            </w:r>
          </w:p>
        </w:tc>
        <w:tc>
          <w:tcPr>
            <w:tcW w:w="360"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gammanorm</w:t>
            </w:r>
          </w:p>
        </w:tc>
        <w:tc>
          <w:tcPr>
            <w:tcW w:w="247"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SCIg Kiovig 10 </w:t>
            </w:r>
            <w:r w:rsidR="006F77EB" w:rsidRPr="006F77EB">
              <w:rPr>
                <w:rFonts w:eastAsia="Times New Roman" w:cs="Times New Roman"/>
                <w:b/>
                <w:bCs/>
                <w:color w:val="FFFFFF"/>
                <w:sz w:val="18"/>
                <w:szCs w:val="18"/>
                <w:lang w:eastAsia="en-AU"/>
              </w:rPr>
              <w:t>percent</w:t>
            </w:r>
          </w:p>
        </w:tc>
        <w:tc>
          <w:tcPr>
            <w:tcW w:w="360"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Hizentra 20 </w:t>
            </w:r>
            <w:r w:rsidR="006F77EB" w:rsidRPr="006F77EB">
              <w:rPr>
                <w:rFonts w:eastAsia="Times New Roman" w:cs="Times New Roman"/>
                <w:b/>
                <w:bCs/>
                <w:color w:val="FFFFFF"/>
                <w:sz w:val="18"/>
                <w:szCs w:val="18"/>
                <w:lang w:eastAsia="en-AU"/>
              </w:rPr>
              <w:t>percent</w:t>
            </w:r>
          </w:p>
        </w:tc>
        <w:tc>
          <w:tcPr>
            <w:tcW w:w="471"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Total</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NSW</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36,131</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40</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235</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991,716</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150,866</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221,856</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158,411</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113,150</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18,156</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9,230</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8,357</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1,748,108</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VIC</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562</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525</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633,105</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114,407</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128,622</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58,169</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111,990</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9,435</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231</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1,095,046</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QLD</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209</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125</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743,694</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134,087</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121,763</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124,627</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149,975</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17,436</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393</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120</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9,238</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1,338,667</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WA</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666</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800</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147,186</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39</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824</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42</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030</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235</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37</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895</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045</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554</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121</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312,355</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SA</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378</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050</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159,747</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67,499</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150</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920</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286</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952</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398</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262,379</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TAS</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217</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975</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53,337</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628</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659</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20</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780</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480</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112</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096</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623</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101,905</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ACT</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930</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52,803</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942</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015</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489</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720</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77</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706</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544</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94,226</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NT</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087</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192</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135</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295</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23</w:t>
            </w:r>
            <w:r w:rsidR="007C2ECC">
              <w:rPr>
                <w:rFonts w:eastAsia="Times New Roman" w:cs="Times New Roman"/>
                <w:color w:val="000000"/>
                <w:sz w:val="20"/>
                <w:szCs w:val="20"/>
                <w:lang w:eastAsia="en-AU"/>
              </w:rPr>
              <w:t>,</w:t>
            </w:r>
            <w:r w:rsidRPr="00923FD7">
              <w:rPr>
                <w:rFonts w:eastAsia="Times New Roman" w:cs="Times New Roman"/>
                <w:color w:val="000000"/>
                <w:sz w:val="20"/>
                <w:szCs w:val="20"/>
                <w:lang w:eastAsia="en-AU"/>
              </w:rPr>
              <w:t>709</w:t>
            </w:r>
          </w:p>
        </w:tc>
      </w:tr>
      <w:tr w:rsidR="00D1330D" w:rsidRPr="00923FD7" w:rsidTr="00D1330D">
        <w:trPr>
          <w:trHeight w:val="315"/>
        </w:trPr>
        <w:tc>
          <w:tcPr>
            <w:tcW w:w="350"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AUS</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83,162</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103,640</w:t>
            </w:r>
          </w:p>
        </w:tc>
        <w:tc>
          <w:tcPr>
            <w:tcW w:w="47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2,787,675</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535,444</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522,229</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381,711</w:t>
            </w:r>
          </w:p>
        </w:tc>
        <w:tc>
          <w:tcPr>
            <w:tcW w:w="404"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463,425</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57,546</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17,931</w:t>
            </w:r>
          </w:p>
        </w:tc>
        <w:tc>
          <w:tcPr>
            <w:tcW w:w="24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120</w:t>
            </w:r>
          </w:p>
        </w:tc>
        <w:tc>
          <w:tcPr>
            <w:tcW w:w="36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23,512</w:t>
            </w:r>
          </w:p>
        </w:tc>
        <w:tc>
          <w:tcPr>
            <w:tcW w:w="47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4,976,394</w:t>
            </w:r>
          </w:p>
        </w:tc>
      </w:tr>
    </w:tbl>
    <w:p w:rsidR="00D1330D" w:rsidRDefault="00D1330D" w:rsidP="00D1330D">
      <w:r>
        <w:br w:type="page"/>
      </w:r>
    </w:p>
    <w:p w:rsidR="001D00AB" w:rsidRDefault="001D00AB" w:rsidP="001D00AB">
      <w:pPr>
        <w:pStyle w:val="Caption"/>
        <w:keepNext/>
      </w:pPr>
      <w:bookmarkStart w:id="191" w:name="_Toc471720893"/>
      <w:bookmarkStart w:id="192" w:name="_Toc485894488"/>
      <w:r>
        <w:t xml:space="preserve">Table </w:t>
      </w:r>
      <w:fldSimple w:instr=" SEQ Table \* ARABIC ">
        <w:r w:rsidR="008F7091">
          <w:rPr>
            <w:noProof/>
          </w:rPr>
          <w:t>22</w:t>
        </w:r>
      </w:fldSimple>
      <w:r>
        <w:tab/>
        <w:t xml:space="preserve">Treatment </w:t>
      </w:r>
      <w:r w:rsidR="006C30AC">
        <w:t>e</w:t>
      </w:r>
      <w:r>
        <w:t>pisode numbers for products issued by state and territory in 2015-16</w:t>
      </w:r>
      <w:bookmarkEnd w:id="191"/>
      <w:bookmarkEnd w:id="192"/>
    </w:p>
    <w:p w:rsidR="001D00AB" w:rsidRPr="001D00AB" w:rsidRDefault="001D00AB" w:rsidP="001D00AB">
      <w:pPr>
        <w:pStyle w:val="Caption"/>
        <w:keepNext/>
      </w:pPr>
    </w:p>
    <w:tbl>
      <w:tblPr>
        <w:tblW w:w="5000" w:type="pct"/>
        <w:tblLook w:val="04A0" w:firstRow="1" w:lastRow="0" w:firstColumn="1" w:lastColumn="0" w:noHBand="0" w:noVBand="1"/>
      </w:tblPr>
      <w:tblGrid>
        <w:gridCol w:w="1091"/>
        <w:gridCol w:w="950"/>
        <w:gridCol w:w="950"/>
        <w:gridCol w:w="1148"/>
        <w:gridCol w:w="1148"/>
        <w:gridCol w:w="1148"/>
        <w:gridCol w:w="1148"/>
        <w:gridCol w:w="1148"/>
        <w:gridCol w:w="1412"/>
        <w:gridCol w:w="1165"/>
        <w:gridCol w:w="615"/>
        <w:gridCol w:w="1168"/>
        <w:gridCol w:w="1083"/>
      </w:tblGrid>
      <w:tr w:rsidR="00923FD7" w:rsidRPr="00923FD7" w:rsidTr="00D1330D">
        <w:trPr>
          <w:trHeight w:val="315"/>
        </w:trPr>
        <w:tc>
          <w:tcPr>
            <w:tcW w:w="385" w:type="pct"/>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c>
          <w:tcPr>
            <w:tcW w:w="2695" w:type="pct"/>
            <w:gridSpan w:val="7"/>
            <w:tcBorders>
              <w:top w:val="nil"/>
              <w:left w:val="single" w:sz="8" w:space="0" w:color="FFFFFF"/>
              <w:bottom w:val="single" w:sz="8" w:space="0" w:color="FFFFFF"/>
              <w:right w:val="single" w:sz="8" w:space="0" w:color="FFFFFF"/>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IVIg</w:t>
            </w:r>
          </w:p>
        </w:tc>
        <w:tc>
          <w:tcPr>
            <w:tcW w:w="1538" w:type="pct"/>
            <w:gridSpan w:val="4"/>
            <w:tcBorders>
              <w:top w:val="nil"/>
              <w:left w:val="nil"/>
              <w:bottom w:val="single" w:sz="8" w:space="0" w:color="FFFFFF"/>
              <w:right w:val="nil"/>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SCIg</w:t>
            </w:r>
          </w:p>
        </w:tc>
        <w:tc>
          <w:tcPr>
            <w:tcW w:w="382" w:type="pct"/>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r>
      <w:tr w:rsidR="00923FD7" w:rsidRPr="00923FD7" w:rsidTr="00D1330D">
        <w:trPr>
          <w:trHeight w:val="1860"/>
        </w:trPr>
        <w:tc>
          <w:tcPr>
            <w:tcW w:w="385" w:type="pct"/>
            <w:tcBorders>
              <w:top w:val="nil"/>
              <w:left w:val="single" w:sz="8" w:space="0" w:color="FFFFFF"/>
              <w:bottom w:val="single" w:sz="8" w:space="0" w:color="FFFFFF"/>
              <w:right w:val="single" w:sz="8" w:space="0" w:color="FFFFFF"/>
            </w:tcBorders>
            <w:shd w:val="clear" w:color="000000" w:fill="C00000"/>
            <w:noWrap/>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State</w:t>
            </w:r>
          </w:p>
        </w:tc>
        <w:tc>
          <w:tcPr>
            <w:tcW w:w="33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Flebogamma 5 percent</w:t>
            </w:r>
          </w:p>
        </w:tc>
        <w:tc>
          <w:tcPr>
            <w:tcW w:w="33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Flebogamma 10 </w:t>
            </w:r>
            <w:r w:rsidR="006F77EB" w:rsidRPr="006F77EB">
              <w:rPr>
                <w:rFonts w:eastAsia="Times New Roman" w:cs="Times New Roman"/>
                <w:b/>
                <w:bCs/>
                <w:color w:val="FFFFFF"/>
                <w:sz w:val="18"/>
                <w:szCs w:val="18"/>
                <w:lang w:eastAsia="en-AU"/>
              </w:rPr>
              <w:t>percent</w:t>
            </w:r>
          </w:p>
        </w:tc>
        <w:tc>
          <w:tcPr>
            <w:tcW w:w="40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Intragam P</w:t>
            </w:r>
          </w:p>
        </w:tc>
        <w:tc>
          <w:tcPr>
            <w:tcW w:w="40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Kiovig 10 percent</w:t>
            </w:r>
          </w:p>
        </w:tc>
        <w:tc>
          <w:tcPr>
            <w:tcW w:w="40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5 percent</w:t>
            </w:r>
          </w:p>
        </w:tc>
        <w:tc>
          <w:tcPr>
            <w:tcW w:w="40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10 percent</w:t>
            </w:r>
          </w:p>
        </w:tc>
        <w:tc>
          <w:tcPr>
            <w:tcW w:w="405"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Privigen 10 </w:t>
            </w:r>
            <w:r w:rsidR="006F77EB" w:rsidRPr="006F77EB">
              <w:rPr>
                <w:rFonts w:eastAsia="Times New Roman" w:cs="Times New Roman"/>
                <w:b/>
                <w:bCs/>
                <w:color w:val="FFFFFF"/>
                <w:sz w:val="18"/>
                <w:szCs w:val="18"/>
                <w:lang w:eastAsia="en-AU"/>
              </w:rPr>
              <w:t>percent</w:t>
            </w:r>
          </w:p>
        </w:tc>
        <w:tc>
          <w:tcPr>
            <w:tcW w:w="498"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Evogam</w:t>
            </w:r>
          </w:p>
        </w:tc>
        <w:tc>
          <w:tcPr>
            <w:tcW w:w="411"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gammanorm</w:t>
            </w:r>
          </w:p>
        </w:tc>
        <w:tc>
          <w:tcPr>
            <w:tcW w:w="217"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SCIg Kiovig 10 </w:t>
            </w:r>
            <w:r w:rsidR="006F77EB" w:rsidRPr="006F77EB">
              <w:rPr>
                <w:rFonts w:eastAsia="Times New Roman" w:cs="Times New Roman"/>
                <w:b/>
                <w:bCs/>
                <w:color w:val="FFFFFF"/>
                <w:sz w:val="18"/>
                <w:szCs w:val="18"/>
                <w:lang w:eastAsia="en-AU"/>
              </w:rPr>
              <w:t>percent</w:t>
            </w:r>
          </w:p>
        </w:tc>
        <w:tc>
          <w:tcPr>
            <w:tcW w:w="412"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Hizentra 20 </w:t>
            </w:r>
            <w:r w:rsidR="006F77EB" w:rsidRPr="006F77EB">
              <w:rPr>
                <w:rFonts w:eastAsia="Times New Roman" w:cs="Times New Roman"/>
                <w:b/>
                <w:bCs/>
                <w:color w:val="FFFFFF"/>
                <w:sz w:val="18"/>
                <w:szCs w:val="18"/>
                <w:lang w:eastAsia="en-AU"/>
              </w:rPr>
              <w:t>percent</w:t>
            </w:r>
          </w:p>
        </w:tc>
        <w:tc>
          <w:tcPr>
            <w:tcW w:w="382"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Total</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NSW</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1,058</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969</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31,400</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3,991</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6,052</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3,798</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3,104</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3,798</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1,668</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1,206</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57,044</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VIC</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497</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654</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19,227</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2,811</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3,617</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1,500</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2,866</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2,110</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39</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33,321</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QLD</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650</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523</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24,926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3,921</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3,796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3,726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4,394</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2,255</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213</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24</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1,121</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45,549</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WA</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192</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179</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4,175</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765</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748</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346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631</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944</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428</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8,456</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SA</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33</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158</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4,679</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1,464</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358</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896</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186</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105</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7,885</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TAS</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75</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1,645</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168</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570</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359</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65</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80</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3,071</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ACT</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1,705</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315</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59</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292</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519</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156</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3,144</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20"/>
                <w:szCs w:val="20"/>
                <w:lang w:eastAsia="en-AU"/>
              </w:rPr>
            </w:pPr>
            <w:r w:rsidRPr="00923FD7">
              <w:rPr>
                <w:rFonts w:eastAsia="Times New Roman" w:cs="Times New Roman"/>
                <w:color w:val="000000"/>
                <w:sz w:val="20"/>
                <w:szCs w:val="20"/>
                <w:lang w:eastAsia="en-AU"/>
              </w:rPr>
              <w:t>NT</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177</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218</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174</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571</w:t>
            </w:r>
          </w:p>
        </w:tc>
      </w:tr>
      <w:tr w:rsidR="00923FD7" w:rsidRPr="00923FD7" w:rsidTr="00D1330D">
        <w:trPr>
          <w:trHeight w:val="315"/>
        </w:trPr>
        <w:tc>
          <w:tcPr>
            <w:tcW w:w="385"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AUS</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2,461</w:t>
            </w:r>
          </w:p>
        </w:tc>
        <w:tc>
          <w:tcPr>
            <w:tcW w:w="33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2,574</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87,934</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13,551</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14,448</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10,006</w:t>
            </w:r>
          </w:p>
        </w:tc>
        <w:tc>
          <w:tcPr>
            <w:tcW w:w="405"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12,178</w:t>
            </w:r>
          </w:p>
        </w:tc>
        <w:tc>
          <w:tcPr>
            <w:tcW w:w="498"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10,031</w:t>
            </w:r>
          </w:p>
        </w:tc>
        <w:tc>
          <w:tcPr>
            <w:tcW w:w="41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2,699</w:t>
            </w:r>
          </w:p>
        </w:tc>
        <w:tc>
          <w:tcPr>
            <w:tcW w:w="21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24</w:t>
            </w:r>
          </w:p>
        </w:tc>
        <w:tc>
          <w:tcPr>
            <w:tcW w:w="41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3,135</w:t>
            </w:r>
          </w:p>
        </w:tc>
        <w:tc>
          <w:tcPr>
            <w:tcW w:w="382"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b/>
                <w:bCs/>
                <w:color w:val="000000"/>
                <w:sz w:val="20"/>
                <w:szCs w:val="20"/>
                <w:lang w:eastAsia="en-AU"/>
              </w:rPr>
            </w:pPr>
            <w:r w:rsidRPr="00923FD7">
              <w:rPr>
                <w:rFonts w:eastAsia="Times New Roman" w:cs="Times New Roman"/>
                <w:b/>
                <w:bCs/>
                <w:color w:val="000000"/>
                <w:sz w:val="20"/>
                <w:szCs w:val="20"/>
                <w:lang w:eastAsia="en-AU"/>
              </w:rPr>
              <w:t>159,041</w:t>
            </w:r>
          </w:p>
        </w:tc>
      </w:tr>
    </w:tbl>
    <w:p w:rsidR="00107EAE" w:rsidRDefault="00107EAE" w:rsidP="003E6C4D">
      <w:pPr>
        <w:sectPr w:rsidR="00107EAE" w:rsidSect="00D1330D">
          <w:pgSz w:w="16838" w:h="11906" w:orient="landscape"/>
          <w:pgMar w:top="1440" w:right="1440" w:bottom="1133" w:left="1440" w:header="708" w:footer="708" w:gutter="0"/>
          <w:cols w:space="708"/>
          <w:titlePg/>
          <w:docGrid w:linePitch="360"/>
        </w:sectPr>
      </w:pPr>
    </w:p>
    <w:p w:rsidR="003A506C" w:rsidRDefault="008A2411" w:rsidP="008A2411">
      <w:pPr>
        <w:pStyle w:val="Caption"/>
        <w:keepNext/>
      </w:pPr>
      <w:bookmarkStart w:id="193" w:name="_Toc462042550"/>
      <w:bookmarkStart w:id="194" w:name="_Toc471720894"/>
      <w:bookmarkStart w:id="195" w:name="_Toc485894489"/>
      <w:r>
        <w:t xml:space="preserve">Table </w:t>
      </w:r>
      <w:fldSimple w:instr=" SEQ Table \* ARABIC ">
        <w:r w:rsidR="008F7091">
          <w:rPr>
            <w:noProof/>
          </w:rPr>
          <w:t>23</w:t>
        </w:r>
      </w:fldSimple>
      <w:r>
        <w:tab/>
      </w:r>
      <w:r w:rsidR="003A506C">
        <w:t xml:space="preserve">Patient numbers for products issued </w:t>
      </w:r>
      <w:r w:rsidR="00BA37C4">
        <w:t>by diagnostic group</w:t>
      </w:r>
      <w:r w:rsidR="003A506C">
        <w:t xml:space="preserve"> in 201</w:t>
      </w:r>
      <w:r w:rsidR="0005464D">
        <w:t>5</w:t>
      </w:r>
      <w:r w:rsidR="003A506C">
        <w:t>-1</w:t>
      </w:r>
      <w:bookmarkEnd w:id="193"/>
      <w:r w:rsidR="0005464D">
        <w:t>6</w:t>
      </w:r>
      <w:bookmarkEnd w:id="194"/>
      <w:bookmarkEnd w:id="195"/>
    </w:p>
    <w:p w:rsidR="003A506C" w:rsidRPr="003A506C" w:rsidRDefault="003A506C" w:rsidP="006F77EB">
      <w:pPr>
        <w:pStyle w:val="Caption"/>
        <w:keepNext/>
        <w:ind w:left="0" w:firstLine="0"/>
      </w:pPr>
    </w:p>
    <w:tbl>
      <w:tblPr>
        <w:tblW w:w="5000" w:type="pct"/>
        <w:tblLook w:val="04A0" w:firstRow="1" w:lastRow="0" w:firstColumn="1" w:lastColumn="0" w:noHBand="0" w:noVBand="1"/>
      </w:tblPr>
      <w:tblGrid>
        <w:gridCol w:w="6511"/>
        <w:gridCol w:w="584"/>
        <w:gridCol w:w="584"/>
        <w:gridCol w:w="825"/>
        <w:gridCol w:w="584"/>
        <w:gridCol w:w="584"/>
        <w:gridCol w:w="584"/>
        <w:gridCol w:w="587"/>
        <w:gridCol w:w="624"/>
        <w:gridCol w:w="502"/>
        <w:gridCol w:w="502"/>
        <w:gridCol w:w="626"/>
        <w:gridCol w:w="1077"/>
      </w:tblGrid>
      <w:tr w:rsidR="00923FD7" w:rsidRPr="00923FD7" w:rsidTr="00D1330D">
        <w:trPr>
          <w:trHeight w:val="315"/>
        </w:trPr>
        <w:tc>
          <w:tcPr>
            <w:tcW w:w="2297" w:type="pct"/>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c>
          <w:tcPr>
            <w:tcW w:w="1528" w:type="pct"/>
            <w:gridSpan w:val="7"/>
            <w:tcBorders>
              <w:top w:val="nil"/>
              <w:left w:val="single" w:sz="8" w:space="0" w:color="FFFFFF"/>
              <w:bottom w:val="single" w:sz="8" w:space="0" w:color="FFFFFF"/>
              <w:right w:val="single" w:sz="8" w:space="0" w:color="FFFFFF"/>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IVIg</w:t>
            </w:r>
          </w:p>
        </w:tc>
        <w:tc>
          <w:tcPr>
            <w:tcW w:w="795" w:type="pct"/>
            <w:gridSpan w:val="4"/>
            <w:tcBorders>
              <w:top w:val="nil"/>
              <w:left w:val="nil"/>
              <w:bottom w:val="single" w:sz="8" w:space="0" w:color="FFFFFF"/>
              <w:right w:val="nil"/>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SCIg</w:t>
            </w:r>
          </w:p>
        </w:tc>
        <w:tc>
          <w:tcPr>
            <w:tcW w:w="380" w:type="pct"/>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r>
      <w:tr w:rsidR="00923FD7" w:rsidRPr="00923FD7" w:rsidTr="00881B72">
        <w:trPr>
          <w:trHeight w:val="1860"/>
        </w:trPr>
        <w:tc>
          <w:tcPr>
            <w:tcW w:w="2297" w:type="pct"/>
            <w:tcBorders>
              <w:top w:val="nil"/>
              <w:left w:val="single" w:sz="8" w:space="0" w:color="FFFFFF"/>
              <w:bottom w:val="single" w:sz="8" w:space="0" w:color="FFFFFF"/>
              <w:right w:val="single" w:sz="8" w:space="0" w:color="FFFFFF"/>
            </w:tcBorders>
            <w:shd w:val="clear" w:color="000000" w:fill="C00000"/>
            <w:noWrap/>
            <w:vAlign w:val="center"/>
            <w:hideMark/>
          </w:tcPr>
          <w:p w:rsidR="00923FD7" w:rsidRPr="00923FD7" w:rsidRDefault="00923FD7" w:rsidP="00923FD7">
            <w:pPr>
              <w:spacing w:after="0"/>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Diagnostic Group</w:t>
            </w:r>
          </w:p>
        </w:tc>
        <w:tc>
          <w:tcPr>
            <w:tcW w:w="206"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Flebogamma 5 percent</w:t>
            </w:r>
          </w:p>
        </w:tc>
        <w:tc>
          <w:tcPr>
            <w:tcW w:w="206"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Flebogamma 10 </w:t>
            </w:r>
            <w:r w:rsidR="006F77EB" w:rsidRPr="006F77EB">
              <w:rPr>
                <w:rFonts w:eastAsia="Times New Roman" w:cs="Times New Roman"/>
                <w:b/>
                <w:bCs/>
                <w:color w:val="FFFFFF"/>
                <w:sz w:val="18"/>
                <w:szCs w:val="18"/>
                <w:lang w:eastAsia="en-AU"/>
              </w:rPr>
              <w:t>percent</w:t>
            </w:r>
          </w:p>
        </w:tc>
        <w:tc>
          <w:tcPr>
            <w:tcW w:w="291"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Intragam P</w:t>
            </w:r>
          </w:p>
        </w:tc>
        <w:tc>
          <w:tcPr>
            <w:tcW w:w="206"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Kiovig 10 percent</w:t>
            </w:r>
          </w:p>
        </w:tc>
        <w:tc>
          <w:tcPr>
            <w:tcW w:w="206"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5 percent</w:t>
            </w:r>
          </w:p>
        </w:tc>
        <w:tc>
          <w:tcPr>
            <w:tcW w:w="206"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10 percent</w:t>
            </w:r>
          </w:p>
        </w:tc>
        <w:tc>
          <w:tcPr>
            <w:tcW w:w="207"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Privigen 10 </w:t>
            </w:r>
            <w:r w:rsidR="006F77EB" w:rsidRPr="006F77EB">
              <w:rPr>
                <w:rFonts w:eastAsia="Times New Roman" w:cs="Times New Roman"/>
                <w:b/>
                <w:bCs/>
                <w:color w:val="FFFFFF"/>
                <w:sz w:val="18"/>
                <w:szCs w:val="18"/>
                <w:lang w:eastAsia="en-AU"/>
              </w:rPr>
              <w:t>percent</w:t>
            </w:r>
          </w:p>
        </w:tc>
        <w:tc>
          <w:tcPr>
            <w:tcW w:w="220"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Evogam</w:t>
            </w:r>
          </w:p>
        </w:tc>
        <w:tc>
          <w:tcPr>
            <w:tcW w:w="177"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gammanorm</w:t>
            </w:r>
          </w:p>
        </w:tc>
        <w:tc>
          <w:tcPr>
            <w:tcW w:w="177"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SCIg Kiovig 10 </w:t>
            </w:r>
            <w:r w:rsidR="006F77EB" w:rsidRPr="006F77EB">
              <w:rPr>
                <w:rFonts w:eastAsia="Times New Roman" w:cs="Times New Roman"/>
                <w:b/>
                <w:bCs/>
                <w:color w:val="FFFFFF"/>
                <w:sz w:val="18"/>
                <w:szCs w:val="18"/>
                <w:lang w:eastAsia="en-AU"/>
              </w:rPr>
              <w:t>percent</w:t>
            </w:r>
          </w:p>
        </w:tc>
        <w:tc>
          <w:tcPr>
            <w:tcW w:w="221"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Hizentra 20 </w:t>
            </w:r>
            <w:r w:rsidR="006F77EB" w:rsidRPr="006F77EB">
              <w:rPr>
                <w:rFonts w:eastAsia="Times New Roman" w:cs="Times New Roman"/>
                <w:b/>
                <w:bCs/>
                <w:color w:val="FFFFFF"/>
                <w:sz w:val="18"/>
                <w:szCs w:val="18"/>
                <w:lang w:eastAsia="en-AU"/>
              </w:rPr>
              <w:t>percent</w:t>
            </w:r>
          </w:p>
        </w:tc>
        <w:tc>
          <w:tcPr>
            <w:tcW w:w="380" w:type="pct"/>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Total</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Acquired hypogammaglobulinaemia secondary to haematological malignancies</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33</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46</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4,123</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209</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167</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175</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300</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28</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27</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4,711</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Chronic inflammatory demyelinating polyneuropathy</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129</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129</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881</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401</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450</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267</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608</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2,250</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Primary immunodeficiency diseases</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1,713</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45</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28</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44</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186</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67</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103</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1,990</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Myasthenia gravis</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85</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71</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272</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169</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225</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150</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320</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945</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Multifocal motor neuropathy</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23</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27</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157</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119</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102</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52</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186</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496</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Inflammatory myopathies</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36</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57</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294</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138</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129</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84</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163</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726</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ITP in adults</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62</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73</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466</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127</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115</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123</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296</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1,168</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Secondary hypogammaglobulinaemia</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519</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30</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33</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45</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652</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Guillain-Barré syndrome</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219</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77</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106</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85</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172</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727</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Kidney transplantation</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60</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59</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42</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71</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90</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116</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410</w:t>
            </w:r>
          </w:p>
        </w:tc>
      </w:tr>
      <w:tr w:rsidR="00923FD7" w:rsidRPr="00923FD7" w:rsidTr="00881B72">
        <w:trPr>
          <w:trHeight w:val="315"/>
        </w:trPr>
        <w:tc>
          <w:tcPr>
            <w:tcW w:w="2297" w:type="pct"/>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Specific antibody deficiency</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29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272</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w:t>
            </w:r>
          </w:p>
        </w:tc>
        <w:tc>
          <w:tcPr>
            <w:tcW w:w="206"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&lt;5</w:t>
            </w:r>
          </w:p>
        </w:tc>
        <w:tc>
          <w:tcPr>
            <w:tcW w:w="20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w:t>
            </w:r>
          </w:p>
        </w:tc>
        <w:tc>
          <w:tcPr>
            <w:tcW w:w="22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23</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w:t>
            </w:r>
          </w:p>
        </w:tc>
        <w:tc>
          <w:tcPr>
            <w:tcW w:w="177"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221"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w:t>
            </w:r>
          </w:p>
        </w:tc>
        <w:tc>
          <w:tcPr>
            <w:tcW w:w="380" w:type="pct"/>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314</w:t>
            </w:r>
          </w:p>
        </w:tc>
      </w:tr>
    </w:tbl>
    <w:p w:rsidR="00881B72" w:rsidRDefault="00881B72" w:rsidP="00881B72">
      <w:r w:rsidRPr="00E87514">
        <w:rPr>
          <w:sz w:val="20"/>
          <w:szCs w:val="20"/>
        </w:rPr>
        <w:t xml:space="preserve">Note: </w:t>
      </w:r>
      <w:r>
        <w:rPr>
          <w:sz w:val="20"/>
          <w:szCs w:val="20"/>
        </w:rPr>
        <w:t>Each patient may have received multiple products per diagnosis, so the total number of patients for each diagnostic group may not match the total of the patient counts for each product.</w:t>
      </w:r>
    </w:p>
    <w:p w:rsidR="00923FD7" w:rsidRPr="00923FD7" w:rsidRDefault="00923FD7" w:rsidP="00923FD7">
      <w:pPr>
        <w:sectPr w:rsidR="00923FD7" w:rsidRPr="00923FD7" w:rsidSect="00107EAE">
          <w:pgSz w:w="16838" w:h="11906" w:orient="landscape"/>
          <w:pgMar w:top="1440" w:right="1440" w:bottom="1133" w:left="1440" w:header="708" w:footer="708" w:gutter="0"/>
          <w:cols w:space="708"/>
          <w:titlePg/>
          <w:docGrid w:linePitch="360"/>
        </w:sectPr>
      </w:pPr>
    </w:p>
    <w:p w:rsidR="008A2411" w:rsidRDefault="003A506C" w:rsidP="008A2411">
      <w:pPr>
        <w:pStyle w:val="Caption"/>
        <w:keepNext/>
      </w:pPr>
      <w:bookmarkStart w:id="196" w:name="_Toc462042551"/>
      <w:bookmarkStart w:id="197" w:name="_Toc471720895"/>
      <w:bookmarkStart w:id="198" w:name="_Toc485894490"/>
      <w:r>
        <w:t xml:space="preserve">Table </w:t>
      </w:r>
      <w:fldSimple w:instr=" SEQ Table \* ARABIC ">
        <w:r w:rsidR="008F7091">
          <w:rPr>
            <w:noProof/>
          </w:rPr>
          <w:t>24</w:t>
        </w:r>
      </w:fldSimple>
      <w:r>
        <w:tab/>
      </w:r>
      <w:r w:rsidR="008A2411">
        <w:t>Grams of product issued by diagnostic group in 201</w:t>
      </w:r>
      <w:r w:rsidR="0005464D">
        <w:t>5</w:t>
      </w:r>
      <w:r w:rsidR="008A2411">
        <w:t>-1</w:t>
      </w:r>
      <w:bookmarkEnd w:id="196"/>
      <w:r w:rsidR="0005464D">
        <w:t>6</w:t>
      </w:r>
      <w:bookmarkEnd w:id="197"/>
      <w:bookmarkEnd w:id="198"/>
    </w:p>
    <w:p w:rsidR="003A506C" w:rsidRPr="003A506C" w:rsidRDefault="003A506C" w:rsidP="003A506C">
      <w:pPr>
        <w:pStyle w:val="Caption"/>
        <w:keepNext/>
      </w:pPr>
    </w:p>
    <w:tbl>
      <w:tblPr>
        <w:tblW w:w="14611" w:type="dxa"/>
        <w:tblInd w:w="98" w:type="dxa"/>
        <w:tblLayout w:type="fixed"/>
        <w:tblLook w:val="04A0" w:firstRow="1" w:lastRow="0" w:firstColumn="1" w:lastColumn="0" w:noHBand="0" w:noVBand="1"/>
      </w:tblPr>
      <w:tblGrid>
        <w:gridCol w:w="3551"/>
        <w:gridCol w:w="830"/>
        <w:gridCol w:w="830"/>
        <w:gridCol w:w="1036"/>
        <w:gridCol w:w="993"/>
        <w:gridCol w:w="1013"/>
        <w:gridCol w:w="891"/>
        <w:gridCol w:w="974"/>
        <w:gridCol w:w="831"/>
        <w:gridCol w:w="831"/>
        <w:gridCol w:w="831"/>
        <w:gridCol w:w="847"/>
        <w:gridCol w:w="19"/>
        <w:gridCol w:w="1134"/>
      </w:tblGrid>
      <w:tr w:rsidR="00923FD7" w:rsidRPr="00923FD7" w:rsidTr="005676CF">
        <w:trPr>
          <w:trHeight w:val="315"/>
        </w:trPr>
        <w:tc>
          <w:tcPr>
            <w:tcW w:w="3551" w:type="dxa"/>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c>
          <w:tcPr>
            <w:tcW w:w="6567" w:type="dxa"/>
            <w:gridSpan w:val="7"/>
            <w:tcBorders>
              <w:top w:val="nil"/>
              <w:left w:val="single" w:sz="8" w:space="0" w:color="FFFFFF"/>
              <w:bottom w:val="single" w:sz="8" w:space="0" w:color="FFFFFF"/>
              <w:right w:val="single" w:sz="8" w:space="0" w:color="FFFFFF"/>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IVIg</w:t>
            </w:r>
          </w:p>
        </w:tc>
        <w:tc>
          <w:tcPr>
            <w:tcW w:w="3359" w:type="dxa"/>
            <w:gridSpan w:val="5"/>
            <w:tcBorders>
              <w:top w:val="nil"/>
              <w:left w:val="nil"/>
              <w:bottom w:val="single" w:sz="8" w:space="0" w:color="FFFFFF"/>
              <w:right w:val="nil"/>
            </w:tcBorders>
            <w:shd w:val="clear" w:color="000000" w:fill="C00000"/>
            <w:vAlign w:val="center"/>
            <w:hideMark/>
          </w:tcPr>
          <w:p w:rsidR="00923FD7" w:rsidRPr="00923FD7" w:rsidRDefault="00923FD7" w:rsidP="00923FD7">
            <w:pPr>
              <w:spacing w:after="0"/>
              <w:jc w:val="center"/>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SCIg</w:t>
            </w:r>
          </w:p>
        </w:tc>
        <w:tc>
          <w:tcPr>
            <w:tcW w:w="1134" w:type="dxa"/>
            <w:tcBorders>
              <w:top w:val="nil"/>
              <w:left w:val="single" w:sz="8" w:space="0" w:color="FFFFFF"/>
              <w:bottom w:val="single" w:sz="8" w:space="0" w:color="FFFFFF"/>
              <w:right w:val="nil"/>
            </w:tcBorders>
            <w:shd w:val="clear" w:color="000000" w:fill="C00000"/>
            <w:vAlign w:val="center"/>
            <w:hideMark/>
          </w:tcPr>
          <w:p w:rsidR="00923FD7" w:rsidRPr="00923FD7" w:rsidRDefault="00923FD7" w:rsidP="00923FD7">
            <w:pPr>
              <w:spacing w:after="0"/>
              <w:rPr>
                <w:rFonts w:eastAsia="Times New Roman" w:cs="Times New Roman"/>
                <w:b/>
                <w:bCs/>
                <w:color w:val="FFFFFF"/>
                <w:sz w:val="20"/>
                <w:szCs w:val="20"/>
                <w:lang w:eastAsia="en-AU"/>
              </w:rPr>
            </w:pPr>
            <w:r w:rsidRPr="00923FD7">
              <w:rPr>
                <w:rFonts w:eastAsia="Times New Roman" w:cs="Times New Roman"/>
                <w:b/>
                <w:bCs/>
                <w:color w:val="FFFFFF"/>
                <w:sz w:val="20"/>
                <w:szCs w:val="20"/>
                <w:lang w:eastAsia="en-AU"/>
              </w:rPr>
              <w:t> </w:t>
            </w:r>
          </w:p>
        </w:tc>
      </w:tr>
      <w:tr w:rsidR="00923FD7" w:rsidRPr="00923FD7" w:rsidTr="005676CF">
        <w:trPr>
          <w:trHeight w:val="1860"/>
        </w:trPr>
        <w:tc>
          <w:tcPr>
            <w:tcW w:w="3551" w:type="dxa"/>
            <w:tcBorders>
              <w:top w:val="nil"/>
              <w:left w:val="single" w:sz="8" w:space="0" w:color="FFFFFF"/>
              <w:bottom w:val="single" w:sz="8" w:space="0" w:color="FFFFFF"/>
              <w:right w:val="single" w:sz="8" w:space="0" w:color="FFFFFF"/>
            </w:tcBorders>
            <w:shd w:val="clear" w:color="000000" w:fill="C00000"/>
            <w:noWrap/>
            <w:vAlign w:val="center"/>
            <w:hideMark/>
          </w:tcPr>
          <w:p w:rsidR="00923FD7" w:rsidRPr="00923FD7" w:rsidRDefault="00923FD7" w:rsidP="00923FD7">
            <w:pPr>
              <w:spacing w:after="0"/>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Diagnostic Group</w:t>
            </w:r>
          </w:p>
        </w:tc>
        <w:tc>
          <w:tcPr>
            <w:tcW w:w="830"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Flebogamma 5 percent</w:t>
            </w:r>
          </w:p>
        </w:tc>
        <w:tc>
          <w:tcPr>
            <w:tcW w:w="830"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Flebogamma 10 </w:t>
            </w:r>
            <w:r w:rsidR="006F77EB" w:rsidRPr="006F77EB">
              <w:rPr>
                <w:rFonts w:eastAsia="Times New Roman" w:cs="Times New Roman"/>
                <w:b/>
                <w:bCs/>
                <w:color w:val="FFFFFF"/>
                <w:sz w:val="18"/>
                <w:szCs w:val="18"/>
                <w:lang w:eastAsia="en-AU"/>
              </w:rPr>
              <w:t>percent</w:t>
            </w:r>
          </w:p>
        </w:tc>
        <w:tc>
          <w:tcPr>
            <w:tcW w:w="1036"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Intragam P</w:t>
            </w:r>
          </w:p>
        </w:tc>
        <w:tc>
          <w:tcPr>
            <w:tcW w:w="993"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Kiovig 10 percent</w:t>
            </w:r>
          </w:p>
        </w:tc>
        <w:tc>
          <w:tcPr>
            <w:tcW w:w="1013"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5 percent</w:t>
            </w:r>
          </w:p>
        </w:tc>
        <w:tc>
          <w:tcPr>
            <w:tcW w:w="891"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Octagam 10 percent</w:t>
            </w:r>
          </w:p>
        </w:tc>
        <w:tc>
          <w:tcPr>
            <w:tcW w:w="974"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Privigen 10 </w:t>
            </w:r>
            <w:r w:rsidR="006F77EB" w:rsidRPr="006F77EB">
              <w:rPr>
                <w:rFonts w:eastAsia="Times New Roman" w:cs="Times New Roman"/>
                <w:b/>
                <w:bCs/>
                <w:color w:val="FFFFFF"/>
                <w:sz w:val="18"/>
                <w:szCs w:val="18"/>
                <w:lang w:eastAsia="en-AU"/>
              </w:rPr>
              <w:t>percent</w:t>
            </w:r>
          </w:p>
        </w:tc>
        <w:tc>
          <w:tcPr>
            <w:tcW w:w="831"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Evogam</w:t>
            </w:r>
          </w:p>
        </w:tc>
        <w:tc>
          <w:tcPr>
            <w:tcW w:w="831"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SCIg gammanorm</w:t>
            </w:r>
          </w:p>
        </w:tc>
        <w:tc>
          <w:tcPr>
            <w:tcW w:w="831"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SCIg Kiovig 10 </w:t>
            </w:r>
            <w:r w:rsidR="006F77EB" w:rsidRPr="006F77EB">
              <w:rPr>
                <w:rFonts w:eastAsia="Times New Roman" w:cs="Times New Roman"/>
                <w:b/>
                <w:bCs/>
                <w:color w:val="FFFFFF"/>
                <w:sz w:val="18"/>
                <w:szCs w:val="18"/>
                <w:lang w:eastAsia="en-AU"/>
              </w:rPr>
              <w:t>percent</w:t>
            </w:r>
          </w:p>
        </w:tc>
        <w:tc>
          <w:tcPr>
            <w:tcW w:w="847" w:type="dxa"/>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 xml:space="preserve">Hizentra 20 </w:t>
            </w:r>
            <w:r w:rsidR="006F77EB" w:rsidRPr="006F77EB">
              <w:rPr>
                <w:rFonts w:eastAsia="Times New Roman" w:cs="Times New Roman"/>
                <w:b/>
                <w:bCs/>
                <w:color w:val="FFFFFF"/>
                <w:sz w:val="18"/>
                <w:szCs w:val="18"/>
                <w:lang w:eastAsia="en-AU"/>
              </w:rPr>
              <w:t>percent</w:t>
            </w:r>
          </w:p>
        </w:tc>
        <w:tc>
          <w:tcPr>
            <w:tcW w:w="1153" w:type="dxa"/>
            <w:gridSpan w:val="2"/>
            <w:tcBorders>
              <w:top w:val="nil"/>
              <w:left w:val="nil"/>
              <w:bottom w:val="single" w:sz="8" w:space="0" w:color="FFFFFF"/>
              <w:right w:val="single" w:sz="8" w:space="0" w:color="FFFFFF"/>
            </w:tcBorders>
            <w:shd w:val="clear" w:color="000000" w:fill="C00000"/>
            <w:noWrap/>
            <w:textDirection w:val="btLr"/>
            <w:vAlign w:val="center"/>
            <w:hideMark/>
          </w:tcPr>
          <w:p w:rsidR="00923FD7" w:rsidRPr="00923FD7" w:rsidRDefault="00923FD7" w:rsidP="00923FD7">
            <w:pPr>
              <w:spacing w:after="0"/>
              <w:jc w:val="center"/>
              <w:rPr>
                <w:rFonts w:eastAsia="Times New Roman" w:cs="Times New Roman"/>
                <w:b/>
                <w:bCs/>
                <w:color w:val="FFFFFF"/>
                <w:sz w:val="18"/>
                <w:szCs w:val="18"/>
                <w:lang w:eastAsia="en-AU"/>
              </w:rPr>
            </w:pPr>
            <w:r w:rsidRPr="00923FD7">
              <w:rPr>
                <w:rFonts w:eastAsia="Times New Roman" w:cs="Times New Roman"/>
                <w:b/>
                <w:bCs/>
                <w:color w:val="FFFFFF"/>
                <w:sz w:val="18"/>
                <w:szCs w:val="18"/>
                <w:lang w:eastAsia="en-AU"/>
              </w:rPr>
              <w:t>Total</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Acquired hypogammaglobulinaemia secondary to haematological malignancies</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3,322</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3,970</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940,026</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45,217</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35,212</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39,143</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29,355</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4,890</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1,927</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3,659</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1,106,721</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Chronic inflammatory demyelinating polyneuropathy</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25,040</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24,225</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438,204</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161,461</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188,645</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109,705</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123,855</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1,071,135</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Primary immunodeficiency diseases</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675</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1,420</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547,440</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12,708</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7,493</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8,697</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6,310</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45,252</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14,235</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120</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16,467</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660,816</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Myasthenia gravis</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12,183</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11,445</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119,208</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67,993</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84,457</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52,435</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55,160</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402,881</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Multifocal motor neuropathy</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4,135</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7,620</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96,000</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60,154</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52,378</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24,282</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48,890</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293,458</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Inflammatory myopathies</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4,954</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9,045</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116,037</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54,631</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46,836</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29,105</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32,815</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293,422</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ITP in adults</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7,925</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11,285</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80,886</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25,722</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19,136</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21,840</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43,300</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210,094</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Secondary hypogammaglobulinaemia</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893</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780</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114,966</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7,332</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7,067</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5,364</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4,095</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3,104</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482</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1,415</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145,497</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Guillain-Barré syndrome</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7,098</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8,795</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33,273</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13,699</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19,184</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13,808</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28,835</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124,692</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Kidney transplantation</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5,600</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7,665</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9,174</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8,426</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17,792</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22,566</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17,035</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88,258</w:t>
            </w:r>
          </w:p>
        </w:tc>
      </w:tr>
      <w:tr w:rsidR="00923FD7" w:rsidRPr="00923FD7" w:rsidTr="005676CF">
        <w:trPr>
          <w:trHeight w:val="315"/>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923FD7" w:rsidRPr="00923FD7" w:rsidRDefault="00923FD7" w:rsidP="00923FD7">
            <w:pPr>
              <w:spacing w:after="0"/>
              <w:rPr>
                <w:rFonts w:eastAsia="Times New Roman" w:cs="Times New Roman"/>
                <w:color w:val="000000"/>
                <w:sz w:val="18"/>
                <w:szCs w:val="18"/>
                <w:lang w:eastAsia="en-AU"/>
              </w:rPr>
            </w:pPr>
            <w:r w:rsidRPr="00923FD7">
              <w:rPr>
                <w:rFonts w:eastAsia="Times New Roman" w:cs="Times New Roman"/>
                <w:color w:val="000000"/>
                <w:sz w:val="18"/>
                <w:szCs w:val="18"/>
                <w:lang w:eastAsia="en-AU"/>
              </w:rPr>
              <w:t>Specific antibody deficiency</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228</w:t>
            </w:r>
          </w:p>
        </w:tc>
        <w:tc>
          <w:tcPr>
            <w:tcW w:w="830"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285</w:t>
            </w:r>
          </w:p>
        </w:tc>
        <w:tc>
          <w:tcPr>
            <w:tcW w:w="1036"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75,777</w:t>
            </w:r>
          </w:p>
        </w:tc>
        <w:tc>
          <w:tcPr>
            <w:tcW w:w="99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870</w:t>
            </w:r>
          </w:p>
        </w:tc>
        <w:tc>
          <w:tcPr>
            <w:tcW w:w="1013"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2,729</w:t>
            </w:r>
          </w:p>
        </w:tc>
        <w:tc>
          <w:tcPr>
            <w:tcW w:w="89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675</w:t>
            </w:r>
          </w:p>
        </w:tc>
        <w:tc>
          <w:tcPr>
            <w:tcW w:w="974"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880</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4,301</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1,287</w:t>
            </w:r>
          </w:p>
        </w:tc>
        <w:tc>
          <w:tcPr>
            <w:tcW w:w="831"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 </w:t>
            </w:r>
          </w:p>
        </w:tc>
        <w:tc>
          <w:tcPr>
            <w:tcW w:w="847" w:type="dxa"/>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1,963</w:t>
            </w:r>
          </w:p>
        </w:tc>
        <w:tc>
          <w:tcPr>
            <w:tcW w:w="1153" w:type="dxa"/>
            <w:gridSpan w:val="2"/>
            <w:tcBorders>
              <w:top w:val="nil"/>
              <w:left w:val="nil"/>
              <w:bottom w:val="single" w:sz="8" w:space="0" w:color="FFFFFF"/>
              <w:right w:val="single" w:sz="8" w:space="0" w:color="FFFFFF"/>
            </w:tcBorders>
            <w:shd w:val="clear" w:color="000000" w:fill="F2F2F2"/>
            <w:noWrap/>
            <w:vAlign w:val="center"/>
            <w:hideMark/>
          </w:tcPr>
          <w:p w:rsidR="00923FD7" w:rsidRPr="00923FD7" w:rsidRDefault="00923FD7" w:rsidP="00923FD7">
            <w:pPr>
              <w:spacing w:after="0"/>
              <w:jc w:val="right"/>
              <w:rPr>
                <w:rFonts w:eastAsia="Times New Roman" w:cs="Times New Roman"/>
                <w:color w:val="000000"/>
                <w:sz w:val="20"/>
                <w:szCs w:val="20"/>
                <w:lang w:eastAsia="en-AU"/>
              </w:rPr>
            </w:pPr>
            <w:r w:rsidRPr="00923FD7">
              <w:rPr>
                <w:rFonts w:eastAsia="Times New Roman" w:cs="Times New Roman"/>
                <w:color w:val="000000"/>
                <w:sz w:val="20"/>
                <w:szCs w:val="20"/>
                <w:lang w:eastAsia="en-AU"/>
              </w:rPr>
              <w:t>88,994</w:t>
            </w:r>
          </w:p>
        </w:tc>
      </w:tr>
    </w:tbl>
    <w:p w:rsidR="00144955" w:rsidRDefault="00144955">
      <w:pPr>
        <w:spacing w:after="0"/>
      </w:pPr>
      <w:r>
        <w:br w:type="page"/>
      </w:r>
    </w:p>
    <w:p w:rsidR="00472504" w:rsidRDefault="00472504" w:rsidP="00472504">
      <w:pPr>
        <w:pStyle w:val="Caption"/>
        <w:keepNext/>
      </w:pPr>
      <w:bookmarkStart w:id="199" w:name="_Toc471720896"/>
      <w:bookmarkStart w:id="200" w:name="_Toc485894491"/>
      <w:r>
        <w:t xml:space="preserve">Table </w:t>
      </w:r>
      <w:fldSimple w:instr=" SEQ Table \* ARABIC ">
        <w:r w:rsidR="008F7091">
          <w:rPr>
            <w:noProof/>
          </w:rPr>
          <w:t>25</w:t>
        </w:r>
      </w:fldSimple>
      <w:r>
        <w:tab/>
        <w:t xml:space="preserve">Treatment </w:t>
      </w:r>
      <w:r w:rsidR="006C30AC">
        <w:t>e</w:t>
      </w:r>
      <w:r>
        <w:t>pisode</w:t>
      </w:r>
      <w:r w:rsidR="005676CF">
        <w:t>s</w:t>
      </w:r>
      <w:r>
        <w:t xml:space="preserve"> for product issued by diagnostic group in 2015-16</w:t>
      </w:r>
      <w:bookmarkEnd w:id="199"/>
      <w:bookmarkEnd w:id="200"/>
    </w:p>
    <w:p w:rsidR="00472504" w:rsidRPr="00472504" w:rsidRDefault="00472504" w:rsidP="00472504">
      <w:pPr>
        <w:pStyle w:val="Caption"/>
        <w:keepNext/>
      </w:pPr>
    </w:p>
    <w:tbl>
      <w:tblPr>
        <w:tblW w:w="5000" w:type="pct"/>
        <w:tblLook w:val="04A0" w:firstRow="1" w:lastRow="0" w:firstColumn="1" w:lastColumn="0" w:noHBand="0" w:noVBand="1"/>
      </w:tblPr>
      <w:tblGrid>
        <w:gridCol w:w="6000"/>
        <w:gridCol w:w="537"/>
        <w:gridCol w:w="537"/>
        <w:gridCol w:w="795"/>
        <w:gridCol w:w="694"/>
        <w:gridCol w:w="694"/>
        <w:gridCol w:w="694"/>
        <w:gridCol w:w="694"/>
        <w:gridCol w:w="694"/>
        <w:gridCol w:w="694"/>
        <w:gridCol w:w="461"/>
        <w:gridCol w:w="694"/>
        <w:gridCol w:w="986"/>
      </w:tblGrid>
      <w:tr w:rsidR="006F77EB" w:rsidRPr="006F77EB" w:rsidTr="00D1330D">
        <w:trPr>
          <w:trHeight w:val="315"/>
        </w:trPr>
        <w:tc>
          <w:tcPr>
            <w:tcW w:w="2113" w:type="pct"/>
            <w:tcBorders>
              <w:top w:val="nil"/>
              <w:left w:val="single" w:sz="8" w:space="0" w:color="FFFFFF"/>
              <w:bottom w:val="single" w:sz="8" w:space="0" w:color="FFFFFF"/>
              <w:right w:val="nil"/>
            </w:tcBorders>
            <w:shd w:val="clear" w:color="000000" w:fill="C00000"/>
            <w:vAlign w:val="center"/>
            <w:hideMark/>
          </w:tcPr>
          <w:p w:rsidR="006F77EB" w:rsidRPr="006F77EB" w:rsidRDefault="006F77EB" w:rsidP="006F77EB">
            <w:pPr>
              <w:spacing w:after="0"/>
              <w:rPr>
                <w:rFonts w:eastAsia="Times New Roman" w:cs="Times New Roman"/>
                <w:b/>
                <w:bCs/>
                <w:color w:val="FFFFFF"/>
                <w:sz w:val="20"/>
                <w:szCs w:val="20"/>
                <w:lang w:eastAsia="en-AU"/>
              </w:rPr>
            </w:pPr>
            <w:r w:rsidRPr="006F77EB">
              <w:rPr>
                <w:rFonts w:eastAsia="Times New Roman" w:cs="Times New Roman"/>
                <w:b/>
                <w:bCs/>
                <w:color w:val="FFFFFF"/>
                <w:sz w:val="20"/>
                <w:szCs w:val="20"/>
                <w:lang w:eastAsia="en-AU"/>
              </w:rPr>
              <w:t> </w:t>
            </w:r>
          </w:p>
        </w:tc>
        <w:tc>
          <w:tcPr>
            <w:tcW w:w="1640" w:type="pct"/>
            <w:gridSpan w:val="7"/>
            <w:tcBorders>
              <w:top w:val="nil"/>
              <w:left w:val="single" w:sz="8" w:space="0" w:color="FFFFFF"/>
              <w:bottom w:val="single" w:sz="8" w:space="0" w:color="FFFFFF"/>
              <w:right w:val="single" w:sz="8" w:space="0" w:color="FFFFFF"/>
            </w:tcBorders>
            <w:shd w:val="clear" w:color="000000" w:fill="C00000"/>
            <w:vAlign w:val="center"/>
            <w:hideMark/>
          </w:tcPr>
          <w:p w:rsidR="006F77EB" w:rsidRPr="006F77EB" w:rsidRDefault="006F77EB" w:rsidP="006F77EB">
            <w:pPr>
              <w:spacing w:after="0"/>
              <w:jc w:val="center"/>
              <w:rPr>
                <w:rFonts w:eastAsia="Times New Roman" w:cs="Times New Roman"/>
                <w:b/>
                <w:bCs/>
                <w:color w:val="FFFFFF"/>
                <w:sz w:val="20"/>
                <w:szCs w:val="20"/>
                <w:lang w:eastAsia="en-AU"/>
              </w:rPr>
            </w:pPr>
            <w:r w:rsidRPr="006F77EB">
              <w:rPr>
                <w:rFonts w:eastAsia="Times New Roman" w:cs="Times New Roman"/>
                <w:b/>
                <w:bCs/>
                <w:color w:val="FFFFFF"/>
                <w:sz w:val="20"/>
                <w:szCs w:val="20"/>
                <w:lang w:eastAsia="en-AU"/>
              </w:rPr>
              <w:t>IVIg</w:t>
            </w:r>
          </w:p>
        </w:tc>
        <w:tc>
          <w:tcPr>
            <w:tcW w:w="897" w:type="pct"/>
            <w:gridSpan w:val="4"/>
            <w:tcBorders>
              <w:top w:val="nil"/>
              <w:left w:val="nil"/>
              <w:bottom w:val="single" w:sz="8" w:space="0" w:color="FFFFFF"/>
              <w:right w:val="nil"/>
            </w:tcBorders>
            <w:shd w:val="clear" w:color="000000" w:fill="C00000"/>
            <w:vAlign w:val="center"/>
            <w:hideMark/>
          </w:tcPr>
          <w:p w:rsidR="006F77EB" w:rsidRPr="006F77EB" w:rsidRDefault="006F77EB" w:rsidP="006F77EB">
            <w:pPr>
              <w:spacing w:after="0"/>
              <w:jc w:val="center"/>
              <w:rPr>
                <w:rFonts w:eastAsia="Times New Roman" w:cs="Times New Roman"/>
                <w:b/>
                <w:bCs/>
                <w:color w:val="FFFFFF"/>
                <w:sz w:val="20"/>
                <w:szCs w:val="20"/>
                <w:lang w:eastAsia="en-AU"/>
              </w:rPr>
            </w:pPr>
            <w:r w:rsidRPr="006F77EB">
              <w:rPr>
                <w:rFonts w:eastAsia="Times New Roman" w:cs="Times New Roman"/>
                <w:b/>
                <w:bCs/>
                <w:color w:val="FFFFFF"/>
                <w:sz w:val="20"/>
                <w:szCs w:val="20"/>
                <w:lang w:eastAsia="en-AU"/>
              </w:rPr>
              <w:t>SCIg</w:t>
            </w:r>
          </w:p>
        </w:tc>
        <w:tc>
          <w:tcPr>
            <w:tcW w:w="350" w:type="pct"/>
            <w:tcBorders>
              <w:top w:val="nil"/>
              <w:left w:val="single" w:sz="8" w:space="0" w:color="FFFFFF"/>
              <w:bottom w:val="single" w:sz="8" w:space="0" w:color="FFFFFF"/>
              <w:right w:val="nil"/>
            </w:tcBorders>
            <w:shd w:val="clear" w:color="000000" w:fill="C00000"/>
            <w:vAlign w:val="center"/>
            <w:hideMark/>
          </w:tcPr>
          <w:p w:rsidR="006F77EB" w:rsidRPr="006F77EB" w:rsidRDefault="006F77EB" w:rsidP="006F77EB">
            <w:pPr>
              <w:spacing w:after="0"/>
              <w:rPr>
                <w:rFonts w:eastAsia="Times New Roman" w:cs="Times New Roman"/>
                <w:b/>
                <w:bCs/>
                <w:color w:val="FFFFFF"/>
                <w:sz w:val="20"/>
                <w:szCs w:val="20"/>
                <w:lang w:eastAsia="en-AU"/>
              </w:rPr>
            </w:pPr>
            <w:r w:rsidRPr="006F77EB">
              <w:rPr>
                <w:rFonts w:eastAsia="Times New Roman" w:cs="Times New Roman"/>
                <w:b/>
                <w:bCs/>
                <w:color w:val="FFFFFF"/>
                <w:sz w:val="20"/>
                <w:szCs w:val="20"/>
                <w:lang w:eastAsia="en-AU"/>
              </w:rPr>
              <w:t> </w:t>
            </w:r>
          </w:p>
        </w:tc>
      </w:tr>
      <w:tr w:rsidR="006F77EB" w:rsidRPr="006F77EB" w:rsidTr="00D1330D">
        <w:trPr>
          <w:trHeight w:val="1860"/>
        </w:trPr>
        <w:tc>
          <w:tcPr>
            <w:tcW w:w="2113" w:type="pct"/>
            <w:tcBorders>
              <w:top w:val="nil"/>
              <w:left w:val="single" w:sz="8" w:space="0" w:color="FFFFFF"/>
              <w:bottom w:val="single" w:sz="8" w:space="0" w:color="FFFFFF"/>
              <w:right w:val="single" w:sz="8" w:space="0" w:color="FFFFFF"/>
            </w:tcBorders>
            <w:shd w:val="clear" w:color="000000" w:fill="C00000"/>
            <w:noWrap/>
            <w:vAlign w:val="center"/>
            <w:hideMark/>
          </w:tcPr>
          <w:p w:rsidR="006F77EB" w:rsidRPr="006F77EB" w:rsidRDefault="006F77EB" w:rsidP="006F77EB">
            <w:pPr>
              <w:spacing w:after="0"/>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Diagnostic Group</w:t>
            </w:r>
          </w:p>
        </w:tc>
        <w:tc>
          <w:tcPr>
            <w:tcW w:w="190"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Flebogamma 5 percent</w:t>
            </w:r>
          </w:p>
        </w:tc>
        <w:tc>
          <w:tcPr>
            <w:tcW w:w="190"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 xml:space="preserve">Flebogamma 10 </w:t>
            </w:r>
            <w:r>
              <w:rPr>
                <w:rFonts w:eastAsia="Times New Roman" w:cs="Times New Roman"/>
                <w:b/>
                <w:bCs/>
                <w:color w:val="FFFFFF"/>
                <w:sz w:val="18"/>
                <w:szCs w:val="18"/>
                <w:lang w:eastAsia="en-AU"/>
              </w:rPr>
              <w:t>percent</w:t>
            </w:r>
          </w:p>
        </w:tc>
        <w:tc>
          <w:tcPr>
            <w:tcW w:w="281"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Intragam P</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Kiovig 10 percent</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Octagam 5 percent</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Octagam 10 percent</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Privigen 10 percent</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SCIg Evogam</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SCIg gammanorm</w:t>
            </w:r>
          </w:p>
        </w:tc>
        <w:tc>
          <w:tcPr>
            <w:tcW w:w="163"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 xml:space="preserve">SCIg Kiovig 10 </w:t>
            </w:r>
            <w:r>
              <w:rPr>
                <w:rFonts w:eastAsia="Times New Roman" w:cs="Times New Roman"/>
                <w:b/>
                <w:bCs/>
                <w:color w:val="FFFFFF"/>
                <w:sz w:val="18"/>
                <w:szCs w:val="18"/>
                <w:lang w:eastAsia="en-AU"/>
              </w:rPr>
              <w:t>percent</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Hizentra 20 percent</w:t>
            </w:r>
          </w:p>
        </w:tc>
        <w:tc>
          <w:tcPr>
            <w:tcW w:w="350" w:type="pct"/>
            <w:tcBorders>
              <w:top w:val="nil"/>
              <w:left w:val="nil"/>
              <w:bottom w:val="single" w:sz="8" w:space="0" w:color="FFFFFF"/>
              <w:right w:val="single" w:sz="8" w:space="0" w:color="FFFFFF"/>
            </w:tcBorders>
            <w:shd w:val="clear" w:color="000000" w:fill="C00000"/>
            <w:noWrap/>
            <w:textDirection w:val="btLr"/>
            <w:vAlign w:val="center"/>
            <w:hideMark/>
          </w:tcPr>
          <w:p w:rsidR="006F77EB" w:rsidRPr="006F77EB" w:rsidRDefault="006F77EB" w:rsidP="006F77EB">
            <w:pPr>
              <w:spacing w:after="0"/>
              <w:jc w:val="center"/>
              <w:rPr>
                <w:rFonts w:eastAsia="Times New Roman" w:cs="Times New Roman"/>
                <w:b/>
                <w:bCs/>
                <w:color w:val="FFFFFF"/>
                <w:sz w:val="18"/>
                <w:szCs w:val="18"/>
                <w:lang w:eastAsia="en-AU"/>
              </w:rPr>
            </w:pPr>
            <w:r w:rsidRPr="006F77EB">
              <w:rPr>
                <w:rFonts w:eastAsia="Times New Roman" w:cs="Times New Roman"/>
                <w:b/>
                <w:bCs/>
                <w:color w:val="FFFFFF"/>
                <w:sz w:val="18"/>
                <w:szCs w:val="18"/>
                <w:lang w:eastAsia="en-AU"/>
              </w:rPr>
              <w:t>Total</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Acquired hypogammaglobulinaemia secondary to haematological malignancies</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98</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131</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32,996</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1,656</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1,237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1,341</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982</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837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180</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463</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39,921</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Chronic inflammatory demyelinating polyneuropathy</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680</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569</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11,663</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3,988</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4,897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2,557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3,164</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27,518</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Primary immunodeficiency diseases</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26</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42</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18,932</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360</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250</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279</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174</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7,875</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2,193</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24</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2,076</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32,231</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Myasthenia gravis</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338</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279</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3,305</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1,828</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2,466</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1,442</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1,581</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11,239</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Multifocal motor neuropathy</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110</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136</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2,192</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1,278</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1,183</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537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1,054</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6,490</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Inflammatory myopathies</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144</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225</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3,011</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1,382</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1,312</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706</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846</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7,626</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ITP in adults</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187</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195</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1,662</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555</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419</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448</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888</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4,354</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Secondary hypogammaglobulinaemia</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33</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33</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4,275</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276</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247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208</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139</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510</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58</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276</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6,055</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Guillain-Barré syndrome</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238</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257</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1,017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409</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570</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430</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857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3,778</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Kidney transplantation</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289</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294</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396</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247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663</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665</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764</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3,318</w:t>
            </w:r>
          </w:p>
        </w:tc>
      </w:tr>
      <w:tr w:rsidR="006F77EB" w:rsidRPr="006F77EB" w:rsidTr="00D1330D">
        <w:trPr>
          <w:trHeight w:val="315"/>
        </w:trPr>
        <w:tc>
          <w:tcPr>
            <w:tcW w:w="2113" w:type="pct"/>
            <w:tcBorders>
              <w:top w:val="nil"/>
              <w:left w:val="single" w:sz="8" w:space="0" w:color="FFFFFF"/>
              <w:bottom w:val="single" w:sz="8" w:space="0" w:color="FFFFFF"/>
              <w:right w:val="single" w:sz="8" w:space="0" w:color="FFFFFF"/>
            </w:tcBorders>
            <w:shd w:val="clear" w:color="000000" w:fill="FFD5D5"/>
            <w:noWrap/>
            <w:vAlign w:val="center"/>
            <w:hideMark/>
          </w:tcPr>
          <w:p w:rsidR="006F77EB" w:rsidRPr="006F77EB" w:rsidRDefault="006F77EB" w:rsidP="006F77EB">
            <w:pPr>
              <w:spacing w:after="0"/>
              <w:rPr>
                <w:rFonts w:eastAsia="Times New Roman" w:cs="Times New Roman"/>
                <w:color w:val="000000"/>
                <w:sz w:val="18"/>
                <w:szCs w:val="18"/>
                <w:lang w:eastAsia="en-AU"/>
              </w:rPr>
            </w:pPr>
            <w:r w:rsidRPr="006F77EB">
              <w:rPr>
                <w:rFonts w:eastAsia="Times New Roman" w:cs="Times New Roman"/>
                <w:color w:val="000000"/>
                <w:sz w:val="18"/>
                <w:szCs w:val="18"/>
                <w:lang w:eastAsia="en-AU"/>
              </w:rPr>
              <w:t>Specific antibody deficiency</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9</w:t>
            </w:r>
          </w:p>
        </w:tc>
        <w:tc>
          <w:tcPr>
            <w:tcW w:w="19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10</w:t>
            </w:r>
          </w:p>
        </w:tc>
        <w:tc>
          <w:tcPr>
            <w:tcW w:w="281"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2,915</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36</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104</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22</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37</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809</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268</w:t>
            </w:r>
          </w:p>
        </w:tc>
        <w:tc>
          <w:tcPr>
            <w:tcW w:w="163"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 </w:t>
            </w:r>
          </w:p>
        </w:tc>
        <w:tc>
          <w:tcPr>
            <w:tcW w:w="245"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316</w:t>
            </w:r>
          </w:p>
        </w:tc>
        <w:tc>
          <w:tcPr>
            <w:tcW w:w="350" w:type="pct"/>
            <w:tcBorders>
              <w:top w:val="nil"/>
              <w:left w:val="nil"/>
              <w:bottom w:val="single" w:sz="8" w:space="0" w:color="FFFFFF"/>
              <w:right w:val="single" w:sz="8" w:space="0" w:color="FFFFFF"/>
            </w:tcBorders>
            <w:shd w:val="clear" w:color="000000" w:fill="F2F2F2"/>
            <w:noWrap/>
            <w:vAlign w:val="center"/>
            <w:hideMark/>
          </w:tcPr>
          <w:p w:rsidR="006F77EB" w:rsidRPr="006F77EB" w:rsidRDefault="006F77EB" w:rsidP="006F77EB">
            <w:pPr>
              <w:spacing w:after="0"/>
              <w:jc w:val="right"/>
              <w:rPr>
                <w:rFonts w:eastAsia="Times New Roman" w:cs="Times New Roman"/>
                <w:color w:val="000000"/>
                <w:sz w:val="20"/>
                <w:szCs w:val="20"/>
                <w:lang w:eastAsia="en-AU"/>
              </w:rPr>
            </w:pPr>
            <w:r w:rsidRPr="006F77EB">
              <w:rPr>
                <w:rFonts w:eastAsia="Times New Roman" w:cs="Times New Roman"/>
                <w:color w:val="000000"/>
                <w:sz w:val="20"/>
                <w:szCs w:val="20"/>
                <w:lang w:eastAsia="en-AU"/>
              </w:rPr>
              <w:t>4,526</w:t>
            </w:r>
          </w:p>
        </w:tc>
      </w:tr>
    </w:tbl>
    <w:p w:rsidR="00AD0DCD" w:rsidRDefault="00AD0DCD">
      <w:pPr>
        <w:spacing w:after="0"/>
        <w:sectPr w:rsidR="00AD0DCD" w:rsidSect="00AD0DCD">
          <w:pgSz w:w="16838" w:h="11906" w:orient="landscape"/>
          <w:pgMar w:top="1440" w:right="1440" w:bottom="1133" w:left="1440" w:header="708" w:footer="708" w:gutter="0"/>
          <w:cols w:space="708"/>
          <w:titlePg/>
          <w:docGrid w:linePitch="360"/>
        </w:sectPr>
      </w:pPr>
    </w:p>
    <w:p w:rsidR="00716404" w:rsidRDefault="00472504" w:rsidP="00716404">
      <w:pPr>
        <w:pStyle w:val="Heading1"/>
      </w:pPr>
      <w:bookmarkStart w:id="201" w:name="_Toc485894457"/>
      <w:r>
        <w:t>NHIg</w:t>
      </w:r>
      <w:bookmarkEnd w:id="201"/>
    </w:p>
    <w:p w:rsidR="00F8692C" w:rsidRPr="00F8692C" w:rsidRDefault="00F8692C" w:rsidP="00F8692C">
      <w:r w:rsidRPr="00F8692C">
        <w:t xml:space="preserve">In 2013–14, as a result of the introduction of SCIg as discussed above, demand for </w:t>
      </w:r>
      <w:r>
        <w:t>Normal Human Immunoglobulin (</w:t>
      </w:r>
      <w:r w:rsidRPr="00F8692C">
        <w:t>NHIg</w:t>
      </w:r>
      <w:r>
        <w:t>)</w:t>
      </w:r>
      <w:r w:rsidRPr="00F8692C">
        <w:t xml:space="preserve"> reduced significantly by 18.8 per cent. CSL Behring (Australia) Pty Ltd produces NHIg from hyperimmune plasma specially collected by the Blood Service. The volume of product is limited by the availability of this specialised plasma, and by production scheduling arrangements in CSL Behring (Australia) Pty Ltd’s manufacturing facility.</w:t>
      </w:r>
    </w:p>
    <w:p w:rsidR="00F8692C" w:rsidRPr="00F8692C" w:rsidRDefault="00F8692C" w:rsidP="00F8692C">
      <w:r>
        <w:t>D</w:t>
      </w:r>
      <w:r w:rsidRPr="00F8692C">
        <w:t>emand for normal Ig N</w:t>
      </w:r>
      <w:r>
        <w:t>H</w:t>
      </w:r>
      <w:r w:rsidRPr="00F8692C">
        <w:t xml:space="preserve">Ig </w:t>
      </w:r>
      <w:r w:rsidR="002A4BF0">
        <w:t>further declined in 2014-15</w:t>
      </w:r>
      <w:r w:rsidRPr="00F8692C">
        <w:t xml:space="preserve"> as a result of implementation of the N</w:t>
      </w:r>
      <w:r>
        <w:t>H</w:t>
      </w:r>
      <w:r w:rsidRPr="00F8692C">
        <w:t>Ig policy outlining the national position on access and use under the national blood arrangements</w:t>
      </w:r>
      <w:r w:rsidR="002A4BF0">
        <w:t>.</w:t>
      </w:r>
    </w:p>
    <w:p w:rsidR="00F8692C" w:rsidRDefault="00F8692C" w:rsidP="00F8692C">
      <w:r w:rsidRPr="0020122C">
        <w:t>Normal human immunoglobulin (NHIg) may only be supplied for two purposes; for the treatment of susceptible contacts of measles, hepatitis A, poliomyelitis and rubella, as directed by public health officials; and for the treatment of immunodeficiency conditions for which the product is indicated for patients for whom IVIg and SCIg are both contraindicated. NHIg access rules are detailed</w:t>
      </w:r>
      <w:r>
        <w:t xml:space="preserve"> on the NBA website at </w:t>
      </w:r>
      <w:hyperlink r:id="rId42" w:history="1">
        <w:r w:rsidRPr="00C366ED">
          <w:rPr>
            <w:rStyle w:val="Hyperlink"/>
          </w:rPr>
          <w:t>https://www.blood.gov.au/NHIg</w:t>
        </w:r>
      </w:hyperlink>
      <w:r>
        <w:t>.</w:t>
      </w:r>
    </w:p>
    <w:p w:rsidR="00F8692C" w:rsidRDefault="005676CF" w:rsidP="00F8692C">
      <w:r>
        <w:t>T</w:t>
      </w:r>
      <w:r w:rsidR="00F8692C">
        <w:t>ables</w:t>
      </w:r>
      <w:r>
        <w:t xml:space="preserve"> 26-28</w:t>
      </w:r>
      <w:r w:rsidR="002A4BF0">
        <w:t xml:space="preserve"> and </w:t>
      </w:r>
      <w:r>
        <w:t>F</w:t>
      </w:r>
      <w:r w:rsidR="002A4BF0">
        <w:t>igure</w:t>
      </w:r>
      <w:r>
        <w:t xml:space="preserve"> 13</w:t>
      </w:r>
      <w:r w:rsidR="00F8692C">
        <w:t xml:space="preserve"> show the grams issued and the issues per 1,000 population by states and territories</w:t>
      </w:r>
      <w:r w:rsidR="00D1330D">
        <w:t xml:space="preserve"> for either purpose listed above</w:t>
      </w:r>
      <w:r w:rsidR="00F8692C">
        <w:t>.</w:t>
      </w:r>
    </w:p>
    <w:p w:rsidR="002A4BF0" w:rsidRDefault="002A4BF0" w:rsidP="009A6A10">
      <w:pPr>
        <w:pStyle w:val="Caption"/>
      </w:pPr>
      <w:r>
        <w:rPr>
          <w:noProof/>
          <w:lang w:eastAsia="en-AU"/>
        </w:rPr>
        <w:drawing>
          <wp:inline distT="0" distB="0" distL="0" distR="0" wp14:anchorId="508CC686" wp14:editId="43A8DEB1">
            <wp:extent cx="5926975" cy="2668385"/>
            <wp:effectExtent l="0" t="0" r="1714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A6A10" w:rsidRDefault="009A6A10" w:rsidP="009A6A10">
      <w:pPr>
        <w:pStyle w:val="Caption"/>
      </w:pPr>
      <w:bookmarkStart w:id="202" w:name="_Toc471720982"/>
      <w:bookmarkStart w:id="203" w:name="_Toc485894507"/>
      <w:r>
        <w:t xml:space="preserve">Figure </w:t>
      </w:r>
      <w:fldSimple w:instr=" SEQ Figure \* ARABIC ">
        <w:r w:rsidR="008F7091">
          <w:rPr>
            <w:noProof/>
          </w:rPr>
          <w:t>13</w:t>
        </w:r>
      </w:fldSimple>
      <w:r>
        <w:tab/>
      </w:r>
      <w:r w:rsidR="006C30AC">
        <w:t xml:space="preserve">NHIg </w:t>
      </w:r>
      <w:r>
        <w:t xml:space="preserve">Grams issued and </w:t>
      </w:r>
      <w:r w:rsidR="006C30AC">
        <w:t>g</w:t>
      </w:r>
      <w:r>
        <w:t>rams iss</w:t>
      </w:r>
      <w:r w:rsidR="002A4BF0">
        <w:t>u</w:t>
      </w:r>
      <w:r>
        <w:t>ed per 1</w:t>
      </w:r>
      <w:r w:rsidR="002A4BF0">
        <w:t>,</w:t>
      </w:r>
      <w:r>
        <w:t>000 population</w:t>
      </w:r>
      <w:bookmarkEnd w:id="202"/>
      <w:bookmarkEnd w:id="203"/>
    </w:p>
    <w:p w:rsidR="002A4BF0" w:rsidRDefault="002A4BF0" w:rsidP="002A4BF0">
      <w:pPr>
        <w:pStyle w:val="Caption"/>
        <w:keepNext/>
      </w:pPr>
    </w:p>
    <w:p w:rsidR="002A4BF0" w:rsidRDefault="002A4BF0" w:rsidP="002A4BF0">
      <w:pPr>
        <w:pStyle w:val="Caption"/>
        <w:keepNext/>
      </w:pPr>
      <w:bookmarkStart w:id="204" w:name="_Toc471720897"/>
      <w:bookmarkStart w:id="205" w:name="_Toc485894492"/>
      <w:r>
        <w:t xml:space="preserve">Table </w:t>
      </w:r>
      <w:fldSimple w:instr=" SEQ Table \* ARABIC ">
        <w:r w:rsidR="008F7091">
          <w:rPr>
            <w:noProof/>
          </w:rPr>
          <w:t>26</w:t>
        </w:r>
      </w:fldSimple>
      <w:r>
        <w:tab/>
        <w:t>NHIg issued from 2011-12 to 2015-16</w:t>
      </w:r>
      <w:bookmarkEnd w:id="204"/>
      <w:bookmarkEnd w:id="205"/>
    </w:p>
    <w:tbl>
      <w:tblPr>
        <w:tblW w:w="8658" w:type="dxa"/>
        <w:tblInd w:w="98" w:type="dxa"/>
        <w:tblLook w:val="04A0" w:firstRow="1" w:lastRow="0" w:firstColumn="1" w:lastColumn="0" w:noHBand="0" w:noVBand="1"/>
      </w:tblPr>
      <w:tblGrid>
        <w:gridCol w:w="3838"/>
        <w:gridCol w:w="964"/>
        <w:gridCol w:w="964"/>
        <w:gridCol w:w="964"/>
        <w:gridCol w:w="964"/>
        <w:gridCol w:w="964"/>
      </w:tblGrid>
      <w:tr w:rsidR="002A4BF0" w:rsidRPr="001D00AB" w:rsidTr="001262A7">
        <w:trPr>
          <w:trHeight w:val="315"/>
        </w:trPr>
        <w:tc>
          <w:tcPr>
            <w:tcW w:w="3838" w:type="dxa"/>
            <w:tcBorders>
              <w:top w:val="nil"/>
              <w:left w:val="single" w:sz="8" w:space="0" w:color="FFFFFF"/>
              <w:bottom w:val="single" w:sz="8" w:space="0" w:color="FFFFFF"/>
              <w:right w:val="single" w:sz="8" w:space="0" w:color="FFFFFF"/>
            </w:tcBorders>
            <w:shd w:val="clear" w:color="000000" w:fill="C00000"/>
            <w:noWrap/>
            <w:vAlign w:val="center"/>
            <w:hideMark/>
          </w:tcPr>
          <w:p w:rsidR="002A4BF0" w:rsidRPr="001D00AB" w:rsidRDefault="002A4BF0" w:rsidP="001262A7">
            <w:pPr>
              <w:spacing w:after="0"/>
              <w:jc w:val="center"/>
              <w:rPr>
                <w:rFonts w:eastAsia="Times New Roman" w:cs="Times New Roman"/>
                <w:b/>
                <w:bCs/>
                <w:color w:val="FFFFFF"/>
                <w:sz w:val="20"/>
                <w:szCs w:val="20"/>
                <w:lang w:eastAsia="en-AU"/>
              </w:rPr>
            </w:pPr>
            <w:r w:rsidRPr="001D00AB">
              <w:rPr>
                <w:rFonts w:eastAsia="Times New Roman" w:cs="Times New Roman"/>
                <w:b/>
                <w:bCs/>
                <w:color w:val="FFFFFF"/>
                <w:sz w:val="20"/>
                <w:szCs w:val="20"/>
                <w:lang w:eastAsia="en-AU"/>
              </w:rPr>
              <w:t>Product</w:t>
            </w:r>
          </w:p>
        </w:tc>
        <w:tc>
          <w:tcPr>
            <w:tcW w:w="964" w:type="dxa"/>
            <w:tcBorders>
              <w:top w:val="nil"/>
              <w:left w:val="nil"/>
              <w:bottom w:val="single" w:sz="8" w:space="0" w:color="FFFFFF"/>
              <w:right w:val="single" w:sz="8" w:space="0" w:color="FFFFFF"/>
            </w:tcBorders>
            <w:shd w:val="clear" w:color="000000" w:fill="C00000"/>
            <w:noWrap/>
            <w:vAlign w:val="center"/>
            <w:hideMark/>
          </w:tcPr>
          <w:p w:rsidR="002A4BF0" w:rsidRPr="001D00AB" w:rsidRDefault="002A4BF0" w:rsidP="001262A7">
            <w:pPr>
              <w:spacing w:after="0"/>
              <w:jc w:val="center"/>
              <w:rPr>
                <w:rFonts w:eastAsia="Times New Roman" w:cs="Times New Roman"/>
                <w:b/>
                <w:bCs/>
                <w:color w:val="FFFFFF"/>
                <w:sz w:val="20"/>
                <w:szCs w:val="20"/>
                <w:lang w:eastAsia="en-AU"/>
              </w:rPr>
            </w:pPr>
            <w:r w:rsidRPr="001D00AB">
              <w:rPr>
                <w:rFonts w:eastAsia="Times New Roman" w:cs="Times New Roman"/>
                <w:b/>
                <w:bCs/>
                <w:color w:val="FFFFFF"/>
                <w:sz w:val="20"/>
                <w:szCs w:val="20"/>
                <w:lang w:eastAsia="en-AU"/>
              </w:rPr>
              <w:t>2011-12</w:t>
            </w:r>
          </w:p>
        </w:tc>
        <w:tc>
          <w:tcPr>
            <w:tcW w:w="964" w:type="dxa"/>
            <w:tcBorders>
              <w:top w:val="nil"/>
              <w:left w:val="nil"/>
              <w:bottom w:val="single" w:sz="8" w:space="0" w:color="FFFFFF"/>
              <w:right w:val="single" w:sz="8" w:space="0" w:color="FFFFFF"/>
            </w:tcBorders>
            <w:shd w:val="clear" w:color="000000" w:fill="C00000"/>
            <w:noWrap/>
            <w:vAlign w:val="center"/>
            <w:hideMark/>
          </w:tcPr>
          <w:p w:rsidR="002A4BF0" w:rsidRPr="001D00AB" w:rsidRDefault="002A4BF0" w:rsidP="001262A7">
            <w:pPr>
              <w:spacing w:after="0"/>
              <w:jc w:val="center"/>
              <w:rPr>
                <w:rFonts w:eastAsia="Times New Roman" w:cs="Times New Roman"/>
                <w:b/>
                <w:bCs/>
                <w:color w:val="FFFFFF"/>
                <w:sz w:val="20"/>
                <w:szCs w:val="20"/>
                <w:lang w:eastAsia="en-AU"/>
              </w:rPr>
            </w:pPr>
            <w:r w:rsidRPr="001D00AB">
              <w:rPr>
                <w:rFonts w:eastAsia="Times New Roman" w:cs="Times New Roman"/>
                <w:b/>
                <w:bCs/>
                <w:color w:val="FFFFFF"/>
                <w:sz w:val="20"/>
                <w:szCs w:val="20"/>
                <w:lang w:eastAsia="en-AU"/>
              </w:rPr>
              <w:t>2012-13</w:t>
            </w:r>
          </w:p>
        </w:tc>
        <w:tc>
          <w:tcPr>
            <w:tcW w:w="964" w:type="dxa"/>
            <w:tcBorders>
              <w:top w:val="nil"/>
              <w:left w:val="nil"/>
              <w:bottom w:val="single" w:sz="8" w:space="0" w:color="FFFFFF"/>
              <w:right w:val="single" w:sz="8" w:space="0" w:color="FFFFFF"/>
            </w:tcBorders>
            <w:shd w:val="clear" w:color="000000" w:fill="C00000"/>
            <w:noWrap/>
            <w:vAlign w:val="center"/>
            <w:hideMark/>
          </w:tcPr>
          <w:p w:rsidR="002A4BF0" w:rsidRPr="001D00AB" w:rsidRDefault="002A4BF0" w:rsidP="001262A7">
            <w:pPr>
              <w:spacing w:after="0"/>
              <w:jc w:val="center"/>
              <w:rPr>
                <w:rFonts w:eastAsia="Times New Roman" w:cs="Times New Roman"/>
                <w:b/>
                <w:bCs/>
                <w:color w:val="FFFFFF"/>
                <w:sz w:val="20"/>
                <w:szCs w:val="20"/>
                <w:lang w:eastAsia="en-AU"/>
              </w:rPr>
            </w:pPr>
            <w:r w:rsidRPr="001D00AB">
              <w:rPr>
                <w:rFonts w:eastAsia="Times New Roman" w:cs="Times New Roman"/>
                <w:b/>
                <w:bCs/>
                <w:color w:val="FFFFFF"/>
                <w:sz w:val="20"/>
                <w:szCs w:val="20"/>
                <w:lang w:eastAsia="en-AU"/>
              </w:rPr>
              <w:t>2013-14</w:t>
            </w:r>
          </w:p>
        </w:tc>
        <w:tc>
          <w:tcPr>
            <w:tcW w:w="964" w:type="dxa"/>
            <w:tcBorders>
              <w:top w:val="nil"/>
              <w:left w:val="nil"/>
              <w:bottom w:val="single" w:sz="8" w:space="0" w:color="FFFFFF"/>
              <w:right w:val="single" w:sz="8" w:space="0" w:color="FFFFFF"/>
            </w:tcBorders>
            <w:shd w:val="clear" w:color="000000" w:fill="C00000"/>
            <w:noWrap/>
            <w:vAlign w:val="center"/>
            <w:hideMark/>
          </w:tcPr>
          <w:p w:rsidR="002A4BF0" w:rsidRPr="001D00AB" w:rsidRDefault="002A4BF0" w:rsidP="001262A7">
            <w:pPr>
              <w:spacing w:after="0"/>
              <w:jc w:val="center"/>
              <w:rPr>
                <w:rFonts w:eastAsia="Times New Roman" w:cs="Times New Roman"/>
                <w:b/>
                <w:bCs/>
                <w:color w:val="FFFFFF"/>
                <w:sz w:val="20"/>
                <w:szCs w:val="20"/>
                <w:lang w:eastAsia="en-AU"/>
              </w:rPr>
            </w:pPr>
            <w:r w:rsidRPr="001D00AB">
              <w:rPr>
                <w:rFonts w:eastAsia="Times New Roman" w:cs="Times New Roman"/>
                <w:b/>
                <w:bCs/>
                <w:color w:val="FFFFFF"/>
                <w:sz w:val="20"/>
                <w:szCs w:val="20"/>
                <w:lang w:eastAsia="en-AU"/>
              </w:rPr>
              <w:t>2014-15</w:t>
            </w:r>
          </w:p>
        </w:tc>
        <w:tc>
          <w:tcPr>
            <w:tcW w:w="964" w:type="dxa"/>
            <w:tcBorders>
              <w:top w:val="nil"/>
              <w:left w:val="nil"/>
              <w:bottom w:val="single" w:sz="8" w:space="0" w:color="FFFFFF"/>
              <w:right w:val="single" w:sz="8" w:space="0" w:color="FFFFFF"/>
            </w:tcBorders>
            <w:shd w:val="clear" w:color="000000" w:fill="C00000"/>
            <w:noWrap/>
            <w:vAlign w:val="center"/>
            <w:hideMark/>
          </w:tcPr>
          <w:p w:rsidR="002A4BF0" w:rsidRPr="001D00AB" w:rsidRDefault="002A4BF0" w:rsidP="001262A7">
            <w:pPr>
              <w:spacing w:after="0"/>
              <w:jc w:val="center"/>
              <w:rPr>
                <w:rFonts w:eastAsia="Times New Roman" w:cs="Times New Roman"/>
                <w:b/>
                <w:bCs/>
                <w:color w:val="FFFFFF"/>
                <w:sz w:val="20"/>
                <w:szCs w:val="20"/>
                <w:lang w:eastAsia="en-AU"/>
              </w:rPr>
            </w:pPr>
            <w:r w:rsidRPr="001D00AB">
              <w:rPr>
                <w:rFonts w:eastAsia="Times New Roman" w:cs="Times New Roman"/>
                <w:b/>
                <w:bCs/>
                <w:color w:val="FFFFFF"/>
                <w:sz w:val="20"/>
                <w:szCs w:val="20"/>
                <w:lang w:eastAsia="en-AU"/>
              </w:rPr>
              <w:t>2015-16</w:t>
            </w:r>
          </w:p>
        </w:tc>
      </w:tr>
      <w:tr w:rsidR="002A4BF0" w:rsidRPr="001D00AB" w:rsidTr="001262A7">
        <w:trPr>
          <w:trHeight w:val="315"/>
        </w:trPr>
        <w:tc>
          <w:tcPr>
            <w:tcW w:w="3838" w:type="dxa"/>
            <w:tcBorders>
              <w:top w:val="nil"/>
              <w:left w:val="single" w:sz="8" w:space="0" w:color="FFFFFF"/>
              <w:bottom w:val="single" w:sz="8" w:space="0" w:color="FFFFFF"/>
              <w:right w:val="single" w:sz="8" w:space="0" w:color="FFFFFF"/>
            </w:tcBorders>
            <w:shd w:val="clear" w:color="000000" w:fill="FFD5D5"/>
            <w:noWrap/>
            <w:vAlign w:val="center"/>
            <w:hideMark/>
          </w:tcPr>
          <w:p w:rsidR="002A4BF0" w:rsidRPr="001D00AB" w:rsidRDefault="002A4BF0" w:rsidP="001262A7">
            <w:pPr>
              <w:spacing w:after="0"/>
              <w:rPr>
                <w:rFonts w:eastAsia="Times New Roman" w:cs="Times New Roman"/>
                <w:color w:val="000000"/>
                <w:sz w:val="20"/>
                <w:szCs w:val="20"/>
                <w:lang w:eastAsia="en-AU"/>
              </w:rPr>
            </w:pPr>
            <w:r w:rsidRPr="001D00AB">
              <w:rPr>
                <w:rFonts w:eastAsia="Times New Roman" w:cs="Times New Roman"/>
                <w:color w:val="000000"/>
                <w:sz w:val="20"/>
                <w:szCs w:val="20"/>
                <w:lang w:eastAsia="en-AU"/>
              </w:rPr>
              <w:t>Normal Immunoglobulin 2VI - 2ml</w:t>
            </w:r>
            <w:r>
              <w:rPr>
                <w:rFonts w:eastAsia="Times New Roman" w:cs="Times New Roman"/>
                <w:color w:val="000000"/>
                <w:sz w:val="20"/>
                <w:szCs w:val="20"/>
                <w:lang w:eastAsia="en-AU"/>
              </w:rPr>
              <w:t xml:space="preserve">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879</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699</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654</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167</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112</w:t>
            </w:r>
          </w:p>
        </w:tc>
      </w:tr>
      <w:tr w:rsidR="002A4BF0" w:rsidRPr="001D00AB" w:rsidTr="001262A7">
        <w:trPr>
          <w:trHeight w:val="315"/>
        </w:trPr>
        <w:tc>
          <w:tcPr>
            <w:tcW w:w="3838" w:type="dxa"/>
            <w:tcBorders>
              <w:top w:val="nil"/>
              <w:left w:val="single" w:sz="8" w:space="0" w:color="FFFFFF"/>
              <w:bottom w:val="single" w:sz="8" w:space="0" w:color="FFFFFF"/>
              <w:right w:val="single" w:sz="8" w:space="0" w:color="FFFFFF"/>
            </w:tcBorders>
            <w:shd w:val="clear" w:color="000000" w:fill="FFD5D5"/>
            <w:noWrap/>
            <w:vAlign w:val="center"/>
            <w:hideMark/>
          </w:tcPr>
          <w:p w:rsidR="002A4BF0" w:rsidRPr="001D00AB" w:rsidRDefault="002A4BF0" w:rsidP="001262A7">
            <w:pPr>
              <w:spacing w:after="0"/>
              <w:rPr>
                <w:rFonts w:eastAsia="Times New Roman" w:cs="Times New Roman"/>
                <w:color w:val="000000"/>
                <w:sz w:val="20"/>
                <w:szCs w:val="20"/>
                <w:lang w:eastAsia="en-AU"/>
              </w:rPr>
            </w:pPr>
            <w:r w:rsidRPr="001D00AB">
              <w:rPr>
                <w:rFonts w:eastAsia="Times New Roman" w:cs="Times New Roman"/>
                <w:color w:val="000000"/>
                <w:sz w:val="20"/>
                <w:szCs w:val="20"/>
                <w:lang w:eastAsia="en-AU"/>
              </w:rPr>
              <w:t>Normal Immunoglobulin 2VI - 5ml</w:t>
            </w:r>
            <w:r>
              <w:rPr>
                <w:rFonts w:eastAsia="Times New Roman" w:cs="Times New Roman"/>
                <w:color w:val="000000"/>
                <w:sz w:val="20"/>
                <w:szCs w:val="20"/>
                <w:lang w:eastAsia="en-AU"/>
              </w:rPr>
              <w:t xml:space="preserve">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30,836</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30,466</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24,649</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5,409</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color w:val="000000"/>
                <w:sz w:val="20"/>
                <w:szCs w:val="20"/>
                <w:lang w:eastAsia="en-AU"/>
              </w:rPr>
            </w:pPr>
            <w:r w:rsidRPr="001D00AB">
              <w:rPr>
                <w:rFonts w:eastAsia="Times New Roman" w:cs="Times New Roman"/>
                <w:color w:val="000000"/>
                <w:sz w:val="20"/>
                <w:szCs w:val="20"/>
                <w:lang w:eastAsia="en-AU"/>
              </w:rPr>
              <w:t>3,254</w:t>
            </w:r>
          </w:p>
        </w:tc>
      </w:tr>
      <w:tr w:rsidR="002A4BF0" w:rsidRPr="001D00AB" w:rsidTr="001262A7">
        <w:trPr>
          <w:trHeight w:val="315"/>
        </w:trPr>
        <w:tc>
          <w:tcPr>
            <w:tcW w:w="3838" w:type="dxa"/>
            <w:tcBorders>
              <w:top w:val="nil"/>
              <w:left w:val="single" w:sz="8" w:space="0" w:color="FFFFFF"/>
              <w:bottom w:val="single" w:sz="8" w:space="0" w:color="FFFFFF"/>
              <w:right w:val="single" w:sz="8" w:space="0" w:color="FFFFFF"/>
            </w:tcBorders>
            <w:shd w:val="clear" w:color="000000" w:fill="FFD5D5"/>
            <w:noWrap/>
            <w:vAlign w:val="center"/>
            <w:hideMark/>
          </w:tcPr>
          <w:p w:rsidR="002A4BF0" w:rsidRPr="001D00AB" w:rsidRDefault="002A4BF0" w:rsidP="001262A7">
            <w:pPr>
              <w:spacing w:after="0"/>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Total</w:t>
            </w:r>
            <w:r>
              <w:rPr>
                <w:rFonts w:eastAsia="Times New Roman" w:cs="Times New Roman"/>
                <w:b/>
                <w:bCs/>
                <w:color w:val="000000"/>
                <w:sz w:val="20"/>
                <w:szCs w:val="20"/>
                <w:lang w:eastAsia="en-AU"/>
              </w:rPr>
              <w:t xml:space="preserve">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31,715</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31,165</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25,303</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5,576</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3,366</w:t>
            </w:r>
          </w:p>
        </w:tc>
      </w:tr>
      <w:tr w:rsidR="002A4BF0" w:rsidRPr="001D00AB" w:rsidTr="001262A7">
        <w:trPr>
          <w:trHeight w:val="315"/>
        </w:trPr>
        <w:tc>
          <w:tcPr>
            <w:tcW w:w="3838" w:type="dxa"/>
            <w:tcBorders>
              <w:top w:val="nil"/>
              <w:left w:val="single" w:sz="8" w:space="0" w:color="FFFFFF"/>
              <w:bottom w:val="single" w:sz="8" w:space="0" w:color="FFFFFF"/>
              <w:right w:val="single" w:sz="8" w:space="0" w:color="FFFFFF"/>
            </w:tcBorders>
            <w:shd w:val="clear" w:color="000000" w:fill="FFD5D5"/>
            <w:noWrap/>
            <w:vAlign w:val="center"/>
            <w:hideMark/>
          </w:tcPr>
          <w:p w:rsidR="002A4BF0" w:rsidRPr="001D00AB" w:rsidRDefault="002A4BF0" w:rsidP="001262A7">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 xml:space="preserve">Grams </w:t>
            </w:r>
            <w:r w:rsidRPr="001D00AB">
              <w:rPr>
                <w:rFonts w:eastAsia="Times New Roman" w:cs="Times New Roman"/>
                <w:b/>
                <w:bCs/>
                <w:color w:val="000000"/>
                <w:sz w:val="20"/>
                <w:szCs w:val="20"/>
                <w:lang w:eastAsia="en-AU"/>
              </w:rPr>
              <w:t>Per 1,000 Population</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1.41</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1.36</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1.09</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0.24</w:t>
            </w:r>
          </w:p>
        </w:tc>
        <w:tc>
          <w:tcPr>
            <w:tcW w:w="964" w:type="dxa"/>
            <w:tcBorders>
              <w:top w:val="nil"/>
              <w:left w:val="nil"/>
              <w:bottom w:val="single" w:sz="8" w:space="0" w:color="FFFFFF"/>
              <w:right w:val="single" w:sz="8" w:space="0" w:color="FFFFFF"/>
            </w:tcBorders>
            <w:shd w:val="clear" w:color="000000" w:fill="F2F2F2"/>
            <w:noWrap/>
            <w:vAlign w:val="center"/>
            <w:hideMark/>
          </w:tcPr>
          <w:p w:rsidR="002A4BF0" w:rsidRPr="001D00AB" w:rsidRDefault="002A4BF0" w:rsidP="00850922">
            <w:pPr>
              <w:spacing w:after="0"/>
              <w:jc w:val="right"/>
              <w:rPr>
                <w:rFonts w:eastAsia="Times New Roman" w:cs="Times New Roman"/>
                <w:b/>
                <w:bCs/>
                <w:color w:val="000000"/>
                <w:sz w:val="20"/>
                <w:szCs w:val="20"/>
                <w:lang w:eastAsia="en-AU"/>
              </w:rPr>
            </w:pPr>
            <w:r w:rsidRPr="001D00AB">
              <w:rPr>
                <w:rFonts w:eastAsia="Times New Roman" w:cs="Times New Roman"/>
                <w:b/>
                <w:bCs/>
                <w:color w:val="000000"/>
                <w:sz w:val="20"/>
                <w:szCs w:val="20"/>
                <w:lang w:eastAsia="en-AU"/>
              </w:rPr>
              <w:t>0.14</w:t>
            </w:r>
          </w:p>
        </w:tc>
      </w:tr>
    </w:tbl>
    <w:p w:rsidR="00107EAE" w:rsidRDefault="00107EAE" w:rsidP="002A4BF0">
      <w:pPr>
        <w:pStyle w:val="Caption"/>
        <w:keepNext/>
      </w:pPr>
    </w:p>
    <w:p w:rsidR="00107EAE" w:rsidRDefault="00107EAE" w:rsidP="00107EAE">
      <w:pPr>
        <w:rPr>
          <w:color w:val="A6A6A6" w:themeColor="background1" w:themeShade="A6"/>
          <w:szCs w:val="18"/>
        </w:rPr>
      </w:pPr>
      <w:r>
        <w:br w:type="page"/>
      </w:r>
    </w:p>
    <w:p w:rsidR="002A4BF0" w:rsidRDefault="002A4BF0" w:rsidP="002A4BF0">
      <w:pPr>
        <w:pStyle w:val="Caption"/>
        <w:keepNext/>
      </w:pPr>
    </w:p>
    <w:p w:rsidR="002A4BF0" w:rsidRDefault="002A4BF0" w:rsidP="002A4BF0">
      <w:pPr>
        <w:pStyle w:val="Caption"/>
        <w:keepNext/>
      </w:pPr>
      <w:bookmarkStart w:id="206" w:name="_Toc471720898"/>
      <w:bookmarkStart w:id="207" w:name="_Toc485894493"/>
      <w:r>
        <w:t xml:space="preserve">Table </w:t>
      </w:r>
      <w:fldSimple w:instr=" SEQ Table \* ARABIC ">
        <w:r w:rsidR="008F7091">
          <w:rPr>
            <w:noProof/>
          </w:rPr>
          <w:t>27</w:t>
        </w:r>
      </w:fldSimple>
      <w:r>
        <w:tab/>
        <w:t>Grams of NHIg issued by state and territory</w:t>
      </w:r>
      <w:bookmarkEnd w:id="206"/>
      <w:bookmarkEnd w:id="207"/>
    </w:p>
    <w:tbl>
      <w:tblPr>
        <w:tblW w:w="8120" w:type="dxa"/>
        <w:tblInd w:w="98" w:type="dxa"/>
        <w:tblLook w:val="04A0" w:firstRow="1" w:lastRow="0" w:firstColumn="1" w:lastColumn="0" w:noHBand="0" w:noVBand="1"/>
      </w:tblPr>
      <w:tblGrid>
        <w:gridCol w:w="3320"/>
        <w:gridCol w:w="960"/>
        <w:gridCol w:w="960"/>
        <w:gridCol w:w="960"/>
        <w:gridCol w:w="960"/>
        <w:gridCol w:w="960"/>
      </w:tblGrid>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 </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2011-12</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2012-13</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2013-14</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2014-15</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2015-16</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NSW</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9,136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9,634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6,915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82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238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VIC</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6,323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6,903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6,747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2,278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489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QLD</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1,844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1,640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2,774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1,472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1,134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WA</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5,258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5,261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3,458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59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38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SA</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8,124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6,543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4,431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936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980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TAS</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182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344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272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154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43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ACT</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797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816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514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480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432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NT</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50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191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35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12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OTHER</w:t>
            </w:r>
            <w:r>
              <w:rPr>
                <w:rStyle w:val="FootnoteReference"/>
                <w:rFonts w:eastAsia="Times New Roman" w:cs="Times New Roman"/>
                <w:color w:val="000000"/>
                <w:sz w:val="20"/>
                <w:szCs w:val="20"/>
                <w:lang w:eastAsia="en-AU"/>
              </w:rPr>
              <w:footnoteReference w:id="9"/>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80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b/>
                <w:bCs/>
                <w:color w:val="000000"/>
                <w:sz w:val="20"/>
                <w:szCs w:val="20"/>
                <w:lang w:eastAsia="en-AU"/>
              </w:rPr>
            </w:pPr>
            <w:r w:rsidRPr="007242A5">
              <w:rPr>
                <w:rFonts w:eastAsia="Times New Roman" w:cs="Times New Roman"/>
                <w:b/>
                <w:bCs/>
                <w:color w:val="000000"/>
                <w:sz w:val="20"/>
                <w:szCs w:val="20"/>
                <w:lang w:eastAsia="en-AU"/>
              </w:rPr>
              <w:t>Australia</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b/>
                <w:bCs/>
                <w:color w:val="000000"/>
                <w:sz w:val="20"/>
                <w:szCs w:val="20"/>
                <w:lang w:eastAsia="en-AU"/>
              </w:rPr>
            </w:pPr>
            <w:r w:rsidRPr="007242A5">
              <w:rPr>
                <w:rFonts w:eastAsia="Times New Roman" w:cs="Times New Roman"/>
                <w:b/>
                <w:bCs/>
                <w:color w:val="000000"/>
                <w:sz w:val="20"/>
                <w:szCs w:val="20"/>
                <w:lang w:eastAsia="en-AU"/>
              </w:rPr>
              <w:t xml:space="preserve">30,867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b/>
                <w:bCs/>
                <w:color w:val="000000"/>
                <w:sz w:val="20"/>
                <w:szCs w:val="20"/>
                <w:lang w:eastAsia="en-AU"/>
              </w:rPr>
            </w:pPr>
            <w:r w:rsidRPr="007242A5">
              <w:rPr>
                <w:rFonts w:eastAsia="Times New Roman" w:cs="Times New Roman"/>
                <w:b/>
                <w:bCs/>
                <w:color w:val="000000"/>
                <w:sz w:val="20"/>
                <w:szCs w:val="20"/>
                <w:lang w:eastAsia="en-AU"/>
              </w:rPr>
              <w:t xml:space="preserve">30,325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b/>
                <w:bCs/>
                <w:color w:val="000000"/>
                <w:sz w:val="20"/>
                <w:szCs w:val="20"/>
                <w:lang w:eastAsia="en-AU"/>
              </w:rPr>
            </w:pPr>
            <w:r w:rsidRPr="007242A5">
              <w:rPr>
                <w:rFonts w:eastAsia="Times New Roman" w:cs="Times New Roman"/>
                <w:b/>
                <w:bCs/>
                <w:color w:val="000000"/>
                <w:sz w:val="20"/>
                <w:szCs w:val="20"/>
                <w:lang w:eastAsia="en-AU"/>
              </w:rPr>
              <w:t xml:space="preserve">24,597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b/>
                <w:bCs/>
                <w:color w:val="000000"/>
                <w:sz w:val="20"/>
                <w:szCs w:val="20"/>
                <w:lang w:eastAsia="en-AU"/>
              </w:rPr>
            </w:pPr>
            <w:r w:rsidRPr="007242A5">
              <w:rPr>
                <w:rFonts w:eastAsia="Times New Roman" w:cs="Times New Roman"/>
                <w:b/>
                <w:bCs/>
                <w:color w:val="000000"/>
                <w:sz w:val="20"/>
                <w:szCs w:val="20"/>
                <w:lang w:eastAsia="en-AU"/>
              </w:rPr>
              <w:t xml:space="preserve">4,981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b/>
                <w:bCs/>
                <w:color w:val="000000"/>
                <w:sz w:val="20"/>
                <w:szCs w:val="20"/>
                <w:lang w:eastAsia="en-AU"/>
              </w:rPr>
            </w:pPr>
            <w:r w:rsidRPr="007242A5">
              <w:rPr>
                <w:rFonts w:eastAsia="Times New Roman" w:cs="Times New Roman"/>
                <w:b/>
                <w:bCs/>
                <w:color w:val="000000"/>
                <w:sz w:val="20"/>
                <w:szCs w:val="20"/>
                <w:lang w:eastAsia="en-AU"/>
              </w:rPr>
              <w:t xml:space="preserve">2,922 </w:t>
            </w:r>
          </w:p>
        </w:tc>
      </w:tr>
    </w:tbl>
    <w:p w:rsidR="001D00AB" w:rsidRDefault="001D00AB">
      <w:pPr>
        <w:spacing w:after="0"/>
      </w:pPr>
    </w:p>
    <w:p w:rsidR="002A4BF0" w:rsidRDefault="002A4BF0" w:rsidP="002A4BF0">
      <w:pPr>
        <w:pStyle w:val="Caption"/>
        <w:keepNext/>
      </w:pPr>
      <w:bookmarkStart w:id="208" w:name="_Toc471720899"/>
      <w:bookmarkStart w:id="209" w:name="_Toc485894494"/>
      <w:r>
        <w:t xml:space="preserve">Table </w:t>
      </w:r>
      <w:fldSimple w:instr=" SEQ Table \* ARABIC ">
        <w:r w:rsidR="008F7091">
          <w:rPr>
            <w:noProof/>
          </w:rPr>
          <w:t>28</w:t>
        </w:r>
      </w:fldSimple>
      <w:r>
        <w:tab/>
        <w:t>Grams per 1,000 population of NHIg issued by state and territory</w:t>
      </w:r>
      <w:bookmarkEnd w:id="208"/>
      <w:bookmarkEnd w:id="209"/>
    </w:p>
    <w:p w:rsidR="001D00AB" w:rsidRDefault="001D00AB">
      <w:pPr>
        <w:spacing w:after="0"/>
      </w:pPr>
    </w:p>
    <w:tbl>
      <w:tblPr>
        <w:tblW w:w="8120" w:type="dxa"/>
        <w:tblInd w:w="98" w:type="dxa"/>
        <w:tblLook w:val="04A0" w:firstRow="1" w:lastRow="0" w:firstColumn="1" w:lastColumn="0" w:noHBand="0" w:noVBand="1"/>
      </w:tblPr>
      <w:tblGrid>
        <w:gridCol w:w="3320"/>
        <w:gridCol w:w="960"/>
        <w:gridCol w:w="960"/>
        <w:gridCol w:w="960"/>
        <w:gridCol w:w="960"/>
        <w:gridCol w:w="960"/>
      </w:tblGrid>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Per 1,000 Population</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2011-12</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2012-13</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2013-14</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2014-15</w:t>
            </w:r>
          </w:p>
        </w:tc>
        <w:tc>
          <w:tcPr>
            <w:tcW w:w="960" w:type="dxa"/>
            <w:tcBorders>
              <w:top w:val="nil"/>
              <w:left w:val="nil"/>
              <w:bottom w:val="single" w:sz="8" w:space="0" w:color="FFFFFF"/>
              <w:right w:val="single" w:sz="8" w:space="0" w:color="FFFFFF"/>
            </w:tcBorders>
            <w:shd w:val="clear" w:color="000000" w:fill="C00000"/>
            <w:noWrap/>
            <w:vAlign w:val="center"/>
            <w:hideMark/>
          </w:tcPr>
          <w:p w:rsidR="007242A5" w:rsidRPr="007242A5" w:rsidRDefault="007242A5" w:rsidP="007242A5">
            <w:pPr>
              <w:spacing w:after="0"/>
              <w:jc w:val="center"/>
              <w:rPr>
                <w:rFonts w:eastAsia="Times New Roman" w:cs="Times New Roman"/>
                <w:b/>
                <w:bCs/>
                <w:color w:val="FFFFFF"/>
                <w:sz w:val="20"/>
                <w:szCs w:val="20"/>
                <w:lang w:eastAsia="en-AU"/>
              </w:rPr>
            </w:pPr>
            <w:r w:rsidRPr="007242A5">
              <w:rPr>
                <w:rFonts w:eastAsia="Times New Roman" w:cs="Times New Roman"/>
                <w:b/>
                <w:bCs/>
                <w:color w:val="FFFFFF"/>
                <w:sz w:val="20"/>
                <w:szCs w:val="20"/>
                <w:lang w:eastAsia="en-AU"/>
              </w:rPr>
              <w:t>2015-16</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NSW</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1.26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1.31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0.93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0.01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0.03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VIC</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1.13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1.22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1.17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0.39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0.08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QLD</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0.41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0.36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0.59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0.31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0.24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WA</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2.20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2.12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1.36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0.02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0.01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SA</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4.93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3.94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2.64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0.55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0.58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TAS</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0.36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0.67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0.53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0.30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0.08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ACT</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2.15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2.16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1.34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1.24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1.10 </w:t>
            </w:r>
          </w:p>
        </w:tc>
      </w:tr>
      <w:tr w:rsidR="007242A5" w:rsidRPr="007242A5" w:rsidTr="007242A5">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7242A5" w:rsidRPr="007242A5" w:rsidRDefault="007242A5" w:rsidP="007242A5">
            <w:pPr>
              <w:spacing w:after="0"/>
              <w:rPr>
                <w:rFonts w:eastAsia="Times New Roman" w:cs="Times New Roman"/>
                <w:color w:val="000000"/>
                <w:sz w:val="20"/>
                <w:szCs w:val="20"/>
                <w:lang w:eastAsia="en-AU"/>
              </w:rPr>
            </w:pPr>
            <w:r w:rsidRPr="007242A5">
              <w:rPr>
                <w:rFonts w:eastAsia="Times New Roman" w:cs="Times New Roman"/>
                <w:color w:val="000000"/>
                <w:sz w:val="20"/>
                <w:szCs w:val="20"/>
                <w:lang w:eastAsia="en-AU"/>
              </w:rPr>
              <w:t>NT</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0.22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0.10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0.79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0.14 </w:t>
            </w:r>
          </w:p>
        </w:tc>
        <w:tc>
          <w:tcPr>
            <w:tcW w:w="960" w:type="dxa"/>
            <w:tcBorders>
              <w:top w:val="nil"/>
              <w:left w:val="nil"/>
              <w:bottom w:val="single" w:sz="8" w:space="0" w:color="FFFFFF"/>
              <w:right w:val="single" w:sz="8" w:space="0" w:color="FFFFFF"/>
            </w:tcBorders>
            <w:shd w:val="clear" w:color="000000" w:fill="F2F2F2"/>
            <w:noWrap/>
            <w:vAlign w:val="center"/>
            <w:hideMark/>
          </w:tcPr>
          <w:p w:rsidR="007242A5" w:rsidRPr="007242A5" w:rsidRDefault="007242A5" w:rsidP="007242A5">
            <w:pPr>
              <w:spacing w:after="0"/>
              <w:jc w:val="right"/>
              <w:rPr>
                <w:rFonts w:eastAsia="Times New Roman" w:cs="Times New Roman"/>
                <w:color w:val="000000"/>
                <w:sz w:val="20"/>
                <w:szCs w:val="20"/>
                <w:lang w:eastAsia="en-AU"/>
              </w:rPr>
            </w:pPr>
            <w:r w:rsidRPr="007242A5">
              <w:rPr>
                <w:rFonts w:eastAsia="Times New Roman" w:cs="Times New Roman"/>
                <w:color w:val="000000"/>
                <w:sz w:val="20"/>
                <w:szCs w:val="20"/>
                <w:lang w:eastAsia="en-AU"/>
              </w:rPr>
              <w:t xml:space="preserve">0.05 </w:t>
            </w:r>
          </w:p>
        </w:tc>
      </w:tr>
    </w:tbl>
    <w:p w:rsidR="002829D0" w:rsidRDefault="002829D0" w:rsidP="001631DE">
      <w:pPr>
        <w:sectPr w:rsidR="002829D0" w:rsidSect="0094576C">
          <w:pgSz w:w="11906" w:h="16838"/>
          <w:pgMar w:top="1440" w:right="1133" w:bottom="1440" w:left="1440" w:header="708" w:footer="708" w:gutter="0"/>
          <w:cols w:space="708"/>
          <w:titlePg/>
          <w:docGrid w:linePitch="360"/>
        </w:sectPr>
      </w:pPr>
    </w:p>
    <w:p w:rsidR="0025596C" w:rsidRDefault="0025596C" w:rsidP="0025596C">
      <w:pPr>
        <w:pStyle w:val="Heading1"/>
      </w:pPr>
      <w:bookmarkStart w:id="210" w:name="_Toc361570452"/>
      <w:bookmarkStart w:id="211" w:name="_Toc364776964"/>
      <w:bookmarkStart w:id="212" w:name="_Ref253556442"/>
      <w:bookmarkStart w:id="213" w:name="_Ref384557528"/>
      <w:bookmarkStart w:id="214" w:name="_Toc485894458"/>
      <w:bookmarkStart w:id="215" w:name="_Toc361570449"/>
      <w:bookmarkStart w:id="216" w:name="_Toc364776961"/>
      <w:bookmarkStart w:id="217" w:name="_Ref253556358"/>
      <w:bookmarkStart w:id="218" w:name="_Ref253556370"/>
      <w:bookmarkStart w:id="219" w:name="_Ref253556397"/>
      <w:bookmarkStart w:id="220" w:name="_Ref253556408"/>
      <w:bookmarkStart w:id="221" w:name="_Ref253556413"/>
      <w:r>
        <w:t>Appendix A – Background</w:t>
      </w:r>
      <w:bookmarkEnd w:id="210"/>
      <w:bookmarkEnd w:id="211"/>
      <w:bookmarkEnd w:id="212"/>
      <w:bookmarkEnd w:id="213"/>
      <w:bookmarkEnd w:id="214"/>
    </w:p>
    <w:p w:rsidR="0025596C" w:rsidRPr="00392AF0" w:rsidRDefault="0025596C" w:rsidP="0025596C">
      <w:pPr>
        <w:spacing w:after="0"/>
        <w:rPr>
          <w:b/>
          <w:color w:val="4F81BD" w:themeColor="accent1"/>
        </w:rPr>
      </w:pPr>
      <w:bookmarkStart w:id="222" w:name="_Toc361570453"/>
      <w:r w:rsidRPr="00392AF0">
        <w:rPr>
          <w:b/>
          <w:color w:val="4F81BD" w:themeColor="accent1"/>
        </w:rPr>
        <w:t xml:space="preserve">Funding for </w:t>
      </w:r>
      <w:bookmarkEnd w:id="222"/>
      <w:r w:rsidR="00716977">
        <w:rPr>
          <w:b/>
          <w:color w:val="4F81BD" w:themeColor="accent1"/>
        </w:rPr>
        <w:t>Ig</w:t>
      </w:r>
    </w:p>
    <w:p w:rsidR="0025596C" w:rsidRPr="00392AF0" w:rsidRDefault="00716977" w:rsidP="0025596C">
      <w:r>
        <w:t>Ig</w:t>
      </w:r>
      <w:r w:rsidR="0025596C">
        <w:t xml:space="preserve"> supplied under national blood arrangements is funded 63% by the Commonwealth government, with the remaining 37% being funded by the </w:t>
      </w:r>
      <w:r w:rsidR="00D50CEA">
        <w:t>state and territory</w:t>
      </w:r>
      <w:r w:rsidR="0025596C">
        <w:t xml:space="preserve"> to which the product is supplied.</w:t>
      </w:r>
    </w:p>
    <w:p w:rsidR="0025596C" w:rsidRPr="00392AF0" w:rsidRDefault="0025596C" w:rsidP="0025596C">
      <w:pPr>
        <w:spacing w:after="0"/>
        <w:rPr>
          <w:b/>
          <w:color w:val="4F81BD" w:themeColor="accent1"/>
        </w:rPr>
      </w:pPr>
      <w:r w:rsidRPr="00392AF0">
        <w:rPr>
          <w:b/>
          <w:color w:val="4F81BD" w:themeColor="accent1"/>
        </w:rPr>
        <w:t>The Criteria</w:t>
      </w:r>
    </w:p>
    <w:p w:rsidR="0025596C" w:rsidRPr="002B7CC0" w:rsidRDefault="0025596C" w:rsidP="0025596C">
      <w:r w:rsidRPr="00392AF0">
        <w:t xml:space="preserve">A process to review the Australian Health Ministers’ Advisory Council (AHMAC) (2000) guidelines commenced in 2004. </w:t>
      </w:r>
      <w:r>
        <w:t>A result was</w:t>
      </w:r>
      <w:r w:rsidRPr="00392AF0">
        <w:t xml:space="preserve"> the</w:t>
      </w:r>
      <w:r>
        <w:t xml:space="preserve"> approval of the</w:t>
      </w:r>
      <w:r w:rsidRPr="00392AF0">
        <w:t xml:space="preserve"> first edition of </w:t>
      </w:r>
      <w:r w:rsidRPr="00A435B6">
        <w:t xml:space="preserve">the </w:t>
      </w:r>
      <w:r w:rsidRPr="00673908">
        <w:rPr>
          <w:i/>
        </w:rPr>
        <w:t>Criteria</w:t>
      </w:r>
      <w:r w:rsidRPr="00392AF0">
        <w:t xml:space="preserve"> by Health Ministers in December 2007</w:t>
      </w:r>
      <w:r>
        <w:t>.</w:t>
      </w:r>
      <w:r w:rsidRPr="00392AF0">
        <w:t xml:space="preserve"> </w:t>
      </w:r>
      <w:r w:rsidRPr="002B7CC0">
        <w:t xml:space="preserve">The first </w:t>
      </w:r>
      <w:r>
        <w:t>edition</w:t>
      </w:r>
      <w:r w:rsidRPr="002B7CC0">
        <w:t xml:space="preserve"> of the </w:t>
      </w:r>
      <w:r w:rsidRPr="00A435B6">
        <w:t>Criteria</w:t>
      </w:r>
      <w:r w:rsidRPr="002B7CC0">
        <w:t xml:space="preserve"> was made available to clinicians on 3 March 2008 and applied to all new patients from that date. For patients already receiving </w:t>
      </w:r>
      <w:r w:rsidR="00716977">
        <w:t>Ig</w:t>
      </w:r>
      <w:r w:rsidRPr="002B7CC0">
        <w:t xml:space="preserve"> for an indication not li</w:t>
      </w:r>
      <w:r>
        <w:t>sted as being funded under national bl</w:t>
      </w:r>
      <w:r w:rsidRPr="002B7CC0">
        <w:t xml:space="preserve">ood </w:t>
      </w:r>
      <w:r>
        <w:t>arrangements</w:t>
      </w:r>
      <w:r w:rsidRPr="002B7CC0">
        <w:t>, a six month transition period was allowed to enable treatment strategies to be reviewed</w:t>
      </w:r>
      <w:r>
        <w:t xml:space="preserve">, with the exception of IgG subclass deficiency, where grandfathering of the use of </w:t>
      </w:r>
      <w:r w:rsidR="00716977">
        <w:t>Ig</w:t>
      </w:r>
      <w:r>
        <w:t xml:space="preserve"> was permitted under defined circumstances.</w:t>
      </w:r>
    </w:p>
    <w:p w:rsidR="0025596C" w:rsidRPr="00BF4CC1" w:rsidRDefault="0025596C" w:rsidP="0025596C">
      <w:r w:rsidRPr="00BF4CC1">
        <w:t xml:space="preserve">The </w:t>
      </w:r>
      <w:r w:rsidRPr="00673908">
        <w:rPr>
          <w:i/>
        </w:rPr>
        <w:t>Criteria</w:t>
      </w:r>
      <w:r w:rsidRPr="00BF4CC1">
        <w:t xml:space="preserve"> is a </w:t>
      </w:r>
      <w:r>
        <w:t>publication</w:t>
      </w:r>
      <w:r w:rsidRPr="00BF4CC1">
        <w:t xml:space="preserve"> that describes the</w:t>
      </w:r>
      <w:r w:rsidR="007242A5">
        <w:t xml:space="preserve"> eligibility</w:t>
      </w:r>
      <w:r w:rsidRPr="00BF4CC1">
        <w:t xml:space="preserve"> criteria that patients must meet to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Pr>
          <w:i/>
        </w:rPr>
        <w:t>Criteria</w:t>
      </w:r>
      <w:r w:rsidRPr="00BF4CC1">
        <w:t xml:space="preserve">. The </w:t>
      </w:r>
      <w:r w:rsidRPr="00673908">
        <w:rPr>
          <w:i/>
        </w:rPr>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The </w:t>
      </w:r>
      <w:r w:rsidRPr="00673908">
        <w:rPr>
          <w:i/>
        </w:rPr>
        <w:t>Criteria</w:t>
      </w:r>
      <w:r w:rsidRPr="00BF4CC1">
        <w:t xml:space="preserve"> was developed using the best available medical evidence and expertise.</w:t>
      </w:r>
    </w:p>
    <w:p w:rsidR="0025596C" w:rsidRPr="00A435B6" w:rsidRDefault="0025596C" w:rsidP="0025596C">
      <w:r w:rsidRPr="00BF4CC1">
        <w:t xml:space="preserve">As part of the process to implement the new </w:t>
      </w:r>
      <w:r w:rsidRPr="00673908">
        <w:rPr>
          <w:i/>
        </w:rPr>
        <w:t>Criteria</w:t>
      </w:r>
      <w:r>
        <w:t xml:space="preserve">, the </w:t>
      </w:r>
      <w:r w:rsidRPr="00BF4CC1">
        <w:t xml:space="preserve">NBA established a clarification process in November 2008. A consultation group was consulted on specific queries that arose in relation to interpretation of </w:t>
      </w:r>
      <w:r w:rsidRPr="00A435B6">
        <w:t xml:space="preserve">the </w:t>
      </w:r>
      <w:r w:rsidRPr="00673908">
        <w:rPr>
          <w:i/>
        </w:rPr>
        <w:t>Criteria.</w:t>
      </w:r>
      <w:r w:rsidRPr="00BF4CC1">
        <w:t xml:space="preserve"> </w:t>
      </w:r>
      <w:r>
        <w:t>C</w:t>
      </w:r>
      <w:r w:rsidRPr="00BF4CC1">
        <w:t xml:space="preserve">onsideration of the queries and comments resulted in some amendments to specific indications in </w:t>
      </w:r>
      <w:r w:rsidRPr="00A435B6">
        <w:t xml:space="preserve">the </w:t>
      </w:r>
      <w:r w:rsidRPr="00673908">
        <w:rPr>
          <w:i/>
        </w:rPr>
        <w:t>Criteria</w:t>
      </w:r>
      <w:r w:rsidRPr="00BF4CC1">
        <w:t>. The revisions</w:t>
      </w:r>
      <w:r w:rsidRPr="00A435B6">
        <w:t xml:space="preserve"> were published on the NBA’s website in February 2009.</w:t>
      </w:r>
    </w:p>
    <w:p w:rsidR="0025596C" w:rsidRPr="00BF4CC1" w:rsidRDefault="0025596C" w:rsidP="0025596C">
      <w:r>
        <w:t>A</w:t>
      </w:r>
      <w:r w:rsidRPr="00BF4CC1">
        <w:t xml:space="preserve"> review of </w:t>
      </w:r>
      <w:r w:rsidRPr="00A435B6">
        <w:t xml:space="preserve">the </w:t>
      </w:r>
      <w:r w:rsidRPr="00673908">
        <w:rPr>
          <w:i/>
        </w:rPr>
        <w:t>Criteria</w:t>
      </w:r>
      <w:r w:rsidRPr="00BF4CC1">
        <w:t xml:space="preserve"> </w:t>
      </w:r>
      <w:r>
        <w:t xml:space="preserve">commenced </w:t>
      </w:r>
      <w:r w:rsidRPr="00BF4CC1">
        <w:t xml:space="preserve">in 2010. A National </w:t>
      </w:r>
      <w:r w:rsidR="00716977">
        <w:t>Ig</w:t>
      </w:r>
      <w:r w:rsidRPr="00BF4CC1">
        <w:t xml:space="preserve"> Criteria Review Working Group was established to oversee the 2010–11 </w:t>
      </w:r>
      <w:r w:rsidRPr="00673908">
        <w:rPr>
          <w:i/>
        </w:rPr>
        <w:t xml:space="preserve">Criteria </w:t>
      </w:r>
      <w:r>
        <w:t>r</w:t>
      </w:r>
      <w:r w:rsidRPr="00BF4CC1">
        <w:t>eview process.</w:t>
      </w:r>
      <w:r>
        <w:t xml:space="preserve"> </w:t>
      </w:r>
      <w:r w:rsidRPr="00BF4CC1">
        <w:t xml:space="preserve">The </w:t>
      </w:r>
      <w:r w:rsidRPr="00673908">
        <w:rPr>
          <w:i/>
        </w:rPr>
        <w:t xml:space="preserve">Criteria </w:t>
      </w:r>
      <w:r w:rsidRPr="00BF4CC1">
        <w:t xml:space="preserve">second edition </w:t>
      </w:r>
      <w:r>
        <w:t>was</w:t>
      </w:r>
      <w:r w:rsidRPr="00BF4CC1">
        <w:t xml:space="preserve"> made available to clinicians on 10 August 2012 and </w:t>
      </w:r>
      <w:r>
        <w:t>applied</w:t>
      </w:r>
      <w:r w:rsidRPr="00BF4CC1">
        <w:t xml:space="preserve"> to all new patients from that date. For patients already receiving </w:t>
      </w:r>
      <w:r w:rsidR="00716977">
        <w:t>Ig</w:t>
      </w:r>
      <w:r w:rsidRPr="00BF4CC1">
        <w:t xml:space="preserve"> for an indication where the specific</w:t>
      </w:r>
      <w:r w:rsidR="007242A5">
        <w:t xml:space="preserve"> eligibility</w:t>
      </w:r>
      <w:r w:rsidRPr="00BF4CC1">
        <w:t xml:space="preserve"> criteria </w:t>
      </w:r>
      <w:r w:rsidR="007242A5">
        <w:t>had</w:t>
      </w:r>
      <w:r w:rsidRPr="00BF4CC1">
        <w:t xml:space="preserve"> changed, a six month transition period </w:t>
      </w:r>
      <w:r>
        <w:t>was</w:t>
      </w:r>
      <w:r w:rsidRPr="00BF4CC1">
        <w:t xml:space="preserve"> allowed to enable treatment strategies to be reviewed</w:t>
      </w:r>
      <w:r>
        <w:t>, with the exception of IgG subclass deficiency patients, as described above</w:t>
      </w:r>
      <w:r w:rsidRPr="00BF4CC1">
        <w:t>.</w:t>
      </w:r>
    </w:p>
    <w:p w:rsidR="0025596C" w:rsidRPr="00BA45F7" w:rsidRDefault="0025596C" w:rsidP="0025596C">
      <w:pPr>
        <w:spacing w:after="0"/>
        <w:rPr>
          <w:b/>
          <w:color w:val="4F81BD" w:themeColor="accent1"/>
        </w:rPr>
      </w:pPr>
      <w:r>
        <w:rPr>
          <w:b/>
          <w:color w:val="4F81BD" w:themeColor="accent1"/>
        </w:rPr>
        <w:t>Supply of Product</w:t>
      </w:r>
    </w:p>
    <w:p w:rsidR="0025596C" w:rsidRDefault="00BA37C4" w:rsidP="0025596C">
      <w:r>
        <w:t>I</w:t>
      </w:r>
      <w:r w:rsidR="0025596C">
        <w:t>mmunoglobulin</w:t>
      </w:r>
      <w:r w:rsidR="0025596C" w:rsidRPr="00BF4CC1">
        <w:t xml:space="preserve"> is made from </w:t>
      </w:r>
      <w:r w:rsidR="0025596C">
        <w:t>donated human plasma</w:t>
      </w:r>
      <w:r w:rsidR="0025596C" w:rsidRPr="00BF4CC1">
        <w:t>.</w:t>
      </w:r>
      <w:r w:rsidR="008C13E0">
        <w:t xml:space="preserve"> The supply of Australian plasma is contracted by the NBA and importation of IVIg is a government policy position to ensure risk mitigation and continuity of supply.</w:t>
      </w:r>
      <w:r w:rsidR="0025596C" w:rsidRPr="00BF4CC1">
        <w:t xml:space="preserve"> While </w:t>
      </w:r>
      <w:r w:rsidR="008C13E0">
        <w:t xml:space="preserve">the </w:t>
      </w:r>
      <w:r w:rsidR="0025596C" w:rsidRPr="00BF4CC1">
        <w:t xml:space="preserve">NBA makes sure there is enough </w:t>
      </w:r>
      <w:r w:rsidR="00716977">
        <w:t>Ig</w:t>
      </w:r>
      <w:r w:rsidR="0025596C" w:rsidRPr="00BF4CC1">
        <w:t xml:space="preserve"> by importing this product, there is a finite international supply.</w:t>
      </w:r>
    </w:p>
    <w:p w:rsidR="0025596C" w:rsidRPr="00915D2A" w:rsidRDefault="0025596C" w:rsidP="0025596C">
      <w:r w:rsidRPr="00915D2A">
        <w:t xml:space="preserve">There are two main ways </w:t>
      </w:r>
      <w:r w:rsidR="00716977">
        <w:t>Ig</w:t>
      </w:r>
      <w:r w:rsidRPr="00915D2A">
        <w:t xml:space="preserve"> is available in Australia:</w:t>
      </w:r>
    </w:p>
    <w:p w:rsidR="0025596C" w:rsidRDefault="0025596C" w:rsidP="0025596C">
      <w:pPr>
        <w:pStyle w:val="ListParagraph"/>
        <w:numPr>
          <w:ilvl w:val="0"/>
          <w:numId w:val="10"/>
        </w:numPr>
        <w:ind w:left="567" w:hanging="567"/>
      </w:pPr>
      <w:r w:rsidRPr="00915D2A">
        <w:t>Supply under</w:t>
      </w:r>
      <w:r>
        <w:t xml:space="preserve"> national blood arrangements</w:t>
      </w:r>
    </w:p>
    <w:p w:rsidR="0025596C" w:rsidRPr="00915D2A" w:rsidRDefault="0025596C" w:rsidP="0025596C">
      <w:r w:rsidRPr="00915D2A">
        <w:t xml:space="preserve">If the </w:t>
      </w:r>
      <w:r w:rsidR="00716977">
        <w:t>Ig</w:t>
      </w:r>
      <w:r w:rsidRPr="00915D2A">
        <w:t xml:space="preserve"> is ordered to treat a medical condition which is funded under the </w:t>
      </w:r>
      <w:r w:rsidRPr="00BA45F7">
        <w:rPr>
          <w:i/>
        </w:rPr>
        <w:t>Criteria</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rsidR="0025596C" w:rsidRPr="00915D2A" w:rsidRDefault="0025596C" w:rsidP="0025596C">
      <w:r w:rsidRPr="00915D2A">
        <w:t xml:space="preserve">Orders for </w:t>
      </w:r>
      <w:r w:rsidR="00716977">
        <w:t>Ig</w:t>
      </w:r>
      <w:r w:rsidRPr="00915D2A">
        <w:t xml:space="preserve"> under </w:t>
      </w:r>
      <w:r>
        <w:t>national blood arrangements</w:t>
      </w:r>
      <w:r w:rsidRPr="00915D2A">
        <w:t xml:space="preserve"> are made to the Blood Service, which is contracted by the NBA as the authoriser and distributor of all </w:t>
      </w:r>
      <w:r w:rsidR="00716977">
        <w:t>Ig</w:t>
      </w:r>
      <w:r w:rsidRPr="00915D2A">
        <w:t xml:space="preserve"> funded under these arrangements. In seeking authorisation, the requesting clinician will be asked to provide information to the Blood Service to establish that the request meets the </w:t>
      </w:r>
      <w:r w:rsidRPr="00BA45F7">
        <w:rPr>
          <w:i/>
        </w:rPr>
        <w:t>Criteria</w:t>
      </w:r>
      <w:r w:rsidRPr="00915D2A">
        <w:t xml:space="preserve">. For ongoing conditions, the </w:t>
      </w:r>
      <w:r w:rsidRPr="00BA45F7">
        <w:rPr>
          <w:i/>
        </w:rPr>
        <w:t>Criteria</w:t>
      </w:r>
      <w:r w:rsidRPr="00915D2A">
        <w:t xml:space="preserve"> may specify review criteria to be applied in reviewing the patient to determine whether access to funded </w:t>
      </w:r>
      <w:r w:rsidR="00716977">
        <w:t>Ig</w:t>
      </w:r>
      <w:r w:rsidRPr="00915D2A">
        <w:t xml:space="preserve"> will continue.</w:t>
      </w:r>
    </w:p>
    <w:p w:rsidR="0025596C" w:rsidRPr="00915D2A" w:rsidRDefault="0025596C" w:rsidP="0025596C">
      <w:r w:rsidRPr="00915D2A">
        <w:t xml:space="preserve">In the role as authoriser of requests for </w:t>
      </w:r>
      <w:r w:rsidR="00716977">
        <w:t>Ig</w:t>
      </w:r>
      <w:r w:rsidRPr="00915D2A">
        <w:t xml:space="preserve">, the Blood Service maintains a database of requests, and provides data to the NBA which is used as a basis for reporting on the </w:t>
      </w:r>
      <w:hyperlink r:id="rId44" w:history="1">
        <w:r w:rsidRPr="00915D2A">
          <w:t xml:space="preserve">annual use of </w:t>
        </w:r>
        <w:r w:rsidR="00716977">
          <w:t>Ig</w:t>
        </w:r>
        <w:r w:rsidRPr="00915D2A">
          <w:t xml:space="preserve"> in Australia</w:t>
        </w:r>
      </w:hyperlink>
      <w:r w:rsidRPr="00915D2A">
        <w:t>.</w:t>
      </w:r>
    </w:p>
    <w:p w:rsidR="0025596C" w:rsidRPr="00915D2A" w:rsidRDefault="0025596C" w:rsidP="0025596C">
      <w:pPr>
        <w:pStyle w:val="ListParagraph"/>
        <w:numPr>
          <w:ilvl w:val="0"/>
          <w:numId w:val="10"/>
        </w:numPr>
        <w:ind w:left="567" w:hanging="567"/>
      </w:pPr>
      <w:r>
        <w:t>D</w:t>
      </w:r>
      <w:r w:rsidRPr="00915D2A">
        <w:t>irect order and other supply arrangements</w:t>
      </w:r>
    </w:p>
    <w:p w:rsidR="0025596C" w:rsidRDefault="0025596C" w:rsidP="0025596C">
      <w:r w:rsidRPr="00915D2A">
        <w:t xml:space="preserve">If the </w:t>
      </w:r>
      <w:r w:rsidR="00716977">
        <w:t>Ig</w:t>
      </w:r>
      <w:r w:rsidRPr="00915D2A">
        <w:t xml:space="preserve"> is to treat a medical condition that is not funded under the </w:t>
      </w:r>
      <w:r w:rsidRPr="00BA45F7">
        <w:rPr>
          <w:i/>
        </w:rPr>
        <w:t>Criteria</w:t>
      </w:r>
      <w:r w:rsidRPr="00915D2A">
        <w:t xml:space="preserve">, then the individual state or territory may approve the accessing of product under the </w:t>
      </w:r>
      <w:r>
        <w:t>D</w:t>
      </w:r>
      <w:r w:rsidRPr="00915D2A">
        <w:t>ire</w:t>
      </w:r>
      <w:r>
        <w:t>ct</w:t>
      </w:r>
      <w:r w:rsidRPr="00915D2A">
        <w:t xml:space="preserve"> </w:t>
      </w:r>
      <w:r>
        <w:t>O</w:t>
      </w:r>
      <w:r w:rsidRPr="00915D2A">
        <w:t xml:space="preserve">rder arrangements established by the NBA, or the product may be ordered directly from a commercial supplier of </w:t>
      </w:r>
      <w:r w:rsidR="00716977">
        <w:t>Ig</w:t>
      </w:r>
      <w:r w:rsidRPr="00915D2A">
        <w:t xml:space="preserve">. In this case the supply of the product is not funded under </w:t>
      </w:r>
      <w:r>
        <w:t>national blood arrangements</w:t>
      </w:r>
      <w:r w:rsidRPr="00915D2A">
        <w:t>, and the cost must be met in some other way.</w:t>
      </w:r>
    </w:p>
    <w:p w:rsidR="0025596C" w:rsidRPr="00260FE0" w:rsidRDefault="000A60A5" w:rsidP="00260FE0">
      <w:pPr>
        <w:spacing w:after="0"/>
        <w:rPr>
          <w:b/>
          <w:color w:val="4F81BD" w:themeColor="accent1"/>
        </w:rPr>
      </w:pPr>
      <w:r w:rsidRPr="00260FE0">
        <w:rPr>
          <w:b/>
          <w:color w:val="4F81BD" w:themeColor="accent1"/>
        </w:rPr>
        <w:t>History</w:t>
      </w:r>
    </w:p>
    <w:p w:rsidR="0025596C" w:rsidRPr="00012F21" w:rsidRDefault="0025596C" w:rsidP="0025596C">
      <w:r w:rsidRPr="00012F21">
        <w:t xml:space="preserve">In </w:t>
      </w:r>
      <w:r w:rsidRPr="00297376">
        <w:rPr>
          <w:b/>
        </w:rPr>
        <w:t>2003-04</w:t>
      </w:r>
      <w:r w:rsidRPr="00012F21">
        <w:t xml:space="preserve"> the NBA coordinated demand management activities for two products in short supply</w:t>
      </w:r>
      <w:r>
        <w:t xml:space="preserve">; </w:t>
      </w:r>
      <w:r w:rsidRPr="00012F21">
        <w:t xml:space="preserve">Biostate (plasma-derived Factor VIII) and Intragam P (plasma-derived </w:t>
      </w:r>
      <w:r w:rsidR="00716977">
        <w:t>Ig</w:t>
      </w:r>
      <w:r w:rsidRPr="00012F21">
        <w:t>).</w:t>
      </w:r>
      <w:r>
        <w:t xml:space="preserve"> </w:t>
      </w:r>
      <w:r w:rsidRPr="00012F21">
        <w:t xml:space="preserve">At all times, the NBA successfully met the blood and blood product needs of all Australian </w:t>
      </w:r>
      <w:r w:rsidR="00D50CEA">
        <w:t>states and territories</w:t>
      </w:r>
      <w:r w:rsidRPr="00012F21">
        <w:t xml:space="preserve"> through intensive management of the product, via its contracts with the Blood Service and CSL Limited and the importation of substitutable products from overseas. The NBA arranged for an imported product to be purchased to make up for the shortfall, and this product was made available to patients in March 2004.</w:t>
      </w:r>
    </w:p>
    <w:p w:rsidR="0025596C" w:rsidRDefault="0025596C" w:rsidP="0025596C">
      <w:r w:rsidRPr="00297376">
        <w:t xml:space="preserve">In </w:t>
      </w:r>
      <w:r w:rsidRPr="00297376">
        <w:rPr>
          <w:b/>
        </w:rPr>
        <w:t>2004-05</w:t>
      </w:r>
      <w:r w:rsidRPr="00297376">
        <w:t xml:space="preserve"> the NBA successfully negotiated a new Plasma Products Agreement with CSL Limited, which came into effect from 1 January 2005.</w:t>
      </w:r>
    </w:p>
    <w:p w:rsidR="0025596C" w:rsidRDefault="0025596C" w:rsidP="0025596C">
      <w:r w:rsidRPr="00297376">
        <w:t>In December 2004 the NBA also signed a Standing Offer contract with CSL Limited (for the supply of Sandoglobulin</w:t>
      </w:r>
      <w:r w:rsidR="00F11991" w:rsidRPr="00F11991">
        <w:t xml:space="preserve"> </w:t>
      </w:r>
      <w:r w:rsidR="00F11991" w:rsidRPr="00297376">
        <w:t>®)</w:t>
      </w:r>
      <w:r w:rsidRPr="00297376">
        <w:t xml:space="preserve">, as well as with Octapharma Australia Pty Ltd (for the supply of Octagam) for a two-year period in order to allow access to imported </w:t>
      </w:r>
      <w:r w:rsidR="00716977">
        <w:t>Ig</w:t>
      </w:r>
      <w:r w:rsidRPr="00297376">
        <w:t xml:space="preserve"> as a contingency supply if and when needed to supplement shortfalls in the domestic </w:t>
      </w:r>
      <w:r w:rsidR="00716977">
        <w:t>Ig</w:t>
      </w:r>
      <w:r w:rsidRPr="00297376">
        <w:t xml:space="preserve"> supply. The </w:t>
      </w:r>
      <w:r w:rsidR="00716977">
        <w:t>Ig</w:t>
      </w:r>
      <w:r w:rsidRPr="00297376">
        <w:t xml:space="preserve"> Standing Offer comprised two components</w:t>
      </w:r>
      <w:r>
        <w:t xml:space="preserve">, </w:t>
      </w:r>
      <w:r w:rsidRPr="00297376">
        <w:t xml:space="preserve">a National Blood Supply component whereby imported </w:t>
      </w:r>
      <w:r w:rsidR="00716977">
        <w:t>Ig</w:t>
      </w:r>
      <w:r w:rsidRPr="00297376">
        <w:t xml:space="preserve"> </w:t>
      </w:r>
      <w:r>
        <w:t>was</w:t>
      </w:r>
      <w:r w:rsidRPr="00297376">
        <w:t xml:space="preserve"> procured by the NBA for use under the National Blood Agreement (i.e. for those conditions covered under the nationally agreed cost sharing arrangements) and a Jurisdictional Direct Order component which allow</w:t>
      </w:r>
      <w:r>
        <w:t>ed</w:t>
      </w:r>
      <w:r w:rsidRPr="00297376">
        <w:t xml:space="preserve"> approved recipients to access imported </w:t>
      </w:r>
      <w:r w:rsidR="00716977">
        <w:t>Ig</w:t>
      </w:r>
      <w:r w:rsidRPr="00297376">
        <w:t xml:space="preserve"> for all other conditions.</w:t>
      </w:r>
    </w:p>
    <w:p w:rsidR="0025596C" w:rsidRPr="00297376" w:rsidRDefault="00716977" w:rsidP="0025596C">
      <w:r>
        <w:t>Ig</w:t>
      </w:r>
      <w:r w:rsidR="0025596C" w:rsidRPr="00297376">
        <w:t xml:space="preserve"> had to be intensively managed again in 2004–05 due to ongoing increases in demand and indications for its clinical use for over 60 clinical syndromes and conditions.</w:t>
      </w:r>
    </w:p>
    <w:p w:rsidR="0025596C" w:rsidRPr="00297376" w:rsidRDefault="0025596C" w:rsidP="0025596C">
      <w:r w:rsidRPr="00297376">
        <w:t xml:space="preserve">As part of a strategic solution to the shortage of </w:t>
      </w:r>
      <w:r w:rsidR="00716977">
        <w:t>Ig</w:t>
      </w:r>
      <w:r w:rsidRPr="00297376">
        <w:t xml:space="preserve">, governments purchased imported </w:t>
      </w:r>
      <w:r w:rsidR="00716977">
        <w:t>Ig</w:t>
      </w:r>
      <w:r>
        <w:t xml:space="preserve"> </w:t>
      </w:r>
      <w:r w:rsidRPr="00297376">
        <w:t xml:space="preserve">(Sandoglobulin®) in 2003 and placed it in the National Reserve of Plasma Products. In order to optimise the use of the stocks in the National Reserve, the NBA in conjunction with </w:t>
      </w:r>
      <w:r w:rsidR="00D50CEA">
        <w:t>states and territories</w:t>
      </w:r>
      <w:r w:rsidRPr="00297376">
        <w:t>, the Blood Service and CSL Limited, developed and implemented a plan to rotate the Sandoglobulin® stocks out of the National Reserve. This rotation commenced in October 2004</w:t>
      </w:r>
      <w:r>
        <w:t>.</w:t>
      </w:r>
    </w:p>
    <w:p w:rsidR="0025596C" w:rsidRPr="00297376" w:rsidRDefault="0025596C" w:rsidP="0025596C">
      <w:r w:rsidRPr="00297376">
        <w:t xml:space="preserve">In </w:t>
      </w:r>
      <w:r w:rsidRPr="00297376">
        <w:rPr>
          <w:b/>
        </w:rPr>
        <w:t>2005–06</w:t>
      </w:r>
      <w:r w:rsidRPr="00297376">
        <w:t xml:space="preserve">, the challenges in supply of domestic </w:t>
      </w:r>
      <w:r w:rsidR="00716977">
        <w:t>Ig</w:t>
      </w:r>
      <w:r w:rsidRPr="00297376">
        <w:t xml:space="preserve"> required the NBA to adopt the same intensive product management arrangements as it had in 2004-05</w:t>
      </w:r>
      <w:r>
        <w:t xml:space="preserve"> with the continued rotation of </w:t>
      </w:r>
      <w:r w:rsidRPr="00297376">
        <w:t>Sandoglobulin®.</w:t>
      </w:r>
    </w:p>
    <w:p w:rsidR="0025596C" w:rsidRPr="00297376" w:rsidRDefault="0025596C" w:rsidP="0025596C">
      <w:r w:rsidRPr="00297376">
        <w:t xml:space="preserve">In </w:t>
      </w:r>
      <w:r w:rsidRPr="00297376">
        <w:rPr>
          <w:b/>
        </w:rPr>
        <w:t>2006-07</w:t>
      </w:r>
      <w:r w:rsidRPr="00297376">
        <w:t xml:space="preserve"> in order to ensure </w:t>
      </w:r>
      <w:r w:rsidR="00716977">
        <w:t>Ig</w:t>
      </w:r>
      <w:r w:rsidRPr="00297376">
        <w:t xml:space="preserve"> remain</w:t>
      </w:r>
      <w:r>
        <w:t>ed</w:t>
      </w:r>
      <w:r w:rsidRPr="00297376">
        <w:t xml:space="preserve"> available to all Australians, the </w:t>
      </w:r>
      <w:r>
        <w:t>NBA</w:t>
      </w:r>
      <w:r w:rsidRPr="00297376">
        <w:t xml:space="preserve"> negotiated a further 12</w:t>
      </w:r>
      <w:r w:rsidR="008A4652">
        <w:noBreakHyphen/>
      </w:r>
      <w:r w:rsidRPr="00297376">
        <w:t xml:space="preserve">month extension to the </w:t>
      </w:r>
      <w:r w:rsidR="00716977">
        <w:t>Ig</w:t>
      </w:r>
      <w:r>
        <w:t xml:space="preserve"> Standing Offer</w:t>
      </w:r>
      <w:r w:rsidRPr="00297376">
        <w:t xml:space="preserve"> in December 2006. A procurement process for the renewal of the standing offer arrangements commenced in early 2007.</w:t>
      </w:r>
    </w:p>
    <w:p w:rsidR="0025596C" w:rsidRPr="00297376" w:rsidRDefault="0025596C" w:rsidP="0025596C">
      <w:r w:rsidRPr="00297376">
        <w:t xml:space="preserve">Intensive </w:t>
      </w:r>
      <w:r w:rsidR="00AE6168">
        <w:t xml:space="preserve">product </w:t>
      </w:r>
      <w:r w:rsidRPr="00297376">
        <w:t xml:space="preserve">management was successfully undertaken in 2006–07 to avert a number of temporary and longer-term potential shortages, including shortages of </w:t>
      </w:r>
      <w:r w:rsidR="00716977">
        <w:t>Ig</w:t>
      </w:r>
      <w:r w:rsidRPr="00297376">
        <w:t xml:space="preserve"> and plasma-derived Factor VIII.</w:t>
      </w:r>
    </w:p>
    <w:p w:rsidR="0025596C" w:rsidRDefault="0025596C" w:rsidP="0025596C">
      <w:r w:rsidRPr="00297376">
        <w:t xml:space="preserve">In </w:t>
      </w:r>
      <w:r w:rsidRPr="00297376">
        <w:rPr>
          <w:b/>
        </w:rPr>
        <w:t>2007-08</w:t>
      </w:r>
      <w:r w:rsidRPr="00297376">
        <w:t xml:space="preserve"> </w:t>
      </w:r>
      <w:r w:rsidRPr="00507F72">
        <w:t>the NBA commenced a procurement process for new contracts. The outcome of the procurement was the finalisation of a new fixed price contract with Octapharma Australia Pty Ltd for the supply of Octagam for three years under the National Blood Supply arrangement.</w:t>
      </w:r>
      <w:r>
        <w:t xml:space="preserve"> </w:t>
      </w:r>
      <w:r w:rsidRPr="00507F72">
        <w:t xml:space="preserve">Octagam and a CSL Ltd imported product, Sandoglobulin Liquid, </w:t>
      </w:r>
      <w:r>
        <w:t>were</w:t>
      </w:r>
      <w:r w:rsidRPr="00507F72">
        <w:t xml:space="preserve"> also supplied unde</w:t>
      </w:r>
      <w:r>
        <w:t xml:space="preserve">r Direct Order </w:t>
      </w:r>
      <w:r w:rsidRPr="00507F72">
        <w:t>arrangements negotiated by the NBA</w:t>
      </w:r>
      <w:r>
        <w:t>.</w:t>
      </w:r>
    </w:p>
    <w:p w:rsidR="0025596C" w:rsidRDefault="0025596C" w:rsidP="0025596C">
      <w:r w:rsidRPr="009A0433">
        <w:t xml:space="preserve">In </w:t>
      </w:r>
      <w:r w:rsidRPr="009A0433">
        <w:rPr>
          <w:b/>
        </w:rPr>
        <w:t>2008</w:t>
      </w:r>
      <w:r>
        <w:rPr>
          <w:b/>
        </w:rPr>
        <w:t>-</w:t>
      </w:r>
      <w:r w:rsidRPr="009A0433">
        <w:rPr>
          <w:b/>
        </w:rPr>
        <w:t>09</w:t>
      </w:r>
      <w:r w:rsidRPr="009A0433">
        <w:t xml:space="preserve"> the NBA continued imports of intravenous immunoglobulin to </w:t>
      </w:r>
      <w:r w:rsidR="00BA37C4">
        <w:t>be able to</w:t>
      </w:r>
      <w:r w:rsidRPr="009A0433">
        <w:t xml:space="preserve"> meet domestic clinical demand.</w:t>
      </w:r>
    </w:p>
    <w:p w:rsidR="0025596C" w:rsidRDefault="0025596C" w:rsidP="0025596C">
      <w:pPr>
        <w:rPr>
          <w:rFonts w:ascii="Lucida Sans Unicode" w:hAnsi="Lucida Sans Unicode" w:cs="Lucida Sans Unicode"/>
          <w:sz w:val="17"/>
          <w:szCs w:val="17"/>
        </w:rPr>
      </w:pPr>
      <w:r w:rsidRPr="00297376">
        <w:t xml:space="preserve">During </w:t>
      </w:r>
      <w:r w:rsidRPr="00297376">
        <w:rPr>
          <w:b/>
        </w:rPr>
        <w:t>2009–10</w:t>
      </w:r>
      <w:r w:rsidRPr="00297376">
        <w:t xml:space="preserve"> </w:t>
      </w:r>
      <w:r>
        <w:t xml:space="preserve">the </w:t>
      </w:r>
      <w:r w:rsidRPr="00297376">
        <w:t>plasma fractionation arrangements were governed by the five-year Plasma Products Agreement between the NBA and CSL Limited, which expired on 31 December 2009, and a new CSL Australian Fractionation Agreement which took effect on 1 January 2010.</w:t>
      </w:r>
    </w:p>
    <w:p w:rsidR="0025596C" w:rsidRPr="00991681" w:rsidRDefault="0025596C" w:rsidP="0025596C">
      <w:r w:rsidRPr="00991681">
        <w:t xml:space="preserve">The contract with Octapharma Australia Pty Ltd for the supply of Octagam was due to expire on 31 December 2010, with the NBA having an option to extend the contract by one year. </w:t>
      </w:r>
      <w:r>
        <w:t>I</w:t>
      </w:r>
      <w:r w:rsidRPr="00991681">
        <w:t>n May 2010 the NBA moved to exercise the option to extend the contract with Octapharma Australia Pty Ltd, with improved value for money, for a further 12 months.</w:t>
      </w:r>
    </w:p>
    <w:p w:rsidR="0025596C" w:rsidRDefault="0025596C" w:rsidP="0025596C">
      <w:r w:rsidRPr="00991681">
        <w:t>A contract with CSL Limited for the supply of Sandoglobulin NF (nanofiltration) Liquid under the Direct Order arrangement expired at the end of December 2009.</w:t>
      </w:r>
    </w:p>
    <w:p w:rsidR="0025596C" w:rsidRPr="00297376" w:rsidRDefault="0025596C" w:rsidP="0025596C">
      <w:r>
        <w:t>T</w:t>
      </w:r>
      <w:r w:rsidRPr="00991681">
        <w:t>he NBA entered into a three-year contract with Lateral Grifols Pty Ltd for the supply of Flebogamma 5% DIF (dual inactivation plus nanofiltration) under Direct Orders, which commenced on 1 January 2010.</w:t>
      </w:r>
    </w:p>
    <w:p w:rsidR="0025596C" w:rsidRPr="009A0433" w:rsidRDefault="0025596C" w:rsidP="0025596C">
      <w:r w:rsidRPr="009A0433">
        <w:t xml:space="preserve">During </w:t>
      </w:r>
      <w:r w:rsidRPr="009A0433">
        <w:rPr>
          <w:b/>
        </w:rPr>
        <w:t>2010-11</w:t>
      </w:r>
      <w:r w:rsidRPr="009A0433">
        <w:t xml:space="preserve"> imported intravenous immunoglobulin continued to supplement domestic </w:t>
      </w:r>
      <w:r w:rsidR="00716977">
        <w:t>Ig</w:t>
      </w:r>
      <w:r w:rsidRPr="009A0433">
        <w:t xml:space="preserve"> production to meet clinical demand in Australia. In September 2010, Octapharma issued a nationwide voluntary recall of Octagam due to production concerns.</w:t>
      </w:r>
      <w:r>
        <w:t xml:space="preserve"> </w:t>
      </w:r>
      <w:r w:rsidRPr="009A0433">
        <w:t xml:space="preserve">To enable domestic demand to be met, the NBA invoked relevant clauses that had been included in the contract with Lateral Diagnostics to allow supply of Flebogamma through </w:t>
      </w:r>
      <w:r>
        <w:t>national blood</w:t>
      </w:r>
      <w:r w:rsidRPr="009A0433">
        <w:t xml:space="preserve"> arrangements (in addition to the Direct Orders supply). Lateral Diagnostics, working with the Spanish-based manufacturer of Flebogamma, Grifols S.A., responded rapidly and fully to the NBA’s additional requirements and this arrangement continued for the remainder of the year. The voluntary recall of Octagam was still in place in Australia at 30 June 2011.</w:t>
      </w:r>
    </w:p>
    <w:p w:rsidR="0025596C" w:rsidRPr="004A038F" w:rsidRDefault="0025596C" w:rsidP="0025596C">
      <w:r w:rsidRPr="005A5922">
        <w:t xml:space="preserve">In </w:t>
      </w:r>
      <w:r w:rsidRPr="005A5922">
        <w:rPr>
          <w:b/>
        </w:rPr>
        <w:t>2011-12</w:t>
      </w:r>
      <w:r w:rsidRPr="005A5922">
        <w:t xml:space="preserve"> </w:t>
      </w:r>
      <w:r>
        <w:t>CSL Limited experience</w:t>
      </w:r>
      <w:r w:rsidR="00DB394D">
        <w:t>d</w:t>
      </w:r>
      <w:r>
        <w:t xml:space="preserve"> a decline </w:t>
      </w:r>
      <w:r w:rsidRPr="004A038F">
        <w:t>in its immunoglobulin (IgG) yield</w:t>
      </w:r>
      <w:r>
        <w:t>.</w:t>
      </w:r>
      <w:r w:rsidRPr="004A038F">
        <w:t xml:space="preserve"> As a result of th</w:t>
      </w:r>
      <w:r>
        <w:t>e</w:t>
      </w:r>
      <w:r w:rsidRPr="004A038F">
        <w:t xml:space="preserve"> reduction in yield, and other logistical factors, CSL Limited was unable to supply Intragam P 200ml from its working inventory against the full annual supply estimate amounts. The NBA also gave approval for CSL Limited to access the Minimum Product Inventory and the National CSL Reserve to augment supply. By the end of June 2012 CSL Limited had fully restocked the Minimum Product Inventory and the National CSL Reserve, although the NBA </w:t>
      </w:r>
      <w:r w:rsidRPr="005A5922">
        <w:t>c</w:t>
      </w:r>
      <w:r w:rsidRPr="004A038F">
        <w:t>ontinue</w:t>
      </w:r>
      <w:r w:rsidRPr="005A5922">
        <w:t>d</w:t>
      </w:r>
      <w:r w:rsidRPr="004A038F">
        <w:t xml:space="preserve"> to carefully manage the planned supply of Intragam P in 2012-13.</w:t>
      </w:r>
    </w:p>
    <w:p w:rsidR="0025596C" w:rsidRPr="005A5922" w:rsidRDefault="0025596C" w:rsidP="0025596C">
      <w:r w:rsidRPr="005A5922">
        <w:t xml:space="preserve">The </w:t>
      </w:r>
      <w:r>
        <w:t>Therapeutic Goods Administration (TGA), Australia’s national regulator for drugs and regulatory devices,</w:t>
      </w:r>
      <w:r w:rsidRPr="005A5922">
        <w:t xml:space="preserve"> approved the re-introduction of Octagam 5</w:t>
      </w:r>
      <w:r>
        <w:t>%</w:t>
      </w:r>
      <w:r w:rsidRPr="005A5922">
        <w:t xml:space="preserve"> in October 2011 following the voluntary recall of product in September 2010</w:t>
      </w:r>
      <w:r>
        <w:t>.</w:t>
      </w:r>
      <w:r w:rsidRPr="005A5922">
        <w:t xml:space="preserve"> The NBA worked with the Blood Service, Octapharma Australia Pty Ltd and Grifols Australia Pty Ltd to manage the transition of patients from Flebogamma 5</w:t>
      </w:r>
      <w:r>
        <w:t>%</w:t>
      </w:r>
      <w:r w:rsidRPr="005A5922">
        <w:t xml:space="preserve"> DIF under the national supply arrangements; this was achieved by March 2012.</w:t>
      </w:r>
    </w:p>
    <w:p w:rsidR="0025596C" w:rsidRDefault="0025596C" w:rsidP="0025596C">
      <w:r w:rsidRPr="005A5922">
        <w:t xml:space="preserve">In October 2011 the NBA signed contracts for the supply of imported </w:t>
      </w:r>
      <w:r w:rsidR="00716977">
        <w:t>Ig</w:t>
      </w:r>
      <w:r>
        <w:t xml:space="preserve"> with</w:t>
      </w:r>
      <w:r w:rsidRPr="005A5922">
        <w:t xml:space="preserve"> Octapharma Australia Pty Ltd for the supply of Octagam 5</w:t>
      </w:r>
      <w:r>
        <w:t>%</w:t>
      </w:r>
      <w:r w:rsidRPr="005A5922">
        <w:t xml:space="preserve">. </w:t>
      </w:r>
      <w:r>
        <w:t>The</w:t>
      </w:r>
      <w:r w:rsidRPr="005A5922">
        <w:t xml:space="preserve"> new contract took effect on 1 January 2012. A 10</w:t>
      </w:r>
      <w:r>
        <w:t>%</w:t>
      </w:r>
      <w:r w:rsidRPr="005A5922">
        <w:t xml:space="preserve"> formulation of this product became available in July 2012</w:t>
      </w:r>
      <w:r>
        <w:t xml:space="preserve">; </w:t>
      </w:r>
      <w:r w:rsidRPr="005A5922">
        <w:t>Baxter Healthcare Pty Ltd for the supply of Kiovig 10</w:t>
      </w:r>
      <w:r w:rsidR="004B4722">
        <w:t>%</w:t>
      </w:r>
      <w:r w:rsidRPr="005A5922">
        <w:t xml:space="preserve"> from 1 January 2012 </w:t>
      </w:r>
      <w:r>
        <w:t xml:space="preserve">and with </w:t>
      </w:r>
      <w:r w:rsidRPr="005A5922">
        <w:t>Grifols Australia Pty Ltd for a direct order contract operating until 31 December 2012 for the supply of Flebogamma 5</w:t>
      </w:r>
      <w:r w:rsidR="004B4722">
        <w:t>%</w:t>
      </w:r>
      <w:r w:rsidR="00BB4B49">
        <w:t xml:space="preserve"> </w:t>
      </w:r>
      <w:r w:rsidRPr="005A5922">
        <w:t>DIF. A new direct order contract for continued supply of Flebogamma 5</w:t>
      </w:r>
      <w:r w:rsidR="00B550EA">
        <w:t>%</w:t>
      </w:r>
      <w:r w:rsidR="00BB4B49">
        <w:t xml:space="preserve"> </w:t>
      </w:r>
      <w:r>
        <w:t>commenced on 1 January 2012.</w:t>
      </w:r>
    </w:p>
    <w:p w:rsidR="00DB394D" w:rsidRDefault="00DB394D" w:rsidP="00DB394D">
      <w:r w:rsidRPr="00DB394D">
        <w:t xml:space="preserve">In </w:t>
      </w:r>
      <w:r w:rsidRPr="00DB394D">
        <w:rPr>
          <w:b/>
        </w:rPr>
        <w:t>2012-13</w:t>
      </w:r>
      <w:r w:rsidRPr="00DB394D">
        <w:t xml:space="preserve"> </w:t>
      </w:r>
      <w:r>
        <w:t>t</w:t>
      </w:r>
      <w:r w:rsidRPr="00DB394D">
        <w:t xml:space="preserve">wo contracts </w:t>
      </w:r>
      <w:r w:rsidR="005C4775">
        <w:t>were</w:t>
      </w:r>
      <w:r w:rsidRPr="00DB394D">
        <w:t xml:space="preserve"> place</w:t>
      </w:r>
      <w:r w:rsidR="008A4652">
        <w:t>d</w:t>
      </w:r>
      <w:r w:rsidRPr="00DB394D">
        <w:t xml:space="preserve"> for supply of imported </w:t>
      </w:r>
      <w:r w:rsidR="00716977">
        <w:t>Ig</w:t>
      </w:r>
      <w:r w:rsidRPr="00DB394D">
        <w:t xml:space="preserve"> under the national blood arrangements. The contracts commenced on 1 January 2012 for a period of three years </w:t>
      </w:r>
      <w:r w:rsidR="008A4652">
        <w:t>with</w:t>
      </w:r>
      <w:r w:rsidRPr="00DB394D">
        <w:t xml:space="preserve"> provision for a one year extension. The suppliers </w:t>
      </w:r>
      <w:r w:rsidR="008A4652">
        <w:t>we</w:t>
      </w:r>
      <w:r w:rsidRPr="00DB394D">
        <w:t>re Baxter Healthcare Pty Ltd and Octapharma Australia Pty Ltd.</w:t>
      </w:r>
    </w:p>
    <w:p w:rsidR="00DB394D" w:rsidRPr="00DB394D" w:rsidRDefault="00DB394D" w:rsidP="00DB394D">
      <w:r w:rsidRPr="00DB394D">
        <w:t xml:space="preserve">The NBA, on behalf of all Australian governments, completed a review of the adequacy of the current </w:t>
      </w:r>
      <w:r w:rsidR="00716977">
        <w:t>Ig</w:t>
      </w:r>
      <w:r w:rsidRPr="00DB394D">
        <w:t xml:space="preserve"> authorisation and clinical governance arrangements. The aim of the review was to identify options for improvements in the management of </w:t>
      </w:r>
      <w:r w:rsidR="00716977">
        <w:t>Ig</w:t>
      </w:r>
      <w:r w:rsidRPr="00DB394D">
        <w:t>. The review also analysed the issues, benefits and risks of potentially including N</w:t>
      </w:r>
      <w:r w:rsidR="008A4652">
        <w:t>H</w:t>
      </w:r>
      <w:r w:rsidRPr="00DB394D">
        <w:t xml:space="preserve">Ig and subcutaneous immunoglobulin (SCIg) in the </w:t>
      </w:r>
      <w:r w:rsidR="00716977">
        <w:t>Ig</w:t>
      </w:r>
      <w:r w:rsidRPr="00DB394D">
        <w:t xml:space="preserve"> management framework.</w:t>
      </w:r>
    </w:p>
    <w:p w:rsidR="00DB394D" w:rsidRPr="00DB394D" w:rsidRDefault="00DB394D" w:rsidP="00DB394D">
      <w:r w:rsidRPr="00DB394D">
        <w:t xml:space="preserve">The review identified significant variations in </w:t>
      </w:r>
      <w:r w:rsidR="00716977">
        <w:t>Ig</w:t>
      </w:r>
      <w:r w:rsidRPr="00DB394D">
        <w:t xml:space="preserve"> management processes nationally, with process inefficiencies, under investment in integrated data systems and limited evidence of alternative therapies being considered before prescription. It also found variation in dosing, high prescription rates in some conditions compared to international rates of use, limited transparency of price implications and no accountability for cost with the prescriber.</w:t>
      </w:r>
    </w:p>
    <w:p w:rsidR="00DB394D" w:rsidRPr="00DB394D" w:rsidRDefault="00DB394D" w:rsidP="00DB394D">
      <w:r w:rsidRPr="00DB394D">
        <w:t>In March 2013, the J</w:t>
      </w:r>
      <w:r w:rsidR="006F525A">
        <w:t xml:space="preserve">urisdictional </w:t>
      </w:r>
      <w:r w:rsidRPr="00DB394D">
        <w:t>B</w:t>
      </w:r>
      <w:r w:rsidR="006F525A">
        <w:t xml:space="preserve">lood </w:t>
      </w:r>
      <w:r w:rsidRPr="00DB394D">
        <w:t>C</w:t>
      </w:r>
      <w:r w:rsidR="006F525A">
        <w:t>ommittee (JBC)</w:t>
      </w:r>
      <w:r w:rsidRPr="00DB394D">
        <w:t xml:space="preserve"> considered the final report of the review and endorsed the NBA commencing work to implement five short term improvement projects recommended by the review. The five projects </w:t>
      </w:r>
      <w:r w:rsidR="008A4652">
        <w:t>we</w:t>
      </w:r>
      <w:r w:rsidRPr="00DB394D">
        <w:t>re to:</w:t>
      </w:r>
    </w:p>
    <w:p w:rsidR="00DB394D" w:rsidRPr="00DB394D" w:rsidRDefault="00DB394D" w:rsidP="00DB394D">
      <w:pPr>
        <w:pStyle w:val="ListParagraph"/>
        <w:numPr>
          <w:ilvl w:val="0"/>
          <w:numId w:val="16"/>
        </w:numPr>
      </w:pPr>
      <w:r w:rsidRPr="00DB394D">
        <w:t>describe the functional model for the authorisation and clinical governance arrangements, and formally allocate resp</w:t>
      </w:r>
      <w:r w:rsidR="00850922">
        <w:t>onsibility in each jurisdiction</w:t>
      </w:r>
    </w:p>
    <w:p w:rsidR="00DB394D" w:rsidRPr="00DB394D" w:rsidRDefault="00DB394D" w:rsidP="00DB394D">
      <w:pPr>
        <w:pStyle w:val="ListParagraph"/>
        <w:numPr>
          <w:ilvl w:val="0"/>
          <w:numId w:val="16"/>
        </w:numPr>
      </w:pPr>
      <w:r w:rsidRPr="00DB394D">
        <w:t>introduce new management processes to include N</w:t>
      </w:r>
      <w:r w:rsidR="00A83565">
        <w:t>H</w:t>
      </w:r>
      <w:r w:rsidRPr="00DB394D">
        <w:t xml:space="preserve">Ig and SCIg in the </w:t>
      </w:r>
      <w:r w:rsidR="00716977">
        <w:t>Ig</w:t>
      </w:r>
      <w:r w:rsidRPr="00DB394D">
        <w:t xml:space="preserve"> author</w:t>
      </w:r>
      <w:r w:rsidR="00850922">
        <w:t>isation process</w:t>
      </w:r>
    </w:p>
    <w:p w:rsidR="00DB394D" w:rsidRPr="00DB394D" w:rsidRDefault="00DB394D" w:rsidP="00DB394D">
      <w:pPr>
        <w:pStyle w:val="ListParagraph"/>
        <w:numPr>
          <w:ilvl w:val="0"/>
          <w:numId w:val="16"/>
        </w:numPr>
      </w:pPr>
      <w:r w:rsidRPr="00DB394D">
        <w:t xml:space="preserve">improve patient information to ensure patients are aware of the Criteria requirements for </w:t>
      </w:r>
      <w:r w:rsidR="00850922">
        <w:t>eligibility and ongoing therapy</w:t>
      </w:r>
    </w:p>
    <w:p w:rsidR="00DB394D" w:rsidRPr="00DB394D" w:rsidRDefault="00DB394D" w:rsidP="00DB394D">
      <w:pPr>
        <w:pStyle w:val="ListParagraph"/>
        <w:numPr>
          <w:ilvl w:val="0"/>
          <w:numId w:val="16"/>
        </w:numPr>
      </w:pPr>
      <w:r w:rsidRPr="00DB394D">
        <w:t>centralise hospital ordering and product management at the blood bank or pharmacy for improved management, and define when and how em</w:t>
      </w:r>
      <w:r w:rsidR="00850922">
        <w:t>ergency stock should be managed</w:t>
      </w:r>
    </w:p>
    <w:p w:rsidR="00DB394D" w:rsidRPr="00DB394D" w:rsidRDefault="00DB394D" w:rsidP="00DB394D">
      <w:pPr>
        <w:pStyle w:val="ListParagraph"/>
        <w:numPr>
          <w:ilvl w:val="0"/>
          <w:numId w:val="16"/>
        </w:numPr>
      </w:pPr>
      <w:r w:rsidRPr="00DB394D">
        <w:t xml:space="preserve">define and deliver a package of information concerning </w:t>
      </w:r>
      <w:r w:rsidR="00716977">
        <w:t>Ig</w:t>
      </w:r>
      <w:r w:rsidRPr="00DB394D">
        <w:t xml:space="preserve"> products and arrangements, particularly for ju</w:t>
      </w:r>
      <w:r w:rsidR="00850922">
        <w:t>nior medical and nursing staff.</w:t>
      </w:r>
    </w:p>
    <w:p w:rsidR="00DB394D" w:rsidRPr="00DB394D" w:rsidRDefault="00DB394D" w:rsidP="00DB394D">
      <w:r w:rsidRPr="00DB394D">
        <w:t xml:space="preserve">In March 2013, the JBC approved the introduction of SCIg under the national blood arrangements. The first phase of implementation </w:t>
      </w:r>
      <w:r w:rsidR="008A4652">
        <w:t>was</w:t>
      </w:r>
      <w:r w:rsidRPr="00DB394D">
        <w:t xml:space="preserve"> through hospital-based management arrangements, with no additional cost to patients, and further work </w:t>
      </w:r>
      <w:r w:rsidR="008A4652">
        <w:t>was</w:t>
      </w:r>
      <w:r w:rsidRPr="00DB394D">
        <w:t xml:space="preserve"> undertaken to support supply of SCIg for other pathways of care. Supply of SCIg commence</w:t>
      </w:r>
      <w:r w:rsidR="001631DE">
        <w:t>d</w:t>
      </w:r>
      <w:r w:rsidRPr="00DB394D">
        <w:t xml:space="preserve"> in </w:t>
      </w:r>
      <w:r w:rsidRPr="002E6B61">
        <w:rPr>
          <w:b/>
        </w:rPr>
        <w:t>September 2013</w:t>
      </w:r>
      <w:r w:rsidRPr="00DB394D">
        <w:t>, including both domestically manufactured and imported SCIg products.</w:t>
      </w:r>
    </w:p>
    <w:p w:rsidR="00BE5985" w:rsidRPr="00BE5985" w:rsidRDefault="00147328" w:rsidP="00BE5985">
      <w:r w:rsidRPr="00DB394D">
        <w:t xml:space="preserve">In </w:t>
      </w:r>
      <w:r w:rsidRPr="002E6B61">
        <w:rPr>
          <w:b/>
        </w:rPr>
        <w:t>2013-14</w:t>
      </w:r>
      <w:r w:rsidRPr="00BE5985">
        <w:t xml:space="preserve"> </w:t>
      </w:r>
      <w:r w:rsidR="00BE5985" w:rsidRPr="00BE5985">
        <w:t>the NBA established arrangements for supply of the following SCIg products:</w:t>
      </w:r>
    </w:p>
    <w:p w:rsidR="00BE5985" w:rsidRPr="00BE5985" w:rsidRDefault="00BE5985" w:rsidP="00BE5985">
      <w:pPr>
        <w:pStyle w:val="ListParagraph"/>
        <w:numPr>
          <w:ilvl w:val="0"/>
          <w:numId w:val="19"/>
        </w:numPr>
      </w:pPr>
      <w:r w:rsidRPr="00BE5985">
        <w:t>Evogam 16% 0.8g/5ml and 3.2g/20ml supplied by CSL Behring</w:t>
      </w:r>
      <w:r w:rsidR="00850922">
        <w:t xml:space="preserve"> (Australia) Pty Ltd (domestic)</w:t>
      </w:r>
    </w:p>
    <w:p w:rsidR="00BE5985" w:rsidRPr="00BE5985" w:rsidRDefault="00BE5985" w:rsidP="00BE5985">
      <w:pPr>
        <w:pStyle w:val="ListParagraph"/>
        <w:numPr>
          <w:ilvl w:val="0"/>
          <w:numId w:val="19"/>
        </w:numPr>
      </w:pPr>
      <w:r w:rsidRPr="00BE5985">
        <w:t>Gammanorm 16% 1650mg/10ml and 3300mg/20ml supplied by Octaphar</w:t>
      </w:r>
      <w:r w:rsidR="00850922">
        <w:t>ma Australia Pty Ltd (imported)</w:t>
      </w:r>
    </w:p>
    <w:p w:rsidR="00BE5985" w:rsidRDefault="00BE5985" w:rsidP="00BE5985">
      <w:pPr>
        <w:pStyle w:val="ListParagraph"/>
        <w:numPr>
          <w:ilvl w:val="0"/>
          <w:numId w:val="19"/>
        </w:numPr>
      </w:pPr>
      <w:r w:rsidRPr="00BE5985">
        <w:t xml:space="preserve">Kiovig 10% 1g/10ml, 2.5g/25ml, 5g/50ml, 10g/100ml and 20g/200ml supplied </w:t>
      </w:r>
      <w:r w:rsidR="00850922">
        <w:t>by Baxter Healthcare (imported)</w:t>
      </w:r>
    </w:p>
    <w:p w:rsidR="00B86AEC" w:rsidRDefault="00B86AEC" w:rsidP="00B86AEC">
      <w:r>
        <w:t xml:space="preserve">In </w:t>
      </w:r>
      <w:r w:rsidRPr="00B86AEC">
        <w:rPr>
          <w:b/>
        </w:rPr>
        <w:t>2015-16</w:t>
      </w:r>
      <w:r>
        <w:t xml:space="preserve"> the NBA established arrangements for supply of the following SCIg product:</w:t>
      </w:r>
    </w:p>
    <w:p w:rsidR="00B86AEC" w:rsidRDefault="00B86AEC" w:rsidP="00B86AEC">
      <w:pPr>
        <w:pStyle w:val="ListParagraph"/>
        <w:numPr>
          <w:ilvl w:val="0"/>
          <w:numId w:val="19"/>
        </w:numPr>
      </w:pPr>
      <w:r>
        <w:t xml:space="preserve">Hizentra 5% 1g/5ml, 2g/10ml, 4g/20ml and 10g/50ml supplied by </w:t>
      </w:r>
      <w:r w:rsidRPr="00BE5985">
        <w:t>CSL Behring (Australia) Pty Ltd (</w:t>
      </w:r>
      <w:r>
        <w:t>imported</w:t>
      </w:r>
      <w:r w:rsidR="00850922">
        <w:t>)</w:t>
      </w:r>
    </w:p>
    <w:p w:rsidR="005A042D" w:rsidRPr="005A042D" w:rsidRDefault="005A042D" w:rsidP="005A042D">
      <w:r>
        <w:t xml:space="preserve">During </w:t>
      </w:r>
      <w:r w:rsidRPr="005A042D">
        <w:rPr>
          <w:b/>
        </w:rPr>
        <w:t>2013-14 to 2015-16</w:t>
      </w:r>
      <w:r>
        <w:t xml:space="preserve"> t</w:t>
      </w:r>
      <w:r w:rsidRPr="005A042D">
        <w:t xml:space="preserve">he NBA made significant progress to implement new Ig authorisation and clinical governance arrangements. These arrangements </w:t>
      </w:r>
      <w:r w:rsidR="0031211C">
        <w:t xml:space="preserve">aim to </w:t>
      </w:r>
      <w:r w:rsidRPr="005A042D">
        <w:t>address a range of deficiencies identified in the 2012-13 review of the management of Ig, including:</w:t>
      </w:r>
    </w:p>
    <w:p w:rsidR="005A042D" w:rsidRPr="005A042D" w:rsidRDefault="005A042D" w:rsidP="005A042D">
      <w:pPr>
        <w:pStyle w:val="ListParagraph"/>
        <w:numPr>
          <w:ilvl w:val="0"/>
          <w:numId w:val="29"/>
        </w:numPr>
      </w:pPr>
      <w:r w:rsidRPr="005A042D">
        <w:t>significant variations and inefficiencies in Ig management processes natio</w:t>
      </w:r>
      <w:r w:rsidR="00850922">
        <w:t>nally</w:t>
      </w:r>
    </w:p>
    <w:p w:rsidR="005A042D" w:rsidRPr="005A042D" w:rsidRDefault="00850922" w:rsidP="005A042D">
      <w:pPr>
        <w:pStyle w:val="ListParagraph"/>
        <w:numPr>
          <w:ilvl w:val="0"/>
          <w:numId w:val="29"/>
        </w:numPr>
      </w:pPr>
      <w:r>
        <w:t>variation in dosing</w:t>
      </w:r>
    </w:p>
    <w:p w:rsidR="005A042D" w:rsidRPr="005A042D" w:rsidRDefault="005A042D" w:rsidP="005A042D">
      <w:pPr>
        <w:pStyle w:val="ListParagraph"/>
        <w:numPr>
          <w:ilvl w:val="0"/>
          <w:numId w:val="29"/>
        </w:numPr>
      </w:pPr>
      <w:r w:rsidRPr="005A042D">
        <w:t>high prescription rates in some conditions compare</w:t>
      </w:r>
      <w:r w:rsidR="00850922">
        <w:t>d to international rates of use</w:t>
      </w:r>
    </w:p>
    <w:p w:rsidR="005A042D" w:rsidRPr="005A042D" w:rsidRDefault="005A042D" w:rsidP="005A042D">
      <w:pPr>
        <w:pStyle w:val="ListParagraph"/>
        <w:numPr>
          <w:ilvl w:val="0"/>
          <w:numId w:val="29"/>
        </w:numPr>
      </w:pPr>
      <w:r w:rsidRPr="005A042D">
        <w:t>limited tra</w:t>
      </w:r>
      <w:r w:rsidR="00850922">
        <w:t>nsparency of price implications</w:t>
      </w:r>
    </w:p>
    <w:p w:rsidR="005A042D" w:rsidRPr="005A042D" w:rsidRDefault="005A042D" w:rsidP="005A042D">
      <w:pPr>
        <w:pStyle w:val="ListParagraph"/>
        <w:numPr>
          <w:ilvl w:val="0"/>
          <w:numId w:val="29"/>
        </w:numPr>
      </w:pPr>
      <w:r w:rsidRPr="005A042D">
        <w:t>no accountabilit</w:t>
      </w:r>
      <w:r w:rsidR="00850922">
        <w:t>y for cost with the prescriber.</w:t>
      </w:r>
    </w:p>
    <w:p w:rsidR="005A042D" w:rsidRPr="005A042D" w:rsidRDefault="005A042D" w:rsidP="005A042D">
      <w:r w:rsidRPr="005A042D">
        <w:t xml:space="preserve">Key </w:t>
      </w:r>
      <w:r w:rsidRPr="005A042D">
        <w:rPr>
          <w:b/>
        </w:rPr>
        <w:t>2013-14</w:t>
      </w:r>
      <w:r w:rsidRPr="005A042D">
        <w:t xml:space="preserve"> achievements included:</w:t>
      </w:r>
    </w:p>
    <w:p w:rsidR="005A042D" w:rsidRPr="005A042D" w:rsidRDefault="005A042D" w:rsidP="005A042D">
      <w:pPr>
        <w:pStyle w:val="ListParagraph"/>
        <w:numPr>
          <w:ilvl w:val="0"/>
          <w:numId w:val="30"/>
        </w:numPr>
      </w:pPr>
      <w:r w:rsidRPr="005A042D">
        <w:t xml:space="preserve">development and </w:t>
      </w:r>
      <w:r w:rsidR="008A4652" w:rsidRPr="005A042D">
        <w:t xml:space="preserve">approval </w:t>
      </w:r>
      <w:r w:rsidR="008A4652">
        <w:t xml:space="preserve">by </w:t>
      </w:r>
      <w:r w:rsidRPr="005A042D">
        <w:t>governments of the business cases describing the high level functional model for new authorisation and clinical governance arrangements and the associat</w:t>
      </w:r>
      <w:r w:rsidR="00850922">
        <w:t>ed supporting national database</w:t>
      </w:r>
    </w:p>
    <w:p w:rsidR="005A042D" w:rsidRPr="005A042D" w:rsidRDefault="005A042D" w:rsidP="005A042D">
      <w:pPr>
        <w:pStyle w:val="ListParagraph"/>
        <w:numPr>
          <w:ilvl w:val="0"/>
          <w:numId w:val="30"/>
        </w:numPr>
      </w:pPr>
      <w:r w:rsidRPr="005A042D">
        <w:t>development and implementation of new management processes for</w:t>
      </w:r>
      <w:r w:rsidR="00850922">
        <w:t xml:space="preserve"> N</w:t>
      </w:r>
      <w:r w:rsidR="008A4652">
        <w:t>H</w:t>
      </w:r>
      <w:r w:rsidR="00850922">
        <w:t>Ig and SCIg</w:t>
      </w:r>
    </w:p>
    <w:p w:rsidR="005A042D" w:rsidRPr="005A042D" w:rsidRDefault="005A042D" w:rsidP="005A042D">
      <w:pPr>
        <w:pStyle w:val="ListParagraph"/>
        <w:numPr>
          <w:ilvl w:val="0"/>
          <w:numId w:val="30"/>
        </w:numPr>
      </w:pPr>
      <w:r w:rsidRPr="005A042D">
        <w:t>establishment of the National Ig</w:t>
      </w:r>
      <w:r w:rsidR="00850922">
        <w:t xml:space="preserve"> Governance Advisory Committee.</w:t>
      </w:r>
    </w:p>
    <w:p w:rsidR="005A042D" w:rsidRPr="005A042D" w:rsidRDefault="005A042D" w:rsidP="005A042D">
      <w:r w:rsidRPr="005A042D">
        <w:t xml:space="preserve">Key </w:t>
      </w:r>
      <w:r w:rsidRPr="005A042D">
        <w:rPr>
          <w:b/>
        </w:rPr>
        <w:t>2014-15</w:t>
      </w:r>
      <w:r w:rsidRPr="005A042D">
        <w:t xml:space="preserve"> achievements included:</w:t>
      </w:r>
    </w:p>
    <w:p w:rsidR="005A042D" w:rsidRPr="005A042D" w:rsidRDefault="005A042D" w:rsidP="005A042D">
      <w:pPr>
        <w:pStyle w:val="ListParagraph"/>
        <w:numPr>
          <w:ilvl w:val="0"/>
          <w:numId w:val="30"/>
        </w:numPr>
      </w:pPr>
      <w:r w:rsidRPr="005A042D">
        <w:t xml:space="preserve">establishment of a network of new national specialist advisory committees to assess and recommend changes to the arrangements for the supply </w:t>
      </w:r>
      <w:r w:rsidR="00850922">
        <w:t>of Ig in Australia</w:t>
      </w:r>
    </w:p>
    <w:p w:rsidR="005A042D" w:rsidRPr="005A042D" w:rsidRDefault="005A042D" w:rsidP="005A042D">
      <w:pPr>
        <w:pStyle w:val="ListParagraph"/>
        <w:numPr>
          <w:ilvl w:val="0"/>
          <w:numId w:val="30"/>
        </w:numPr>
      </w:pPr>
      <w:r w:rsidRPr="005A042D">
        <w:t>publication and implementation of new Ig Governance policies, a standardised patient treatment r</w:t>
      </w:r>
      <w:r w:rsidR="00850922">
        <w:t>eview process and revised forms</w:t>
      </w:r>
    </w:p>
    <w:p w:rsidR="005A042D" w:rsidRPr="005A042D" w:rsidRDefault="005A042D" w:rsidP="005A042D">
      <w:pPr>
        <w:pStyle w:val="ListParagraph"/>
        <w:numPr>
          <w:ilvl w:val="0"/>
          <w:numId w:val="30"/>
        </w:numPr>
      </w:pPr>
      <w:r w:rsidRPr="005A042D">
        <w:t>review of the</w:t>
      </w:r>
      <w:r w:rsidRPr="005A042D">
        <w:rPr>
          <w:i/>
          <w:iCs/>
        </w:rPr>
        <w:t xml:space="preserve"> Criteria for the clinical use of intravenous immunoglobulin in Australia (Criteria)</w:t>
      </w:r>
      <w:r w:rsidRPr="005A042D">
        <w:t xml:space="preserve"> for adapt</w:t>
      </w:r>
      <w:r w:rsidR="008A4652">
        <w:t>at</w:t>
      </w:r>
      <w:r w:rsidRPr="005A042D">
        <w:t>ion to the new information management syste</w:t>
      </w:r>
      <w:r w:rsidR="00850922">
        <w:t>m under development, BloodSTAR.</w:t>
      </w:r>
    </w:p>
    <w:p w:rsidR="005A042D" w:rsidRPr="005A042D" w:rsidRDefault="005A042D" w:rsidP="005A042D">
      <w:r w:rsidRPr="005A042D">
        <w:t xml:space="preserve">Key </w:t>
      </w:r>
      <w:r w:rsidRPr="005A042D">
        <w:rPr>
          <w:b/>
        </w:rPr>
        <w:t>2015-16</w:t>
      </w:r>
      <w:r w:rsidR="00850922">
        <w:t xml:space="preserve"> achievements included:</w:t>
      </w:r>
    </w:p>
    <w:p w:rsidR="005A042D" w:rsidRPr="005A042D" w:rsidRDefault="005A042D" w:rsidP="005A042D">
      <w:pPr>
        <w:pStyle w:val="ListParagraph"/>
        <w:numPr>
          <w:ilvl w:val="0"/>
          <w:numId w:val="30"/>
        </w:numPr>
      </w:pPr>
      <w:r w:rsidRPr="005A042D">
        <w:t>holding five meetings of the National Immunoglobulin Governance Advisory Committee (NIGAC), and approval by NIGAC of Specialist Working Group three year work plans for achieving key governance outcomes</w:t>
      </w:r>
    </w:p>
    <w:p w:rsidR="005A042D" w:rsidRPr="005A042D" w:rsidRDefault="005A042D" w:rsidP="005A042D">
      <w:pPr>
        <w:pStyle w:val="ListParagraph"/>
        <w:numPr>
          <w:ilvl w:val="0"/>
          <w:numId w:val="30"/>
        </w:numPr>
      </w:pPr>
      <w:r w:rsidRPr="005A042D">
        <w:t>implementation of the National Ig Governance framework processes in Western Australia</w:t>
      </w:r>
    </w:p>
    <w:p w:rsidR="005A042D" w:rsidRPr="005A042D" w:rsidRDefault="005A042D" w:rsidP="005A042D">
      <w:pPr>
        <w:pStyle w:val="ListParagraph"/>
        <w:numPr>
          <w:ilvl w:val="0"/>
          <w:numId w:val="30"/>
        </w:numPr>
      </w:pPr>
      <w:r w:rsidRPr="005A042D">
        <w:t>publication and implementation of the second edition of the Ig Governance policy to support the implementation o</w:t>
      </w:r>
      <w:r w:rsidR="00850922">
        <w:t>f BloodSTAR</w:t>
      </w:r>
    </w:p>
    <w:p w:rsidR="005A042D" w:rsidRPr="005A042D" w:rsidRDefault="005A042D" w:rsidP="005A042D">
      <w:pPr>
        <w:pStyle w:val="ListParagraph"/>
        <w:numPr>
          <w:ilvl w:val="0"/>
          <w:numId w:val="30"/>
        </w:numPr>
      </w:pPr>
      <w:r w:rsidRPr="005A042D">
        <w:t>finalisation of the online adaptation of Criteria for BloodSTAR</w:t>
      </w:r>
    </w:p>
    <w:p w:rsidR="005A042D" w:rsidRPr="005A042D" w:rsidRDefault="005A042D" w:rsidP="005A042D">
      <w:pPr>
        <w:pStyle w:val="ListParagraph"/>
        <w:numPr>
          <w:ilvl w:val="0"/>
          <w:numId w:val="30"/>
        </w:numPr>
      </w:pPr>
      <w:r w:rsidRPr="005A042D">
        <w:t xml:space="preserve">commencement of a further review of the Criteria for the clinical use of intravenous immunoglobulin in Australia (the Criteria) with a view to </w:t>
      </w:r>
      <w:r w:rsidR="00850922">
        <w:t>implement</w:t>
      </w:r>
      <w:r w:rsidR="008A4652">
        <w:t>ing</w:t>
      </w:r>
      <w:r w:rsidR="00850922">
        <w:t xml:space="preserve"> Version Three in 2017</w:t>
      </w:r>
    </w:p>
    <w:p w:rsidR="005A042D" w:rsidRDefault="005A042D" w:rsidP="005A042D">
      <w:pPr>
        <w:pStyle w:val="ListParagraph"/>
        <w:numPr>
          <w:ilvl w:val="0"/>
          <w:numId w:val="30"/>
        </w:numPr>
      </w:pPr>
      <w:r w:rsidRPr="005A042D">
        <w:t>Specialist Working Groups for Neurology, Immunology, Haematology and Transplantation Medicine finalised the review of the medical conditions in Chapters 5 &amp; 6 of the Criteria through regular teleconference meetings</w:t>
      </w:r>
    </w:p>
    <w:p w:rsidR="0031211C" w:rsidRDefault="0031211C" w:rsidP="005A042D">
      <w:pPr>
        <w:pStyle w:val="ListParagraph"/>
        <w:numPr>
          <w:ilvl w:val="0"/>
          <w:numId w:val="30"/>
        </w:numPr>
      </w:pPr>
      <w:r>
        <w:t>Approval of revised Chapter 5 and 6 conditions by the JBC</w:t>
      </w:r>
      <w:r w:rsidR="008A4652">
        <w:t>.</w:t>
      </w:r>
    </w:p>
    <w:p w:rsidR="005A042D" w:rsidRDefault="005A042D" w:rsidP="005A042D">
      <w:r>
        <w:t xml:space="preserve">For further information on the Ig Governance Program go to the NBA website at </w:t>
      </w:r>
      <w:hyperlink r:id="rId45" w:history="1">
        <w:r w:rsidRPr="00322879">
          <w:rPr>
            <w:rStyle w:val="Hyperlink"/>
          </w:rPr>
          <w:t>https://www.blood.gov.au/Ig-program</w:t>
        </w:r>
      </w:hyperlink>
      <w:r>
        <w:t>.</w:t>
      </w:r>
    </w:p>
    <w:p w:rsidR="002A4BF0" w:rsidRPr="005A042D" w:rsidRDefault="002A4BF0" w:rsidP="005A042D">
      <w:r w:rsidRPr="005A042D">
        <w:t xml:space="preserve">On </w:t>
      </w:r>
      <w:r w:rsidRPr="005A042D">
        <w:rPr>
          <w:b/>
        </w:rPr>
        <w:t>31 December 2015</w:t>
      </w:r>
      <w:r w:rsidRPr="005A042D">
        <w:t xml:space="preserve"> two contracts for the supply of imported Ig expired. The suppliers were Baxalta Australia Pty Ltd an</w:t>
      </w:r>
      <w:r w:rsidR="00850922">
        <w:t>d Octapharma Australia Pty Ltd.</w:t>
      </w:r>
    </w:p>
    <w:p w:rsidR="002A4BF0" w:rsidRPr="005A042D" w:rsidRDefault="002A4BF0" w:rsidP="005A042D">
      <w:r w:rsidRPr="005A042D">
        <w:t xml:space="preserve">In </w:t>
      </w:r>
      <w:r w:rsidRPr="005A042D">
        <w:rPr>
          <w:b/>
        </w:rPr>
        <w:t>June 2015</w:t>
      </w:r>
      <w:r w:rsidRPr="005A042D">
        <w:t>, the NBA successfully concluded a tender process for new contracts for the national supply of imported Ig to replace the current contracts which expired on 31 December 2015. The new contracts were awarded to CSL Behring Pty Ltd</w:t>
      </w:r>
      <w:r w:rsidR="00850922">
        <w:t xml:space="preserve"> and Grifols Australia Pty Ltd.</w:t>
      </w:r>
    </w:p>
    <w:p w:rsidR="000E1B2A" w:rsidRDefault="000E1B2A" w:rsidP="000E1B2A">
      <w:pPr>
        <w:pStyle w:val="Heading1"/>
      </w:pPr>
      <w:bookmarkStart w:id="223" w:name="_Ref384558524"/>
      <w:bookmarkStart w:id="224" w:name="_Toc485894459"/>
      <w:r>
        <w:t xml:space="preserve">Appendix </w:t>
      </w:r>
      <w:r w:rsidR="0025596C">
        <w:t>B</w:t>
      </w:r>
      <w:r>
        <w:t xml:space="preserve"> – Acronyms and Glossary</w:t>
      </w:r>
      <w:bookmarkEnd w:id="215"/>
      <w:bookmarkEnd w:id="216"/>
      <w:bookmarkEnd w:id="217"/>
      <w:bookmarkEnd w:id="218"/>
      <w:bookmarkEnd w:id="219"/>
      <w:bookmarkEnd w:id="220"/>
      <w:bookmarkEnd w:id="221"/>
      <w:bookmarkEnd w:id="223"/>
      <w:bookmarkEnd w:id="224"/>
    </w:p>
    <w:p w:rsidR="000E1B2A" w:rsidRDefault="000E1B2A" w:rsidP="000E1B2A">
      <w:pPr>
        <w:pStyle w:val="Heading2"/>
      </w:pPr>
      <w:bookmarkStart w:id="225" w:name="_Toc351111363"/>
      <w:bookmarkStart w:id="226" w:name="_Toc359234403"/>
      <w:bookmarkStart w:id="227" w:name="_Toc361570450"/>
      <w:bookmarkStart w:id="228" w:name="_Toc364776962"/>
      <w:bookmarkStart w:id="229" w:name="_Toc485894460"/>
      <w:r>
        <w:t>Acronyms</w:t>
      </w:r>
      <w:bookmarkEnd w:id="225"/>
      <w:bookmarkEnd w:id="226"/>
      <w:bookmarkEnd w:id="227"/>
      <w:bookmarkEnd w:id="228"/>
      <w:bookmarkEnd w:id="229"/>
    </w:p>
    <w:tbl>
      <w:tblPr>
        <w:tblW w:w="9229" w:type="dxa"/>
        <w:tblInd w:w="93" w:type="dxa"/>
        <w:tblLook w:val="04A0" w:firstRow="1" w:lastRow="0" w:firstColumn="1" w:lastColumn="0" w:noHBand="0" w:noVBand="1"/>
      </w:tblPr>
      <w:tblGrid>
        <w:gridCol w:w="2425"/>
        <w:gridCol w:w="6804"/>
      </w:tblGrid>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AHMAC</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Health Ministers’ Advisory Council</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AHMC</w:t>
            </w:r>
          </w:p>
        </w:tc>
        <w:tc>
          <w:tcPr>
            <w:tcW w:w="6804" w:type="dxa"/>
            <w:tcBorders>
              <w:top w:val="nil"/>
              <w:left w:val="nil"/>
              <w:bottom w:val="nil"/>
              <w:right w:val="nil"/>
            </w:tcBorders>
            <w:shd w:val="clear" w:color="auto" w:fill="auto"/>
            <w:noWrap/>
            <w:vAlign w:val="center"/>
          </w:tcPr>
          <w:p w:rsidR="001D3923" w:rsidRPr="00946110" w:rsidRDefault="0024311D" w:rsidP="001D3923">
            <w:pPr>
              <w:spacing w:after="0"/>
              <w:rPr>
                <w:rFonts w:eastAsia="Times New Roman"/>
                <w:color w:val="000000"/>
                <w:lang w:eastAsia="en-AU"/>
              </w:rPr>
            </w:pPr>
            <w:r w:rsidRPr="00946110">
              <w:rPr>
                <w:rFonts w:eastAsia="Times New Roman"/>
                <w:color w:val="000000"/>
                <w:lang w:eastAsia="en-AU"/>
              </w:rPr>
              <w:t>See SCoH</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tcBorders>
              <w:top w:val="nil"/>
              <w:left w:val="nil"/>
              <w:bottom w:val="nil"/>
              <w:right w:val="nil"/>
            </w:tcBorders>
            <w:shd w:val="clear" w:color="auto" w:fill="auto"/>
            <w:noWrap/>
            <w:vAlign w:val="center"/>
          </w:tcPr>
          <w:p w:rsidR="001D3923" w:rsidRPr="00946110" w:rsidRDefault="001D3923" w:rsidP="0024311D">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roviders</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ANCA</w:t>
            </w:r>
          </w:p>
        </w:tc>
        <w:tc>
          <w:tcPr>
            <w:tcW w:w="6804" w:type="dxa"/>
            <w:tcBorders>
              <w:top w:val="nil"/>
              <w:left w:val="nil"/>
              <w:bottom w:val="nil"/>
              <w:right w:val="nil"/>
            </w:tcBorders>
            <w:shd w:val="clear" w:color="auto" w:fill="auto"/>
            <w:noWrap/>
            <w:vAlign w:val="center"/>
          </w:tcPr>
          <w:p w:rsidR="00946110" w:rsidRPr="00946110" w:rsidRDefault="00036B3F" w:rsidP="0024311D">
            <w:pPr>
              <w:spacing w:after="0"/>
              <w:rPr>
                <w:rFonts w:eastAsia="Times New Roman"/>
                <w:color w:val="000000"/>
                <w:lang w:eastAsia="en-AU"/>
              </w:rPr>
            </w:pPr>
            <w:hyperlink r:id="rId46" w:history="1">
              <w:r w:rsidR="00946110" w:rsidRPr="00946110">
                <w:rPr>
                  <w:rFonts w:eastAsia="Times New Roman"/>
                  <w:iCs/>
                  <w:color w:val="000000"/>
                  <w:lang w:eastAsia="en-AU"/>
                </w:rPr>
                <w:t>Anti-neutrophil cytoplasmic antibody</w:t>
              </w:r>
              <w:r w:rsidR="00946110" w:rsidRPr="00946110">
                <w:rPr>
                  <w:rFonts w:eastAsia="Times New Roman"/>
                  <w:color w:val="000000"/>
                  <w:lang w:eastAsia="en-AU"/>
                </w:rPr>
                <w:t xml:space="preserve"> </w:t>
              </w:r>
            </w:hyperlink>
          </w:p>
        </w:tc>
      </w:tr>
      <w:tr w:rsidR="00DE379B" w:rsidRPr="00946110">
        <w:trPr>
          <w:trHeight w:val="300"/>
        </w:trPr>
        <w:tc>
          <w:tcPr>
            <w:tcW w:w="2425" w:type="dxa"/>
            <w:tcBorders>
              <w:top w:val="nil"/>
              <w:left w:val="nil"/>
              <w:bottom w:val="nil"/>
              <w:right w:val="nil"/>
            </w:tcBorders>
            <w:shd w:val="clear" w:color="auto" w:fill="auto"/>
            <w:noWrap/>
            <w:vAlign w:val="center"/>
          </w:tcPr>
          <w:p w:rsidR="00DE379B" w:rsidRDefault="00DE379B" w:rsidP="001D3923">
            <w:pPr>
              <w:spacing w:after="0"/>
              <w:rPr>
                <w:rFonts w:eastAsia="Times New Roman"/>
                <w:color w:val="000000"/>
                <w:lang w:eastAsia="en-AU"/>
              </w:rPr>
            </w:pPr>
            <w:r>
              <w:rPr>
                <w:rFonts w:eastAsia="Times New Roman"/>
                <w:color w:val="000000"/>
                <w:lang w:eastAsia="en-AU"/>
              </w:rPr>
              <w:t>AUS</w:t>
            </w:r>
          </w:p>
        </w:tc>
        <w:tc>
          <w:tcPr>
            <w:tcW w:w="6804" w:type="dxa"/>
            <w:tcBorders>
              <w:top w:val="nil"/>
              <w:left w:val="nil"/>
              <w:bottom w:val="nil"/>
              <w:right w:val="nil"/>
            </w:tcBorders>
            <w:shd w:val="clear" w:color="auto" w:fill="auto"/>
            <w:noWrap/>
            <w:vAlign w:val="center"/>
          </w:tcPr>
          <w:p w:rsidR="00DE379B" w:rsidRDefault="00DE379B" w:rsidP="0024311D">
            <w:pPr>
              <w:spacing w:after="0"/>
              <w:rPr>
                <w:rFonts w:eastAsia="Times New Roman"/>
                <w:color w:val="000000"/>
                <w:lang w:eastAsia="en-AU"/>
              </w:rPr>
            </w:pPr>
            <w:r>
              <w:rPr>
                <w:rFonts w:eastAsia="Times New Roman"/>
                <w:color w:val="000000"/>
                <w:lang w:eastAsia="en-AU"/>
              </w:rPr>
              <w:t>Australia</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DO</w:t>
            </w:r>
          </w:p>
        </w:tc>
        <w:tc>
          <w:tcPr>
            <w:tcW w:w="6804"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Direct Order</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850922">
            <w:pPr>
              <w:spacing w:after="0"/>
              <w:rPr>
                <w:rFonts w:eastAsia="Times New Roman"/>
                <w:color w:val="000000"/>
                <w:lang w:eastAsia="en-AU"/>
              </w:rPr>
            </w:pPr>
            <w:r>
              <w:rPr>
                <w:rFonts w:eastAsia="Times New Roman"/>
                <w:color w:val="000000"/>
                <w:lang w:eastAsia="en-AU"/>
              </w:rPr>
              <w:t>HIV</w:t>
            </w:r>
          </w:p>
        </w:tc>
        <w:tc>
          <w:tcPr>
            <w:tcW w:w="6804" w:type="dxa"/>
            <w:tcBorders>
              <w:top w:val="nil"/>
              <w:left w:val="nil"/>
              <w:bottom w:val="nil"/>
              <w:right w:val="nil"/>
            </w:tcBorders>
            <w:shd w:val="clear" w:color="auto" w:fill="auto"/>
            <w:noWrap/>
            <w:vAlign w:val="center"/>
          </w:tcPr>
          <w:p w:rsidR="00147328" w:rsidRPr="00946110" w:rsidRDefault="00147328" w:rsidP="00850922">
            <w:pPr>
              <w:spacing w:after="0"/>
              <w:rPr>
                <w:rFonts w:eastAsia="Times New Roman"/>
                <w:color w:val="000000"/>
                <w:lang w:eastAsia="en-AU"/>
              </w:rPr>
            </w:pPr>
            <w:r w:rsidRPr="00946110">
              <w:rPr>
                <w:rFonts w:eastAsia="Times New Roman"/>
                <w:color w:val="000000"/>
                <w:lang w:eastAsia="en-AU"/>
              </w:rPr>
              <w:t>Human immunodeficiency virus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Default="00147328" w:rsidP="001D3923">
            <w:pPr>
              <w:spacing w:after="0"/>
              <w:rPr>
                <w:rFonts w:eastAsia="Times New Roman"/>
                <w:color w:val="000000"/>
                <w:lang w:eastAsia="en-AU"/>
              </w:rPr>
            </w:pPr>
            <w:r>
              <w:rPr>
                <w:rFonts w:eastAsia="Times New Roman"/>
                <w:color w:val="000000"/>
                <w:lang w:eastAsia="en-AU"/>
              </w:rPr>
              <w:t>HSCT</w:t>
            </w:r>
          </w:p>
        </w:tc>
        <w:tc>
          <w:tcPr>
            <w:tcW w:w="6804" w:type="dxa"/>
            <w:tcBorders>
              <w:top w:val="nil"/>
              <w:left w:val="nil"/>
              <w:bottom w:val="nil"/>
              <w:right w:val="nil"/>
            </w:tcBorders>
            <w:shd w:val="clear" w:color="auto" w:fill="auto"/>
            <w:noWrap/>
            <w:vAlign w:val="center"/>
          </w:tcPr>
          <w:p w:rsidR="00147328" w:rsidRPr="00946110" w:rsidRDefault="00147328" w:rsidP="0024311D">
            <w:pPr>
              <w:spacing w:after="0"/>
              <w:rPr>
                <w:rFonts w:eastAsia="Times New Roman"/>
                <w:color w:val="000000"/>
                <w:lang w:eastAsia="en-AU"/>
              </w:rPr>
            </w:pPr>
            <w:r w:rsidRPr="00946110">
              <w:rPr>
                <w:rFonts w:eastAsia="Times New Roman"/>
                <w:color w:val="000000"/>
                <w:lang w:eastAsia="en-AU"/>
              </w:rPr>
              <w:t>Hematopoietic stem cell transplantation</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IDMS</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Integrated Data Management System</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47328">
            <w:pPr>
              <w:spacing w:after="0"/>
              <w:rPr>
                <w:rFonts w:eastAsia="Times New Roman"/>
                <w:color w:val="000000"/>
                <w:lang w:eastAsia="en-AU"/>
              </w:rPr>
            </w:pPr>
            <w:r>
              <w:rPr>
                <w:rFonts w:eastAsia="Times New Roman"/>
                <w:color w:val="000000"/>
                <w:lang w:eastAsia="en-AU"/>
              </w:rPr>
              <w:t>Ig</w:t>
            </w:r>
          </w:p>
        </w:tc>
        <w:tc>
          <w:tcPr>
            <w:tcW w:w="6804" w:type="dxa"/>
            <w:tcBorders>
              <w:top w:val="nil"/>
              <w:left w:val="nil"/>
              <w:bottom w:val="nil"/>
              <w:right w:val="nil"/>
            </w:tcBorders>
            <w:shd w:val="clear" w:color="auto" w:fill="auto"/>
            <w:noWrap/>
            <w:vAlign w:val="center"/>
          </w:tcPr>
          <w:p w:rsidR="00147328" w:rsidRPr="00946110" w:rsidRDefault="00147328" w:rsidP="00147328">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ITP</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Idiopathic thrombocytopenic purpura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IVIg</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Intravenous immunoglobulin</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JBC</w:t>
            </w:r>
          </w:p>
        </w:tc>
        <w:tc>
          <w:tcPr>
            <w:tcW w:w="6804" w:type="dxa"/>
            <w:tcBorders>
              <w:top w:val="nil"/>
              <w:left w:val="nil"/>
              <w:bottom w:val="nil"/>
              <w:right w:val="nil"/>
            </w:tcBorders>
            <w:shd w:val="clear" w:color="auto" w:fill="auto"/>
            <w:noWrap/>
            <w:vAlign w:val="center"/>
          </w:tcPr>
          <w:p w:rsidR="00850922" w:rsidRDefault="00850922" w:rsidP="001D3923">
            <w:pPr>
              <w:spacing w:after="0"/>
              <w:rPr>
                <w:rFonts w:eastAsia="Times New Roman"/>
                <w:color w:val="000000"/>
                <w:lang w:eastAsia="en-AU"/>
              </w:rPr>
            </w:pPr>
            <w:r>
              <w:rPr>
                <w:rFonts w:eastAsia="Times New Roman"/>
                <w:color w:val="000000"/>
                <w:lang w:eastAsia="en-AU"/>
              </w:rPr>
              <w:t>Jurisdictional Blood Committee</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JDO</w:t>
            </w:r>
          </w:p>
        </w:tc>
        <w:tc>
          <w:tcPr>
            <w:tcW w:w="6804" w:type="dxa"/>
            <w:tcBorders>
              <w:top w:val="nil"/>
              <w:left w:val="nil"/>
              <w:bottom w:val="nil"/>
              <w:right w:val="nil"/>
            </w:tcBorders>
            <w:shd w:val="clear" w:color="auto" w:fill="auto"/>
            <w:noWrap/>
            <w:vAlign w:val="center"/>
          </w:tcPr>
          <w:p w:rsidR="00850922" w:rsidRDefault="00850922" w:rsidP="001D3923">
            <w:pPr>
              <w:spacing w:after="0"/>
              <w:rPr>
                <w:rFonts w:eastAsia="Times New Roman"/>
                <w:color w:val="000000"/>
                <w:lang w:eastAsia="en-AU"/>
              </w:rPr>
            </w:pPr>
            <w:r>
              <w:rPr>
                <w:rFonts w:eastAsia="Times New Roman"/>
                <w:color w:val="000000"/>
                <w:lang w:eastAsia="en-AU"/>
              </w:rPr>
              <w:t>Jurisdictional Direct Order</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w:t>
            </w:r>
            <w:r w:rsidR="00850922">
              <w:rPr>
                <w:rFonts w:eastAsia="Times New Roman"/>
                <w:color w:val="000000"/>
                <w:lang w:eastAsia="en-AU"/>
              </w:rPr>
              <w:t>BA</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National Blood Authority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w:t>
            </w:r>
            <w:r w:rsidR="00950726">
              <w:rPr>
                <w:rFonts w:eastAsia="Times New Roman"/>
                <w:color w:val="000000"/>
                <w:lang w:eastAsia="en-AU"/>
              </w:rPr>
              <w:t>H</w:t>
            </w:r>
            <w:r w:rsidR="00850922">
              <w:rPr>
                <w:rFonts w:eastAsia="Times New Roman"/>
                <w:color w:val="000000"/>
                <w:lang w:eastAsia="en-AU"/>
              </w:rPr>
              <w:t>Ig</w:t>
            </w:r>
          </w:p>
        </w:tc>
        <w:tc>
          <w:tcPr>
            <w:tcW w:w="6804" w:type="dxa"/>
            <w:tcBorders>
              <w:top w:val="nil"/>
              <w:left w:val="nil"/>
              <w:bottom w:val="nil"/>
              <w:right w:val="nil"/>
            </w:tcBorders>
            <w:shd w:val="clear" w:color="auto" w:fill="auto"/>
            <w:noWrap/>
            <w:vAlign w:val="center"/>
          </w:tcPr>
          <w:p w:rsidR="00147328" w:rsidRPr="00946110" w:rsidRDefault="00147328" w:rsidP="00950726">
            <w:pPr>
              <w:spacing w:after="0"/>
              <w:rPr>
                <w:rFonts w:eastAsia="Times New Roman"/>
                <w:color w:val="000000"/>
                <w:lang w:eastAsia="en-AU"/>
              </w:rPr>
            </w:pPr>
            <w:r w:rsidRPr="00946110">
              <w:rPr>
                <w:rFonts w:eastAsia="Times New Roman"/>
                <w:color w:val="000000"/>
                <w:lang w:eastAsia="en-AU"/>
              </w:rPr>
              <w:t>Normal</w:t>
            </w:r>
            <w:r w:rsidR="00950726">
              <w:rPr>
                <w:rFonts w:eastAsia="Times New Roman"/>
                <w:color w:val="000000"/>
                <w:lang w:eastAsia="en-AU"/>
              </w:rPr>
              <w:t xml:space="preserve"> human</w:t>
            </w:r>
            <w:r w:rsidRPr="00946110">
              <w:rPr>
                <w:rFonts w:eastAsia="Times New Roman"/>
                <w:color w:val="000000"/>
                <w:lang w:eastAsia="en-AU"/>
              </w:rPr>
              <w:t xml:space="preserve"> immunoglobulin</w:t>
            </w:r>
          </w:p>
        </w:tc>
      </w:tr>
      <w:tr w:rsidR="0031211C" w:rsidRPr="00946110">
        <w:trPr>
          <w:trHeight w:val="300"/>
        </w:trPr>
        <w:tc>
          <w:tcPr>
            <w:tcW w:w="2425" w:type="dxa"/>
            <w:tcBorders>
              <w:top w:val="nil"/>
              <w:left w:val="nil"/>
              <w:bottom w:val="nil"/>
              <w:right w:val="nil"/>
            </w:tcBorders>
            <w:shd w:val="clear" w:color="auto" w:fill="auto"/>
            <w:noWrap/>
            <w:vAlign w:val="center"/>
          </w:tcPr>
          <w:p w:rsidR="0031211C" w:rsidRPr="001D3923" w:rsidRDefault="0031211C" w:rsidP="001D3923">
            <w:pPr>
              <w:spacing w:after="0"/>
              <w:rPr>
                <w:rFonts w:eastAsia="Times New Roman"/>
                <w:color w:val="000000"/>
                <w:lang w:eastAsia="en-AU"/>
              </w:rPr>
            </w:pPr>
            <w:r>
              <w:rPr>
                <w:rFonts w:eastAsia="Times New Roman"/>
                <w:color w:val="000000"/>
                <w:lang w:eastAsia="en-AU"/>
              </w:rPr>
              <w:t>NIGAC</w:t>
            </w:r>
          </w:p>
        </w:tc>
        <w:tc>
          <w:tcPr>
            <w:tcW w:w="6804" w:type="dxa"/>
            <w:tcBorders>
              <w:top w:val="nil"/>
              <w:left w:val="nil"/>
              <w:bottom w:val="nil"/>
              <w:right w:val="nil"/>
            </w:tcBorders>
            <w:shd w:val="clear" w:color="auto" w:fill="auto"/>
            <w:noWrap/>
            <w:vAlign w:val="center"/>
          </w:tcPr>
          <w:p w:rsidR="0031211C" w:rsidRPr="00946110" w:rsidRDefault="0031211C" w:rsidP="00950726">
            <w:pPr>
              <w:spacing w:after="0"/>
              <w:rPr>
                <w:rFonts w:eastAsia="Times New Roman"/>
                <w:color w:val="000000"/>
                <w:lang w:eastAsia="en-AU"/>
              </w:rPr>
            </w:pPr>
            <w:r>
              <w:rPr>
                <w:rFonts w:eastAsia="Times New Roman"/>
                <w:color w:val="000000"/>
                <w:lang w:eastAsia="en-AU"/>
              </w:rPr>
              <w:t>National Immunoglobulin Governance Advisory Committee</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NSW</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New South Wales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NT</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Northern Territory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PANDAS</w:t>
            </w:r>
          </w:p>
        </w:tc>
        <w:tc>
          <w:tcPr>
            <w:tcW w:w="6804" w:type="dxa"/>
            <w:tcBorders>
              <w:top w:val="nil"/>
              <w:left w:val="nil"/>
              <w:bottom w:val="nil"/>
              <w:right w:val="nil"/>
            </w:tcBorders>
            <w:shd w:val="clear" w:color="auto" w:fill="auto"/>
            <w:noWrap/>
            <w:vAlign w:val="center"/>
          </w:tcPr>
          <w:p w:rsidR="00147328" w:rsidRPr="00946110" w:rsidRDefault="00147328" w:rsidP="00946110">
            <w:pPr>
              <w:spacing w:after="0"/>
              <w:rPr>
                <w:rFonts w:eastAsia="Times New Roman"/>
                <w:color w:val="000000"/>
                <w:lang w:eastAsia="en-AU"/>
              </w:rPr>
            </w:pPr>
            <w:r w:rsidRPr="00946110">
              <w:rPr>
                <w:rFonts w:eastAsia="Times New Roman"/>
                <w:color w:val="000000"/>
                <w:lang w:eastAsia="en-AU"/>
              </w:rPr>
              <w:t xml:space="preserve">Paediatric </w:t>
            </w:r>
            <w:r>
              <w:rPr>
                <w:rFonts w:eastAsia="Times New Roman"/>
                <w:color w:val="000000"/>
                <w:lang w:eastAsia="en-AU"/>
              </w:rPr>
              <w:t>a</w:t>
            </w:r>
            <w:r w:rsidRPr="00946110">
              <w:rPr>
                <w:rFonts w:eastAsia="Times New Roman"/>
                <w:color w:val="000000"/>
                <w:lang w:eastAsia="en-AU"/>
              </w:rPr>
              <w:t xml:space="preserve">utoimmune </w:t>
            </w:r>
            <w:r>
              <w:rPr>
                <w:rFonts w:eastAsia="Times New Roman"/>
                <w:color w:val="000000"/>
                <w:lang w:eastAsia="en-AU"/>
              </w:rPr>
              <w:t>n</w:t>
            </w:r>
            <w:r w:rsidRPr="00946110">
              <w:rPr>
                <w:rFonts w:eastAsia="Times New Roman"/>
                <w:color w:val="000000"/>
                <w:lang w:eastAsia="en-AU"/>
              </w:rPr>
              <w:t xml:space="preserve">europsychiatric </w:t>
            </w:r>
            <w:r>
              <w:rPr>
                <w:rFonts w:eastAsia="Times New Roman"/>
                <w:color w:val="000000"/>
                <w:lang w:eastAsia="en-AU"/>
              </w:rPr>
              <w:t>d</w:t>
            </w:r>
            <w:r w:rsidRPr="00946110">
              <w:rPr>
                <w:rFonts w:eastAsia="Times New Roman"/>
                <w:color w:val="000000"/>
                <w:lang w:eastAsia="en-AU"/>
              </w:rPr>
              <w:t xml:space="preserve">isorder </w:t>
            </w:r>
            <w:r>
              <w:rPr>
                <w:rFonts w:eastAsia="Times New Roman"/>
                <w:color w:val="000000"/>
                <w:lang w:eastAsia="en-AU"/>
              </w:rPr>
              <w:t>a</w:t>
            </w:r>
            <w:r w:rsidRPr="00946110">
              <w:rPr>
                <w:rFonts w:eastAsia="Times New Roman"/>
                <w:color w:val="000000"/>
                <w:lang w:eastAsia="en-AU"/>
              </w:rPr>
              <w:t xml:space="preserve">ssociated with </w:t>
            </w:r>
            <w:r>
              <w:rPr>
                <w:rFonts w:eastAsia="Times New Roman"/>
                <w:color w:val="000000"/>
                <w:lang w:eastAsia="en-AU"/>
              </w:rPr>
              <w:t>s</w:t>
            </w:r>
            <w:r w:rsidRPr="00946110">
              <w:rPr>
                <w:rFonts w:eastAsia="Times New Roman"/>
                <w:color w:val="000000"/>
                <w:lang w:eastAsia="en-AU"/>
              </w:rPr>
              <w:t xml:space="preserve">treptococcal infections </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QLD</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Queensland</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SA</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South Australia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SCIg</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Subcutaneous Immunoglobulin</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1D3923">
            <w:pPr>
              <w:spacing w:after="0"/>
              <w:rPr>
                <w:rFonts w:eastAsia="Times New Roman"/>
                <w:color w:val="000000"/>
                <w:lang w:eastAsia="en-AU"/>
              </w:rPr>
            </w:pPr>
            <w:r>
              <w:rPr>
                <w:rFonts w:eastAsia="Times New Roman"/>
                <w:color w:val="000000"/>
                <w:lang w:eastAsia="en-AU"/>
              </w:rPr>
              <w:t>SCoH</w:t>
            </w:r>
          </w:p>
        </w:tc>
        <w:tc>
          <w:tcPr>
            <w:tcW w:w="6804" w:type="dxa"/>
            <w:tcBorders>
              <w:top w:val="nil"/>
              <w:left w:val="nil"/>
              <w:bottom w:val="nil"/>
              <w:right w:val="nil"/>
            </w:tcBorders>
            <w:shd w:val="clear" w:color="auto" w:fill="auto"/>
            <w:noWrap/>
            <w:vAlign w:val="center"/>
          </w:tcPr>
          <w:p w:rsidR="00850922" w:rsidRDefault="00850922" w:rsidP="001D3923">
            <w:pPr>
              <w:spacing w:after="0"/>
            </w:pPr>
            <w:r>
              <w:t>Standing Council of Health</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Pr>
                <w:rFonts w:eastAsia="Times New Roman"/>
                <w:color w:val="000000"/>
                <w:lang w:eastAsia="en-AU"/>
              </w:rPr>
              <w:t>STARS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3D06BA">
              <w:t>Supply Tracking Analysis Recording System</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850922" w:rsidP="001D3923">
            <w:pPr>
              <w:spacing w:after="0"/>
              <w:rPr>
                <w:rFonts w:eastAsia="Times New Roman"/>
                <w:color w:val="000000"/>
                <w:lang w:eastAsia="en-AU"/>
              </w:rPr>
            </w:pPr>
            <w:r>
              <w:rPr>
                <w:rFonts w:eastAsia="Times New Roman"/>
                <w:color w:val="000000"/>
                <w:lang w:eastAsia="en-AU"/>
              </w:rPr>
              <w:t>TAS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Tasmania</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850922" w:rsidP="001D3923">
            <w:pPr>
              <w:spacing w:after="0"/>
              <w:rPr>
                <w:rFonts w:eastAsia="Times New Roman"/>
                <w:color w:val="000000"/>
                <w:lang w:eastAsia="en-AU"/>
              </w:rPr>
            </w:pPr>
            <w:r>
              <w:rPr>
                <w:rFonts w:eastAsia="Times New Roman"/>
                <w:color w:val="000000"/>
                <w:lang w:eastAsia="en-AU"/>
              </w:rPr>
              <w:t>TGA</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Therapeutic Goods Administration</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Pr>
                <w:rFonts w:eastAsia="Times New Roman"/>
                <w:color w:val="000000"/>
                <w:lang w:eastAsia="en-AU"/>
              </w:rPr>
              <w:t>TSS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Toxic shock syndrome</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VIC</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Victoria</w:t>
            </w:r>
          </w:p>
        </w:tc>
      </w:tr>
      <w:tr w:rsidR="00FB258E" w:rsidRPr="00946110" w:rsidTr="001F7D15">
        <w:trPr>
          <w:trHeight w:val="300"/>
        </w:trPr>
        <w:tc>
          <w:tcPr>
            <w:tcW w:w="2425" w:type="dxa"/>
            <w:tcBorders>
              <w:top w:val="nil"/>
              <w:left w:val="nil"/>
              <w:bottom w:val="nil"/>
              <w:right w:val="nil"/>
            </w:tcBorders>
            <w:shd w:val="clear" w:color="auto" w:fill="auto"/>
            <w:noWrap/>
            <w:vAlign w:val="bottom"/>
          </w:tcPr>
          <w:p w:rsidR="00FB258E" w:rsidRPr="001D3923" w:rsidRDefault="00850922" w:rsidP="001D3923">
            <w:pPr>
              <w:spacing w:after="0"/>
              <w:rPr>
                <w:rFonts w:eastAsia="Times New Roman"/>
                <w:color w:val="000000"/>
                <w:lang w:eastAsia="en-AU"/>
              </w:rPr>
            </w:pPr>
            <w:r>
              <w:rPr>
                <w:rFonts w:eastAsia="Times New Roman"/>
                <w:color w:val="000000"/>
                <w:lang w:eastAsia="en-AU"/>
              </w:rPr>
              <w:t>WA</w:t>
            </w:r>
          </w:p>
        </w:tc>
        <w:tc>
          <w:tcPr>
            <w:tcW w:w="6804" w:type="dxa"/>
            <w:tcBorders>
              <w:top w:val="nil"/>
              <w:left w:val="nil"/>
              <w:bottom w:val="nil"/>
              <w:right w:val="nil"/>
            </w:tcBorders>
            <w:shd w:val="clear" w:color="auto" w:fill="auto"/>
            <w:noWrap/>
            <w:vAlign w:val="bottom"/>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Western Australia</w:t>
            </w:r>
          </w:p>
        </w:tc>
      </w:tr>
    </w:tbl>
    <w:p w:rsidR="000E1B2A" w:rsidRPr="00EC5813" w:rsidRDefault="000E1B2A" w:rsidP="00EC5813">
      <w:bookmarkStart w:id="230" w:name="_Toc351111364"/>
      <w:bookmarkStart w:id="231" w:name="_Toc359234404"/>
      <w:bookmarkStart w:id="232" w:name="_Toc361570451"/>
      <w:r>
        <w:br w:type="page"/>
      </w:r>
    </w:p>
    <w:p w:rsidR="000E1B2A" w:rsidRDefault="000E1B2A" w:rsidP="000E1B2A">
      <w:pPr>
        <w:pStyle w:val="Heading2"/>
      </w:pPr>
      <w:bookmarkStart w:id="233" w:name="_Toc364776963"/>
      <w:bookmarkStart w:id="234" w:name="_Toc485894461"/>
      <w:r>
        <w:t>Glossary of terms</w:t>
      </w:r>
      <w:bookmarkEnd w:id="230"/>
      <w:bookmarkEnd w:id="231"/>
      <w:bookmarkEnd w:id="232"/>
      <w:bookmarkEnd w:id="233"/>
      <w:bookmarkEnd w:id="234"/>
    </w:p>
    <w:p w:rsidR="00747F48" w:rsidRPr="00747F48" w:rsidRDefault="00747F48" w:rsidP="00747F48"/>
    <w:tbl>
      <w:tblPr>
        <w:tblStyle w:val="LightList-Accent23"/>
        <w:tblW w:w="0" w:type="auto"/>
        <w:tblLook w:val="04A0" w:firstRow="1" w:lastRow="0" w:firstColumn="1" w:lastColumn="0" w:noHBand="0" w:noVBand="1"/>
      </w:tblPr>
      <w:tblGrid>
        <w:gridCol w:w="2654"/>
        <w:gridCol w:w="6781"/>
      </w:tblGrid>
      <w:tr w:rsidR="000E1B2A" w:rsidRPr="00DB3ADC" w:rsidTr="009C49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781" w:type="dxa"/>
            <w:tcMar>
              <w:top w:w="57" w:type="dxa"/>
              <w:bottom w:w="57" w:type="dxa"/>
            </w:tcMar>
          </w:tcPr>
          <w:p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B</w:t>
            </w:r>
            <w:r w:rsidRPr="00DB3ADC">
              <w:rPr>
                <w:rFonts w:asciiTheme="minorHAnsi" w:hAnsiTheme="minorHAnsi" w:cstheme="minorHAnsi"/>
              </w:rPr>
              <w:t>lood products</w:t>
            </w:r>
          </w:p>
        </w:tc>
        <w:tc>
          <w:tcPr>
            <w:tcW w:w="6781" w:type="dxa"/>
            <w:tcMar>
              <w:top w:w="57" w:type="dxa"/>
              <w:bottom w:w="57" w:type="dxa"/>
            </w:tcMar>
          </w:tcPr>
          <w:p w:rsidR="000E1B2A" w:rsidRPr="00DB3ADC"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Products manufactured from </w:t>
            </w:r>
            <w:r w:rsidR="0031211C">
              <w:rPr>
                <w:rFonts w:asciiTheme="minorHAnsi" w:hAnsiTheme="minorHAnsi" w:cstheme="minorHAnsi"/>
              </w:rPr>
              <w:t>human</w:t>
            </w:r>
            <w:r w:rsidRPr="00DB3ADC">
              <w:rPr>
                <w:rFonts w:asciiTheme="minorHAnsi" w:hAnsiTheme="minorHAnsi" w:cstheme="minorHAnsi"/>
              </w:rPr>
              <w:t xml:space="preserve"> blood</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8172DE">
            <w:pPr>
              <w:rPr>
                <w:rFonts w:asciiTheme="minorHAnsi" w:hAnsiTheme="minorHAnsi" w:cstheme="minorHAnsi"/>
              </w:rPr>
            </w:pPr>
            <w:r w:rsidRPr="00DB3ADC">
              <w:rPr>
                <w:rFonts w:asciiTheme="minorHAnsi" w:hAnsiTheme="minorHAnsi" w:cstheme="minorHAnsi"/>
              </w:rPr>
              <w:t xml:space="preserve">Blood </w:t>
            </w:r>
            <w:r w:rsidR="008172DE">
              <w:rPr>
                <w:rFonts w:asciiTheme="minorHAnsi" w:hAnsiTheme="minorHAnsi" w:cstheme="minorHAnsi"/>
              </w:rPr>
              <w:t>S</w:t>
            </w:r>
            <w:r w:rsidRPr="00DB3ADC">
              <w:rPr>
                <w:rFonts w:asciiTheme="minorHAnsi" w:hAnsiTheme="minorHAnsi" w:cstheme="minorHAnsi"/>
              </w:rPr>
              <w:t>ervice</w:t>
            </w:r>
          </w:p>
        </w:tc>
        <w:tc>
          <w:tcPr>
            <w:tcW w:w="6781" w:type="dxa"/>
            <w:tcMar>
              <w:top w:w="57" w:type="dxa"/>
              <w:bottom w:w="57" w:type="dxa"/>
            </w:tcMar>
          </w:tcPr>
          <w:p w:rsidR="000E1B2A" w:rsidRPr="00DB3ADC"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The Australian Red Cross Blood Service</w:t>
            </w:r>
          </w:p>
        </w:tc>
      </w:tr>
      <w:tr w:rsidR="008C0886"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8C0886" w:rsidRPr="00DB3ADC" w:rsidRDefault="008C0886" w:rsidP="008172DE">
            <w:pPr>
              <w:rPr>
                <w:rFonts w:asciiTheme="minorHAnsi" w:hAnsiTheme="minorHAnsi" w:cstheme="minorHAnsi"/>
              </w:rPr>
            </w:pPr>
            <w:r>
              <w:rPr>
                <w:rFonts w:asciiTheme="minorHAnsi" w:hAnsiTheme="minorHAnsi" w:cstheme="minorHAnsi"/>
              </w:rPr>
              <w:t>Clinical Discipline</w:t>
            </w:r>
          </w:p>
        </w:tc>
        <w:tc>
          <w:tcPr>
            <w:tcW w:w="6781" w:type="dxa"/>
            <w:tcMar>
              <w:top w:w="57" w:type="dxa"/>
              <w:bottom w:w="57" w:type="dxa"/>
            </w:tcMar>
          </w:tcPr>
          <w:p w:rsidR="008C0886" w:rsidRPr="00DB3ADC" w:rsidRDefault="00D53729"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Classification of the </w:t>
            </w:r>
            <w:r w:rsidR="00DB394D">
              <w:rPr>
                <w:rFonts w:asciiTheme="minorHAnsi" w:hAnsiTheme="minorHAnsi" w:cstheme="minorHAnsi"/>
              </w:rPr>
              <w:t>conditions</w:t>
            </w:r>
            <w:r>
              <w:rPr>
                <w:rFonts w:asciiTheme="minorHAnsi" w:hAnsiTheme="minorHAnsi" w:cstheme="minorHAnsi"/>
              </w:rPr>
              <w:t xml:space="preserve"> according to the clinical </w:t>
            </w:r>
            <w:r w:rsidR="0031211C">
              <w:rPr>
                <w:rFonts w:asciiTheme="minorHAnsi" w:hAnsiTheme="minorHAnsi" w:cstheme="minorHAnsi"/>
              </w:rPr>
              <w:t>speciality</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highlight w:val="yellow"/>
              </w:rPr>
            </w:pPr>
            <w:r w:rsidRPr="009D71C0">
              <w:rPr>
                <w:rFonts w:asciiTheme="minorHAnsi" w:hAnsiTheme="minorHAnsi" w:cstheme="minorHAnsi"/>
              </w:rPr>
              <w:t xml:space="preserve">Condition </w:t>
            </w:r>
          </w:p>
        </w:tc>
        <w:tc>
          <w:tcPr>
            <w:tcW w:w="6781" w:type="dxa"/>
            <w:tcMar>
              <w:top w:w="57" w:type="dxa"/>
              <w:bottom w:w="57" w:type="dxa"/>
            </w:tcMar>
          </w:tcPr>
          <w:p w:rsidR="000E1B2A" w:rsidRPr="0062533E" w:rsidRDefault="007B745A" w:rsidP="00A7301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Specific diagnoses within a diagnostic group. Also known as the primary diagnosis</w:t>
            </w:r>
            <w:r w:rsidR="00551611">
              <w:t>.</w:t>
            </w:r>
            <w:r w:rsidR="0062533E">
              <w:t xml:space="preserve"> In some instances the diagnostic group may be the same as the condition,</w:t>
            </w:r>
            <w:r w:rsidR="00551611">
              <w:t xml:space="preserve"> </w:t>
            </w:r>
            <w:r w:rsidR="008A4652">
              <w:t>f</w:t>
            </w:r>
            <w:r w:rsidR="00551611">
              <w:t>or example – Myasthenia gravis is the condition</w:t>
            </w:r>
            <w:r w:rsidR="00850922">
              <w:t xml:space="preserve"> and Diagnostic Group</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2030BB">
            <w:pPr>
              <w:rPr>
                <w:rFonts w:asciiTheme="minorHAnsi" w:hAnsiTheme="minorHAnsi" w:cstheme="minorHAnsi"/>
                <w:i/>
              </w:rPr>
            </w:pPr>
            <w:r w:rsidRPr="009D71C0">
              <w:rPr>
                <w:rFonts w:asciiTheme="minorHAnsi" w:hAnsiTheme="minorHAnsi" w:cstheme="minorHAnsi"/>
                <w:i/>
              </w:rPr>
              <w:t>Criteria for the clinical use of intravenous immunoglobulin in Australia</w:t>
            </w:r>
            <w:r w:rsidRPr="00DB3ADC">
              <w:rPr>
                <w:rFonts w:asciiTheme="minorHAnsi" w:hAnsiTheme="minorHAnsi" w:cstheme="minorHAnsi"/>
                <w:i/>
              </w:rPr>
              <w:t xml:space="preserve"> </w:t>
            </w:r>
            <w:r>
              <w:rPr>
                <w:rFonts w:asciiTheme="minorHAnsi" w:hAnsiTheme="minorHAnsi" w:cstheme="minorHAnsi"/>
                <w:i/>
              </w:rPr>
              <w:t>(</w:t>
            </w:r>
            <w:r w:rsidR="002030BB" w:rsidRPr="00CC3C5F">
              <w:rPr>
                <w:rFonts w:asciiTheme="minorHAnsi" w:hAnsiTheme="minorHAnsi" w:cstheme="minorHAnsi"/>
              </w:rPr>
              <w:t>the</w:t>
            </w:r>
            <w:r w:rsidR="002030BB">
              <w:rPr>
                <w:rFonts w:asciiTheme="minorHAnsi" w:hAnsiTheme="minorHAnsi" w:cstheme="minorHAnsi"/>
                <w:i/>
              </w:rPr>
              <w:t xml:space="preserve"> Criteria</w:t>
            </w:r>
            <w:r>
              <w:rPr>
                <w:rFonts w:asciiTheme="minorHAnsi" w:hAnsiTheme="minorHAnsi" w:cstheme="minorHAnsi"/>
                <w:i/>
              </w:rPr>
              <w:t>)</w:t>
            </w:r>
          </w:p>
        </w:tc>
        <w:tc>
          <w:tcPr>
            <w:tcW w:w="6781" w:type="dxa"/>
            <w:tcMar>
              <w:top w:w="57" w:type="dxa"/>
              <w:bottom w:w="57" w:type="dxa"/>
            </w:tcMar>
          </w:tcPr>
          <w:p w:rsidR="000E1B2A" w:rsidRPr="00DB3ADC" w:rsidRDefault="007B745A" w:rsidP="007B74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 document describing the</w:t>
            </w:r>
            <w:r w:rsidR="00F31487">
              <w:rPr>
                <w:rFonts w:asciiTheme="minorHAnsi" w:hAnsiTheme="minorHAnsi" w:cstheme="minorHAnsi"/>
              </w:rPr>
              <w:t xml:space="preserve"> condition</w:t>
            </w:r>
            <w:r w:rsidR="008A4652">
              <w:rPr>
                <w:rFonts w:asciiTheme="minorHAnsi" w:hAnsiTheme="minorHAnsi" w:cstheme="minorHAnsi"/>
              </w:rPr>
              <w:t>s</w:t>
            </w:r>
            <w:r w:rsidR="00F31487">
              <w:rPr>
                <w:rFonts w:asciiTheme="minorHAnsi" w:hAnsiTheme="minorHAnsi" w:cstheme="minorHAnsi"/>
              </w:rPr>
              <w:t>,</w:t>
            </w:r>
            <w:r>
              <w:rPr>
                <w:rFonts w:asciiTheme="minorHAnsi" w:hAnsiTheme="minorHAnsi" w:cstheme="minorHAnsi"/>
              </w:rPr>
              <w:t xml:space="preserve"> </w:t>
            </w:r>
            <w:r w:rsidR="000E1B2A" w:rsidRPr="00DB3ADC">
              <w:rPr>
                <w:rFonts w:asciiTheme="minorHAnsi" w:hAnsiTheme="minorHAnsi" w:cstheme="minorHAnsi"/>
              </w:rPr>
              <w:t xml:space="preserve">indications </w:t>
            </w:r>
            <w:r w:rsidR="00F31487">
              <w:rPr>
                <w:rFonts w:asciiTheme="minorHAnsi" w:hAnsiTheme="minorHAnsi" w:cstheme="minorHAnsi"/>
              </w:rPr>
              <w:t xml:space="preserve">and patient qualifying and review criteria for which </w:t>
            </w:r>
            <w:r w:rsidR="000E1B2A" w:rsidRPr="00DB3ADC">
              <w:rPr>
                <w:rFonts w:asciiTheme="minorHAnsi" w:hAnsiTheme="minorHAnsi" w:cstheme="minorHAnsi"/>
              </w:rPr>
              <w:t xml:space="preserve">Ig is funded under </w:t>
            </w:r>
            <w:r w:rsidR="00841334">
              <w:rPr>
                <w:rFonts w:asciiTheme="minorHAnsi" w:hAnsiTheme="minorHAnsi" w:cstheme="minorHAnsi"/>
              </w:rPr>
              <w:t>national blood</w:t>
            </w:r>
            <w:r w:rsidR="000E1B2A" w:rsidRPr="00DB3ADC">
              <w:rPr>
                <w:rFonts w:asciiTheme="minorHAnsi" w:hAnsiTheme="minorHAnsi" w:cstheme="minorHAnsi"/>
              </w:rPr>
              <w:t xml:space="preserve"> arrangements by all Australian</w:t>
            </w:r>
            <w:r w:rsidR="000E1B2A">
              <w:rPr>
                <w:rFonts w:asciiTheme="minorHAnsi" w:hAnsiTheme="minorHAnsi" w:cstheme="minorHAnsi"/>
              </w:rPr>
              <w:t xml:space="preserve"> </w:t>
            </w:r>
            <w:r w:rsidR="000E1B2A" w:rsidRPr="00DB3ADC">
              <w:rPr>
                <w:rFonts w:asciiTheme="minorHAnsi" w:hAnsiTheme="minorHAnsi" w:cstheme="minorHAnsi"/>
              </w:rPr>
              <w:t>governments</w:t>
            </w:r>
          </w:p>
        </w:tc>
      </w:tr>
      <w:tr w:rsidR="000E1B2A" w:rsidRPr="003124A8"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3124A8" w:rsidRDefault="000E1B2A" w:rsidP="000E1B2A">
            <w:pPr>
              <w:rPr>
                <w:rFonts w:asciiTheme="minorHAnsi" w:hAnsiTheme="minorHAnsi" w:cstheme="minorHAnsi"/>
              </w:rPr>
            </w:pPr>
            <w:r w:rsidRPr="003124A8">
              <w:rPr>
                <w:rFonts w:asciiTheme="minorHAnsi" w:hAnsiTheme="minorHAnsi" w:cstheme="minorHAnsi"/>
              </w:rPr>
              <w:t>Criteria Met</w:t>
            </w:r>
          </w:p>
        </w:tc>
        <w:tc>
          <w:tcPr>
            <w:tcW w:w="6781" w:type="dxa"/>
            <w:tcMar>
              <w:top w:w="57" w:type="dxa"/>
              <w:bottom w:w="57" w:type="dxa"/>
            </w:tcMar>
          </w:tcPr>
          <w:p w:rsidR="000E1B2A" w:rsidRPr="003124A8" w:rsidRDefault="00F31487" w:rsidP="0008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An assessment that the patient eligibility requirements as defined in the </w:t>
            </w:r>
            <w:r w:rsidRPr="00F31487">
              <w:rPr>
                <w:rFonts w:asciiTheme="minorHAnsi" w:hAnsiTheme="minorHAnsi" w:cstheme="minorHAnsi"/>
                <w:i/>
              </w:rPr>
              <w:t>Criteria</w:t>
            </w:r>
            <w:r>
              <w:rPr>
                <w:rFonts w:asciiTheme="minorHAnsi" w:hAnsiTheme="minorHAnsi" w:cstheme="minorHAnsi"/>
              </w:rPr>
              <w:t xml:space="preserve"> for a particul</w:t>
            </w:r>
            <w:r w:rsidR="00850922">
              <w:rPr>
                <w:rFonts w:asciiTheme="minorHAnsi" w:hAnsiTheme="minorHAnsi" w:cstheme="minorHAnsi"/>
              </w:rPr>
              <w:t>ar condition have been achieved</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3124A8" w:rsidRDefault="000E1B2A" w:rsidP="000E1B2A">
            <w:pPr>
              <w:rPr>
                <w:rFonts w:asciiTheme="minorHAnsi" w:hAnsiTheme="minorHAnsi" w:cstheme="minorHAnsi"/>
              </w:rPr>
            </w:pPr>
            <w:r w:rsidRPr="003124A8">
              <w:rPr>
                <w:rFonts w:asciiTheme="minorHAnsi" w:hAnsiTheme="minorHAnsi" w:cstheme="minorHAnsi"/>
              </w:rPr>
              <w:t>Criteria Not Met</w:t>
            </w:r>
            <w:r w:rsidR="007B745A">
              <w:rPr>
                <w:rFonts w:asciiTheme="minorHAnsi" w:hAnsiTheme="minorHAnsi" w:cstheme="minorHAnsi"/>
              </w:rPr>
              <w:t xml:space="preserve"> or Qualifying (Q) </w:t>
            </w:r>
            <w:r>
              <w:rPr>
                <w:rFonts w:asciiTheme="minorHAnsi" w:hAnsiTheme="minorHAnsi" w:cstheme="minorHAnsi"/>
              </w:rPr>
              <w:t>Criteria Not Met</w:t>
            </w:r>
          </w:p>
        </w:tc>
        <w:tc>
          <w:tcPr>
            <w:tcW w:w="6781" w:type="dxa"/>
            <w:tcMar>
              <w:top w:w="57" w:type="dxa"/>
              <w:bottom w:w="57" w:type="dxa"/>
            </w:tcMar>
          </w:tcPr>
          <w:p w:rsidR="000E1B2A" w:rsidRPr="00DB3ADC" w:rsidRDefault="00F31487" w:rsidP="0008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An assessment that the patient eligibility requirements as defined in the </w:t>
            </w:r>
            <w:r w:rsidRPr="00F31487">
              <w:rPr>
                <w:rFonts w:asciiTheme="minorHAnsi" w:hAnsiTheme="minorHAnsi" w:cstheme="minorHAnsi"/>
                <w:i/>
              </w:rPr>
              <w:t>Criteria</w:t>
            </w:r>
            <w:r>
              <w:rPr>
                <w:rFonts w:asciiTheme="minorHAnsi" w:hAnsiTheme="minorHAnsi" w:cstheme="minorHAnsi"/>
              </w:rPr>
              <w:t xml:space="preserve"> for a particular c</w:t>
            </w:r>
            <w:r w:rsidR="00850922">
              <w:rPr>
                <w:rFonts w:asciiTheme="minorHAnsi" w:hAnsiTheme="minorHAnsi" w:cstheme="minorHAnsi"/>
              </w:rPr>
              <w:t>ondition have not been achieved</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DB3ADC">
              <w:rPr>
                <w:rFonts w:asciiTheme="minorHAnsi" w:hAnsiTheme="minorHAnsi" w:cstheme="minorHAnsi"/>
              </w:rPr>
              <w:t>Direct Orders (DO)</w:t>
            </w:r>
          </w:p>
        </w:tc>
        <w:tc>
          <w:tcPr>
            <w:tcW w:w="6781" w:type="dxa"/>
            <w:tcMar>
              <w:top w:w="57" w:type="dxa"/>
              <w:bottom w:w="57" w:type="dxa"/>
            </w:tcMar>
          </w:tcPr>
          <w:p w:rsidR="005E4EB6" w:rsidRPr="00F31487" w:rsidRDefault="000E1B2A"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Pr>
                <w:rFonts w:asciiTheme="minorHAnsi" w:hAnsiTheme="minorHAnsi" w:cstheme="minorHAnsi"/>
              </w:rPr>
              <w:t>P</w:t>
            </w:r>
            <w:r w:rsidRPr="00DB3ADC">
              <w:rPr>
                <w:rFonts w:asciiTheme="minorHAnsi" w:hAnsiTheme="minorHAnsi" w:cstheme="minorHAnsi"/>
              </w:rPr>
              <w:t>reviously known as Jurisdictional Direct Orders</w:t>
            </w:r>
            <w:r>
              <w:rPr>
                <w:rFonts w:asciiTheme="minorHAnsi" w:hAnsiTheme="minorHAnsi" w:cstheme="minorHAnsi"/>
              </w:rPr>
              <w:t xml:space="preserve"> (JDO).</w:t>
            </w:r>
            <w:r w:rsidR="002E7C5F">
              <w:rPr>
                <w:rFonts w:asciiTheme="minorHAnsi" w:hAnsiTheme="minorHAnsi" w:cstheme="minorHAnsi"/>
              </w:rPr>
              <w:t xml:space="preserve"> </w:t>
            </w:r>
            <w:r w:rsidRPr="00DB3ADC">
              <w:rPr>
                <w:rFonts w:asciiTheme="minorHAnsi" w:hAnsiTheme="minorHAnsi" w:cstheme="minorHAnsi"/>
              </w:rPr>
              <w:t>Arrangements implemented by the NBA with suppliers to</w:t>
            </w:r>
            <w:r>
              <w:rPr>
                <w:rFonts w:asciiTheme="minorHAnsi" w:hAnsiTheme="minorHAnsi" w:cstheme="minorHAnsi"/>
              </w:rPr>
              <w:t xml:space="preserve"> </w:t>
            </w:r>
            <w:r w:rsidRPr="00DB3ADC">
              <w:rPr>
                <w:rFonts w:asciiTheme="minorHAnsi" w:hAnsiTheme="minorHAnsi" w:cstheme="minorHAnsi"/>
              </w:rPr>
              <w:t xml:space="preserve">facilitate the purchase of </w:t>
            </w:r>
            <w:r w:rsidR="00716977">
              <w:rPr>
                <w:rFonts w:asciiTheme="minorHAnsi" w:hAnsiTheme="minorHAnsi" w:cstheme="minorHAnsi"/>
              </w:rPr>
              <w:t>Ig</w:t>
            </w:r>
            <w:r w:rsidRPr="00DB3ADC">
              <w:rPr>
                <w:rFonts w:asciiTheme="minorHAnsi" w:hAnsiTheme="minorHAnsi" w:cstheme="minorHAnsi"/>
              </w:rPr>
              <w:t xml:space="preserve"> for the treatment of </w:t>
            </w:r>
            <w:r>
              <w:rPr>
                <w:rFonts w:asciiTheme="minorHAnsi" w:hAnsiTheme="minorHAnsi" w:cstheme="minorHAnsi"/>
              </w:rPr>
              <w:t>c</w:t>
            </w:r>
            <w:r w:rsidRPr="00DB3ADC">
              <w:rPr>
                <w:rFonts w:asciiTheme="minorHAnsi" w:hAnsiTheme="minorHAnsi" w:cstheme="minorHAnsi"/>
              </w:rPr>
              <w:t>onditions</w:t>
            </w:r>
            <w:r>
              <w:rPr>
                <w:rFonts w:asciiTheme="minorHAnsi" w:hAnsiTheme="minorHAnsi" w:cstheme="minorHAnsi"/>
              </w:rPr>
              <w:t xml:space="preserve"> </w:t>
            </w:r>
            <w:r w:rsidRPr="00DB3ADC">
              <w:rPr>
                <w:rFonts w:asciiTheme="minorHAnsi" w:hAnsiTheme="minorHAnsi" w:cstheme="minorHAnsi"/>
              </w:rPr>
              <w:t xml:space="preserve">not satisfying the </w:t>
            </w:r>
            <w:r w:rsidRPr="00DB3ADC">
              <w:rPr>
                <w:rFonts w:asciiTheme="minorHAnsi" w:hAnsiTheme="minorHAnsi" w:cstheme="minorHAnsi"/>
                <w:i/>
                <w:iCs/>
              </w:rPr>
              <w:t>Criteria for the clinical use of IVIg in Australia</w:t>
            </w:r>
          </w:p>
        </w:tc>
      </w:tr>
      <w:tr w:rsidR="0061330D" w:rsidRPr="00DB3ADC" w:rsidTr="00FE46F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61330D" w:rsidRPr="004936FF" w:rsidRDefault="0061330D" w:rsidP="000E1B2A">
            <w:pPr>
              <w:rPr>
                <w:rFonts w:asciiTheme="minorHAnsi" w:hAnsiTheme="minorHAnsi" w:cstheme="minorHAnsi"/>
              </w:rPr>
            </w:pPr>
            <w:r>
              <w:rPr>
                <w:rFonts w:asciiTheme="minorHAnsi" w:hAnsiTheme="minorHAnsi" w:cstheme="minorHAnsi"/>
              </w:rPr>
              <w:t>Diagnostic Group</w:t>
            </w:r>
          </w:p>
        </w:tc>
        <w:tc>
          <w:tcPr>
            <w:tcW w:w="6781" w:type="dxa"/>
            <w:tcMar>
              <w:top w:w="57" w:type="dxa"/>
              <w:bottom w:w="57" w:type="dxa"/>
            </w:tcMar>
          </w:tcPr>
          <w:p w:rsidR="0061330D" w:rsidRPr="005E4EB6" w:rsidRDefault="0061330D" w:rsidP="005E4EB6">
            <w:pPr>
              <w:pStyle w:val="CommentText"/>
              <w:cnfStyle w:val="000000100000" w:firstRow="0" w:lastRow="0" w:firstColumn="0" w:lastColumn="0" w:oddVBand="0" w:evenVBand="0" w:oddHBand="1" w:evenHBand="0" w:firstRowFirstColumn="0" w:firstRowLastColumn="0" w:lastRowFirstColumn="0" w:lastRowLastColumn="0"/>
              <w:rPr>
                <w:sz w:val="22"/>
              </w:rPr>
            </w:pPr>
            <w:r w:rsidRPr="002D0420">
              <w:rPr>
                <w:rFonts w:asciiTheme="minorHAnsi" w:hAnsiTheme="minorHAnsi" w:cstheme="minorHAnsi"/>
                <w:sz w:val="22"/>
              </w:rPr>
              <w:t>A grouping of clinical</w:t>
            </w:r>
            <w:r w:rsidR="00551611" w:rsidRPr="002D0420">
              <w:rPr>
                <w:rFonts w:asciiTheme="minorHAnsi" w:hAnsiTheme="minorHAnsi" w:cstheme="minorHAnsi"/>
                <w:sz w:val="22"/>
              </w:rPr>
              <w:t xml:space="preserve">/medical </w:t>
            </w:r>
            <w:r w:rsidRPr="002D0420">
              <w:rPr>
                <w:rFonts w:asciiTheme="minorHAnsi" w:hAnsiTheme="minorHAnsi" w:cstheme="minorHAnsi"/>
                <w:sz w:val="22"/>
              </w:rPr>
              <w:t xml:space="preserve">conditions, as outlined in the </w:t>
            </w:r>
            <w:r w:rsidRPr="002D0420">
              <w:rPr>
                <w:rFonts w:asciiTheme="minorHAnsi" w:hAnsiTheme="minorHAnsi" w:cstheme="minorHAnsi"/>
                <w:i/>
                <w:sz w:val="22"/>
              </w:rPr>
              <w:t xml:space="preserve">Criteria. </w:t>
            </w:r>
            <w:r w:rsidRPr="002D0420">
              <w:rPr>
                <w:rFonts w:asciiTheme="minorHAnsi" w:hAnsiTheme="minorHAnsi" w:cstheme="minorHAnsi"/>
                <w:sz w:val="22"/>
              </w:rPr>
              <w:t>Also known as disease group</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4936FF">
              <w:rPr>
                <w:rFonts w:asciiTheme="minorHAnsi" w:hAnsiTheme="minorHAnsi" w:cstheme="minorHAnsi"/>
              </w:rPr>
              <w:t>Disease Group</w:t>
            </w:r>
          </w:p>
        </w:tc>
        <w:tc>
          <w:tcPr>
            <w:tcW w:w="6781" w:type="dxa"/>
            <w:tcMar>
              <w:top w:w="57" w:type="dxa"/>
              <w:bottom w:w="57" w:type="dxa"/>
            </w:tcMar>
          </w:tcPr>
          <w:p w:rsidR="000E1B2A" w:rsidRPr="00DB3ADC" w:rsidRDefault="0061330D"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See diagnostic group</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F</w:t>
            </w:r>
            <w:r w:rsidRPr="00DB3ADC">
              <w:rPr>
                <w:rFonts w:asciiTheme="minorHAnsi" w:hAnsiTheme="minorHAnsi" w:cstheme="minorHAnsi"/>
              </w:rPr>
              <w:t>ractionation</w:t>
            </w:r>
          </w:p>
        </w:tc>
        <w:tc>
          <w:tcPr>
            <w:tcW w:w="6781" w:type="dxa"/>
            <w:tcMar>
              <w:top w:w="57" w:type="dxa"/>
              <w:bottom w:w="57" w:type="dxa"/>
            </w:tcMar>
          </w:tcPr>
          <w:p w:rsidR="000E1B2A" w:rsidRPr="00DB3ADC" w:rsidRDefault="006958A6"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 manufacturing</w:t>
            </w:r>
            <w:r w:rsidR="000E1B2A" w:rsidRPr="00DB3ADC">
              <w:rPr>
                <w:rFonts w:asciiTheme="minorHAnsi" w:hAnsiTheme="minorHAnsi" w:cstheme="minorHAnsi"/>
              </w:rPr>
              <w:t xml:space="preserve"> </w:t>
            </w:r>
            <w:r>
              <w:rPr>
                <w:rFonts w:asciiTheme="minorHAnsi" w:hAnsiTheme="minorHAnsi" w:cstheme="minorHAnsi"/>
              </w:rPr>
              <w:t>process</w:t>
            </w:r>
            <w:r w:rsidR="000E1B2A">
              <w:rPr>
                <w:rFonts w:asciiTheme="minorHAnsi" w:hAnsiTheme="minorHAnsi" w:cstheme="minorHAnsi"/>
              </w:rPr>
              <w:t xml:space="preserve"> </w:t>
            </w:r>
            <w:r>
              <w:rPr>
                <w:rFonts w:asciiTheme="minorHAnsi" w:hAnsiTheme="minorHAnsi" w:cstheme="minorHAnsi"/>
              </w:rPr>
              <w:t>that separates blood plasma into</w:t>
            </w:r>
            <w:r w:rsidR="000E1B2A" w:rsidRPr="00DB3ADC">
              <w:rPr>
                <w:rFonts w:asciiTheme="minorHAnsi" w:hAnsiTheme="minorHAnsi" w:cstheme="minorHAnsi"/>
              </w:rPr>
              <w:t xml:space="preserve"> </w:t>
            </w:r>
            <w:r w:rsidR="00850922">
              <w:rPr>
                <w:rFonts w:asciiTheme="minorHAnsi" w:hAnsiTheme="minorHAnsi" w:cstheme="minorHAnsi"/>
              </w:rPr>
              <w:t>specific protein fractions</w:t>
            </w:r>
          </w:p>
        </w:tc>
      </w:tr>
      <w:tr w:rsidR="004872FD"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4872FD" w:rsidRDefault="004872FD" w:rsidP="000E1B2A">
            <w:pPr>
              <w:rPr>
                <w:rFonts w:asciiTheme="minorHAnsi" w:hAnsiTheme="minorHAnsi" w:cstheme="minorHAnsi"/>
              </w:rPr>
            </w:pPr>
            <w:r>
              <w:rPr>
                <w:rFonts w:asciiTheme="minorHAnsi" w:hAnsiTheme="minorHAnsi" w:cstheme="minorHAnsi"/>
              </w:rPr>
              <w:t>Imprest stock</w:t>
            </w:r>
          </w:p>
        </w:tc>
        <w:tc>
          <w:tcPr>
            <w:tcW w:w="6781" w:type="dxa"/>
            <w:tcMar>
              <w:top w:w="57" w:type="dxa"/>
              <w:bottom w:w="57" w:type="dxa"/>
            </w:tcMar>
          </w:tcPr>
          <w:p w:rsidR="004872FD" w:rsidRDefault="004872FD" w:rsidP="00CC3E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Health provider orders of product for stock </w:t>
            </w:r>
            <w:r w:rsidR="00CC3E5B">
              <w:rPr>
                <w:rFonts w:asciiTheme="minorHAnsi" w:hAnsiTheme="minorHAnsi" w:cstheme="minorHAnsi"/>
              </w:rPr>
              <w:t>that is maintained at a certain level</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I</w:t>
            </w:r>
            <w:r w:rsidRPr="00DB3ADC">
              <w:rPr>
                <w:rFonts w:asciiTheme="minorHAnsi" w:hAnsiTheme="minorHAnsi" w:cstheme="minorHAnsi"/>
              </w:rPr>
              <w:t>ntravenous immunoglobulin</w:t>
            </w:r>
          </w:p>
        </w:tc>
        <w:tc>
          <w:tcPr>
            <w:tcW w:w="6781" w:type="dxa"/>
            <w:tcMar>
              <w:top w:w="57" w:type="dxa"/>
              <w:bottom w:w="57" w:type="dxa"/>
            </w:tcMar>
          </w:tcPr>
          <w:p w:rsidR="000E1B2A" w:rsidRPr="00DB3ADC" w:rsidRDefault="006958A6"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0009342E">
              <w:rPr>
                <w:rFonts w:asciiTheme="minorHAnsi" w:hAnsiTheme="minorHAnsi" w:cstheme="minorHAnsi"/>
              </w:rPr>
              <w:t>n</w:t>
            </w:r>
            <w:r>
              <w:rPr>
                <w:rFonts w:asciiTheme="minorHAnsi" w:hAnsiTheme="minorHAnsi" w:cstheme="minorHAnsi"/>
              </w:rPr>
              <w:t xml:space="preserve"> </w:t>
            </w:r>
            <w:r w:rsidR="0009342E">
              <w:rPr>
                <w:rFonts w:asciiTheme="minorHAnsi" w:hAnsiTheme="minorHAnsi" w:cstheme="minorHAnsi"/>
              </w:rPr>
              <w:t>immunoglobulin</w:t>
            </w:r>
            <w:r>
              <w:rPr>
                <w:rFonts w:asciiTheme="minorHAnsi" w:hAnsiTheme="minorHAnsi" w:cstheme="minorHAnsi"/>
              </w:rPr>
              <w:t xml:space="preserve"> product derived from donated human plasma that is </w:t>
            </w:r>
            <w:r w:rsidR="000E1B2A" w:rsidRPr="00DB3ADC">
              <w:rPr>
                <w:rFonts w:asciiTheme="minorHAnsi" w:hAnsiTheme="minorHAnsi" w:cstheme="minorHAnsi"/>
              </w:rPr>
              <w:t>administered intravenously</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6958A6">
            <w:pPr>
              <w:rPr>
                <w:rFonts w:asciiTheme="minorHAnsi" w:hAnsiTheme="minorHAnsi" w:cstheme="minorHAnsi"/>
              </w:rPr>
            </w:pPr>
            <w:r w:rsidRPr="00DB3ADC">
              <w:rPr>
                <w:rFonts w:asciiTheme="minorHAnsi" w:hAnsiTheme="minorHAnsi" w:cstheme="minorHAnsi"/>
              </w:rPr>
              <w:t xml:space="preserve">Jurisdiction </w:t>
            </w:r>
          </w:p>
        </w:tc>
        <w:tc>
          <w:tcPr>
            <w:tcW w:w="6781" w:type="dxa"/>
            <w:tcMar>
              <w:top w:w="57" w:type="dxa"/>
              <w:bottom w:w="57" w:type="dxa"/>
            </w:tcMar>
          </w:tcPr>
          <w:p w:rsidR="000E1B2A" w:rsidRPr="00DB3ADC" w:rsidRDefault="008A4652"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Any of t</w:t>
            </w:r>
            <w:r w:rsidR="006958A6">
              <w:rPr>
                <w:rFonts w:asciiTheme="minorHAnsi" w:hAnsiTheme="minorHAnsi" w:cstheme="minorHAnsi"/>
              </w:rPr>
              <w:t xml:space="preserve">he parties to the Australian </w:t>
            </w:r>
            <w:r w:rsidR="000E1B2A" w:rsidRPr="00DB3ADC">
              <w:rPr>
                <w:rFonts w:asciiTheme="minorHAnsi" w:hAnsiTheme="minorHAnsi" w:cstheme="minorHAnsi"/>
              </w:rPr>
              <w:t>National Blood Agreement</w:t>
            </w:r>
            <w:r w:rsidR="006958A6">
              <w:rPr>
                <w:rFonts w:asciiTheme="minorHAnsi" w:hAnsiTheme="minorHAnsi" w:cstheme="minorHAnsi"/>
              </w:rPr>
              <w:t>, being</w:t>
            </w:r>
            <w:r w:rsidR="000E1B2A" w:rsidRPr="00DB3ADC">
              <w:rPr>
                <w:rFonts w:asciiTheme="minorHAnsi" w:hAnsiTheme="minorHAnsi" w:cstheme="minorHAnsi"/>
              </w:rPr>
              <w:t xml:space="preserve"> the</w:t>
            </w:r>
            <w:r w:rsidR="000E1B2A">
              <w:rPr>
                <w:rFonts w:asciiTheme="minorHAnsi" w:hAnsiTheme="minorHAnsi" w:cstheme="minorHAnsi"/>
              </w:rPr>
              <w:t xml:space="preserve"> </w:t>
            </w:r>
            <w:r w:rsidR="000E1B2A" w:rsidRPr="00DB3ADC">
              <w:rPr>
                <w:rFonts w:asciiTheme="minorHAnsi" w:hAnsiTheme="minorHAnsi" w:cstheme="minorHAnsi"/>
              </w:rPr>
              <w:t>Australian Government and all state and territory governments</w:t>
            </w:r>
          </w:p>
        </w:tc>
      </w:tr>
      <w:tr w:rsidR="00946110"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Minimum Product Inventory</w:t>
            </w:r>
          </w:p>
        </w:tc>
        <w:tc>
          <w:tcPr>
            <w:tcW w:w="6781" w:type="dxa"/>
            <w:tcMar>
              <w:top w:w="57" w:type="dxa"/>
              <w:bottom w:w="57" w:type="dxa"/>
            </w:tcMar>
          </w:tcPr>
          <w:p w:rsidR="00946110" w:rsidRDefault="0061330D"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minimum inventory of </w:t>
            </w:r>
            <w:r w:rsidR="00716977">
              <w:rPr>
                <w:rFonts w:asciiTheme="minorHAnsi" w:hAnsiTheme="minorHAnsi" w:cstheme="minorHAnsi"/>
              </w:rPr>
              <w:t>Ig</w:t>
            </w:r>
            <w:r>
              <w:rPr>
                <w:rFonts w:asciiTheme="minorHAnsi" w:hAnsiTheme="minorHAnsi" w:cstheme="minorHAnsi"/>
              </w:rPr>
              <w:t xml:space="preserve"> held by CSL to meet contract obligations</w:t>
            </w:r>
          </w:p>
        </w:tc>
      </w:tr>
      <w:tr w:rsidR="000E1B2A"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0E1B2A">
            <w:pPr>
              <w:rPr>
                <w:rFonts w:asciiTheme="minorHAnsi" w:hAnsiTheme="minorHAnsi" w:cstheme="minorHAnsi"/>
              </w:rPr>
            </w:pPr>
            <w:r w:rsidRPr="00862883">
              <w:rPr>
                <w:rFonts w:asciiTheme="minorHAnsi" w:hAnsiTheme="minorHAnsi" w:cstheme="minorHAnsi"/>
              </w:rPr>
              <w:t>National Blood Agreement</w:t>
            </w:r>
          </w:p>
        </w:tc>
        <w:tc>
          <w:tcPr>
            <w:tcW w:w="6781" w:type="dxa"/>
            <w:tcMar>
              <w:top w:w="57" w:type="dxa"/>
              <w:bottom w:w="57" w:type="dxa"/>
            </w:tcMar>
          </w:tcPr>
          <w:p w:rsidR="000E1B2A" w:rsidRPr="00862883" w:rsidRDefault="000E1B2A" w:rsidP="002030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2883">
              <w:rPr>
                <w:rFonts w:asciiTheme="minorHAnsi" w:hAnsiTheme="minorHAnsi" w:cstheme="minorHAnsi"/>
              </w:rPr>
              <w:t>The Agreement signed by all governments in 2003 that sets out the objectives for governments for the management of the</w:t>
            </w:r>
            <w:r w:rsidR="002030BB">
              <w:rPr>
                <w:rFonts w:asciiTheme="minorHAnsi" w:hAnsiTheme="minorHAnsi" w:cstheme="minorHAnsi"/>
              </w:rPr>
              <w:t xml:space="preserve"> </w:t>
            </w:r>
            <w:r w:rsidR="006958A6">
              <w:rPr>
                <w:rFonts w:asciiTheme="minorHAnsi" w:hAnsiTheme="minorHAnsi" w:cstheme="minorHAnsi"/>
              </w:rPr>
              <w:t xml:space="preserve">Australian </w:t>
            </w:r>
            <w:r w:rsidRPr="00862883">
              <w:rPr>
                <w:rFonts w:asciiTheme="minorHAnsi" w:hAnsiTheme="minorHAnsi" w:cstheme="minorHAnsi"/>
              </w:rPr>
              <w:t>blood sector</w:t>
            </w:r>
          </w:p>
        </w:tc>
      </w:tr>
      <w:tr w:rsidR="000E1B2A" w:rsidRPr="00862883"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61330D">
            <w:pPr>
              <w:rPr>
                <w:rFonts w:asciiTheme="minorHAnsi" w:hAnsiTheme="minorHAnsi" w:cstheme="minorHAnsi"/>
              </w:rPr>
            </w:pPr>
            <w:r w:rsidRPr="00862883">
              <w:rPr>
                <w:rFonts w:asciiTheme="minorHAnsi" w:hAnsiTheme="minorHAnsi" w:cstheme="minorHAnsi"/>
              </w:rPr>
              <w:t xml:space="preserve">National </w:t>
            </w:r>
            <w:r w:rsidR="0061330D">
              <w:rPr>
                <w:rFonts w:asciiTheme="minorHAnsi" w:hAnsiTheme="minorHAnsi" w:cstheme="minorHAnsi"/>
              </w:rPr>
              <w:t>b</w:t>
            </w:r>
            <w:r w:rsidRPr="00862883">
              <w:rPr>
                <w:rFonts w:asciiTheme="minorHAnsi" w:hAnsiTheme="minorHAnsi" w:cstheme="minorHAnsi"/>
              </w:rPr>
              <w:t xml:space="preserve">lood </w:t>
            </w:r>
            <w:r w:rsidR="006958A6">
              <w:rPr>
                <w:rFonts w:asciiTheme="minorHAnsi" w:hAnsiTheme="minorHAnsi" w:cstheme="minorHAnsi"/>
              </w:rPr>
              <w:t>a</w:t>
            </w:r>
            <w:r w:rsidRPr="00862883">
              <w:rPr>
                <w:rFonts w:asciiTheme="minorHAnsi" w:hAnsiTheme="minorHAnsi" w:cstheme="minorHAnsi"/>
              </w:rPr>
              <w:t>rrangement</w:t>
            </w:r>
            <w:r w:rsidR="006958A6">
              <w:rPr>
                <w:rFonts w:asciiTheme="minorHAnsi" w:hAnsiTheme="minorHAnsi" w:cstheme="minorHAnsi"/>
              </w:rPr>
              <w:t>s</w:t>
            </w:r>
          </w:p>
        </w:tc>
        <w:tc>
          <w:tcPr>
            <w:tcW w:w="6781" w:type="dxa"/>
            <w:tcMar>
              <w:top w:w="57" w:type="dxa"/>
              <w:bottom w:w="57" w:type="dxa"/>
            </w:tcMar>
          </w:tcPr>
          <w:p w:rsidR="000E1B2A" w:rsidRPr="00862883" w:rsidRDefault="006958A6" w:rsidP="000E1B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Arrangements, including funding arrangements, established under the National Blood Agreement</w:t>
            </w:r>
          </w:p>
        </w:tc>
      </w:tr>
      <w:tr w:rsidR="00946110"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National CSL Reserve</w:t>
            </w:r>
          </w:p>
        </w:tc>
        <w:tc>
          <w:tcPr>
            <w:tcW w:w="6781" w:type="dxa"/>
            <w:tcMar>
              <w:top w:w="57" w:type="dxa"/>
              <w:bottom w:w="57" w:type="dxa"/>
            </w:tcMar>
          </w:tcPr>
          <w:p w:rsidR="00946110" w:rsidRDefault="009C2E79" w:rsidP="006133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reserve </w:t>
            </w:r>
            <w:r w:rsidR="0061330D">
              <w:rPr>
                <w:rFonts w:asciiTheme="minorHAnsi" w:hAnsiTheme="minorHAnsi" w:cstheme="minorHAnsi"/>
              </w:rPr>
              <w:t xml:space="preserve">of inventory </w:t>
            </w:r>
            <w:r>
              <w:rPr>
                <w:rFonts w:asciiTheme="minorHAnsi" w:hAnsiTheme="minorHAnsi" w:cstheme="minorHAnsi"/>
              </w:rPr>
              <w:t xml:space="preserve">of </w:t>
            </w:r>
            <w:r w:rsidR="00716977">
              <w:rPr>
                <w:rFonts w:asciiTheme="minorHAnsi" w:hAnsiTheme="minorHAnsi" w:cstheme="minorHAnsi"/>
              </w:rPr>
              <w:t>Ig</w:t>
            </w:r>
            <w:r>
              <w:rPr>
                <w:rFonts w:asciiTheme="minorHAnsi" w:hAnsiTheme="minorHAnsi" w:cstheme="minorHAnsi"/>
              </w:rPr>
              <w:t xml:space="preserve"> that CSL Behring </w:t>
            </w:r>
            <w:r w:rsidR="0061330D">
              <w:rPr>
                <w:rFonts w:asciiTheme="minorHAnsi" w:hAnsiTheme="minorHAnsi" w:cstheme="minorHAnsi"/>
              </w:rPr>
              <w:t>manages on behalf of the NBA for contingency purposes</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N</w:t>
            </w:r>
            <w:r w:rsidRPr="00DB3ADC">
              <w:rPr>
                <w:rFonts w:asciiTheme="minorHAnsi" w:hAnsiTheme="minorHAnsi" w:cstheme="minorHAnsi"/>
              </w:rPr>
              <w:t>ormal immunoglobulin</w:t>
            </w:r>
          </w:p>
        </w:tc>
        <w:tc>
          <w:tcPr>
            <w:tcW w:w="6781" w:type="dxa"/>
            <w:tcMar>
              <w:top w:w="57" w:type="dxa"/>
              <w:bottom w:w="57" w:type="dxa"/>
            </w:tcMar>
          </w:tcPr>
          <w:p w:rsidR="000E1B2A" w:rsidRPr="006958A6" w:rsidRDefault="006958A6"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0009342E">
              <w:rPr>
                <w:rFonts w:asciiTheme="minorHAnsi" w:hAnsiTheme="minorHAnsi" w:cstheme="minorHAnsi"/>
              </w:rPr>
              <w:t>n</w:t>
            </w:r>
            <w:r>
              <w:rPr>
                <w:rFonts w:asciiTheme="minorHAnsi" w:hAnsiTheme="minorHAnsi" w:cstheme="minorHAnsi"/>
              </w:rPr>
              <w:t xml:space="preserve"> </w:t>
            </w:r>
            <w:r w:rsidR="0009342E">
              <w:rPr>
                <w:rFonts w:asciiTheme="minorHAnsi" w:hAnsiTheme="minorHAnsi" w:cstheme="minorHAnsi"/>
              </w:rPr>
              <w:t>immunoglobulin</w:t>
            </w:r>
            <w:r>
              <w:rPr>
                <w:rFonts w:asciiTheme="minorHAnsi" w:hAnsiTheme="minorHAnsi" w:cstheme="minorHAnsi"/>
              </w:rPr>
              <w:t xml:space="preserve"> product derived from human plasma that is </w:t>
            </w:r>
            <w:r w:rsidRPr="00DB3ADC">
              <w:rPr>
                <w:rFonts w:asciiTheme="minorHAnsi" w:hAnsiTheme="minorHAnsi" w:cstheme="minorHAnsi"/>
              </w:rPr>
              <w:t xml:space="preserve">administered </w:t>
            </w:r>
            <w:r w:rsidR="000E1B2A" w:rsidRPr="00DB3ADC">
              <w:rPr>
                <w:rFonts w:asciiTheme="minorHAnsi" w:hAnsiTheme="minorHAnsi" w:cstheme="minorHAnsi"/>
              </w:rPr>
              <w:t>by intramuscular injection</w:t>
            </w:r>
            <w:r w:rsidR="000E1B2A">
              <w:rPr>
                <w:rFonts w:asciiTheme="minorHAnsi" w:hAnsiTheme="minorHAnsi" w:cstheme="minorHAnsi"/>
              </w:rPr>
              <w:t xml:space="preserve"> </w:t>
            </w:r>
            <w:r w:rsidR="000E1B2A" w:rsidRPr="00DB3ADC">
              <w:rPr>
                <w:rFonts w:asciiTheme="minorHAnsi" w:hAnsiTheme="minorHAnsi" w:cstheme="minorHAnsi"/>
              </w:rPr>
              <w:t>(as opposed to intravenous or sub-cutaneous injection)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P</w:t>
            </w:r>
            <w:r w:rsidRPr="00DB3ADC">
              <w:rPr>
                <w:rFonts w:asciiTheme="minorHAnsi" w:hAnsiTheme="minorHAnsi" w:cstheme="minorHAnsi"/>
              </w:rPr>
              <w:t>lasma</w:t>
            </w:r>
          </w:p>
        </w:tc>
        <w:tc>
          <w:tcPr>
            <w:tcW w:w="6781" w:type="dxa"/>
            <w:tcMar>
              <w:top w:w="57" w:type="dxa"/>
              <w:bottom w:w="57" w:type="dxa"/>
            </w:tcMar>
          </w:tcPr>
          <w:p w:rsidR="000E1B2A" w:rsidRPr="00DB3ADC" w:rsidRDefault="000E1B2A" w:rsidP="00017A1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The liquid part of the blood </w:t>
            </w:r>
            <w:r w:rsidR="00017A19">
              <w:rPr>
                <w:rFonts w:asciiTheme="minorHAnsi" w:hAnsiTheme="minorHAnsi" w:cstheme="minorHAnsi"/>
              </w:rPr>
              <w:t>containing</w:t>
            </w:r>
            <w:r>
              <w:rPr>
                <w:rFonts w:asciiTheme="minorHAnsi" w:hAnsiTheme="minorHAnsi" w:cstheme="minorHAnsi"/>
              </w:rPr>
              <w:t xml:space="preserve"> </w:t>
            </w:r>
            <w:r w:rsidRPr="00DB3ADC">
              <w:rPr>
                <w:rFonts w:asciiTheme="minorHAnsi" w:hAnsiTheme="minorHAnsi" w:cstheme="minorHAnsi"/>
              </w:rPr>
              <w:t>antibodies and other proteins</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17A19">
            <w:pPr>
              <w:rPr>
                <w:rFonts w:asciiTheme="minorHAnsi" w:hAnsiTheme="minorHAnsi" w:cstheme="minorHAnsi"/>
              </w:rPr>
            </w:pPr>
            <w:r>
              <w:rPr>
                <w:rFonts w:asciiTheme="minorHAnsi" w:hAnsiTheme="minorHAnsi" w:cstheme="minorHAnsi"/>
              </w:rPr>
              <w:t xml:space="preserve">Primary </w:t>
            </w:r>
            <w:r w:rsidR="00017A19">
              <w:rPr>
                <w:rFonts w:asciiTheme="minorHAnsi" w:hAnsiTheme="minorHAnsi" w:cstheme="minorHAnsi"/>
              </w:rPr>
              <w:t>d</w:t>
            </w:r>
            <w:r>
              <w:rPr>
                <w:rFonts w:asciiTheme="minorHAnsi" w:hAnsiTheme="minorHAnsi" w:cstheme="minorHAnsi"/>
              </w:rPr>
              <w:t>iagnosis</w:t>
            </w:r>
          </w:p>
        </w:tc>
        <w:tc>
          <w:tcPr>
            <w:tcW w:w="6781" w:type="dxa"/>
            <w:tcMar>
              <w:top w:w="57" w:type="dxa"/>
              <w:bottom w:w="57" w:type="dxa"/>
            </w:tcMar>
          </w:tcPr>
          <w:p w:rsidR="000E1B2A" w:rsidRPr="00DB3ADC" w:rsidRDefault="00017A19" w:rsidP="000E1B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See ‘condition’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S</w:t>
            </w:r>
            <w:r w:rsidR="008172DE">
              <w:rPr>
                <w:rFonts w:asciiTheme="minorHAnsi" w:hAnsiTheme="minorHAnsi" w:cstheme="minorHAnsi"/>
              </w:rPr>
              <w:t>ub</w:t>
            </w:r>
            <w:r w:rsidRPr="00DB3ADC">
              <w:rPr>
                <w:rFonts w:asciiTheme="minorHAnsi" w:hAnsiTheme="minorHAnsi" w:cstheme="minorHAnsi"/>
              </w:rPr>
              <w:t>cutaneous immunoglobulin</w:t>
            </w:r>
          </w:p>
        </w:tc>
        <w:tc>
          <w:tcPr>
            <w:tcW w:w="6781" w:type="dxa"/>
            <w:tcMar>
              <w:top w:w="57" w:type="dxa"/>
              <w:bottom w:w="57" w:type="dxa"/>
            </w:tcMar>
          </w:tcPr>
          <w:p w:rsidR="000E1B2A" w:rsidRPr="00DB3ADC" w:rsidRDefault="0009342E"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An immunoglobulin </w:t>
            </w:r>
            <w:r w:rsidR="00017A19">
              <w:rPr>
                <w:rFonts w:asciiTheme="minorHAnsi" w:hAnsiTheme="minorHAnsi" w:cstheme="minorHAnsi"/>
              </w:rPr>
              <w:t xml:space="preserve">product derived from donated human plasma that is </w:t>
            </w:r>
            <w:r w:rsidR="00017A19" w:rsidRPr="00DB3ADC">
              <w:rPr>
                <w:rFonts w:asciiTheme="minorHAnsi" w:hAnsiTheme="minorHAnsi" w:cstheme="minorHAnsi"/>
              </w:rPr>
              <w:t xml:space="preserve">administered </w:t>
            </w:r>
            <w:r w:rsidR="00017A19">
              <w:rPr>
                <w:rFonts w:asciiTheme="minorHAnsi" w:hAnsiTheme="minorHAnsi" w:cstheme="minorHAnsi"/>
              </w:rPr>
              <w:t>subcutaneously</w:t>
            </w:r>
          </w:p>
        </w:tc>
      </w:tr>
      <w:tr w:rsidR="00A56590" w:rsidRPr="00DB3ADC" w:rsidTr="000A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A56590" w:rsidRPr="00E758D2" w:rsidRDefault="00A56590" w:rsidP="000A595A">
            <w:pPr>
              <w:rPr>
                <w:rFonts w:asciiTheme="minorHAnsi" w:hAnsiTheme="minorHAnsi" w:cstheme="minorHAnsi"/>
              </w:rPr>
            </w:pPr>
            <w:r w:rsidRPr="00E758D2">
              <w:rPr>
                <w:rFonts w:asciiTheme="minorHAnsi" w:hAnsiTheme="minorHAnsi" w:cstheme="minorHAnsi"/>
              </w:rPr>
              <w:t xml:space="preserve">Treatment </w:t>
            </w:r>
            <w:r>
              <w:rPr>
                <w:rFonts w:asciiTheme="minorHAnsi" w:hAnsiTheme="minorHAnsi" w:cstheme="minorHAnsi"/>
              </w:rPr>
              <w:t>e</w:t>
            </w:r>
            <w:r w:rsidRPr="00E758D2">
              <w:rPr>
                <w:rFonts w:asciiTheme="minorHAnsi" w:hAnsiTheme="minorHAnsi" w:cstheme="minorHAnsi"/>
              </w:rPr>
              <w:t>pisode</w:t>
            </w:r>
          </w:p>
        </w:tc>
        <w:tc>
          <w:tcPr>
            <w:tcW w:w="6781" w:type="dxa"/>
            <w:tcMar>
              <w:top w:w="57" w:type="dxa"/>
              <w:bottom w:w="57" w:type="dxa"/>
            </w:tcMar>
          </w:tcPr>
          <w:p w:rsidR="00A56590" w:rsidRPr="00DB3ADC" w:rsidRDefault="00A56590" w:rsidP="008A465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One instance or episode of a treatment plan, for example a treatment plan may be made up of 4 episodes over 4 months with </w:t>
            </w:r>
            <w:r w:rsidR="008A4652">
              <w:rPr>
                <w:rFonts w:asciiTheme="minorHAnsi" w:hAnsiTheme="minorHAnsi" w:cstheme="minorHAnsi"/>
              </w:rPr>
              <w:t xml:space="preserve">an </w:t>
            </w:r>
            <w:r>
              <w:rPr>
                <w:rFonts w:asciiTheme="minorHAnsi" w:hAnsiTheme="minorHAnsi" w:cstheme="minorHAnsi"/>
              </w:rPr>
              <w:t>episode occurring every 4 weeks</w:t>
            </w:r>
            <w:r w:rsidR="00A83565">
              <w:rPr>
                <w:rFonts w:asciiTheme="minorHAnsi" w:hAnsiTheme="minorHAnsi" w:cstheme="minorHAnsi"/>
              </w:rPr>
              <w:t xml:space="preserve"> </w:t>
            </w:r>
            <w:r w:rsidR="008A4652">
              <w:rPr>
                <w:rFonts w:asciiTheme="minorHAnsi" w:hAnsiTheme="minorHAnsi" w:cstheme="minorHAnsi"/>
              </w:rPr>
              <w:t>OR</w:t>
            </w:r>
            <w:r>
              <w:rPr>
                <w:rFonts w:asciiTheme="minorHAnsi" w:hAnsiTheme="minorHAnsi" w:cstheme="minorHAnsi"/>
              </w:rPr>
              <w:t xml:space="preserve"> 1 dose of transfused product every two weeks for 6 months</w:t>
            </w:r>
            <w:r w:rsidR="00850922">
              <w:rPr>
                <w:rFonts w:asciiTheme="minorHAnsi" w:hAnsiTheme="minorHAnsi" w:cstheme="minorHAnsi"/>
              </w:rPr>
              <w:t xml:space="preserve"> would be 13 treatment episodes</w:t>
            </w:r>
          </w:p>
        </w:tc>
      </w:tr>
    </w:tbl>
    <w:p w:rsidR="000E1B2A" w:rsidRDefault="000E1B2A" w:rsidP="000E1B2A">
      <w:pPr>
        <w:spacing w:after="0"/>
        <w:rPr>
          <w:rFonts w:eastAsia="HYGothic-Extra"/>
          <w:bCs/>
          <w:color w:val="FFFFFF" w:themeColor="background1"/>
          <w:spacing w:val="-20"/>
          <w:sz w:val="60"/>
          <w:szCs w:val="60"/>
        </w:rPr>
      </w:pPr>
    </w:p>
    <w:p w:rsidR="004937D4" w:rsidRDefault="004937D4" w:rsidP="00B71033">
      <w:pPr>
        <w:framePr w:w="9333" w:wrap="auto" w:hAnchor="text"/>
        <w:sectPr w:rsidR="004937D4" w:rsidSect="002829D0">
          <w:pgSz w:w="11906" w:h="16838"/>
          <w:pgMar w:top="1440" w:right="1133" w:bottom="1440" w:left="1440" w:header="708" w:footer="708" w:gutter="0"/>
          <w:cols w:space="708"/>
          <w:titlePg/>
          <w:docGrid w:linePitch="360"/>
        </w:sectPr>
      </w:pPr>
    </w:p>
    <w:p w:rsidR="00F67926" w:rsidRDefault="00F67926" w:rsidP="00F67926">
      <w:pPr>
        <w:pStyle w:val="Heading1"/>
      </w:pPr>
      <w:bookmarkStart w:id="235" w:name="_Ref254185778"/>
      <w:bookmarkStart w:id="236" w:name="_Ref254185785"/>
      <w:bookmarkStart w:id="237" w:name="_Ref254185789"/>
      <w:bookmarkStart w:id="238" w:name="_Ref254185852"/>
      <w:bookmarkStart w:id="239" w:name="_Ref254185857"/>
      <w:bookmarkStart w:id="240" w:name="_Ref254185859"/>
      <w:bookmarkStart w:id="241" w:name="_Ref254185862"/>
      <w:bookmarkStart w:id="242" w:name="_Ref254185866"/>
      <w:bookmarkStart w:id="243" w:name="_Ref384558593"/>
      <w:bookmarkStart w:id="244" w:name="_Toc485894462"/>
      <w:r>
        <w:t>Appendix C</w:t>
      </w:r>
      <w:r w:rsidR="003B5DD7">
        <w:t xml:space="preserve"> – </w:t>
      </w:r>
      <w:r w:rsidR="0061330D">
        <w:t xml:space="preserve">Clinical </w:t>
      </w:r>
      <w:r>
        <w:t>Discipline mapping table</w:t>
      </w:r>
      <w:bookmarkEnd w:id="235"/>
      <w:bookmarkEnd w:id="236"/>
      <w:bookmarkEnd w:id="237"/>
      <w:bookmarkEnd w:id="238"/>
      <w:bookmarkEnd w:id="239"/>
      <w:bookmarkEnd w:id="240"/>
      <w:bookmarkEnd w:id="241"/>
      <w:bookmarkEnd w:id="242"/>
      <w:bookmarkEnd w:id="243"/>
      <w:bookmarkEnd w:id="244"/>
    </w:p>
    <w:tbl>
      <w:tblPr>
        <w:tblStyle w:val="LightList-Accent22"/>
        <w:tblW w:w="10367" w:type="dxa"/>
        <w:tblLook w:val="04A0" w:firstRow="1" w:lastRow="0" w:firstColumn="1" w:lastColumn="0" w:noHBand="0" w:noVBand="1"/>
      </w:tblPr>
      <w:tblGrid>
        <w:gridCol w:w="3085"/>
        <w:gridCol w:w="1276"/>
        <w:gridCol w:w="4252"/>
        <w:gridCol w:w="1754"/>
      </w:tblGrid>
      <w:tr w:rsidR="009B1399" w:rsidRPr="00CC3E5B" w:rsidTr="009C497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CC3E5B" w:rsidRDefault="009B1399" w:rsidP="009B1399">
            <w:pPr>
              <w:spacing w:after="0"/>
              <w:rPr>
                <w:rFonts w:eastAsia="Times New Roman"/>
                <w:bCs w:val="0"/>
                <w:lang w:eastAsia="en-AU"/>
              </w:rPr>
            </w:pPr>
            <w:r w:rsidRPr="00CC3E5B">
              <w:rPr>
                <w:rFonts w:eastAsia="Times New Roman"/>
                <w:bCs w:val="0"/>
                <w:lang w:eastAsia="en-AU"/>
              </w:rPr>
              <w:t>Condition</w:t>
            </w:r>
          </w:p>
        </w:tc>
        <w:tc>
          <w:tcPr>
            <w:tcW w:w="1276" w:type="dxa"/>
            <w:noWrap/>
          </w:tcPr>
          <w:p w:rsidR="009B1399" w:rsidRPr="00CC3E5B" w:rsidRDefault="009B1399" w:rsidP="009B1399">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Chapter</w:t>
            </w:r>
          </w:p>
        </w:tc>
        <w:tc>
          <w:tcPr>
            <w:tcW w:w="4252" w:type="dxa"/>
            <w:noWrap/>
          </w:tcPr>
          <w:p w:rsidR="009B1399" w:rsidRPr="00CC3E5B" w:rsidRDefault="0061330D" w:rsidP="00CC3E5B">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Diagnostic</w:t>
            </w:r>
            <w:r w:rsidR="009B1399" w:rsidRPr="00CC3E5B">
              <w:rPr>
                <w:rFonts w:eastAsia="Times New Roman"/>
                <w:bCs w:val="0"/>
                <w:lang w:eastAsia="en-AU"/>
              </w:rPr>
              <w:t xml:space="preserve"> Group</w:t>
            </w:r>
          </w:p>
        </w:tc>
        <w:tc>
          <w:tcPr>
            <w:tcW w:w="1754" w:type="dxa"/>
            <w:noWrap/>
          </w:tcPr>
          <w:p w:rsidR="009B1399" w:rsidRPr="00CC3E5B" w:rsidRDefault="0061330D" w:rsidP="009B1399">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 xml:space="preserve">Clinical </w:t>
            </w:r>
            <w:r w:rsidR="009B1399" w:rsidRPr="00CC3E5B">
              <w:rPr>
                <w:rFonts w:eastAsia="Times New Roman"/>
                <w:bCs w:val="0"/>
                <w:lang w:eastAsia="en-AU"/>
              </w:rPr>
              <w:t>Discipline</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Chronic lymphocytic leukaemia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myeloma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5676CF">
            <w:pPr>
              <w:spacing w:after="0"/>
              <w:rPr>
                <w:rFonts w:eastAsia="Times New Roman"/>
                <w:b w:val="0"/>
                <w:color w:val="000000"/>
                <w:lang w:eastAsia="en-AU"/>
              </w:rPr>
            </w:pPr>
            <w:r w:rsidRPr="00136734">
              <w:rPr>
                <w:rFonts w:eastAsia="Times New Roman"/>
                <w:b w:val="0"/>
                <w:color w:val="000000"/>
                <w:lang w:eastAsia="en-AU"/>
              </w:rPr>
              <w:t>Non-Hodgkin lymphoma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Other relevant haematological malignancies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Post-haemopoietic stem cell transplantation (HSCT)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Chronic inflammatory demyelinating polyneuropathy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Chronic inflammatory demyelinating polyneuropathy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Guillain-Barré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Guillain-Barré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Dermatomyositis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Inclusion body myositis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Polymyositis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Idiopathic thrombocytopenic purpura - Adult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associated with HIV</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pregnancy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Specific circumstances (surgery, corticosteroids contraindicated, chronic ITP)</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Refractory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with life-threatening haemorrhage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Kawasaki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Kawasaki disease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Lambert-Eaton myasthenic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Lambert-Eaton myasthenic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Multifocal motor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Multifocal motor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Multifocal motor neuropathy with persistent conduction block</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Multifocal motor neuropathy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Myasthenia gravis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Myasthenia gravis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Neonatal haemochromatosis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Neonatal haemochromatosis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 - Haem/Immun</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Common variable </w:t>
            </w:r>
            <w:r w:rsidR="00BA55BD">
              <w:rPr>
                <w:rFonts w:eastAsia="Times New Roman"/>
                <w:b w:val="0"/>
                <w:color w:val="000000"/>
                <w:lang w:eastAsia="en-AU"/>
              </w:rPr>
              <w:t>immunodeficiency</w:t>
            </w:r>
            <w:r w:rsidRPr="00136734">
              <w:rPr>
                <w:rFonts w:eastAsia="Times New Roman"/>
                <w:b w:val="0"/>
                <w:color w:val="000000"/>
                <w:lang w:eastAsia="en-AU"/>
              </w:rPr>
              <w:t xml:space="preserve">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Other Primary </w:t>
            </w:r>
            <w:r w:rsidR="00BA55BD">
              <w:rPr>
                <w:rFonts w:eastAsia="Times New Roman"/>
                <w:b w:val="0"/>
                <w:color w:val="000000"/>
                <w:lang w:eastAsia="en-AU"/>
              </w:rPr>
              <w:t>Immunodeficiency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Severe combined </w:t>
            </w:r>
            <w:r w:rsidR="00BA55BD">
              <w:rPr>
                <w:rFonts w:eastAsia="Times New Roman"/>
                <w:b w:val="0"/>
                <w:color w:val="000000"/>
                <w:lang w:eastAsia="en-AU"/>
              </w:rPr>
              <w:t>Immunodeficiency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Transient hypogammaglobulinaemia of infancy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Wiskott-Aldrich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X linked agammaglobulinaemia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Stiff person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Stiff person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disseminated encephalomyelitis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disseminated encephalomyelitis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ANCA (PR3 or MPO)-positive idiopathic rapidly progressive glomerulonephritis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Churg-Strauss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Microscopic polyangiitis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Wegener</w:t>
            </w:r>
            <w:r w:rsidR="0021560A">
              <w:rPr>
                <w:rFonts w:eastAsia="Times New Roman"/>
                <w:b w:val="0"/>
                <w:color w:val="000000"/>
                <w:lang w:eastAsia="en-AU"/>
              </w:rPr>
              <w:t>’</w:t>
            </w:r>
            <w:r w:rsidRPr="00136734">
              <w:rPr>
                <w:rFonts w:eastAsia="Times New Roman"/>
                <w:b w:val="0"/>
                <w:color w:val="000000"/>
                <w:lang w:eastAsia="en-AU"/>
              </w:rPr>
              <w:t>s granulomatosis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haemolytic anaemia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haemolytic anaemia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Evans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Evans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Foeto-maternal /neonatal alloimmune thrombocytopenia (Antenatal)</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Foeto-maternal /neonatal alloimmune thrombocytopenia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Foeto-maternal /neonatal alloimmune thrombocytopenia (Neonatal)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Foeto-maternal /neonatal alloimmune thrombocytopenia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Haemophagocytic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Haemophagocytic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HSCT (for prevention of GvHD in high risk Allogeneic HSCT).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HSCT (for prevention of GvHD in high risk Allogeneic HSCT).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IgM para-proteinaemic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IgM para-proteinaemic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 post-transplant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 pre-transplant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post-transplant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pre-transplant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2D0FA8" w:rsidP="009B1399">
            <w:pPr>
              <w:spacing w:after="0"/>
              <w:rPr>
                <w:rFonts w:eastAsia="Times New Roman"/>
                <w:b w:val="0"/>
                <w:color w:val="000000"/>
                <w:lang w:eastAsia="en-AU"/>
              </w:rPr>
            </w:pPr>
            <w:r>
              <w:rPr>
                <w:rFonts w:eastAsia="Times New Roman"/>
                <w:b w:val="0"/>
                <w:color w:val="000000"/>
                <w:lang w:eastAsia="en-AU"/>
              </w:rPr>
              <w:t>Multiple sclerosis</w:t>
            </w:r>
            <w:r w:rsidR="009B1399" w:rsidRPr="00136734">
              <w:rPr>
                <w:rFonts w:eastAsia="Times New Roman"/>
                <w:b w:val="0"/>
                <w:color w:val="000000"/>
                <w:lang w:eastAsia="en-AU"/>
              </w:rPr>
              <w:t xml:space="preserve"> - Severe relapse with no response to high dose methylprednisolone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Sclerosis in Pregnancy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Sclerosis in young patients severe/relapsing/remitting in whom other therapies have failed</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Opsoclonus myoclonus ataxia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Opsoclonus myoclonus ataxia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Bullous pemphigoid</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Pemphigoid</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Cicatricial pemphigoid</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Pemphigoid</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Pemphigus foliaceus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Pemphigus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Pemphigus vulgaris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Pemphigus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Post transfusion purpura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Post transfusion purpura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Secondary hypogammaglobulinaemia (excludes haem malignancies)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Secondary hypogammaglobulinaemia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IgG subclass deficiency EXISTING patients only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Specific antibody deficiency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Specific antibody deficiency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Specific antibody deficiency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IgG subclass deficiency. </w:t>
            </w:r>
            <w:r w:rsidR="00693AC5" w:rsidRPr="00136734">
              <w:rPr>
                <w:rFonts w:eastAsia="Times New Roman"/>
                <w:b w:val="0"/>
                <w:color w:val="000000"/>
                <w:lang w:eastAsia="en-AU"/>
              </w:rPr>
              <w:t>Existing</w:t>
            </w:r>
            <w:r w:rsidRPr="00136734">
              <w:rPr>
                <w:rFonts w:eastAsia="Times New Roman"/>
                <w:b w:val="0"/>
                <w:color w:val="000000"/>
                <w:lang w:eastAsia="en-AU"/>
              </w:rPr>
              <w:t xml:space="preserve"> patient with suppurative lung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Specific antibody </w:t>
            </w:r>
            <w:r w:rsidR="00693AC5" w:rsidRPr="009B1399">
              <w:rPr>
                <w:rFonts w:eastAsia="Times New Roman"/>
                <w:color w:val="000000"/>
                <w:lang w:eastAsia="en-AU"/>
              </w:rPr>
              <w:t>deficiency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Toxic epidermal necrolysis/Steven Johnson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epidermal necrolysis/Steven Johnson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BA55BD" w:rsidP="009B1399">
            <w:pPr>
              <w:spacing w:after="0"/>
              <w:rPr>
                <w:rFonts w:eastAsia="Times New Roman"/>
                <w:b w:val="0"/>
                <w:color w:val="000000"/>
                <w:lang w:eastAsia="en-AU"/>
              </w:rPr>
            </w:pPr>
            <w:r>
              <w:rPr>
                <w:rFonts w:eastAsia="Times New Roman"/>
                <w:b w:val="0"/>
                <w:color w:val="000000"/>
                <w:lang w:eastAsia="en-AU"/>
              </w:rPr>
              <w:t>Toxic Shock Syndrome (TSS) - Staphylococcal</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shock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BA55BD" w:rsidP="009B1399">
            <w:pPr>
              <w:spacing w:after="0"/>
              <w:rPr>
                <w:rFonts w:eastAsia="Times New Roman"/>
                <w:b w:val="0"/>
                <w:color w:val="000000"/>
                <w:lang w:eastAsia="en-AU"/>
              </w:rPr>
            </w:pPr>
            <w:r>
              <w:rPr>
                <w:rFonts w:eastAsia="Times New Roman"/>
                <w:b w:val="0"/>
                <w:color w:val="000000"/>
                <w:lang w:eastAsia="en-AU"/>
              </w:rPr>
              <w:t>Toxic Shock Syndrome (TSS) - Streptococcal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shock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leukaemia in children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leukaemia in children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congenital heart block</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congenital heart block</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diabetic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diabetic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neutropenia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neutropenia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uveitis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uveitis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Catastrophic antiphospholipid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Catastrophic antiphospholipid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Coagulation factor inhibitors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Coagulation factor inhibitors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Devic disease (neuromyelitis optica)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Devic disease (neuromyelitis optica)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Diabetic Amyotrophy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Diabetic Amytrophy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Epidermolysis bullosa acquisita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Epidermolysis bullosa acquisita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Epilepsy (rare childhood cases)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Epilepsy (rare childhood cases)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Graves ophthalmopathy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Graves ophthalmopathy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disease of the newborn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disease of the newborn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transfusion reaction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transfusion reaction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Hashimoto encephalopathy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Hashimoto enecephalopathy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HIV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HIV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Limbic encephalitis-nonparaneoplastic</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Limbic encephalitis-nonparaneoplastic</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Myocarditis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Myocarditis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PANDAS/tic disorders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PANDAS/tic disorders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Limbic encephalitis-paraneoplastic</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cerebellar degeneration (Yo antibodies)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Subacute Sensory Neuropathy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syndromes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Potassium channel antibody-associated encephalopathy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Potassium channel antibody-associated encephalopathy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Pure red cell aplasia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Pure red cell aplasia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Pure white cell aplasia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Pure white cell aplasia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Pyoderma gangrenosum</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Pyoderma gangrenosum</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Rasmussen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Rasmussen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Scleromyxedema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Scleromyxedema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Sepsis - neonatal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Sepsis - neonatal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Paediatrician</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Sjogren’s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Sjogren’s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Sjogren's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Sjogren’s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Heart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Heart/Lung</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Liver</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Lung</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Other</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Pancreas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Transplant - Solid Organ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Transplants - Allogeneic stem cell or bone marrow</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Susac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Susac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Systemic Capillary Leak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Systemic Capillary Leak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optic neuritis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optic neuritis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rheumatic fever</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rheumatic fever</w:t>
            </w:r>
          </w:p>
        </w:tc>
        <w:tc>
          <w:tcPr>
            <w:tcW w:w="1754" w:type="dxa"/>
            <w:noWrap/>
          </w:tcPr>
          <w:p w:rsidR="009B1399" w:rsidRPr="009B1399" w:rsidRDefault="00693AC5"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Adrenoleukodystrophy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Adrenoleukodystrophy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Amegakaryocytic thrombocytopenia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Amegakaryocytic thrombocytopenia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Antiphospholipid syndrome (non obstetric)</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Antiphospholipid syndrome (non obstetric)</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Aplastic anaemia/pancytopenia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Aplastic anaemia/pancytopenia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Asthma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Asthma</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Atopic dermatitis/eczema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Atopic dermatitis/eczema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Autism – young adults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Autism – young adults</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Autologous haemopoietic stem cell transplantation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Autologous haemopoietic stem cell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Behcet's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Behcet's disease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Cardiac surgery with bypass – prophylaxis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Cardiac surgery with bypass – prophylaxis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Congestive cardiac failure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Congestive cardiac failure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Crohn’s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Crohn’s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Diamond Blackfan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Diamond Blackfan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Female infertility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Female infertility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Glomerulonephritis – IgA nephritis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Glomerulonephritis – IgA nephritis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uraemic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uraemic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Henoch-Schonlein purpura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Henoch-Schonlein purpura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HIV/AIDS – adult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HIV/AIDS – adult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Idiopathic dilated cardiomyopathy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Idiopathic dilated cardiomyopathy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Linear IgA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Linear IgA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Lupus cerebritis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Lupus cerebritis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Lupus nephritis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Lupus nephritis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Motor neuron disease/amyotrophic lateral sclerosis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Motor neuron disease/amyotrophic lateral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Myalgic encephalomyelitis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Myalgic encephalomyelitis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Narcolepsy/cataplexy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Narcolepsy/cataplexy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Nephrotic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Nephrotic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Obsessive compulsive disorders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Obsessive compulsive disorders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Polyneuropathy of critical illness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Polyneuropathy of critical illness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Recurrent foetal loss (with or without antiphospholipid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Recurrent foetal loss (with or without antiphospholipid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Rheumatoid arthritis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Rheumatoid arthritis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Sepsis (other than neonatal sepsis)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Sepsis (other than neonatal sepsis)</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Sickle cell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Sickle cell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Systemic lupus erythematosus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Systemic lupus erythematosus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Ulcerative colitis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Ulcerative colitis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JDO issue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 Chapter</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Idiopathic Dysautomia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9B1399"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61330D">
              <w:rPr>
                <w:rFonts w:eastAsia="Times New Roman"/>
                <w:i/>
                <w:color w:val="000000"/>
                <w:lang w:eastAsia="en-AU"/>
              </w:rPr>
              <w:t>Criteria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Alloimmune Neutropenia In Infancy</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Alloimmune Thrombocytopenia Neonatal</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Autoimmune Thrombocytopenic</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Cutaneous Vasculitis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Hypogammaglobulinaemia</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Hypogammaglobulinaemia Unclassified</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Immunological Miscellaneous, No diagnosis recorded</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Miscellaneous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Myelopathy due to HTLV-1</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Necrotising Myelitis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Other Lymphoproliferative / Hypogammaglobulinaemia</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Paediatric Myocarditis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Sensory neuropathy associated with anti-Hu antibodies</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Septic thrombocytopenia</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Stills Disease - Adults</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Trauma - Burns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bl>
    <w:p w:rsidR="00F67926" w:rsidRDefault="00F67926" w:rsidP="000E1B2A"/>
    <w:p w:rsidR="00F67926" w:rsidRDefault="00F67926" w:rsidP="000E1B2A">
      <w:pPr>
        <w:sectPr w:rsidR="00F67926" w:rsidSect="0094576C">
          <w:pgSz w:w="11904" w:h="16834"/>
          <w:pgMar w:top="1440" w:right="1440" w:bottom="1440" w:left="1133" w:header="708" w:footer="708" w:gutter="0"/>
          <w:cols w:space="708"/>
          <w:titlePg/>
          <w:docGrid w:linePitch="360"/>
        </w:sectPr>
      </w:pPr>
    </w:p>
    <w:p w:rsidR="00FF1C08" w:rsidRDefault="000E1B2A" w:rsidP="00417D9E">
      <w:pPr>
        <w:pStyle w:val="Heading1"/>
        <w:pBdr>
          <w:left w:val="single" w:sz="48" w:space="1" w:color="D1282E"/>
        </w:pBdr>
        <w:ind w:left="3119" w:hanging="3119"/>
      </w:pPr>
      <w:bookmarkStart w:id="245" w:name="_Ref355357432"/>
      <w:bookmarkStart w:id="246" w:name="_Toc356377400"/>
      <w:bookmarkStart w:id="247" w:name="_Toc361570455"/>
      <w:bookmarkStart w:id="248" w:name="_Toc364776965"/>
      <w:bookmarkStart w:id="249" w:name="_Ref379893813"/>
      <w:bookmarkStart w:id="250" w:name="_Ref379894780"/>
      <w:bookmarkStart w:id="251" w:name="_Ref379895385"/>
      <w:bookmarkStart w:id="252" w:name="_Toc485894463"/>
      <w:r>
        <w:t xml:space="preserve">Appendix </w:t>
      </w:r>
      <w:r w:rsidR="00F67926">
        <w:t>D</w:t>
      </w:r>
      <w:r>
        <w:t xml:space="preserve"> </w:t>
      </w:r>
      <w:bookmarkEnd w:id="245"/>
      <w:bookmarkEnd w:id="246"/>
      <w:r>
        <w:t xml:space="preserve">– </w:t>
      </w:r>
      <w:bookmarkEnd w:id="247"/>
      <w:bookmarkEnd w:id="248"/>
      <w:r w:rsidR="004048AA">
        <w:t xml:space="preserve">Dataset of </w:t>
      </w:r>
      <w:r w:rsidR="00716977">
        <w:t>Ig</w:t>
      </w:r>
      <w:r w:rsidR="004048AA">
        <w:t xml:space="preserve"> supply by state/</w:t>
      </w:r>
      <w:r w:rsidR="006F7EF4">
        <w:t>territory 201</w:t>
      </w:r>
      <w:r w:rsidR="0005464D">
        <w:t>5</w:t>
      </w:r>
      <w:r w:rsidR="006F7EF4">
        <w:t>-1</w:t>
      </w:r>
      <w:bookmarkEnd w:id="249"/>
      <w:bookmarkEnd w:id="250"/>
      <w:bookmarkEnd w:id="251"/>
      <w:r w:rsidR="0005464D">
        <w:t>6</w:t>
      </w:r>
      <w:bookmarkEnd w:id="252"/>
    </w:p>
    <w:tbl>
      <w:tblPr>
        <w:tblW w:w="5043" w:type="pct"/>
        <w:tblLayout w:type="fixed"/>
        <w:tblLook w:val="04A0" w:firstRow="1" w:lastRow="0" w:firstColumn="1" w:lastColumn="0" w:noHBand="0" w:noVBand="1"/>
      </w:tblPr>
      <w:tblGrid>
        <w:gridCol w:w="2521"/>
        <w:gridCol w:w="1736"/>
        <w:gridCol w:w="1218"/>
        <w:gridCol w:w="1153"/>
        <w:gridCol w:w="1270"/>
        <w:gridCol w:w="1030"/>
        <w:gridCol w:w="1030"/>
        <w:gridCol w:w="1030"/>
        <w:gridCol w:w="1030"/>
        <w:gridCol w:w="1030"/>
        <w:gridCol w:w="1244"/>
      </w:tblGrid>
      <w:tr w:rsidR="00120D15" w:rsidRPr="006D243A" w:rsidTr="00260FE0">
        <w:trPr>
          <w:cantSplit/>
          <w:trHeight w:hRule="exact" w:val="284"/>
          <w:tblHeader/>
        </w:trPr>
        <w:tc>
          <w:tcPr>
            <w:tcW w:w="2521" w:type="dxa"/>
            <w:tcBorders>
              <w:top w:val="single" w:sz="8" w:space="0" w:color="C0504D"/>
              <w:left w:val="single" w:sz="8" w:space="0" w:color="C0504D"/>
              <w:bottom w:val="nil"/>
              <w:right w:val="nil"/>
            </w:tcBorders>
            <w:shd w:val="clear" w:color="000000" w:fill="C0504D"/>
            <w:noWrap/>
            <w:vAlign w:val="center"/>
            <w:hideMark/>
          </w:tcPr>
          <w:p w:rsidR="006D243A" w:rsidRPr="006D243A" w:rsidRDefault="006D243A" w:rsidP="006D243A">
            <w:pPr>
              <w:spacing w:after="0"/>
              <w:rPr>
                <w:rFonts w:eastAsia="Times New Roman" w:cs="Times New Roman"/>
                <w:b/>
                <w:bCs/>
                <w:color w:val="FFFFFF"/>
                <w:lang w:eastAsia="en-AU"/>
              </w:rPr>
            </w:pPr>
            <w:r w:rsidRPr="006D243A">
              <w:rPr>
                <w:rFonts w:eastAsia="Times New Roman" w:cs="Times New Roman"/>
                <w:b/>
                <w:bCs/>
                <w:color w:val="FFFFFF"/>
                <w:lang w:eastAsia="en-AU"/>
              </w:rPr>
              <w:t>Condition</w:t>
            </w:r>
          </w:p>
        </w:tc>
        <w:tc>
          <w:tcPr>
            <w:tcW w:w="1736" w:type="dxa"/>
            <w:tcBorders>
              <w:top w:val="single" w:sz="8" w:space="0" w:color="C0504D"/>
              <w:left w:val="nil"/>
              <w:bottom w:val="nil"/>
              <w:right w:val="nil"/>
            </w:tcBorders>
            <w:shd w:val="clear" w:color="000000" w:fill="C0504D"/>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218" w:type="dxa"/>
            <w:tcBorders>
              <w:top w:val="single" w:sz="8" w:space="0" w:color="C0504D"/>
              <w:left w:val="nil"/>
              <w:bottom w:val="nil"/>
              <w:right w:val="nil"/>
            </w:tcBorders>
            <w:shd w:val="clear" w:color="000000" w:fill="C0504D"/>
            <w:noWrap/>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NSW</w:t>
            </w:r>
          </w:p>
        </w:tc>
        <w:tc>
          <w:tcPr>
            <w:tcW w:w="1153" w:type="dxa"/>
            <w:tcBorders>
              <w:top w:val="single" w:sz="8" w:space="0" w:color="C0504D"/>
              <w:left w:val="nil"/>
              <w:bottom w:val="nil"/>
              <w:right w:val="nil"/>
            </w:tcBorders>
            <w:shd w:val="clear" w:color="000000" w:fill="C0504D"/>
            <w:noWrap/>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VIC</w:t>
            </w:r>
          </w:p>
        </w:tc>
        <w:tc>
          <w:tcPr>
            <w:tcW w:w="1270" w:type="dxa"/>
            <w:tcBorders>
              <w:top w:val="single" w:sz="8" w:space="0" w:color="C0504D"/>
              <w:left w:val="nil"/>
              <w:bottom w:val="nil"/>
              <w:right w:val="nil"/>
            </w:tcBorders>
            <w:shd w:val="clear" w:color="000000" w:fill="C0504D"/>
            <w:noWrap/>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QLD</w:t>
            </w:r>
          </w:p>
        </w:tc>
        <w:tc>
          <w:tcPr>
            <w:tcW w:w="1030" w:type="dxa"/>
            <w:tcBorders>
              <w:top w:val="single" w:sz="8" w:space="0" w:color="C0504D"/>
              <w:left w:val="nil"/>
              <w:bottom w:val="nil"/>
              <w:right w:val="nil"/>
            </w:tcBorders>
            <w:shd w:val="clear" w:color="000000" w:fill="C0504D"/>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WA</w:t>
            </w:r>
          </w:p>
        </w:tc>
        <w:tc>
          <w:tcPr>
            <w:tcW w:w="1030" w:type="dxa"/>
            <w:tcBorders>
              <w:top w:val="single" w:sz="8" w:space="0" w:color="C0504D"/>
              <w:left w:val="nil"/>
              <w:bottom w:val="nil"/>
              <w:right w:val="nil"/>
            </w:tcBorders>
            <w:shd w:val="clear" w:color="000000" w:fill="C0504D"/>
            <w:noWrap/>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SA</w:t>
            </w:r>
          </w:p>
        </w:tc>
        <w:tc>
          <w:tcPr>
            <w:tcW w:w="1030" w:type="dxa"/>
            <w:tcBorders>
              <w:top w:val="single" w:sz="8" w:space="0" w:color="C0504D"/>
              <w:left w:val="nil"/>
              <w:bottom w:val="nil"/>
              <w:right w:val="nil"/>
            </w:tcBorders>
            <w:shd w:val="clear" w:color="000000" w:fill="C0504D"/>
            <w:noWrap/>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TAS</w:t>
            </w:r>
          </w:p>
        </w:tc>
        <w:tc>
          <w:tcPr>
            <w:tcW w:w="1030" w:type="dxa"/>
            <w:tcBorders>
              <w:top w:val="single" w:sz="8" w:space="0" w:color="C0504D"/>
              <w:left w:val="nil"/>
              <w:bottom w:val="nil"/>
              <w:right w:val="nil"/>
            </w:tcBorders>
            <w:shd w:val="clear" w:color="000000" w:fill="C0504D"/>
            <w:noWrap/>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ACT</w:t>
            </w:r>
          </w:p>
        </w:tc>
        <w:tc>
          <w:tcPr>
            <w:tcW w:w="1030" w:type="dxa"/>
            <w:tcBorders>
              <w:top w:val="single" w:sz="8" w:space="0" w:color="C0504D"/>
              <w:left w:val="nil"/>
              <w:bottom w:val="nil"/>
              <w:right w:val="nil"/>
            </w:tcBorders>
            <w:shd w:val="clear" w:color="000000" w:fill="C0504D"/>
            <w:noWrap/>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NT</w:t>
            </w:r>
          </w:p>
        </w:tc>
        <w:tc>
          <w:tcPr>
            <w:tcW w:w="1244" w:type="dxa"/>
            <w:tcBorders>
              <w:top w:val="single" w:sz="8" w:space="0" w:color="C0504D"/>
              <w:left w:val="nil"/>
              <w:bottom w:val="nil"/>
              <w:right w:val="single" w:sz="8" w:space="0" w:color="C0504D"/>
            </w:tcBorders>
            <w:shd w:val="clear" w:color="000000" w:fill="C0504D"/>
            <w:noWrap/>
            <w:vAlign w:val="center"/>
            <w:hideMark/>
          </w:tcPr>
          <w:p w:rsidR="006D243A" w:rsidRPr="006D243A" w:rsidRDefault="006D243A" w:rsidP="006D243A">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National</w:t>
            </w:r>
          </w:p>
        </w:tc>
      </w:tr>
      <w:tr w:rsidR="006D243A" w:rsidRPr="006D243A" w:rsidTr="00260FE0">
        <w:trPr>
          <w:cantSplit/>
          <w:trHeight w:hRule="exact" w:val="284"/>
        </w:trPr>
        <w:tc>
          <w:tcPr>
            <w:tcW w:w="2521" w:type="dxa"/>
            <w:tcBorders>
              <w:top w:val="single" w:sz="8" w:space="0" w:color="C0504D"/>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b/>
                <w:bCs/>
                <w:color w:val="000000"/>
                <w:lang w:eastAsia="en-AU"/>
              </w:rPr>
            </w:pPr>
            <w:r w:rsidRPr="006D243A">
              <w:rPr>
                <w:rFonts w:eastAsiaTheme="minorHAnsi" w:cs="Times New Roman"/>
                <w:b/>
                <w:bCs/>
                <w:color w:val="000000"/>
                <w:lang w:val="en-US" w:eastAsia="en-AU"/>
              </w:rPr>
              <w:t>Chapter 5</w:t>
            </w:r>
          </w:p>
        </w:tc>
        <w:tc>
          <w:tcPr>
            <w:tcW w:w="1736" w:type="dxa"/>
            <w:tcBorders>
              <w:top w:val="single" w:sz="8" w:space="0" w:color="C0504D"/>
              <w:left w:val="nil"/>
              <w:bottom w:val="single" w:sz="8" w:space="0" w:color="C0504D"/>
              <w:right w:val="nil"/>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218" w:type="dxa"/>
            <w:tcBorders>
              <w:top w:val="single" w:sz="8" w:space="0" w:color="C0504D"/>
              <w:left w:val="nil"/>
              <w:bottom w:val="single" w:sz="8" w:space="0" w:color="C0504D"/>
              <w:right w:val="nil"/>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153" w:type="dxa"/>
            <w:tcBorders>
              <w:top w:val="single" w:sz="8" w:space="0" w:color="C0504D"/>
              <w:left w:val="nil"/>
              <w:bottom w:val="single" w:sz="8" w:space="0" w:color="C0504D"/>
              <w:right w:val="nil"/>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270" w:type="dxa"/>
            <w:tcBorders>
              <w:top w:val="single" w:sz="8" w:space="0" w:color="C0504D"/>
              <w:left w:val="nil"/>
              <w:bottom w:val="single" w:sz="8" w:space="0" w:color="C0504D"/>
              <w:right w:val="nil"/>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tcBorders>
              <w:top w:val="single" w:sz="8" w:space="0" w:color="C0504D"/>
              <w:left w:val="nil"/>
              <w:bottom w:val="single" w:sz="8" w:space="0" w:color="C0504D"/>
              <w:right w:val="nil"/>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030" w:type="dxa"/>
            <w:tcBorders>
              <w:top w:val="single" w:sz="8" w:space="0" w:color="C0504D"/>
              <w:left w:val="nil"/>
              <w:bottom w:val="single" w:sz="8" w:space="0" w:color="C0504D"/>
              <w:right w:val="nil"/>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030" w:type="dxa"/>
            <w:tcBorders>
              <w:top w:val="single" w:sz="8" w:space="0" w:color="C0504D"/>
              <w:left w:val="nil"/>
              <w:bottom w:val="single" w:sz="8" w:space="0" w:color="C0504D"/>
              <w:right w:val="nil"/>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030" w:type="dxa"/>
            <w:tcBorders>
              <w:top w:val="single" w:sz="8" w:space="0" w:color="C0504D"/>
              <w:left w:val="nil"/>
              <w:bottom w:val="single" w:sz="8" w:space="0" w:color="C0504D"/>
              <w:right w:val="nil"/>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244" w:type="dxa"/>
            <w:tcBorders>
              <w:top w:val="single" w:sz="8" w:space="0" w:color="C0504D"/>
              <w:left w:val="nil"/>
              <w:bottom w:val="single" w:sz="8" w:space="0" w:color="C0504D"/>
              <w:right w:val="single" w:sz="8" w:space="0" w:color="C0504D"/>
            </w:tcBorders>
            <w:shd w:val="clear" w:color="auto" w:fill="auto"/>
            <w:noWrap/>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 </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Chronic inflammatory demyelinating polyneuropathy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834</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2,250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363,767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248,735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277,894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104,920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40,008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19,413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9,843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6,557</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1,071,135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Chronic lymphocytic leukaemia</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523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1,380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134,563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72,774</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90,921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12,915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21,203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8,551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7,188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1,953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350,066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Common variable immunodeficiency disease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813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1,724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265,166</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96,612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122,267</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30,887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34,925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7,645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21,888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1,574</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580,964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Dermatomyositis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21,427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15,056</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17,952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6,075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2,994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3,450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3,618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70,571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Guillain-Barré syndrome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196</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159</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727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40,830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33,735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26,257</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12,171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6,603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2,579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2,017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124,692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imes New Roman" w:cs="Times New Roman"/>
                <w:color w:val="000000"/>
                <w:lang w:eastAsia="en-AU"/>
              </w:rPr>
              <w:t>HSCT - post</w:t>
            </w: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168</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79</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57</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19</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345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19,552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10,269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12,346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2,492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1,839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1,535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144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90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48,266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19</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48</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r>
      <w:tr w:rsidR="006D243A" w:rsidRPr="006D243A" w:rsidTr="00260FE0">
        <w:trPr>
          <w:cantSplit/>
          <w:trHeight w:hRule="exact" w:val="283"/>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Inclusion body myositis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18,108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24,929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14,164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6,290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64,437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ITP associated with HIV</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ITP in pregnancy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3,687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2,962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3,555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11,824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52</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 xml:space="preserve">Grams per 1,000 </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ITP in specific circumstances (surgery, corticosteroids contraindicated, chronic ITP)</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20,167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12,359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28,026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3,812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5,121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70,415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w:t>
            </w:r>
          </w:p>
        </w:tc>
      </w:tr>
      <w:tr w:rsidR="006D243A" w:rsidRPr="006D243A" w:rsidTr="00260FE0">
        <w:trPr>
          <w:cantSplit/>
          <w:trHeight w:hRule="exact" w:val="477"/>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ITP refractory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18,567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30,378</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24,751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4,405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12,953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1,690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802</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94,004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62</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ITP with life-threatening haemorrhage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25,864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2,140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1,803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1,232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1,547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282</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33,576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Kawasaki disease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5,151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4,604</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1,791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1,305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1,080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297</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15,046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Lambert-Eaton myasthenic syndrome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2,721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2,283</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4,856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650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10,510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Multifocal motor neuropathy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100,747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60,204</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54,720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32,224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29,136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4,722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6,494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5,213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293,458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Multiple myeloma</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382</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1,177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102,726</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47,721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98,411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7,533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11,955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2,814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66</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275,685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Myasthenia gravis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128,034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100,633</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130,107</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22,007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8,418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5,219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8,125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339</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402,881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Neonatal haemochromatosis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1,335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2,960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5676CF">
            <w:pPr>
              <w:spacing w:after="0"/>
              <w:rPr>
                <w:rFonts w:eastAsia="Times New Roman" w:cs="Times New Roman"/>
                <w:color w:val="000000"/>
                <w:lang w:eastAsia="en-AU"/>
              </w:rPr>
            </w:pPr>
            <w:r w:rsidRPr="006D243A">
              <w:rPr>
                <w:rFonts w:eastAsia="Times New Roman" w:cs="Times New Roman"/>
                <w:color w:val="000000"/>
                <w:lang w:eastAsia="en-AU"/>
              </w:rPr>
              <w:t>Non-Hodgkin lymphoma</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1,308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95,513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63,791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136,216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7,825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15,489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8,456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4,496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332,148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imes New Roman" w:cs="Times New Roman"/>
                <w:color w:val="000000"/>
                <w:lang w:eastAsia="en-AU"/>
              </w:rPr>
              <w:t>Other primary immunodeficiency</w:t>
            </w: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48</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14</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121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12,740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10,725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2,474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1,665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2,561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888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228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790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32,072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Other relevant haematological malignancies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38,764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15,676</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30,678</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3,624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7,932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1,934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1,661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288</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100,556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Polymyositis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109</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57,093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29,149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48,830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4,571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15,190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1,086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2,137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359</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158,414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Severe combined Immunodeficiency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1,743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2,311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4,440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8,636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Stiff person syndrome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13,487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4,830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11,614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865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1,338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32,134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Wiskott-Aldrich syndrome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678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1,176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X linked agammaglobulinaemia</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10,791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16,889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5,933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1,698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1,815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37,968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r>
      <w:tr w:rsidR="00120D15"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000000" w:fill="D9D9D9"/>
            <w:noWrap/>
            <w:vAlign w:val="center"/>
            <w:hideMark/>
          </w:tcPr>
          <w:p w:rsidR="006D243A" w:rsidRPr="006D243A" w:rsidRDefault="006D243A" w:rsidP="00107A85">
            <w:pPr>
              <w:keepNext/>
              <w:spacing w:after="0"/>
              <w:rPr>
                <w:rFonts w:eastAsia="Times New Roman" w:cs="Times New Roman"/>
                <w:b/>
                <w:bCs/>
                <w:color w:val="000000"/>
                <w:lang w:eastAsia="en-AU"/>
              </w:rPr>
            </w:pPr>
            <w:r w:rsidRPr="006D243A">
              <w:rPr>
                <w:rFonts w:eastAsiaTheme="minorHAnsi" w:cs="Times New Roman"/>
                <w:b/>
                <w:bCs/>
                <w:color w:val="000000"/>
                <w:lang w:eastAsia="en-AU"/>
              </w:rPr>
              <w:t>Chapter 5 Total</w:t>
            </w:r>
          </w:p>
        </w:tc>
        <w:tc>
          <w:tcPr>
            <w:tcW w:w="1736" w:type="dxa"/>
            <w:tcBorders>
              <w:top w:val="nil"/>
              <w:left w:val="nil"/>
              <w:bottom w:val="nil"/>
              <w:right w:val="nil"/>
            </w:tcBorders>
            <w:shd w:val="clear" w:color="000000" w:fill="D9D9D9"/>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4,998</w:t>
            </w:r>
          </w:p>
        </w:tc>
        <w:tc>
          <w:tcPr>
            <w:tcW w:w="1153"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2,909</w:t>
            </w:r>
          </w:p>
        </w:tc>
        <w:tc>
          <w:tcPr>
            <w:tcW w:w="127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3585</w:t>
            </w:r>
          </w:p>
        </w:tc>
        <w:tc>
          <w:tcPr>
            <w:tcW w:w="1030" w:type="dxa"/>
            <w:tcBorders>
              <w:top w:val="nil"/>
              <w:left w:val="nil"/>
              <w:bottom w:val="nil"/>
              <w:right w:val="nil"/>
            </w:tcBorders>
            <w:shd w:val="clear" w:color="000000" w:fill="D9D9D9"/>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703</w:t>
            </w:r>
          </w:p>
        </w:tc>
        <w:tc>
          <w:tcPr>
            <w:tcW w:w="103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771</w:t>
            </w:r>
          </w:p>
        </w:tc>
        <w:tc>
          <w:tcPr>
            <w:tcW w:w="103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272</w:t>
            </w:r>
          </w:p>
        </w:tc>
        <w:tc>
          <w:tcPr>
            <w:tcW w:w="103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239</w:t>
            </w:r>
          </w:p>
        </w:tc>
        <w:tc>
          <w:tcPr>
            <w:tcW w:w="103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76</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13,328</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1,501,589</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910,563</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1,150,002</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261,791</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223,157</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82,668</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73,791</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20,306</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4,223,866</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b/>
                <w:bCs/>
                <w:color w:val="000000"/>
                <w:lang w:eastAsia="en-AU"/>
              </w:rPr>
            </w:pPr>
          </w:p>
        </w:tc>
        <w:tc>
          <w:tcPr>
            <w:tcW w:w="1736" w:type="dxa"/>
            <w:tcBorders>
              <w:top w:val="nil"/>
              <w:left w:val="nil"/>
              <w:bottom w:val="nil"/>
              <w:right w:val="nil"/>
            </w:tcBorders>
            <w:shd w:val="clear" w:color="000000" w:fill="D9D9D9"/>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153"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27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000000" w:fill="D9D9D9"/>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03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31</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196</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152</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239</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101</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131</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160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188</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83</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176</w:t>
            </w:r>
          </w:p>
        </w:tc>
      </w:tr>
      <w:tr w:rsidR="006D243A" w:rsidRPr="006D243A" w:rsidTr="00260FE0">
        <w:trPr>
          <w:cantSplit/>
          <w:trHeight w:val="269"/>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b/>
                <w:bCs/>
                <w:color w:val="000000"/>
                <w:lang w:eastAsia="en-AU"/>
              </w:rPr>
            </w:pPr>
            <w:r w:rsidRPr="006D243A">
              <w:rPr>
                <w:rFonts w:eastAsiaTheme="minorHAnsi" w:cs="Times New Roman"/>
                <w:b/>
                <w:bCs/>
                <w:color w:val="000000"/>
                <w:lang w:eastAsia="en-AU"/>
              </w:rPr>
              <w:t>Chapter 6</w:t>
            </w:r>
          </w:p>
        </w:tc>
        <w:tc>
          <w:tcPr>
            <w:tcW w:w="1736"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 </w:t>
            </w:r>
          </w:p>
        </w:tc>
        <w:tc>
          <w:tcPr>
            <w:tcW w:w="1218"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153"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27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244" w:type="dxa"/>
            <w:vMerge w:val="restart"/>
            <w:tcBorders>
              <w:top w:val="nil"/>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18"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153"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7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44" w:type="dxa"/>
            <w:vMerge/>
            <w:tcBorders>
              <w:top w:val="nil"/>
              <w:left w:val="nil"/>
              <w:bottom w:val="single" w:sz="8" w:space="0" w:color="C0504D"/>
              <w:right w:val="single" w:sz="8" w:space="0" w:color="C0504D"/>
            </w:tcBorders>
            <w:vAlign w:val="center"/>
            <w:hideMark/>
          </w:tcPr>
          <w:p w:rsidR="006D243A" w:rsidRPr="006D243A" w:rsidRDefault="006D243A" w:rsidP="006D243A">
            <w:pPr>
              <w:spacing w:after="0"/>
              <w:rPr>
                <w:rFonts w:eastAsia="Times New Roman" w:cs="Times New Roman"/>
                <w:color w:val="000000"/>
                <w:lang w:eastAsia="en-AU"/>
              </w:rPr>
            </w:pP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Acute disseminated encephalomyelitis</w:t>
            </w:r>
          </w:p>
        </w:tc>
        <w:tc>
          <w:tcPr>
            <w:tcW w:w="1736" w:type="dxa"/>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5,291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3,557</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3,279</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12,630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ANCA (PR3 or MPO)-positive idiopathic rapidly progressive glomerulonephritis</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1,090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1,907</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3,622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Autoimmune haemolytic anaemia</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7,272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5,825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3,493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936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2,376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20,081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Bullous pemphigoid</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11,087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1,820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4,236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17,803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Churg-Strauss syndrome</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315</w:t>
            </w:r>
          </w:p>
        </w:tc>
      </w:tr>
      <w:tr w:rsidR="006D243A" w:rsidRPr="006D243A" w:rsidTr="00A24AA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r>
      <w:tr w:rsidR="006D243A" w:rsidRPr="006D243A" w:rsidTr="00A24AA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A24AA3">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imes New Roman" w:cs="Times New Roman"/>
                <w:color w:val="000000"/>
                <w:lang w:eastAsia="en-AU"/>
              </w:rPr>
              <w:t>Cicatricial pemphigoid</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3,684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1,800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2,602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1,880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3,760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4,035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17,761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88</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67</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134</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122</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Evans syndrome</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Foeto-maternal /neonatal alloimmune thrombocytopenia (Antenatal)</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2,268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4,385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4,683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2,484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2,175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16,235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Foeto-maternal /neonatal alloimmune thrombocytopenia (Neonatal)</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Haemophagocytic syndrome</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2,156</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1,589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1,165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5,867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4" w:space="0" w:color="C00000"/>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HSCT (for prevention of GvHD in high risk Allogeneic HSCT).</w:t>
            </w:r>
          </w:p>
        </w:tc>
        <w:tc>
          <w:tcPr>
            <w:tcW w:w="1736" w:type="dxa"/>
            <w:tcBorders>
              <w:top w:val="single" w:sz="4" w:space="0" w:color="C00000"/>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IgG subclass deficiency EXISTING patients only</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3,207</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5,097</w:t>
            </w:r>
          </w:p>
        </w:tc>
      </w:tr>
      <w:tr w:rsidR="006D243A" w:rsidRPr="006D243A" w:rsidTr="00A24AA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r>
      <w:tr w:rsidR="006D243A" w:rsidRPr="006D243A" w:rsidTr="00A24AA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A24AA3">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imes New Roman" w:cs="Times New Roman"/>
                <w:color w:val="000000"/>
                <w:lang w:eastAsia="en-AU"/>
              </w:rPr>
              <w:t xml:space="preserve">IgG subclass deficiency. </w:t>
            </w:r>
            <w:r w:rsidR="0031682D" w:rsidRPr="006D243A">
              <w:rPr>
                <w:rFonts w:eastAsia="Times New Roman" w:cs="Times New Roman"/>
                <w:color w:val="000000"/>
                <w:lang w:eastAsia="en-AU"/>
              </w:rPr>
              <w:t>Existing</w:t>
            </w:r>
            <w:r w:rsidRPr="006D243A">
              <w:rPr>
                <w:rFonts w:eastAsia="Times New Roman" w:cs="Times New Roman"/>
                <w:color w:val="000000"/>
                <w:lang w:eastAsia="en-AU"/>
              </w:rPr>
              <w:t xml:space="preserve"> patient with suppurative lung disease</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19</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5,545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4,221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519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477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732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11,494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IgM para-proteinaemic neuropathy</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13,102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2,873</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14,861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2,874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1,590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767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36,066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ITP in children</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2,198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1,842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2,132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1,605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8,947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850922">
            <w:pPr>
              <w:spacing w:after="0"/>
              <w:rPr>
                <w:rFonts w:eastAsia="Times New Roman" w:cs="Times New Roman"/>
                <w:color w:val="000000"/>
                <w:lang w:eastAsia="en-AU"/>
              </w:rPr>
            </w:pPr>
            <w:r w:rsidRPr="006D243A">
              <w:rPr>
                <w:rFonts w:eastAsia="Times New Roman" w:cs="Times New Roman"/>
                <w:color w:val="000000"/>
                <w:lang w:eastAsia="en-AU"/>
              </w:rPr>
              <w:t>Kidney transplantation post-transplant</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8,030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47,688</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14,352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3,122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2,088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4,383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616</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80,807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77</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850922">
            <w:pPr>
              <w:spacing w:after="0"/>
              <w:rPr>
                <w:rFonts w:eastAsia="Times New Roman" w:cs="Times New Roman"/>
                <w:color w:val="000000"/>
                <w:lang w:eastAsia="en-AU"/>
              </w:rPr>
            </w:pPr>
            <w:r w:rsidRPr="006D243A">
              <w:rPr>
                <w:rFonts w:eastAsia="Times New Roman" w:cs="Times New Roman"/>
                <w:color w:val="000000"/>
                <w:lang w:eastAsia="en-AU"/>
              </w:rPr>
              <w:t>Kidney transplantation pre-transplant</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2,134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2,810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1,052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779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7,451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Microscopic polyangiitis</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168</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Multiple sclerosis - severe relapse with no response to high dose methylprednisolone</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1,354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624</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1,309</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3,307</w:t>
            </w:r>
          </w:p>
        </w:tc>
      </w:tr>
      <w:tr w:rsidR="006D243A" w:rsidRPr="006D243A" w:rsidTr="00A24AA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r>
      <w:tr w:rsidR="006D243A" w:rsidRPr="006D243A" w:rsidTr="00A24AA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A24AA3">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imes New Roman" w:cs="Times New Roman"/>
                <w:color w:val="000000"/>
                <w:lang w:eastAsia="en-AU"/>
              </w:rPr>
              <w:t>Multiple sclerosis in pregnancy</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657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267</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924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 per 1,000</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Multiple sclerosis in young patients severe/relapsing/remitting in whom other therapies have failed</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4,028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348</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4,526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Opsoclonus myoclonus ataxia</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2,107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927</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2,008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5,465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Pemphigus foliaceus</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2,157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1,121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3,818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Pemphigus vulgaris</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10,404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2,175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6,183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2,238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1,615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23,254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Post transfusion purpura</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Secondary hypogammaglobulinaemia (excludes haem malignancies)</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652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57,591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22,351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51,562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5,405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2,456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5,260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834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145,497</w:t>
            </w:r>
          </w:p>
        </w:tc>
      </w:tr>
      <w:tr w:rsidR="006D243A" w:rsidRPr="006D243A" w:rsidTr="00A24AA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r>
      <w:tr w:rsidR="006D243A" w:rsidRPr="006D243A" w:rsidTr="00A24AA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r>
      <w:tr w:rsidR="006D243A" w:rsidRPr="006D243A" w:rsidTr="00A24AA3">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imes New Roman" w:cs="Times New Roman"/>
                <w:color w:val="000000"/>
                <w:lang w:eastAsia="en-AU"/>
              </w:rPr>
              <w:t>Specific antibody deficiency</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105</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19</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268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28,037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10,312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13,773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12,056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5,453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503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2,149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122</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72,403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14</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Toxic epidermal necrolysis/Steven Johnson syndrome</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2,649</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2,924</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108</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7,014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Transplant - Solid Organ</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TSS - staphylococcal</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1,794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3,851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1,061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7,532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TSS - streptococcal</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4,248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4,354</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4,572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1,219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15,202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Wegeners granulomatosis</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650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1,023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120D15"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b/>
                <w:bCs/>
                <w:color w:val="000000"/>
                <w:lang w:eastAsia="en-AU"/>
              </w:rPr>
            </w:pPr>
            <w:r w:rsidRPr="006D243A">
              <w:rPr>
                <w:rFonts w:eastAsiaTheme="minorHAnsi" w:cs="Times New Roman"/>
                <w:b/>
                <w:bCs/>
                <w:color w:val="000000"/>
                <w:lang w:eastAsia="en-AU"/>
              </w:rPr>
              <w:t>Chapter 6 Total</w:t>
            </w: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790</w:t>
            </w:r>
          </w:p>
        </w:tc>
        <w:tc>
          <w:tcPr>
            <w:tcW w:w="1153"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628</w:t>
            </w:r>
          </w:p>
        </w:tc>
        <w:tc>
          <w:tcPr>
            <w:tcW w:w="127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543</w:t>
            </w:r>
          </w:p>
        </w:tc>
        <w:tc>
          <w:tcPr>
            <w:tcW w:w="1030" w:type="dxa"/>
            <w:tcBorders>
              <w:top w:val="nil"/>
              <w:left w:val="nil"/>
              <w:bottom w:val="nil"/>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168</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117</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2,315</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nil"/>
              <w:left w:val="nil"/>
              <w:bottom w:val="nil"/>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178,320</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132,001</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134,849</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36,290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27,398</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14,763</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10,982</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994</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535,596</w:t>
            </w:r>
          </w:p>
        </w:tc>
      </w:tr>
      <w:tr w:rsidR="00120D15" w:rsidRPr="006D243A" w:rsidTr="00EC581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153"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27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r>
      <w:tr w:rsidR="00120D15" w:rsidRPr="006D243A" w:rsidTr="00EC5813">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EC5813" w:rsidRDefault="006D243A" w:rsidP="006D243A">
            <w:pPr>
              <w:spacing w:after="0"/>
              <w:rPr>
                <w:rFonts w:eastAsiaTheme="minorHAnsi"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r>
    </w:tbl>
    <w:p w:rsidR="00260FE0" w:rsidRDefault="00260FE0"/>
    <w:tbl>
      <w:tblPr>
        <w:tblW w:w="5043" w:type="pct"/>
        <w:tblLayout w:type="fixed"/>
        <w:tblLook w:val="04A0" w:firstRow="1" w:lastRow="0" w:firstColumn="1" w:lastColumn="0" w:noHBand="0" w:noVBand="1"/>
      </w:tblPr>
      <w:tblGrid>
        <w:gridCol w:w="2521"/>
        <w:gridCol w:w="1736"/>
        <w:gridCol w:w="1218"/>
        <w:gridCol w:w="1153"/>
        <w:gridCol w:w="1270"/>
        <w:gridCol w:w="1030"/>
        <w:gridCol w:w="1030"/>
        <w:gridCol w:w="1030"/>
        <w:gridCol w:w="1030"/>
        <w:gridCol w:w="1030"/>
        <w:gridCol w:w="1244"/>
      </w:tblGrid>
      <w:tr w:rsidR="00260FE0" w:rsidRPr="006D243A" w:rsidTr="00EC5813">
        <w:trPr>
          <w:cantSplit/>
          <w:trHeight w:hRule="exact" w:val="284"/>
          <w:tblHeader/>
        </w:trPr>
        <w:tc>
          <w:tcPr>
            <w:tcW w:w="2521" w:type="dxa"/>
            <w:tcBorders>
              <w:top w:val="single" w:sz="8" w:space="0" w:color="C0504D"/>
              <w:left w:val="single" w:sz="8" w:space="0" w:color="C0504D"/>
              <w:bottom w:val="nil"/>
              <w:right w:val="nil"/>
            </w:tcBorders>
            <w:shd w:val="clear" w:color="000000" w:fill="C0504D"/>
            <w:noWrap/>
            <w:vAlign w:val="center"/>
            <w:hideMark/>
          </w:tcPr>
          <w:p w:rsidR="00260FE0" w:rsidRPr="006D243A" w:rsidRDefault="00260FE0" w:rsidP="00260FE0">
            <w:pPr>
              <w:spacing w:after="0"/>
              <w:rPr>
                <w:rFonts w:eastAsia="Times New Roman" w:cs="Times New Roman"/>
                <w:b/>
                <w:bCs/>
                <w:color w:val="FFFFFF"/>
                <w:lang w:eastAsia="en-AU"/>
              </w:rPr>
            </w:pPr>
            <w:r w:rsidRPr="006D243A">
              <w:rPr>
                <w:rFonts w:eastAsia="Times New Roman" w:cs="Times New Roman"/>
                <w:b/>
                <w:bCs/>
                <w:color w:val="FFFFFF"/>
                <w:lang w:eastAsia="en-AU"/>
              </w:rPr>
              <w:t>Condition</w:t>
            </w:r>
          </w:p>
        </w:tc>
        <w:tc>
          <w:tcPr>
            <w:tcW w:w="1736" w:type="dxa"/>
            <w:tcBorders>
              <w:top w:val="single" w:sz="8" w:space="0" w:color="C0504D"/>
              <w:left w:val="nil"/>
              <w:right w:val="nil"/>
            </w:tcBorders>
            <w:shd w:val="clear" w:color="000000" w:fill="C0504D"/>
            <w:noWrap/>
            <w:hideMark/>
          </w:tcPr>
          <w:p w:rsidR="00260FE0" w:rsidRPr="006D243A" w:rsidRDefault="00260FE0" w:rsidP="00260FE0">
            <w:pPr>
              <w:spacing w:after="0"/>
              <w:rPr>
                <w:rFonts w:eastAsia="Times New Roman" w:cs="Times New Roman"/>
                <w:color w:val="000000"/>
                <w:lang w:eastAsia="en-AU"/>
              </w:rPr>
            </w:pPr>
            <w:r w:rsidRPr="006D243A">
              <w:rPr>
                <w:rFonts w:eastAsia="Times New Roman" w:cs="Times New Roman"/>
                <w:color w:val="000000"/>
                <w:lang w:eastAsia="en-AU"/>
              </w:rPr>
              <w:t> </w:t>
            </w:r>
          </w:p>
        </w:tc>
        <w:tc>
          <w:tcPr>
            <w:tcW w:w="1218" w:type="dxa"/>
            <w:tcBorders>
              <w:top w:val="single" w:sz="8" w:space="0" w:color="C0504D"/>
              <w:left w:val="nil"/>
              <w:bottom w:val="nil"/>
              <w:right w:val="nil"/>
            </w:tcBorders>
            <w:shd w:val="clear" w:color="000000" w:fill="C0504D"/>
            <w:noWrap/>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NSW</w:t>
            </w:r>
          </w:p>
        </w:tc>
        <w:tc>
          <w:tcPr>
            <w:tcW w:w="1153" w:type="dxa"/>
            <w:tcBorders>
              <w:top w:val="single" w:sz="8" w:space="0" w:color="C0504D"/>
              <w:left w:val="nil"/>
              <w:bottom w:val="nil"/>
              <w:right w:val="nil"/>
            </w:tcBorders>
            <w:shd w:val="clear" w:color="000000" w:fill="C0504D"/>
            <w:noWrap/>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VIC</w:t>
            </w:r>
          </w:p>
        </w:tc>
        <w:tc>
          <w:tcPr>
            <w:tcW w:w="1270" w:type="dxa"/>
            <w:tcBorders>
              <w:top w:val="single" w:sz="8" w:space="0" w:color="C0504D"/>
              <w:left w:val="nil"/>
              <w:bottom w:val="nil"/>
              <w:right w:val="nil"/>
            </w:tcBorders>
            <w:shd w:val="clear" w:color="000000" w:fill="C0504D"/>
            <w:noWrap/>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QLD</w:t>
            </w:r>
          </w:p>
        </w:tc>
        <w:tc>
          <w:tcPr>
            <w:tcW w:w="1030" w:type="dxa"/>
            <w:tcBorders>
              <w:top w:val="single" w:sz="8" w:space="0" w:color="C0504D"/>
              <w:left w:val="nil"/>
              <w:bottom w:val="nil"/>
              <w:right w:val="nil"/>
            </w:tcBorders>
            <w:shd w:val="clear" w:color="000000" w:fill="C0504D"/>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WA</w:t>
            </w:r>
          </w:p>
        </w:tc>
        <w:tc>
          <w:tcPr>
            <w:tcW w:w="1030" w:type="dxa"/>
            <w:tcBorders>
              <w:top w:val="single" w:sz="8" w:space="0" w:color="C0504D"/>
              <w:left w:val="nil"/>
              <w:bottom w:val="nil"/>
              <w:right w:val="nil"/>
            </w:tcBorders>
            <w:shd w:val="clear" w:color="000000" w:fill="C0504D"/>
            <w:noWrap/>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SA</w:t>
            </w:r>
          </w:p>
        </w:tc>
        <w:tc>
          <w:tcPr>
            <w:tcW w:w="1030" w:type="dxa"/>
            <w:tcBorders>
              <w:top w:val="single" w:sz="8" w:space="0" w:color="C0504D"/>
              <w:left w:val="nil"/>
              <w:bottom w:val="nil"/>
              <w:right w:val="nil"/>
            </w:tcBorders>
            <w:shd w:val="clear" w:color="000000" w:fill="C0504D"/>
            <w:noWrap/>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TAS</w:t>
            </w:r>
          </w:p>
        </w:tc>
        <w:tc>
          <w:tcPr>
            <w:tcW w:w="1030" w:type="dxa"/>
            <w:tcBorders>
              <w:top w:val="single" w:sz="8" w:space="0" w:color="C0504D"/>
              <w:left w:val="nil"/>
              <w:bottom w:val="nil"/>
              <w:right w:val="nil"/>
            </w:tcBorders>
            <w:shd w:val="clear" w:color="000000" w:fill="C0504D"/>
            <w:noWrap/>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ACT</w:t>
            </w:r>
          </w:p>
        </w:tc>
        <w:tc>
          <w:tcPr>
            <w:tcW w:w="1030" w:type="dxa"/>
            <w:tcBorders>
              <w:top w:val="single" w:sz="8" w:space="0" w:color="C0504D"/>
              <w:left w:val="nil"/>
              <w:bottom w:val="nil"/>
              <w:right w:val="nil"/>
            </w:tcBorders>
            <w:shd w:val="clear" w:color="000000" w:fill="C0504D"/>
            <w:noWrap/>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NT</w:t>
            </w:r>
          </w:p>
        </w:tc>
        <w:tc>
          <w:tcPr>
            <w:tcW w:w="1244" w:type="dxa"/>
            <w:tcBorders>
              <w:top w:val="single" w:sz="8" w:space="0" w:color="C0504D"/>
              <w:left w:val="nil"/>
              <w:bottom w:val="nil"/>
              <w:right w:val="single" w:sz="8" w:space="0" w:color="C0504D"/>
            </w:tcBorders>
            <w:shd w:val="clear" w:color="000000" w:fill="C0504D"/>
            <w:noWrap/>
            <w:vAlign w:val="center"/>
            <w:hideMark/>
          </w:tcPr>
          <w:p w:rsidR="00260FE0" w:rsidRPr="006D243A" w:rsidRDefault="00260FE0" w:rsidP="00260FE0">
            <w:pPr>
              <w:spacing w:after="0"/>
              <w:jc w:val="right"/>
              <w:rPr>
                <w:rFonts w:eastAsia="Times New Roman" w:cs="Times New Roman"/>
                <w:b/>
                <w:bCs/>
                <w:color w:val="FFFFFF"/>
                <w:lang w:eastAsia="en-AU"/>
              </w:rPr>
            </w:pPr>
            <w:r w:rsidRPr="006D243A">
              <w:rPr>
                <w:rFonts w:eastAsia="Times New Roman" w:cs="Times New Roman"/>
                <w:b/>
                <w:bCs/>
                <w:color w:val="FFFFFF"/>
                <w:lang w:eastAsia="en-AU"/>
              </w:rPr>
              <w:t>National</w:t>
            </w:r>
          </w:p>
        </w:tc>
      </w:tr>
      <w:tr w:rsidR="006D243A" w:rsidRPr="006D243A" w:rsidTr="00EC5813">
        <w:trPr>
          <w:cantSplit/>
          <w:trHeight w:hRule="exact" w:val="20"/>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b/>
                <w:bCs/>
                <w:color w:val="000000"/>
                <w:lang w:eastAsia="en-AU"/>
              </w:rPr>
            </w:pPr>
            <w:r w:rsidRPr="006D243A">
              <w:rPr>
                <w:rFonts w:eastAsiaTheme="minorHAnsi" w:cs="Times New Roman"/>
                <w:b/>
                <w:bCs/>
                <w:color w:val="000000"/>
                <w:lang w:eastAsia="en-AU"/>
              </w:rPr>
              <w:t>Chapter 7</w:t>
            </w:r>
          </w:p>
        </w:tc>
        <w:tc>
          <w:tcPr>
            <w:tcW w:w="1736" w:type="dxa"/>
            <w:vMerge w:val="restart"/>
            <w:tcBorders>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 </w:t>
            </w:r>
          </w:p>
        </w:tc>
        <w:tc>
          <w:tcPr>
            <w:tcW w:w="1218"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153"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27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244" w:type="dxa"/>
            <w:vMerge w:val="restart"/>
            <w:tcBorders>
              <w:top w:val="nil"/>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heme="minorHAnsi" w:cs="Times New Roman"/>
                <w:color w:val="000000"/>
                <w:lang w:eastAsia="en-AU"/>
              </w:rPr>
              <w:t> </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vMerge/>
            <w:tcBorders>
              <w:top w:val="single" w:sz="8" w:space="0" w:color="C0504D"/>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18"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153"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7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44" w:type="dxa"/>
            <w:vMerge/>
            <w:tcBorders>
              <w:top w:val="nil"/>
              <w:left w:val="nil"/>
              <w:bottom w:val="single" w:sz="8" w:space="0" w:color="C0504D"/>
              <w:right w:val="single" w:sz="8" w:space="0" w:color="C0504D"/>
            </w:tcBorders>
            <w:vAlign w:val="center"/>
            <w:hideMark/>
          </w:tcPr>
          <w:p w:rsidR="006D243A" w:rsidRPr="006D243A" w:rsidRDefault="006D243A" w:rsidP="006D243A">
            <w:pPr>
              <w:spacing w:after="0"/>
              <w:rPr>
                <w:rFonts w:eastAsia="Times New Roman" w:cs="Times New Roman"/>
                <w:color w:val="000000"/>
                <w:lang w:eastAsia="en-AU"/>
              </w:rPr>
            </w:pP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Acute leukaemia in children</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855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975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Autoimmune congenital heart block</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Autoimmune neutropenia</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1,116</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2,168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86</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Autoimmune uveitis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Catastrophic antiphospholipid syndrome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813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1,705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Coagulation factor inhibitors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635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3,120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4,528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89</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Devic disease (neuromyelitis optica)</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7,667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1,538</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1,137</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1,625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12,477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imes New Roman" w:cs="Times New Roman"/>
                <w:color w:val="000000"/>
                <w:lang w:eastAsia="en-AU"/>
              </w:rPr>
              <w:t>Diabetic Amyotrophy</w:t>
            </w:r>
          </w:p>
        </w:tc>
        <w:tc>
          <w:tcPr>
            <w:tcW w:w="1736" w:type="dxa"/>
            <w:tcBorders>
              <w:top w:val="nil"/>
              <w:left w:val="nil"/>
              <w:bottom w:val="nil"/>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1,404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485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1,023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2,912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28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07A85">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07A85">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Epidermolysis bullosa acquisita</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2,886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2,006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4,982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Epilepsy (rare childhood cases)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696</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2,496</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894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1,347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5,685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Graves ophthalmopathy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2,360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2,810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Haemolytic disease of the newborn</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1,068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3,962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5,636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Haemolytic transfusion reaction</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Hashimoto encephalopathy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1,337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946</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1,655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4,268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imes New Roman" w:cs="Times New Roman"/>
                <w:color w:val="000000"/>
                <w:lang w:eastAsia="en-AU"/>
              </w:rPr>
              <w:t>Limbic Encephalitis (nonparaneoplastic)</w:t>
            </w:r>
          </w:p>
        </w:tc>
        <w:tc>
          <w:tcPr>
            <w:tcW w:w="1736" w:type="dxa"/>
            <w:tcBorders>
              <w:top w:val="nil"/>
              <w:left w:val="nil"/>
              <w:bottom w:val="nil"/>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54</w:t>
            </w:r>
          </w:p>
        </w:tc>
        <w:tc>
          <w:tcPr>
            <w:tcW w:w="1153"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27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70</w:t>
            </w:r>
          </w:p>
        </w:tc>
        <w:tc>
          <w:tcPr>
            <w:tcW w:w="1030" w:type="dxa"/>
            <w:tcBorders>
              <w:top w:val="nil"/>
              <w:left w:val="nil"/>
              <w:bottom w:val="nil"/>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188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12,355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8,166</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21,913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970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1,583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368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2,194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550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48,098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34</w:t>
            </w:r>
          </w:p>
        </w:tc>
        <w:tc>
          <w:tcPr>
            <w:tcW w:w="1153"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27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46</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56</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33</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Limbic Encephalitis (Paraneoplastic)</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2,313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1,190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2,982</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687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8,114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Myocarditis in children</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1,055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PANDAS/tic disorders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244</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792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1,447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171</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Paraneoplastic cerebellar degeneration</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850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1,579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Paraneoplastic cerebellar degeneration (Yo antibodies)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665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256</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1,116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Paraneoplastic Subacute Sensory Neuropathy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1,307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655</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3,488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82</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imes New Roman" w:cs="Times New Roman"/>
                <w:color w:val="000000"/>
                <w:lang w:eastAsia="en-AU"/>
              </w:rPr>
              <w:t>Paraneoplastic syndromes</w:t>
            </w:r>
          </w:p>
        </w:tc>
        <w:tc>
          <w:tcPr>
            <w:tcW w:w="1736" w:type="dxa"/>
            <w:tcBorders>
              <w:top w:val="nil"/>
              <w:left w:val="nil"/>
              <w:bottom w:val="nil"/>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150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1,240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429</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1,819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27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030" w:type="dxa"/>
            <w:tcBorders>
              <w:top w:val="nil"/>
              <w:left w:val="nil"/>
              <w:bottom w:val="nil"/>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Potassium channel antibody-associated encephalopathy</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4,516</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1,027</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920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1,148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1,170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9,421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Pure red cell aplasia</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2,467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3,394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610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8,422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122</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Pyoderma gangrenosum</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4,687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10,141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1,770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16,598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Rasmussen Syndrome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4,067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551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1,303</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7,131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Scleromyxedema</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3,367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2,372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1,505</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7,861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Sjogren's Syndrome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3,811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489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1,510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1,088</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2,800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9,698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imes New Roman" w:cs="Times New Roman"/>
                <w:color w:val="000000"/>
                <w:lang w:eastAsia="en-AU"/>
              </w:rPr>
              <w:t>Solid organ - heart</w:t>
            </w:r>
          </w:p>
        </w:tc>
        <w:tc>
          <w:tcPr>
            <w:tcW w:w="1736" w:type="dxa"/>
            <w:tcBorders>
              <w:top w:val="nil"/>
              <w:left w:val="nil"/>
              <w:bottom w:val="nil"/>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153"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7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1,295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999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495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150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132</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3,071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153"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27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75</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44</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32</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Solid organ - heart/lung</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547</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324</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1,216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Solid organ - liver</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777</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846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43</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Solid organ - lung</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106</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4,993</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10,473</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1,885</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564</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861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18,915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Solid organ - other</w:t>
            </w:r>
          </w:p>
        </w:tc>
        <w:tc>
          <w:tcPr>
            <w:tcW w:w="1736" w:type="dxa"/>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Solid organ - pancreas</w:t>
            </w: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115</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imes New Roman" w:cs="Times New Roman"/>
                <w:color w:val="000000"/>
                <w:lang w:eastAsia="en-AU"/>
              </w:rPr>
              <w:t>Susac syndrome</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6,148</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3,146</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9,294</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51</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46</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imes New Roman" w:cs="Times New Roman"/>
                <w:color w:val="000000"/>
                <w:lang w:eastAsia="en-AU"/>
              </w:rPr>
              <w:t>Systemic Capillary Leak syndrome</w:t>
            </w:r>
          </w:p>
        </w:tc>
        <w:tc>
          <w:tcPr>
            <w:tcW w:w="1736" w:type="dxa"/>
            <w:tcBorders>
              <w:top w:val="nil"/>
              <w:left w:val="nil"/>
              <w:bottom w:val="nil"/>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153"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7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9</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672</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2,496</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3,879</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1,360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8,407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27</w:t>
            </w:r>
          </w:p>
        </w:tc>
        <w:tc>
          <w:tcPr>
            <w:tcW w:w="1153"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89</w:t>
            </w:r>
          </w:p>
        </w:tc>
        <w:tc>
          <w:tcPr>
            <w:tcW w:w="127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90</w:t>
            </w:r>
          </w:p>
        </w:tc>
        <w:tc>
          <w:tcPr>
            <w:tcW w:w="1030" w:type="dxa"/>
            <w:tcBorders>
              <w:top w:val="nil"/>
              <w:left w:val="nil"/>
              <w:bottom w:val="nil"/>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105</w:t>
            </w:r>
          </w:p>
        </w:tc>
        <w:tc>
          <w:tcPr>
            <w:tcW w:w="1030" w:type="dxa"/>
            <w:tcBorders>
              <w:top w:val="nil"/>
              <w:left w:val="nil"/>
              <w:bottom w:val="nil"/>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77</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1A57DE">
            <w:pPr>
              <w:keepNext/>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3</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1A57DE">
            <w:pPr>
              <w:keepNext/>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120D15"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b/>
                <w:bCs/>
                <w:color w:val="000000"/>
                <w:lang w:eastAsia="en-AU"/>
              </w:rPr>
            </w:pPr>
            <w:r w:rsidRPr="006D243A">
              <w:rPr>
                <w:rFonts w:eastAsiaTheme="minorHAnsi" w:cs="Times New Roman"/>
                <w:b/>
                <w:bCs/>
                <w:color w:val="000000"/>
                <w:lang w:eastAsia="en-AU"/>
              </w:rPr>
              <w:t>Chapter 7 Total</w:t>
            </w:r>
          </w:p>
        </w:tc>
        <w:tc>
          <w:tcPr>
            <w:tcW w:w="1736" w:type="dxa"/>
            <w:tcBorders>
              <w:top w:val="nil"/>
              <w:left w:val="nil"/>
              <w:bottom w:val="nil"/>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270</w:t>
            </w:r>
          </w:p>
        </w:tc>
        <w:tc>
          <w:tcPr>
            <w:tcW w:w="1153"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224</w:t>
            </w:r>
          </w:p>
        </w:tc>
        <w:tc>
          <w:tcPr>
            <w:tcW w:w="127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188</w:t>
            </w:r>
          </w:p>
        </w:tc>
        <w:tc>
          <w:tcPr>
            <w:tcW w:w="1030" w:type="dxa"/>
            <w:tcBorders>
              <w:top w:val="nil"/>
              <w:left w:val="nil"/>
              <w:bottom w:val="nil"/>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61</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820</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68,199</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52,482</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53,816</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14,275</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11,824</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4,475</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9,453</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2,404</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216,927</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nil"/>
              <w:left w:val="nil"/>
              <w:bottom w:val="nil"/>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153"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27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41</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35</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56</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57</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38</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11</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7</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w:t>
            </w:r>
          </w:p>
        </w:tc>
      </w:tr>
      <w:tr w:rsidR="006D243A" w:rsidRPr="006D243A" w:rsidTr="00260FE0">
        <w:trPr>
          <w:cantSplit/>
          <w:trHeight w:hRule="exact" w:val="20"/>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b/>
                <w:bCs/>
                <w:color w:val="000000"/>
                <w:lang w:eastAsia="en-AU"/>
              </w:rPr>
            </w:pPr>
            <w:r w:rsidRPr="006D243A">
              <w:rPr>
                <w:rFonts w:eastAsiaTheme="minorHAnsi" w:cs="Times New Roman"/>
                <w:b/>
                <w:bCs/>
                <w:color w:val="000000"/>
                <w:lang w:eastAsia="en-AU"/>
              </w:rPr>
              <w:t>Chapter 8</w:t>
            </w:r>
          </w:p>
        </w:tc>
        <w:tc>
          <w:tcPr>
            <w:tcW w:w="1736"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 </w:t>
            </w:r>
          </w:p>
        </w:tc>
        <w:tc>
          <w:tcPr>
            <w:tcW w:w="1218"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153"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27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030" w:type="dxa"/>
            <w:vMerge w:val="restart"/>
            <w:tcBorders>
              <w:top w:val="nil"/>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c>
          <w:tcPr>
            <w:tcW w:w="1244" w:type="dxa"/>
            <w:vMerge w:val="restart"/>
            <w:tcBorders>
              <w:top w:val="nil"/>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heme="minorHAnsi" w:cs="Times New Roman"/>
                <w:color w:val="000000"/>
                <w:lang w:eastAsia="en-AU"/>
              </w:rPr>
              <w:t> </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18"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153"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7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030" w:type="dxa"/>
            <w:vMerge/>
            <w:tcBorders>
              <w:top w:val="nil"/>
              <w:left w:val="nil"/>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244" w:type="dxa"/>
            <w:vMerge/>
            <w:tcBorders>
              <w:top w:val="nil"/>
              <w:left w:val="nil"/>
              <w:bottom w:val="single" w:sz="8" w:space="0" w:color="C0504D"/>
              <w:right w:val="single" w:sz="8" w:space="0" w:color="C0504D"/>
            </w:tcBorders>
            <w:vAlign w:val="center"/>
            <w:hideMark/>
          </w:tcPr>
          <w:p w:rsidR="006D243A" w:rsidRPr="006D243A" w:rsidRDefault="006D243A" w:rsidP="006D243A">
            <w:pPr>
              <w:spacing w:after="0"/>
              <w:rPr>
                <w:rFonts w:eastAsia="Times New Roman" w:cs="Times New Roman"/>
                <w:color w:val="000000"/>
                <w:lang w:eastAsia="en-AU"/>
              </w:rPr>
            </w:pPr>
          </w:p>
        </w:tc>
      </w:tr>
      <w:tr w:rsidR="006D243A"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auto" w:fill="auto"/>
            <w:noWrap/>
            <w:vAlign w:val="center"/>
            <w:hideMark/>
          </w:tcPr>
          <w:p w:rsidR="006D243A" w:rsidRPr="00950726" w:rsidRDefault="00950726" w:rsidP="00950726">
            <w:pPr>
              <w:rPr>
                <w:color w:val="000000"/>
              </w:rPr>
            </w:pPr>
            <w:r>
              <w:rPr>
                <w:color w:val="000000"/>
              </w:rPr>
              <w:t>Sepsis (other than neonatal sepsis)</w:t>
            </w: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nil"/>
              <w:left w:val="nil"/>
              <w:bottom w:val="nil"/>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44" w:type="dxa"/>
            <w:tcBorders>
              <w:top w:val="nil"/>
              <w:left w:val="nil"/>
              <w:bottom w:val="nil"/>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6D243A"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color w:val="000000"/>
                <w:lang w:eastAsia="en-AU"/>
              </w:rPr>
            </w:pPr>
          </w:p>
        </w:tc>
        <w:tc>
          <w:tcPr>
            <w:tcW w:w="1736"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auto" w:fill="auto"/>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120D15"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b/>
                <w:bCs/>
                <w:color w:val="000000"/>
                <w:lang w:eastAsia="en-AU"/>
              </w:rPr>
            </w:pPr>
            <w:r>
              <w:rPr>
                <w:rFonts w:eastAsiaTheme="minorHAnsi" w:cs="Times New Roman"/>
                <w:b/>
                <w:bCs/>
                <w:color w:val="000000"/>
                <w:lang w:eastAsia="en-AU"/>
              </w:rPr>
              <w:t>Chapter 8</w:t>
            </w:r>
            <w:r w:rsidRPr="006D243A">
              <w:rPr>
                <w:rFonts w:eastAsiaTheme="minorHAnsi" w:cs="Times New Roman"/>
                <w:b/>
                <w:bCs/>
                <w:color w:val="000000"/>
                <w:lang w:eastAsia="en-AU"/>
              </w:rPr>
              <w:t xml:space="preserve"> Total</w:t>
            </w:r>
          </w:p>
        </w:tc>
        <w:tc>
          <w:tcPr>
            <w:tcW w:w="1736" w:type="dxa"/>
            <w:tcBorders>
              <w:top w:val="nil"/>
              <w:left w:val="nil"/>
              <w:bottom w:val="nil"/>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&lt;5</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nil"/>
              <w:left w:val="nil"/>
              <w:bottom w:val="nil"/>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5</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&lt;1</w:t>
            </w:r>
          </w:p>
        </w:tc>
      </w:tr>
      <w:tr w:rsidR="00120D15" w:rsidRPr="006D243A" w:rsidTr="00260FE0">
        <w:trPr>
          <w:cantSplit/>
          <w:trHeight w:hRule="exact" w:val="284"/>
        </w:trPr>
        <w:tc>
          <w:tcPr>
            <w:tcW w:w="2521" w:type="dxa"/>
            <w:vMerge w:val="restart"/>
            <w:tcBorders>
              <w:top w:val="nil"/>
              <w:left w:val="single" w:sz="8" w:space="0" w:color="C0504D"/>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b/>
                <w:bCs/>
                <w:color w:val="000000"/>
                <w:lang w:eastAsia="en-AU"/>
              </w:rPr>
            </w:pPr>
            <w:r w:rsidRPr="006D243A">
              <w:rPr>
                <w:rFonts w:eastAsiaTheme="minorHAnsi" w:cs="Times New Roman"/>
                <w:b/>
                <w:bCs/>
                <w:color w:val="000000"/>
                <w:lang w:eastAsia="en-AU"/>
              </w:rPr>
              <w:t>Total</w:t>
            </w:r>
          </w:p>
        </w:tc>
        <w:tc>
          <w:tcPr>
            <w:tcW w:w="1736" w:type="dxa"/>
            <w:tcBorders>
              <w:top w:val="nil"/>
              <w:left w:val="nil"/>
              <w:bottom w:val="nil"/>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Patients</w:t>
            </w:r>
          </w:p>
        </w:tc>
        <w:tc>
          <w:tcPr>
            <w:tcW w:w="1218"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6,019</w:t>
            </w:r>
          </w:p>
        </w:tc>
        <w:tc>
          <w:tcPr>
            <w:tcW w:w="1153"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3,723</w:t>
            </w:r>
          </w:p>
        </w:tc>
        <w:tc>
          <w:tcPr>
            <w:tcW w:w="127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4276</w:t>
            </w:r>
          </w:p>
        </w:tc>
        <w:tc>
          <w:tcPr>
            <w:tcW w:w="1030" w:type="dxa"/>
            <w:tcBorders>
              <w:top w:val="nil"/>
              <w:left w:val="nil"/>
              <w:bottom w:val="nil"/>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916</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942</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340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296</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93</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16,331</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1,748,108</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1,095,046</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1,338,667</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312,355</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262,379</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101,905</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94,226</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23,709</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4,976,394</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nil"/>
              <w:left w:val="nil"/>
              <w:bottom w:val="nil"/>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Grams/Episode</w:t>
            </w:r>
          </w:p>
        </w:tc>
        <w:tc>
          <w:tcPr>
            <w:tcW w:w="1218"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c>
          <w:tcPr>
            <w:tcW w:w="1153"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27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29</w:t>
            </w:r>
          </w:p>
        </w:tc>
        <w:tc>
          <w:tcPr>
            <w:tcW w:w="1030" w:type="dxa"/>
            <w:tcBorders>
              <w:top w:val="nil"/>
              <w:left w:val="nil"/>
              <w:bottom w:val="nil"/>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37</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33</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30</w:t>
            </w:r>
          </w:p>
        </w:tc>
        <w:tc>
          <w:tcPr>
            <w:tcW w:w="1030" w:type="dxa"/>
            <w:tcBorders>
              <w:top w:val="nil"/>
              <w:left w:val="nil"/>
              <w:bottom w:val="nil"/>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42</w:t>
            </w:r>
          </w:p>
        </w:tc>
        <w:tc>
          <w:tcPr>
            <w:tcW w:w="1244" w:type="dxa"/>
            <w:tcBorders>
              <w:top w:val="nil"/>
              <w:left w:val="nil"/>
              <w:bottom w:val="nil"/>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31</w:t>
            </w:r>
          </w:p>
        </w:tc>
      </w:tr>
      <w:tr w:rsidR="00120D15" w:rsidRPr="006D243A" w:rsidTr="00260FE0">
        <w:trPr>
          <w:cantSplit/>
          <w:trHeight w:hRule="exact" w:val="284"/>
        </w:trPr>
        <w:tc>
          <w:tcPr>
            <w:tcW w:w="2521" w:type="dxa"/>
            <w:vMerge/>
            <w:tcBorders>
              <w:top w:val="nil"/>
              <w:left w:val="single" w:sz="8" w:space="0" w:color="C0504D"/>
              <w:bottom w:val="single" w:sz="8" w:space="0" w:color="C0504D"/>
              <w:right w:val="nil"/>
            </w:tcBorders>
            <w:vAlign w:val="center"/>
            <w:hideMark/>
          </w:tcPr>
          <w:p w:rsidR="006D243A" w:rsidRPr="006D243A" w:rsidRDefault="006D243A" w:rsidP="006D243A">
            <w:pPr>
              <w:spacing w:after="0"/>
              <w:rPr>
                <w:rFonts w:eastAsia="Times New Roman" w:cs="Times New Roman"/>
                <w:b/>
                <w:bCs/>
                <w:color w:val="000000"/>
                <w:lang w:eastAsia="en-AU"/>
              </w:rPr>
            </w:pPr>
          </w:p>
        </w:tc>
        <w:tc>
          <w:tcPr>
            <w:tcW w:w="1736"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rPr>
                <w:rFonts w:eastAsia="Times New Roman" w:cs="Times New Roman"/>
                <w:color w:val="000000"/>
                <w:lang w:eastAsia="en-AU"/>
              </w:rPr>
            </w:pPr>
            <w:r w:rsidRPr="006D243A">
              <w:rPr>
                <w:rFonts w:eastAsiaTheme="minorHAnsi" w:cs="Times New Roman"/>
                <w:color w:val="000000"/>
                <w:lang w:eastAsia="en-AU"/>
              </w:rPr>
              <w:t>Grams per 1,000 Population</w:t>
            </w:r>
          </w:p>
        </w:tc>
        <w:tc>
          <w:tcPr>
            <w:tcW w:w="1218"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228</w:t>
            </w:r>
          </w:p>
        </w:tc>
        <w:tc>
          <w:tcPr>
            <w:tcW w:w="1153"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183</w:t>
            </w:r>
          </w:p>
        </w:tc>
        <w:tc>
          <w:tcPr>
            <w:tcW w:w="127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278</w:t>
            </w:r>
          </w:p>
        </w:tc>
        <w:tc>
          <w:tcPr>
            <w:tcW w:w="1030" w:type="dxa"/>
            <w:tcBorders>
              <w:top w:val="single" w:sz="8" w:space="0" w:color="C0504D"/>
              <w:left w:val="nil"/>
              <w:bottom w:val="single" w:sz="8" w:space="0" w:color="C0504D"/>
              <w:right w:val="nil"/>
            </w:tcBorders>
            <w:shd w:val="clear" w:color="000000" w:fill="D9D9D9"/>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120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154</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197</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240</w:t>
            </w:r>
          </w:p>
        </w:tc>
        <w:tc>
          <w:tcPr>
            <w:tcW w:w="1030" w:type="dxa"/>
            <w:tcBorders>
              <w:top w:val="single" w:sz="8" w:space="0" w:color="C0504D"/>
              <w:left w:val="nil"/>
              <w:bottom w:val="single" w:sz="8" w:space="0" w:color="C0504D"/>
              <w:right w:val="nil"/>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97</w:t>
            </w:r>
          </w:p>
        </w:tc>
        <w:tc>
          <w:tcPr>
            <w:tcW w:w="1244" w:type="dxa"/>
            <w:tcBorders>
              <w:top w:val="single" w:sz="8" w:space="0" w:color="C0504D"/>
              <w:left w:val="nil"/>
              <w:bottom w:val="single" w:sz="8" w:space="0" w:color="C0504D"/>
              <w:right w:val="single" w:sz="8" w:space="0" w:color="C0504D"/>
            </w:tcBorders>
            <w:shd w:val="clear" w:color="000000" w:fill="D9D9D9"/>
            <w:noWrap/>
            <w:vAlign w:val="center"/>
            <w:hideMark/>
          </w:tcPr>
          <w:p w:rsidR="006D243A" w:rsidRPr="006D243A" w:rsidRDefault="006D243A" w:rsidP="006D243A">
            <w:pPr>
              <w:spacing w:after="0"/>
              <w:jc w:val="right"/>
              <w:rPr>
                <w:rFonts w:eastAsia="Times New Roman" w:cs="Times New Roman"/>
                <w:color w:val="000000"/>
                <w:lang w:eastAsia="en-AU"/>
              </w:rPr>
            </w:pPr>
            <w:r w:rsidRPr="006D243A">
              <w:rPr>
                <w:rFonts w:eastAsia="Times New Roman" w:cs="Times New Roman"/>
                <w:color w:val="000000"/>
                <w:lang w:eastAsia="en-AU"/>
              </w:rPr>
              <w:t>208</w:t>
            </w:r>
          </w:p>
        </w:tc>
      </w:tr>
    </w:tbl>
    <w:p w:rsidR="00881B72" w:rsidRDefault="00881B72" w:rsidP="00881B72">
      <w:r w:rsidRPr="00E87514">
        <w:rPr>
          <w:sz w:val="20"/>
          <w:szCs w:val="20"/>
        </w:rPr>
        <w:t xml:space="preserve">Note: The national patient count only includes one count for each patient. This may result in the sum of the state and territory totals being </w:t>
      </w:r>
      <w:r>
        <w:rPr>
          <w:sz w:val="20"/>
          <w:szCs w:val="20"/>
        </w:rPr>
        <w:t>greater than the national total.</w:t>
      </w:r>
    </w:p>
    <w:p w:rsidR="00FD4AF6" w:rsidRDefault="00FD4AF6" w:rsidP="00FD4AF6">
      <w:pPr>
        <w:sectPr w:rsidR="00FD4AF6" w:rsidSect="001623DB">
          <w:pgSz w:w="16834" w:h="11904" w:orient="landscape"/>
          <w:pgMar w:top="1440" w:right="1440" w:bottom="1440" w:left="1440" w:header="709" w:footer="709" w:gutter="340"/>
          <w:cols w:space="708"/>
          <w:docGrid w:linePitch="360"/>
        </w:sectPr>
      </w:pPr>
    </w:p>
    <w:p w:rsidR="00FD4AF6" w:rsidRDefault="00FD4AF6" w:rsidP="00FD4AF6">
      <w:pPr>
        <w:pStyle w:val="Heading1"/>
      </w:pPr>
      <w:bookmarkStart w:id="253" w:name="_Ref386115639"/>
      <w:bookmarkStart w:id="254" w:name="_Ref386115776"/>
      <w:bookmarkStart w:id="255" w:name="_Ref393440546"/>
      <w:bookmarkStart w:id="256" w:name="_Toc485894464"/>
      <w:r>
        <w:t xml:space="preserve">Appendix E – Grams </w:t>
      </w:r>
      <w:r w:rsidR="00716977">
        <w:t>Ig</w:t>
      </w:r>
      <w:r>
        <w:t xml:space="preserve"> </w:t>
      </w:r>
      <w:r w:rsidR="001D0C4E">
        <w:t>I</w:t>
      </w:r>
      <w:r>
        <w:t xml:space="preserve">ssued by </w:t>
      </w:r>
      <w:bookmarkEnd w:id="253"/>
      <w:bookmarkEnd w:id="254"/>
      <w:r w:rsidR="001D0C4E">
        <w:t>S</w:t>
      </w:r>
      <w:r w:rsidR="00D50CEA">
        <w:t xml:space="preserve">tate and </w:t>
      </w:r>
      <w:r w:rsidR="001D0C4E">
        <w:t>T</w:t>
      </w:r>
      <w:r w:rsidR="00D50CEA">
        <w:t>erritory</w:t>
      </w:r>
      <w:bookmarkEnd w:id="255"/>
      <w:bookmarkEnd w:id="256"/>
    </w:p>
    <w:tbl>
      <w:tblPr>
        <w:tblStyle w:val="LightList-Accent23"/>
        <w:tblW w:w="11189" w:type="dxa"/>
        <w:tblLook w:val="04A0" w:firstRow="1" w:lastRow="0" w:firstColumn="1" w:lastColumn="0" w:noHBand="0" w:noVBand="1"/>
      </w:tblPr>
      <w:tblGrid>
        <w:gridCol w:w="976"/>
        <w:gridCol w:w="1341"/>
        <w:gridCol w:w="1056"/>
        <w:gridCol w:w="976"/>
        <w:gridCol w:w="1518"/>
        <w:gridCol w:w="1418"/>
        <w:gridCol w:w="976"/>
        <w:gridCol w:w="976"/>
        <w:gridCol w:w="976"/>
        <w:gridCol w:w="976"/>
      </w:tblGrid>
      <w:tr w:rsidR="00D73190" w:rsidRPr="00FD4AF6" w:rsidTr="00DE15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noWrap/>
            <w:hideMark/>
          </w:tcPr>
          <w:p w:rsidR="00D73190" w:rsidRPr="00FD4AF6" w:rsidRDefault="00D73190" w:rsidP="00DE150A">
            <w:pPr>
              <w:spacing w:after="0"/>
              <w:rPr>
                <w:rFonts w:ascii="Arial" w:eastAsia="Times New Roman" w:hAnsi="Arial" w:cs="Arial"/>
                <w:color w:val="000000"/>
                <w:sz w:val="24"/>
                <w:szCs w:val="24"/>
                <w:lang w:eastAsia="en-AU"/>
              </w:rPr>
            </w:pPr>
            <w:r w:rsidRPr="00FD4AF6">
              <w:rPr>
                <w:rFonts w:ascii="Arial" w:eastAsia="Times New Roman" w:hAnsi="Arial" w:cs="Arial"/>
                <w:color w:val="000000"/>
                <w:sz w:val="24"/>
                <w:szCs w:val="24"/>
                <w:lang w:eastAsia="en-AU"/>
              </w:rPr>
              <w:t> </w:t>
            </w:r>
          </w:p>
        </w:tc>
        <w:tc>
          <w:tcPr>
            <w:tcW w:w="1341" w:type="dxa"/>
            <w:noWrap/>
            <w:hideMark/>
          </w:tcPr>
          <w:p w:rsidR="00D73190" w:rsidRPr="00FD4AF6" w:rsidRDefault="00D73190" w:rsidP="00DE150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AU"/>
              </w:rPr>
            </w:pPr>
            <w:r w:rsidRPr="00FD4AF6">
              <w:rPr>
                <w:rFonts w:ascii="Arial" w:eastAsia="Times New Roman" w:hAnsi="Arial" w:cs="Arial"/>
                <w:color w:val="000000"/>
                <w:sz w:val="24"/>
                <w:szCs w:val="24"/>
                <w:lang w:eastAsia="en-AU"/>
              </w:rPr>
              <w:t> </w:t>
            </w:r>
          </w:p>
        </w:tc>
        <w:tc>
          <w:tcPr>
            <w:tcW w:w="1056" w:type="dxa"/>
            <w:noWrap/>
            <w:hideMark/>
          </w:tcPr>
          <w:p w:rsidR="00D73190" w:rsidRPr="0014038F" w:rsidRDefault="00D73190" w:rsidP="00DE150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NSW</w:t>
            </w:r>
          </w:p>
        </w:tc>
        <w:tc>
          <w:tcPr>
            <w:tcW w:w="976" w:type="dxa"/>
            <w:noWrap/>
            <w:hideMark/>
          </w:tcPr>
          <w:p w:rsidR="00D73190" w:rsidRPr="0014038F" w:rsidRDefault="00D73190" w:rsidP="00DE150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VIC</w:t>
            </w:r>
          </w:p>
        </w:tc>
        <w:tc>
          <w:tcPr>
            <w:tcW w:w="1518" w:type="dxa"/>
            <w:noWrap/>
            <w:hideMark/>
          </w:tcPr>
          <w:p w:rsidR="00D73190" w:rsidRPr="0014038F" w:rsidRDefault="00D73190" w:rsidP="00DE150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QLD</w:t>
            </w:r>
          </w:p>
        </w:tc>
        <w:tc>
          <w:tcPr>
            <w:tcW w:w="1418" w:type="dxa"/>
            <w:noWrap/>
            <w:hideMark/>
          </w:tcPr>
          <w:p w:rsidR="00D73190" w:rsidRPr="0014038F" w:rsidRDefault="00D73190" w:rsidP="00DE150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WA</w:t>
            </w:r>
          </w:p>
        </w:tc>
        <w:tc>
          <w:tcPr>
            <w:tcW w:w="976" w:type="dxa"/>
            <w:noWrap/>
            <w:hideMark/>
          </w:tcPr>
          <w:p w:rsidR="00D73190" w:rsidRPr="0014038F" w:rsidRDefault="00D73190" w:rsidP="00DE150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SA</w:t>
            </w:r>
          </w:p>
        </w:tc>
        <w:tc>
          <w:tcPr>
            <w:tcW w:w="976" w:type="dxa"/>
            <w:noWrap/>
            <w:hideMark/>
          </w:tcPr>
          <w:p w:rsidR="00D73190" w:rsidRPr="0014038F" w:rsidRDefault="00D73190" w:rsidP="00DE150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TAS</w:t>
            </w:r>
          </w:p>
        </w:tc>
        <w:tc>
          <w:tcPr>
            <w:tcW w:w="976" w:type="dxa"/>
            <w:noWrap/>
            <w:hideMark/>
          </w:tcPr>
          <w:p w:rsidR="00D73190" w:rsidRPr="0014038F" w:rsidRDefault="00D73190" w:rsidP="00DE150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ACT</w:t>
            </w:r>
          </w:p>
        </w:tc>
        <w:tc>
          <w:tcPr>
            <w:tcW w:w="976" w:type="dxa"/>
            <w:noWrap/>
            <w:hideMark/>
          </w:tcPr>
          <w:p w:rsidR="00D73190" w:rsidRPr="0014038F" w:rsidRDefault="00D73190" w:rsidP="00DE150A">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NT</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14038F" w:rsidRDefault="00D73190" w:rsidP="00DE150A">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2005-06</w:t>
            </w:r>
          </w:p>
          <w:p w:rsidR="00D73190" w:rsidRPr="0014038F" w:rsidRDefault="00D73190" w:rsidP="00DE150A">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76,368</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52,097</w:t>
            </w:r>
          </w:p>
        </w:tc>
        <w:tc>
          <w:tcPr>
            <w:tcW w:w="15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134,475</w:t>
            </w:r>
          </w:p>
        </w:tc>
        <w:tc>
          <w:tcPr>
            <w:tcW w:w="14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7,765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15,300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13,608</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8,165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14038F" w:rsidRDefault="00D73190" w:rsidP="00DE150A">
            <w:pPr>
              <w:spacing w:after="0"/>
              <w:rPr>
                <w:rFonts w:ascii="Arial" w:eastAsia="Times New Roman" w:hAnsi="Arial" w:cs="Arial"/>
                <w:bCs w:val="0"/>
                <w:sz w:val="18"/>
                <w:szCs w:val="18"/>
                <w:lang w:eastAsia="en-AU"/>
              </w:rPr>
            </w:pPr>
          </w:p>
        </w:tc>
        <w:tc>
          <w:tcPr>
            <w:tcW w:w="1341" w:type="dxa"/>
            <w:noWrap/>
            <w:hideMark/>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452,565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361,665</w:t>
            </w:r>
          </w:p>
        </w:tc>
        <w:tc>
          <w:tcPr>
            <w:tcW w:w="15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219,633</w:t>
            </w:r>
          </w:p>
        </w:tc>
        <w:tc>
          <w:tcPr>
            <w:tcW w:w="14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152,127</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109,515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33,837</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21,774</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8,004</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14038F" w:rsidRDefault="00D73190" w:rsidP="00DE150A">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2006-07</w:t>
            </w:r>
          </w:p>
          <w:p w:rsidR="00D73190" w:rsidRPr="0014038F" w:rsidRDefault="00D73190" w:rsidP="00DE150A">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103,270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88,398</w:t>
            </w:r>
          </w:p>
        </w:tc>
        <w:tc>
          <w:tcPr>
            <w:tcW w:w="15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79,393</w:t>
            </w:r>
          </w:p>
        </w:tc>
        <w:tc>
          <w:tcPr>
            <w:tcW w:w="14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20,577</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18,375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11,065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7,170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14038F" w:rsidRDefault="00D73190" w:rsidP="00DE150A">
            <w:pPr>
              <w:spacing w:after="0"/>
              <w:rPr>
                <w:rFonts w:ascii="Arial" w:eastAsia="Times New Roman" w:hAnsi="Arial" w:cs="Arial"/>
                <w:bCs w:val="0"/>
                <w:sz w:val="18"/>
                <w:szCs w:val="18"/>
                <w:lang w:eastAsia="en-AU"/>
              </w:rPr>
            </w:pPr>
          </w:p>
        </w:tc>
        <w:tc>
          <w:tcPr>
            <w:tcW w:w="1341" w:type="dxa"/>
            <w:noWrap/>
            <w:hideMark/>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493,172</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407,244</w:t>
            </w:r>
          </w:p>
        </w:tc>
        <w:tc>
          <w:tcPr>
            <w:tcW w:w="15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337,301</w:t>
            </w:r>
          </w:p>
        </w:tc>
        <w:tc>
          <w:tcPr>
            <w:tcW w:w="14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155,821</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92,958</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50,583</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26,470</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6,732</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14038F" w:rsidRDefault="00D73190" w:rsidP="00DE150A">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2007-08</w:t>
            </w:r>
          </w:p>
          <w:p w:rsidR="00D73190" w:rsidRPr="0014038F" w:rsidRDefault="00D73190" w:rsidP="00DE150A">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105,633</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111,010</w:t>
            </w:r>
          </w:p>
        </w:tc>
        <w:tc>
          <w:tcPr>
            <w:tcW w:w="15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85,055</w:t>
            </w:r>
          </w:p>
        </w:tc>
        <w:tc>
          <w:tcPr>
            <w:tcW w:w="14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38,445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18,416</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11,740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16,875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14038F" w:rsidRDefault="00D73190" w:rsidP="00DE150A">
            <w:pPr>
              <w:spacing w:after="0"/>
              <w:rPr>
                <w:rFonts w:ascii="Arial" w:eastAsia="Times New Roman" w:hAnsi="Arial" w:cs="Arial"/>
                <w:bCs w:val="0"/>
                <w:sz w:val="18"/>
                <w:szCs w:val="18"/>
                <w:lang w:eastAsia="en-AU"/>
              </w:rPr>
            </w:pPr>
          </w:p>
        </w:tc>
        <w:tc>
          <w:tcPr>
            <w:tcW w:w="1341" w:type="dxa"/>
            <w:noWrap/>
            <w:hideMark/>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599,126</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423,170</w:t>
            </w:r>
          </w:p>
        </w:tc>
        <w:tc>
          <w:tcPr>
            <w:tcW w:w="15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400,144</w:t>
            </w:r>
          </w:p>
        </w:tc>
        <w:tc>
          <w:tcPr>
            <w:tcW w:w="14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148,986</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108,596</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52,755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27,393</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6,825</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14038F" w:rsidRDefault="00D73190" w:rsidP="00DE150A">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2008-09</w:t>
            </w:r>
          </w:p>
          <w:p w:rsidR="00D73190" w:rsidRPr="0014038F" w:rsidRDefault="00D73190" w:rsidP="00DE150A">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249,905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131,228</w:t>
            </w:r>
          </w:p>
        </w:tc>
        <w:tc>
          <w:tcPr>
            <w:tcW w:w="15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171,367</w:t>
            </w:r>
          </w:p>
        </w:tc>
        <w:tc>
          <w:tcPr>
            <w:tcW w:w="14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42,895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27,604</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19,965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14,200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14038F" w:rsidRDefault="00D73190" w:rsidP="00DE150A">
            <w:pPr>
              <w:spacing w:after="0"/>
              <w:rPr>
                <w:rFonts w:ascii="Arial" w:eastAsia="Times New Roman" w:hAnsi="Arial" w:cs="Arial"/>
                <w:bCs w:val="0"/>
                <w:sz w:val="18"/>
                <w:szCs w:val="18"/>
                <w:lang w:eastAsia="en-AU"/>
              </w:rPr>
            </w:pPr>
          </w:p>
        </w:tc>
        <w:tc>
          <w:tcPr>
            <w:tcW w:w="1341" w:type="dxa"/>
            <w:noWrap/>
            <w:hideMark/>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562,320</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417,574</w:t>
            </w:r>
          </w:p>
        </w:tc>
        <w:tc>
          <w:tcPr>
            <w:tcW w:w="15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383,865</w:t>
            </w:r>
          </w:p>
        </w:tc>
        <w:tc>
          <w:tcPr>
            <w:tcW w:w="14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143,628</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128,511</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53,745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22,841</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10,503</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14038F" w:rsidRDefault="00D73190" w:rsidP="00DE150A">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2009-10</w:t>
            </w:r>
          </w:p>
          <w:p w:rsidR="00D73190" w:rsidRPr="0014038F" w:rsidRDefault="00D73190" w:rsidP="00DE150A">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252,416</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101,930</w:t>
            </w:r>
          </w:p>
        </w:tc>
        <w:tc>
          <w:tcPr>
            <w:tcW w:w="15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200,264</w:t>
            </w:r>
          </w:p>
        </w:tc>
        <w:tc>
          <w:tcPr>
            <w:tcW w:w="14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16,248</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31,244</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17,110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11,550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14038F" w:rsidRDefault="00D73190" w:rsidP="00DE150A">
            <w:pPr>
              <w:spacing w:after="0"/>
              <w:rPr>
                <w:rFonts w:ascii="Arial" w:eastAsia="Times New Roman" w:hAnsi="Arial" w:cs="Arial"/>
                <w:bCs w:val="0"/>
                <w:sz w:val="18"/>
                <w:szCs w:val="18"/>
                <w:lang w:eastAsia="en-AU"/>
              </w:rPr>
            </w:pPr>
          </w:p>
        </w:tc>
        <w:tc>
          <w:tcPr>
            <w:tcW w:w="1341" w:type="dxa"/>
            <w:noWrap/>
            <w:hideMark/>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668,526</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507,038</w:t>
            </w:r>
          </w:p>
        </w:tc>
        <w:tc>
          <w:tcPr>
            <w:tcW w:w="15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439,089</w:t>
            </w:r>
          </w:p>
        </w:tc>
        <w:tc>
          <w:tcPr>
            <w:tcW w:w="14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162,963</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143,285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61,686</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33,225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8,610</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14038F" w:rsidRDefault="00D73190" w:rsidP="00DE150A">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2010-11</w:t>
            </w:r>
          </w:p>
          <w:p w:rsidR="00D73190" w:rsidRPr="0014038F" w:rsidRDefault="00D73190" w:rsidP="00DE150A">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136,728</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93,835</w:t>
            </w:r>
          </w:p>
        </w:tc>
        <w:tc>
          <w:tcPr>
            <w:tcW w:w="15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107,798</w:t>
            </w:r>
          </w:p>
        </w:tc>
        <w:tc>
          <w:tcPr>
            <w:tcW w:w="14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30,108</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27,383</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8,843</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11,900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14038F" w:rsidRDefault="00D73190" w:rsidP="00DE150A">
            <w:pPr>
              <w:spacing w:after="0"/>
              <w:rPr>
                <w:rFonts w:ascii="Arial" w:eastAsia="Times New Roman" w:hAnsi="Arial" w:cs="Arial"/>
                <w:bCs w:val="0"/>
                <w:sz w:val="18"/>
                <w:szCs w:val="18"/>
                <w:lang w:eastAsia="en-AU"/>
              </w:rPr>
            </w:pPr>
          </w:p>
        </w:tc>
        <w:tc>
          <w:tcPr>
            <w:tcW w:w="1341" w:type="dxa"/>
            <w:noWrap/>
            <w:hideMark/>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887,016</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577,260</w:t>
            </w:r>
          </w:p>
        </w:tc>
        <w:tc>
          <w:tcPr>
            <w:tcW w:w="15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631,545</w:t>
            </w:r>
          </w:p>
        </w:tc>
        <w:tc>
          <w:tcPr>
            <w:tcW w:w="14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167,745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139,296</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76,197</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45,540</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9,099</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14038F" w:rsidRDefault="00D73190" w:rsidP="00DE150A">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2011-12</w:t>
            </w:r>
          </w:p>
          <w:p w:rsidR="00D73190" w:rsidRPr="0014038F" w:rsidRDefault="00D73190" w:rsidP="00DE150A">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265,995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144,284</w:t>
            </w:r>
          </w:p>
        </w:tc>
        <w:tc>
          <w:tcPr>
            <w:tcW w:w="15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183,435</w:t>
            </w:r>
          </w:p>
        </w:tc>
        <w:tc>
          <w:tcPr>
            <w:tcW w:w="14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59,900</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35,775</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12,138</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14,708</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14038F" w:rsidRDefault="00D73190" w:rsidP="00DE150A">
            <w:pPr>
              <w:spacing w:after="0"/>
              <w:rPr>
                <w:rFonts w:ascii="Arial" w:eastAsia="Times New Roman" w:hAnsi="Arial" w:cs="Arial"/>
                <w:bCs w:val="0"/>
                <w:sz w:val="18"/>
                <w:szCs w:val="18"/>
                <w:lang w:eastAsia="en-AU"/>
              </w:rPr>
            </w:pPr>
          </w:p>
        </w:tc>
        <w:tc>
          <w:tcPr>
            <w:tcW w:w="1341" w:type="dxa"/>
            <w:noWrap/>
            <w:hideMark/>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874,995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570,969</w:t>
            </w:r>
          </w:p>
        </w:tc>
        <w:tc>
          <w:tcPr>
            <w:tcW w:w="15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674,277</w:t>
            </w:r>
          </w:p>
        </w:tc>
        <w:tc>
          <w:tcPr>
            <w:tcW w:w="14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150,294</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145,134</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73,491</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52,446</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13,440</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14038F" w:rsidRDefault="00D73190" w:rsidP="00DE150A">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2012-13</w:t>
            </w:r>
          </w:p>
          <w:p w:rsidR="00D73190" w:rsidRPr="0014038F" w:rsidRDefault="00D73190" w:rsidP="00DE150A">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467,371</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321,085</w:t>
            </w:r>
          </w:p>
        </w:tc>
        <w:tc>
          <w:tcPr>
            <w:tcW w:w="15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361,654</w:t>
            </w:r>
          </w:p>
        </w:tc>
        <w:tc>
          <w:tcPr>
            <w:tcW w:w="1418"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92,914</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72,613</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16,436</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26,648</w:t>
            </w:r>
          </w:p>
        </w:tc>
        <w:tc>
          <w:tcPr>
            <w:tcW w:w="976" w:type="dxa"/>
            <w:noWrap/>
            <w:vAlign w:val="center"/>
            <w:hideMark/>
          </w:tcPr>
          <w:p w:rsidR="00D73190" w:rsidRPr="00FD4AF6"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9,551</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14038F" w:rsidRDefault="00D73190" w:rsidP="00DE150A">
            <w:pPr>
              <w:spacing w:after="0"/>
              <w:rPr>
                <w:rFonts w:ascii="Arial" w:eastAsia="Times New Roman" w:hAnsi="Arial" w:cs="Arial"/>
                <w:bCs w:val="0"/>
                <w:sz w:val="18"/>
                <w:szCs w:val="18"/>
                <w:lang w:eastAsia="en-AU"/>
              </w:rPr>
            </w:pPr>
          </w:p>
        </w:tc>
        <w:tc>
          <w:tcPr>
            <w:tcW w:w="1341" w:type="dxa"/>
            <w:noWrap/>
            <w:hideMark/>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804,375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484,680</w:t>
            </w:r>
          </w:p>
        </w:tc>
        <w:tc>
          <w:tcPr>
            <w:tcW w:w="15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589,662</w:t>
            </w:r>
          </w:p>
        </w:tc>
        <w:tc>
          <w:tcPr>
            <w:tcW w:w="1418"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132,108</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123,810</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64,305</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48,480</w:t>
            </w:r>
          </w:p>
        </w:tc>
        <w:tc>
          <w:tcPr>
            <w:tcW w:w="976" w:type="dxa"/>
            <w:noWrap/>
            <w:vAlign w:val="center"/>
            <w:hideMark/>
          </w:tcPr>
          <w:p w:rsidR="00D73190" w:rsidRPr="00FD4AF6"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6,744</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D73190" w:rsidRPr="00353B91" w:rsidRDefault="00D73190" w:rsidP="00DE150A">
            <w:pPr>
              <w:spacing w:after="0"/>
              <w:rPr>
                <w:rFonts w:ascii="Arial" w:eastAsia="Times New Roman" w:hAnsi="Arial" w:cs="Arial"/>
                <w:bCs w:val="0"/>
                <w:sz w:val="18"/>
                <w:szCs w:val="18"/>
                <w:lang w:eastAsia="en-AU"/>
              </w:rPr>
            </w:pPr>
            <w:r w:rsidRPr="00353B91">
              <w:rPr>
                <w:rFonts w:ascii="Arial" w:eastAsia="Times New Roman" w:hAnsi="Arial" w:cs="Arial"/>
                <w:bCs w:val="0"/>
                <w:sz w:val="18"/>
                <w:szCs w:val="18"/>
                <w:lang w:eastAsia="en-AU"/>
              </w:rPr>
              <w:t>2013-14</w:t>
            </w:r>
          </w:p>
        </w:tc>
        <w:tc>
          <w:tcPr>
            <w:tcW w:w="1341" w:type="dxa"/>
            <w:noWrap/>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469,174</w:t>
            </w:r>
          </w:p>
        </w:tc>
        <w:tc>
          <w:tcPr>
            <w:tcW w:w="976" w:type="dxa"/>
            <w:noWrap/>
            <w:vAlign w:val="center"/>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312,713</w:t>
            </w:r>
          </w:p>
        </w:tc>
        <w:tc>
          <w:tcPr>
            <w:tcW w:w="1518" w:type="dxa"/>
            <w:noWrap/>
            <w:vAlign w:val="center"/>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291,460</w:t>
            </w:r>
          </w:p>
        </w:tc>
        <w:tc>
          <w:tcPr>
            <w:tcW w:w="1418" w:type="dxa"/>
            <w:noWrap/>
            <w:vAlign w:val="center"/>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70,709</w:t>
            </w:r>
          </w:p>
        </w:tc>
        <w:tc>
          <w:tcPr>
            <w:tcW w:w="976" w:type="dxa"/>
            <w:noWrap/>
            <w:vAlign w:val="center"/>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87,901</w:t>
            </w:r>
          </w:p>
        </w:tc>
        <w:tc>
          <w:tcPr>
            <w:tcW w:w="976" w:type="dxa"/>
            <w:noWrap/>
            <w:vAlign w:val="center"/>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24,069</w:t>
            </w:r>
          </w:p>
        </w:tc>
        <w:tc>
          <w:tcPr>
            <w:tcW w:w="976" w:type="dxa"/>
            <w:noWrap/>
            <w:vAlign w:val="center"/>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30,626</w:t>
            </w:r>
          </w:p>
        </w:tc>
        <w:tc>
          <w:tcPr>
            <w:tcW w:w="976" w:type="dxa"/>
            <w:noWrap/>
            <w:vAlign w:val="center"/>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10,429</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D73190" w:rsidRPr="00840A1A" w:rsidRDefault="00D73190" w:rsidP="00DE150A">
            <w:pPr>
              <w:spacing w:after="0"/>
              <w:rPr>
                <w:rFonts w:ascii="Arial" w:eastAsia="Times New Roman" w:hAnsi="Arial" w:cs="Arial"/>
                <w:b w:val="0"/>
                <w:bCs w:val="0"/>
                <w:sz w:val="18"/>
                <w:szCs w:val="18"/>
                <w:lang w:eastAsia="en-AU"/>
              </w:rPr>
            </w:pPr>
          </w:p>
        </w:tc>
        <w:tc>
          <w:tcPr>
            <w:tcW w:w="1341" w:type="dxa"/>
            <w:noWrap/>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934,478</w:t>
            </w:r>
          </w:p>
        </w:tc>
        <w:tc>
          <w:tcPr>
            <w:tcW w:w="976" w:type="dxa"/>
            <w:noWrap/>
            <w:vAlign w:val="center"/>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584,561</w:t>
            </w:r>
          </w:p>
        </w:tc>
        <w:tc>
          <w:tcPr>
            <w:tcW w:w="1518" w:type="dxa"/>
            <w:noWrap/>
            <w:vAlign w:val="center"/>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771,037</w:t>
            </w:r>
          </w:p>
        </w:tc>
        <w:tc>
          <w:tcPr>
            <w:tcW w:w="1418" w:type="dxa"/>
            <w:noWrap/>
            <w:vAlign w:val="center"/>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168,295</w:t>
            </w:r>
          </w:p>
        </w:tc>
        <w:tc>
          <w:tcPr>
            <w:tcW w:w="976" w:type="dxa"/>
            <w:noWrap/>
            <w:vAlign w:val="center"/>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138,876</w:t>
            </w:r>
          </w:p>
        </w:tc>
        <w:tc>
          <w:tcPr>
            <w:tcW w:w="976" w:type="dxa"/>
            <w:noWrap/>
            <w:vAlign w:val="center"/>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67,776</w:t>
            </w:r>
          </w:p>
        </w:tc>
        <w:tc>
          <w:tcPr>
            <w:tcW w:w="976" w:type="dxa"/>
            <w:noWrap/>
            <w:vAlign w:val="center"/>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53,723</w:t>
            </w:r>
          </w:p>
        </w:tc>
        <w:tc>
          <w:tcPr>
            <w:tcW w:w="976" w:type="dxa"/>
            <w:noWrap/>
            <w:vAlign w:val="center"/>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6,036</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D73190" w:rsidRPr="00353B91" w:rsidRDefault="00D73190" w:rsidP="00DE150A">
            <w:pPr>
              <w:spacing w:after="0"/>
              <w:rPr>
                <w:rFonts w:ascii="Arial" w:eastAsia="Times New Roman" w:hAnsi="Arial" w:cs="Arial"/>
                <w:bCs w:val="0"/>
                <w:sz w:val="18"/>
                <w:szCs w:val="18"/>
                <w:lang w:eastAsia="en-AU"/>
              </w:rPr>
            </w:pPr>
            <w:r w:rsidRPr="00353B91">
              <w:rPr>
                <w:rFonts w:ascii="Arial" w:eastAsia="Times New Roman" w:hAnsi="Arial" w:cs="Arial"/>
                <w:bCs w:val="0"/>
                <w:sz w:val="18"/>
                <w:szCs w:val="18"/>
                <w:lang w:eastAsia="en-AU"/>
              </w:rPr>
              <w:t>201</w:t>
            </w:r>
            <w:r>
              <w:rPr>
                <w:rFonts w:ascii="Arial" w:eastAsia="Times New Roman" w:hAnsi="Arial" w:cs="Arial"/>
                <w:bCs w:val="0"/>
                <w:sz w:val="18"/>
                <w:szCs w:val="18"/>
                <w:lang w:eastAsia="en-AU"/>
              </w:rPr>
              <w:t>4</w:t>
            </w:r>
            <w:r w:rsidRPr="00353B91">
              <w:rPr>
                <w:rFonts w:ascii="Arial" w:eastAsia="Times New Roman" w:hAnsi="Arial" w:cs="Arial"/>
                <w:bCs w:val="0"/>
                <w:sz w:val="18"/>
                <w:szCs w:val="18"/>
                <w:lang w:eastAsia="en-AU"/>
              </w:rPr>
              <w:t>-1</w:t>
            </w:r>
            <w:r>
              <w:rPr>
                <w:rFonts w:ascii="Arial" w:eastAsia="Times New Roman" w:hAnsi="Arial" w:cs="Arial"/>
                <w:bCs w:val="0"/>
                <w:sz w:val="18"/>
                <w:szCs w:val="18"/>
                <w:lang w:eastAsia="en-AU"/>
              </w:rPr>
              <w:t>5</w:t>
            </w:r>
          </w:p>
        </w:tc>
        <w:tc>
          <w:tcPr>
            <w:tcW w:w="1341" w:type="dxa"/>
            <w:noWrap/>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593,045</w:t>
            </w:r>
          </w:p>
        </w:tc>
        <w:tc>
          <w:tcPr>
            <w:tcW w:w="976" w:type="dxa"/>
            <w:noWrap/>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416,868</w:t>
            </w:r>
          </w:p>
        </w:tc>
        <w:tc>
          <w:tcPr>
            <w:tcW w:w="1518" w:type="dxa"/>
            <w:noWrap/>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458,189</w:t>
            </w:r>
          </w:p>
        </w:tc>
        <w:tc>
          <w:tcPr>
            <w:tcW w:w="1418" w:type="dxa"/>
            <w:noWrap/>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111,570</w:t>
            </w:r>
          </w:p>
        </w:tc>
        <w:tc>
          <w:tcPr>
            <w:tcW w:w="976" w:type="dxa"/>
            <w:noWrap/>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107,343</w:t>
            </w:r>
          </w:p>
        </w:tc>
        <w:tc>
          <w:tcPr>
            <w:tcW w:w="976" w:type="dxa"/>
            <w:noWrap/>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41,608</w:t>
            </w:r>
          </w:p>
        </w:tc>
        <w:tc>
          <w:tcPr>
            <w:tcW w:w="976" w:type="dxa"/>
            <w:noWrap/>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32,199</w:t>
            </w:r>
          </w:p>
        </w:tc>
        <w:tc>
          <w:tcPr>
            <w:tcW w:w="976" w:type="dxa"/>
            <w:noWrap/>
          </w:tcPr>
          <w:p w:rsidR="00D73190" w:rsidRPr="00A53BDF"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12,861</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D73190" w:rsidRPr="00840A1A" w:rsidRDefault="00D73190" w:rsidP="00DE150A">
            <w:pPr>
              <w:spacing w:after="0"/>
              <w:rPr>
                <w:rFonts w:ascii="Arial" w:eastAsia="Times New Roman" w:hAnsi="Arial" w:cs="Arial"/>
                <w:b w:val="0"/>
                <w:bCs w:val="0"/>
                <w:sz w:val="18"/>
                <w:szCs w:val="18"/>
                <w:lang w:eastAsia="en-AU"/>
              </w:rPr>
            </w:pPr>
          </w:p>
        </w:tc>
        <w:tc>
          <w:tcPr>
            <w:tcW w:w="1341" w:type="dxa"/>
            <w:noWrap/>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930,412</w:t>
            </w:r>
          </w:p>
        </w:tc>
        <w:tc>
          <w:tcPr>
            <w:tcW w:w="976" w:type="dxa"/>
            <w:noWrap/>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579,560</w:t>
            </w:r>
          </w:p>
        </w:tc>
        <w:tc>
          <w:tcPr>
            <w:tcW w:w="1518" w:type="dxa"/>
            <w:noWrap/>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735,658</w:t>
            </w:r>
          </w:p>
        </w:tc>
        <w:tc>
          <w:tcPr>
            <w:tcW w:w="1418" w:type="dxa"/>
            <w:noWrap/>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155,977</w:t>
            </w:r>
          </w:p>
        </w:tc>
        <w:tc>
          <w:tcPr>
            <w:tcW w:w="976" w:type="dxa"/>
            <w:noWrap/>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135,795</w:t>
            </w:r>
          </w:p>
        </w:tc>
        <w:tc>
          <w:tcPr>
            <w:tcW w:w="976" w:type="dxa"/>
            <w:noWrap/>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57,987</w:t>
            </w:r>
          </w:p>
        </w:tc>
        <w:tc>
          <w:tcPr>
            <w:tcW w:w="976" w:type="dxa"/>
            <w:noWrap/>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59,210</w:t>
            </w:r>
          </w:p>
        </w:tc>
        <w:tc>
          <w:tcPr>
            <w:tcW w:w="976" w:type="dxa"/>
            <w:noWrap/>
          </w:tcPr>
          <w:p w:rsidR="00D73190" w:rsidRPr="00A53BDF"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87672B">
              <w:rPr>
                <w:rFonts w:ascii="Arial" w:eastAsia="Times New Roman" w:hAnsi="Arial" w:cs="Arial"/>
                <w:color w:val="000000"/>
                <w:sz w:val="18"/>
                <w:szCs w:val="18"/>
                <w:lang w:eastAsia="en-AU"/>
              </w:rPr>
              <w:t>4,863</w:t>
            </w:r>
          </w:p>
        </w:tc>
      </w:tr>
      <w:tr w:rsidR="00D73190" w:rsidRPr="00FD4AF6" w:rsidTr="00DE1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D73190" w:rsidRPr="00353B91" w:rsidRDefault="00D73190" w:rsidP="00D73190">
            <w:pPr>
              <w:spacing w:after="0"/>
              <w:rPr>
                <w:rFonts w:ascii="Arial" w:eastAsia="Times New Roman" w:hAnsi="Arial" w:cs="Arial"/>
                <w:bCs w:val="0"/>
                <w:sz w:val="18"/>
                <w:szCs w:val="18"/>
                <w:lang w:eastAsia="en-AU"/>
              </w:rPr>
            </w:pPr>
            <w:r w:rsidRPr="00353B91">
              <w:rPr>
                <w:rFonts w:ascii="Arial" w:eastAsia="Times New Roman" w:hAnsi="Arial" w:cs="Arial"/>
                <w:bCs w:val="0"/>
                <w:sz w:val="18"/>
                <w:szCs w:val="18"/>
                <w:lang w:eastAsia="en-AU"/>
              </w:rPr>
              <w:t>201</w:t>
            </w:r>
            <w:r>
              <w:rPr>
                <w:rFonts w:ascii="Arial" w:eastAsia="Times New Roman" w:hAnsi="Arial" w:cs="Arial"/>
                <w:bCs w:val="0"/>
                <w:sz w:val="18"/>
                <w:szCs w:val="18"/>
                <w:lang w:eastAsia="en-AU"/>
              </w:rPr>
              <w:t>5</w:t>
            </w:r>
            <w:r w:rsidRPr="00353B91">
              <w:rPr>
                <w:rFonts w:ascii="Arial" w:eastAsia="Times New Roman" w:hAnsi="Arial" w:cs="Arial"/>
                <w:bCs w:val="0"/>
                <w:sz w:val="18"/>
                <w:szCs w:val="18"/>
                <w:lang w:eastAsia="en-AU"/>
              </w:rPr>
              <w:t>-1</w:t>
            </w:r>
            <w:r>
              <w:rPr>
                <w:rFonts w:ascii="Arial" w:eastAsia="Times New Roman" w:hAnsi="Arial" w:cs="Arial"/>
                <w:bCs w:val="0"/>
                <w:sz w:val="18"/>
                <w:szCs w:val="18"/>
                <w:lang w:eastAsia="en-AU"/>
              </w:rPr>
              <w:t>6</w:t>
            </w:r>
          </w:p>
        </w:tc>
        <w:tc>
          <w:tcPr>
            <w:tcW w:w="1341" w:type="dxa"/>
            <w:noWrap/>
          </w:tcPr>
          <w:p w:rsidR="00D73190" w:rsidRPr="00840A1A" w:rsidRDefault="00D73190" w:rsidP="00DE150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tcPr>
          <w:p w:rsidR="00D73190" w:rsidRPr="00D73190"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724,960</w:t>
            </w:r>
          </w:p>
        </w:tc>
        <w:tc>
          <w:tcPr>
            <w:tcW w:w="976" w:type="dxa"/>
            <w:noWrap/>
            <w:vAlign w:val="center"/>
          </w:tcPr>
          <w:p w:rsidR="00D73190" w:rsidRPr="00D73190"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451,770</w:t>
            </w:r>
          </w:p>
        </w:tc>
        <w:tc>
          <w:tcPr>
            <w:tcW w:w="1518" w:type="dxa"/>
            <w:noWrap/>
            <w:vAlign w:val="center"/>
          </w:tcPr>
          <w:p w:rsidR="00D73190" w:rsidRPr="00D73190"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584,275</w:t>
            </w:r>
          </w:p>
        </w:tc>
        <w:tc>
          <w:tcPr>
            <w:tcW w:w="1418" w:type="dxa"/>
            <w:noWrap/>
            <w:vAlign w:val="center"/>
          </w:tcPr>
          <w:p w:rsidR="00D73190" w:rsidRPr="00D73190"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159,631</w:t>
            </w:r>
          </w:p>
        </w:tc>
        <w:tc>
          <w:tcPr>
            <w:tcW w:w="976" w:type="dxa"/>
            <w:noWrap/>
            <w:vAlign w:val="center"/>
          </w:tcPr>
          <w:p w:rsidR="00D73190" w:rsidRPr="00D73190"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103,165</w:t>
            </w:r>
          </w:p>
        </w:tc>
        <w:tc>
          <w:tcPr>
            <w:tcW w:w="976" w:type="dxa"/>
            <w:noWrap/>
            <w:vAlign w:val="center"/>
          </w:tcPr>
          <w:p w:rsidR="00D73190" w:rsidRPr="00D73190"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48,003</w:t>
            </w:r>
          </w:p>
        </w:tc>
        <w:tc>
          <w:tcPr>
            <w:tcW w:w="976" w:type="dxa"/>
            <w:noWrap/>
            <w:vAlign w:val="center"/>
          </w:tcPr>
          <w:p w:rsidR="00D73190" w:rsidRPr="00D73190"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41,264</w:t>
            </w:r>
          </w:p>
        </w:tc>
        <w:tc>
          <w:tcPr>
            <w:tcW w:w="976" w:type="dxa"/>
            <w:noWrap/>
            <w:vAlign w:val="center"/>
          </w:tcPr>
          <w:p w:rsidR="00D73190" w:rsidRPr="00D73190" w:rsidRDefault="00D73190" w:rsidP="00DE150A">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18,489</w:t>
            </w:r>
          </w:p>
        </w:tc>
      </w:tr>
      <w:tr w:rsidR="00D73190" w:rsidRPr="00FD4AF6" w:rsidTr="00DE150A">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D73190" w:rsidRPr="00840A1A" w:rsidRDefault="00D73190" w:rsidP="00DE150A">
            <w:pPr>
              <w:spacing w:after="0"/>
              <w:rPr>
                <w:rFonts w:ascii="Arial" w:eastAsia="Times New Roman" w:hAnsi="Arial" w:cs="Arial"/>
                <w:b w:val="0"/>
                <w:bCs w:val="0"/>
                <w:sz w:val="18"/>
                <w:szCs w:val="18"/>
                <w:lang w:eastAsia="en-AU"/>
              </w:rPr>
            </w:pPr>
          </w:p>
        </w:tc>
        <w:tc>
          <w:tcPr>
            <w:tcW w:w="1341" w:type="dxa"/>
            <w:noWrap/>
          </w:tcPr>
          <w:p w:rsidR="00D73190" w:rsidRPr="00840A1A" w:rsidRDefault="00D73190" w:rsidP="00DE150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tcPr>
          <w:p w:rsidR="00D73190" w:rsidRPr="00D73190"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1,004,528</w:t>
            </w:r>
          </w:p>
        </w:tc>
        <w:tc>
          <w:tcPr>
            <w:tcW w:w="976" w:type="dxa"/>
            <w:noWrap/>
            <w:vAlign w:val="center"/>
          </w:tcPr>
          <w:p w:rsidR="00D73190" w:rsidRPr="00D73190"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643,340</w:t>
            </w:r>
          </w:p>
        </w:tc>
        <w:tc>
          <w:tcPr>
            <w:tcW w:w="1518" w:type="dxa"/>
            <w:noWrap/>
            <w:vAlign w:val="center"/>
          </w:tcPr>
          <w:p w:rsidR="00D73190" w:rsidRPr="00D73190"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771,182</w:t>
            </w:r>
          </w:p>
        </w:tc>
        <w:tc>
          <w:tcPr>
            <w:tcW w:w="1418" w:type="dxa"/>
            <w:noWrap/>
            <w:vAlign w:val="center"/>
          </w:tcPr>
          <w:p w:rsidR="00D73190" w:rsidRPr="00D73190"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152,900</w:t>
            </w:r>
          </w:p>
        </w:tc>
        <w:tc>
          <w:tcPr>
            <w:tcW w:w="976" w:type="dxa"/>
            <w:noWrap/>
            <w:vAlign w:val="center"/>
          </w:tcPr>
          <w:p w:rsidR="00D73190" w:rsidRPr="00D73190"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167,599</w:t>
            </w:r>
          </w:p>
        </w:tc>
        <w:tc>
          <w:tcPr>
            <w:tcW w:w="976" w:type="dxa"/>
            <w:noWrap/>
            <w:vAlign w:val="center"/>
          </w:tcPr>
          <w:p w:rsidR="00D73190" w:rsidRPr="00D73190"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53,207</w:t>
            </w:r>
          </w:p>
        </w:tc>
        <w:tc>
          <w:tcPr>
            <w:tcW w:w="976" w:type="dxa"/>
            <w:noWrap/>
            <w:vAlign w:val="center"/>
          </w:tcPr>
          <w:p w:rsidR="00D73190" w:rsidRPr="00D73190"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52,601</w:t>
            </w:r>
          </w:p>
        </w:tc>
        <w:tc>
          <w:tcPr>
            <w:tcW w:w="976" w:type="dxa"/>
            <w:noWrap/>
            <w:vAlign w:val="center"/>
          </w:tcPr>
          <w:p w:rsidR="00D73190" w:rsidRPr="00D73190" w:rsidRDefault="00D73190" w:rsidP="00DE150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D73190">
              <w:rPr>
                <w:rFonts w:ascii="Arial" w:eastAsia="Times New Roman" w:hAnsi="Arial" w:cs="Arial"/>
                <w:color w:val="000000"/>
                <w:sz w:val="18"/>
                <w:szCs w:val="18"/>
                <w:lang w:eastAsia="en-AU"/>
              </w:rPr>
              <w:t>5,589</w:t>
            </w:r>
          </w:p>
        </w:tc>
      </w:tr>
    </w:tbl>
    <w:p w:rsidR="00D73190" w:rsidRDefault="00D73190" w:rsidP="004A7679">
      <w:pPr>
        <w:sectPr w:rsidR="00D73190" w:rsidSect="001B2CDF">
          <w:pgSz w:w="16834" w:h="11904" w:orient="landscape"/>
          <w:pgMar w:top="1133" w:right="1440" w:bottom="1440" w:left="1440" w:header="708" w:footer="708" w:gutter="0"/>
          <w:cols w:space="708"/>
          <w:titlePg/>
          <w:docGrid w:linePitch="360"/>
        </w:sectPr>
      </w:pPr>
    </w:p>
    <w:p w:rsidR="004A7679" w:rsidRDefault="004A7679" w:rsidP="004A7679">
      <w:pPr>
        <w:pStyle w:val="Heading1"/>
      </w:pPr>
      <w:bookmarkStart w:id="257" w:name="_Ref386115652"/>
      <w:bookmarkStart w:id="258" w:name="_Ref393440549"/>
      <w:bookmarkStart w:id="259" w:name="_Toc485894465"/>
      <w:r>
        <w:t xml:space="preserve">Appendix F – </w:t>
      </w:r>
      <w:r w:rsidR="0014038F">
        <w:t xml:space="preserve">Unique Patients by Quarter and </w:t>
      </w:r>
      <w:bookmarkEnd w:id="257"/>
      <w:r w:rsidR="000E3AA4">
        <w:t>S</w:t>
      </w:r>
      <w:r w:rsidR="00D50CEA">
        <w:t xml:space="preserve">tate and </w:t>
      </w:r>
      <w:r w:rsidR="000E3AA4">
        <w:t>T</w:t>
      </w:r>
      <w:r w:rsidR="00D50CEA">
        <w:t>erritory</w:t>
      </w:r>
      <w:bookmarkEnd w:id="258"/>
      <w:bookmarkEnd w:id="259"/>
    </w:p>
    <w:tbl>
      <w:tblPr>
        <w:tblStyle w:val="LightList-Accent23"/>
        <w:tblW w:w="10329" w:type="dxa"/>
        <w:tblLook w:val="04A0" w:firstRow="1" w:lastRow="0" w:firstColumn="1" w:lastColumn="0" w:noHBand="0" w:noVBand="1"/>
      </w:tblPr>
      <w:tblGrid>
        <w:gridCol w:w="976"/>
        <w:gridCol w:w="938"/>
        <w:gridCol w:w="935"/>
        <w:gridCol w:w="935"/>
        <w:gridCol w:w="935"/>
        <w:gridCol w:w="935"/>
        <w:gridCol w:w="935"/>
        <w:gridCol w:w="935"/>
        <w:gridCol w:w="935"/>
        <w:gridCol w:w="935"/>
        <w:gridCol w:w="935"/>
      </w:tblGrid>
      <w:tr w:rsidR="004A7679" w:rsidRPr="004A7679" w:rsidTr="00565E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noWrap/>
            <w:hideMark/>
          </w:tcPr>
          <w:p w:rsidR="004A7679" w:rsidRPr="0014038F" w:rsidRDefault="004A7679" w:rsidP="004A7679">
            <w:pPr>
              <w:spacing w:after="0"/>
              <w:rPr>
                <w:rFonts w:eastAsia="Times New Roman"/>
                <w:lang w:eastAsia="en-AU"/>
              </w:rPr>
            </w:pPr>
            <w:r w:rsidRPr="0014038F">
              <w:rPr>
                <w:rFonts w:eastAsia="Times New Roman"/>
                <w:lang w:eastAsia="en-AU"/>
              </w:rPr>
              <w:t>Year</w:t>
            </w:r>
          </w:p>
        </w:tc>
        <w:tc>
          <w:tcPr>
            <w:tcW w:w="938" w:type="dxa"/>
            <w:noWrap/>
            <w:hideMark/>
          </w:tcPr>
          <w:p w:rsidR="004A7679" w:rsidRPr="0014038F" w:rsidRDefault="004A7679" w:rsidP="004A7679">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Quarter</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NSW</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VIC</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QLD</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14038F">
              <w:rPr>
                <w:rFonts w:eastAsia="Times New Roman"/>
                <w:b w:val="0"/>
                <w:lang w:eastAsia="en-AU"/>
              </w:rPr>
              <w:t>WA</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SA</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TAS</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ACT</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NT</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AUST</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sidRPr="004A7679">
              <w:rPr>
                <w:rFonts w:eastAsia="Times New Roman"/>
                <w:color w:val="000000"/>
                <w:lang w:eastAsia="en-AU"/>
              </w:rPr>
              <w:t>2009-10</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2,434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1,367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1,644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112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6,508</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2,496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1,378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1,667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6,619</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2,554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1,386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1,682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6,640</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2,602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1,451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120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6,889</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sidRPr="004A7679">
              <w:rPr>
                <w:rFonts w:eastAsia="Times New Roman"/>
                <w:color w:val="000000"/>
                <w:lang w:eastAsia="en-AU"/>
              </w:rPr>
              <w:t>2010-11</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2,692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1,492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7,148</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2,781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1,533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7,315</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2,752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1,532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7,262</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2,791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1,622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1,946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7,496</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sidRPr="004A7679">
              <w:rPr>
                <w:rFonts w:eastAsia="Times New Roman"/>
                <w:color w:val="000000"/>
                <w:lang w:eastAsia="en-AU"/>
              </w:rPr>
              <w:t>2011-12</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2,921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1,658</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7,794</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2,971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1,628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2,115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7,898</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2,949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1,590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7,860</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2,961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1,632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2,215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8,019</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sidRPr="004A7679">
              <w:rPr>
                <w:rFonts w:eastAsia="Times New Roman"/>
                <w:color w:val="000000"/>
                <w:lang w:eastAsia="en-AU"/>
              </w:rPr>
              <w:t>2012-13</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3,107</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2,391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449</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168</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8,494</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3,139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1,809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2,360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462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8,557</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3,211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2,298</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8,465</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3,309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1,821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2,378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463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187</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8,737</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565E1F" w:rsidRPr="004A7679" w:rsidRDefault="00565E1F" w:rsidP="002216E4">
            <w:pPr>
              <w:spacing w:after="0"/>
              <w:rPr>
                <w:rFonts w:eastAsia="Times New Roman"/>
                <w:color w:val="000000"/>
                <w:lang w:eastAsia="en-AU"/>
              </w:rPr>
            </w:pPr>
            <w:r>
              <w:rPr>
                <w:rFonts w:eastAsia="Times New Roman"/>
                <w:color w:val="000000"/>
                <w:lang w:eastAsia="en-AU"/>
              </w:rPr>
              <w:t>2013-14</w:t>
            </w: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3,406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2,472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435</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181</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9,081</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3,428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2,510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472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481</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209</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9,237</w:t>
            </w:r>
          </w:p>
        </w:tc>
      </w:tr>
      <w:tr w:rsidR="00565E1F"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3,440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1,952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2,583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454</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502</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213</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30</w:t>
            </w:r>
          </w:p>
        </w:tc>
        <w:tc>
          <w:tcPr>
            <w:tcW w:w="935" w:type="dxa"/>
            <w:noWrap/>
            <w:hideMark/>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9,317</w:t>
            </w:r>
          </w:p>
        </w:tc>
      </w:tr>
      <w:tr w:rsidR="00565E1F"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565E1F" w:rsidRPr="004A7679" w:rsidRDefault="00565E1F" w:rsidP="004A7679">
            <w:pPr>
              <w:spacing w:after="0"/>
              <w:rPr>
                <w:rFonts w:eastAsia="Times New Roman"/>
                <w:color w:val="000000"/>
                <w:lang w:eastAsia="en-AU"/>
              </w:rPr>
            </w:pPr>
          </w:p>
        </w:tc>
        <w:tc>
          <w:tcPr>
            <w:tcW w:w="938" w:type="dxa"/>
            <w:noWrap/>
            <w:hideMark/>
          </w:tcPr>
          <w:p w:rsidR="00565E1F" w:rsidRPr="004A7679" w:rsidRDefault="00565E1F"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3,550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2,042</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2,660</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493</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w:t>
            </w:r>
          </w:p>
        </w:tc>
        <w:tc>
          <w:tcPr>
            <w:tcW w:w="935" w:type="dxa"/>
            <w:noWrap/>
            <w:hideMark/>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9,653</w:t>
            </w:r>
          </w:p>
        </w:tc>
      </w:tr>
      <w:tr w:rsidR="00565E1F" w:rsidRPr="004A7679" w:rsidTr="0022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565E1F" w:rsidRPr="004A7679" w:rsidRDefault="00565E1F" w:rsidP="00565E1F">
            <w:pPr>
              <w:spacing w:after="0"/>
              <w:rPr>
                <w:rFonts w:eastAsia="Times New Roman"/>
                <w:color w:val="000000"/>
                <w:lang w:eastAsia="en-AU"/>
              </w:rPr>
            </w:pPr>
            <w:r>
              <w:rPr>
                <w:rFonts w:eastAsia="Times New Roman"/>
                <w:color w:val="000000"/>
                <w:lang w:eastAsia="en-AU"/>
              </w:rPr>
              <w:t>2014-15</w:t>
            </w:r>
          </w:p>
        </w:tc>
        <w:tc>
          <w:tcPr>
            <w:tcW w:w="938" w:type="dxa"/>
            <w:noWrap/>
          </w:tcPr>
          <w:p w:rsidR="00565E1F" w:rsidRPr="004A7679" w:rsidRDefault="00565E1F"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3,713</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2,150</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2,763</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518</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545</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238</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10,099</w:t>
            </w:r>
          </w:p>
        </w:tc>
      </w:tr>
      <w:tr w:rsidR="00565E1F" w:rsidRPr="004A7679" w:rsidTr="002216E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565E1F" w:rsidRPr="004A7679" w:rsidRDefault="00565E1F" w:rsidP="004A7679">
            <w:pPr>
              <w:spacing w:after="0"/>
              <w:rPr>
                <w:rFonts w:eastAsia="Times New Roman"/>
                <w:color w:val="000000"/>
                <w:lang w:eastAsia="en-AU"/>
              </w:rPr>
            </w:pPr>
          </w:p>
        </w:tc>
        <w:tc>
          <w:tcPr>
            <w:tcW w:w="938" w:type="dxa"/>
            <w:noWrap/>
          </w:tcPr>
          <w:p w:rsidR="00565E1F" w:rsidRPr="004A7679" w:rsidRDefault="00565E1F"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3,725</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2,169</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2,719</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521</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506</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228</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10,057</w:t>
            </w:r>
          </w:p>
        </w:tc>
      </w:tr>
      <w:tr w:rsidR="00565E1F" w:rsidRPr="004A7679" w:rsidTr="0022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565E1F" w:rsidRPr="004A7679" w:rsidRDefault="00565E1F" w:rsidP="004A7679">
            <w:pPr>
              <w:spacing w:after="0"/>
              <w:rPr>
                <w:rFonts w:eastAsia="Times New Roman"/>
                <w:color w:val="000000"/>
                <w:lang w:eastAsia="en-AU"/>
              </w:rPr>
            </w:pPr>
          </w:p>
        </w:tc>
        <w:tc>
          <w:tcPr>
            <w:tcW w:w="938" w:type="dxa"/>
            <w:noWrap/>
          </w:tcPr>
          <w:p w:rsidR="00565E1F" w:rsidRPr="004A7679" w:rsidRDefault="00565E1F"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3,733</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2,161</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2,772</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510</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530</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191</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w:t>
            </w:r>
          </w:p>
        </w:tc>
        <w:tc>
          <w:tcPr>
            <w:tcW w:w="935" w:type="dxa"/>
            <w:noWrap/>
          </w:tcPr>
          <w:p w:rsidR="00565E1F" w:rsidRPr="00565E1F" w:rsidRDefault="00565E1F"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10,096</w:t>
            </w:r>
          </w:p>
        </w:tc>
      </w:tr>
      <w:tr w:rsidR="00565E1F" w:rsidRPr="004A7679" w:rsidTr="002216E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565E1F" w:rsidRPr="004A7679" w:rsidRDefault="00565E1F" w:rsidP="004A7679">
            <w:pPr>
              <w:spacing w:after="0"/>
              <w:rPr>
                <w:rFonts w:eastAsia="Times New Roman"/>
                <w:color w:val="000000"/>
                <w:lang w:eastAsia="en-AU"/>
              </w:rPr>
            </w:pPr>
          </w:p>
        </w:tc>
        <w:tc>
          <w:tcPr>
            <w:tcW w:w="938" w:type="dxa"/>
            <w:noWrap/>
          </w:tcPr>
          <w:p w:rsidR="00565E1F" w:rsidRPr="004A7679" w:rsidRDefault="00565E1F"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3,846</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2,249</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2,868</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514</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555</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223</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w:t>
            </w:r>
          </w:p>
        </w:tc>
        <w:tc>
          <w:tcPr>
            <w:tcW w:w="935" w:type="dxa"/>
            <w:noWrap/>
          </w:tcPr>
          <w:p w:rsidR="00565E1F" w:rsidRPr="00565E1F" w:rsidRDefault="00565E1F"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10,440</w:t>
            </w:r>
          </w:p>
        </w:tc>
      </w:tr>
      <w:tr w:rsidR="00A91EE0" w:rsidRPr="00565E1F" w:rsidTr="00E25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A91EE0" w:rsidRPr="004A7679" w:rsidRDefault="00A91EE0" w:rsidP="00A91EE0">
            <w:pPr>
              <w:spacing w:after="0"/>
              <w:rPr>
                <w:rFonts w:eastAsia="Times New Roman"/>
                <w:color w:val="000000"/>
                <w:lang w:eastAsia="en-AU"/>
              </w:rPr>
            </w:pPr>
            <w:r>
              <w:rPr>
                <w:rFonts w:eastAsia="Times New Roman"/>
                <w:color w:val="000000"/>
                <w:lang w:eastAsia="en-AU"/>
              </w:rPr>
              <w:t>2015-16</w:t>
            </w:r>
          </w:p>
        </w:tc>
        <w:tc>
          <w:tcPr>
            <w:tcW w:w="938" w:type="dxa"/>
            <w:noWrap/>
          </w:tcPr>
          <w:p w:rsidR="00A91EE0" w:rsidRPr="004A7679" w:rsidRDefault="00A91EE0" w:rsidP="00A91EE0">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4,101</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2,354</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3,026</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554</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587</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234</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202</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11,033</w:t>
            </w:r>
          </w:p>
        </w:tc>
      </w:tr>
      <w:tr w:rsidR="00A91EE0" w:rsidRPr="00565E1F" w:rsidTr="00E25563">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A91EE0" w:rsidRPr="004A7679" w:rsidRDefault="00A91EE0" w:rsidP="00A91EE0">
            <w:pPr>
              <w:spacing w:after="0"/>
              <w:rPr>
                <w:rFonts w:eastAsia="Times New Roman"/>
                <w:color w:val="000000"/>
                <w:lang w:eastAsia="en-AU"/>
              </w:rPr>
            </w:pPr>
          </w:p>
        </w:tc>
        <w:tc>
          <w:tcPr>
            <w:tcW w:w="938" w:type="dxa"/>
            <w:noWrap/>
          </w:tcPr>
          <w:p w:rsidR="00A91EE0" w:rsidRPr="004A7679" w:rsidRDefault="00A91EE0" w:rsidP="00A91EE0">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4,103</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2,346</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3,067</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583</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591</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225</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198</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11,081</w:t>
            </w:r>
          </w:p>
        </w:tc>
      </w:tr>
      <w:tr w:rsidR="00A91EE0" w:rsidRPr="00565E1F" w:rsidTr="00E25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A91EE0" w:rsidRPr="004A7679" w:rsidRDefault="00A91EE0" w:rsidP="00A91EE0">
            <w:pPr>
              <w:spacing w:after="0"/>
              <w:rPr>
                <w:rFonts w:eastAsia="Times New Roman"/>
                <w:color w:val="000000"/>
                <w:lang w:eastAsia="en-AU"/>
              </w:rPr>
            </w:pPr>
          </w:p>
        </w:tc>
        <w:tc>
          <w:tcPr>
            <w:tcW w:w="938" w:type="dxa"/>
            <w:noWrap/>
          </w:tcPr>
          <w:p w:rsidR="00A91EE0" w:rsidRPr="004A7679" w:rsidRDefault="00A91EE0" w:rsidP="00A91EE0">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4,161</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2,358</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3,073</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583</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595</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226</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197</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c>
          <w:tcPr>
            <w:tcW w:w="935" w:type="dxa"/>
            <w:noWrap/>
            <w:vAlign w:val="center"/>
          </w:tcPr>
          <w:p w:rsidR="00A91EE0" w:rsidRDefault="00A91EE0"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11,164</w:t>
            </w:r>
          </w:p>
        </w:tc>
      </w:tr>
      <w:tr w:rsidR="00A91EE0" w:rsidRPr="00565E1F" w:rsidTr="00E25563">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A91EE0" w:rsidRPr="004A7679" w:rsidRDefault="00A91EE0" w:rsidP="00A91EE0">
            <w:pPr>
              <w:spacing w:after="0"/>
              <w:rPr>
                <w:rFonts w:eastAsia="Times New Roman"/>
                <w:color w:val="000000"/>
                <w:lang w:eastAsia="en-AU"/>
              </w:rPr>
            </w:pPr>
          </w:p>
        </w:tc>
        <w:tc>
          <w:tcPr>
            <w:tcW w:w="938" w:type="dxa"/>
            <w:noWrap/>
          </w:tcPr>
          <w:p w:rsidR="00A91EE0" w:rsidRPr="004A7679" w:rsidRDefault="00A91EE0" w:rsidP="00A91EE0">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4,263</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2,400</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3,132</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602</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601</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227</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207</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935" w:type="dxa"/>
            <w:noWrap/>
            <w:vAlign w:val="center"/>
          </w:tcPr>
          <w:p w:rsidR="00A91EE0" w:rsidRDefault="00A91EE0"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11,424</w:t>
            </w:r>
          </w:p>
        </w:tc>
      </w:tr>
    </w:tbl>
    <w:p w:rsidR="00136734" w:rsidRDefault="00136734" w:rsidP="00D90728">
      <w:pPr>
        <w:spacing w:after="0"/>
      </w:pPr>
    </w:p>
    <w:p w:rsidR="00FD4AF6" w:rsidRPr="00D90728" w:rsidRDefault="00FD4AF6" w:rsidP="00D90728">
      <w:pPr>
        <w:spacing w:after="0"/>
        <w:sectPr w:rsidR="00FD4AF6" w:rsidRPr="00D90728" w:rsidSect="001B2CDF">
          <w:pgSz w:w="11904" w:h="16834"/>
          <w:pgMar w:top="1440" w:right="1440" w:bottom="1440" w:left="1133" w:header="708" w:footer="708" w:gutter="0"/>
          <w:cols w:space="708"/>
          <w:titlePg/>
          <w:docGrid w:linePitch="360"/>
        </w:sectPr>
      </w:pPr>
    </w:p>
    <w:p w:rsidR="00F67926" w:rsidRDefault="00136734" w:rsidP="00136734">
      <w:pPr>
        <w:pStyle w:val="Heading1"/>
      </w:pPr>
      <w:bookmarkStart w:id="260" w:name="_Ref379897557"/>
      <w:bookmarkStart w:id="261" w:name="_Toc485894466"/>
      <w:r>
        <w:t xml:space="preserve">Appendix </w:t>
      </w:r>
      <w:r w:rsidR="00B72857">
        <w:t>G</w:t>
      </w:r>
      <w:r>
        <w:t xml:space="preserve"> – </w:t>
      </w:r>
      <w:r w:rsidR="00624255">
        <w:t xml:space="preserve">System </w:t>
      </w:r>
      <w:r>
        <w:t>Source for Tables and Figures</w:t>
      </w:r>
      <w:bookmarkEnd w:id="260"/>
      <w:bookmarkEnd w:id="261"/>
    </w:p>
    <w:p w:rsidR="00107EAE" w:rsidRDefault="00E5706B">
      <w:pPr>
        <w:pStyle w:val="TableofFigures"/>
        <w:tabs>
          <w:tab w:val="left" w:pos="880"/>
          <w:tab w:val="right" w:leader="dot" w:pos="13948"/>
        </w:tabs>
        <w:rPr>
          <w:rFonts w:asciiTheme="minorHAnsi" w:eastAsiaTheme="minorEastAsia" w:hAnsiTheme="minorHAnsi" w:cstheme="minorBidi"/>
          <w:noProof/>
          <w:lang w:eastAsia="en-AU"/>
        </w:rPr>
      </w:pPr>
      <w:r w:rsidRPr="00BB2478">
        <w:fldChar w:fldCharType="begin"/>
      </w:r>
      <w:r w:rsidR="00022192" w:rsidRPr="00BB2478">
        <w:instrText xml:space="preserve"> TOC \h \z \c "Table" </w:instrText>
      </w:r>
      <w:r w:rsidRPr="00BB2478">
        <w:fldChar w:fldCharType="separate"/>
      </w:r>
      <w:hyperlink w:anchor="_Toc471720872" w:history="1">
        <w:r w:rsidR="00107EAE" w:rsidRPr="004065A5">
          <w:rPr>
            <w:rStyle w:val="Hyperlink"/>
            <w:noProof/>
          </w:rPr>
          <w:t>Table 1</w:t>
        </w:r>
        <w:r w:rsidR="00107EAE">
          <w:rPr>
            <w:rFonts w:asciiTheme="minorHAnsi" w:eastAsiaTheme="minorEastAsia" w:hAnsiTheme="minorHAnsi" w:cstheme="minorBidi"/>
            <w:noProof/>
            <w:lang w:eastAsia="en-AU"/>
          </w:rPr>
          <w:tab/>
        </w:r>
        <w:r w:rsidR="00107EAE" w:rsidRPr="004065A5">
          <w:rPr>
            <w:rStyle w:val="Hyperlink"/>
            <w:noProof/>
          </w:rPr>
          <w:t>Growth in Ig grams issued since 2006-07</w:t>
        </w:r>
        <w:r w:rsidR="00107EAE">
          <w:rPr>
            <w:noProof/>
            <w:webHidden/>
          </w:rPr>
          <w:tab/>
        </w:r>
      </w:hyperlink>
      <w:r w:rsidR="00107EAE" w:rsidRPr="00CE235E">
        <w:t>IDMS</w:t>
      </w:r>
    </w:p>
    <w:p w:rsidR="00107EAE" w:rsidRDefault="00036B3F">
      <w:pPr>
        <w:pStyle w:val="TableofFigures"/>
        <w:tabs>
          <w:tab w:val="left" w:pos="880"/>
          <w:tab w:val="right" w:leader="dot" w:pos="13948"/>
        </w:tabs>
        <w:rPr>
          <w:rFonts w:asciiTheme="minorHAnsi" w:eastAsiaTheme="minorEastAsia" w:hAnsiTheme="minorHAnsi" w:cstheme="minorBidi"/>
          <w:noProof/>
          <w:lang w:eastAsia="en-AU"/>
        </w:rPr>
      </w:pPr>
      <w:hyperlink w:anchor="_Toc471720873" w:history="1">
        <w:r w:rsidR="00107EAE" w:rsidRPr="004065A5">
          <w:rPr>
            <w:rStyle w:val="Hyperlink"/>
            <w:noProof/>
          </w:rPr>
          <w:t>Table 2</w:t>
        </w:r>
        <w:r w:rsidR="00107EAE">
          <w:rPr>
            <w:rFonts w:asciiTheme="minorHAnsi" w:eastAsiaTheme="minorEastAsia" w:hAnsiTheme="minorHAnsi" w:cstheme="minorBidi"/>
            <w:noProof/>
            <w:lang w:eastAsia="en-AU"/>
          </w:rPr>
          <w:tab/>
        </w:r>
        <w:r w:rsidR="00107EAE" w:rsidRPr="004065A5">
          <w:rPr>
            <w:rStyle w:val="Hyperlink"/>
            <w:noProof/>
          </w:rPr>
          <w:t>Percentage change in grams issued over time by state and territory</w:t>
        </w:r>
        <w:r w:rsidR="00107EAE">
          <w:rPr>
            <w:noProof/>
            <w:webHidden/>
          </w:rPr>
          <w:tab/>
        </w:r>
      </w:hyperlink>
      <w:r w:rsidR="00107EAE" w:rsidRPr="00CE235E">
        <w:t>IDMS</w:t>
      </w:r>
    </w:p>
    <w:p w:rsidR="00107EAE" w:rsidRDefault="00036B3F">
      <w:pPr>
        <w:pStyle w:val="TableofFigures"/>
        <w:tabs>
          <w:tab w:val="left" w:pos="880"/>
          <w:tab w:val="right" w:leader="dot" w:pos="13948"/>
        </w:tabs>
        <w:rPr>
          <w:rFonts w:asciiTheme="minorHAnsi" w:eastAsiaTheme="minorEastAsia" w:hAnsiTheme="minorHAnsi" w:cstheme="minorBidi"/>
          <w:noProof/>
          <w:lang w:eastAsia="en-AU"/>
        </w:rPr>
      </w:pPr>
      <w:hyperlink w:anchor="_Toc471720874" w:history="1">
        <w:r w:rsidR="00107EAE" w:rsidRPr="004065A5">
          <w:rPr>
            <w:rStyle w:val="Hyperlink"/>
            <w:noProof/>
          </w:rPr>
          <w:t>Table 3</w:t>
        </w:r>
        <w:r w:rsidR="00107EAE">
          <w:rPr>
            <w:rFonts w:asciiTheme="minorHAnsi" w:eastAsiaTheme="minorEastAsia" w:hAnsiTheme="minorHAnsi" w:cstheme="minorBidi"/>
            <w:noProof/>
            <w:lang w:eastAsia="en-AU"/>
          </w:rPr>
          <w:tab/>
        </w:r>
        <w:r w:rsidR="00107EAE" w:rsidRPr="004065A5">
          <w:rPr>
            <w:rStyle w:val="Hyperlink"/>
            <w:noProof/>
          </w:rPr>
          <w:t>Annual numbers of patients, treatment episodes and grams</w:t>
        </w:r>
        <w:r w:rsidR="00107EAE">
          <w:rPr>
            <w:noProof/>
            <w:webHidden/>
          </w:rPr>
          <w:tab/>
        </w:r>
      </w:hyperlink>
      <w:r w:rsidR="00107EAE" w:rsidRPr="00CE235E">
        <w:t>STARS &amp; IDMS</w:t>
      </w:r>
    </w:p>
    <w:p w:rsidR="00107EAE" w:rsidRDefault="00036B3F">
      <w:pPr>
        <w:pStyle w:val="TableofFigures"/>
        <w:tabs>
          <w:tab w:val="left" w:pos="880"/>
          <w:tab w:val="right" w:leader="dot" w:pos="13948"/>
        </w:tabs>
        <w:rPr>
          <w:rFonts w:asciiTheme="minorHAnsi" w:eastAsiaTheme="minorEastAsia" w:hAnsiTheme="minorHAnsi" w:cstheme="minorBidi"/>
          <w:noProof/>
          <w:lang w:eastAsia="en-AU"/>
        </w:rPr>
      </w:pPr>
      <w:hyperlink w:anchor="_Toc471720875" w:history="1">
        <w:r w:rsidR="00107EAE" w:rsidRPr="004065A5">
          <w:rPr>
            <w:rStyle w:val="Hyperlink"/>
            <w:noProof/>
          </w:rPr>
          <w:t>Table 4</w:t>
        </w:r>
        <w:r w:rsidR="00107EAE">
          <w:rPr>
            <w:rFonts w:asciiTheme="minorHAnsi" w:eastAsiaTheme="minorEastAsia" w:hAnsiTheme="minorHAnsi" w:cstheme="minorBidi"/>
            <w:noProof/>
            <w:lang w:eastAsia="en-AU"/>
          </w:rPr>
          <w:tab/>
        </w:r>
        <w:r w:rsidR="00107EAE" w:rsidRPr="004065A5">
          <w:rPr>
            <w:rStyle w:val="Hyperlink"/>
            <w:noProof/>
          </w:rPr>
          <w:t>Basic numbers</w:t>
        </w:r>
        <w:r w:rsidR="00107EAE">
          <w:rPr>
            <w:noProof/>
            <w:webHidden/>
          </w:rPr>
          <w:tab/>
        </w:r>
      </w:hyperlink>
      <w:r w:rsidR="00107EAE" w:rsidRPr="00CE235E">
        <w:t>STARS</w:t>
      </w:r>
    </w:p>
    <w:p w:rsidR="00107EAE" w:rsidRDefault="00036B3F">
      <w:pPr>
        <w:pStyle w:val="TableofFigures"/>
        <w:tabs>
          <w:tab w:val="left" w:pos="880"/>
          <w:tab w:val="right" w:leader="dot" w:pos="13948"/>
        </w:tabs>
        <w:rPr>
          <w:rFonts w:asciiTheme="minorHAnsi" w:eastAsiaTheme="minorEastAsia" w:hAnsiTheme="minorHAnsi" w:cstheme="minorBidi"/>
          <w:noProof/>
          <w:lang w:eastAsia="en-AU"/>
        </w:rPr>
      </w:pPr>
      <w:hyperlink w:anchor="_Toc471720876" w:history="1">
        <w:r w:rsidR="00107EAE" w:rsidRPr="004065A5">
          <w:rPr>
            <w:rStyle w:val="Hyperlink"/>
            <w:noProof/>
          </w:rPr>
          <w:t>Table 5</w:t>
        </w:r>
        <w:r w:rsidR="00107EAE">
          <w:rPr>
            <w:rFonts w:asciiTheme="minorHAnsi" w:eastAsiaTheme="minorEastAsia" w:hAnsiTheme="minorHAnsi" w:cstheme="minorBidi"/>
            <w:noProof/>
            <w:lang w:eastAsia="en-AU"/>
          </w:rPr>
          <w:tab/>
        </w:r>
        <w:r w:rsidR="00107EAE" w:rsidRPr="004065A5">
          <w:rPr>
            <w:rStyle w:val="Hyperlink"/>
            <w:noProof/>
          </w:rPr>
          <w:t>Issues of domestic Ig compared with imported Ig</w:t>
        </w:r>
        <w:r w:rsidR="00107EAE">
          <w:rPr>
            <w:noProof/>
            <w:webHidden/>
          </w:rPr>
          <w:tab/>
        </w:r>
      </w:hyperlink>
      <w:r w:rsidR="00107EAE" w:rsidRPr="00CE235E">
        <w:t>IDMS</w:t>
      </w:r>
    </w:p>
    <w:p w:rsidR="00107EAE" w:rsidRDefault="00036B3F">
      <w:pPr>
        <w:pStyle w:val="TableofFigures"/>
        <w:tabs>
          <w:tab w:val="left" w:pos="880"/>
          <w:tab w:val="right" w:leader="dot" w:pos="13948"/>
        </w:tabs>
        <w:rPr>
          <w:rFonts w:asciiTheme="minorHAnsi" w:eastAsiaTheme="minorEastAsia" w:hAnsiTheme="minorHAnsi" w:cstheme="minorBidi"/>
          <w:noProof/>
          <w:lang w:eastAsia="en-AU"/>
        </w:rPr>
      </w:pPr>
      <w:hyperlink w:anchor="_Toc471720877" w:history="1">
        <w:r w:rsidR="00107EAE" w:rsidRPr="004065A5">
          <w:rPr>
            <w:rStyle w:val="Hyperlink"/>
            <w:noProof/>
          </w:rPr>
          <w:t>Table 6</w:t>
        </w:r>
        <w:r w:rsidR="00107EAE">
          <w:rPr>
            <w:rFonts w:asciiTheme="minorHAnsi" w:eastAsiaTheme="minorEastAsia" w:hAnsiTheme="minorHAnsi" w:cstheme="minorBidi"/>
            <w:noProof/>
            <w:lang w:eastAsia="en-AU"/>
          </w:rPr>
          <w:tab/>
        </w:r>
        <w:r w:rsidR="00107EAE" w:rsidRPr="004065A5">
          <w:rPr>
            <w:rStyle w:val="Hyperlink"/>
            <w:noProof/>
          </w:rPr>
          <w:t>Ig issues (g) by Criteria chapter</w:t>
        </w:r>
        <w:r w:rsidR="00107EAE">
          <w:rPr>
            <w:noProof/>
            <w:webHidden/>
          </w:rPr>
          <w:tab/>
        </w:r>
      </w:hyperlink>
      <w:r w:rsidR="00107EAE" w:rsidRPr="00CE235E">
        <w:t>STARS</w:t>
      </w:r>
    </w:p>
    <w:p w:rsidR="00107EAE" w:rsidRDefault="00036B3F">
      <w:pPr>
        <w:pStyle w:val="TableofFigures"/>
        <w:tabs>
          <w:tab w:val="left" w:pos="880"/>
          <w:tab w:val="right" w:leader="dot" w:pos="13948"/>
        </w:tabs>
        <w:rPr>
          <w:rFonts w:asciiTheme="minorHAnsi" w:eastAsiaTheme="minorEastAsia" w:hAnsiTheme="minorHAnsi" w:cstheme="minorBidi"/>
          <w:noProof/>
          <w:lang w:eastAsia="en-AU"/>
        </w:rPr>
      </w:pPr>
      <w:hyperlink w:anchor="_Toc471720878" w:history="1">
        <w:r w:rsidR="00107EAE" w:rsidRPr="004065A5">
          <w:rPr>
            <w:rStyle w:val="Hyperlink"/>
            <w:noProof/>
          </w:rPr>
          <w:t>Table 7</w:t>
        </w:r>
        <w:r w:rsidR="00107EAE">
          <w:rPr>
            <w:rFonts w:asciiTheme="minorHAnsi" w:eastAsiaTheme="minorEastAsia" w:hAnsiTheme="minorHAnsi" w:cstheme="minorBidi"/>
            <w:noProof/>
            <w:lang w:eastAsia="en-AU"/>
          </w:rPr>
          <w:tab/>
        </w:r>
        <w:r w:rsidR="00107EAE" w:rsidRPr="004065A5">
          <w:rPr>
            <w:rStyle w:val="Hyperlink"/>
            <w:noProof/>
          </w:rPr>
          <w:t>Ig issues by Criteria chapter (percentage)</w:t>
        </w:r>
        <w:r w:rsidR="00107EAE">
          <w:rPr>
            <w:noProof/>
            <w:webHidden/>
          </w:rPr>
          <w:tab/>
        </w:r>
      </w:hyperlink>
      <w:r w:rsidR="00107EAE" w:rsidRPr="00CE235E">
        <w:t>STARS</w:t>
      </w:r>
    </w:p>
    <w:p w:rsidR="00107EAE" w:rsidRDefault="00036B3F">
      <w:pPr>
        <w:pStyle w:val="TableofFigures"/>
        <w:tabs>
          <w:tab w:val="left" w:pos="880"/>
          <w:tab w:val="right" w:leader="dot" w:pos="13948"/>
        </w:tabs>
        <w:rPr>
          <w:rFonts w:asciiTheme="minorHAnsi" w:eastAsiaTheme="minorEastAsia" w:hAnsiTheme="minorHAnsi" w:cstheme="minorBidi"/>
          <w:noProof/>
          <w:lang w:eastAsia="en-AU"/>
        </w:rPr>
      </w:pPr>
      <w:hyperlink w:anchor="_Toc471720879" w:history="1">
        <w:r w:rsidR="00107EAE" w:rsidRPr="004065A5">
          <w:rPr>
            <w:rStyle w:val="Hyperlink"/>
            <w:noProof/>
          </w:rPr>
          <w:t>Table 8</w:t>
        </w:r>
        <w:r w:rsidR="00107EAE">
          <w:rPr>
            <w:rFonts w:asciiTheme="minorHAnsi" w:eastAsiaTheme="minorEastAsia" w:hAnsiTheme="minorHAnsi" w:cstheme="minorBidi"/>
            <w:noProof/>
            <w:lang w:eastAsia="en-AU"/>
          </w:rPr>
          <w:tab/>
        </w:r>
        <w:r w:rsidR="00107EAE" w:rsidRPr="004065A5">
          <w:rPr>
            <w:rStyle w:val="Hyperlink"/>
            <w:noProof/>
          </w:rPr>
          <w:t>Ig grams issued for top 10 diagnostic groups over time</w:t>
        </w:r>
        <w:r w:rsidR="00107EAE">
          <w:rPr>
            <w:noProof/>
            <w:webHidden/>
          </w:rPr>
          <w:tab/>
        </w:r>
        <w:r w:rsidR="00CE235E">
          <w:rPr>
            <w:noProof/>
            <w:webHidden/>
          </w:rPr>
          <w:t>STARS</w:t>
        </w:r>
      </w:hyperlink>
    </w:p>
    <w:p w:rsidR="00107EAE" w:rsidRDefault="00036B3F">
      <w:pPr>
        <w:pStyle w:val="TableofFigures"/>
        <w:tabs>
          <w:tab w:val="left" w:pos="880"/>
          <w:tab w:val="right" w:leader="dot" w:pos="13948"/>
        </w:tabs>
        <w:rPr>
          <w:rFonts w:asciiTheme="minorHAnsi" w:eastAsiaTheme="minorEastAsia" w:hAnsiTheme="minorHAnsi" w:cstheme="minorBidi"/>
          <w:noProof/>
          <w:lang w:eastAsia="en-AU"/>
        </w:rPr>
      </w:pPr>
      <w:hyperlink w:anchor="_Toc471720880" w:history="1">
        <w:r w:rsidR="00107EAE" w:rsidRPr="004065A5">
          <w:rPr>
            <w:rStyle w:val="Hyperlink"/>
            <w:noProof/>
          </w:rPr>
          <w:t>Table 9</w:t>
        </w:r>
        <w:r w:rsidR="00107EAE">
          <w:rPr>
            <w:rFonts w:asciiTheme="minorHAnsi" w:eastAsiaTheme="minorEastAsia" w:hAnsiTheme="minorHAnsi" w:cstheme="minorBidi"/>
            <w:noProof/>
            <w:lang w:eastAsia="en-AU"/>
          </w:rPr>
          <w:tab/>
        </w:r>
        <w:r w:rsidR="00107EAE" w:rsidRPr="004065A5">
          <w:rPr>
            <w:rStyle w:val="Hyperlink"/>
            <w:noProof/>
          </w:rPr>
          <w:t>Difference in grams issued for secondary hypogammaglobulinaemia (percentage)</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1" w:history="1">
        <w:r w:rsidR="00107EAE" w:rsidRPr="004065A5">
          <w:rPr>
            <w:rStyle w:val="Hyperlink"/>
            <w:noProof/>
          </w:rPr>
          <w:t>Table 10</w:t>
        </w:r>
        <w:r w:rsidR="00107EAE">
          <w:rPr>
            <w:rFonts w:asciiTheme="minorHAnsi" w:eastAsiaTheme="minorEastAsia" w:hAnsiTheme="minorHAnsi" w:cstheme="minorBidi"/>
            <w:noProof/>
            <w:lang w:eastAsia="en-AU"/>
          </w:rPr>
          <w:tab/>
        </w:r>
        <w:r w:rsidR="00107EAE" w:rsidRPr="004065A5">
          <w:rPr>
            <w:rStyle w:val="Hyperlink"/>
            <w:noProof/>
          </w:rPr>
          <w:t>Patient numbers and age for the top 20 conditions</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2" w:history="1">
        <w:r w:rsidR="00107EAE" w:rsidRPr="004065A5">
          <w:rPr>
            <w:rStyle w:val="Hyperlink"/>
            <w:noProof/>
          </w:rPr>
          <w:t>Table 11</w:t>
        </w:r>
        <w:r w:rsidR="00107EAE">
          <w:rPr>
            <w:rFonts w:asciiTheme="minorHAnsi" w:eastAsiaTheme="minorEastAsia" w:hAnsiTheme="minorHAnsi" w:cstheme="minorBidi"/>
            <w:noProof/>
            <w:lang w:eastAsia="en-AU"/>
          </w:rPr>
          <w:tab/>
        </w:r>
        <w:r w:rsidR="00107EAE" w:rsidRPr="004065A5">
          <w:rPr>
            <w:rStyle w:val="Hyperlink"/>
            <w:noProof/>
          </w:rPr>
          <w:t>Ig grams issued by clinical discipline</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3" w:history="1">
        <w:r w:rsidR="00107EAE" w:rsidRPr="004065A5">
          <w:rPr>
            <w:rStyle w:val="Hyperlink"/>
            <w:noProof/>
          </w:rPr>
          <w:t>Table 12</w:t>
        </w:r>
        <w:r w:rsidR="00107EAE">
          <w:rPr>
            <w:rFonts w:asciiTheme="minorHAnsi" w:eastAsiaTheme="minorEastAsia" w:hAnsiTheme="minorHAnsi" w:cstheme="minorBidi"/>
            <w:noProof/>
            <w:lang w:eastAsia="en-AU"/>
          </w:rPr>
          <w:tab/>
        </w:r>
        <w:r w:rsidR="00107EAE" w:rsidRPr="004065A5">
          <w:rPr>
            <w:rStyle w:val="Hyperlink"/>
            <w:noProof/>
          </w:rPr>
          <w:t>Grams of Ig issued by state and territory</w:t>
        </w:r>
        <w:r w:rsidR="00107EAE">
          <w:rPr>
            <w:noProof/>
            <w:webHidden/>
          </w:rPr>
          <w:tab/>
        </w:r>
      </w:hyperlink>
      <w:r w:rsidR="00107EAE" w:rsidRPr="00CE235E">
        <w:t>IDMS</w:t>
      </w:r>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4" w:history="1">
        <w:r w:rsidR="00107EAE" w:rsidRPr="004065A5">
          <w:rPr>
            <w:rStyle w:val="Hyperlink"/>
            <w:noProof/>
          </w:rPr>
          <w:t>Table 13</w:t>
        </w:r>
        <w:r w:rsidR="00107EAE">
          <w:rPr>
            <w:rFonts w:asciiTheme="minorHAnsi" w:eastAsiaTheme="minorEastAsia" w:hAnsiTheme="minorHAnsi" w:cstheme="minorBidi"/>
            <w:noProof/>
            <w:lang w:eastAsia="en-AU"/>
          </w:rPr>
          <w:tab/>
        </w:r>
        <w:r w:rsidR="00107EAE" w:rsidRPr="004065A5">
          <w:rPr>
            <w:rStyle w:val="Hyperlink"/>
            <w:noProof/>
          </w:rPr>
          <w:t>Patient numbers by state and territory: chronic inflammatory demyelinating polyneuropathy</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5" w:history="1">
        <w:r w:rsidR="00107EAE" w:rsidRPr="004065A5">
          <w:rPr>
            <w:rStyle w:val="Hyperlink"/>
            <w:noProof/>
          </w:rPr>
          <w:t>Table 14</w:t>
        </w:r>
        <w:r w:rsidR="00107EAE">
          <w:rPr>
            <w:rFonts w:asciiTheme="minorHAnsi" w:eastAsiaTheme="minorEastAsia" w:hAnsiTheme="minorHAnsi" w:cstheme="minorBidi"/>
            <w:noProof/>
            <w:lang w:eastAsia="en-AU"/>
          </w:rPr>
          <w:tab/>
        </w:r>
        <w:r w:rsidR="00107EAE" w:rsidRPr="004065A5">
          <w:rPr>
            <w:rStyle w:val="Hyperlink"/>
            <w:noProof/>
          </w:rPr>
          <w:t>Patient numbers by state and territory: common variable immunodeficiency disease</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6" w:history="1">
        <w:r w:rsidR="00107EAE" w:rsidRPr="004065A5">
          <w:rPr>
            <w:rStyle w:val="Hyperlink"/>
            <w:noProof/>
          </w:rPr>
          <w:t>Table 15</w:t>
        </w:r>
        <w:r w:rsidR="00107EAE">
          <w:rPr>
            <w:rFonts w:asciiTheme="minorHAnsi" w:eastAsiaTheme="minorEastAsia" w:hAnsiTheme="minorHAnsi" w:cstheme="minorBidi"/>
            <w:noProof/>
            <w:lang w:eastAsia="en-AU"/>
          </w:rPr>
          <w:tab/>
        </w:r>
        <w:r w:rsidR="00107EAE" w:rsidRPr="004065A5">
          <w:rPr>
            <w:rStyle w:val="Hyperlink"/>
            <w:noProof/>
          </w:rPr>
          <w:t>Patient numbers by state and territory: myasthenia gravis</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7" w:history="1">
        <w:r w:rsidR="00107EAE" w:rsidRPr="004065A5">
          <w:rPr>
            <w:rStyle w:val="Hyperlink"/>
            <w:noProof/>
          </w:rPr>
          <w:t>Table 16</w:t>
        </w:r>
        <w:r w:rsidR="00107EAE">
          <w:rPr>
            <w:rFonts w:asciiTheme="minorHAnsi" w:eastAsiaTheme="minorEastAsia" w:hAnsiTheme="minorHAnsi" w:cstheme="minorBidi"/>
            <w:noProof/>
            <w:lang w:eastAsia="en-AU"/>
          </w:rPr>
          <w:tab/>
        </w:r>
        <w:r w:rsidR="00107EAE" w:rsidRPr="004065A5">
          <w:rPr>
            <w:rStyle w:val="Hyperlink"/>
            <w:noProof/>
          </w:rPr>
          <w:t>Patient numbers by state and territory: chronic lymphocytic leukaemia</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8" w:history="1">
        <w:r w:rsidR="00107EAE" w:rsidRPr="004065A5">
          <w:rPr>
            <w:rStyle w:val="Hyperlink"/>
            <w:noProof/>
          </w:rPr>
          <w:t>Table 17</w:t>
        </w:r>
        <w:r w:rsidR="00107EAE">
          <w:rPr>
            <w:rFonts w:asciiTheme="minorHAnsi" w:eastAsiaTheme="minorEastAsia" w:hAnsiTheme="minorHAnsi" w:cstheme="minorBidi"/>
            <w:noProof/>
            <w:lang w:eastAsia="en-AU"/>
          </w:rPr>
          <w:tab/>
        </w:r>
        <w:r w:rsidR="00107EAE" w:rsidRPr="004065A5">
          <w:rPr>
            <w:rStyle w:val="Hyperlink"/>
            <w:noProof/>
          </w:rPr>
          <w:t>Patient numbers by state and territory: multiple myeloma</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89" w:history="1">
        <w:r w:rsidR="00107EAE" w:rsidRPr="004065A5">
          <w:rPr>
            <w:rStyle w:val="Hyperlink"/>
            <w:noProof/>
          </w:rPr>
          <w:t>Table 18</w:t>
        </w:r>
        <w:r w:rsidR="00107EAE">
          <w:rPr>
            <w:rFonts w:asciiTheme="minorHAnsi" w:eastAsiaTheme="minorEastAsia" w:hAnsiTheme="minorHAnsi" w:cstheme="minorBidi"/>
            <w:noProof/>
            <w:lang w:eastAsia="en-AU"/>
          </w:rPr>
          <w:tab/>
        </w:r>
        <w:r w:rsidR="00107EAE" w:rsidRPr="004065A5">
          <w:rPr>
            <w:rStyle w:val="Hyperlink"/>
            <w:noProof/>
          </w:rPr>
          <w:t>Ig issued per 1,000 population by state and territory for top 10 conditions</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0" w:history="1">
        <w:r w:rsidR="00107EAE" w:rsidRPr="004065A5">
          <w:rPr>
            <w:rStyle w:val="Hyperlink"/>
            <w:noProof/>
          </w:rPr>
          <w:t>Table 19</w:t>
        </w:r>
        <w:r w:rsidR="00107EAE">
          <w:rPr>
            <w:rFonts w:asciiTheme="minorHAnsi" w:eastAsiaTheme="minorEastAsia" w:hAnsiTheme="minorHAnsi" w:cstheme="minorBidi"/>
            <w:noProof/>
            <w:lang w:eastAsia="en-AU"/>
          </w:rPr>
          <w:tab/>
        </w:r>
        <w:r w:rsidR="00107EAE" w:rsidRPr="004065A5">
          <w:rPr>
            <w:rStyle w:val="Hyperlink"/>
            <w:noProof/>
          </w:rPr>
          <w:t>Ig grams per episode</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1" w:history="1">
        <w:r w:rsidR="00107EAE" w:rsidRPr="004065A5">
          <w:rPr>
            <w:rStyle w:val="Hyperlink"/>
            <w:noProof/>
          </w:rPr>
          <w:t>Table 20</w:t>
        </w:r>
        <w:r w:rsidR="00107EAE">
          <w:rPr>
            <w:rFonts w:asciiTheme="minorHAnsi" w:eastAsiaTheme="minorEastAsia" w:hAnsiTheme="minorHAnsi" w:cstheme="minorBidi"/>
            <w:noProof/>
            <w:lang w:eastAsia="en-AU"/>
          </w:rPr>
          <w:tab/>
        </w:r>
        <w:r w:rsidR="00107EAE" w:rsidRPr="004065A5">
          <w:rPr>
            <w:rStyle w:val="Hyperlink"/>
            <w:noProof/>
          </w:rPr>
          <w:t>Patient numbers for products issued by state and territory in 2015-16</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2" w:history="1">
        <w:r w:rsidR="00107EAE" w:rsidRPr="004065A5">
          <w:rPr>
            <w:rStyle w:val="Hyperlink"/>
            <w:noProof/>
          </w:rPr>
          <w:t>Table 21</w:t>
        </w:r>
        <w:r w:rsidR="00107EAE">
          <w:rPr>
            <w:rFonts w:asciiTheme="minorHAnsi" w:eastAsiaTheme="minorEastAsia" w:hAnsiTheme="minorHAnsi" w:cstheme="minorBidi"/>
            <w:noProof/>
            <w:lang w:eastAsia="en-AU"/>
          </w:rPr>
          <w:tab/>
        </w:r>
        <w:r w:rsidR="00107EAE" w:rsidRPr="004065A5">
          <w:rPr>
            <w:rStyle w:val="Hyperlink"/>
            <w:noProof/>
          </w:rPr>
          <w:t>Grams of product issued by state and territory in 2015-16</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3" w:history="1">
        <w:r w:rsidR="00107EAE" w:rsidRPr="004065A5">
          <w:rPr>
            <w:rStyle w:val="Hyperlink"/>
            <w:noProof/>
          </w:rPr>
          <w:t>Table 22</w:t>
        </w:r>
        <w:r w:rsidR="00107EAE">
          <w:rPr>
            <w:rFonts w:asciiTheme="minorHAnsi" w:eastAsiaTheme="minorEastAsia" w:hAnsiTheme="minorHAnsi" w:cstheme="minorBidi"/>
            <w:noProof/>
            <w:lang w:eastAsia="en-AU"/>
          </w:rPr>
          <w:tab/>
        </w:r>
        <w:r w:rsidR="00107EAE" w:rsidRPr="004065A5">
          <w:rPr>
            <w:rStyle w:val="Hyperlink"/>
            <w:noProof/>
          </w:rPr>
          <w:t>Treatment episode numbers for products issued by state and territory in 2015-16</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4" w:history="1">
        <w:r w:rsidR="00107EAE" w:rsidRPr="004065A5">
          <w:rPr>
            <w:rStyle w:val="Hyperlink"/>
            <w:noProof/>
          </w:rPr>
          <w:t>Table 23</w:t>
        </w:r>
        <w:r w:rsidR="00107EAE">
          <w:rPr>
            <w:rFonts w:asciiTheme="minorHAnsi" w:eastAsiaTheme="minorEastAsia" w:hAnsiTheme="minorHAnsi" w:cstheme="minorBidi"/>
            <w:noProof/>
            <w:lang w:eastAsia="en-AU"/>
          </w:rPr>
          <w:tab/>
        </w:r>
        <w:r w:rsidR="00107EAE" w:rsidRPr="004065A5">
          <w:rPr>
            <w:rStyle w:val="Hyperlink"/>
            <w:noProof/>
          </w:rPr>
          <w:t>Patient numbers for products issued by diagnostic group in 2015-16</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5" w:history="1">
        <w:r w:rsidR="00107EAE" w:rsidRPr="004065A5">
          <w:rPr>
            <w:rStyle w:val="Hyperlink"/>
            <w:noProof/>
          </w:rPr>
          <w:t>Table 24</w:t>
        </w:r>
        <w:r w:rsidR="00107EAE">
          <w:rPr>
            <w:rFonts w:asciiTheme="minorHAnsi" w:eastAsiaTheme="minorEastAsia" w:hAnsiTheme="minorHAnsi" w:cstheme="minorBidi"/>
            <w:noProof/>
            <w:lang w:eastAsia="en-AU"/>
          </w:rPr>
          <w:tab/>
        </w:r>
        <w:r w:rsidR="00107EAE" w:rsidRPr="004065A5">
          <w:rPr>
            <w:rStyle w:val="Hyperlink"/>
            <w:noProof/>
          </w:rPr>
          <w:t>Grams of product issued by diagnostic group in 2015-16</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6" w:history="1">
        <w:r w:rsidR="00107EAE" w:rsidRPr="004065A5">
          <w:rPr>
            <w:rStyle w:val="Hyperlink"/>
            <w:noProof/>
          </w:rPr>
          <w:t>Table 25</w:t>
        </w:r>
        <w:r w:rsidR="00107EAE">
          <w:rPr>
            <w:rFonts w:asciiTheme="minorHAnsi" w:eastAsiaTheme="minorEastAsia" w:hAnsiTheme="minorHAnsi" w:cstheme="minorBidi"/>
            <w:noProof/>
            <w:lang w:eastAsia="en-AU"/>
          </w:rPr>
          <w:tab/>
        </w:r>
        <w:r w:rsidR="00107EAE" w:rsidRPr="004065A5">
          <w:rPr>
            <w:rStyle w:val="Hyperlink"/>
            <w:noProof/>
          </w:rPr>
          <w:t>Treatment episode numbers for product issued by diagnostic group in 2015-16</w:t>
        </w:r>
        <w:r w:rsidR="00107EAE">
          <w:rPr>
            <w:noProof/>
            <w:webHidden/>
          </w:rPr>
          <w:tab/>
        </w:r>
        <w:r w:rsidR="00CE235E">
          <w:rPr>
            <w:noProof/>
            <w:webHidden/>
          </w:rPr>
          <w:t>STARS</w:t>
        </w:r>
      </w:hyperlink>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7" w:history="1">
        <w:r w:rsidR="00107EAE" w:rsidRPr="004065A5">
          <w:rPr>
            <w:rStyle w:val="Hyperlink"/>
            <w:noProof/>
          </w:rPr>
          <w:t>Table 26</w:t>
        </w:r>
        <w:r w:rsidR="00107EAE">
          <w:rPr>
            <w:rFonts w:asciiTheme="minorHAnsi" w:eastAsiaTheme="minorEastAsia" w:hAnsiTheme="minorHAnsi" w:cstheme="minorBidi"/>
            <w:noProof/>
            <w:lang w:eastAsia="en-AU"/>
          </w:rPr>
          <w:tab/>
        </w:r>
        <w:r w:rsidR="00107EAE" w:rsidRPr="004065A5">
          <w:rPr>
            <w:rStyle w:val="Hyperlink"/>
            <w:noProof/>
          </w:rPr>
          <w:t>NHIg issued from 2011-12 to 2015-16</w:t>
        </w:r>
        <w:r w:rsidR="00107EAE">
          <w:rPr>
            <w:noProof/>
            <w:webHidden/>
          </w:rPr>
          <w:tab/>
        </w:r>
      </w:hyperlink>
      <w:r w:rsidR="00107EAE" w:rsidRPr="00CE235E">
        <w:t>IDMS</w:t>
      </w:r>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8" w:history="1">
        <w:r w:rsidR="00107EAE" w:rsidRPr="004065A5">
          <w:rPr>
            <w:rStyle w:val="Hyperlink"/>
            <w:noProof/>
          </w:rPr>
          <w:t>Table 27</w:t>
        </w:r>
        <w:r w:rsidR="00107EAE">
          <w:rPr>
            <w:rFonts w:asciiTheme="minorHAnsi" w:eastAsiaTheme="minorEastAsia" w:hAnsiTheme="minorHAnsi" w:cstheme="minorBidi"/>
            <w:noProof/>
            <w:lang w:eastAsia="en-AU"/>
          </w:rPr>
          <w:tab/>
        </w:r>
        <w:r w:rsidR="00107EAE" w:rsidRPr="004065A5">
          <w:rPr>
            <w:rStyle w:val="Hyperlink"/>
            <w:noProof/>
          </w:rPr>
          <w:t>Grams of NHIg issued from by state and territory</w:t>
        </w:r>
        <w:r w:rsidR="00107EAE">
          <w:rPr>
            <w:noProof/>
            <w:webHidden/>
          </w:rPr>
          <w:tab/>
        </w:r>
      </w:hyperlink>
      <w:r w:rsidR="00107EAE" w:rsidRPr="00CE235E">
        <w:t>IDMS</w:t>
      </w:r>
    </w:p>
    <w:p w:rsidR="00107EAE" w:rsidRDefault="00036B3F">
      <w:pPr>
        <w:pStyle w:val="TableofFigures"/>
        <w:tabs>
          <w:tab w:val="left" w:pos="1100"/>
          <w:tab w:val="right" w:leader="dot" w:pos="13948"/>
        </w:tabs>
        <w:rPr>
          <w:rFonts w:asciiTheme="minorHAnsi" w:eastAsiaTheme="minorEastAsia" w:hAnsiTheme="minorHAnsi" w:cstheme="minorBidi"/>
          <w:noProof/>
          <w:lang w:eastAsia="en-AU"/>
        </w:rPr>
      </w:pPr>
      <w:hyperlink w:anchor="_Toc471720899" w:history="1">
        <w:r w:rsidR="00107EAE" w:rsidRPr="004065A5">
          <w:rPr>
            <w:rStyle w:val="Hyperlink"/>
            <w:noProof/>
          </w:rPr>
          <w:t>Table 28</w:t>
        </w:r>
        <w:r w:rsidR="00107EAE">
          <w:rPr>
            <w:rFonts w:asciiTheme="minorHAnsi" w:eastAsiaTheme="minorEastAsia" w:hAnsiTheme="minorHAnsi" w:cstheme="minorBidi"/>
            <w:noProof/>
            <w:lang w:eastAsia="en-AU"/>
          </w:rPr>
          <w:tab/>
        </w:r>
        <w:r w:rsidR="00107EAE" w:rsidRPr="004065A5">
          <w:rPr>
            <w:rStyle w:val="Hyperlink"/>
            <w:noProof/>
          </w:rPr>
          <w:t>Grams per 1,000 population of NHIg issued by state and territory</w:t>
        </w:r>
        <w:r w:rsidR="00107EAE">
          <w:rPr>
            <w:noProof/>
            <w:webHidden/>
          </w:rPr>
          <w:tab/>
        </w:r>
      </w:hyperlink>
      <w:r w:rsidR="00107EAE" w:rsidRPr="00CE235E">
        <w:t>IDMS</w:t>
      </w:r>
    </w:p>
    <w:p w:rsidR="00A24AA3" w:rsidRDefault="00E5706B" w:rsidP="00A24AA3">
      <w:pPr>
        <w:pStyle w:val="TableofFigures"/>
        <w:tabs>
          <w:tab w:val="left" w:pos="1100"/>
          <w:tab w:val="right" w:leader="dot" w:pos="13948"/>
        </w:tabs>
      </w:pPr>
      <w:r w:rsidRPr="00BB2478">
        <w:fldChar w:fldCharType="end"/>
      </w:r>
    </w:p>
    <w:p w:rsidR="00A24AA3" w:rsidRDefault="00A24AA3" w:rsidP="00A24AA3">
      <w:r>
        <w:br w:type="page"/>
      </w:r>
    </w:p>
    <w:p w:rsidR="00A24AA3" w:rsidRDefault="00A24AA3" w:rsidP="00A24AA3">
      <w:pPr>
        <w:pStyle w:val="TableofFigures"/>
        <w:tabs>
          <w:tab w:val="left" w:pos="1100"/>
          <w:tab w:val="right" w:leader="dot" w:pos="13948"/>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471720970" w:history="1">
        <w:r w:rsidRPr="00375969">
          <w:rPr>
            <w:rStyle w:val="Hyperlink"/>
            <w:noProof/>
          </w:rPr>
          <w:t>Figure 1</w:t>
        </w:r>
        <w:r>
          <w:rPr>
            <w:rFonts w:asciiTheme="minorHAnsi" w:eastAsiaTheme="minorEastAsia" w:hAnsiTheme="minorHAnsi" w:cstheme="minorBidi"/>
            <w:noProof/>
            <w:lang w:eastAsia="en-AU"/>
          </w:rPr>
          <w:tab/>
        </w:r>
        <w:r w:rsidRPr="00375969">
          <w:rPr>
            <w:rStyle w:val="Hyperlink"/>
            <w:noProof/>
          </w:rPr>
          <w:t>Ten year trends in issues of Ig</w:t>
        </w:r>
        <w:r>
          <w:rPr>
            <w:noProof/>
            <w:webHidden/>
          </w:rPr>
          <w:tab/>
        </w:r>
      </w:hyperlink>
      <w:r w:rsidRPr="00107EAE">
        <w:t>IDMS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1" w:history="1">
        <w:r w:rsidR="00A24AA3" w:rsidRPr="00375969">
          <w:rPr>
            <w:rStyle w:val="Hyperlink"/>
            <w:noProof/>
          </w:rPr>
          <w:t>Figure 2</w:t>
        </w:r>
        <w:r w:rsidR="00A24AA3">
          <w:rPr>
            <w:rFonts w:asciiTheme="minorHAnsi" w:eastAsiaTheme="minorEastAsia" w:hAnsiTheme="minorHAnsi" w:cstheme="minorBidi"/>
            <w:noProof/>
            <w:lang w:eastAsia="en-AU"/>
          </w:rPr>
          <w:tab/>
        </w:r>
        <w:r w:rsidR="00A24AA3" w:rsidRPr="00375969">
          <w:rPr>
            <w:rStyle w:val="Hyperlink"/>
            <w:noProof/>
          </w:rPr>
          <w:t>Ten year trends in expenditure on Ig</w:t>
        </w:r>
        <w:r w:rsidR="00A24AA3">
          <w:rPr>
            <w:noProof/>
            <w:webHidden/>
          </w:rPr>
          <w:tab/>
          <w:t>IDMS</w:t>
        </w:r>
      </w:hyperlink>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2" w:history="1">
        <w:r w:rsidR="00A24AA3" w:rsidRPr="00375969">
          <w:rPr>
            <w:rStyle w:val="Hyperlink"/>
            <w:noProof/>
          </w:rPr>
          <w:t>Figure 3</w:t>
        </w:r>
        <w:r w:rsidR="00A24AA3">
          <w:rPr>
            <w:rFonts w:asciiTheme="minorHAnsi" w:eastAsiaTheme="minorEastAsia" w:hAnsiTheme="minorHAnsi" w:cstheme="minorBidi"/>
            <w:noProof/>
            <w:lang w:eastAsia="en-AU"/>
          </w:rPr>
          <w:tab/>
        </w:r>
        <w:r w:rsidR="00A24AA3" w:rsidRPr="00375969">
          <w:rPr>
            <w:rStyle w:val="Hyperlink"/>
            <w:noProof/>
          </w:rPr>
          <w:t>Patients per 1,000 population 2015-16</w:t>
        </w:r>
        <w:r w:rsidR="00A24AA3">
          <w:rPr>
            <w:noProof/>
            <w:webHidden/>
          </w:rPr>
          <w:tab/>
        </w:r>
      </w:hyperlink>
      <w:r w:rsidR="00A24AA3" w:rsidRPr="00107EAE">
        <w:t>STARS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3" w:history="1">
        <w:r w:rsidR="00A24AA3" w:rsidRPr="00375969">
          <w:rPr>
            <w:rStyle w:val="Hyperlink"/>
            <w:noProof/>
          </w:rPr>
          <w:t>Figure 4</w:t>
        </w:r>
        <w:r w:rsidR="00A24AA3">
          <w:rPr>
            <w:rFonts w:asciiTheme="minorHAnsi" w:eastAsiaTheme="minorEastAsia" w:hAnsiTheme="minorHAnsi" w:cstheme="minorBidi"/>
            <w:noProof/>
            <w:lang w:eastAsia="en-AU"/>
          </w:rPr>
          <w:tab/>
        </w:r>
        <w:r w:rsidR="00A24AA3" w:rsidRPr="00375969">
          <w:rPr>
            <w:rStyle w:val="Hyperlink"/>
            <w:noProof/>
          </w:rPr>
          <w:t>Grams of Ig per 1,000 population by state and territory over time</w:t>
        </w:r>
        <w:r w:rsidR="00A24AA3">
          <w:rPr>
            <w:noProof/>
            <w:webHidden/>
          </w:rPr>
          <w:tab/>
        </w:r>
      </w:hyperlink>
      <w:r w:rsidR="00A24AA3" w:rsidRPr="00107EAE">
        <w:t>IDMS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4" w:history="1">
        <w:r w:rsidR="00A24AA3" w:rsidRPr="00375969">
          <w:rPr>
            <w:rStyle w:val="Hyperlink"/>
            <w:noProof/>
          </w:rPr>
          <w:t>Figure 5</w:t>
        </w:r>
        <w:r w:rsidR="00A24AA3">
          <w:rPr>
            <w:rFonts w:asciiTheme="minorHAnsi" w:eastAsiaTheme="minorEastAsia" w:hAnsiTheme="minorHAnsi" w:cstheme="minorBidi"/>
            <w:noProof/>
            <w:lang w:eastAsia="en-AU"/>
          </w:rPr>
          <w:tab/>
        </w:r>
        <w:r w:rsidR="00A24AA3" w:rsidRPr="00375969">
          <w:rPr>
            <w:rStyle w:val="Hyperlink"/>
            <w:noProof/>
          </w:rPr>
          <w:t>Patient age compared to average Australian age</w:t>
        </w:r>
        <w:r w:rsidR="00A24AA3">
          <w:rPr>
            <w:noProof/>
            <w:webHidden/>
          </w:rPr>
          <w:tab/>
        </w:r>
      </w:hyperlink>
      <w:r w:rsidR="00A24AA3" w:rsidRPr="00107EAE">
        <w:t>STARS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5" w:history="1">
        <w:r w:rsidR="00A24AA3" w:rsidRPr="00375969">
          <w:rPr>
            <w:rStyle w:val="Hyperlink"/>
            <w:noProof/>
          </w:rPr>
          <w:t>Figure 6</w:t>
        </w:r>
        <w:r w:rsidR="00A24AA3">
          <w:rPr>
            <w:rFonts w:asciiTheme="minorHAnsi" w:eastAsiaTheme="minorEastAsia" w:hAnsiTheme="minorHAnsi" w:cstheme="minorBidi"/>
            <w:noProof/>
            <w:lang w:eastAsia="en-AU"/>
          </w:rPr>
          <w:tab/>
        </w:r>
        <w:r w:rsidR="00A24AA3" w:rsidRPr="00375969">
          <w:rPr>
            <w:rStyle w:val="Hyperlink"/>
            <w:noProof/>
          </w:rPr>
          <w:t>Patient weights relative to Australian average</w:t>
        </w:r>
        <w:r w:rsidR="00A24AA3">
          <w:rPr>
            <w:noProof/>
            <w:webHidden/>
          </w:rPr>
          <w:tab/>
        </w:r>
      </w:hyperlink>
      <w:r w:rsidR="00A24AA3" w:rsidRPr="00107EAE">
        <w:t>STARS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6" w:history="1">
        <w:r w:rsidR="00A24AA3" w:rsidRPr="00375969">
          <w:rPr>
            <w:rStyle w:val="Hyperlink"/>
            <w:noProof/>
          </w:rPr>
          <w:t>Figure 7</w:t>
        </w:r>
        <w:r w:rsidR="00A24AA3">
          <w:rPr>
            <w:rFonts w:asciiTheme="minorHAnsi" w:eastAsiaTheme="minorEastAsia" w:hAnsiTheme="minorHAnsi" w:cstheme="minorBidi"/>
            <w:noProof/>
            <w:lang w:eastAsia="en-AU"/>
          </w:rPr>
          <w:tab/>
        </w:r>
        <w:r w:rsidR="00A24AA3" w:rsidRPr="00375969">
          <w:rPr>
            <w:rStyle w:val="Hyperlink"/>
            <w:noProof/>
          </w:rPr>
          <w:t>Ig expenditure as a proportion of the national blood budget</w:t>
        </w:r>
        <w:r w:rsidR="00A24AA3">
          <w:rPr>
            <w:noProof/>
            <w:webHidden/>
          </w:rPr>
          <w:tab/>
        </w:r>
      </w:hyperlink>
      <w:r w:rsidR="00A24AA3" w:rsidRPr="00107EAE">
        <w:t>IDMS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7" w:history="1">
        <w:r w:rsidR="00A24AA3" w:rsidRPr="00375969">
          <w:rPr>
            <w:rStyle w:val="Hyperlink"/>
            <w:noProof/>
          </w:rPr>
          <w:t>Figure 8</w:t>
        </w:r>
        <w:r w:rsidR="00A24AA3">
          <w:rPr>
            <w:rFonts w:asciiTheme="minorHAnsi" w:eastAsiaTheme="minorEastAsia" w:hAnsiTheme="minorHAnsi" w:cstheme="minorBidi"/>
            <w:noProof/>
            <w:lang w:eastAsia="en-AU"/>
          </w:rPr>
          <w:tab/>
        </w:r>
        <w:r w:rsidR="00A24AA3" w:rsidRPr="00375969">
          <w:rPr>
            <w:rStyle w:val="Hyperlink"/>
            <w:noProof/>
          </w:rPr>
          <w:t>Ig grams issued by diagnostic group</w:t>
        </w:r>
        <w:r w:rsidR="00A24AA3">
          <w:rPr>
            <w:noProof/>
            <w:webHidden/>
          </w:rPr>
          <w:tab/>
        </w:r>
      </w:hyperlink>
      <w:r w:rsidR="00A24AA3" w:rsidRPr="00107EAE">
        <w:t>STARS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8" w:history="1">
        <w:r w:rsidR="00A24AA3" w:rsidRPr="00375969">
          <w:rPr>
            <w:rStyle w:val="Hyperlink"/>
            <w:noProof/>
          </w:rPr>
          <w:t>Figure 9</w:t>
        </w:r>
        <w:r w:rsidR="00A24AA3">
          <w:rPr>
            <w:rFonts w:asciiTheme="minorHAnsi" w:eastAsiaTheme="minorEastAsia" w:hAnsiTheme="minorHAnsi" w:cstheme="minorBidi"/>
            <w:noProof/>
            <w:lang w:eastAsia="en-AU"/>
          </w:rPr>
          <w:tab/>
        </w:r>
        <w:r w:rsidR="00A24AA3" w:rsidRPr="00375969">
          <w:rPr>
            <w:rStyle w:val="Hyperlink"/>
            <w:noProof/>
          </w:rPr>
          <w:t>Proportion of Ig used for top 10 diagnosis group</w:t>
        </w:r>
        <w:r w:rsidR="00A24AA3">
          <w:rPr>
            <w:noProof/>
            <w:webHidden/>
          </w:rPr>
          <w:tab/>
        </w:r>
      </w:hyperlink>
      <w:r w:rsidR="00A24AA3" w:rsidRPr="00107EAE">
        <w:t>STARS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79" w:history="1">
        <w:r w:rsidR="00A24AA3" w:rsidRPr="00375969">
          <w:rPr>
            <w:rStyle w:val="Hyperlink"/>
            <w:noProof/>
          </w:rPr>
          <w:t>Figure 10</w:t>
        </w:r>
        <w:r w:rsidR="00A24AA3">
          <w:rPr>
            <w:rFonts w:asciiTheme="minorHAnsi" w:eastAsiaTheme="minorEastAsia" w:hAnsiTheme="minorHAnsi" w:cstheme="minorBidi"/>
            <w:noProof/>
            <w:lang w:eastAsia="en-AU"/>
          </w:rPr>
          <w:tab/>
        </w:r>
        <w:r w:rsidR="00A24AA3" w:rsidRPr="00375969">
          <w:rPr>
            <w:rStyle w:val="Hyperlink"/>
            <w:noProof/>
          </w:rPr>
          <w:t>Ig issues by clinical discipline</w:t>
        </w:r>
        <w:r w:rsidR="00A24AA3">
          <w:rPr>
            <w:noProof/>
            <w:webHidden/>
          </w:rPr>
          <w:tab/>
        </w:r>
      </w:hyperlink>
      <w:r w:rsidR="00A24AA3" w:rsidRPr="00107EAE">
        <w:t>STARS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80" w:history="1">
        <w:r w:rsidR="00A24AA3" w:rsidRPr="00375969">
          <w:rPr>
            <w:rStyle w:val="Hyperlink"/>
            <w:noProof/>
          </w:rPr>
          <w:t>Figure 11</w:t>
        </w:r>
        <w:r w:rsidR="00A24AA3">
          <w:rPr>
            <w:rFonts w:asciiTheme="minorHAnsi" w:eastAsiaTheme="minorEastAsia" w:hAnsiTheme="minorHAnsi" w:cstheme="minorBidi"/>
            <w:noProof/>
            <w:lang w:eastAsia="en-AU"/>
          </w:rPr>
          <w:tab/>
        </w:r>
        <w:r w:rsidR="00A24AA3" w:rsidRPr="00375969">
          <w:rPr>
            <w:rStyle w:val="Hyperlink"/>
            <w:noProof/>
          </w:rPr>
          <w:t>Ig issues by clinical discipline for top 10 conditions by state and territory</w:t>
        </w:r>
        <w:r w:rsidR="00A24AA3">
          <w:rPr>
            <w:noProof/>
            <w:webHidden/>
          </w:rPr>
          <w:tab/>
        </w:r>
      </w:hyperlink>
      <w:r w:rsidR="00A24AA3" w:rsidRPr="00107EAE">
        <w:t>STARS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81" w:history="1">
        <w:r w:rsidR="00A24AA3" w:rsidRPr="00375969">
          <w:rPr>
            <w:rStyle w:val="Hyperlink"/>
            <w:noProof/>
          </w:rPr>
          <w:t>Figure 12</w:t>
        </w:r>
        <w:r w:rsidR="00A24AA3">
          <w:rPr>
            <w:rFonts w:asciiTheme="minorHAnsi" w:eastAsiaTheme="minorEastAsia" w:hAnsiTheme="minorHAnsi" w:cstheme="minorBidi"/>
            <w:noProof/>
            <w:lang w:eastAsia="en-AU"/>
          </w:rPr>
          <w:tab/>
        </w:r>
        <w:r w:rsidR="00A24AA3" w:rsidRPr="00375969">
          <w:rPr>
            <w:rStyle w:val="Hyperlink"/>
            <w:noProof/>
          </w:rPr>
          <w:t>Grams per episode by condition</w:t>
        </w:r>
        <w:r w:rsidR="00A24AA3">
          <w:rPr>
            <w:noProof/>
            <w:webHidden/>
          </w:rPr>
          <w:tab/>
        </w:r>
      </w:hyperlink>
      <w:r w:rsidR="00A24AA3" w:rsidRPr="00107EAE">
        <w:t>STARS</w:t>
      </w:r>
    </w:p>
    <w:p w:rsidR="00A24AA3" w:rsidRDefault="00036B3F" w:rsidP="00A24AA3">
      <w:pPr>
        <w:pStyle w:val="TableofFigures"/>
        <w:tabs>
          <w:tab w:val="left" w:pos="1100"/>
          <w:tab w:val="right" w:leader="dot" w:pos="13948"/>
        </w:tabs>
        <w:rPr>
          <w:rFonts w:asciiTheme="minorHAnsi" w:eastAsiaTheme="minorEastAsia" w:hAnsiTheme="minorHAnsi" w:cstheme="minorBidi"/>
          <w:noProof/>
          <w:lang w:eastAsia="en-AU"/>
        </w:rPr>
      </w:pPr>
      <w:hyperlink w:anchor="_Toc471720982" w:history="1">
        <w:r w:rsidR="00A24AA3" w:rsidRPr="00375969">
          <w:rPr>
            <w:rStyle w:val="Hyperlink"/>
            <w:noProof/>
          </w:rPr>
          <w:t>Figure 13</w:t>
        </w:r>
        <w:r w:rsidR="00A24AA3">
          <w:rPr>
            <w:rFonts w:asciiTheme="minorHAnsi" w:eastAsiaTheme="minorEastAsia" w:hAnsiTheme="minorHAnsi" w:cstheme="minorBidi"/>
            <w:noProof/>
            <w:lang w:eastAsia="en-AU"/>
          </w:rPr>
          <w:tab/>
        </w:r>
        <w:r w:rsidR="00A24AA3" w:rsidRPr="00375969">
          <w:rPr>
            <w:rStyle w:val="Hyperlink"/>
            <w:noProof/>
          </w:rPr>
          <w:t>NHIg Grams issued and grams issued per 1,000 population</w:t>
        </w:r>
        <w:r w:rsidR="00A24AA3">
          <w:rPr>
            <w:noProof/>
            <w:webHidden/>
          </w:rPr>
          <w:tab/>
        </w:r>
      </w:hyperlink>
      <w:r w:rsidR="00A24AA3" w:rsidRPr="00107EAE">
        <w:t>IDMS</w:t>
      </w:r>
    </w:p>
    <w:p w:rsidR="00ED04B9" w:rsidRDefault="00A24AA3" w:rsidP="00A24AA3">
      <w:pPr>
        <w:pStyle w:val="TableofFigures"/>
        <w:tabs>
          <w:tab w:val="left" w:pos="880"/>
          <w:tab w:val="right" w:leader="dot" w:pos="13948"/>
        </w:tabs>
        <w:rPr>
          <w:rFonts w:asciiTheme="minorHAnsi" w:eastAsiaTheme="minorEastAsia" w:hAnsiTheme="minorHAnsi" w:cstheme="minorBidi"/>
          <w:noProof/>
          <w:lang w:eastAsia="en-AU"/>
        </w:rPr>
      </w:pPr>
      <w:r>
        <w:fldChar w:fldCharType="end"/>
      </w:r>
    </w:p>
    <w:p w:rsidR="00140B51" w:rsidRPr="00BB2478" w:rsidRDefault="00140B51" w:rsidP="005F4E3A">
      <w:pPr>
        <w:pStyle w:val="TableofFigures"/>
        <w:tabs>
          <w:tab w:val="left" w:pos="1100"/>
          <w:tab w:val="right" w:leader="dot" w:pos="13948"/>
        </w:tabs>
      </w:pPr>
    </w:p>
    <w:p w:rsidR="00105B80" w:rsidRDefault="00105B80" w:rsidP="00624255">
      <w:pPr>
        <w:spacing w:after="0"/>
      </w:pPr>
      <w:r>
        <w:fldChar w:fldCharType="begin"/>
      </w:r>
      <w:r>
        <w:instrText xml:space="preserve"> REF _Ref379893813 \h  \* MERGEFORMAT </w:instrText>
      </w:r>
      <w:r>
        <w:fldChar w:fldCharType="separate"/>
      </w:r>
      <w:r w:rsidR="008F7091">
        <w:t>Appendix D – Dataset of Ig supply by state/territory 2015-1</w:t>
      </w:r>
      <w:r>
        <w:fldChar w:fldCharType="end"/>
      </w:r>
      <w:r w:rsidR="00ED04B9">
        <w:t>6</w:t>
      </w:r>
      <w:r>
        <w:t>……………………………………………………………………………………………………………………………………</w:t>
      </w:r>
      <w:r w:rsidR="00BE5985">
        <w:t>…..</w:t>
      </w:r>
      <w:r>
        <w:t>…STARS</w:t>
      </w:r>
    </w:p>
    <w:p w:rsidR="00105B80" w:rsidRDefault="00105B80" w:rsidP="00624255">
      <w:pPr>
        <w:pStyle w:val="NoSpacing"/>
        <w:ind w:right="-76"/>
      </w:pPr>
      <w:r>
        <w:fldChar w:fldCharType="begin"/>
      </w:r>
      <w:r>
        <w:instrText xml:space="preserve"> REF _Ref393440546 \h </w:instrText>
      </w:r>
      <w:r>
        <w:fldChar w:fldCharType="separate"/>
      </w:r>
      <w:r w:rsidR="008F7091">
        <w:t>Appendix E – Grams Ig Issued by State and Territory</w:t>
      </w:r>
      <w:r>
        <w:fldChar w:fldCharType="end"/>
      </w:r>
      <w:r>
        <w:t xml:space="preserve"> ……………………………………………………………………………………………………………………………………………</w:t>
      </w:r>
      <w:r w:rsidR="00BE5985">
        <w:t>.</w:t>
      </w:r>
      <w:r>
        <w:t>……</w:t>
      </w:r>
      <w:r w:rsidR="00BE5985">
        <w:t>..</w:t>
      </w:r>
      <w:r>
        <w:t>…</w:t>
      </w:r>
      <w:r w:rsidR="00BE5985">
        <w:t>..</w:t>
      </w:r>
      <w:r>
        <w:t>IDMS</w:t>
      </w:r>
    </w:p>
    <w:p w:rsidR="003A7E26" w:rsidRDefault="00105B80" w:rsidP="00624255">
      <w:pPr>
        <w:pStyle w:val="NoSpacing"/>
        <w:ind w:right="-217"/>
      </w:pPr>
      <w:r>
        <w:fldChar w:fldCharType="begin"/>
      </w:r>
      <w:r>
        <w:instrText xml:space="preserve"> REF _Ref393440549 \h </w:instrText>
      </w:r>
      <w:r>
        <w:fldChar w:fldCharType="separate"/>
      </w:r>
      <w:r w:rsidR="008F7091">
        <w:t>Appendix F – Unique Patients by Quarter and State and Territory</w:t>
      </w:r>
      <w:r>
        <w:fldChar w:fldCharType="end"/>
      </w:r>
      <w:r>
        <w:t xml:space="preserve"> ………………………………………………………………………………………………………………………………</w:t>
      </w:r>
      <w:r w:rsidR="00BE5985">
        <w:t>...</w:t>
      </w:r>
      <w:r w:rsidR="00CE235E">
        <w:t>..</w:t>
      </w:r>
      <w:r>
        <w:t>STARS</w:t>
      </w:r>
    </w:p>
    <w:sectPr w:rsidR="003A7E26" w:rsidSect="0094576C">
      <w:pgSz w:w="16838" w:h="11906" w:orient="landscape"/>
      <w:pgMar w:top="1440" w:right="1440" w:bottom="1133"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ECC" w:rsidRDefault="007C2ECC" w:rsidP="00856708">
      <w:pPr>
        <w:spacing w:after="0"/>
      </w:pPr>
      <w:r>
        <w:separator/>
      </w:r>
    </w:p>
  </w:endnote>
  <w:endnote w:type="continuationSeparator" w:id="0">
    <w:p w:rsidR="007C2ECC" w:rsidRDefault="007C2ECC"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CC" w:rsidRPr="00856708" w:rsidRDefault="007C2ECC"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036B3F" w:rsidRPr="00036B3F">
      <w:rPr>
        <w:noProof/>
        <w:sz w:val="20"/>
        <w:szCs w:val="20"/>
      </w:rPr>
      <w:t>2</w:t>
    </w:r>
    <w:r>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CC" w:rsidRPr="00856708" w:rsidRDefault="007C2ECC"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036B3F" w:rsidRPr="00036B3F">
      <w:rPr>
        <w:noProof/>
        <w:sz w:val="20"/>
        <w:szCs w:val="20"/>
      </w:rPr>
      <w:t>1</w:t>
    </w:r>
    <w:r>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ECC" w:rsidRDefault="007C2ECC" w:rsidP="00856708">
      <w:pPr>
        <w:spacing w:after="0"/>
      </w:pPr>
      <w:r>
        <w:separator/>
      </w:r>
    </w:p>
  </w:footnote>
  <w:footnote w:type="continuationSeparator" w:id="0">
    <w:p w:rsidR="007C2ECC" w:rsidRDefault="007C2ECC" w:rsidP="00856708">
      <w:pPr>
        <w:spacing w:after="0"/>
      </w:pPr>
      <w:r>
        <w:continuationSeparator/>
      </w:r>
    </w:p>
  </w:footnote>
  <w:footnote w:id="1">
    <w:p w:rsidR="007C2ECC" w:rsidRDefault="007C2ECC">
      <w:pPr>
        <w:pStyle w:val="FootnoteText"/>
      </w:pPr>
      <w:r>
        <w:rPr>
          <w:rStyle w:val="FootnoteReference"/>
        </w:rPr>
        <w:footnoteRef/>
      </w:r>
      <w:r>
        <w:t xml:space="preserve"> </w:t>
      </w:r>
      <w:r w:rsidRPr="00571E19">
        <w:t>Robert, Patri</w:t>
      </w:r>
      <w:r>
        <w:t xml:space="preserve">ck. </w:t>
      </w:r>
      <w:hyperlink r:id="rId1" w:history="1">
        <w:r w:rsidRPr="00335421">
          <w:rPr>
            <w:rStyle w:val="Hyperlink"/>
            <w:i/>
          </w:rPr>
          <w:t>Global Use Of Plasma-Derived Medicinal Products</w:t>
        </w:r>
      </w:hyperlink>
      <w:r>
        <w:t>, 2015</w:t>
      </w:r>
    </w:p>
  </w:footnote>
  <w:footnote w:id="2">
    <w:p w:rsidR="007C2ECC" w:rsidRDefault="007C2ECC">
      <w:pPr>
        <w:pStyle w:val="FootnoteText"/>
      </w:pPr>
      <w:r>
        <w:rPr>
          <w:rStyle w:val="FootnoteReference"/>
        </w:rPr>
        <w:footnoteRef/>
      </w:r>
      <w:r>
        <w:t xml:space="preserve"> </w:t>
      </w:r>
      <w:r w:rsidRPr="009F79ED">
        <w:t>ABS 3101.0</w:t>
      </w:r>
    </w:p>
  </w:footnote>
  <w:footnote w:id="3">
    <w:p w:rsidR="007C2ECC" w:rsidRDefault="007C2ECC">
      <w:pPr>
        <w:pStyle w:val="FootnoteText"/>
      </w:pPr>
      <w:r>
        <w:rPr>
          <w:rStyle w:val="FootnoteReference"/>
        </w:rPr>
        <w:footnoteRef/>
      </w:r>
      <w:r>
        <w:t xml:space="preserve"> World Health Organization, </w:t>
      </w:r>
      <w:hyperlink r:id="rId2" w:history="1">
        <w:r w:rsidRPr="004D1F57">
          <w:rPr>
            <w:rStyle w:val="Hyperlink"/>
          </w:rPr>
          <w:t>http://www.who.int/ageing/en/</w:t>
        </w:r>
      </w:hyperlink>
      <w:r>
        <w:t xml:space="preserve"> (Accessed 16 June 2017)</w:t>
      </w:r>
    </w:p>
  </w:footnote>
  <w:footnote w:id="4">
    <w:p w:rsidR="007C2ECC" w:rsidRDefault="007C2ECC">
      <w:pPr>
        <w:pStyle w:val="FootnoteText"/>
      </w:pPr>
      <w:r>
        <w:rPr>
          <w:rStyle w:val="FootnoteReference"/>
        </w:rPr>
        <w:footnoteRef/>
      </w:r>
      <w:r>
        <w:t xml:space="preserve"> </w:t>
      </w:r>
      <w:r w:rsidRPr="00F45B12">
        <w:t>ABS 4841.</w:t>
      </w:r>
      <w:r w:rsidRPr="009F79ED">
        <w:t>0</w:t>
      </w:r>
    </w:p>
  </w:footnote>
  <w:footnote w:id="5">
    <w:p w:rsidR="007C2ECC" w:rsidRPr="009201D1" w:rsidRDefault="007C2ECC" w:rsidP="00973667">
      <w:pPr>
        <w:pStyle w:val="FootnoteText"/>
        <w:rPr>
          <w:highlight w:val="yellow"/>
        </w:rPr>
      </w:pPr>
      <w:r>
        <w:rPr>
          <w:rStyle w:val="FootnoteReference"/>
        </w:rPr>
        <w:footnoteRef/>
      </w:r>
      <w:r>
        <w:t xml:space="preserve"> </w:t>
      </w:r>
      <w:r w:rsidRPr="00F45B12">
        <w:t>ABS 4841.</w:t>
      </w:r>
      <w:r w:rsidRPr="009F79ED">
        <w:t>0 (average of male and female)</w:t>
      </w:r>
    </w:p>
  </w:footnote>
  <w:footnote w:id="6">
    <w:p w:rsidR="007C2ECC" w:rsidRDefault="007C2ECC">
      <w:pPr>
        <w:pStyle w:val="FootnoteText"/>
      </w:pPr>
      <w:r w:rsidRPr="00C6435D">
        <w:rPr>
          <w:rStyle w:val="FootnoteReference"/>
        </w:rPr>
        <w:footnoteRef/>
      </w:r>
      <w:r w:rsidRPr="00C6435D">
        <w:t xml:space="preserve"> ABS 4364.0.55.001</w:t>
      </w:r>
    </w:p>
  </w:footnote>
  <w:footnote w:id="7">
    <w:p w:rsidR="007C2ECC" w:rsidRDefault="007C2ECC">
      <w:pPr>
        <w:pStyle w:val="FootnoteText"/>
      </w:pPr>
      <w:r>
        <w:rPr>
          <w:rStyle w:val="FootnoteReference"/>
        </w:rPr>
        <w:footnoteRef/>
      </w:r>
      <w:r>
        <w:t xml:space="preserve"> Aston, L 2012, </w:t>
      </w:r>
      <w:r w:rsidRPr="00C87084">
        <w:rPr>
          <w:i/>
        </w:rPr>
        <w:t>The effect of ideal body weight (IBW) adjusted dosing on the use of intravenous immunoglobulin (IVIg) in Western Australia</w:t>
      </w:r>
      <w:r>
        <w:t>, Australian Red Cross Blood Service, Australia.</w:t>
      </w:r>
    </w:p>
  </w:footnote>
  <w:footnote w:id="8">
    <w:p w:rsidR="007C2ECC" w:rsidRDefault="007C2ECC">
      <w:pPr>
        <w:pStyle w:val="FootnoteText"/>
      </w:pPr>
      <w:r>
        <w:rPr>
          <w:rStyle w:val="FootnoteReference"/>
        </w:rPr>
        <w:footnoteRef/>
      </w:r>
      <w:r>
        <w:t xml:space="preserve"> Cunningham-Rundles, C 2012, </w:t>
      </w:r>
      <w:r w:rsidRPr="0034336A">
        <w:rPr>
          <w:i/>
        </w:rPr>
        <w:t>T</w:t>
      </w:r>
      <w:r w:rsidRPr="00B03604">
        <w:rPr>
          <w:i/>
        </w:rPr>
        <w:t>he many faces of common variable immunodeficiency</w:t>
      </w:r>
      <w:r>
        <w:t xml:space="preserve">, </w:t>
      </w:r>
      <w:r w:rsidRPr="00B03604">
        <w:t>American Society of Hematology</w:t>
      </w:r>
      <w:r>
        <w:t>, USA.</w:t>
      </w:r>
    </w:p>
  </w:footnote>
  <w:footnote w:id="9">
    <w:p w:rsidR="007C2ECC" w:rsidRDefault="007C2ECC">
      <w:pPr>
        <w:pStyle w:val="FootnoteText"/>
      </w:pPr>
      <w:r>
        <w:rPr>
          <w:rStyle w:val="FootnoteReference"/>
        </w:rPr>
        <w:footnoteRef/>
      </w:r>
      <w:r>
        <w:t xml:space="preserve"> Other here covers NHIg sent to the New Zealand Blood Service.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abstractNum w:abstractNumId="0">
    <w:nsid w:val="0262062F"/>
    <w:multiLevelType w:val="multilevel"/>
    <w:tmpl w:val="D25A7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A42C0"/>
    <w:multiLevelType w:val="multilevel"/>
    <w:tmpl w:val="E85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D472A"/>
    <w:multiLevelType w:val="hybridMultilevel"/>
    <w:tmpl w:val="A32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77497"/>
    <w:multiLevelType w:val="multilevel"/>
    <w:tmpl w:val="2AFC5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340B52C6"/>
    <w:multiLevelType w:val="multilevel"/>
    <w:tmpl w:val="817042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C275F59"/>
    <w:multiLevelType w:val="hybridMultilevel"/>
    <w:tmpl w:val="233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F295742"/>
    <w:multiLevelType w:val="multilevel"/>
    <w:tmpl w:val="7E54F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3F151E"/>
    <w:multiLevelType w:val="hybridMultilevel"/>
    <w:tmpl w:val="C4F47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42CD6B8B"/>
    <w:multiLevelType w:val="hybridMultilevel"/>
    <w:tmpl w:val="0048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4">
    <w:nsid w:val="43BB20B7"/>
    <w:multiLevelType w:val="hybridMultilevel"/>
    <w:tmpl w:val="E68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206F04"/>
    <w:multiLevelType w:val="hybridMultilevel"/>
    <w:tmpl w:val="77EE7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D064FE"/>
    <w:multiLevelType w:val="multilevel"/>
    <w:tmpl w:val="64C8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28264C"/>
    <w:multiLevelType w:val="multilevel"/>
    <w:tmpl w:val="DD7C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D41C31"/>
    <w:multiLevelType w:val="multilevel"/>
    <w:tmpl w:val="7D8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7C4CDB"/>
    <w:multiLevelType w:val="multilevel"/>
    <w:tmpl w:val="3FC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7C5BAA"/>
    <w:multiLevelType w:val="hybridMultilevel"/>
    <w:tmpl w:val="8A4E5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D9A2991"/>
    <w:multiLevelType w:val="hybridMultilevel"/>
    <w:tmpl w:val="D552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5A6094"/>
    <w:multiLevelType w:val="multilevel"/>
    <w:tmpl w:val="CB6A4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CB1F0F"/>
    <w:multiLevelType w:val="multilevel"/>
    <w:tmpl w:val="572A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E47C53"/>
    <w:multiLevelType w:val="multilevel"/>
    <w:tmpl w:val="C29A0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69F0611"/>
    <w:multiLevelType w:val="hybridMultilevel"/>
    <w:tmpl w:val="D0CE284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7">
    <w:nsid w:val="78D66F6E"/>
    <w:multiLevelType w:val="hybridMultilevel"/>
    <w:tmpl w:val="23BC6C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Arial"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Arial"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Arial" w:hint="default"/>
      </w:rPr>
    </w:lvl>
    <w:lvl w:ilvl="8" w:tplc="0C090005" w:tentative="1">
      <w:start w:val="1"/>
      <w:numFmt w:val="bullet"/>
      <w:lvlText w:val=""/>
      <w:lvlJc w:val="left"/>
      <w:pPr>
        <w:ind w:left="6837" w:hanging="360"/>
      </w:pPr>
      <w:rPr>
        <w:rFonts w:ascii="Wingdings" w:hAnsi="Wingdings" w:hint="default"/>
      </w:rPr>
    </w:lvl>
  </w:abstractNum>
  <w:abstractNum w:abstractNumId="28">
    <w:nsid w:val="799D3DDC"/>
    <w:multiLevelType w:val="hybridMultilevel"/>
    <w:tmpl w:val="C73E4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7"/>
  </w:num>
  <w:num w:numId="4">
    <w:abstractNumId w:val="25"/>
  </w:num>
  <w:num w:numId="5">
    <w:abstractNumId w:val="4"/>
  </w:num>
  <w:num w:numId="6">
    <w:abstractNumId w:val="11"/>
  </w:num>
  <w:num w:numId="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9"/>
  </w:num>
  <w:num w:numId="9">
    <w:abstractNumId w:val="13"/>
  </w:num>
  <w:num w:numId="10">
    <w:abstractNumId w:val="8"/>
  </w:num>
  <w:num w:numId="11">
    <w:abstractNumId w:val="27"/>
  </w:num>
  <w:num w:numId="12">
    <w:abstractNumId w:val="14"/>
  </w:num>
  <w:num w:numId="13">
    <w:abstractNumId w:val="2"/>
  </w:num>
  <w:num w:numId="14">
    <w:abstractNumId w:val="26"/>
  </w:num>
  <w:num w:numId="15">
    <w:abstractNumId w:val="19"/>
  </w:num>
  <w:num w:numId="16">
    <w:abstractNumId w:val="21"/>
  </w:num>
  <w:num w:numId="17">
    <w:abstractNumId w:val="20"/>
  </w:num>
  <w:num w:numId="18">
    <w:abstractNumId w:val="18"/>
  </w:num>
  <w:num w:numId="19">
    <w:abstractNumId w:val="12"/>
  </w:num>
  <w:num w:numId="20">
    <w:abstractNumId w:val="3"/>
  </w:num>
  <w:num w:numId="21">
    <w:abstractNumId w:val="0"/>
  </w:num>
  <w:num w:numId="22">
    <w:abstractNumId w:val="6"/>
  </w:num>
  <w:num w:numId="23">
    <w:abstractNumId w:val="10"/>
  </w:num>
  <w:num w:numId="24">
    <w:abstractNumId w:val="17"/>
  </w:num>
  <w:num w:numId="25">
    <w:abstractNumId w:val="23"/>
  </w:num>
  <w:num w:numId="26">
    <w:abstractNumId w:val="24"/>
  </w:num>
  <w:num w:numId="27">
    <w:abstractNumId w:val="22"/>
  </w:num>
  <w:num w:numId="28">
    <w:abstractNumId w:val="16"/>
  </w:num>
  <w:num w:numId="29">
    <w:abstractNumId w:val="28"/>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6DF"/>
    <w:rsid w:val="000005AF"/>
    <w:rsid w:val="00001D90"/>
    <w:rsid w:val="00001F4F"/>
    <w:rsid w:val="00002F3F"/>
    <w:rsid w:val="00005253"/>
    <w:rsid w:val="00005CC8"/>
    <w:rsid w:val="00006B46"/>
    <w:rsid w:val="000113B3"/>
    <w:rsid w:val="00012463"/>
    <w:rsid w:val="00012B55"/>
    <w:rsid w:val="00015046"/>
    <w:rsid w:val="000155B0"/>
    <w:rsid w:val="00017A19"/>
    <w:rsid w:val="00017B2E"/>
    <w:rsid w:val="00020577"/>
    <w:rsid w:val="0002135C"/>
    <w:rsid w:val="00022192"/>
    <w:rsid w:val="000243E7"/>
    <w:rsid w:val="00030DAD"/>
    <w:rsid w:val="00033C86"/>
    <w:rsid w:val="00035112"/>
    <w:rsid w:val="00035733"/>
    <w:rsid w:val="00036B3F"/>
    <w:rsid w:val="00036EDC"/>
    <w:rsid w:val="00037FAA"/>
    <w:rsid w:val="000450BF"/>
    <w:rsid w:val="0004576D"/>
    <w:rsid w:val="00045AF0"/>
    <w:rsid w:val="00046142"/>
    <w:rsid w:val="00051D67"/>
    <w:rsid w:val="0005464D"/>
    <w:rsid w:val="00055CA8"/>
    <w:rsid w:val="00061810"/>
    <w:rsid w:val="000622C5"/>
    <w:rsid w:val="000635D0"/>
    <w:rsid w:val="00063AFE"/>
    <w:rsid w:val="00064DBF"/>
    <w:rsid w:val="0006625C"/>
    <w:rsid w:val="00066948"/>
    <w:rsid w:val="000709CE"/>
    <w:rsid w:val="00073539"/>
    <w:rsid w:val="00077091"/>
    <w:rsid w:val="00082314"/>
    <w:rsid w:val="00082B62"/>
    <w:rsid w:val="000853EE"/>
    <w:rsid w:val="000931B8"/>
    <w:rsid w:val="0009342E"/>
    <w:rsid w:val="00094213"/>
    <w:rsid w:val="000957B2"/>
    <w:rsid w:val="000978FA"/>
    <w:rsid w:val="000A1B1A"/>
    <w:rsid w:val="000A2420"/>
    <w:rsid w:val="000A2E03"/>
    <w:rsid w:val="000A595A"/>
    <w:rsid w:val="000A60A5"/>
    <w:rsid w:val="000B0668"/>
    <w:rsid w:val="000B3D42"/>
    <w:rsid w:val="000B5AE5"/>
    <w:rsid w:val="000B5F00"/>
    <w:rsid w:val="000B6F44"/>
    <w:rsid w:val="000C349D"/>
    <w:rsid w:val="000C5071"/>
    <w:rsid w:val="000C507C"/>
    <w:rsid w:val="000C7CBB"/>
    <w:rsid w:val="000D63BF"/>
    <w:rsid w:val="000D68AD"/>
    <w:rsid w:val="000E1B2A"/>
    <w:rsid w:val="000E2E10"/>
    <w:rsid w:val="000E3AA4"/>
    <w:rsid w:val="000E6ABA"/>
    <w:rsid w:val="000F1D59"/>
    <w:rsid w:val="000F6C7F"/>
    <w:rsid w:val="000F7372"/>
    <w:rsid w:val="00101248"/>
    <w:rsid w:val="001028F8"/>
    <w:rsid w:val="00102F36"/>
    <w:rsid w:val="00105B80"/>
    <w:rsid w:val="00107A85"/>
    <w:rsid w:val="00107C5B"/>
    <w:rsid w:val="00107EAE"/>
    <w:rsid w:val="00107EFE"/>
    <w:rsid w:val="001122FE"/>
    <w:rsid w:val="00112D6A"/>
    <w:rsid w:val="00113F17"/>
    <w:rsid w:val="00116CA9"/>
    <w:rsid w:val="00117426"/>
    <w:rsid w:val="0011770B"/>
    <w:rsid w:val="00120D15"/>
    <w:rsid w:val="001262A7"/>
    <w:rsid w:val="00127E90"/>
    <w:rsid w:val="00131C2A"/>
    <w:rsid w:val="00132DD7"/>
    <w:rsid w:val="00133B72"/>
    <w:rsid w:val="00133BA4"/>
    <w:rsid w:val="00133C25"/>
    <w:rsid w:val="00133F93"/>
    <w:rsid w:val="00136734"/>
    <w:rsid w:val="00137905"/>
    <w:rsid w:val="00137998"/>
    <w:rsid w:val="00137D79"/>
    <w:rsid w:val="0014038F"/>
    <w:rsid w:val="00140B51"/>
    <w:rsid w:val="00144955"/>
    <w:rsid w:val="001453DE"/>
    <w:rsid w:val="00145C54"/>
    <w:rsid w:val="00147328"/>
    <w:rsid w:val="001509D9"/>
    <w:rsid w:val="00150C63"/>
    <w:rsid w:val="00151F31"/>
    <w:rsid w:val="00153111"/>
    <w:rsid w:val="001623DB"/>
    <w:rsid w:val="001631DE"/>
    <w:rsid w:val="00164121"/>
    <w:rsid w:val="001649F8"/>
    <w:rsid w:val="0016503E"/>
    <w:rsid w:val="0016597B"/>
    <w:rsid w:val="00166375"/>
    <w:rsid w:val="00167D80"/>
    <w:rsid w:val="0017310B"/>
    <w:rsid w:val="00173231"/>
    <w:rsid w:val="00175284"/>
    <w:rsid w:val="00176D9D"/>
    <w:rsid w:val="00181109"/>
    <w:rsid w:val="00181ED1"/>
    <w:rsid w:val="00182E01"/>
    <w:rsid w:val="00184BEC"/>
    <w:rsid w:val="001850AC"/>
    <w:rsid w:val="001861DA"/>
    <w:rsid w:val="0018752E"/>
    <w:rsid w:val="00187599"/>
    <w:rsid w:val="00190D51"/>
    <w:rsid w:val="00193CAA"/>
    <w:rsid w:val="00196A3B"/>
    <w:rsid w:val="00196B2F"/>
    <w:rsid w:val="001A1AAB"/>
    <w:rsid w:val="001A27E5"/>
    <w:rsid w:val="001A57DE"/>
    <w:rsid w:val="001A7E01"/>
    <w:rsid w:val="001A7E0A"/>
    <w:rsid w:val="001B0A6B"/>
    <w:rsid w:val="001B0F4A"/>
    <w:rsid w:val="001B2CDF"/>
    <w:rsid w:val="001B3776"/>
    <w:rsid w:val="001B4585"/>
    <w:rsid w:val="001C4944"/>
    <w:rsid w:val="001D00AB"/>
    <w:rsid w:val="001D08AD"/>
    <w:rsid w:val="001D0C4E"/>
    <w:rsid w:val="001D0FE1"/>
    <w:rsid w:val="001D3923"/>
    <w:rsid w:val="001D39D7"/>
    <w:rsid w:val="001D40D9"/>
    <w:rsid w:val="001D497B"/>
    <w:rsid w:val="001D4EBD"/>
    <w:rsid w:val="001D5CD8"/>
    <w:rsid w:val="001D5FBB"/>
    <w:rsid w:val="001D64A9"/>
    <w:rsid w:val="001D7796"/>
    <w:rsid w:val="001E3E64"/>
    <w:rsid w:val="001E45D0"/>
    <w:rsid w:val="001E7992"/>
    <w:rsid w:val="001F0580"/>
    <w:rsid w:val="001F1C19"/>
    <w:rsid w:val="001F1E55"/>
    <w:rsid w:val="001F2D29"/>
    <w:rsid w:val="001F3DC3"/>
    <w:rsid w:val="001F6A13"/>
    <w:rsid w:val="001F7D15"/>
    <w:rsid w:val="0020122C"/>
    <w:rsid w:val="002030BB"/>
    <w:rsid w:val="002033F2"/>
    <w:rsid w:val="00203679"/>
    <w:rsid w:val="00203992"/>
    <w:rsid w:val="00204BDE"/>
    <w:rsid w:val="00210609"/>
    <w:rsid w:val="002112ED"/>
    <w:rsid w:val="0021560A"/>
    <w:rsid w:val="0022032E"/>
    <w:rsid w:val="002216E4"/>
    <w:rsid w:val="00222FD3"/>
    <w:rsid w:val="00223D39"/>
    <w:rsid w:val="002246BB"/>
    <w:rsid w:val="00234F0C"/>
    <w:rsid w:val="00236E6D"/>
    <w:rsid w:val="00237FE3"/>
    <w:rsid w:val="00241F38"/>
    <w:rsid w:val="00242D38"/>
    <w:rsid w:val="0024311D"/>
    <w:rsid w:val="002440BA"/>
    <w:rsid w:val="00247EC9"/>
    <w:rsid w:val="002507AE"/>
    <w:rsid w:val="002537F2"/>
    <w:rsid w:val="0025596C"/>
    <w:rsid w:val="00257135"/>
    <w:rsid w:val="002571B5"/>
    <w:rsid w:val="00260FE0"/>
    <w:rsid w:val="00261A7F"/>
    <w:rsid w:val="002661AA"/>
    <w:rsid w:val="00267140"/>
    <w:rsid w:val="0027295D"/>
    <w:rsid w:val="00273054"/>
    <w:rsid w:val="002734A3"/>
    <w:rsid w:val="002778CD"/>
    <w:rsid w:val="00280964"/>
    <w:rsid w:val="00281360"/>
    <w:rsid w:val="002829D0"/>
    <w:rsid w:val="0028325A"/>
    <w:rsid w:val="0029120E"/>
    <w:rsid w:val="00291DBF"/>
    <w:rsid w:val="00293EDD"/>
    <w:rsid w:val="00294E23"/>
    <w:rsid w:val="00295CD3"/>
    <w:rsid w:val="0029757B"/>
    <w:rsid w:val="002A3960"/>
    <w:rsid w:val="002A4BF0"/>
    <w:rsid w:val="002A77CD"/>
    <w:rsid w:val="002B37DA"/>
    <w:rsid w:val="002B4152"/>
    <w:rsid w:val="002B5687"/>
    <w:rsid w:val="002C0C10"/>
    <w:rsid w:val="002C0EFF"/>
    <w:rsid w:val="002C1112"/>
    <w:rsid w:val="002C146D"/>
    <w:rsid w:val="002C6AB8"/>
    <w:rsid w:val="002D0363"/>
    <w:rsid w:val="002D0420"/>
    <w:rsid w:val="002D0FA8"/>
    <w:rsid w:val="002D2379"/>
    <w:rsid w:val="002D7833"/>
    <w:rsid w:val="002D7E17"/>
    <w:rsid w:val="002E341D"/>
    <w:rsid w:val="002E4D25"/>
    <w:rsid w:val="002E6B61"/>
    <w:rsid w:val="002E7C5F"/>
    <w:rsid w:val="002F4F17"/>
    <w:rsid w:val="002F62A9"/>
    <w:rsid w:val="002F6A66"/>
    <w:rsid w:val="002F7FA0"/>
    <w:rsid w:val="003002E8"/>
    <w:rsid w:val="00302BDF"/>
    <w:rsid w:val="003031B6"/>
    <w:rsid w:val="003036CB"/>
    <w:rsid w:val="00303797"/>
    <w:rsid w:val="00305284"/>
    <w:rsid w:val="003105B5"/>
    <w:rsid w:val="0031211C"/>
    <w:rsid w:val="00316621"/>
    <w:rsid w:val="0031682D"/>
    <w:rsid w:val="003204CE"/>
    <w:rsid w:val="00321CC6"/>
    <w:rsid w:val="003262E7"/>
    <w:rsid w:val="00327659"/>
    <w:rsid w:val="00332F80"/>
    <w:rsid w:val="00332FCE"/>
    <w:rsid w:val="00335421"/>
    <w:rsid w:val="00340469"/>
    <w:rsid w:val="00340C84"/>
    <w:rsid w:val="0034336A"/>
    <w:rsid w:val="003452EA"/>
    <w:rsid w:val="003478CB"/>
    <w:rsid w:val="00350392"/>
    <w:rsid w:val="00353922"/>
    <w:rsid w:val="00353B91"/>
    <w:rsid w:val="00353CA7"/>
    <w:rsid w:val="003540CD"/>
    <w:rsid w:val="00361FA5"/>
    <w:rsid w:val="00365DD3"/>
    <w:rsid w:val="00366D9D"/>
    <w:rsid w:val="00367133"/>
    <w:rsid w:val="00370AED"/>
    <w:rsid w:val="00376CF7"/>
    <w:rsid w:val="003777A5"/>
    <w:rsid w:val="003779DA"/>
    <w:rsid w:val="003833F7"/>
    <w:rsid w:val="00383805"/>
    <w:rsid w:val="00383E85"/>
    <w:rsid w:val="0038404C"/>
    <w:rsid w:val="003869DF"/>
    <w:rsid w:val="003903EF"/>
    <w:rsid w:val="00397F23"/>
    <w:rsid w:val="003A12B1"/>
    <w:rsid w:val="003A1FA2"/>
    <w:rsid w:val="003A4663"/>
    <w:rsid w:val="003A506C"/>
    <w:rsid w:val="003A5814"/>
    <w:rsid w:val="003A7E26"/>
    <w:rsid w:val="003B5886"/>
    <w:rsid w:val="003B5DD7"/>
    <w:rsid w:val="003B6820"/>
    <w:rsid w:val="003B72FE"/>
    <w:rsid w:val="003B7353"/>
    <w:rsid w:val="003C0E83"/>
    <w:rsid w:val="003C4218"/>
    <w:rsid w:val="003C544F"/>
    <w:rsid w:val="003C594C"/>
    <w:rsid w:val="003D0E89"/>
    <w:rsid w:val="003D1107"/>
    <w:rsid w:val="003D2243"/>
    <w:rsid w:val="003D27F1"/>
    <w:rsid w:val="003D2ED1"/>
    <w:rsid w:val="003D4687"/>
    <w:rsid w:val="003E1AF1"/>
    <w:rsid w:val="003E6463"/>
    <w:rsid w:val="003E6C4D"/>
    <w:rsid w:val="003E6D24"/>
    <w:rsid w:val="003E76F8"/>
    <w:rsid w:val="003F2D3B"/>
    <w:rsid w:val="004003F9"/>
    <w:rsid w:val="0040053B"/>
    <w:rsid w:val="004020F4"/>
    <w:rsid w:val="004048AA"/>
    <w:rsid w:val="00410ED9"/>
    <w:rsid w:val="00414D08"/>
    <w:rsid w:val="00415DAF"/>
    <w:rsid w:val="00417D9E"/>
    <w:rsid w:val="00421EA3"/>
    <w:rsid w:val="004239F3"/>
    <w:rsid w:val="004330A8"/>
    <w:rsid w:val="00433B4B"/>
    <w:rsid w:val="0043570B"/>
    <w:rsid w:val="00437320"/>
    <w:rsid w:val="00444024"/>
    <w:rsid w:val="004461D2"/>
    <w:rsid w:val="0044660E"/>
    <w:rsid w:val="004529F5"/>
    <w:rsid w:val="00455E05"/>
    <w:rsid w:val="00457C77"/>
    <w:rsid w:val="00460263"/>
    <w:rsid w:val="004661B5"/>
    <w:rsid w:val="00466418"/>
    <w:rsid w:val="00471E0D"/>
    <w:rsid w:val="00472504"/>
    <w:rsid w:val="0047467C"/>
    <w:rsid w:val="004751D4"/>
    <w:rsid w:val="00482CCE"/>
    <w:rsid w:val="00486C69"/>
    <w:rsid w:val="004872FD"/>
    <w:rsid w:val="00491672"/>
    <w:rsid w:val="004925E7"/>
    <w:rsid w:val="00492CE6"/>
    <w:rsid w:val="00492FF2"/>
    <w:rsid w:val="004937D4"/>
    <w:rsid w:val="00496604"/>
    <w:rsid w:val="0049798F"/>
    <w:rsid w:val="004A2B69"/>
    <w:rsid w:val="004A2EF8"/>
    <w:rsid w:val="004A310D"/>
    <w:rsid w:val="004A6C71"/>
    <w:rsid w:val="004A73F5"/>
    <w:rsid w:val="004A7472"/>
    <w:rsid w:val="004A7679"/>
    <w:rsid w:val="004A76B3"/>
    <w:rsid w:val="004B0A31"/>
    <w:rsid w:val="004B13E6"/>
    <w:rsid w:val="004B16D4"/>
    <w:rsid w:val="004B1804"/>
    <w:rsid w:val="004B4722"/>
    <w:rsid w:val="004B6EFB"/>
    <w:rsid w:val="004B72A9"/>
    <w:rsid w:val="004B7A6D"/>
    <w:rsid w:val="004B7E22"/>
    <w:rsid w:val="004C273E"/>
    <w:rsid w:val="004C3184"/>
    <w:rsid w:val="004C3CAF"/>
    <w:rsid w:val="004C6DDB"/>
    <w:rsid w:val="004C79E1"/>
    <w:rsid w:val="004D0466"/>
    <w:rsid w:val="004D1D4D"/>
    <w:rsid w:val="004D1FDF"/>
    <w:rsid w:val="004D3D40"/>
    <w:rsid w:val="004D4636"/>
    <w:rsid w:val="004D5232"/>
    <w:rsid w:val="004D73D0"/>
    <w:rsid w:val="004D7B46"/>
    <w:rsid w:val="004E3634"/>
    <w:rsid w:val="004F03AF"/>
    <w:rsid w:val="004F2BA4"/>
    <w:rsid w:val="004F3B5D"/>
    <w:rsid w:val="004F3B95"/>
    <w:rsid w:val="004F62AE"/>
    <w:rsid w:val="004F6351"/>
    <w:rsid w:val="004F7FD3"/>
    <w:rsid w:val="0050185E"/>
    <w:rsid w:val="0050351C"/>
    <w:rsid w:val="00503EA7"/>
    <w:rsid w:val="00505F95"/>
    <w:rsid w:val="00506157"/>
    <w:rsid w:val="0050781C"/>
    <w:rsid w:val="00507B65"/>
    <w:rsid w:val="00511BE6"/>
    <w:rsid w:val="00520EF3"/>
    <w:rsid w:val="005256CB"/>
    <w:rsid w:val="00525BAA"/>
    <w:rsid w:val="0053781F"/>
    <w:rsid w:val="00540020"/>
    <w:rsid w:val="00540BE1"/>
    <w:rsid w:val="00547897"/>
    <w:rsid w:val="0054796B"/>
    <w:rsid w:val="00547D7D"/>
    <w:rsid w:val="0055054B"/>
    <w:rsid w:val="00551611"/>
    <w:rsid w:val="005516F8"/>
    <w:rsid w:val="005522B0"/>
    <w:rsid w:val="00552A2C"/>
    <w:rsid w:val="005537AD"/>
    <w:rsid w:val="00561273"/>
    <w:rsid w:val="00563C75"/>
    <w:rsid w:val="00565E1F"/>
    <w:rsid w:val="00566E89"/>
    <w:rsid w:val="005676CF"/>
    <w:rsid w:val="005700AC"/>
    <w:rsid w:val="00571E19"/>
    <w:rsid w:val="00575E68"/>
    <w:rsid w:val="005762DE"/>
    <w:rsid w:val="00577150"/>
    <w:rsid w:val="00583911"/>
    <w:rsid w:val="00587E9C"/>
    <w:rsid w:val="0059178E"/>
    <w:rsid w:val="005937C9"/>
    <w:rsid w:val="00597591"/>
    <w:rsid w:val="005A042D"/>
    <w:rsid w:val="005A2519"/>
    <w:rsid w:val="005B4262"/>
    <w:rsid w:val="005B790D"/>
    <w:rsid w:val="005B7EF6"/>
    <w:rsid w:val="005C4351"/>
    <w:rsid w:val="005C4775"/>
    <w:rsid w:val="005C5B21"/>
    <w:rsid w:val="005C6DFA"/>
    <w:rsid w:val="005D433D"/>
    <w:rsid w:val="005D713B"/>
    <w:rsid w:val="005D71BA"/>
    <w:rsid w:val="005E16DB"/>
    <w:rsid w:val="005E26DD"/>
    <w:rsid w:val="005E4EB6"/>
    <w:rsid w:val="005E509F"/>
    <w:rsid w:val="005F18AF"/>
    <w:rsid w:val="005F3092"/>
    <w:rsid w:val="005F3EFD"/>
    <w:rsid w:val="005F4BC1"/>
    <w:rsid w:val="005F4E3A"/>
    <w:rsid w:val="005F77B5"/>
    <w:rsid w:val="00600678"/>
    <w:rsid w:val="00601187"/>
    <w:rsid w:val="00602777"/>
    <w:rsid w:val="00604F55"/>
    <w:rsid w:val="00606BC8"/>
    <w:rsid w:val="006116AA"/>
    <w:rsid w:val="00611726"/>
    <w:rsid w:val="0061330D"/>
    <w:rsid w:val="006153F8"/>
    <w:rsid w:val="00617DFA"/>
    <w:rsid w:val="00617E0B"/>
    <w:rsid w:val="0062078C"/>
    <w:rsid w:val="00620B3A"/>
    <w:rsid w:val="00622293"/>
    <w:rsid w:val="00622469"/>
    <w:rsid w:val="00624255"/>
    <w:rsid w:val="00624272"/>
    <w:rsid w:val="00624AD3"/>
    <w:rsid w:val="0062533E"/>
    <w:rsid w:val="00625E3B"/>
    <w:rsid w:val="00635638"/>
    <w:rsid w:val="00636610"/>
    <w:rsid w:val="0063669C"/>
    <w:rsid w:val="00642EB7"/>
    <w:rsid w:val="00642F30"/>
    <w:rsid w:val="00643ADB"/>
    <w:rsid w:val="00644D7E"/>
    <w:rsid w:val="00652D53"/>
    <w:rsid w:val="00652E47"/>
    <w:rsid w:val="0065660F"/>
    <w:rsid w:val="00663E26"/>
    <w:rsid w:val="006652B0"/>
    <w:rsid w:val="00665C6B"/>
    <w:rsid w:val="006669E6"/>
    <w:rsid w:val="00667DE0"/>
    <w:rsid w:val="00672CB1"/>
    <w:rsid w:val="00673908"/>
    <w:rsid w:val="00674069"/>
    <w:rsid w:val="00674E88"/>
    <w:rsid w:val="00676AFE"/>
    <w:rsid w:val="006812E2"/>
    <w:rsid w:val="006826A1"/>
    <w:rsid w:val="0068337A"/>
    <w:rsid w:val="0068364E"/>
    <w:rsid w:val="006842FF"/>
    <w:rsid w:val="00685EDA"/>
    <w:rsid w:val="00690F47"/>
    <w:rsid w:val="0069105D"/>
    <w:rsid w:val="0069350D"/>
    <w:rsid w:val="00693AC5"/>
    <w:rsid w:val="006958A6"/>
    <w:rsid w:val="006A08C5"/>
    <w:rsid w:val="006A3E1B"/>
    <w:rsid w:val="006A44CC"/>
    <w:rsid w:val="006B36B1"/>
    <w:rsid w:val="006B542A"/>
    <w:rsid w:val="006B7847"/>
    <w:rsid w:val="006C17BF"/>
    <w:rsid w:val="006C30AC"/>
    <w:rsid w:val="006C4249"/>
    <w:rsid w:val="006C54DF"/>
    <w:rsid w:val="006C63BC"/>
    <w:rsid w:val="006C789A"/>
    <w:rsid w:val="006D1077"/>
    <w:rsid w:val="006D1551"/>
    <w:rsid w:val="006D243A"/>
    <w:rsid w:val="006D4DB9"/>
    <w:rsid w:val="006D504E"/>
    <w:rsid w:val="006D66E0"/>
    <w:rsid w:val="006D6D21"/>
    <w:rsid w:val="006D72E2"/>
    <w:rsid w:val="006E02E7"/>
    <w:rsid w:val="006E06B8"/>
    <w:rsid w:val="006E1890"/>
    <w:rsid w:val="006E2462"/>
    <w:rsid w:val="006E46CD"/>
    <w:rsid w:val="006E47C7"/>
    <w:rsid w:val="006E7B97"/>
    <w:rsid w:val="006F0B76"/>
    <w:rsid w:val="006F5001"/>
    <w:rsid w:val="006F525A"/>
    <w:rsid w:val="006F77EB"/>
    <w:rsid w:val="006F7EF4"/>
    <w:rsid w:val="006F7FC4"/>
    <w:rsid w:val="00701735"/>
    <w:rsid w:val="00705FE5"/>
    <w:rsid w:val="00707217"/>
    <w:rsid w:val="00707A51"/>
    <w:rsid w:val="0071226C"/>
    <w:rsid w:val="007130BE"/>
    <w:rsid w:val="00715E33"/>
    <w:rsid w:val="00716404"/>
    <w:rsid w:val="00716977"/>
    <w:rsid w:val="0072166F"/>
    <w:rsid w:val="007242A5"/>
    <w:rsid w:val="00725FF4"/>
    <w:rsid w:val="00726040"/>
    <w:rsid w:val="00730085"/>
    <w:rsid w:val="0073216D"/>
    <w:rsid w:val="007323BE"/>
    <w:rsid w:val="007334D7"/>
    <w:rsid w:val="00735268"/>
    <w:rsid w:val="00735C1D"/>
    <w:rsid w:val="0074182F"/>
    <w:rsid w:val="00741EF8"/>
    <w:rsid w:val="00742175"/>
    <w:rsid w:val="00742936"/>
    <w:rsid w:val="007456D6"/>
    <w:rsid w:val="007460DB"/>
    <w:rsid w:val="00747F48"/>
    <w:rsid w:val="00750555"/>
    <w:rsid w:val="00752586"/>
    <w:rsid w:val="00753027"/>
    <w:rsid w:val="0075377A"/>
    <w:rsid w:val="00757E8E"/>
    <w:rsid w:val="00761E40"/>
    <w:rsid w:val="00762116"/>
    <w:rsid w:val="007621B6"/>
    <w:rsid w:val="0076501A"/>
    <w:rsid w:val="00765ACF"/>
    <w:rsid w:val="007737E6"/>
    <w:rsid w:val="00781015"/>
    <w:rsid w:val="00782C0B"/>
    <w:rsid w:val="00782CE1"/>
    <w:rsid w:val="00784390"/>
    <w:rsid w:val="00786A37"/>
    <w:rsid w:val="007905CC"/>
    <w:rsid w:val="00791E31"/>
    <w:rsid w:val="0079745E"/>
    <w:rsid w:val="007A08DE"/>
    <w:rsid w:val="007A1D1E"/>
    <w:rsid w:val="007A21C6"/>
    <w:rsid w:val="007A2590"/>
    <w:rsid w:val="007A4065"/>
    <w:rsid w:val="007A710D"/>
    <w:rsid w:val="007B1090"/>
    <w:rsid w:val="007B11D0"/>
    <w:rsid w:val="007B6BB2"/>
    <w:rsid w:val="007B745A"/>
    <w:rsid w:val="007B7D2A"/>
    <w:rsid w:val="007C06AC"/>
    <w:rsid w:val="007C15F7"/>
    <w:rsid w:val="007C1AE3"/>
    <w:rsid w:val="007C2ECC"/>
    <w:rsid w:val="007C31D2"/>
    <w:rsid w:val="007C3670"/>
    <w:rsid w:val="007D3476"/>
    <w:rsid w:val="007D56EB"/>
    <w:rsid w:val="007D6E1A"/>
    <w:rsid w:val="007E2A05"/>
    <w:rsid w:val="007E2E21"/>
    <w:rsid w:val="007E4835"/>
    <w:rsid w:val="007E77BD"/>
    <w:rsid w:val="007F5A15"/>
    <w:rsid w:val="007F7816"/>
    <w:rsid w:val="0080006B"/>
    <w:rsid w:val="00800170"/>
    <w:rsid w:val="00806444"/>
    <w:rsid w:val="00810567"/>
    <w:rsid w:val="008146AB"/>
    <w:rsid w:val="008172DE"/>
    <w:rsid w:val="00821D1F"/>
    <w:rsid w:val="00821D54"/>
    <w:rsid w:val="00827C6F"/>
    <w:rsid w:val="008309E8"/>
    <w:rsid w:val="008318FF"/>
    <w:rsid w:val="008345D6"/>
    <w:rsid w:val="00835962"/>
    <w:rsid w:val="00840A1A"/>
    <w:rsid w:val="00841334"/>
    <w:rsid w:val="008435E5"/>
    <w:rsid w:val="008476C5"/>
    <w:rsid w:val="00850922"/>
    <w:rsid w:val="0085321E"/>
    <w:rsid w:val="0085373D"/>
    <w:rsid w:val="008555EA"/>
    <w:rsid w:val="00856708"/>
    <w:rsid w:val="00861411"/>
    <w:rsid w:val="0086293C"/>
    <w:rsid w:val="00862E8F"/>
    <w:rsid w:val="00863D87"/>
    <w:rsid w:val="00866AC2"/>
    <w:rsid w:val="00872908"/>
    <w:rsid w:val="00875096"/>
    <w:rsid w:val="00875770"/>
    <w:rsid w:val="0087672B"/>
    <w:rsid w:val="00881B72"/>
    <w:rsid w:val="00881F04"/>
    <w:rsid w:val="008829DC"/>
    <w:rsid w:val="00887374"/>
    <w:rsid w:val="00887677"/>
    <w:rsid w:val="008907BD"/>
    <w:rsid w:val="00892B63"/>
    <w:rsid w:val="00893E0A"/>
    <w:rsid w:val="00894C04"/>
    <w:rsid w:val="008A1293"/>
    <w:rsid w:val="008A2411"/>
    <w:rsid w:val="008A36DF"/>
    <w:rsid w:val="008A4652"/>
    <w:rsid w:val="008A4A2E"/>
    <w:rsid w:val="008A4E8C"/>
    <w:rsid w:val="008A672C"/>
    <w:rsid w:val="008A680E"/>
    <w:rsid w:val="008A6DA3"/>
    <w:rsid w:val="008A7D23"/>
    <w:rsid w:val="008B11C9"/>
    <w:rsid w:val="008B1D80"/>
    <w:rsid w:val="008B330E"/>
    <w:rsid w:val="008B39DD"/>
    <w:rsid w:val="008B5C3E"/>
    <w:rsid w:val="008B7003"/>
    <w:rsid w:val="008B7A68"/>
    <w:rsid w:val="008C0469"/>
    <w:rsid w:val="008C0886"/>
    <w:rsid w:val="008C13E0"/>
    <w:rsid w:val="008C3ADF"/>
    <w:rsid w:val="008C3EFF"/>
    <w:rsid w:val="008C40DA"/>
    <w:rsid w:val="008C44F5"/>
    <w:rsid w:val="008C6C2E"/>
    <w:rsid w:val="008D0348"/>
    <w:rsid w:val="008D0C19"/>
    <w:rsid w:val="008D1D39"/>
    <w:rsid w:val="008D2442"/>
    <w:rsid w:val="008D3546"/>
    <w:rsid w:val="008D4B7F"/>
    <w:rsid w:val="008D6715"/>
    <w:rsid w:val="008E0449"/>
    <w:rsid w:val="008E07D4"/>
    <w:rsid w:val="008E58DA"/>
    <w:rsid w:val="008E5992"/>
    <w:rsid w:val="008F04E1"/>
    <w:rsid w:val="008F2C9C"/>
    <w:rsid w:val="008F5DDF"/>
    <w:rsid w:val="008F7091"/>
    <w:rsid w:val="00900232"/>
    <w:rsid w:val="00900C49"/>
    <w:rsid w:val="009030EF"/>
    <w:rsid w:val="0090374D"/>
    <w:rsid w:val="00906390"/>
    <w:rsid w:val="009115C9"/>
    <w:rsid w:val="009201D1"/>
    <w:rsid w:val="00921109"/>
    <w:rsid w:val="00922E59"/>
    <w:rsid w:val="00923FD7"/>
    <w:rsid w:val="00924E52"/>
    <w:rsid w:val="009269C1"/>
    <w:rsid w:val="0093315D"/>
    <w:rsid w:val="00934181"/>
    <w:rsid w:val="00935419"/>
    <w:rsid w:val="00936E54"/>
    <w:rsid w:val="0094122E"/>
    <w:rsid w:val="00944F83"/>
    <w:rsid w:val="0094576C"/>
    <w:rsid w:val="00946110"/>
    <w:rsid w:val="00950726"/>
    <w:rsid w:val="00951257"/>
    <w:rsid w:val="00951B85"/>
    <w:rsid w:val="00953454"/>
    <w:rsid w:val="00953606"/>
    <w:rsid w:val="009575A3"/>
    <w:rsid w:val="0096767F"/>
    <w:rsid w:val="00970E45"/>
    <w:rsid w:val="00973667"/>
    <w:rsid w:val="00975050"/>
    <w:rsid w:val="00977C73"/>
    <w:rsid w:val="00980882"/>
    <w:rsid w:val="009820F2"/>
    <w:rsid w:val="009840A8"/>
    <w:rsid w:val="00992EA9"/>
    <w:rsid w:val="009969D1"/>
    <w:rsid w:val="00996E1E"/>
    <w:rsid w:val="009A092E"/>
    <w:rsid w:val="009A112A"/>
    <w:rsid w:val="009A2EBE"/>
    <w:rsid w:val="009A55F2"/>
    <w:rsid w:val="009A5A43"/>
    <w:rsid w:val="009A6A10"/>
    <w:rsid w:val="009B08C9"/>
    <w:rsid w:val="009B1399"/>
    <w:rsid w:val="009B1A79"/>
    <w:rsid w:val="009B3B9A"/>
    <w:rsid w:val="009B4B9C"/>
    <w:rsid w:val="009C0BBE"/>
    <w:rsid w:val="009C176B"/>
    <w:rsid w:val="009C22C4"/>
    <w:rsid w:val="009C272E"/>
    <w:rsid w:val="009C27D0"/>
    <w:rsid w:val="009C2E79"/>
    <w:rsid w:val="009C4975"/>
    <w:rsid w:val="009C605F"/>
    <w:rsid w:val="009D03FE"/>
    <w:rsid w:val="009D3B42"/>
    <w:rsid w:val="009D3C1B"/>
    <w:rsid w:val="009D7E72"/>
    <w:rsid w:val="009D7E93"/>
    <w:rsid w:val="009D7F08"/>
    <w:rsid w:val="009E0691"/>
    <w:rsid w:val="009E0CD6"/>
    <w:rsid w:val="009E2976"/>
    <w:rsid w:val="009E38CC"/>
    <w:rsid w:val="009E6B92"/>
    <w:rsid w:val="009E7738"/>
    <w:rsid w:val="009F36D1"/>
    <w:rsid w:val="009F4229"/>
    <w:rsid w:val="009F6FE9"/>
    <w:rsid w:val="009F79ED"/>
    <w:rsid w:val="009F7B68"/>
    <w:rsid w:val="009F7BE7"/>
    <w:rsid w:val="00A012CC"/>
    <w:rsid w:val="00A063D5"/>
    <w:rsid w:val="00A109E8"/>
    <w:rsid w:val="00A152C2"/>
    <w:rsid w:val="00A2146C"/>
    <w:rsid w:val="00A2164D"/>
    <w:rsid w:val="00A22232"/>
    <w:rsid w:val="00A24AA3"/>
    <w:rsid w:val="00A31EC4"/>
    <w:rsid w:val="00A33F4E"/>
    <w:rsid w:val="00A34A7A"/>
    <w:rsid w:val="00A3595D"/>
    <w:rsid w:val="00A40F2D"/>
    <w:rsid w:val="00A41F7D"/>
    <w:rsid w:val="00A45081"/>
    <w:rsid w:val="00A47CC4"/>
    <w:rsid w:val="00A52623"/>
    <w:rsid w:val="00A53BDF"/>
    <w:rsid w:val="00A53DDC"/>
    <w:rsid w:val="00A56590"/>
    <w:rsid w:val="00A56CBA"/>
    <w:rsid w:val="00A611D7"/>
    <w:rsid w:val="00A6304F"/>
    <w:rsid w:val="00A63FEC"/>
    <w:rsid w:val="00A64A8F"/>
    <w:rsid w:val="00A6620D"/>
    <w:rsid w:val="00A66B06"/>
    <w:rsid w:val="00A67029"/>
    <w:rsid w:val="00A6774A"/>
    <w:rsid w:val="00A67F86"/>
    <w:rsid w:val="00A70977"/>
    <w:rsid w:val="00A70ADD"/>
    <w:rsid w:val="00A72DDB"/>
    <w:rsid w:val="00A73015"/>
    <w:rsid w:val="00A74DE8"/>
    <w:rsid w:val="00A8141B"/>
    <w:rsid w:val="00A81867"/>
    <w:rsid w:val="00A81F7A"/>
    <w:rsid w:val="00A81F8E"/>
    <w:rsid w:val="00A83565"/>
    <w:rsid w:val="00A84591"/>
    <w:rsid w:val="00A85C1B"/>
    <w:rsid w:val="00A86516"/>
    <w:rsid w:val="00A91113"/>
    <w:rsid w:val="00A91189"/>
    <w:rsid w:val="00A91EE0"/>
    <w:rsid w:val="00A91FF3"/>
    <w:rsid w:val="00A92857"/>
    <w:rsid w:val="00A95139"/>
    <w:rsid w:val="00A97D1B"/>
    <w:rsid w:val="00AA1F0C"/>
    <w:rsid w:val="00AA322F"/>
    <w:rsid w:val="00AA3F6A"/>
    <w:rsid w:val="00AA6688"/>
    <w:rsid w:val="00AB072B"/>
    <w:rsid w:val="00AB2B63"/>
    <w:rsid w:val="00AB3DF8"/>
    <w:rsid w:val="00AC0C23"/>
    <w:rsid w:val="00AC0EBB"/>
    <w:rsid w:val="00AC72E5"/>
    <w:rsid w:val="00AD0DCD"/>
    <w:rsid w:val="00AD2D19"/>
    <w:rsid w:val="00AD423C"/>
    <w:rsid w:val="00AE0775"/>
    <w:rsid w:val="00AE12DC"/>
    <w:rsid w:val="00AE3E50"/>
    <w:rsid w:val="00AE4BCD"/>
    <w:rsid w:val="00AE6168"/>
    <w:rsid w:val="00AE7A56"/>
    <w:rsid w:val="00AF1887"/>
    <w:rsid w:val="00AF2BD5"/>
    <w:rsid w:val="00AF2CBC"/>
    <w:rsid w:val="00AF4090"/>
    <w:rsid w:val="00AF544C"/>
    <w:rsid w:val="00AF6BB2"/>
    <w:rsid w:val="00AF6DCB"/>
    <w:rsid w:val="00AF717F"/>
    <w:rsid w:val="00AF7F76"/>
    <w:rsid w:val="00B03604"/>
    <w:rsid w:val="00B04685"/>
    <w:rsid w:val="00B051DF"/>
    <w:rsid w:val="00B0687D"/>
    <w:rsid w:val="00B10097"/>
    <w:rsid w:val="00B154A6"/>
    <w:rsid w:val="00B23732"/>
    <w:rsid w:val="00B25A48"/>
    <w:rsid w:val="00B25E08"/>
    <w:rsid w:val="00B270AC"/>
    <w:rsid w:val="00B27217"/>
    <w:rsid w:val="00B32511"/>
    <w:rsid w:val="00B33AE3"/>
    <w:rsid w:val="00B33AE7"/>
    <w:rsid w:val="00B3473A"/>
    <w:rsid w:val="00B34AD2"/>
    <w:rsid w:val="00B3726E"/>
    <w:rsid w:val="00B43CC7"/>
    <w:rsid w:val="00B45FB4"/>
    <w:rsid w:val="00B46D1F"/>
    <w:rsid w:val="00B54DD7"/>
    <w:rsid w:val="00B550EA"/>
    <w:rsid w:val="00B55552"/>
    <w:rsid w:val="00B5736B"/>
    <w:rsid w:val="00B617C4"/>
    <w:rsid w:val="00B6229B"/>
    <w:rsid w:val="00B647A5"/>
    <w:rsid w:val="00B71033"/>
    <w:rsid w:val="00B71980"/>
    <w:rsid w:val="00B72857"/>
    <w:rsid w:val="00B73B10"/>
    <w:rsid w:val="00B7546D"/>
    <w:rsid w:val="00B7652C"/>
    <w:rsid w:val="00B81AFC"/>
    <w:rsid w:val="00B828DF"/>
    <w:rsid w:val="00B82DEE"/>
    <w:rsid w:val="00B82F88"/>
    <w:rsid w:val="00B84C4D"/>
    <w:rsid w:val="00B8503F"/>
    <w:rsid w:val="00B86AEC"/>
    <w:rsid w:val="00BA220E"/>
    <w:rsid w:val="00BA2BE3"/>
    <w:rsid w:val="00BA32AC"/>
    <w:rsid w:val="00BA37C4"/>
    <w:rsid w:val="00BA45E7"/>
    <w:rsid w:val="00BA55BD"/>
    <w:rsid w:val="00BA5807"/>
    <w:rsid w:val="00BB2478"/>
    <w:rsid w:val="00BB2E60"/>
    <w:rsid w:val="00BB49DD"/>
    <w:rsid w:val="00BB4B49"/>
    <w:rsid w:val="00BB71ED"/>
    <w:rsid w:val="00BC0B14"/>
    <w:rsid w:val="00BC2903"/>
    <w:rsid w:val="00BC2FCC"/>
    <w:rsid w:val="00BC3417"/>
    <w:rsid w:val="00BD0220"/>
    <w:rsid w:val="00BD3561"/>
    <w:rsid w:val="00BD48F1"/>
    <w:rsid w:val="00BD6428"/>
    <w:rsid w:val="00BE1512"/>
    <w:rsid w:val="00BE18A5"/>
    <w:rsid w:val="00BE5985"/>
    <w:rsid w:val="00BF07A9"/>
    <w:rsid w:val="00BF3D39"/>
    <w:rsid w:val="00BF41F5"/>
    <w:rsid w:val="00BF4EDD"/>
    <w:rsid w:val="00BF5257"/>
    <w:rsid w:val="00C03547"/>
    <w:rsid w:val="00C04029"/>
    <w:rsid w:val="00C06506"/>
    <w:rsid w:val="00C06994"/>
    <w:rsid w:val="00C119CD"/>
    <w:rsid w:val="00C15E22"/>
    <w:rsid w:val="00C167AF"/>
    <w:rsid w:val="00C17A96"/>
    <w:rsid w:val="00C17B2E"/>
    <w:rsid w:val="00C23B97"/>
    <w:rsid w:val="00C26C61"/>
    <w:rsid w:val="00C31BB5"/>
    <w:rsid w:val="00C337C0"/>
    <w:rsid w:val="00C35FB8"/>
    <w:rsid w:val="00C36771"/>
    <w:rsid w:val="00C44B61"/>
    <w:rsid w:val="00C45E48"/>
    <w:rsid w:val="00C47BC9"/>
    <w:rsid w:val="00C52279"/>
    <w:rsid w:val="00C52533"/>
    <w:rsid w:val="00C52AE1"/>
    <w:rsid w:val="00C54F40"/>
    <w:rsid w:val="00C56A00"/>
    <w:rsid w:val="00C57846"/>
    <w:rsid w:val="00C618F4"/>
    <w:rsid w:val="00C61D56"/>
    <w:rsid w:val="00C6435D"/>
    <w:rsid w:val="00C65650"/>
    <w:rsid w:val="00C67B20"/>
    <w:rsid w:val="00C67E60"/>
    <w:rsid w:val="00C703DA"/>
    <w:rsid w:val="00C7162D"/>
    <w:rsid w:val="00C71760"/>
    <w:rsid w:val="00C7292E"/>
    <w:rsid w:val="00C72BF8"/>
    <w:rsid w:val="00C76878"/>
    <w:rsid w:val="00C770C6"/>
    <w:rsid w:val="00C810AC"/>
    <w:rsid w:val="00C82997"/>
    <w:rsid w:val="00C83098"/>
    <w:rsid w:val="00C84875"/>
    <w:rsid w:val="00C85A8F"/>
    <w:rsid w:val="00C87084"/>
    <w:rsid w:val="00C87860"/>
    <w:rsid w:val="00C92106"/>
    <w:rsid w:val="00C92189"/>
    <w:rsid w:val="00C9255E"/>
    <w:rsid w:val="00C9317A"/>
    <w:rsid w:val="00C9472D"/>
    <w:rsid w:val="00C97017"/>
    <w:rsid w:val="00CA03FE"/>
    <w:rsid w:val="00CA15CC"/>
    <w:rsid w:val="00CA47F4"/>
    <w:rsid w:val="00CA6955"/>
    <w:rsid w:val="00CB191B"/>
    <w:rsid w:val="00CB355A"/>
    <w:rsid w:val="00CB4483"/>
    <w:rsid w:val="00CB46BA"/>
    <w:rsid w:val="00CB7FF8"/>
    <w:rsid w:val="00CC0C97"/>
    <w:rsid w:val="00CC1D19"/>
    <w:rsid w:val="00CC3BF9"/>
    <w:rsid w:val="00CC3C5F"/>
    <w:rsid w:val="00CC3E5B"/>
    <w:rsid w:val="00CC501C"/>
    <w:rsid w:val="00CC557D"/>
    <w:rsid w:val="00CC76C3"/>
    <w:rsid w:val="00CD534F"/>
    <w:rsid w:val="00CD5D5B"/>
    <w:rsid w:val="00CE235E"/>
    <w:rsid w:val="00CE3B21"/>
    <w:rsid w:val="00CF3AEF"/>
    <w:rsid w:val="00CF5AAA"/>
    <w:rsid w:val="00CF6DA8"/>
    <w:rsid w:val="00D03F3F"/>
    <w:rsid w:val="00D04A1F"/>
    <w:rsid w:val="00D06EB8"/>
    <w:rsid w:val="00D1330D"/>
    <w:rsid w:val="00D203F4"/>
    <w:rsid w:val="00D22984"/>
    <w:rsid w:val="00D2361F"/>
    <w:rsid w:val="00D24BD9"/>
    <w:rsid w:val="00D26977"/>
    <w:rsid w:val="00D33277"/>
    <w:rsid w:val="00D3446D"/>
    <w:rsid w:val="00D368B9"/>
    <w:rsid w:val="00D40749"/>
    <w:rsid w:val="00D43088"/>
    <w:rsid w:val="00D452FA"/>
    <w:rsid w:val="00D50B84"/>
    <w:rsid w:val="00D50CEA"/>
    <w:rsid w:val="00D51E27"/>
    <w:rsid w:val="00D52AA6"/>
    <w:rsid w:val="00D531FB"/>
    <w:rsid w:val="00D53729"/>
    <w:rsid w:val="00D55218"/>
    <w:rsid w:val="00D56F24"/>
    <w:rsid w:val="00D6061B"/>
    <w:rsid w:val="00D60684"/>
    <w:rsid w:val="00D63965"/>
    <w:rsid w:val="00D63C20"/>
    <w:rsid w:val="00D64F90"/>
    <w:rsid w:val="00D668C9"/>
    <w:rsid w:val="00D7069D"/>
    <w:rsid w:val="00D70F49"/>
    <w:rsid w:val="00D71202"/>
    <w:rsid w:val="00D71D7A"/>
    <w:rsid w:val="00D72FA9"/>
    <w:rsid w:val="00D73190"/>
    <w:rsid w:val="00D77190"/>
    <w:rsid w:val="00D77861"/>
    <w:rsid w:val="00D80C8E"/>
    <w:rsid w:val="00D8171F"/>
    <w:rsid w:val="00D90728"/>
    <w:rsid w:val="00D91279"/>
    <w:rsid w:val="00D935C5"/>
    <w:rsid w:val="00D94437"/>
    <w:rsid w:val="00D95C5E"/>
    <w:rsid w:val="00DA0DF3"/>
    <w:rsid w:val="00DA1F87"/>
    <w:rsid w:val="00DA264F"/>
    <w:rsid w:val="00DA2710"/>
    <w:rsid w:val="00DA283D"/>
    <w:rsid w:val="00DA527B"/>
    <w:rsid w:val="00DA71A8"/>
    <w:rsid w:val="00DB22F4"/>
    <w:rsid w:val="00DB394D"/>
    <w:rsid w:val="00DB67DC"/>
    <w:rsid w:val="00DC049C"/>
    <w:rsid w:val="00DC2457"/>
    <w:rsid w:val="00DC54EF"/>
    <w:rsid w:val="00DC6A42"/>
    <w:rsid w:val="00DD0558"/>
    <w:rsid w:val="00DD3133"/>
    <w:rsid w:val="00DD6B9E"/>
    <w:rsid w:val="00DE150A"/>
    <w:rsid w:val="00DE379B"/>
    <w:rsid w:val="00DE5F57"/>
    <w:rsid w:val="00DE67E2"/>
    <w:rsid w:val="00DE6EE0"/>
    <w:rsid w:val="00DE7B21"/>
    <w:rsid w:val="00DE7E14"/>
    <w:rsid w:val="00DF21AF"/>
    <w:rsid w:val="00DF2FCD"/>
    <w:rsid w:val="00DF34C5"/>
    <w:rsid w:val="00DF4C1A"/>
    <w:rsid w:val="00DF6519"/>
    <w:rsid w:val="00DF6807"/>
    <w:rsid w:val="00DF7F11"/>
    <w:rsid w:val="00E00135"/>
    <w:rsid w:val="00E02A95"/>
    <w:rsid w:val="00E037A0"/>
    <w:rsid w:val="00E04C57"/>
    <w:rsid w:val="00E05138"/>
    <w:rsid w:val="00E053F2"/>
    <w:rsid w:val="00E05C2E"/>
    <w:rsid w:val="00E076D8"/>
    <w:rsid w:val="00E13DC0"/>
    <w:rsid w:val="00E152B3"/>
    <w:rsid w:val="00E178E1"/>
    <w:rsid w:val="00E2051E"/>
    <w:rsid w:val="00E20B8C"/>
    <w:rsid w:val="00E20DAF"/>
    <w:rsid w:val="00E238C1"/>
    <w:rsid w:val="00E246BF"/>
    <w:rsid w:val="00E25303"/>
    <w:rsid w:val="00E25563"/>
    <w:rsid w:val="00E27116"/>
    <w:rsid w:val="00E279E2"/>
    <w:rsid w:val="00E30C0E"/>
    <w:rsid w:val="00E36E97"/>
    <w:rsid w:val="00E374C6"/>
    <w:rsid w:val="00E3767A"/>
    <w:rsid w:val="00E44670"/>
    <w:rsid w:val="00E56DCA"/>
    <w:rsid w:val="00E5706B"/>
    <w:rsid w:val="00E5796A"/>
    <w:rsid w:val="00E60CAF"/>
    <w:rsid w:val="00E63CD8"/>
    <w:rsid w:val="00E64115"/>
    <w:rsid w:val="00E64829"/>
    <w:rsid w:val="00E6526A"/>
    <w:rsid w:val="00E65D00"/>
    <w:rsid w:val="00E671C3"/>
    <w:rsid w:val="00E674C3"/>
    <w:rsid w:val="00E712BD"/>
    <w:rsid w:val="00E72052"/>
    <w:rsid w:val="00E733C0"/>
    <w:rsid w:val="00E74C88"/>
    <w:rsid w:val="00E74E7B"/>
    <w:rsid w:val="00E75319"/>
    <w:rsid w:val="00E835C5"/>
    <w:rsid w:val="00E84A7D"/>
    <w:rsid w:val="00E8675E"/>
    <w:rsid w:val="00E872E0"/>
    <w:rsid w:val="00E87514"/>
    <w:rsid w:val="00E907DF"/>
    <w:rsid w:val="00E92A7B"/>
    <w:rsid w:val="00E970AB"/>
    <w:rsid w:val="00EA024D"/>
    <w:rsid w:val="00EA23EB"/>
    <w:rsid w:val="00EA42A5"/>
    <w:rsid w:val="00EA7A79"/>
    <w:rsid w:val="00EB0DB2"/>
    <w:rsid w:val="00EB1F15"/>
    <w:rsid w:val="00EB5012"/>
    <w:rsid w:val="00EB5FD7"/>
    <w:rsid w:val="00EB6913"/>
    <w:rsid w:val="00EC0636"/>
    <w:rsid w:val="00EC318F"/>
    <w:rsid w:val="00EC5813"/>
    <w:rsid w:val="00EC6AB5"/>
    <w:rsid w:val="00EC7AA7"/>
    <w:rsid w:val="00ED04B9"/>
    <w:rsid w:val="00ED1ED0"/>
    <w:rsid w:val="00ED23CC"/>
    <w:rsid w:val="00ED2D5F"/>
    <w:rsid w:val="00EE452C"/>
    <w:rsid w:val="00EE5283"/>
    <w:rsid w:val="00EE6BB8"/>
    <w:rsid w:val="00EE70B6"/>
    <w:rsid w:val="00EE79E0"/>
    <w:rsid w:val="00EF0EA8"/>
    <w:rsid w:val="00EF2E08"/>
    <w:rsid w:val="00F04075"/>
    <w:rsid w:val="00F04327"/>
    <w:rsid w:val="00F11991"/>
    <w:rsid w:val="00F1467A"/>
    <w:rsid w:val="00F1675D"/>
    <w:rsid w:val="00F21AE1"/>
    <w:rsid w:val="00F23FF0"/>
    <w:rsid w:val="00F24FC9"/>
    <w:rsid w:val="00F27978"/>
    <w:rsid w:val="00F311DF"/>
    <w:rsid w:val="00F31424"/>
    <w:rsid w:val="00F31487"/>
    <w:rsid w:val="00F32552"/>
    <w:rsid w:val="00F37ED9"/>
    <w:rsid w:val="00F42965"/>
    <w:rsid w:val="00F429C4"/>
    <w:rsid w:val="00F43A96"/>
    <w:rsid w:val="00F45B12"/>
    <w:rsid w:val="00F46438"/>
    <w:rsid w:val="00F46EE2"/>
    <w:rsid w:val="00F5016C"/>
    <w:rsid w:val="00F502CF"/>
    <w:rsid w:val="00F52A66"/>
    <w:rsid w:val="00F54F28"/>
    <w:rsid w:val="00F55D40"/>
    <w:rsid w:val="00F616FC"/>
    <w:rsid w:val="00F61CDB"/>
    <w:rsid w:val="00F63179"/>
    <w:rsid w:val="00F6375B"/>
    <w:rsid w:val="00F6444A"/>
    <w:rsid w:val="00F64C44"/>
    <w:rsid w:val="00F661CD"/>
    <w:rsid w:val="00F67926"/>
    <w:rsid w:val="00F705C0"/>
    <w:rsid w:val="00F72BAB"/>
    <w:rsid w:val="00F7429A"/>
    <w:rsid w:val="00F76EEA"/>
    <w:rsid w:val="00F77175"/>
    <w:rsid w:val="00F77DED"/>
    <w:rsid w:val="00F81683"/>
    <w:rsid w:val="00F81C46"/>
    <w:rsid w:val="00F841C5"/>
    <w:rsid w:val="00F8692C"/>
    <w:rsid w:val="00F87430"/>
    <w:rsid w:val="00F91C64"/>
    <w:rsid w:val="00F922AA"/>
    <w:rsid w:val="00F93E94"/>
    <w:rsid w:val="00F949D9"/>
    <w:rsid w:val="00F957B7"/>
    <w:rsid w:val="00F96E9B"/>
    <w:rsid w:val="00F976BC"/>
    <w:rsid w:val="00FA13DB"/>
    <w:rsid w:val="00FA20DD"/>
    <w:rsid w:val="00FA2CF7"/>
    <w:rsid w:val="00FA70BB"/>
    <w:rsid w:val="00FA7A97"/>
    <w:rsid w:val="00FB258E"/>
    <w:rsid w:val="00FB3F96"/>
    <w:rsid w:val="00FB4A6A"/>
    <w:rsid w:val="00FB4ECC"/>
    <w:rsid w:val="00FC3022"/>
    <w:rsid w:val="00FD0B98"/>
    <w:rsid w:val="00FD0FD6"/>
    <w:rsid w:val="00FD427D"/>
    <w:rsid w:val="00FD4AF6"/>
    <w:rsid w:val="00FD6C47"/>
    <w:rsid w:val="00FE30B1"/>
    <w:rsid w:val="00FE46F4"/>
    <w:rsid w:val="00FE6476"/>
    <w:rsid w:val="00FE7F5B"/>
    <w:rsid w:val="00FF0F75"/>
    <w:rsid w:val="00FF1C08"/>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footnote text" w:uiPriority="99"/>
    <w:lsdException w:name="caption" w:qFormat="1"/>
    <w:lsdException w:name="table of figures" w:uiPriority="99"/>
    <w:lsdException w:name="Hyperlink" w:uiPriority="99"/>
    <w:lsdException w:name="FollowedHyperlink" w:uiPriority="99"/>
    <w:lsdException w:name="Emphasis" w:uiPriority="20" w:qFormat="1"/>
    <w:lsdException w:name="Normal (Web)" w:uiPriority="99"/>
    <w:lsdException w:name="No List" w:uiPriority="99"/>
    <w:lsdException w:name="No Spacing" w:uiPriority="1" w:qFormat="1"/>
    <w:lsdException w:name="List Paragraph" w:uiPriority="34" w:qFormat="1"/>
    <w:lsdException w:name="Subtle Emphasis" w:uiPriority="19"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2" w:uiPriority="9" w:qFormat="1"/>
    <w:lsdException w:name="toc 1" w:uiPriority="39"/>
    <w:lsdException w:name="toc 2" w:uiPriority="39"/>
    <w:lsdException w:name="footnote text" w:uiPriority="99"/>
    <w:lsdException w:name="caption" w:qFormat="1"/>
    <w:lsdException w:name="table of figures" w:uiPriority="99"/>
    <w:lsdException w:name="Hyperlink" w:uiPriority="99"/>
    <w:lsdException w:name="FollowedHyperlink" w:uiPriority="99"/>
    <w:lsdException w:name="Emphasis" w:uiPriority="20" w:qFormat="1"/>
    <w:lsdException w:name="Normal (Web)" w:uiPriority="99"/>
    <w:lsdException w:name="No List" w:uiPriority="99"/>
    <w:lsdException w:name="No Spacing" w:uiPriority="1" w:qFormat="1"/>
    <w:lsdException w:name="List Paragraph" w:uiPriority="34" w:qFormat="1"/>
    <w:lsdException w:name="Subtle Emphasis" w:uiPriority="19"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hyperlink" Target="https://www.blood.gov.au/SCIg" TargetMode="External"/><Relationship Id="rId26" Type="http://schemas.openxmlformats.org/officeDocument/2006/relationships/image" Target="media/image9.jpeg"/><Relationship Id="rId39" Type="http://schemas.openxmlformats.org/officeDocument/2006/relationships/hyperlink" Target="https://www.blood.gov.au/SCIg" TargetMode="External"/><Relationship Id="rId21" Type="http://schemas.openxmlformats.org/officeDocument/2006/relationships/image" Target="media/image5.jpg"/><Relationship Id="rId34" Type="http://schemas.openxmlformats.org/officeDocument/2006/relationships/chart" Target="charts/chart8.xml"/><Relationship Id="rId42" Type="http://schemas.openxmlformats.org/officeDocument/2006/relationships/hyperlink" Target="https://www.blood.gov.au/NHIg"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data@blood.gov.au"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F6C40535-00CF-4106-8E67-54EA8699523D@swelldesign.com.au" TargetMode="External"/><Relationship Id="rId24" Type="http://schemas.openxmlformats.org/officeDocument/2006/relationships/image" Target="media/image7.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footer" Target="footer1.xml"/><Relationship Id="rId45" Type="http://schemas.openxmlformats.org/officeDocument/2006/relationships/hyperlink" Target="https://www.blood.gov.au/Ig-program" TargetMode="External"/><Relationship Id="rId5" Type="http://schemas.openxmlformats.org/officeDocument/2006/relationships/settings" Target="settings.xml"/><Relationship Id="rId15" Type="http://schemas.openxmlformats.org/officeDocument/2006/relationships/image" Target="media/image3.pn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hyperlink" Target="https://www.blood.gov.au/NHIg" TargetMode="External"/><Relationship Id="rId31" Type="http://schemas.openxmlformats.org/officeDocument/2006/relationships/chart" Target="charts/chart5.xml"/><Relationship Id="rId44" Type="http://schemas.openxmlformats.org/officeDocument/2006/relationships/hyperlink" Target="http://www.blood.gov.au/data-analysis-report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lood.gov.au/data-analysis-reporting" TargetMode="External"/><Relationship Id="rId22" Type="http://schemas.openxmlformats.org/officeDocument/2006/relationships/image" Target="media/image6.jp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25" Type="http://schemas.openxmlformats.org/officeDocument/2006/relationships/image" Target="media/image8.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http://en.wikipedia.org/wiki/Anti-neutrophil_cytoplasmic_antibody" TargetMode="External"/><Relationship Id="rId20" Type="http://schemas.openxmlformats.org/officeDocument/2006/relationships/image" Target="media/image4.jp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who.int/ageing/en/" TargetMode="External"/><Relationship Id="rId1" Type="http://schemas.openxmlformats.org/officeDocument/2006/relationships/hyperlink" Target="http://www.ipfa.nl/UserFiles/File/WS%202015/IPFA%20Cape%20Town%202015/Proceedings%20Publicly%20Published/1_4_Robert_amended.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20Final.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xlsm"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ipfas1b.nba.local\data\Restricted\Data\Reporting%20-%20Annual\IVIg%20Annual%20Report\2015-16\IVIg%20Tables%20and%20Figures.xlsm"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20Final.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20Final.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20Final.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20Final.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20Final.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BRINTFS01.nba.local\Data\Restricted\Data\Reporting%20-%20Annual\IVIg%20Annual%20Report\2015-16\IVIg%20Tables%20and%20Figures%20Final.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ba.local\Data\Restricted\Data\Reporting\IVIg%20Annual%20Report\2015-16\IVIg%20Tables%20and%20Figures%20old%20use%20NIg%20fixed.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s>
    <c:plotArea>
      <c:layout/>
      <c:barChart>
        <c:barDir val="col"/>
        <c:grouping val="stacked"/>
        <c:varyColors val="0"/>
        <c:ser>
          <c:idx val="1"/>
          <c:order val="0"/>
          <c:tx>
            <c:strRef>
              <c:f>'Fig 1'!$C$1</c:f>
              <c:strCache>
                <c:ptCount val="1"/>
                <c:pt idx="0">
                  <c:v>Total Domestic</c:v>
                </c:pt>
              </c:strCache>
            </c:strRef>
          </c:tx>
          <c:spPr>
            <a:solidFill>
              <a:srgbClr val="C00000"/>
            </a:solidFill>
          </c:spPr>
          <c:invertIfNegative val="0"/>
          <c:cat>
            <c:strRef>
              <c:f>'Fig 1'!$J$2:$S$2</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'Fig 1'!$C$5:$C$14</c:f>
              <c:numCache>
                <c:formatCode>_-* #,##0_-;\-* #,##0_-;_-* "-"??_-;_-@_-</c:formatCode>
                <c:ptCount val="10"/>
                <c:pt idx="0">
                  <c:v>1570281</c:v>
                </c:pt>
                <c:pt idx="1">
                  <c:v>1766305</c:v>
                </c:pt>
                <c:pt idx="2">
                  <c:v>1722959</c:v>
                </c:pt>
                <c:pt idx="3">
                  <c:v>2024422.6</c:v>
                </c:pt>
                <c:pt idx="4">
                  <c:v>2533698</c:v>
                </c:pt>
                <c:pt idx="5">
                  <c:v>2555046</c:v>
                </c:pt>
                <c:pt idx="6">
                  <c:v>2254164</c:v>
                </c:pt>
                <c:pt idx="7">
                  <c:v>2724781.8</c:v>
                </c:pt>
                <c:pt idx="8">
                  <c:v>2659462.2000000002</c:v>
                </c:pt>
                <c:pt idx="9">
                  <c:v>2850947.0000000005</c:v>
                </c:pt>
              </c:numCache>
            </c:numRef>
          </c:val>
        </c:ser>
        <c:ser>
          <c:idx val="0"/>
          <c:order val="1"/>
          <c:tx>
            <c:strRef>
              <c:f>'Fig 1'!$B$1</c:f>
              <c:strCache>
                <c:ptCount val="1"/>
                <c:pt idx="0">
                  <c:v>Total Imported</c:v>
                </c:pt>
              </c:strCache>
            </c:strRef>
          </c:tx>
          <c:spPr>
            <a:solidFill>
              <a:schemeClr val="accent2">
                <a:lumMod val="60000"/>
                <a:lumOff val="40000"/>
              </a:schemeClr>
            </a:solidFill>
          </c:spPr>
          <c:invertIfNegative val="0"/>
          <c:cat>
            <c:strRef>
              <c:f>'Fig 1'!$J$2:$S$2</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'Fig 1'!$B$5:$B$14</c:f>
              <c:numCache>
                <c:formatCode>_-* #,##0_-;\-* #,##0_-;_-* "-"??_-;_-@_-</c:formatCode>
                <c:ptCount val="10"/>
                <c:pt idx="0">
                  <c:v>328247</c:v>
                </c:pt>
                <c:pt idx="1">
                  <c:v>386373</c:v>
                </c:pt>
                <c:pt idx="2">
                  <c:v>657398</c:v>
                </c:pt>
                <c:pt idx="3">
                  <c:v>630761.5</c:v>
                </c:pt>
                <c:pt idx="4">
                  <c:v>416672.5</c:v>
                </c:pt>
                <c:pt idx="5">
                  <c:v>716263</c:v>
                </c:pt>
                <c:pt idx="6">
                  <c:v>1368269</c:v>
                </c:pt>
                <c:pt idx="7">
                  <c:v>1297079.3999999999</c:v>
                </c:pt>
                <c:pt idx="8">
                  <c:v>1773683.3</c:v>
                </c:pt>
                <c:pt idx="9">
                  <c:v>2131555.7000000002</c:v>
                </c:pt>
              </c:numCache>
            </c:numRef>
          </c:val>
        </c:ser>
        <c:dLbls>
          <c:showLegendKey val="0"/>
          <c:showVal val="0"/>
          <c:showCatName val="0"/>
          <c:showSerName val="0"/>
          <c:showPercent val="0"/>
          <c:showBubbleSize val="0"/>
        </c:dLbls>
        <c:gapWidth val="55"/>
        <c:overlap val="100"/>
        <c:axId val="662201344"/>
        <c:axId val="75486272"/>
      </c:barChart>
      <c:lineChart>
        <c:grouping val="standard"/>
        <c:varyColors val="0"/>
        <c:ser>
          <c:idx val="2"/>
          <c:order val="2"/>
          <c:tx>
            <c:strRef>
              <c:f>'Fig 1'!$F$3</c:f>
              <c:strCache>
                <c:ptCount val="1"/>
                <c:pt idx="0">
                  <c:v>Issues per 1000 population</c:v>
                </c:pt>
              </c:strCache>
            </c:strRef>
          </c:tx>
          <c:spPr>
            <a:ln>
              <a:solidFill>
                <a:schemeClr val="bg1">
                  <a:lumMod val="50000"/>
                </a:schemeClr>
              </a:solidFill>
            </a:ln>
          </c:spPr>
          <c:marker>
            <c:symbol val="none"/>
          </c:marker>
          <c:cat>
            <c:strRef>
              <c:f>'Fig 1'!$I$2:$R$2</c:f>
              <c:strCache>
                <c:ptCount val="10"/>
                <c:pt idx="0">
                  <c:v>2005-06</c:v>
                </c:pt>
                <c:pt idx="1">
                  <c:v>2006-07</c:v>
                </c:pt>
                <c:pt idx="2">
                  <c:v>2007-08</c:v>
                </c:pt>
                <c:pt idx="3">
                  <c:v>2008-09</c:v>
                </c:pt>
                <c:pt idx="4">
                  <c:v>2009-10</c:v>
                </c:pt>
                <c:pt idx="5">
                  <c:v>2010-11</c:v>
                </c:pt>
                <c:pt idx="6">
                  <c:v>2011-12</c:v>
                </c:pt>
                <c:pt idx="7">
                  <c:v>2012-13</c:v>
                </c:pt>
                <c:pt idx="8">
                  <c:v>2013-14</c:v>
                </c:pt>
                <c:pt idx="9">
                  <c:v>2014-15</c:v>
                </c:pt>
              </c:strCache>
            </c:strRef>
          </c:cat>
          <c:val>
            <c:numRef>
              <c:f>'Fig 1'!$J$3:$S$3</c:f>
              <c:numCache>
                <c:formatCode>0</c:formatCode>
                <c:ptCount val="10"/>
                <c:pt idx="0">
                  <c:v>92.049565717669125</c:v>
                </c:pt>
                <c:pt idx="1">
                  <c:v>102.44265922103762</c:v>
                </c:pt>
                <c:pt idx="2">
                  <c:v>110.85438354251166</c:v>
                </c:pt>
                <c:pt idx="3">
                  <c:v>121.44849420026452</c:v>
                </c:pt>
                <c:pt idx="4">
                  <c:v>133.08313087691221</c:v>
                </c:pt>
                <c:pt idx="5">
                  <c:v>145.2806780960214</c:v>
                </c:pt>
                <c:pt idx="6">
                  <c:v>158.06311095685822</c:v>
                </c:pt>
                <c:pt idx="7">
                  <c:v>172.741394888087</c:v>
                </c:pt>
                <c:pt idx="8">
                  <c:v>187.75772162699326</c:v>
                </c:pt>
                <c:pt idx="9">
                  <c:v>208.15041381491358</c:v>
                </c:pt>
              </c:numCache>
            </c:numRef>
          </c:val>
          <c:smooth val="0"/>
        </c:ser>
        <c:dLbls>
          <c:showLegendKey val="0"/>
          <c:showVal val="0"/>
          <c:showCatName val="0"/>
          <c:showSerName val="0"/>
          <c:showPercent val="0"/>
          <c:showBubbleSize val="0"/>
        </c:dLbls>
        <c:marker val="1"/>
        <c:smooth val="0"/>
        <c:axId val="662201856"/>
        <c:axId val="610327296"/>
      </c:lineChart>
      <c:catAx>
        <c:axId val="66220134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Financial Year</a:t>
                </a:r>
              </a:p>
            </c:rich>
          </c:tx>
          <c:overlay val="0"/>
        </c:title>
        <c:numFmt formatCode="General" sourceLinked="1"/>
        <c:majorTickMark val="none"/>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75486272"/>
        <c:crosses val="autoZero"/>
        <c:auto val="0"/>
        <c:lblAlgn val="ctr"/>
        <c:lblOffset val="100"/>
        <c:noMultiLvlLbl val="0"/>
      </c:catAx>
      <c:valAx>
        <c:axId val="7548627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a:t>Grams of Ig Issued to AHPs</a:t>
                </a:r>
              </a:p>
            </c:rich>
          </c:tx>
          <c:overlay val="0"/>
        </c:title>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62201344"/>
        <c:crosses val="autoZero"/>
        <c:crossBetween val="between"/>
      </c:valAx>
      <c:valAx>
        <c:axId val="610327296"/>
        <c:scaling>
          <c:orientation val="minMax"/>
        </c:scaling>
        <c:delete val="0"/>
        <c:axPos val="r"/>
        <c:title>
          <c:tx>
            <c:rich>
              <a:bodyPr rot="-5400000" vert="horz"/>
              <a:lstStyle/>
              <a:p>
                <a:pPr algn="ctr" rtl="0">
                  <a:defRPr lang="en-AU" sz="1000" b="1" i="0" u="none" strike="noStrike" kern="1200" baseline="0">
                    <a:solidFill>
                      <a:srgbClr val="000000"/>
                    </a:solidFill>
                    <a:latin typeface="Calibri"/>
                    <a:ea typeface="Calibri"/>
                    <a:cs typeface="Calibri"/>
                  </a:defRPr>
                </a:pPr>
                <a:r>
                  <a:rPr lang="en-AU" sz="1000" b="1" i="0" u="none" strike="noStrike" kern="1200" baseline="0">
                    <a:solidFill>
                      <a:srgbClr val="000000"/>
                    </a:solidFill>
                    <a:latin typeface="Calibri"/>
                    <a:ea typeface="Calibri"/>
                    <a:cs typeface="Calibri"/>
                  </a:rPr>
                  <a:t>Grams per 1000 population</a:t>
                </a:r>
              </a:p>
            </c:rich>
          </c:tx>
          <c:overlay val="0"/>
        </c:title>
        <c:numFmt formatCode="0" sourceLinked="1"/>
        <c:majorTickMark val="out"/>
        <c:minorTickMark val="none"/>
        <c:tickLblPos val="nextTo"/>
        <c:crossAx val="662201856"/>
        <c:crosses val="max"/>
        <c:crossBetween val="between"/>
      </c:valAx>
      <c:catAx>
        <c:axId val="662201856"/>
        <c:scaling>
          <c:orientation val="minMax"/>
        </c:scaling>
        <c:delete val="1"/>
        <c:axPos val="b"/>
        <c:majorTickMark val="out"/>
        <c:minorTickMark val="none"/>
        <c:tickLblPos val="nextTo"/>
        <c:crossAx val="610327296"/>
        <c:crosses val="autoZero"/>
        <c:auto val="1"/>
        <c:lblAlgn val="ctr"/>
        <c:lblOffset val="100"/>
        <c:noMultiLvlLbl val="0"/>
      </c:catAx>
    </c:plotArea>
    <c:legend>
      <c:legendPos val="b"/>
      <c:overlay val="0"/>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10 Tab 11'!$E$16</c:f>
              <c:strCache>
                <c:ptCount val="1"/>
                <c:pt idx="0">
                  <c:v>2011-12</c:v>
                </c:pt>
              </c:strCache>
            </c:strRef>
          </c:tx>
          <c:invertIfNegative val="0"/>
          <c:cat>
            <c:strRef>
              <c:f>'Fig 10 Tab 11'!$A$17:$A$20</c:f>
              <c:strCache>
                <c:ptCount val="4"/>
                <c:pt idx="0">
                  <c:v>Neurology</c:v>
                </c:pt>
                <c:pt idx="1">
                  <c:v>Haematology</c:v>
                </c:pt>
                <c:pt idx="2">
                  <c:v>Immunology</c:v>
                </c:pt>
                <c:pt idx="3">
                  <c:v>Other</c:v>
                </c:pt>
              </c:strCache>
            </c:strRef>
          </c:cat>
          <c:val>
            <c:numRef>
              <c:f>'Fig 10 Tab 11'!$E$17:$E$20</c:f>
              <c:numCache>
                <c:formatCode>#,##0</c:formatCode>
                <c:ptCount val="4"/>
                <c:pt idx="0">
                  <c:v>1460702</c:v>
                </c:pt>
                <c:pt idx="1">
                  <c:v>961366</c:v>
                </c:pt>
                <c:pt idx="2">
                  <c:v>656178.5</c:v>
                </c:pt>
                <c:pt idx="3">
                  <c:v>194362.5</c:v>
                </c:pt>
              </c:numCache>
            </c:numRef>
          </c:val>
        </c:ser>
        <c:ser>
          <c:idx val="1"/>
          <c:order val="1"/>
          <c:tx>
            <c:strRef>
              <c:f>'Fig 10 Tab 11'!$F$16</c:f>
              <c:strCache>
                <c:ptCount val="1"/>
                <c:pt idx="0">
                  <c:v>2012-13</c:v>
                </c:pt>
              </c:strCache>
            </c:strRef>
          </c:tx>
          <c:invertIfNegative val="0"/>
          <c:cat>
            <c:strRef>
              <c:f>'Fig 10 Tab 11'!$A$17:$A$20</c:f>
              <c:strCache>
                <c:ptCount val="4"/>
                <c:pt idx="0">
                  <c:v>Neurology</c:v>
                </c:pt>
                <c:pt idx="1">
                  <c:v>Haematology</c:v>
                </c:pt>
                <c:pt idx="2">
                  <c:v>Immunology</c:v>
                </c:pt>
                <c:pt idx="3">
                  <c:v>Other</c:v>
                </c:pt>
              </c:strCache>
            </c:strRef>
          </c:cat>
          <c:val>
            <c:numRef>
              <c:f>'Fig 10 Tab 11'!$F$17:$F$20</c:f>
              <c:numCache>
                <c:formatCode>#,##0</c:formatCode>
                <c:ptCount val="4"/>
                <c:pt idx="0">
                  <c:v>1649358</c:v>
                </c:pt>
                <c:pt idx="1">
                  <c:v>1026177</c:v>
                </c:pt>
                <c:pt idx="2">
                  <c:v>695297.5</c:v>
                </c:pt>
                <c:pt idx="3">
                  <c:v>228947</c:v>
                </c:pt>
              </c:numCache>
            </c:numRef>
          </c:val>
        </c:ser>
        <c:ser>
          <c:idx val="2"/>
          <c:order val="2"/>
          <c:tx>
            <c:strRef>
              <c:f>'Fig 10 Tab 11'!$G$16</c:f>
              <c:strCache>
                <c:ptCount val="1"/>
                <c:pt idx="0">
                  <c:v>2013-14</c:v>
                </c:pt>
              </c:strCache>
            </c:strRef>
          </c:tx>
          <c:invertIfNegative val="0"/>
          <c:cat>
            <c:strRef>
              <c:f>'Fig 10 Tab 11'!$A$17:$A$20</c:f>
              <c:strCache>
                <c:ptCount val="4"/>
                <c:pt idx="0">
                  <c:v>Neurology</c:v>
                </c:pt>
                <c:pt idx="1">
                  <c:v>Haematology</c:v>
                </c:pt>
                <c:pt idx="2">
                  <c:v>Immunology</c:v>
                </c:pt>
                <c:pt idx="3">
                  <c:v>Other</c:v>
                </c:pt>
              </c:strCache>
            </c:strRef>
          </c:cat>
          <c:val>
            <c:numRef>
              <c:f>'Fig 10 Tab 11'!$G$17:$G$20</c:f>
              <c:numCache>
                <c:formatCode>#,##0</c:formatCode>
                <c:ptCount val="4"/>
                <c:pt idx="0">
                  <c:v>1916792</c:v>
                </c:pt>
                <c:pt idx="1">
                  <c:v>1116037</c:v>
                </c:pt>
                <c:pt idx="2">
                  <c:v>746828</c:v>
                </c:pt>
                <c:pt idx="3">
                  <c:v>241386</c:v>
                </c:pt>
              </c:numCache>
            </c:numRef>
          </c:val>
        </c:ser>
        <c:ser>
          <c:idx val="3"/>
          <c:order val="3"/>
          <c:tx>
            <c:strRef>
              <c:f>'Fig 10 Tab 11'!$H$16</c:f>
              <c:strCache>
                <c:ptCount val="1"/>
                <c:pt idx="0">
                  <c:v>2014-15</c:v>
                </c:pt>
              </c:strCache>
            </c:strRef>
          </c:tx>
          <c:invertIfNegative val="0"/>
          <c:cat>
            <c:strRef>
              <c:f>'Fig 10 Tab 11'!$A$17:$A$20</c:f>
              <c:strCache>
                <c:ptCount val="4"/>
                <c:pt idx="0">
                  <c:v>Neurology</c:v>
                </c:pt>
                <c:pt idx="1">
                  <c:v>Haematology</c:v>
                </c:pt>
                <c:pt idx="2">
                  <c:v>Immunology</c:v>
                </c:pt>
                <c:pt idx="3">
                  <c:v>Other</c:v>
                </c:pt>
              </c:strCache>
            </c:strRef>
          </c:cat>
          <c:val>
            <c:numRef>
              <c:f>'Fig 10 Tab 11'!$H$17:$H$20</c:f>
              <c:numCache>
                <c:formatCode>#,##0</c:formatCode>
                <c:ptCount val="4"/>
                <c:pt idx="0">
                  <c:v>2120111</c:v>
                </c:pt>
                <c:pt idx="1">
                  <c:v>1234816</c:v>
                </c:pt>
                <c:pt idx="2">
                  <c:v>828735</c:v>
                </c:pt>
                <c:pt idx="3">
                  <c:v>274664</c:v>
                </c:pt>
              </c:numCache>
            </c:numRef>
          </c:val>
        </c:ser>
        <c:ser>
          <c:idx val="4"/>
          <c:order val="4"/>
          <c:tx>
            <c:strRef>
              <c:f>'Fig 10 Tab 11'!$I$16</c:f>
              <c:strCache>
                <c:ptCount val="1"/>
                <c:pt idx="0">
                  <c:v>2015-16</c:v>
                </c:pt>
              </c:strCache>
            </c:strRef>
          </c:tx>
          <c:invertIfNegative val="0"/>
          <c:cat>
            <c:strRef>
              <c:f>'Fig 10 Tab 11'!$A$17:$A$20</c:f>
              <c:strCache>
                <c:ptCount val="4"/>
                <c:pt idx="0">
                  <c:v>Neurology</c:v>
                </c:pt>
                <c:pt idx="1">
                  <c:v>Haematology</c:v>
                </c:pt>
                <c:pt idx="2">
                  <c:v>Immunology</c:v>
                </c:pt>
                <c:pt idx="3">
                  <c:v>Other</c:v>
                </c:pt>
              </c:strCache>
            </c:strRef>
          </c:cat>
          <c:val>
            <c:numRef>
              <c:f>'Fig 10 Tab 11'!$I$17:$I$20</c:f>
              <c:numCache>
                <c:formatCode>#,##0</c:formatCode>
                <c:ptCount val="4"/>
                <c:pt idx="0">
                  <c:v>2407995</c:v>
                </c:pt>
                <c:pt idx="1">
                  <c:v>1390824</c:v>
                </c:pt>
                <c:pt idx="2">
                  <c:v>885933</c:v>
                </c:pt>
                <c:pt idx="3">
                  <c:v>291643</c:v>
                </c:pt>
              </c:numCache>
            </c:numRef>
          </c:val>
        </c:ser>
        <c:dLbls>
          <c:showLegendKey val="0"/>
          <c:showVal val="0"/>
          <c:showCatName val="0"/>
          <c:showSerName val="0"/>
          <c:showPercent val="0"/>
          <c:showBubbleSize val="0"/>
        </c:dLbls>
        <c:gapWidth val="150"/>
        <c:axId val="662258176"/>
        <c:axId val="678540928"/>
      </c:barChart>
      <c:catAx>
        <c:axId val="662258176"/>
        <c:scaling>
          <c:orientation val="minMax"/>
        </c:scaling>
        <c:delete val="0"/>
        <c:axPos val="b"/>
        <c:majorTickMark val="out"/>
        <c:minorTickMark val="none"/>
        <c:tickLblPos val="nextTo"/>
        <c:crossAx val="678540928"/>
        <c:crosses val="autoZero"/>
        <c:auto val="1"/>
        <c:lblAlgn val="ctr"/>
        <c:lblOffset val="100"/>
        <c:noMultiLvlLbl val="0"/>
      </c:catAx>
      <c:valAx>
        <c:axId val="678540928"/>
        <c:scaling>
          <c:orientation val="minMax"/>
        </c:scaling>
        <c:delete val="0"/>
        <c:axPos val="l"/>
        <c:majorGridlines/>
        <c:title>
          <c:tx>
            <c:rich>
              <a:bodyPr rot="-5400000" vert="horz"/>
              <a:lstStyle/>
              <a:p>
                <a:pPr>
                  <a:defRPr/>
                </a:pPr>
                <a:r>
                  <a:rPr lang="en-AU"/>
                  <a:t>Ig grams</a:t>
                </a:r>
                <a:r>
                  <a:rPr lang="en-AU" baseline="0"/>
                  <a:t> issued</a:t>
                </a:r>
                <a:endParaRPr lang="en-AU"/>
              </a:p>
            </c:rich>
          </c:tx>
          <c:overlay val="0"/>
        </c:title>
        <c:numFmt formatCode="#,##0" sourceLinked="1"/>
        <c:majorTickMark val="out"/>
        <c:minorTickMark val="none"/>
        <c:tickLblPos val="nextTo"/>
        <c:crossAx val="66225817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 11'!$B$14</c:f>
              <c:strCache>
                <c:ptCount val="1"/>
                <c:pt idx="0">
                  <c:v>Neurology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11'!$C$14:$J$14</c:f>
              <c:numCache>
                <c:formatCode>0.00%</c:formatCode>
                <c:ptCount val="8"/>
                <c:pt idx="0">
                  <c:v>0.46465969002955337</c:v>
                </c:pt>
                <c:pt idx="1">
                  <c:v>0.54654310348505342</c:v>
                </c:pt>
                <c:pt idx="2">
                  <c:v>0.47607925688318631</c:v>
                </c:pt>
                <c:pt idx="3">
                  <c:v>0.65816092865926445</c:v>
                </c:pt>
                <c:pt idx="4">
                  <c:v>0.47029666538240095</c:v>
                </c:pt>
                <c:pt idx="5">
                  <c:v>0.41600407170728954</c:v>
                </c:pt>
                <c:pt idx="6">
                  <c:v>0.42947172073812534</c:v>
                </c:pt>
                <c:pt idx="7">
                  <c:v>0.64756333349858708</c:v>
                </c:pt>
              </c:numCache>
            </c:numRef>
          </c:val>
        </c:ser>
        <c:ser>
          <c:idx val="1"/>
          <c:order val="1"/>
          <c:tx>
            <c:strRef>
              <c:f>'Fig 11'!$B$15</c:f>
              <c:strCache>
                <c:ptCount val="1"/>
                <c:pt idx="0">
                  <c:v>Immunology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11'!$C$15:$J$15</c:f>
              <c:numCache>
                <c:formatCode>0.00%</c:formatCode>
                <c:ptCount val="8"/>
                <c:pt idx="0">
                  <c:v>0.18489127992499299</c:v>
                </c:pt>
                <c:pt idx="1">
                  <c:v>0.13545484020972606</c:v>
                </c:pt>
                <c:pt idx="2">
                  <c:v>0.11286587810745789</c:v>
                </c:pt>
                <c:pt idx="3">
                  <c:v>0.12644291623242446</c:v>
                </c:pt>
                <c:pt idx="4">
                  <c:v>0.17015943653923576</c:v>
                </c:pt>
                <c:pt idx="5">
                  <c:v>9.6510773058870097E-2</c:v>
                </c:pt>
                <c:pt idx="6">
                  <c:v>0.29787489174605292</c:v>
                </c:pt>
                <c:pt idx="7">
                  <c:v>0.14694363194685439</c:v>
                </c:pt>
              </c:numCache>
            </c:numRef>
          </c:val>
        </c:ser>
        <c:ser>
          <c:idx val="3"/>
          <c:order val="2"/>
          <c:tx>
            <c:strRef>
              <c:f>'Fig 11'!$B$17</c:f>
              <c:strCache>
                <c:ptCount val="1"/>
                <c:pt idx="0">
                  <c:v>Haematology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11'!$C$17:$J$17</c:f>
              <c:numCache>
                <c:formatCode>0.00%</c:formatCode>
                <c:ptCount val="8"/>
                <c:pt idx="0">
                  <c:v>0.29241597832791127</c:v>
                </c:pt>
                <c:pt idx="1">
                  <c:v>0.27524306636917079</c:v>
                </c:pt>
                <c:pt idx="2">
                  <c:v>0.3564429631114675</c:v>
                </c:pt>
                <c:pt idx="3">
                  <c:v>0.14929156914999114</c:v>
                </c:pt>
                <c:pt idx="4">
                  <c:v>0.32086441184237297</c:v>
                </c:pt>
                <c:pt idx="5">
                  <c:v>0.40330260702369508</c:v>
                </c:pt>
                <c:pt idx="6">
                  <c:v>0.23290919992005862</c:v>
                </c:pt>
                <c:pt idx="7">
                  <c:v>0.19751127856824155</c:v>
                </c:pt>
              </c:numCache>
            </c:numRef>
          </c:val>
        </c:ser>
        <c:ser>
          <c:idx val="2"/>
          <c:order val="3"/>
          <c:tx>
            <c:strRef>
              <c:f>'Fig 11'!$B$16</c:f>
              <c:strCache>
                <c:ptCount val="1"/>
                <c:pt idx="0">
                  <c:v>Other</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11'!$C$16:$J$16</c:f>
              <c:numCache>
                <c:formatCode>0.00%</c:formatCode>
                <c:ptCount val="8"/>
                <c:pt idx="0">
                  <c:v>5.8033051717542306E-2</c:v>
                </c:pt>
                <c:pt idx="1">
                  <c:v>4.2758989936049763E-2</c:v>
                </c:pt>
                <c:pt idx="2">
                  <c:v>5.4611901897888268E-2</c:v>
                </c:pt>
                <c:pt idx="3">
                  <c:v>6.6104585958319959E-2</c:v>
                </c:pt>
                <c:pt idx="4">
                  <c:v>3.8679486235990317E-2</c:v>
                </c:pt>
                <c:pt idx="5">
                  <c:v>8.4182548210145342E-2</c:v>
                </c:pt>
                <c:pt idx="6">
                  <c:v>3.9744187595763106E-2</c:v>
                </c:pt>
                <c:pt idx="7">
                  <c:v>7.98175598631699E-3</c:v>
                </c:pt>
              </c:numCache>
            </c:numRef>
          </c:val>
        </c:ser>
        <c:dLbls>
          <c:showLegendKey val="0"/>
          <c:showVal val="0"/>
          <c:showCatName val="0"/>
          <c:showSerName val="0"/>
          <c:showPercent val="0"/>
          <c:showBubbleSize val="0"/>
        </c:dLbls>
        <c:gapWidth val="150"/>
        <c:overlap val="100"/>
        <c:axId val="662260224"/>
        <c:axId val="678542656"/>
      </c:barChart>
      <c:catAx>
        <c:axId val="662260224"/>
        <c:scaling>
          <c:orientation val="minMax"/>
        </c:scaling>
        <c:delete val="0"/>
        <c:axPos val="b"/>
        <c:title>
          <c:tx>
            <c:rich>
              <a:bodyPr/>
              <a:lstStyle/>
              <a:p>
                <a:pPr>
                  <a:defRPr/>
                </a:pPr>
                <a:r>
                  <a:rPr lang="en-AU"/>
                  <a:t>State</a:t>
                </a:r>
              </a:p>
            </c:rich>
          </c:tx>
          <c:overlay val="0"/>
        </c:title>
        <c:majorTickMark val="out"/>
        <c:minorTickMark val="none"/>
        <c:tickLblPos val="nextTo"/>
        <c:crossAx val="678542656"/>
        <c:crosses val="autoZero"/>
        <c:auto val="1"/>
        <c:lblAlgn val="ctr"/>
        <c:lblOffset val="100"/>
        <c:noMultiLvlLbl val="0"/>
      </c:catAx>
      <c:valAx>
        <c:axId val="678542656"/>
        <c:scaling>
          <c:orientation val="minMax"/>
          <c:max val="1"/>
        </c:scaling>
        <c:delete val="0"/>
        <c:axPos val="l"/>
        <c:majorGridlines/>
        <c:title>
          <c:tx>
            <c:rich>
              <a:bodyPr rot="-5400000" vert="horz"/>
              <a:lstStyle/>
              <a:p>
                <a:pPr>
                  <a:defRPr/>
                </a:pPr>
                <a:r>
                  <a:rPr lang="en-AU"/>
                  <a:t>Percentage Ig grams issued</a:t>
                </a:r>
              </a:p>
            </c:rich>
          </c:tx>
          <c:overlay val="0"/>
        </c:title>
        <c:numFmt formatCode="0%" sourceLinked="0"/>
        <c:majorTickMark val="out"/>
        <c:minorTickMark val="none"/>
        <c:tickLblPos val="nextTo"/>
        <c:crossAx val="66226022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C00000"/>
            </a:solidFill>
          </c:spPr>
          <c:invertIfNegative val="0"/>
          <c:cat>
            <c:strRef>
              <c:f>'Fig 12'!$A$2:$A$11</c:f>
              <c:strCache>
                <c:ptCount val="10"/>
                <c:pt idx="0">
                  <c:v>Chronic inflammatory demyelinating polyneuropathy</c:v>
                </c:pt>
                <c:pt idx="1">
                  <c:v>Common variable immunodeficiency disease</c:v>
                </c:pt>
                <c:pt idx="2">
                  <c:v>Myasthenia gravis</c:v>
                </c:pt>
                <c:pt idx="3">
                  <c:v>Chronic lymphocytic leukaemia</c:v>
                </c:pt>
                <c:pt idx="4">
                  <c:v>Non-Hodgkins lymphoma</c:v>
                </c:pt>
                <c:pt idx="5">
                  <c:v>Multifocal motor neuropathy</c:v>
                </c:pt>
                <c:pt idx="6">
                  <c:v>Multiple myeloma</c:v>
                </c:pt>
                <c:pt idx="7">
                  <c:v>Polymyositis</c:v>
                </c:pt>
                <c:pt idx="8">
                  <c:v>Secondary hypogammaglobulinaemia (excludes haem malignancies)</c:v>
                </c:pt>
                <c:pt idx="9">
                  <c:v>Guillain-Barré syndrome</c:v>
                </c:pt>
              </c:strCache>
            </c:strRef>
          </c:cat>
          <c:val>
            <c:numRef>
              <c:f>'Fig 12'!$D$2:$D$11</c:f>
              <c:numCache>
                <c:formatCode>General</c:formatCode>
                <c:ptCount val="10"/>
                <c:pt idx="0">
                  <c:v>38.924885529471617</c:v>
                </c:pt>
                <c:pt idx="1">
                  <c:v>21.466302098728939</c:v>
                </c:pt>
                <c:pt idx="2">
                  <c:v>35.846694545778092</c:v>
                </c:pt>
                <c:pt idx="3">
                  <c:v>28.497720612178444</c:v>
                </c:pt>
                <c:pt idx="4">
                  <c:v>27.023675860385648</c:v>
                </c:pt>
                <c:pt idx="5">
                  <c:v>45.216949152542369</c:v>
                </c:pt>
                <c:pt idx="6">
                  <c:v>28.636646930507947</c:v>
                </c:pt>
                <c:pt idx="7">
                  <c:v>38.788932419196868</c:v>
                </c:pt>
                <c:pt idx="8">
                  <c:v>24.029232039636664</c:v>
                </c:pt>
                <c:pt idx="9">
                  <c:v>33.004764425622021</c:v>
                </c:pt>
              </c:numCache>
            </c:numRef>
          </c:val>
        </c:ser>
        <c:dLbls>
          <c:showLegendKey val="0"/>
          <c:showVal val="0"/>
          <c:showCatName val="0"/>
          <c:showSerName val="0"/>
          <c:showPercent val="0"/>
          <c:showBubbleSize val="0"/>
        </c:dLbls>
        <c:gapWidth val="150"/>
        <c:axId val="662260736"/>
        <c:axId val="693265536"/>
      </c:barChart>
      <c:catAx>
        <c:axId val="662260736"/>
        <c:scaling>
          <c:orientation val="minMax"/>
        </c:scaling>
        <c:delete val="0"/>
        <c:axPos val="b"/>
        <c:title>
          <c:tx>
            <c:rich>
              <a:bodyPr/>
              <a:lstStyle/>
              <a:p>
                <a:pPr>
                  <a:defRPr/>
                </a:pPr>
                <a:r>
                  <a:rPr lang="en-AU"/>
                  <a:t>Primary Diagnosis</a:t>
                </a:r>
              </a:p>
            </c:rich>
          </c:tx>
          <c:overlay val="0"/>
        </c:title>
        <c:numFmt formatCode="General" sourceLinked="1"/>
        <c:majorTickMark val="out"/>
        <c:minorTickMark val="none"/>
        <c:tickLblPos val="nextTo"/>
        <c:txPr>
          <a:bodyPr rot="-5400000" vert="horz"/>
          <a:lstStyle/>
          <a:p>
            <a:pPr>
              <a:defRPr/>
            </a:pPr>
            <a:endParaRPr lang="en-US"/>
          </a:p>
        </c:txPr>
        <c:crossAx val="693265536"/>
        <c:crosses val="autoZero"/>
        <c:auto val="1"/>
        <c:lblAlgn val="ctr"/>
        <c:lblOffset val="100"/>
        <c:noMultiLvlLbl val="0"/>
      </c:catAx>
      <c:valAx>
        <c:axId val="693265536"/>
        <c:scaling>
          <c:orientation val="minMax"/>
        </c:scaling>
        <c:delete val="0"/>
        <c:axPos val="l"/>
        <c:majorGridlines/>
        <c:title>
          <c:tx>
            <c:rich>
              <a:bodyPr rot="-5400000" vert="horz"/>
              <a:lstStyle/>
              <a:p>
                <a:pPr>
                  <a:defRPr/>
                </a:pPr>
                <a:r>
                  <a:rPr lang="en-AU"/>
                  <a:t>Grams/Episode</a:t>
                </a:r>
              </a:p>
            </c:rich>
          </c:tx>
          <c:overlay val="0"/>
        </c:title>
        <c:numFmt formatCode="General" sourceLinked="1"/>
        <c:majorTickMark val="out"/>
        <c:minorTickMark val="none"/>
        <c:tickLblPos val="nextTo"/>
        <c:crossAx val="66226073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spPr>
            <a:solidFill>
              <a:srgbClr val="FF0000"/>
            </a:solidFill>
          </c:spPr>
          <c:invertIfNegative val="0"/>
          <c:cat>
            <c:strRef>
              <c:f>'NIg Data IDMS'!$B$27:$F$27</c:f>
              <c:strCache>
                <c:ptCount val="5"/>
                <c:pt idx="0">
                  <c:v>2011-12</c:v>
                </c:pt>
                <c:pt idx="1">
                  <c:v>2012-13</c:v>
                </c:pt>
                <c:pt idx="2">
                  <c:v>2013-14</c:v>
                </c:pt>
                <c:pt idx="3">
                  <c:v>2014-15</c:v>
                </c:pt>
                <c:pt idx="4">
                  <c:v>2015-16</c:v>
                </c:pt>
              </c:strCache>
            </c:strRef>
          </c:cat>
          <c:val>
            <c:numRef>
              <c:f>'NIg Data IDMS'!$B$32:$F$32</c:f>
              <c:numCache>
                <c:formatCode>_(* #,##0.00_);_(* \(#,##0.00\);_(* "-"??_);_(@_)</c:formatCode>
                <c:ptCount val="5"/>
                <c:pt idx="0">
                  <c:v>1.4084686060611982</c:v>
                </c:pt>
                <c:pt idx="1">
                  <c:v>1.3598609664687509</c:v>
                </c:pt>
                <c:pt idx="2">
                  <c:v>1.0867741497110543</c:v>
                </c:pt>
                <c:pt idx="3">
                  <c:v>0.23616799787590428</c:v>
                </c:pt>
                <c:pt idx="4">
                  <c:v>0.14063565947822268</c:v>
                </c:pt>
              </c:numCache>
            </c:numRef>
          </c:val>
        </c:ser>
        <c:dLbls>
          <c:showLegendKey val="0"/>
          <c:showVal val="0"/>
          <c:showCatName val="0"/>
          <c:showSerName val="0"/>
          <c:showPercent val="0"/>
          <c:showBubbleSize val="0"/>
        </c:dLbls>
        <c:gapWidth val="150"/>
        <c:axId val="662259200"/>
        <c:axId val="693267840"/>
      </c:barChart>
      <c:lineChart>
        <c:grouping val="standard"/>
        <c:varyColors val="0"/>
        <c:ser>
          <c:idx val="0"/>
          <c:order val="0"/>
          <c:spPr>
            <a:ln>
              <a:solidFill>
                <a:schemeClr val="tx1"/>
              </a:solidFill>
            </a:ln>
          </c:spPr>
          <c:marker>
            <c:symbol val="none"/>
          </c:marker>
          <c:cat>
            <c:strRef>
              <c:f>'NIg Data IDMS'!$B$27:$F$27</c:f>
              <c:strCache>
                <c:ptCount val="5"/>
                <c:pt idx="0">
                  <c:v>2011-12</c:v>
                </c:pt>
                <c:pt idx="1">
                  <c:v>2012-13</c:v>
                </c:pt>
                <c:pt idx="2">
                  <c:v>2013-14</c:v>
                </c:pt>
                <c:pt idx="3">
                  <c:v>2014-15</c:v>
                </c:pt>
                <c:pt idx="4">
                  <c:v>2015-16</c:v>
                </c:pt>
              </c:strCache>
            </c:strRef>
          </c:cat>
          <c:val>
            <c:numRef>
              <c:f>'NIg Data IDMS'!$B$30:$F$30</c:f>
              <c:numCache>
                <c:formatCode>_-* #,##0_-;\-* #,##0_-;_-* "-"??_-;_-@_-</c:formatCode>
                <c:ptCount val="5"/>
                <c:pt idx="0">
                  <c:v>31714.720000000001</c:v>
                </c:pt>
                <c:pt idx="1">
                  <c:v>31164.800000000003</c:v>
                </c:pt>
                <c:pt idx="2">
                  <c:v>25302.880000000005</c:v>
                </c:pt>
                <c:pt idx="3">
                  <c:v>5576.16</c:v>
                </c:pt>
                <c:pt idx="4">
                  <c:v>3366.4</c:v>
                </c:pt>
              </c:numCache>
            </c:numRef>
          </c:val>
          <c:smooth val="0"/>
        </c:ser>
        <c:dLbls>
          <c:showLegendKey val="0"/>
          <c:showVal val="0"/>
          <c:showCatName val="0"/>
          <c:showSerName val="0"/>
          <c:showPercent val="0"/>
          <c:showBubbleSize val="0"/>
        </c:dLbls>
        <c:marker val="1"/>
        <c:smooth val="0"/>
        <c:axId val="662300672"/>
        <c:axId val="693267264"/>
      </c:lineChart>
      <c:catAx>
        <c:axId val="662300672"/>
        <c:scaling>
          <c:orientation val="minMax"/>
        </c:scaling>
        <c:delete val="0"/>
        <c:axPos val="b"/>
        <c:majorTickMark val="out"/>
        <c:minorTickMark val="none"/>
        <c:tickLblPos val="nextTo"/>
        <c:crossAx val="693267264"/>
        <c:crosses val="autoZero"/>
        <c:auto val="1"/>
        <c:lblAlgn val="ctr"/>
        <c:lblOffset val="100"/>
        <c:noMultiLvlLbl val="0"/>
      </c:catAx>
      <c:valAx>
        <c:axId val="693267264"/>
        <c:scaling>
          <c:orientation val="minMax"/>
        </c:scaling>
        <c:delete val="0"/>
        <c:axPos val="l"/>
        <c:majorGridlines/>
        <c:title>
          <c:tx>
            <c:rich>
              <a:bodyPr rot="-5400000" vert="horz"/>
              <a:lstStyle/>
              <a:p>
                <a:pPr>
                  <a:defRPr sz="1100"/>
                </a:pPr>
                <a:r>
                  <a:rPr lang="en-AU" sz="1100"/>
                  <a:t>Grams Issued</a:t>
                </a:r>
              </a:p>
            </c:rich>
          </c:tx>
          <c:overlay val="0"/>
        </c:title>
        <c:numFmt formatCode="_-* #,##0_-;\-* #,##0_-;_-* &quot;-&quot;??_-;_-@_-" sourceLinked="1"/>
        <c:majorTickMark val="out"/>
        <c:minorTickMark val="none"/>
        <c:tickLblPos val="nextTo"/>
        <c:crossAx val="662300672"/>
        <c:crosses val="autoZero"/>
        <c:crossBetween val="between"/>
      </c:valAx>
      <c:valAx>
        <c:axId val="693267840"/>
        <c:scaling>
          <c:orientation val="minMax"/>
        </c:scaling>
        <c:delete val="0"/>
        <c:axPos val="r"/>
        <c:title>
          <c:tx>
            <c:rich>
              <a:bodyPr rot="-5400000" vert="horz"/>
              <a:lstStyle/>
              <a:p>
                <a:pPr>
                  <a:defRPr/>
                </a:pPr>
                <a:r>
                  <a:rPr lang="en-AU"/>
                  <a:t>Per 1,000 Population</a:t>
                </a:r>
              </a:p>
            </c:rich>
          </c:tx>
          <c:overlay val="0"/>
        </c:title>
        <c:numFmt formatCode="_(* #,##0.00_);_(* \(#,##0.00\);_(* &quot;-&quot;??_);_(@_)" sourceLinked="1"/>
        <c:majorTickMark val="out"/>
        <c:minorTickMark val="none"/>
        <c:tickLblPos val="nextTo"/>
        <c:crossAx val="662259200"/>
        <c:crosses val="max"/>
        <c:crossBetween val="between"/>
      </c:valAx>
      <c:catAx>
        <c:axId val="662259200"/>
        <c:scaling>
          <c:orientation val="minMax"/>
        </c:scaling>
        <c:delete val="1"/>
        <c:axPos val="b"/>
        <c:majorTickMark val="out"/>
        <c:minorTickMark val="none"/>
        <c:tickLblPos val="nextTo"/>
        <c:crossAx val="693267840"/>
        <c:crosses val="autoZero"/>
        <c:auto val="1"/>
        <c:lblAlgn val="ctr"/>
        <c:lblOffset val="100"/>
        <c:noMultiLvlLbl val="0"/>
      </c:cat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2'!$E$29</c:f>
              <c:strCache>
                <c:ptCount val="1"/>
                <c:pt idx="0">
                  <c:v>Domestic Fractionation Cost and Imported Product Cost for Ig</c:v>
                </c:pt>
              </c:strCache>
            </c:strRef>
          </c:tx>
          <c:spPr>
            <a:solidFill>
              <a:srgbClr val="C00000"/>
            </a:solidFill>
          </c:spPr>
          <c:invertIfNegative val="0"/>
          <c:cat>
            <c:strRef>
              <c:f>'Fig 2'!$A$33:$A$42</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'Fig 2'!$E$33:$E$42</c:f>
              <c:numCache>
                <c:formatCode>0</c:formatCode>
                <c:ptCount val="10"/>
                <c:pt idx="0">
                  <c:v>114.86350958000001</c:v>
                </c:pt>
                <c:pt idx="1">
                  <c:v>134.0183708525</c:v>
                </c:pt>
                <c:pt idx="2">
                  <c:v>156.02361981999999</c:v>
                </c:pt>
                <c:pt idx="3">
                  <c:v>176.37139862399999</c:v>
                </c:pt>
                <c:pt idx="4">
                  <c:v>185.04025170272629</c:v>
                </c:pt>
                <c:pt idx="5">
                  <c:v>204.40523229499999</c:v>
                </c:pt>
                <c:pt idx="6">
                  <c:v>220.0586298624512</c:v>
                </c:pt>
                <c:pt idx="7">
                  <c:v>244.41942354669624</c:v>
                </c:pt>
                <c:pt idx="8">
                  <c:v>273.10129526229417</c:v>
                </c:pt>
                <c:pt idx="9">
                  <c:v>296.40410578589103</c:v>
                </c:pt>
              </c:numCache>
            </c:numRef>
          </c:val>
        </c:ser>
        <c:ser>
          <c:idx val="1"/>
          <c:order val="1"/>
          <c:tx>
            <c:strRef>
              <c:f>'Fig 2'!$F$29</c:f>
              <c:strCache>
                <c:ptCount val="1"/>
                <c:pt idx="0">
                  <c:v>Domestic Plasma Costs </c:v>
                </c:pt>
              </c:strCache>
            </c:strRef>
          </c:tx>
          <c:spPr>
            <a:solidFill>
              <a:schemeClr val="accent2">
                <a:lumMod val="40000"/>
                <a:lumOff val="60000"/>
              </a:schemeClr>
            </a:solidFill>
          </c:spPr>
          <c:invertIfNegative val="0"/>
          <c:cat>
            <c:strRef>
              <c:f>'Fig 2'!$A$33:$A$42</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'Fig 2'!$F$33:$F$42</c:f>
              <c:numCache>
                <c:formatCode>0</c:formatCode>
                <c:ptCount val="10"/>
                <c:pt idx="0">
                  <c:v>62.059172837983184</c:v>
                </c:pt>
                <c:pt idx="1">
                  <c:v>66.451663281311355</c:v>
                </c:pt>
                <c:pt idx="2">
                  <c:v>77.067035490584999</c:v>
                </c:pt>
                <c:pt idx="3">
                  <c:v>92.32277493475118</c:v>
                </c:pt>
                <c:pt idx="4">
                  <c:v>105.61276146439002</c:v>
                </c:pt>
                <c:pt idx="5">
                  <c:v>111.60108681431596</c:v>
                </c:pt>
                <c:pt idx="6">
                  <c:v>120.46076041848001</c:v>
                </c:pt>
                <c:pt idx="7">
                  <c:v>182.67069847723195</c:v>
                </c:pt>
                <c:pt idx="8">
                  <c:v>210.97856822028479</c:v>
                </c:pt>
                <c:pt idx="9">
                  <c:v>245.05119979004473</c:v>
                </c:pt>
              </c:numCache>
            </c:numRef>
          </c:val>
        </c:ser>
        <c:dLbls>
          <c:showLegendKey val="0"/>
          <c:showVal val="0"/>
          <c:showCatName val="0"/>
          <c:showSerName val="0"/>
          <c:showPercent val="0"/>
          <c:showBubbleSize val="0"/>
        </c:dLbls>
        <c:gapWidth val="150"/>
        <c:axId val="602102272"/>
        <c:axId val="75488576"/>
      </c:barChart>
      <c:catAx>
        <c:axId val="602102272"/>
        <c:scaling>
          <c:orientation val="minMax"/>
        </c:scaling>
        <c:delete val="0"/>
        <c:axPos val="b"/>
        <c:title>
          <c:tx>
            <c:rich>
              <a:bodyPr/>
              <a:lstStyle/>
              <a:p>
                <a:pPr>
                  <a:defRPr/>
                </a:pPr>
                <a:r>
                  <a:rPr lang="en-AU"/>
                  <a:t>Financial Year</a:t>
                </a:r>
              </a:p>
            </c:rich>
          </c:tx>
          <c:overlay val="0"/>
        </c:title>
        <c:majorTickMark val="out"/>
        <c:minorTickMark val="none"/>
        <c:tickLblPos val="nextTo"/>
        <c:crossAx val="75488576"/>
        <c:crosses val="autoZero"/>
        <c:auto val="1"/>
        <c:lblAlgn val="ctr"/>
        <c:lblOffset val="100"/>
        <c:noMultiLvlLbl val="0"/>
      </c:catAx>
      <c:valAx>
        <c:axId val="75488576"/>
        <c:scaling>
          <c:orientation val="minMax"/>
        </c:scaling>
        <c:delete val="0"/>
        <c:axPos val="l"/>
        <c:majorGridlines/>
        <c:title>
          <c:tx>
            <c:rich>
              <a:bodyPr rot="-5400000" vert="horz"/>
              <a:lstStyle/>
              <a:p>
                <a:pPr>
                  <a:defRPr/>
                </a:pPr>
                <a:r>
                  <a:rPr lang="en-AU"/>
                  <a:t>Dollars ($m)</a:t>
                </a:r>
              </a:p>
            </c:rich>
          </c:tx>
          <c:overlay val="0"/>
        </c:title>
        <c:numFmt formatCode="0" sourceLinked="1"/>
        <c:majorTickMark val="out"/>
        <c:minorTickMark val="none"/>
        <c:tickLblPos val="nextTo"/>
        <c:crossAx val="602102272"/>
        <c:crosses val="autoZero"/>
        <c:crossBetween val="between"/>
      </c:valAx>
    </c:plotArea>
    <c:legend>
      <c:legendPos val="t"/>
      <c:layout>
        <c:manualLayout>
          <c:xMode val="edge"/>
          <c:yMode val="edge"/>
          <c:x val="9.3567481596336002E-2"/>
          <c:y val="4.2552036476426254E-2"/>
          <c:w val="0.35071719483340441"/>
          <c:h val="0.13811504258315146"/>
        </c:manualLayout>
      </c:layout>
      <c:overlay val="1"/>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'Fig 3'!$I$12</c:f>
              <c:strCache>
                <c:ptCount val="1"/>
                <c:pt idx="0">
                  <c:v>2015-16</c:v>
                </c:pt>
              </c:strCache>
            </c:strRef>
          </c:tx>
          <c:spPr>
            <a:solidFill>
              <a:srgbClr val="C00000"/>
            </a:solidFill>
          </c:spPr>
          <c:invertIfNegative val="0"/>
          <c:cat>
            <c:strRef>
              <c:f>'Fig 3'!$A$13:$A$21</c:f>
              <c:strCache>
                <c:ptCount val="9"/>
                <c:pt idx="0">
                  <c:v>NSW</c:v>
                </c:pt>
                <c:pt idx="1">
                  <c:v>VIC</c:v>
                </c:pt>
                <c:pt idx="2">
                  <c:v>QLD</c:v>
                </c:pt>
                <c:pt idx="3">
                  <c:v>WA</c:v>
                </c:pt>
                <c:pt idx="4">
                  <c:v>SA</c:v>
                </c:pt>
                <c:pt idx="5">
                  <c:v>TAS</c:v>
                </c:pt>
                <c:pt idx="6">
                  <c:v>ACT</c:v>
                </c:pt>
                <c:pt idx="7">
                  <c:v>NT</c:v>
                </c:pt>
                <c:pt idx="8">
                  <c:v>Australia</c:v>
                </c:pt>
              </c:strCache>
            </c:strRef>
          </c:cat>
          <c:val>
            <c:numRef>
              <c:f>'Fig 3'!$I$13:$I$21</c:f>
              <c:numCache>
                <c:formatCode>0.00</c:formatCode>
                <c:ptCount val="9"/>
                <c:pt idx="0">
                  <c:v>0.78466985332057837</c:v>
                </c:pt>
                <c:pt idx="1">
                  <c:v>0.62087407663117022</c:v>
                </c:pt>
                <c:pt idx="2">
                  <c:v>0.88920849006950009</c:v>
                </c:pt>
                <c:pt idx="3">
                  <c:v>0.35178015737169532</c:v>
                </c:pt>
                <c:pt idx="4">
                  <c:v>0.55321135668918853</c:v>
                </c:pt>
                <c:pt idx="5">
                  <c:v>0.65712673268857602</c:v>
                </c:pt>
                <c:pt idx="6">
                  <c:v>0.75315574802869123</c:v>
                </c:pt>
                <c:pt idx="7">
                  <c:v>0.38109912265244994</c:v>
                </c:pt>
                <c:pt idx="8">
                  <c:v>0.68224838252698849</c:v>
                </c:pt>
              </c:numCache>
            </c:numRef>
          </c:val>
        </c:ser>
        <c:dLbls>
          <c:showLegendKey val="0"/>
          <c:showVal val="0"/>
          <c:showCatName val="0"/>
          <c:showSerName val="0"/>
          <c:showPercent val="0"/>
          <c:showBubbleSize val="0"/>
        </c:dLbls>
        <c:gapWidth val="150"/>
        <c:axId val="662299648"/>
        <c:axId val="610323264"/>
      </c:barChart>
      <c:catAx>
        <c:axId val="662299648"/>
        <c:scaling>
          <c:orientation val="minMax"/>
        </c:scaling>
        <c:delete val="0"/>
        <c:axPos val="b"/>
        <c:majorTickMark val="out"/>
        <c:minorTickMark val="none"/>
        <c:tickLblPos val="nextTo"/>
        <c:crossAx val="610323264"/>
        <c:crosses val="autoZero"/>
        <c:auto val="1"/>
        <c:lblAlgn val="ctr"/>
        <c:lblOffset val="100"/>
        <c:noMultiLvlLbl val="0"/>
      </c:catAx>
      <c:valAx>
        <c:axId val="610323264"/>
        <c:scaling>
          <c:orientation val="minMax"/>
        </c:scaling>
        <c:delete val="0"/>
        <c:axPos val="l"/>
        <c:majorGridlines/>
        <c:title>
          <c:tx>
            <c:rich>
              <a:bodyPr rot="-5400000" vert="horz"/>
              <a:lstStyle/>
              <a:p>
                <a:pPr>
                  <a:defRPr/>
                </a:pPr>
                <a:r>
                  <a:rPr lang="en-AU"/>
                  <a:t>Patients per 1,000 population</a:t>
                </a:r>
              </a:p>
            </c:rich>
          </c:tx>
          <c:overlay val="0"/>
        </c:title>
        <c:numFmt formatCode="0.0" sourceLinked="0"/>
        <c:majorTickMark val="out"/>
        <c:minorTickMark val="none"/>
        <c:tickLblPos val="nextTo"/>
        <c:crossAx val="6622996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4'!$I$15</c:f>
              <c:strCache>
                <c:ptCount val="1"/>
                <c:pt idx="0">
                  <c:v>2011-12</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4'!$I$16:$I$24</c:f>
              <c:numCache>
                <c:formatCode>0.00</c:formatCode>
                <c:ptCount val="9"/>
                <c:pt idx="0">
                  <c:v>157.12663283753756</c:v>
                </c:pt>
                <c:pt idx="1">
                  <c:v>128.12014681147193</c:v>
                </c:pt>
                <c:pt idx="2">
                  <c:v>189.81787520706058</c:v>
                </c:pt>
                <c:pt idx="3">
                  <c:v>87.88873687485156</c:v>
                </c:pt>
                <c:pt idx="4">
                  <c:v>109.84479805410119</c:v>
                </c:pt>
                <c:pt idx="5">
                  <c:v>167.26145828449987</c:v>
                </c:pt>
                <c:pt idx="6">
                  <c:v>180.9540618903392</c:v>
                </c:pt>
                <c:pt idx="7">
                  <c:v>57.884943468713338</c:v>
                </c:pt>
                <c:pt idx="8">
                  <c:v>145.2806780960214</c:v>
                </c:pt>
              </c:numCache>
            </c:numRef>
          </c:val>
        </c:ser>
        <c:ser>
          <c:idx val="1"/>
          <c:order val="1"/>
          <c:tx>
            <c:strRef>
              <c:f>'Fig 4'!$J$15</c:f>
              <c:strCache>
                <c:ptCount val="1"/>
                <c:pt idx="0">
                  <c:v>2012-13</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4'!$J$16:$J$24</c:f>
              <c:numCache>
                <c:formatCode>0.00</c:formatCode>
                <c:ptCount val="9"/>
                <c:pt idx="0">
                  <c:v>172.86549270407849</c:v>
                </c:pt>
                <c:pt idx="1">
                  <c:v>141.84749868937641</c:v>
                </c:pt>
                <c:pt idx="2">
                  <c:v>206.40898907024388</c:v>
                </c:pt>
                <c:pt idx="3">
                  <c:v>90.752754782605891</c:v>
                </c:pt>
                <c:pt idx="4">
                  <c:v>118.17040940393949</c:v>
                </c:pt>
                <c:pt idx="5">
                  <c:v>157.55012439631201</c:v>
                </c:pt>
                <c:pt idx="6">
                  <c:v>198.78839035051743</c:v>
                </c:pt>
                <c:pt idx="7">
                  <c:v>68.094060026578177</c:v>
                </c:pt>
                <c:pt idx="8">
                  <c:v>158.06311095685822</c:v>
                </c:pt>
              </c:numCache>
            </c:numRef>
          </c:val>
        </c:ser>
        <c:ser>
          <c:idx val="2"/>
          <c:order val="2"/>
          <c:tx>
            <c:strRef>
              <c:f>'Fig 4'!$K$15</c:f>
              <c:strCache>
                <c:ptCount val="1"/>
                <c:pt idx="0">
                  <c:v>2013-14</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4'!$K$16:$K$24</c:f>
              <c:numCache>
                <c:formatCode>0.00</c:formatCode>
                <c:ptCount val="9"/>
                <c:pt idx="0">
                  <c:v>188.16805866081683</c:v>
                </c:pt>
                <c:pt idx="1">
                  <c:v>155.10947094416949</c:v>
                </c:pt>
                <c:pt idx="2">
                  <c:v>226.78319260290112</c:v>
                </c:pt>
                <c:pt idx="3">
                  <c:v>94.230726771509495</c:v>
                </c:pt>
                <c:pt idx="4">
                  <c:v>135.25414347835681</c:v>
                </c:pt>
                <c:pt idx="5">
                  <c:v>178.7038766567824</c:v>
                </c:pt>
                <c:pt idx="6">
                  <c:v>220.05374240171142</c:v>
                </c:pt>
                <c:pt idx="7">
                  <c:v>67.801844836106071</c:v>
                </c:pt>
                <c:pt idx="8">
                  <c:v>172.74139488808703</c:v>
                </c:pt>
              </c:numCache>
            </c:numRef>
          </c:val>
        </c:ser>
        <c:ser>
          <c:idx val="3"/>
          <c:order val="3"/>
          <c:tx>
            <c:strRef>
              <c:f>'Fig 4'!$L$15</c:f>
              <c:strCache>
                <c:ptCount val="1"/>
                <c:pt idx="0">
                  <c:v>2014-15</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4'!$L$16:$L$24</c:f>
              <c:numCache>
                <c:formatCode>0.00</c:formatCode>
                <c:ptCount val="9"/>
                <c:pt idx="0">
                  <c:v>201.39214417209786</c:v>
                </c:pt>
                <c:pt idx="1">
                  <c:v>169.27180668489467</c:v>
                </c:pt>
                <c:pt idx="2">
                  <c:v>251.38615939964504</c:v>
                </c:pt>
                <c:pt idx="3">
                  <c:v>103.98607573732403</c:v>
                </c:pt>
                <c:pt idx="4">
                  <c:v>143.73198825967054</c:v>
                </c:pt>
                <c:pt idx="5">
                  <c:v>193.27869138782907</c:v>
                </c:pt>
                <c:pt idx="6">
                  <c:v>235.74799737970093</c:v>
                </c:pt>
                <c:pt idx="7">
                  <c:v>72.88098654966673</c:v>
                </c:pt>
                <c:pt idx="8">
                  <c:v>187.75772162699326</c:v>
                </c:pt>
              </c:numCache>
            </c:numRef>
          </c:val>
        </c:ser>
        <c:ser>
          <c:idx val="4"/>
          <c:order val="4"/>
          <c:tx>
            <c:strRef>
              <c:f>'Fig 4'!$M$15</c:f>
              <c:strCache>
                <c:ptCount val="1"/>
                <c:pt idx="0">
                  <c:v>2015-16</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4'!$M$16:$M$24</c:f>
              <c:numCache>
                <c:formatCode>0.00</c:formatCode>
                <c:ptCount val="9"/>
                <c:pt idx="0">
                  <c:v>225.46557425604979</c:v>
                </c:pt>
                <c:pt idx="1">
                  <c:v>182.62840027783409</c:v>
                </c:pt>
                <c:pt idx="2">
                  <c:v>281.8717817920629</c:v>
                </c:pt>
                <c:pt idx="3">
                  <c:v>120.02427897549022</c:v>
                </c:pt>
                <c:pt idx="4">
                  <c:v>159.0124413827935</c:v>
                </c:pt>
                <c:pt idx="5">
                  <c:v>195.6113597884825</c:v>
                </c:pt>
                <c:pt idx="6">
                  <c:v>238.83357547969152</c:v>
                </c:pt>
                <c:pt idx="7">
                  <c:v>98.665743286713564</c:v>
                </c:pt>
                <c:pt idx="8">
                  <c:v>208.15041381491355</c:v>
                </c:pt>
              </c:numCache>
            </c:numRef>
          </c:val>
        </c:ser>
        <c:dLbls>
          <c:showLegendKey val="0"/>
          <c:showVal val="0"/>
          <c:showCatName val="0"/>
          <c:showSerName val="0"/>
          <c:showPercent val="0"/>
          <c:showBubbleSize val="0"/>
        </c:dLbls>
        <c:gapWidth val="150"/>
        <c:axId val="662259712"/>
        <c:axId val="610324992"/>
      </c:barChart>
      <c:catAx>
        <c:axId val="662259712"/>
        <c:scaling>
          <c:orientation val="minMax"/>
        </c:scaling>
        <c:delete val="0"/>
        <c:axPos val="b"/>
        <c:majorTickMark val="out"/>
        <c:minorTickMark val="none"/>
        <c:tickLblPos val="nextTo"/>
        <c:crossAx val="610324992"/>
        <c:crosses val="autoZero"/>
        <c:auto val="1"/>
        <c:lblAlgn val="ctr"/>
        <c:lblOffset val="100"/>
        <c:noMultiLvlLbl val="0"/>
      </c:catAx>
      <c:valAx>
        <c:axId val="610324992"/>
        <c:scaling>
          <c:orientation val="minMax"/>
        </c:scaling>
        <c:delete val="0"/>
        <c:axPos val="l"/>
        <c:majorGridlines/>
        <c:title>
          <c:tx>
            <c:rich>
              <a:bodyPr rot="-5400000" vert="horz"/>
              <a:lstStyle/>
              <a:p>
                <a:pPr>
                  <a:defRPr/>
                </a:pPr>
                <a:r>
                  <a:rPr lang="en-AU"/>
                  <a:t>Ig grams issued per 1,000 population</a:t>
                </a:r>
              </a:p>
            </c:rich>
          </c:tx>
          <c:overlay val="0"/>
        </c:title>
        <c:numFmt formatCode="0" sourceLinked="0"/>
        <c:majorTickMark val="out"/>
        <c:minorTickMark val="none"/>
        <c:tickLblPos val="nextTo"/>
        <c:crossAx val="6622597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'Fig 5'!$L$1</c:f>
              <c:strCache>
                <c:ptCount val="1"/>
                <c:pt idx="0">
                  <c:v>Australian population</c:v>
                </c:pt>
              </c:strCache>
            </c:strRef>
          </c:tx>
          <c:invertIfNegative val="0"/>
          <c:cat>
            <c:numRef>
              <c:f>'Fig 5'!$N$2:$N$104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'Fig 5'!$L$2:$L$103</c:f>
              <c:numCache>
                <c:formatCode>General</c:formatCode>
                <c:ptCount val="102"/>
                <c:pt idx="1">
                  <c:v>1.2753108188333173E-2</c:v>
                </c:pt>
                <c:pt idx="2">
                  <c:v>1.2918162409233316E-2</c:v>
                </c:pt>
                <c:pt idx="3">
                  <c:v>1.3218295390131465E-2</c:v>
                </c:pt>
                <c:pt idx="4">
                  <c:v>1.3173983839232649E-2</c:v>
                </c:pt>
                <c:pt idx="5">
                  <c:v>1.2706988860689907E-2</c:v>
                </c:pt>
                <c:pt idx="6">
                  <c:v>1.2942546374623557E-2</c:v>
                </c:pt>
                <c:pt idx="7">
                  <c:v>1.2848626066551494E-2</c:v>
                </c:pt>
                <c:pt idx="8">
                  <c:v>1.2776693368650284E-2</c:v>
                </c:pt>
                <c:pt idx="9">
                  <c:v>1.2579687744824998E-2</c:v>
                </c:pt>
                <c:pt idx="10">
                  <c:v>1.2565015324271215E-2</c:v>
                </c:pt>
                <c:pt idx="11">
                  <c:v>1.2181136034653482E-2</c:v>
                </c:pt>
                <c:pt idx="12">
                  <c:v>1.1957644379456038E-2</c:v>
                </c:pt>
                <c:pt idx="13">
                  <c:v>1.183156246186064E-2</c:v>
                </c:pt>
                <c:pt idx="14">
                  <c:v>1.1778548357796686E-2</c:v>
                </c:pt>
                <c:pt idx="15">
                  <c:v>1.1961470139543127E-2</c:v>
                </c:pt>
                <c:pt idx="16">
                  <c:v>1.2048705877792694E-2</c:v>
                </c:pt>
                <c:pt idx="17">
                  <c:v>1.2127365186836039E-2</c:v>
                </c:pt>
                <c:pt idx="18">
                  <c:v>1.2222294486579422E-2</c:v>
                </c:pt>
                <c:pt idx="19">
                  <c:v>1.2603945586256323E-2</c:v>
                </c:pt>
                <c:pt idx="20">
                  <c:v>1.3070814440840149E-2</c:v>
                </c:pt>
                <c:pt idx="21">
                  <c:v>1.3543064584337683E-2</c:v>
                </c:pt>
                <c:pt idx="22">
                  <c:v>1.3581490350487131E-2</c:v>
                </c:pt>
                <c:pt idx="23">
                  <c:v>1.3799138262254845E-2</c:v>
                </c:pt>
                <c:pt idx="24">
                  <c:v>1.4210218285678587E-2</c:v>
                </c:pt>
                <c:pt idx="25">
                  <c:v>1.4698191882720863E-2</c:v>
                </c:pt>
                <c:pt idx="26">
                  <c:v>1.4934506140408001E-2</c:v>
                </c:pt>
                <c:pt idx="27">
                  <c:v>1.4720389699489909E-2</c:v>
                </c:pt>
                <c:pt idx="28">
                  <c:v>1.4691044858382343E-2</c:v>
                </c:pt>
                <c:pt idx="29">
                  <c:v>1.4738425425614758E-2</c:v>
                </c:pt>
                <c:pt idx="30">
                  <c:v>1.4938836396330752E-2</c:v>
                </c:pt>
                <c:pt idx="31">
                  <c:v>1.5038558406512907E-2</c:v>
                </c:pt>
                <c:pt idx="32">
                  <c:v>1.4938794355011113E-2</c:v>
                </c:pt>
                <c:pt idx="33">
                  <c:v>1.4914158141703042E-2</c:v>
                </c:pt>
                <c:pt idx="34">
                  <c:v>1.449572088734259E-2</c:v>
                </c:pt>
                <c:pt idx="35">
                  <c:v>1.4238133721918449E-2</c:v>
                </c:pt>
                <c:pt idx="36">
                  <c:v>1.3683188302692289E-2</c:v>
                </c:pt>
                <c:pt idx="37">
                  <c:v>1.3384232478744014E-2</c:v>
                </c:pt>
                <c:pt idx="38">
                  <c:v>1.3102093182651077E-2</c:v>
                </c:pt>
                <c:pt idx="39">
                  <c:v>1.3041890012928967E-2</c:v>
                </c:pt>
                <c:pt idx="40">
                  <c:v>1.3047019053924845E-2</c:v>
                </c:pt>
                <c:pt idx="41">
                  <c:v>1.3232169025612119E-2</c:v>
                </c:pt>
                <c:pt idx="42">
                  <c:v>1.3513887908508672E-2</c:v>
                </c:pt>
                <c:pt idx="43">
                  <c:v>1.3818603393247399E-2</c:v>
                </c:pt>
                <c:pt idx="44">
                  <c:v>1.4396629496955009E-2</c:v>
                </c:pt>
                <c:pt idx="45">
                  <c:v>1.460906428508757E-2</c:v>
                </c:pt>
                <c:pt idx="46">
                  <c:v>1.3768868512115236E-2</c:v>
                </c:pt>
                <c:pt idx="47">
                  <c:v>1.358174259840496E-2</c:v>
                </c:pt>
                <c:pt idx="48">
                  <c:v>1.3025830228827119E-2</c:v>
                </c:pt>
                <c:pt idx="49">
                  <c:v>1.272267027291501E-2</c:v>
                </c:pt>
                <c:pt idx="50">
                  <c:v>1.2669445962252866E-2</c:v>
                </c:pt>
                <c:pt idx="51">
                  <c:v>1.2770891666540192E-2</c:v>
                </c:pt>
                <c:pt idx="52">
                  <c:v>1.3103858918075887E-2</c:v>
                </c:pt>
                <c:pt idx="53">
                  <c:v>1.3235574372502824E-2</c:v>
                </c:pt>
                <c:pt idx="54">
                  <c:v>1.3214932084560397E-2</c:v>
                </c:pt>
                <c:pt idx="55">
                  <c:v>1.3164104129117638E-2</c:v>
                </c:pt>
                <c:pt idx="56">
                  <c:v>1.2681848151546177E-2</c:v>
                </c:pt>
                <c:pt idx="57">
                  <c:v>1.2489467072881108E-2</c:v>
                </c:pt>
                <c:pt idx="58">
                  <c:v>1.2194042719782455E-2</c:v>
                </c:pt>
                <c:pt idx="59">
                  <c:v>1.1904167820876064E-2</c:v>
                </c:pt>
                <c:pt idx="60">
                  <c:v>1.1733395980505103E-2</c:v>
                </c:pt>
                <c:pt idx="61">
                  <c:v>1.1382182796246367E-2</c:v>
                </c:pt>
                <c:pt idx="62">
                  <c:v>1.1018357216096125E-2</c:v>
                </c:pt>
                <c:pt idx="63">
                  <c:v>1.0878317580380796E-2</c:v>
                </c:pt>
                <c:pt idx="64">
                  <c:v>1.0488090051497674E-2</c:v>
                </c:pt>
                <c:pt idx="65">
                  <c:v>1.0325684433734746E-2</c:v>
                </c:pt>
                <c:pt idx="66">
                  <c:v>1.0104589133756687E-2</c:v>
                </c:pt>
                <c:pt idx="67">
                  <c:v>9.7849489805463472E-3</c:v>
                </c:pt>
                <c:pt idx="68">
                  <c:v>9.846539513816522E-3</c:v>
                </c:pt>
                <c:pt idx="69">
                  <c:v>1.018123045945739E-2</c:v>
                </c:pt>
                <c:pt idx="70">
                  <c:v>8.5807594621452182E-3</c:v>
                </c:pt>
                <c:pt idx="71">
                  <c:v>8.1958291395365264E-3</c:v>
                </c:pt>
                <c:pt idx="72">
                  <c:v>7.7794519098383537E-3</c:v>
                </c:pt>
                <c:pt idx="73">
                  <c:v>6.9874354891715645E-3</c:v>
                </c:pt>
                <c:pt idx="74">
                  <c:v>6.8141411696223042E-3</c:v>
                </c:pt>
                <c:pt idx="75">
                  <c:v>6.2939218804174179E-3</c:v>
                </c:pt>
                <c:pt idx="76">
                  <c:v>5.9968579158528696E-3</c:v>
                </c:pt>
                <c:pt idx="77">
                  <c:v>5.6701968622629257E-3</c:v>
                </c:pt>
                <c:pt idx="78">
                  <c:v>5.2953144150477988E-3</c:v>
                </c:pt>
                <c:pt idx="79">
                  <c:v>5.0012774254972114E-3</c:v>
                </c:pt>
                <c:pt idx="80">
                  <c:v>4.704507750170131E-3</c:v>
                </c:pt>
                <c:pt idx="81">
                  <c:v>4.3101601719624507E-3</c:v>
                </c:pt>
                <c:pt idx="82">
                  <c:v>3.9988442000405029E-3</c:v>
                </c:pt>
                <c:pt idx="83">
                  <c:v>3.7644638430567269E-3</c:v>
                </c:pt>
                <c:pt idx="84">
                  <c:v>3.5093150741716084E-3</c:v>
                </c:pt>
                <c:pt idx="85">
                  <c:v>3.4053889320256187E-3</c:v>
                </c:pt>
                <c:pt idx="86">
                  <c:v>3.1586904683878073E-3</c:v>
                </c:pt>
                <c:pt idx="87">
                  <c:v>2.8271526217198153E-3</c:v>
                </c:pt>
                <c:pt idx="88">
                  <c:v>2.5474096808462648E-3</c:v>
                </c:pt>
                <c:pt idx="89">
                  <c:v>2.2345381800976979E-3</c:v>
                </c:pt>
                <c:pt idx="90">
                  <c:v>1.9407113971453018E-3</c:v>
                </c:pt>
                <c:pt idx="91">
                  <c:v>1.6411249534024524E-3</c:v>
                </c:pt>
                <c:pt idx="92">
                  <c:v>1.3538986576332763E-3</c:v>
                </c:pt>
                <c:pt idx="93">
                  <c:v>1.087819145642188E-3</c:v>
                </c:pt>
                <c:pt idx="94">
                  <c:v>8.9308375307737208E-4</c:v>
                </c:pt>
                <c:pt idx="95">
                  <c:v>6.9406014590944472E-4</c:v>
                </c:pt>
                <c:pt idx="96">
                  <c:v>4.9844188563222345E-4</c:v>
                </c:pt>
                <c:pt idx="97">
                  <c:v>2.9870357603044431E-4</c:v>
                </c:pt>
                <c:pt idx="98">
                  <c:v>2.1533563918760531E-4</c:v>
                </c:pt>
                <c:pt idx="99">
                  <c:v>1.5395531251562097E-4</c:v>
                </c:pt>
                <c:pt idx="100">
                  <c:v>1.1393197621991612E-4</c:v>
                </c:pt>
                <c:pt idx="101">
                  <c:v>1.8645325259606199E-4</c:v>
                </c:pt>
              </c:numCache>
            </c:numRef>
          </c:val>
        </c:ser>
        <c:ser>
          <c:idx val="1"/>
          <c:order val="1"/>
          <c:tx>
            <c:strRef>
              <c:f>'Fig 5'!$M$1</c:f>
              <c:strCache>
                <c:ptCount val="1"/>
                <c:pt idx="0">
                  <c:v>IVIg recipient population</c:v>
                </c:pt>
              </c:strCache>
            </c:strRef>
          </c:tx>
          <c:invertIfNegative val="0"/>
          <c:cat>
            <c:numRef>
              <c:f>'Fig 5'!$N$2:$N$104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'Fig 5'!$M$2:$M$104</c:f>
              <c:numCache>
                <c:formatCode>General</c:formatCode>
                <c:ptCount val="103"/>
                <c:pt idx="0">
                  <c:v>-1.2858192505510653E-2</c:v>
                </c:pt>
                <c:pt idx="1">
                  <c:v>-7.5312270389419544E-3</c:v>
                </c:pt>
                <c:pt idx="2">
                  <c:v>-7.5312270389419544E-3</c:v>
                </c:pt>
                <c:pt idx="3">
                  <c:v>-7.9598334557923096E-3</c:v>
                </c:pt>
                <c:pt idx="4">
                  <c:v>-5.3881949546901791E-3</c:v>
                </c:pt>
                <c:pt idx="5">
                  <c:v>-3.6125397991672789E-3</c:v>
                </c:pt>
                <c:pt idx="6">
                  <c:v>-4.8983590497183446E-3</c:v>
                </c:pt>
                <c:pt idx="7">
                  <c:v>-3.9186872397746755E-3</c:v>
                </c:pt>
                <c:pt idx="8">
                  <c:v>-3.0002449179524857E-3</c:v>
                </c:pt>
                <c:pt idx="9">
                  <c:v>-2.6328679892236103E-3</c:v>
                </c:pt>
                <c:pt idx="10">
                  <c:v>-3.6737692872887582E-3</c:v>
                </c:pt>
                <c:pt idx="11">
                  <c:v>-3.1227038941954444E-3</c:v>
                </c:pt>
                <c:pt idx="12">
                  <c:v>-3.245162870438403E-3</c:v>
                </c:pt>
                <c:pt idx="13">
                  <c:v>-3.7962282635317169E-3</c:v>
                </c:pt>
                <c:pt idx="14">
                  <c:v>-3.4900808229243203E-3</c:v>
                </c:pt>
                <c:pt idx="15">
                  <c:v>-3.7349987754102375E-3</c:v>
                </c:pt>
                <c:pt idx="16">
                  <c:v>-4.3472936566250307E-3</c:v>
                </c:pt>
                <c:pt idx="17">
                  <c:v>-3.428851334802841E-3</c:v>
                </c:pt>
                <c:pt idx="18">
                  <c:v>-3.0002449179524857E-3</c:v>
                </c:pt>
                <c:pt idx="19">
                  <c:v>-3.8574577516531962E-3</c:v>
                </c:pt>
                <c:pt idx="20">
                  <c:v>-3.7349987754102375E-3</c:v>
                </c:pt>
                <c:pt idx="21">
                  <c:v>-3.4900808229243203E-3</c:v>
                </c:pt>
                <c:pt idx="22">
                  <c:v>-4.1636051922605928E-3</c:v>
                </c:pt>
                <c:pt idx="23">
                  <c:v>-5.8780308596620128E-3</c:v>
                </c:pt>
                <c:pt idx="24">
                  <c:v>-4.2248346803820721E-3</c:v>
                </c:pt>
                <c:pt idx="25">
                  <c:v>-4.5309821209894687E-3</c:v>
                </c:pt>
                <c:pt idx="26">
                  <c:v>-5.2045064903257412E-3</c:v>
                </c:pt>
                <c:pt idx="27">
                  <c:v>-4.5309821209894687E-3</c:v>
                </c:pt>
                <c:pt idx="28">
                  <c:v>-4.7146705853539066E-3</c:v>
                </c:pt>
                <c:pt idx="29">
                  <c:v>-4.9595885378398239E-3</c:v>
                </c:pt>
                <c:pt idx="30">
                  <c:v>-5.2657359784472205E-3</c:v>
                </c:pt>
                <c:pt idx="31">
                  <c:v>-6.1229488121479301E-3</c:v>
                </c:pt>
                <c:pt idx="32">
                  <c:v>-6.4290962527553267E-3</c:v>
                </c:pt>
                <c:pt idx="33">
                  <c:v>-6.490325740876806E-3</c:v>
                </c:pt>
                <c:pt idx="34">
                  <c:v>-6.1841783002694094E-3</c:v>
                </c:pt>
                <c:pt idx="35">
                  <c:v>-6.1229488121479301E-3</c:v>
                </c:pt>
                <c:pt idx="36">
                  <c:v>-6.6127847171197646E-3</c:v>
                </c:pt>
                <c:pt idx="37">
                  <c:v>-5.8780308596620128E-3</c:v>
                </c:pt>
                <c:pt idx="38">
                  <c:v>-6.4290962527553267E-3</c:v>
                </c:pt>
                <c:pt idx="39">
                  <c:v>-6.0617193240264508E-3</c:v>
                </c:pt>
                <c:pt idx="40">
                  <c:v>-7.0413911339701199E-3</c:v>
                </c:pt>
                <c:pt idx="41">
                  <c:v>-7.2863090864560371E-3</c:v>
                </c:pt>
                <c:pt idx="42">
                  <c:v>-7.2863090864560371E-3</c:v>
                </c:pt>
                <c:pt idx="43">
                  <c:v>-1.0041636051922606E-2</c:v>
                </c:pt>
                <c:pt idx="44">
                  <c:v>-9.8579475875581676E-3</c:v>
                </c:pt>
                <c:pt idx="45">
                  <c:v>-7.4699975508204751E-3</c:v>
                </c:pt>
                <c:pt idx="46">
                  <c:v>-8.4496693607641442E-3</c:v>
                </c:pt>
                <c:pt idx="47">
                  <c:v>-9.184423218221896E-3</c:v>
                </c:pt>
                <c:pt idx="48">
                  <c:v>-8.7558168013715399E-3</c:v>
                </c:pt>
                <c:pt idx="49">
                  <c:v>-1.0347783492530002E-2</c:v>
                </c:pt>
                <c:pt idx="50">
                  <c:v>-1.2184668136174382E-2</c:v>
                </c:pt>
                <c:pt idx="51">
                  <c:v>-1.1817291207445506E-2</c:v>
                </c:pt>
                <c:pt idx="52">
                  <c:v>-1.5123683566005389E-2</c:v>
                </c:pt>
                <c:pt idx="53">
                  <c:v>-1.4327700220426157E-2</c:v>
                </c:pt>
                <c:pt idx="54">
                  <c:v>-1.2858192505510653E-2</c:v>
                </c:pt>
                <c:pt idx="55">
                  <c:v>-1.6225814352192017E-2</c:v>
                </c:pt>
                <c:pt idx="56">
                  <c:v>-1.7205486162135686E-2</c:v>
                </c:pt>
                <c:pt idx="57">
                  <c:v>-1.8981141317658583E-2</c:v>
                </c:pt>
                <c:pt idx="58">
                  <c:v>-1.8919911829537107E-2</c:v>
                </c:pt>
                <c:pt idx="59">
                  <c:v>-1.7756551555228997E-2</c:v>
                </c:pt>
                <c:pt idx="60">
                  <c:v>-1.9409747734508938E-2</c:v>
                </c:pt>
                <c:pt idx="61">
                  <c:v>-1.9960813127602253E-2</c:v>
                </c:pt>
                <c:pt idx="62">
                  <c:v>-2.283859906931178E-2</c:v>
                </c:pt>
                <c:pt idx="63">
                  <c:v>-2.3512123438648051E-2</c:v>
                </c:pt>
                <c:pt idx="64">
                  <c:v>-2.2471222140582905E-2</c:v>
                </c:pt>
                <c:pt idx="65">
                  <c:v>-2.5287778594170952E-2</c:v>
                </c:pt>
                <c:pt idx="66">
                  <c:v>-2.3573352926769531E-2</c:v>
                </c:pt>
                <c:pt idx="67">
                  <c:v>-2.3757041391133969E-2</c:v>
                </c:pt>
                <c:pt idx="68">
                  <c:v>-2.9757531227038943E-2</c:v>
                </c:pt>
                <c:pt idx="69">
                  <c:v>-2.6512368356600539E-2</c:v>
                </c:pt>
                <c:pt idx="70">
                  <c:v>-2.4185647807984326E-2</c:v>
                </c:pt>
                <c:pt idx="71">
                  <c:v>-2.4063188831741366E-2</c:v>
                </c:pt>
                <c:pt idx="72">
                  <c:v>-2.2654910604947343E-2</c:v>
                </c:pt>
                <c:pt idx="73">
                  <c:v>-2.2593681116825862E-2</c:v>
                </c:pt>
                <c:pt idx="74">
                  <c:v>-2.1614009306882193E-2</c:v>
                </c:pt>
                <c:pt idx="75">
                  <c:v>-2.0573108008817047E-2</c:v>
                </c:pt>
                <c:pt idx="76">
                  <c:v>-1.9226059270144501E-2</c:v>
                </c:pt>
                <c:pt idx="77">
                  <c:v>-1.769532206710752E-2</c:v>
                </c:pt>
                <c:pt idx="78">
                  <c:v>-1.6164584864070537E-2</c:v>
                </c:pt>
                <c:pt idx="79">
                  <c:v>-1.7450404114621603E-2</c:v>
                </c:pt>
                <c:pt idx="80">
                  <c:v>-1.3225569434239529E-2</c:v>
                </c:pt>
                <c:pt idx="81">
                  <c:v>-1.2552045064903258E-2</c:v>
                </c:pt>
                <c:pt idx="82">
                  <c:v>-1.2980651481753612E-2</c:v>
                </c:pt>
                <c:pt idx="83">
                  <c:v>-1.1878520695566984E-2</c:v>
                </c:pt>
                <c:pt idx="84">
                  <c:v>-1.0776389909380358E-2</c:v>
                </c:pt>
                <c:pt idx="85">
                  <c:v>-8.7558168013715399E-3</c:v>
                </c:pt>
                <c:pt idx="86">
                  <c:v>-8.8170462894930201E-3</c:v>
                </c:pt>
                <c:pt idx="87">
                  <c:v>-6.1841783002694094E-3</c:v>
                </c:pt>
                <c:pt idx="88">
                  <c:v>-6.1229488121479301E-3</c:v>
                </c:pt>
                <c:pt idx="89">
                  <c:v>-4.4697526328679894E-3</c:v>
                </c:pt>
                <c:pt idx="90">
                  <c:v>-2.6328679892236103E-3</c:v>
                </c:pt>
                <c:pt idx="91">
                  <c:v>-2.6940974773450896E-3</c:v>
                </c:pt>
                <c:pt idx="92">
                  <c:v>-1.0409012980651482E-3</c:v>
                </c:pt>
                <c:pt idx="93">
                  <c:v>-1.2245897624295861E-3</c:v>
                </c:pt>
                <c:pt idx="94">
                  <c:v>-6.7352436933627239E-4</c:v>
                </c:pt>
                <c:pt idx="95">
                  <c:v>-1.836884643644379E-4</c:v>
                </c:pt>
                <c:pt idx="96">
                  <c:v>-3.0614744060739654E-4</c:v>
                </c:pt>
                <c:pt idx="97">
                  <c:v>-1.2245897624295861E-4</c:v>
                </c:pt>
                <c:pt idx="98">
                  <c:v>-1.2245897624295861E-4</c:v>
                </c:pt>
                <c:pt idx="99">
                  <c:v>-1.2245897624295861E-4</c:v>
                </c:pt>
                <c:pt idx="100">
                  <c:v>#N/A</c:v>
                </c:pt>
                <c:pt idx="101">
                  <c:v>#N/A</c:v>
                </c:pt>
                <c:pt idx="102">
                  <c:v>-6.1229488121479305E-5</c:v>
                </c:pt>
              </c:numCache>
            </c:numRef>
          </c:val>
        </c:ser>
        <c:dLbls>
          <c:showLegendKey val="0"/>
          <c:showVal val="0"/>
          <c:showCatName val="0"/>
          <c:showSerName val="0"/>
          <c:showPercent val="0"/>
          <c:showBubbleSize val="0"/>
        </c:dLbls>
        <c:gapWidth val="150"/>
        <c:axId val="662202880"/>
        <c:axId val="610327872"/>
      </c:barChart>
      <c:catAx>
        <c:axId val="662202880"/>
        <c:scaling>
          <c:orientation val="minMax"/>
        </c:scaling>
        <c:delete val="0"/>
        <c:axPos val="l"/>
        <c:title>
          <c:tx>
            <c:rich>
              <a:bodyPr rot="-5400000" vert="horz"/>
              <a:lstStyle/>
              <a:p>
                <a:pPr>
                  <a:defRPr/>
                </a:pPr>
                <a:r>
                  <a:rPr lang="en-AU"/>
                  <a:t>Estimated Age</a:t>
                </a:r>
              </a:p>
            </c:rich>
          </c:tx>
          <c:overlay val="0"/>
        </c:title>
        <c:numFmt formatCode="General" sourceLinked="1"/>
        <c:majorTickMark val="out"/>
        <c:minorTickMark val="none"/>
        <c:tickLblPos val="low"/>
        <c:crossAx val="610327872"/>
        <c:crosses val="autoZero"/>
        <c:auto val="1"/>
        <c:lblAlgn val="ctr"/>
        <c:lblOffset val="100"/>
        <c:noMultiLvlLbl val="0"/>
      </c:catAx>
      <c:valAx>
        <c:axId val="610327872"/>
        <c:scaling>
          <c:orientation val="minMax"/>
        </c:scaling>
        <c:delete val="0"/>
        <c:axPos val="b"/>
        <c:majorGridlines/>
        <c:title>
          <c:tx>
            <c:rich>
              <a:bodyPr/>
              <a:lstStyle/>
              <a:p>
                <a:pPr>
                  <a:defRPr/>
                </a:pPr>
                <a:r>
                  <a:rPr lang="en-AU"/>
                  <a:t>Percentage of</a:t>
                </a:r>
                <a:r>
                  <a:rPr lang="en-AU" baseline="0"/>
                  <a:t> population</a:t>
                </a:r>
              </a:p>
            </c:rich>
          </c:tx>
          <c:overlay val="0"/>
        </c:title>
        <c:numFmt formatCode="#,##0.000;#,##0.000" sourceLinked="0"/>
        <c:majorTickMark val="out"/>
        <c:minorTickMark val="none"/>
        <c:tickLblPos val="nextTo"/>
        <c:crossAx val="66220288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'Fig 6'!$B$10</c:f>
              <c:strCache>
                <c:ptCount val="1"/>
                <c:pt idx="0">
                  <c:v>Adult Ig patients</c:v>
                </c:pt>
              </c:strCache>
            </c:strRef>
          </c:tx>
          <c:invertIfNegative val="0"/>
          <c:cat>
            <c:strRef>
              <c:f>'Fig 6'!$C$9:$O$9</c:f>
              <c:strCache>
                <c:ptCount val="13"/>
                <c:pt idx="0">
                  <c:v>&lt; 55</c:v>
                </c:pt>
                <c:pt idx="1">
                  <c:v>55 to 59</c:v>
                </c:pt>
                <c:pt idx="2">
                  <c:v>60 to 64</c:v>
                </c:pt>
                <c:pt idx="3">
                  <c:v>65 to 69</c:v>
                </c:pt>
                <c:pt idx="4">
                  <c:v>70 to 74</c:v>
                </c:pt>
                <c:pt idx="5">
                  <c:v>75 to 79</c:v>
                </c:pt>
                <c:pt idx="6">
                  <c:v>80 to 84</c:v>
                </c:pt>
                <c:pt idx="7">
                  <c:v>85 to 89</c:v>
                </c:pt>
                <c:pt idx="8">
                  <c:v>90 to 94</c:v>
                </c:pt>
                <c:pt idx="9">
                  <c:v>95 to 99</c:v>
                </c:pt>
                <c:pt idx="10">
                  <c:v>100 to 104</c:v>
                </c:pt>
                <c:pt idx="11">
                  <c:v>105 to 109</c:v>
                </c:pt>
                <c:pt idx="12">
                  <c:v>&gt; 109</c:v>
                </c:pt>
              </c:strCache>
            </c:strRef>
          </c:cat>
          <c:val>
            <c:numRef>
              <c:f>'Fig 6'!$C$10:$O$10</c:f>
              <c:numCache>
                <c:formatCode>0.0%</c:formatCode>
                <c:ptCount val="13"/>
                <c:pt idx="0">
                  <c:v>8.1570788839131936E-2</c:v>
                </c:pt>
                <c:pt idx="1">
                  <c:v>5.2841887702376848E-2</c:v>
                </c:pt>
                <c:pt idx="2">
                  <c:v>9.9069927661040308E-2</c:v>
                </c:pt>
                <c:pt idx="3">
                  <c:v>8.7495694109541847E-2</c:v>
                </c:pt>
                <c:pt idx="4">
                  <c:v>0.11794695142955564</c:v>
                </c:pt>
                <c:pt idx="5">
                  <c:v>0.1040992077161557</c:v>
                </c:pt>
                <c:pt idx="6">
                  <c:v>0.12359627971064416</c:v>
                </c:pt>
                <c:pt idx="7">
                  <c:v>7.5301412332070272E-2</c:v>
                </c:pt>
                <c:pt idx="8">
                  <c:v>8.1846365828453324E-2</c:v>
                </c:pt>
                <c:pt idx="9">
                  <c:v>4.5056837754047535E-2</c:v>
                </c:pt>
                <c:pt idx="10">
                  <c:v>4.7881501894591803E-2</c:v>
                </c:pt>
                <c:pt idx="11">
                  <c:v>2.1908370651050637E-2</c:v>
                </c:pt>
                <c:pt idx="12">
                  <c:v>6.1384774371339997E-2</c:v>
                </c:pt>
              </c:numCache>
            </c:numRef>
          </c:val>
        </c:ser>
        <c:ser>
          <c:idx val="1"/>
          <c:order val="1"/>
          <c:tx>
            <c:strRef>
              <c:f>'Fig 6'!$B$11</c:f>
              <c:strCache>
                <c:ptCount val="1"/>
                <c:pt idx="0">
                  <c:v>Average Australian Adults</c:v>
                </c:pt>
              </c:strCache>
            </c:strRef>
          </c:tx>
          <c:spPr>
            <a:solidFill>
              <a:schemeClr val="bg1">
                <a:lumMod val="65000"/>
              </a:schemeClr>
            </a:solidFill>
          </c:spPr>
          <c:invertIfNegative val="0"/>
          <c:cat>
            <c:strRef>
              <c:f>'Fig 6'!$C$9:$O$9</c:f>
              <c:strCache>
                <c:ptCount val="13"/>
                <c:pt idx="0">
                  <c:v>&lt; 55</c:v>
                </c:pt>
                <c:pt idx="1">
                  <c:v>55 to 59</c:v>
                </c:pt>
                <c:pt idx="2">
                  <c:v>60 to 64</c:v>
                </c:pt>
                <c:pt idx="3">
                  <c:v>65 to 69</c:v>
                </c:pt>
                <c:pt idx="4">
                  <c:v>70 to 74</c:v>
                </c:pt>
                <c:pt idx="5">
                  <c:v>75 to 79</c:v>
                </c:pt>
                <c:pt idx="6">
                  <c:v>80 to 84</c:v>
                </c:pt>
                <c:pt idx="7">
                  <c:v>85 to 89</c:v>
                </c:pt>
                <c:pt idx="8">
                  <c:v>90 to 94</c:v>
                </c:pt>
                <c:pt idx="9">
                  <c:v>95 to 99</c:v>
                </c:pt>
                <c:pt idx="10">
                  <c:v>100 to 104</c:v>
                </c:pt>
                <c:pt idx="11">
                  <c:v>105 to 109</c:v>
                </c:pt>
                <c:pt idx="12">
                  <c:v>&gt; 109</c:v>
                </c:pt>
              </c:strCache>
            </c:strRef>
          </c:cat>
          <c:val>
            <c:numRef>
              <c:f>'Fig 6'!$C$11:$O$11</c:f>
              <c:numCache>
                <c:formatCode>0.0%</c:formatCode>
                <c:ptCount val="13"/>
                <c:pt idx="0">
                  <c:v>7.5317204016446967E-2</c:v>
                </c:pt>
                <c:pt idx="1">
                  <c:v>7.4381915400497642E-2</c:v>
                </c:pt>
                <c:pt idx="2">
                  <c:v>9.2752395574143692E-2</c:v>
                </c:pt>
                <c:pt idx="3">
                  <c:v>0.11039052711454637</c:v>
                </c:pt>
                <c:pt idx="4">
                  <c:v>0.11754636737430957</c:v>
                </c:pt>
                <c:pt idx="5">
                  <c:v>0.11610814054034978</c:v>
                </c:pt>
                <c:pt idx="6">
                  <c:v>0.10016411668166657</c:v>
                </c:pt>
                <c:pt idx="7">
                  <c:v>8.2023046923253393E-2</c:v>
                </c:pt>
                <c:pt idx="8">
                  <c:v>6.6387844777383659E-2</c:v>
                </c:pt>
                <c:pt idx="9">
                  <c:v>4.9993823565743736E-2</c:v>
                </c:pt>
                <c:pt idx="10">
                  <c:v>3.7738013305804091E-2</c:v>
                </c:pt>
                <c:pt idx="11">
                  <c:v>2.6832195104734682E-2</c:v>
                </c:pt>
                <c:pt idx="12">
                  <c:v>5.0364409621119877E-2</c:v>
                </c:pt>
              </c:numCache>
            </c:numRef>
          </c:val>
        </c:ser>
        <c:dLbls>
          <c:showLegendKey val="0"/>
          <c:showVal val="0"/>
          <c:showCatName val="0"/>
          <c:showSerName val="0"/>
          <c:showPercent val="0"/>
          <c:showBubbleSize val="0"/>
        </c:dLbls>
        <c:gapWidth val="150"/>
        <c:axId val="662203392"/>
        <c:axId val="678536320"/>
      </c:barChart>
      <c:catAx>
        <c:axId val="662203392"/>
        <c:scaling>
          <c:orientation val="minMax"/>
        </c:scaling>
        <c:delete val="0"/>
        <c:axPos val="b"/>
        <c:title>
          <c:tx>
            <c:rich>
              <a:bodyPr/>
              <a:lstStyle/>
              <a:p>
                <a:pPr>
                  <a:defRPr/>
                </a:pPr>
                <a:r>
                  <a:rPr lang="en-AU"/>
                  <a:t>Weight in kilograms</a:t>
                </a:r>
              </a:p>
            </c:rich>
          </c:tx>
          <c:overlay val="0"/>
        </c:title>
        <c:majorTickMark val="out"/>
        <c:minorTickMark val="none"/>
        <c:tickLblPos val="nextTo"/>
        <c:crossAx val="678536320"/>
        <c:crosses val="autoZero"/>
        <c:auto val="1"/>
        <c:lblAlgn val="ctr"/>
        <c:lblOffset val="100"/>
        <c:noMultiLvlLbl val="0"/>
      </c:catAx>
      <c:valAx>
        <c:axId val="678536320"/>
        <c:scaling>
          <c:orientation val="minMax"/>
        </c:scaling>
        <c:delete val="0"/>
        <c:axPos val="l"/>
        <c:majorGridlines/>
        <c:title>
          <c:tx>
            <c:rich>
              <a:bodyPr rot="-5400000" vert="horz"/>
              <a:lstStyle/>
              <a:p>
                <a:pPr>
                  <a:defRPr/>
                </a:pPr>
                <a:r>
                  <a:rPr lang="en-AU"/>
                  <a:t>Proportion of total</a:t>
                </a:r>
              </a:p>
              <a:p>
                <a:pPr>
                  <a:defRPr/>
                </a:pPr>
                <a:endParaRPr lang="en-AU"/>
              </a:p>
            </c:rich>
          </c:tx>
          <c:overlay val="0"/>
        </c:title>
        <c:numFmt formatCode="0%" sourceLinked="0"/>
        <c:majorTickMark val="out"/>
        <c:minorTickMark val="none"/>
        <c:tickLblPos val="nextTo"/>
        <c:crossAx val="662203392"/>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tx>
                <c:rich>
                  <a:bodyPr/>
                  <a:lstStyle/>
                  <a:p>
                    <a:r>
                      <a:rPr lang="en-US"/>
                      <a:t>Diagnostic
&lt;1%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'Fig 7'!$A$2:$A$8</c:f>
              <c:strCache>
                <c:ptCount val="7"/>
                <c:pt idx="0">
                  <c:v>Clotting Factor Products</c:v>
                </c:pt>
                <c:pt idx="1">
                  <c:v>Hyperimmunes</c:v>
                </c:pt>
                <c:pt idx="2">
                  <c:v>Diagnostic</c:v>
                </c:pt>
                <c:pt idx="3">
                  <c:v>Ig</c:v>
                </c:pt>
                <c:pt idx="4">
                  <c:v>Plasma Collections</c:v>
                </c:pt>
                <c:pt idx="5">
                  <c:v>Albumin</c:v>
                </c:pt>
                <c:pt idx="6">
                  <c:v>Fresh Blood Products</c:v>
                </c:pt>
              </c:strCache>
            </c:strRef>
          </c:cat>
          <c:val>
            <c:numRef>
              <c:f>'Fig 7'!$B$2:$B$8</c:f>
              <c:numCache>
                <c:formatCode>#,##0;[Red]\(#,##0\)</c:formatCode>
                <c:ptCount val="7"/>
                <c:pt idx="0">
                  <c:v>164990822.52999997</c:v>
                </c:pt>
                <c:pt idx="1">
                  <c:v>10858888.77</c:v>
                </c:pt>
                <c:pt idx="2">
                  <c:v>4329386.5900000008</c:v>
                </c:pt>
                <c:pt idx="3">
                  <c:v>296404105.78589106</c:v>
                </c:pt>
                <c:pt idx="4" formatCode="#,##0">
                  <c:v>248150403.21211821</c:v>
                </c:pt>
                <c:pt idx="5" formatCode="#,##0">
                  <c:v>27460482.680000007</c:v>
                </c:pt>
                <c:pt idx="6" formatCode="#,##0">
                  <c:v>357680033.19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'Fig 8 Tab 8'!$E$1</c:f>
              <c:strCache>
                <c:ptCount val="1"/>
                <c:pt idx="0">
                  <c:v>2011-12</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Specific antibody deficiency</c:v>
                </c:pt>
              </c:strCache>
            </c:strRef>
          </c:cat>
          <c:val>
            <c:numRef>
              <c:f>'Fig 8 Tab 8'!$E$2:$E$11</c:f>
              <c:numCache>
                <c:formatCode>#,##0</c:formatCode>
                <c:ptCount val="10"/>
                <c:pt idx="0">
                  <c:v>694640</c:v>
                </c:pt>
                <c:pt idx="1">
                  <c:v>677458</c:v>
                </c:pt>
                <c:pt idx="2">
                  <c:v>477461</c:v>
                </c:pt>
                <c:pt idx="3">
                  <c:v>231064</c:v>
                </c:pt>
                <c:pt idx="4">
                  <c:v>192109</c:v>
                </c:pt>
                <c:pt idx="5">
                  <c:v>153931</c:v>
                </c:pt>
                <c:pt idx="6">
                  <c:v>162098</c:v>
                </c:pt>
                <c:pt idx="7">
                  <c:v>95183</c:v>
                </c:pt>
                <c:pt idx="8">
                  <c:v>95359</c:v>
                </c:pt>
                <c:pt idx="9">
                  <c:v>99521</c:v>
                </c:pt>
              </c:numCache>
            </c:numRef>
          </c:val>
        </c:ser>
        <c:ser>
          <c:idx val="0"/>
          <c:order val="1"/>
          <c:tx>
            <c:strRef>
              <c:f>'Fig 8 Tab 8'!$F$1</c:f>
              <c:strCache>
                <c:ptCount val="1"/>
                <c:pt idx="0">
                  <c:v>2012-13</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Specific antibody deficiency</c:v>
                </c:pt>
              </c:strCache>
            </c:strRef>
          </c:cat>
          <c:val>
            <c:numRef>
              <c:f>'Fig 8 Tab 8'!$F$2:$F$11</c:f>
              <c:numCache>
                <c:formatCode>#,##0</c:formatCode>
                <c:ptCount val="10"/>
                <c:pt idx="0">
                  <c:v>771071</c:v>
                </c:pt>
                <c:pt idx="1">
                  <c:v>758271</c:v>
                </c:pt>
                <c:pt idx="2">
                  <c:v>509364</c:v>
                </c:pt>
                <c:pt idx="3">
                  <c:v>257966</c:v>
                </c:pt>
                <c:pt idx="4">
                  <c:v>209791</c:v>
                </c:pt>
                <c:pt idx="5">
                  <c:v>188362</c:v>
                </c:pt>
                <c:pt idx="6">
                  <c:v>178738</c:v>
                </c:pt>
                <c:pt idx="7">
                  <c:v>106484</c:v>
                </c:pt>
                <c:pt idx="8">
                  <c:v>104360</c:v>
                </c:pt>
                <c:pt idx="9">
                  <c:v>97749</c:v>
                </c:pt>
              </c:numCache>
            </c:numRef>
          </c:val>
        </c:ser>
        <c:ser>
          <c:idx val="1"/>
          <c:order val="2"/>
          <c:tx>
            <c:strRef>
              <c:f>'Fig 8 Tab 8'!$G$1</c:f>
              <c:strCache>
                <c:ptCount val="1"/>
                <c:pt idx="0">
                  <c:v>2013-14</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Specific antibody deficiency</c:v>
                </c:pt>
              </c:strCache>
            </c:strRef>
          </c:cat>
          <c:val>
            <c:numRef>
              <c:f>'Fig 8 Tab 8'!$G$2:$G$11</c:f>
              <c:numCache>
                <c:formatCode>#,##0</c:formatCode>
                <c:ptCount val="10"/>
                <c:pt idx="0">
                  <c:v>862898</c:v>
                </c:pt>
                <c:pt idx="1">
                  <c:v>857533</c:v>
                </c:pt>
                <c:pt idx="2">
                  <c:v>558617</c:v>
                </c:pt>
                <c:pt idx="3">
                  <c:v>313940</c:v>
                </c:pt>
                <c:pt idx="4">
                  <c:v>239314</c:v>
                </c:pt>
                <c:pt idx="5">
                  <c:v>230473</c:v>
                </c:pt>
                <c:pt idx="6">
                  <c:v>186640</c:v>
                </c:pt>
                <c:pt idx="7">
                  <c:v>110024</c:v>
                </c:pt>
                <c:pt idx="8">
                  <c:v>108929</c:v>
                </c:pt>
                <c:pt idx="9">
                  <c:v>83220</c:v>
                </c:pt>
              </c:numCache>
            </c:numRef>
          </c:val>
        </c:ser>
        <c:ser>
          <c:idx val="2"/>
          <c:order val="3"/>
          <c:tx>
            <c:strRef>
              <c:f>'Fig 8 Tab 8'!$H$1</c:f>
              <c:strCache>
                <c:ptCount val="1"/>
                <c:pt idx="0">
                  <c:v>2014-15</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Specific antibody deficiency</c:v>
                </c:pt>
              </c:strCache>
            </c:strRef>
          </c:cat>
          <c:val>
            <c:numRef>
              <c:f>'Fig 8 Tab 8'!$H$2:$H$11</c:f>
              <c:numCache>
                <c:formatCode>#,##0</c:formatCode>
                <c:ptCount val="10"/>
                <c:pt idx="0">
                  <c:v>982773</c:v>
                </c:pt>
                <c:pt idx="1">
                  <c:v>974258</c:v>
                </c:pt>
                <c:pt idx="2">
                  <c:v>614781</c:v>
                </c:pt>
                <c:pt idx="3">
                  <c:v>348336</c:v>
                </c:pt>
                <c:pt idx="4">
                  <c:v>256041</c:v>
                </c:pt>
                <c:pt idx="5">
                  <c:v>249229</c:v>
                </c:pt>
                <c:pt idx="6">
                  <c:v>187621</c:v>
                </c:pt>
                <c:pt idx="7">
                  <c:v>126561</c:v>
                </c:pt>
                <c:pt idx="8">
                  <c:v>105567</c:v>
                </c:pt>
                <c:pt idx="9">
                  <c:v>83381</c:v>
                </c:pt>
              </c:numCache>
            </c:numRef>
          </c:val>
        </c:ser>
        <c:ser>
          <c:idx val="3"/>
          <c:order val="4"/>
          <c:tx>
            <c:strRef>
              <c:f>'Fig 8 Tab 8'!$I$1</c:f>
              <c:strCache>
                <c:ptCount val="1"/>
                <c:pt idx="0">
                  <c:v>2015-16</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Inflammatory myopathies</c:v>
                </c:pt>
                <c:pt idx="6">
                  <c:v>ITP in adults</c:v>
                </c:pt>
                <c:pt idx="7">
                  <c:v>Secondary hypogammaglobulinaemia</c:v>
                </c:pt>
                <c:pt idx="8">
                  <c:v>Guillain-Barre syndrome</c:v>
                </c:pt>
                <c:pt idx="9">
                  <c:v>Specific antibody deficiency</c:v>
                </c:pt>
              </c:strCache>
            </c:strRef>
          </c:cat>
          <c:val>
            <c:numRef>
              <c:f>'Fig 8 Tab 8'!$I$2:$I$11</c:f>
              <c:numCache>
                <c:formatCode>#,##0</c:formatCode>
                <c:ptCount val="10"/>
                <c:pt idx="0">
                  <c:v>1106721</c:v>
                </c:pt>
                <c:pt idx="1">
                  <c:v>1071135</c:v>
                </c:pt>
                <c:pt idx="2">
                  <c:v>660816</c:v>
                </c:pt>
                <c:pt idx="3">
                  <c:v>402881</c:v>
                </c:pt>
                <c:pt idx="4">
                  <c:v>293458</c:v>
                </c:pt>
                <c:pt idx="5">
                  <c:v>293422</c:v>
                </c:pt>
                <c:pt idx="6">
                  <c:v>210094</c:v>
                </c:pt>
                <c:pt idx="7">
                  <c:v>145497</c:v>
                </c:pt>
                <c:pt idx="8">
                  <c:v>124692</c:v>
                </c:pt>
                <c:pt idx="9">
                  <c:v>88994</c:v>
                </c:pt>
              </c:numCache>
            </c:numRef>
          </c:val>
        </c:ser>
        <c:dLbls>
          <c:showLegendKey val="0"/>
          <c:showVal val="0"/>
          <c:showCatName val="0"/>
          <c:showSerName val="0"/>
          <c:showPercent val="0"/>
          <c:showBubbleSize val="0"/>
        </c:dLbls>
        <c:gapWidth val="150"/>
        <c:axId val="662203904"/>
        <c:axId val="678537472"/>
      </c:barChart>
      <c:catAx>
        <c:axId val="662203904"/>
        <c:scaling>
          <c:orientation val="minMax"/>
        </c:scaling>
        <c:delete val="0"/>
        <c:axPos val="b"/>
        <c:majorTickMark val="out"/>
        <c:minorTickMark val="none"/>
        <c:tickLblPos val="nextTo"/>
        <c:txPr>
          <a:bodyPr rot="-5400000" vert="horz"/>
          <a:lstStyle/>
          <a:p>
            <a:pPr>
              <a:defRPr/>
            </a:pPr>
            <a:endParaRPr lang="en-US"/>
          </a:p>
        </c:txPr>
        <c:crossAx val="678537472"/>
        <c:crosses val="autoZero"/>
        <c:auto val="1"/>
        <c:lblAlgn val="ctr"/>
        <c:lblOffset val="100"/>
        <c:noMultiLvlLbl val="0"/>
      </c:catAx>
      <c:valAx>
        <c:axId val="678537472"/>
        <c:scaling>
          <c:orientation val="minMax"/>
        </c:scaling>
        <c:delete val="0"/>
        <c:axPos val="l"/>
        <c:majorGridlines/>
        <c:title>
          <c:tx>
            <c:rich>
              <a:bodyPr rot="-5400000" vert="horz"/>
              <a:lstStyle/>
              <a:p>
                <a:pPr>
                  <a:defRPr/>
                </a:pPr>
                <a:r>
                  <a:rPr lang="en-AU"/>
                  <a:t>Ig Grams issued</a:t>
                </a:r>
              </a:p>
            </c:rich>
          </c:tx>
          <c:overlay val="0"/>
        </c:title>
        <c:numFmt formatCode="#,##0" sourceLinked="0"/>
        <c:majorTickMark val="out"/>
        <c:minorTickMark val="none"/>
        <c:tickLblPos val="nextTo"/>
        <c:crossAx val="66220390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 9'!$A$2</c:f>
              <c:strCache>
                <c:ptCount val="1"/>
                <c:pt idx="0">
                  <c:v>Acquired hypogammaglobulinaemia secondary to haematological malignancies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9'!$B$2:$J$2</c:f>
              <c:numCache>
                <c:formatCode>0.00%</c:formatCode>
                <c:ptCount val="9"/>
                <c:pt idx="0">
                  <c:v>0.22370000000000001</c:v>
                </c:pt>
                <c:pt idx="1">
                  <c:v>0.192</c:v>
                </c:pt>
                <c:pt idx="2">
                  <c:v>0.27529999999999999</c:v>
                </c:pt>
                <c:pt idx="3">
                  <c:v>0.1003</c:v>
                </c:pt>
                <c:pt idx="4">
                  <c:v>0.20580000000000001</c:v>
                </c:pt>
                <c:pt idx="5">
                  <c:v>0.31819999999999998</c:v>
                </c:pt>
                <c:pt idx="6">
                  <c:v>0.17299999999999999</c:v>
                </c:pt>
                <c:pt idx="7">
                  <c:v>0.1164</c:v>
                </c:pt>
                <c:pt idx="8">
                  <c:v>0.22239999999999999</c:v>
                </c:pt>
              </c:numCache>
            </c:numRef>
          </c:val>
        </c:ser>
        <c:ser>
          <c:idx val="1"/>
          <c:order val="1"/>
          <c:tx>
            <c:strRef>
              <c:f>'Fig 9'!$A$3</c:f>
              <c:strCache>
                <c:ptCount val="1"/>
                <c:pt idx="0">
                  <c:v>Chronic inflammatory demyelinating polyneuropathy</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9'!$B$3:$J$3</c:f>
              <c:numCache>
                <c:formatCode>0.00%</c:formatCode>
                <c:ptCount val="9"/>
                <c:pt idx="0">
                  <c:v>0.20810000000000001</c:v>
                </c:pt>
                <c:pt idx="1">
                  <c:v>0.2271</c:v>
                </c:pt>
                <c:pt idx="2">
                  <c:v>0.20760000000000001</c:v>
                </c:pt>
                <c:pt idx="3">
                  <c:v>0.33589999999999998</c:v>
                </c:pt>
                <c:pt idx="4">
                  <c:v>0.1525</c:v>
                </c:pt>
                <c:pt idx="5">
                  <c:v>0.1905</c:v>
                </c:pt>
                <c:pt idx="6">
                  <c:v>0.1045</c:v>
                </c:pt>
                <c:pt idx="7">
                  <c:v>0.27650000000000002</c:v>
                </c:pt>
                <c:pt idx="8">
                  <c:v>0.2152</c:v>
                </c:pt>
              </c:numCache>
            </c:numRef>
          </c:val>
        </c:ser>
        <c:ser>
          <c:idx val="3"/>
          <c:order val="2"/>
          <c:tx>
            <c:strRef>
              <c:f>'Fig 9'!$A$4</c:f>
              <c:strCache>
                <c:ptCount val="1"/>
                <c:pt idx="0">
                  <c:v>Primary immunodeficiency diseases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9'!$B$4:$J$4</c:f>
              <c:numCache>
                <c:formatCode>0.00%</c:formatCode>
                <c:ptCount val="9"/>
                <c:pt idx="0">
                  <c:v>0.16619999999999999</c:v>
                </c:pt>
                <c:pt idx="1">
                  <c:v>0.11600000000000001</c:v>
                </c:pt>
                <c:pt idx="2">
                  <c:v>0.1009</c:v>
                </c:pt>
                <c:pt idx="3">
                  <c:v>0.1123</c:v>
                </c:pt>
                <c:pt idx="4">
                  <c:v>0.14979999999999999</c:v>
                </c:pt>
                <c:pt idx="5">
                  <c:v>8.3699999999999997E-2</c:v>
                </c:pt>
                <c:pt idx="6">
                  <c:v>0.23730000000000001</c:v>
                </c:pt>
                <c:pt idx="7">
                  <c:v>0.125</c:v>
                </c:pt>
                <c:pt idx="8">
                  <c:v>0.1328</c:v>
                </c:pt>
              </c:numCache>
            </c:numRef>
          </c:val>
        </c:ser>
        <c:ser>
          <c:idx val="4"/>
          <c:order val="3"/>
          <c:tx>
            <c:strRef>
              <c:f>'Fig 9'!$A$5</c:f>
              <c:strCache>
                <c:ptCount val="1"/>
                <c:pt idx="0">
                  <c:v>Myasthenia gravis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9'!$B$5:$J$5</c:f>
              <c:numCache>
                <c:formatCode>0.00%</c:formatCode>
                <c:ptCount val="9"/>
                <c:pt idx="0">
                  <c:v>7.3200000000000001E-2</c:v>
                </c:pt>
                <c:pt idx="1">
                  <c:v>9.1899999999999996E-2</c:v>
                </c:pt>
                <c:pt idx="2">
                  <c:v>9.7199999999999995E-2</c:v>
                </c:pt>
                <c:pt idx="3">
                  <c:v>7.0499999999999993E-2</c:v>
                </c:pt>
                <c:pt idx="4">
                  <c:v>3.2099999999999997E-2</c:v>
                </c:pt>
                <c:pt idx="5">
                  <c:v>5.1200000000000002E-2</c:v>
                </c:pt>
                <c:pt idx="6">
                  <c:v>8.6199999999999999E-2</c:v>
                </c:pt>
                <c:pt idx="7" formatCode="General">
                  <c:v>1.43E-2</c:v>
                </c:pt>
                <c:pt idx="8">
                  <c:v>8.1000000000000003E-2</c:v>
                </c:pt>
              </c:numCache>
            </c:numRef>
          </c:val>
        </c:ser>
        <c:ser>
          <c:idx val="5"/>
          <c:order val="4"/>
          <c:tx>
            <c:strRef>
              <c:f>'Fig 9'!$A$6</c:f>
              <c:strCache>
                <c:ptCount val="1"/>
                <c:pt idx="0">
                  <c:v>Inflammatory myopathies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9'!$B$6:$J$6</c:f>
              <c:numCache>
                <c:formatCode>0.00%</c:formatCode>
                <c:ptCount val="9"/>
                <c:pt idx="0">
                  <c:v>5.5300000000000002E-2</c:v>
                </c:pt>
                <c:pt idx="1">
                  <c:v>6.3100000000000003E-2</c:v>
                </c:pt>
                <c:pt idx="2">
                  <c:v>6.0499999999999998E-2</c:v>
                </c:pt>
                <c:pt idx="3">
                  <c:v>3.5799999999999998E-2</c:v>
                </c:pt>
                <c:pt idx="4">
                  <c:v>9.3299999999999994E-2</c:v>
                </c:pt>
                <c:pt idx="5">
                  <c:v>4.7600000000000003E-2</c:v>
                </c:pt>
                <c:pt idx="6">
                  <c:v>6.1100000000000002E-2</c:v>
                </c:pt>
                <c:pt idx="7">
                  <c:v>1.9099999999999999E-2</c:v>
                </c:pt>
                <c:pt idx="8">
                  <c:v>5.8999999999999997E-2</c:v>
                </c:pt>
              </c:numCache>
            </c:numRef>
          </c:val>
        </c:ser>
        <c:ser>
          <c:idx val="6"/>
          <c:order val="5"/>
          <c:tx>
            <c:strRef>
              <c:f>'Fig 9'!$A$7</c:f>
              <c:strCache>
                <c:ptCount val="1"/>
                <c:pt idx="0">
                  <c:v>Multifocal motor neuropathy</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9'!$B$7:$J$7</c:f>
              <c:numCache>
                <c:formatCode>0.00%</c:formatCode>
                <c:ptCount val="9"/>
                <c:pt idx="0">
                  <c:v>5.7599999999999998E-2</c:v>
                </c:pt>
                <c:pt idx="1">
                  <c:v>5.5E-2</c:v>
                </c:pt>
                <c:pt idx="2">
                  <c:v>4.0899999999999999E-2</c:v>
                </c:pt>
                <c:pt idx="3">
                  <c:v>0.1032</c:v>
                </c:pt>
                <c:pt idx="4">
                  <c:v>0.111</c:v>
                </c:pt>
                <c:pt idx="5">
                  <c:v>4.6300000000000001E-2</c:v>
                </c:pt>
                <c:pt idx="6">
                  <c:v>6.8900000000000003E-2</c:v>
                </c:pt>
                <c:pt idx="7">
                  <c:v>0.21990000000000001</c:v>
                </c:pt>
                <c:pt idx="8">
                  <c:v>5.8999999999999997E-2</c:v>
                </c:pt>
              </c:numCache>
            </c:numRef>
          </c:val>
        </c:ser>
        <c:ser>
          <c:idx val="7"/>
          <c:order val="6"/>
          <c:tx>
            <c:strRef>
              <c:f>'Fig 9'!$A$8</c:f>
              <c:strCache>
                <c:ptCount val="1"/>
                <c:pt idx="0">
                  <c:v>ITP in adults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9'!$B$8:$J$8</c:f>
              <c:numCache>
                <c:formatCode>0.00%</c:formatCode>
                <c:ptCount val="9"/>
                <c:pt idx="0">
                  <c:v>3.9100000000000003E-2</c:v>
                </c:pt>
                <c:pt idx="1">
                  <c:v>4.3700000000000003E-2</c:v>
                </c:pt>
                <c:pt idx="2">
                  <c:v>4.3400000000000001E-2</c:v>
                </c:pt>
                <c:pt idx="3">
                  <c:v>3.2300000000000002E-2</c:v>
                </c:pt>
                <c:pt idx="4">
                  <c:v>7.6700000000000004E-2</c:v>
                </c:pt>
                <c:pt idx="5">
                  <c:v>3.1699999999999999E-2</c:v>
                </c:pt>
                <c:pt idx="6">
                  <c:v>1.2500000000000001E-2</c:v>
                </c:pt>
                <c:pt idx="7">
                  <c:v>5.16E-2</c:v>
                </c:pt>
                <c:pt idx="8">
                  <c:v>4.2200000000000001E-2</c:v>
                </c:pt>
              </c:numCache>
            </c:numRef>
          </c:val>
        </c:ser>
        <c:ser>
          <c:idx val="8"/>
          <c:order val="7"/>
          <c:tx>
            <c:strRef>
              <c:f>'Fig 9'!$A$9</c:f>
              <c:strCache>
                <c:ptCount val="1"/>
                <c:pt idx="0">
                  <c:v>Secondary hypogammaglobulinaemia</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9'!$B$9:$J$9</c:f>
              <c:numCache>
                <c:formatCode>0.00%</c:formatCode>
                <c:ptCount val="9"/>
                <c:pt idx="0">
                  <c:v>3.2899999999999999E-2</c:v>
                </c:pt>
                <c:pt idx="1">
                  <c:v>2.0400000000000001E-2</c:v>
                </c:pt>
                <c:pt idx="2">
                  <c:v>3.85E-2</c:v>
                </c:pt>
                <c:pt idx="3">
                  <c:v>1.7299999999999999E-2</c:v>
                </c:pt>
                <c:pt idx="4">
                  <c:v>9.4000000000000004E-3</c:v>
                </c:pt>
                <c:pt idx="5">
                  <c:v>5.16E-2</c:v>
                </c:pt>
                <c:pt idx="6">
                  <c:v>8.8999999999999999E-3</c:v>
                </c:pt>
                <c:pt idx="7">
                  <c:v>1.6000000000000001E-3</c:v>
                </c:pt>
                <c:pt idx="8">
                  <c:v>2.92E-2</c:v>
                </c:pt>
              </c:numCache>
            </c:numRef>
          </c:val>
        </c:ser>
        <c:ser>
          <c:idx val="9"/>
          <c:order val="8"/>
          <c:tx>
            <c:strRef>
              <c:f>'Fig 9'!$A$10</c:f>
              <c:strCache>
                <c:ptCount val="1"/>
                <c:pt idx="0">
                  <c:v>Guillain-Barre syndrome</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9'!$B$10:$J$10</c:f>
              <c:numCache>
                <c:formatCode>0.00%</c:formatCode>
                <c:ptCount val="9"/>
                <c:pt idx="0">
                  <c:v>2.3400000000000001E-2</c:v>
                </c:pt>
                <c:pt idx="1">
                  <c:v>3.0800000000000001E-2</c:v>
                </c:pt>
                <c:pt idx="2">
                  <c:v>1.9599999999999999E-2</c:v>
                </c:pt>
                <c:pt idx="3">
                  <c:v>3.9E-2</c:v>
                </c:pt>
                <c:pt idx="4">
                  <c:v>2.52E-2</c:v>
                </c:pt>
                <c:pt idx="5">
                  <c:v>2.53E-2</c:v>
                </c:pt>
                <c:pt idx="6">
                  <c:v>2.1399999999999999E-2</c:v>
                </c:pt>
                <c:pt idx="7">
                  <c:v>2.1100000000000001E-2</c:v>
                </c:pt>
                <c:pt idx="8">
                  <c:v>2.5100000000000001E-2</c:v>
                </c:pt>
              </c:numCache>
            </c:numRef>
          </c:val>
        </c:ser>
        <c:ser>
          <c:idx val="10"/>
          <c:order val="9"/>
          <c:tx>
            <c:strRef>
              <c:f>'Fig 9'!$A$11</c:f>
              <c:strCache>
                <c:ptCount val="1"/>
                <c:pt idx="0">
                  <c:v>Specific antibody deficiency</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9'!$B$11:$J$11</c:f>
              <c:numCache>
                <c:formatCode>0.00%</c:formatCode>
                <c:ptCount val="9"/>
                <c:pt idx="0">
                  <c:v>1.9199999999999998E-2</c:v>
                </c:pt>
                <c:pt idx="1">
                  <c:v>1.6199999999999999E-2</c:v>
                </c:pt>
                <c:pt idx="2">
                  <c:v>1.03E-2</c:v>
                </c:pt>
                <c:pt idx="3">
                  <c:v>4.1399999999999999E-2</c:v>
                </c:pt>
                <c:pt idx="4">
                  <c:v>2.47E-2</c:v>
                </c:pt>
                <c:pt idx="5">
                  <c:v>2.1399999999999999E-2</c:v>
                </c:pt>
                <c:pt idx="6">
                  <c:v>2.2800000000000001E-2</c:v>
                </c:pt>
                <c:pt idx="7">
                  <c:v>5.1000000000000004E-3</c:v>
                </c:pt>
                <c:pt idx="8">
                  <c:v>1.7899999999999999E-2</c:v>
                </c:pt>
              </c:numCache>
            </c:numRef>
          </c:val>
        </c:ser>
        <c:dLbls>
          <c:showLegendKey val="0"/>
          <c:showVal val="0"/>
          <c:showCatName val="0"/>
          <c:showSerName val="0"/>
          <c:showPercent val="0"/>
          <c:showBubbleSize val="0"/>
        </c:dLbls>
        <c:gapWidth val="55"/>
        <c:overlap val="100"/>
        <c:axId val="662258688"/>
        <c:axId val="678539200"/>
      </c:barChart>
      <c:catAx>
        <c:axId val="662258688"/>
        <c:scaling>
          <c:orientation val="minMax"/>
        </c:scaling>
        <c:delete val="0"/>
        <c:axPos val="b"/>
        <c:title>
          <c:tx>
            <c:rich>
              <a:bodyPr/>
              <a:lstStyle/>
              <a:p>
                <a:pPr>
                  <a:defRPr/>
                </a:pPr>
                <a:r>
                  <a:rPr lang="en-AU"/>
                  <a:t>State</a:t>
                </a:r>
              </a:p>
            </c:rich>
          </c:tx>
          <c:overlay val="0"/>
        </c:title>
        <c:majorTickMark val="none"/>
        <c:minorTickMark val="none"/>
        <c:tickLblPos val="nextTo"/>
        <c:crossAx val="678539200"/>
        <c:crosses val="autoZero"/>
        <c:auto val="1"/>
        <c:lblAlgn val="ctr"/>
        <c:lblOffset val="100"/>
        <c:noMultiLvlLbl val="0"/>
      </c:catAx>
      <c:valAx>
        <c:axId val="678539200"/>
        <c:scaling>
          <c:orientation val="minMax"/>
        </c:scaling>
        <c:delete val="0"/>
        <c:axPos val="l"/>
        <c:majorGridlines/>
        <c:numFmt formatCode="0%" sourceLinked="0"/>
        <c:majorTickMark val="none"/>
        <c:minorTickMark val="none"/>
        <c:tickLblPos val="nextTo"/>
        <c:crossAx val="662258688"/>
        <c:crosses val="autoZero"/>
        <c:crossBetween val="between"/>
      </c:valAx>
    </c:plotArea>
    <c:legend>
      <c:legendPos val="r"/>
      <c:layout>
        <c:manualLayout>
          <c:xMode val="edge"/>
          <c:yMode val="edge"/>
          <c:x val="0.66342083380385797"/>
          <c:y val="5.7892224137016446E-2"/>
          <c:w val="0.32614891847775873"/>
          <c:h val="0.88853403988786894"/>
        </c:manualLayout>
      </c:layout>
      <c:overlay val="0"/>
      <c:txPr>
        <a:bodyPr/>
        <a:lstStyle/>
        <a:p>
          <a:pPr>
            <a:defRPr sz="900" baseline="0"/>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0.44953</cdr:x>
      <cdr:y>0.16823</cdr:y>
    </cdr:from>
    <cdr:to>
      <cdr:x>0.66119</cdr:x>
      <cdr:y>0.27743</cdr:y>
    </cdr:to>
    <cdr:sp macro="" textlink="">
      <cdr:nvSpPr>
        <cdr:cNvPr id="2" name="TextBox 1"/>
        <cdr:cNvSpPr txBox="1"/>
      </cdr:nvSpPr>
      <cdr:spPr>
        <a:xfrm xmlns:a="http://schemas.openxmlformats.org/drawingml/2006/main">
          <a:off x="2664132" y="448888"/>
          <a:ext cx="1254393" cy="2913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Introduction of SCIg</a:t>
          </a:r>
        </a:p>
      </cdr:txBody>
    </cdr:sp>
  </cdr:relSizeAnchor>
  <cdr:relSizeAnchor xmlns:cdr="http://schemas.openxmlformats.org/drawingml/2006/chartDrawing">
    <cdr:from>
      <cdr:x>0.55381</cdr:x>
      <cdr:y>0.66518</cdr:y>
    </cdr:from>
    <cdr:to>
      <cdr:x>0.7866</cdr:x>
      <cdr:y>0.73608</cdr:y>
    </cdr:to>
    <cdr:sp macro="" textlink="">
      <cdr:nvSpPr>
        <cdr:cNvPr id="3" name="TextBox 1"/>
        <cdr:cNvSpPr txBox="1"/>
      </cdr:nvSpPr>
      <cdr:spPr>
        <a:xfrm xmlns:a="http://schemas.openxmlformats.org/drawingml/2006/main">
          <a:off x="3282138" y="1774893"/>
          <a:ext cx="1379620" cy="18918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Introduction of NHIg</a:t>
          </a:r>
          <a:r>
            <a:rPr lang="en-AU" sz="1100" baseline="0"/>
            <a:t> Policy</a:t>
          </a:r>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006E5-FD4A-4006-B4A6-FB031C5B8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19509</Words>
  <Characters>96186</Characters>
  <Application>Microsoft Office Word</Application>
  <DocSecurity>0</DocSecurity>
  <Lines>9502</Lines>
  <Paragraphs>7978</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108084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 Chanakya</dc:creator>
  <cp:lastModifiedBy>Administrator</cp:lastModifiedBy>
  <cp:revision>2</cp:revision>
  <cp:lastPrinted>2017-06-16T00:09:00Z</cp:lastPrinted>
  <dcterms:created xsi:type="dcterms:W3CDTF">2018-05-09T02:05:00Z</dcterms:created>
  <dcterms:modified xsi:type="dcterms:W3CDTF">2018-05-09T02:05:00Z</dcterms:modified>
</cp:coreProperties>
</file>