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80C1" w14:textId="4F16D2B7" w:rsidR="00984906" w:rsidRPr="0022286C" w:rsidRDefault="006F034E" w:rsidP="00414E96">
      <w:pPr>
        <w:pStyle w:val="Title"/>
        <w:ind w:left="0"/>
        <w:jc w:val="center"/>
        <w:rPr>
          <w:sz w:val="72"/>
          <w:szCs w:val="72"/>
        </w:rPr>
      </w:pPr>
      <w:r w:rsidRPr="0022286C">
        <w:rPr>
          <w:sz w:val="72"/>
          <w:szCs w:val="72"/>
        </w:rPr>
        <w:t>B</w:t>
      </w:r>
      <w:r w:rsidR="00984906" w:rsidRPr="0022286C">
        <w:rPr>
          <w:sz w:val="72"/>
          <w:szCs w:val="72"/>
        </w:rPr>
        <w:t>lood Sector Systems</w:t>
      </w:r>
    </w:p>
    <w:p w14:paraId="6BDE9D20" w14:textId="087D8F3B" w:rsidR="00984906" w:rsidRPr="0022286C" w:rsidRDefault="006F034E" w:rsidP="003D392B">
      <w:pPr>
        <w:pStyle w:val="Title"/>
        <w:jc w:val="center"/>
        <w:rPr>
          <w:sz w:val="72"/>
          <w:szCs w:val="72"/>
        </w:rPr>
      </w:pPr>
      <w:r w:rsidRPr="0022286C">
        <w:rPr>
          <w:sz w:val="72"/>
          <w:szCs w:val="72"/>
        </w:rPr>
        <w:t>Release Notes</w:t>
      </w:r>
    </w:p>
    <w:p w14:paraId="3F8C67F9" w14:textId="77777777" w:rsidR="00984906" w:rsidRPr="0022286C" w:rsidRDefault="00984906" w:rsidP="003D392B">
      <w:pPr>
        <w:pStyle w:val="Title"/>
        <w:jc w:val="center"/>
        <w:rPr>
          <w:sz w:val="72"/>
          <w:szCs w:val="72"/>
        </w:rPr>
      </w:pPr>
    </w:p>
    <w:p w14:paraId="289FAEB3" w14:textId="4B443716" w:rsidR="006F034E" w:rsidRPr="0022286C" w:rsidRDefault="00FB609E" w:rsidP="00414E96">
      <w:pPr>
        <w:pStyle w:val="Title"/>
        <w:ind w:left="-426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15 </w:t>
      </w:r>
      <w:r w:rsidR="00414E96" w:rsidRPr="0022286C">
        <w:rPr>
          <w:sz w:val="72"/>
          <w:szCs w:val="72"/>
        </w:rPr>
        <w:t>September</w:t>
      </w:r>
      <w:r w:rsidR="00984906" w:rsidRPr="0022286C">
        <w:rPr>
          <w:sz w:val="72"/>
          <w:szCs w:val="72"/>
        </w:rPr>
        <w:t xml:space="preserve"> 2024</w:t>
      </w:r>
    </w:p>
    <w:p w14:paraId="5E7606EC" w14:textId="77777777" w:rsidR="00984906" w:rsidRPr="00984906" w:rsidRDefault="00984906" w:rsidP="00BB61FF"/>
    <w:p w14:paraId="2F6DF1E1" w14:textId="487D76FA" w:rsidR="006F034E" w:rsidRDefault="006F034E" w:rsidP="00BB61FF"/>
    <w:p w14:paraId="439B9F29" w14:textId="77777777" w:rsidR="006F034E" w:rsidRDefault="006F034E" w:rsidP="00BB61FF">
      <w:r>
        <w:br w:type="page"/>
      </w:r>
    </w:p>
    <w:p w14:paraId="05A893C4" w14:textId="513AC986" w:rsidR="007950DB" w:rsidRDefault="007950DB" w:rsidP="00BB61FF">
      <w:pPr>
        <w:pStyle w:val="Heading1"/>
        <w:rPr>
          <w:rStyle w:val="Heading1Char"/>
        </w:rPr>
      </w:pPr>
      <w:r>
        <w:rPr>
          <w:rStyle w:val="Heading1Char"/>
        </w:rPr>
        <w:lastRenderedPageBreak/>
        <w:t>All Blood Sector Systems</w:t>
      </w:r>
    </w:p>
    <w:p w14:paraId="16F08CB2" w14:textId="08C6495D" w:rsidR="00A24476" w:rsidRPr="00DF741D" w:rsidRDefault="00A24476" w:rsidP="00BB61FF">
      <w:pPr>
        <w:rPr>
          <w:b/>
          <w:bCs/>
        </w:rPr>
      </w:pPr>
      <w:r>
        <w:t xml:space="preserve">The Blood Sector Systems </w:t>
      </w:r>
      <w:r w:rsidR="00396137">
        <w:t xml:space="preserve">have been updated </w:t>
      </w:r>
      <w:r w:rsidR="009F75F8">
        <w:t xml:space="preserve">on </w:t>
      </w:r>
      <w:r w:rsidR="002D4EAA" w:rsidRPr="002D4EAA">
        <w:rPr>
          <w:b/>
          <w:bCs/>
        </w:rPr>
        <w:t>15</w:t>
      </w:r>
      <w:r w:rsidR="00F561B5" w:rsidRPr="00DF741D">
        <w:rPr>
          <w:b/>
          <w:bCs/>
        </w:rPr>
        <w:t xml:space="preserve"> September 2024</w:t>
      </w:r>
      <w:r w:rsidR="00DD7730">
        <w:rPr>
          <w:b/>
          <w:bCs/>
        </w:rPr>
        <w:t>.</w:t>
      </w:r>
      <w:r w:rsidR="00DF741D">
        <w:rPr>
          <w:b/>
          <w:bCs/>
        </w:rPr>
        <w:t xml:space="preserve"> </w:t>
      </w:r>
    </w:p>
    <w:p w14:paraId="45480205" w14:textId="339BF2BA" w:rsidR="00D311F3" w:rsidRDefault="0056753A" w:rsidP="009F75F8">
      <w:r>
        <w:t xml:space="preserve">The </w:t>
      </w:r>
      <w:r w:rsidR="009F75F8">
        <w:t xml:space="preserve">following list of </w:t>
      </w:r>
      <w:r>
        <w:t>changes apply to all Blood Sector Systems (</w:t>
      </w:r>
      <w:r w:rsidR="008A59E3">
        <w:t xml:space="preserve">BloodPortal, BloodNet, BloodSTAR, ABDR, MyABDR). </w:t>
      </w:r>
      <w:r w:rsidR="008503AA">
        <w:t xml:space="preserve"> </w:t>
      </w:r>
    </w:p>
    <w:p w14:paraId="10C1DBAA" w14:textId="3AA9897F" w:rsidR="00984906" w:rsidRPr="00BB61FF" w:rsidRDefault="00CD59AD" w:rsidP="00BB61FF">
      <w:pPr>
        <w:pStyle w:val="Heading2"/>
        <w:rPr>
          <w:rStyle w:val="Heading2Char"/>
        </w:rPr>
      </w:pPr>
      <w:r>
        <w:t>Multi Factor Authentication</w:t>
      </w:r>
      <w:r w:rsidR="00D3059F">
        <w:t xml:space="preserve"> (MFA)</w:t>
      </w:r>
    </w:p>
    <w:p w14:paraId="42EE3FA1" w14:textId="77777777" w:rsidR="008439B2" w:rsidRDefault="00C0425A" w:rsidP="00BB61FF">
      <w:pPr>
        <w:rPr>
          <w:lang w:eastAsia="en-AU"/>
        </w:rPr>
      </w:pPr>
      <w:r>
        <w:rPr>
          <w:lang w:eastAsia="en-AU"/>
        </w:rPr>
        <w:t>Multi</w:t>
      </w:r>
      <w:r w:rsidR="00412DD8">
        <w:rPr>
          <w:lang w:eastAsia="en-AU"/>
        </w:rPr>
        <w:t xml:space="preserve"> Factor Authentication has been introduced </w:t>
      </w:r>
      <w:r w:rsidR="00EA2CBB">
        <w:rPr>
          <w:lang w:eastAsia="en-AU"/>
        </w:rPr>
        <w:t>for</w:t>
      </w:r>
      <w:r w:rsidR="00412DD8">
        <w:rPr>
          <w:lang w:eastAsia="en-AU"/>
        </w:rPr>
        <w:t xml:space="preserve"> login to the </w:t>
      </w:r>
      <w:r w:rsidR="009F75F8">
        <w:rPr>
          <w:lang w:eastAsia="en-AU"/>
        </w:rPr>
        <w:t xml:space="preserve">Blood Sector Systems. </w:t>
      </w:r>
      <w:r w:rsidR="00187BEB">
        <w:rPr>
          <w:lang w:eastAsia="en-AU"/>
        </w:rPr>
        <w:t>All u</w:t>
      </w:r>
      <w:r w:rsidR="00E85134">
        <w:rPr>
          <w:lang w:eastAsia="en-AU"/>
        </w:rPr>
        <w:t>sers are required to enter their username and password</w:t>
      </w:r>
      <w:r w:rsidR="008963E4">
        <w:rPr>
          <w:lang w:eastAsia="en-AU"/>
        </w:rPr>
        <w:t xml:space="preserve"> and then </w:t>
      </w:r>
      <w:r w:rsidR="008439B2">
        <w:rPr>
          <w:lang w:eastAsia="en-AU"/>
        </w:rPr>
        <w:t>provide</w:t>
      </w:r>
      <w:r w:rsidR="008963E4">
        <w:rPr>
          <w:lang w:eastAsia="en-AU"/>
        </w:rPr>
        <w:t xml:space="preserve"> authentication </w:t>
      </w:r>
      <w:r w:rsidR="008439B2">
        <w:rPr>
          <w:lang w:eastAsia="en-AU"/>
        </w:rPr>
        <w:t>by:</w:t>
      </w:r>
    </w:p>
    <w:p w14:paraId="66958096" w14:textId="60ACDA10" w:rsidR="009E76F3" w:rsidRDefault="009E76F3" w:rsidP="008439B2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Email</w:t>
      </w:r>
      <w:r w:rsidR="00CC083F">
        <w:rPr>
          <w:lang w:eastAsia="en-AU"/>
        </w:rPr>
        <w:t xml:space="preserve"> (</w:t>
      </w:r>
      <w:r w:rsidR="00D17C0B">
        <w:rPr>
          <w:lang w:eastAsia="en-AU"/>
        </w:rPr>
        <w:t>receive a</w:t>
      </w:r>
      <w:r w:rsidR="00537817">
        <w:rPr>
          <w:lang w:eastAsia="en-AU"/>
        </w:rPr>
        <w:t xml:space="preserve"> </w:t>
      </w:r>
      <w:r w:rsidR="008963E4">
        <w:rPr>
          <w:lang w:eastAsia="en-AU"/>
        </w:rPr>
        <w:t>code</w:t>
      </w:r>
      <w:r w:rsidR="00CC083F">
        <w:rPr>
          <w:lang w:eastAsia="en-AU"/>
        </w:rPr>
        <w:t>)</w:t>
      </w:r>
    </w:p>
    <w:p w14:paraId="7FA5D397" w14:textId="6822A196" w:rsidR="00DF303B" w:rsidRDefault="008963E4" w:rsidP="008439B2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Okta Verify App</w:t>
      </w:r>
      <w:r w:rsidR="00DF303B">
        <w:rPr>
          <w:lang w:eastAsia="en-AU"/>
        </w:rPr>
        <w:t xml:space="preserve"> (</w:t>
      </w:r>
      <w:r w:rsidR="00D17C0B">
        <w:rPr>
          <w:lang w:eastAsia="en-AU"/>
        </w:rPr>
        <w:t>receive a</w:t>
      </w:r>
      <w:r w:rsidR="00DF303B">
        <w:rPr>
          <w:lang w:eastAsia="en-AU"/>
        </w:rPr>
        <w:t xml:space="preserve"> code)</w:t>
      </w:r>
    </w:p>
    <w:p w14:paraId="045054B5" w14:textId="6F640D08" w:rsidR="00DF303B" w:rsidRDefault="00DF303B" w:rsidP="008439B2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Okta</w:t>
      </w:r>
      <w:r w:rsidR="006568E3">
        <w:rPr>
          <w:lang w:eastAsia="en-AU"/>
        </w:rPr>
        <w:t xml:space="preserve"> Verify App (push notification)</w:t>
      </w:r>
    </w:p>
    <w:p w14:paraId="533F19E7" w14:textId="77BA0008" w:rsidR="00C0425A" w:rsidRDefault="006568E3" w:rsidP="008439B2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Phone (receive a code)</w:t>
      </w:r>
      <w:r w:rsidR="008963E4">
        <w:rPr>
          <w:lang w:eastAsia="en-AU"/>
        </w:rPr>
        <w:t xml:space="preserve"> </w:t>
      </w:r>
    </w:p>
    <w:p w14:paraId="5126F72F" w14:textId="115FEA2E" w:rsidR="0045636B" w:rsidRDefault="0045636B" w:rsidP="0022286C">
      <w:pPr>
        <w:rPr>
          <w:lang w:eastAsia="en-AU"/>
        </w:rPr>
      </w:pPr>
      <w:r>
        <w:rPr>
          <w:lang w:eastAsia="en-AU"/>
        </w:rPr>
        <w:t xml:space="preserve">The mobile number and email used </w:t>
      </w:r>
      <w:r w:rsidR="000D7589">
        <w:rPr>
          <w:lang w:eastAsia="en-AU"/>
        </w:rPr>
        <w:t>for</w:t>
      </w:r>
      <w:r>
        <w:rPr>
          <w:lang w:eastAsia="en-AU"/>
        </w:rPr>
        <w:t xml:space="preserve"> authentication </w:t>
      </w:r>
      <w:r w:rsidR="000D7589">
        <w:rPr>
          <w:lang w:eastAsia="en-AU"/>
        </w:rPr>
        <w:t>is</w:t>
      </w:r>
      <w:r>
        <w:rPr>
          <w:lang w:eastAsia="en-AU"/>
        </w:rPr>
        <w:t xml:space="preserve"> the same as the one used for </w:t>
      </w:r>
      <w:r w:rsidR="003D2EAD">
        <w:rPr>
          <w:lang w:eastAsia="en-AU"/>
        </w:rPr>
        <w:t xml:space="preserve">your </w:t>
      </w:r>
      <w:r>
        <w:rPr>
          <w:lang w:eastAsia="en-AU"/>
        </w:rPr>
        <w:t xml:space="preserve">account. </w:t>
      </w:r>
    </w:p>
    <w:p w14:paraId="4B4AF082" w14:textId="62D6007D" w:rsidR="00A304FB" w:rsidRDefault="0019690C" w:rsidP="0022286C">
      <w:pPr>
        <w:rPr>
          <w:rStyle w:val="normaltextrun"/>
          <w:rFonts w:ascii="Arial" w:hAnsi="Arial" w:cs="Arial"/>
        </w:rPr>
      </w:pPr>
      <w:r>
        <w:rPr>
          <w:lang w:eastAsia="en-AU"/>
        </w:rPr>
        <w:t xml:space="preserve">The Okta Verify Authentication App can be downloaded from the </w:t>
      </w:r>
      <w:hyperlink r:id="rId10" w:tgtFrame="_blank" w:history="1">
        <w:r>
          <w:rPr>
            <w:rStyle w:val="normaltextrun"/>
            <w:rFonts w:ascii="Arial" w:hAnsi="Arial" w:cs="Arial"/>
            <w:b/>
            <w:bCs/>
            <w:color w:val="467886"/>
            <w:u w:val="single"/>
          </w:rPr>
          <w:t>Google Play Store</w:t>
        </w:r>
      </w:hyperlink>
      <w:r>
        <w:rPr>
          <w:rStyle w:val="normaltextrun"/>
          <w:rFonts w:ascii="Arial" w:hAnsi="Arial" w:cs="Arial"/>
        </w:rPr>
        <w:t xml:space="preserve"> or </w:t>
      </w:r>
      <w:hyperlink r:id="rId11" w:tgtFrame="_blank" w:history="1">
        <w:r>
          <w:rPr>
            <w:rStyle w:val="normaltextrun"/>
            <w:rFonts w:ascii="Arial" w:hAnsi="Arial" w:cs="Arial"/>
            <w:b/>
            <w:bCs/>
            <w:color w:val="467886"/>
            <w:u w:val="single"/>
          </w:rPr>
          <w:t>Apple Store</w:t>
        </w:r>
      </w:hyperlink>
      <w:r>
        <w:rPr>
          <w:rStyle w:val="normaltextrun"/>
          <w:rFonts w:ascii="Arial" w:hAnsi="Arial" w:cs="Arial"/>
        </w:rPr>
        <w:t xml:space="preserve">. </w:t>
      </w:r>
      <w:r w:rsidR="002053DF" w:rsidRPr="002053DF">
        <w:rPr>
          <w:lang w:eastAsia="en-AU"/>
        </w:rPr>
        <w:t xml:space="preserve">The app </w:t>
      </w:r>
      <w:r w:rsidR="002053DF">
        <w:rPr>
          <w:lang w:eastAsia="en-AU"/>
        </w:rPr>
        <w:t>must</w:t>
      </w:r>
      <w:r w:rsidR="002053DF" w:rsidRPr="002053DF">
        <w:rPr>
          <w:lang w:eastAsia="en-AU"/>
        </w:rPr>
        <w:t xml:space="preserve"> be linked to</w:t>
      </w:r>
      <w:r w:rsidR="002053DF" w:rsidRPr="00067F34">
        <w:rPr>
          <w:lang w:eastAsia="en-AU"/>
        </w:rPr>
        <w:t xml:space="preserve"> </w:t>
      </w:r>
      <w:r w:rsidR="003D2EAD">
        <w:rPr>
          <w:lang w:eastAsia="en-AU"/>
        </w:rPr>
        <w:t>your</w:t>
      </w:r>
      <w:r w:rsidR="00067F34" w:rsidRPr="00067F34">
        <w:rPr>
          <w:lang w:eastAsia="en-AU"/>
        </w:rPr>
        <w:t xml:space="preserve"> account using the QR code.</w:t>
      </w:r>
      <w:r w:rsidR="00067F34">
        <w:rPr>
          <w:rStyle w:val="normaltextrun"/>
          <w:rFonts w:ascii="Arial" w:hAnsi="Arial" w:cs="Arial"/>
        </w:rPr>
        <w:t xml:space="preserve"> </w:t>
      </w:r>
    </w:p>
    <w:p w14:paraId="7EB83089" w14:textId="6EC95361" w:rsidR="0012428D" w:rsidRDefault="00B2338B" w:rsidP="0022286C">
      <w:pPr>
        <w:rPr>
          <w:lang w:eastAsia="en-AU"/>
        </w:rPr>
      </w:pPr>
      <w:r>
        <w:rPr>
          <w:lang w:eastAsia="en-AU"/>
        </w:rPr>
        <w:t>Following are some examples of the new MFA screens</w:t>
      </w:r>
      <w:r w:rsidR="008A1C06">
        <w:rPr>
          <w:lang w:eastAsia="en-AU"/>
        </w:rPr>
        <w:t>:</w:t>
      </w:r>
    </w:p>
    <w:p w14:paraId="38C51665" w14:textId="77777777" w:rsidR="0012428D" w:rsidRDefault="0012428D" w:rsidP="0022286C">
      <w:pPr>
        <w:rPr>
          <w:lang w:eastAsia="en-AU"/>
        </w:rPr>
        <w:sectPr w:rsidR="0012428D" w:rsidSect="009C25EC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1276" w:right="1133" w:bottom="720" w:left="1134" w:header="708" w:footer="708" w:gutter="0"/>
          <w:cols w:space="708"/>
          <w:docGrid w:linePitch="360"/>
        </w:sectPr>
      </w:pPr>
    </w:p>
    <w:p w14:paraId="55A52D5A" w14:textId="24DDA8F0" w:rsidR="008A1C06" w:rsidRDefault="00B6549E" w:rsidP="0022286C">
      <w:pPr>
        <w:rPr>
          <w:lang w:eastAsia="en-AU"/>
        </w:rPr>
      </w:pPr>
      <w:r>
        <w:rPr>
          <w:noProof/>
        </w:rPr>
        <w:drawing>
          <wp:inline distT="0" distB="0" distL="0" distR="0" wp14:anchorId="051EC1BB" wp14:editId="7F3F77AD">
            <wp:extent cx="2785730" cy="3871322"/>
            <wp:effectExtent l="0" t="0" r="0" b="0"/>
            <wp:docPr id="35559863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9863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91" cy="389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A07D" w14:textId="6B2973D7" w:rsidR="00B71CDF" w:rsidRDefault="000E1C57" w:rsidP="0022286C">
      <w:pPr>
        <w:rPr>
          <w:lang w:eastAsia="en-AU"/>
        </w:rPr>
      </w:pPr>
      <w:r>
        <w:rPr>
          <w:noProof/>
        </w:rPr>
        <w:drawing>
          <wp:inline distT="0" distB="0" distL="0" distR="0" wp14:anchorId="5DADC198" wp14:editId="7C515D46">
            <wp:extent cx="2835275" cy="2489200"/>
            <wp:effectExtent l="0" t="0" r="3175" b="6350"/>
            <wp:docPr id="886519522" name="Picture 4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19522" name="Picture 4" descr="A screenshot of a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7ACB" w14:textId="77777777" w:rsidR="00B71CDF" w:rsidRDefault="00B71CDF" w:rsidP="0022286C">
      <w:pPr>
        <w:rPr>
          <w:lang w:eastAsia="en-AU"/>
        </w:rPr>
      </w:pPr>
    </w:p>
    <w:p w14:paraId="2FB06D93" w14:textId="77777777" w:rsidR="00B71CDF" w:rsidRDefault="00B71CDF" w:rsidP="0022286C">
      <w:pPr>
        <w:rPr>
          <w:lang w:eastAsia="en-AU"/>
        </w:rPr>
      </w:pPr>
    </w:p>
    <w:p w14:paraId="53817267" w14:textId="77777777" w:rsidR="00E45D93" w:rsidRDefault="00E45D93" w:rsidP="0022286C">
      <w:pPr>
        <w:rPr>
          <w:lang w:eastAsia="en-AU"/>
        </w:rPr>
      </w:pPr>
    </w:p>
    <w:p w14:paraId="59F3BAA2" w14:textId="77777777" w:rsidR="00E45D93" w:rsidRDefault="00E45D93" w:rsidP="0022286C">
      <w:pPr>
        <w:rPr>
          <w:lang w:eastAsia="en-AU"/>
        </w:rPr>
      </w:pPr>
    </w:p>
    <w:p w14:paraId="554EB137" w14:textId="0468F9CF" w:rsidR="00E45D93" w:rsidRDefault="00A113CA" w:rsidP="0022286C">
      <w:pPr>
        <w:rPr>
          <w:lang w:eastAsia="en-AU"/>
        </w:rPr>
      </w:pPr>
      <w:r>
        <w:rPr>
          <w:noProof/>
        </w:rPr>
        <w:lastRenderedPageBreak/>
        <w:drawing>
          <wp:inline distT="0" distB="0" distL="0" distR="0" wp14:anchorId="1BA13199" wp14:editId="50432DA5">
            <wp:extent cx="2785110" cy="2667843"/>
            <wp:effectExtent l="0" t="0" r="0" b="0"/>
            <wp:docPr id="80326359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63599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08" cy="26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FD5F" w14:textId="3C3C002B" w:rsidR="000455D6" w:rsidRDefault="000A26E9" w:rsidP="00BB61FF">
      <w:pPr>
        <w:rPr>
          <w:lang w:eastAsia="en-AU"/>
        </w:rPr>
      </w:pPr>
      <w:r>
        <w:rPr>
          <w:noProof/>
        </w:rPr>
        <w:drawing>
          <wp:inline distT="0" distB="0" distL="0" distR="0" wp14:anchorId="019E7CB7" wp14:editId="71956889">
            <wp:extent cx="2806995" cy="2813282"/>
            <wp:effectExtent l="0" t="0" r="0" b="6350"/>
            <wp:docPr id="112454655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46552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296" cy="282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6E70" w14:textId="77777777" w:rsidR="000455D6" w:rsidRDefault="000455D6" w:rsidP="00BB61FF">
      <w:pPr>
        <w:rPr>
          <w:lang w:eastAsia="en-AU"/>
        </w:rPr>
      </w:pPr>
    </w:p>
    <w:p w14:paraId="7BF8FB50" w14:textId="77777777" w:rsidR="000455D6" w:rsidRDefault="000455D6" w:rsidP="00BB61FF">
      <w:pPr>
        <w:rPr>
          <w:lang w:eastAsia="en-AU"/>
        </w:rPr>
        <w:sectPr w:rsidR="000455D6" w:rsidSect="00B71CDF">
          <w:type w:val="continuous"/>
          <w:pgSz w:w="11906" w:h="16838"/>
          <w:pgMar w:top="1276" w:right="1133" w:bottom="720" w:left="1134" w:header="708" w:footer="708" w:gutter="0"/>
          <w:cols w:num="2" w:space="708"/>
          <w:docGrid w:linePitch="360"/>
        </w:sectPr>
      </w:pPr>
    </w:p>
    <w:p w14:paraId="084F3AA5" w14:textId="70A84E4B" w:rsidR="009F008E" w:rsidRPr="00BB61FF" w:rsidRDefault="002E2EB5" w:rsidP="009F008E">
      <w:pPr>
        <w:pStyle w:val="Heading2"/>
        <w:rPr>
          <w:rStyle w:val="Heading2Char"/>
        </w:rPr>
      </w:pPr>
      <w:r>
        <w:rPr>
          <w:rStyle w:val="Heading2Char"/>
        </w:rPr>
        <w:t xml:space="preserve">Account </w:t>
      </w:r>
      <w:r w:rsidR="00D3059F">
        <w:rPr>
          <w:rStyle w:val="Heading2Char"/>
        </w:rPr>
        <w:t>a</w:t>
      </w:r>
      <w:r>
        <w:rPr>
          <w:rStyle w:val="Heading2Char"/>
        </w:rPr>
        <w:t xml:space="preserve">ccess and </w:t>
      </w:r>
      <w:r w:rsidR="00D3059F">
        <w:rPr>
          <w:rStyle w:val="Heading2Char"/>
        </w:rPr>
        <w:t>p</w:t>
      </w:r>
      <w:r>
        <w:rPr>
          <w:rStyle w:val="Heading2Char"/>
        </w:rPr>
        <w:t xml:space="preserve">assword </w:t>
      </w:r>
      <w:r w:rsidR="002F790B">
        <w:rPr>
          <w:rStyle w:val="Heading2Char"/>
        </w:rPr>
        <w:t xml:space="preserve">reset </w:t>
      </w:r>
      <w:r w:rsidR="00D3059F">
        <w:rPr>
          <w:rStyle w:val="Heading2Char"/>
        </w:rPr>
        <w:t>r</w:t>
      </w:r>
      <w:r>
        <w:rPr>
          <w:rStyle w:val="Heading2Char"/>
        </w:rPr>
        <w:t>equirements</w:t>
      </w:r>
    </w:p>
    <w:p w14:paraId="39157C52" w14:textId="5C5D35DA" w:rsidR="009F008E" w:rsidRDefault="004B013D" w:rsidP="00BB61FF">
      <w:pPr>
        <w:rPr>
          <w:lang w:eastAsia="en-AU"/>
        </w:rPr>
      </w:pPr>
      <w:r>
        <w:rPr>
          <w:lang w:eastAsia="en-AU"/>
        </w:rPr>
        <w:t xml:space="preserve">The rules for accessing </w:t>
      </w:r>
      <w:r w:rsidR="00B8599F">
        <w:rPr>
          <w:lang w:eastAsia="en-AU"/>
        </w:rPr>
        <w:t xml:space="preserve">Blood Sector System </w:t>
      </w:r>
      <w:r>
        <w:rPr>
          <w:lang w:eastAsia="en-AU"/>
        </w:rPr>
        <w:t xml:space="preserve">accounts and requirements for resetting passwords </w:t>
      </w:r>
      <w:r w:rsidR="00DD6E89">
        <w:rPr>
          <w:lang w:eastAsia="en-AU"/>
        </w:rPr>
        <w:t xml:space="preserve">have been changed. </w:t>
      </w:r>
      <w:r w:rsidR="0066024B">
        <w:rPr>
          <w:lang w:eastAsia="en-AU"/>
        </w:rPr>
        <w:t xml:space="preserve">The table below sets out the rules for when </w:t>
      </w:r>
      <w:r w:rsidR="00495427">
        <w:rPr>
          <w:lang w:eastAsia="en-AU"/>
        </w:rPr>
        <w:t xml:space="preserve">a password needs to be changed or </w:t>
      </w:r>
      <w:r w:rsidR="00DE2BD7">
        <w:rPr>
          <w:lang w:eastAsia="en-AU"/>
        </w:rPr>
        <w:t>when</w:t>
      </w:r>
      <w:r w:rsidR="00495427">
        <w:rPr>
          <w:lang w:eastAsia="en-AU"/>
        </w:rPr>
        <w:t xml:space="preserve"> an account </w:t>
      </w:r>
      <w:r w:rsidR="00DE2BD7">
        <w:rPr>
          <w:lang w:eastAsia="en-AU"/>
        </w:rPr>
        <w:t xml:space="preserve">needs to be </w:t>
      </w:r>
      <w:r w:rsidR="00495427">
        <w:rPr>
          <w:lang w:eastAsia="en-AU"/>
        </w:rPr>
        <w:t>reactivated.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465"/>
      </w:tblGrid>
      <w:tr w:rsidR="00495427" w:rsidRPr="00495427" w14:paraId="0B8B05FD" w14:textId="77777777" w:rsidTr="6E89B5BF">
        <w:trPr>
          <w:trHeight w:val="40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40DC9" w14:textId="20EB4844" w:rsidR="00495427" w:rsidRPr="00495427" w:rsidRDefault="00495427" w:rsidP="00495427">
            <w:pPr>
              <w:spacing w:before="0" w:after="0" w:line="240" w:lineRule="auto"/>
              <w:textAlignment w:val="baseline"/>
              <w:rPr>
                <w:b/>
                <w:bCs/>
                <w:lang w:eastAsia="en-AU"/>
              </w:rPr>
            </w:pPr>
            <w:r w:rsidRPr="00495427">
              <w:rPr>
                <w:b/>
                <w:bCs/>
                <w:lang w:eastAsia="en-AU"/>
              </w:rPr>
              <w:t>Account A</w:t>
            </w:r>
            <w:r w:rsidR="00540D4E">
              <w:rPr>
                <w:b/>
                <w:bCs/>
                <w:lang w:eastAsia="en-AU"/>
              </w:rPr>
              <w:t>ction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1A8F1" w14:textId="77777777" w:rsidR="00495427" w:rsidRPr="00495427" w:rsidRDefault="00495427" w:rsidP="00495427">
            <w:pPr>
              <w:spacing w:before="0" w:after="0" w:line="240" w:lineRule="auto"/>
              <w:textAlignment w:val="baseline"/>
              <w:rPr>
                <w:b/>
                <w:bCs/>
                <w:lang w:eastAsia="en-AU"/>
              </w:rPr>
            </w:pPr>
            <w:r w:rsidRPr="00495427">
              <w:rPr>
                <w:b/>
                <w:bCs/>
                <w:lang w:eastAsia="en-AU"/>
              </w:rPr>
              <w:t>Password reset requirements </w:t>
            </w:r>
          </w:p>
        </w:tc>
      </w:tr>
      <w:tr w:rsidR="00540D4E" w:rsidRPr="00495427" w14:paraId="325B25DC" w14:textId="77777777" w:rsidTr="6E89B5BF">
        <w:trPr>
          <w:trHeight w:val="8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0029D" w14:textId="6BBCED01" w:rsidR="00540D4E" w:rsidRPr="00495427" w:rsidRDefault="00540D4E" w:rsidP="00A876D6">
            <w:pPr>
              <w:spacing w:before="0" w:after="0" w:line="240" w:lineRule="auto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Active use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11123" w14:textId="019B2ADC" w:rsidR="00540D4E" w:rsidRPr="00495427" w:rsidRDefault="00155A3E" w:rsidP="00A876D6">
            <w:pPr>
              <w:spacing w:before="0" w:after="0" w:line="240" w:lineRule="auto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Change password every 12 months</w:t>
            </w:r>
            <w:r w:rsidR="00A876D6">
              <w:rPr>
                <w:lang w:eastAsia="en-AU"/>
              </w:rPr>
              <w:t xml:space="preserve">. </w:t>
            </w:r>
          </w:p>
        </w:tc>
      </w:tr>
      <w:tr w:rsidR="00495427" w:rsidRPr="00495427" w14:paraId="7911EA78" w14:textId="77777777" w:rsidTr="6E89B5BF">
        <w:trPr>
          <w:trHeight w:val="8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1659E" w14:textId="77777777" w:rsidR="00495427" w:rsidRPr="00495427" w:rsidRDefault="00495427" w:rsidP="00A876D6">
            <w:pPr>
              <w:spacing w:before="0" w:after="0" w:line="240" w:lineRule="auto"/>
              <w:textAlignment w:val="baseline"/>
              <w:rPr>
                <w:lang w:eastAsia="en-AU"/>
              </w:rPr>
            </w:pPr>
            <w:r w:rsidRPr="00495427">
              <w:rPr>
                <w:lang w:eastAsia="en-AU"/>
              </w:rPr>
              <w:t>Unused for 45 days and up to 12 months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44CC4" w14:textId="42CAE2AD" w:rsidR="00057F1A" w:rsidRPr="00495427" w:rsidRDefault="00495427" w:rsidP="00A876D6">
            <w:pPr>
              <w:spacing w:before="0" w:after="0" w:line="240" w:lineRule="auto"/>
              <w:textAlignment w:val="baseline"/>
              <w:rPr>
                <w:lang w:eastAsia="en-AU"/>
              </w:rPr>
            </w:pPr>
            <w:r w:rsidRPr="00495427">
              <w:rPr>
                <w:lang w:eastAsia="en-AU"/>
              </w:rPr>
              <w:t>Reset your password on your next login</w:t>
            </w:r>
            <w:r w:rsidR="00057F1A">
              <w:rPr>
                <w:lang w:eastAsia="en-AU"/>
              </w:rPr>
              <w:t>.</w:t>
            </w:r>
          </w:p>
        </w:tc>
      </w:tr>
      <w:tr w:rsidR="00495427" w:rsidRPr="00495427" w14:paraId="5B92E091" w14:textId="77777777" w:rsidTr="6E89B5BF">
        <w:trPr>
          <w:trHeight w:val="70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CF3C2" w14:textId="286FA244" w:rsidR="00495427" w:rsidRPr="00495427" w:rsidRDefault="00FE3402" w:rsidP="00A876D6">
            <w:pPr>
              <w:spacing w:before="0" w:after="0" w:line="240" w:lineRule="auto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After 12 months of inactivity</w:t>
            </w:r>
            <w:r w:rsidR="00495427" w:rsidRPr="00495427">
              <w:rPr>
                <w:lang w:eastAsia="en-AU"/>
              </w:rPr>
              <w:t>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01E2F" w14:textId="24410A5C" w:rsidR="00495427" w:rsidRPr="00495427" w:rsidRDefault="00495427" w:rsidP="00A876D6">
            <w:pPr>
              <w:spacing w:before="0" w:after="0" w:line="240" w:lineRule="auto"/>
              <w:textAlignment w:val="baseline"/>
              <w:rPr>
                <w:lang w:eastAsia="en-AU"/>
              </w:rPr>
            </w:pPr>
            <w:r w:rsidRPr="00495427">
              <w:rPr>
                <w:lang w:eastAsia="en-AU"/>
              </w:rPr>
              <w:t>Contact Blood Operations Centre on 13000 BLOOD  </w:t>
            </w:r>
            <w:r w:rsidRPr="00495427">
              <w:rPr>
                <w:lang w:eastAsia="en-AU"/>
              </w:rPr>
              <w:br/>
              <w:t xml:space="preserve">(1300 025 663) to have </w:t>
            </w:r>
            <w:r w:rsidR="00DC2FB5">
              <w:rPr>
                <w:lang w:eastAsia="en-AU"/>
              </w:rPr>
              <w:t>the</w:t>
            </w:r>
            <w:r w:rsidRPr="00495427">
              <w:rPr>
                <w:lang w:eastAsia="en-AU"/>
              </w:rPr>
              <w:t xml:space="preserve"> account reactivated </w:t>
            </w:r>
          </w:p>
        </w:tc>
      </w:tr>
    </w:tbl>
    <w:p w14:paraId="1DAC323C" w14:textId="19E8770F" w:rsidR="002F790B" w:rsidRPr="00BB61FF" w:rsidRDefault="002F790B" w:rsidP="002F790B">
      <w:pPr>
        <w:pStyle w:val="Heading2"/>
        <w:rPr>
          <w:rStyle w:val="Heading2Char"/>
        </w:rPr>
      </w:pPr>
      <w:r>
        <w:rPr>
          <w:rStyle w:val="Heading2Char"/>
        </w:rPr>
        <w:lastRenderedPageBreak/>
        <w:t>Password format requirements</w:t>
      </w:r>
    </w:p>
    <w:p w14:paraId="0109BDB6" w14:textId="62408E9D" w:rsidR="00743C65" w:rsidRDefault="00743C65" w:rsidP="002F790B">
      <w:pPr>
        <w:keepNext/>
        <w:rPr>
          <w:lang w:eastAsia="en-AU"/>
        </w:rPr>
      </w:pPr>
      <w:r w:rsidRPr="00743C65">
        <w:rPr>
          <w:lang w:eastAsia="en-AU"/>
        </w:rPr>
        <w:t xml:space="preserve">When a new password is created or updated </w:t>
      </w:r>
      <w:r w:rsidR="002F790B">
        <w:rPr>
          <w:lang w:eastAsia="en-AU"/>
        </w:rPr>
        <w:t xml:space="preserve">it will be mandatory for the password to be a minimum of 14 characters and contain </w:t>
      </w:r>
      <w:proofErr w:type="gramStart"/>
      <w:r w:rsidR="002F790B">
        <w:rPr>
          <w:lang w:eastAsia="en-AU"/>
        </w:rPr>
        <w:t>lower and upper case</w:t>
      </w:r>
      <w:proofErr w:type="gramEnd"/>
      <w:r w:rsidR="002F790B">
        <w:rPr>
          <w:lang w:eastAsia="en-AU"/>
        </w:rPr>
        <w:t xml:space="preserve"> letter. The new password requirements are shown in the screen shot below.  </w:t>
      </w:r>
    </w:p>
    <w:p w14:paraId="60146B4E" w14:textId="2D6507F3" w:rsidR="002F790B" w:rsidRDefault="002F790B" w:rsidP="002F790B">
      <w:pPr>
        <w:keepNext/>
        <w:jc w:val="center"/>
        <w:rPr>
          <w:lang w:eastAsia="en-AU"/>
        </w:rPr>
      </w:pPr>
      <w:r>
        <w:rPr>
          <w:noProof/>
        </w:rPr>
        <w:drawing>
          <wp:inline distT="0" distB="0" distL="0" distR="0" wp14:anchorId="17EEAE13" wp14:editId="340FE906">
            <wp:extent cx="3344271" cy="4783538"/>
            <wp:effectExtent l="19050" t="19050" r="27940" b="17145"/>
            <wp:docPr id="57681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128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6819" cy="48014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8B5AF3" w14:textId="77777777" w:rsidR="002F790B" w:rsidRPr="00743C65" w:rsidRDefault="002F790B" w:rsidP="00BB61FF">
      <w:pPr>
        <w:rPr>
          <w:lang w:eastAsia="en-AU"/>
        </w:rPr>
      </w:pPr>
    </w:p>
    <w:p w14:paraId="7BD3E599" w14:textId="328B3757" w:rsidR="00B353BC" w:rsidRDefault="00B353BC" w:rsidP="00BB61FF">
      <w:pPr>
        <w:rPr>
          <w:rStyle w:val="Heading2Char"/>
        </w:rPr>
      </w:pPr>
      <w:r w:rsidRPr="00B353BC">
        <w:rPr>
          <w:rStyle w:val="Heading2Char"/>
        </w:rPr>
        <w:t>Updated Terms and Conditions</w:t>
      </w:r>
    </w:p>
    <w:p w14:paraId="4970E0DD" w14:textId="09FE2FDF" w:rsidR="00B10182" w:rsidRDefault="00FB7993" w:rsidP="00BB61FF">
      <w:pPr>
        <w:rPr>
          <w:lang w:eastAsia="en-AU"/>
        </w:rPr>
      </w:pPr>
      <w:r>
        <w:rPr>
          <w:lang w:eastAsia="en-AU"/>
        </w:rPr>
        <w:t>The Terms and Conditions for</w:t>
      </w:r>
      <w:r w:rsidR="00CA2F42">
        <w:rPr>
          <w:lang w:eastAsia="en-AU"/>
        </w:rPr>
        <w:t xml:space="preserve"> access to the Blood Sector Systems have been updated to </w:t>
      </w:r>
      <w:r w:rsidR="00D353C3">
        <w:rPr>
          <w:lang w:eastAsia="en-AU"/>
        </w:rPr>
        <w:t xml:space="preserve">reflect </w:t>
      </w:r>
      <w:r w:rsidR="00D7658F">
        <w:rPr>
          <w:lang w:eastAsia="en-AU"/>
        </w:rPr>
        <w:t xml:space="preserve">the security enhancements that have been made to the systems through this release. </w:t>
      </w:r>
      <w:r w:rsidR="00743C65">
        <w:rPr>
          <w:lang w:eastAsia="en-AU"/>
        </w:rPr>
        <w:t xml:space="preserve">Users will be required to accept the Terms and Conditions on their first login after any update. </w:t>
      </w:r>
    </w:p>
    <w:p w14:paraId="5B688504" w14:textId="7EF2F61C" w:rsidR="00FA4311" w:rsidRDefault="00420785" w:rsidP="00BB61FF">
      <w:pPr>
        <w:rPr>
          <w:lang w:eastAsia="en-AU"/>
        </w:rPr>
      </w:pPr>
      <w:r w:rsidRPr="00EE27E0">
        <w:rPr>
          <w:lang w:eastAsia="en-AU"/>
        </w:rPr>
        <w:t>The new terms and conditions are</w:t>
      </w:r>
      <w:r w:rsidR="00E03F55" w:rsidRPr="00EE27E0">
        <w:rPr>
          <w:lang w:eastAsia="en-AU"/>
        </w:rPr>
        <w:t xml:space="preserve"> located</w:t>
      </w:r>
      <w:r w:rsidR="00AA2C79" w:rsidRPr="00EE27E0">
        <w:rPr>
          <w:lang w:eastAsia="en-AU"/>
        </w:rPr>
        <w:t xml:space="preserve"> at </w:t>
      </w:r>
      <w:hyperlink r:id="rId20" w:history="1">
        <w:r w:rsidR="00EE27E0" w:rsidRPr="00EE27E0">
          <w:rPr>
            <w:rStyle w:val="Hyperlink"/>
            <w:lang w:eastAsia="en-AU"/>
          </w:rPr>
          <w:t>https://www.blood.gov.au/bloodportal-terms-and-conditions-use</w:t>
        </w:r>
      </w:hyperlink>
      <w:r w:rsidR="00EE27E0" w:rsidRPr="00EE27E0">
        <w:rPr>
          <w:lang w:eastAsia="en-AU"/>
        </w:rPr>
        <w:t>.</w:t>
      </w:r>
      <w:r w:rsidR="00E03F55" w:rsidRPr="00EE27E0">
        <w:rPr>
          <w:lang w:eastAsia="en-AU"/>
        </w:rPr>
        <w:t xml:space="preserve"> </w:t>
      </w:r>
    </w:p>
    <w:p w14:paraId="26D8C5D0" w14:textId="73858D12" w:rsidR="00743C65" w:rsidRDefault="00743C65" w:rsidP="00BB61FF">
      <w:pPr>
        <w:rPr>
          <w:lang w:eastAsia="en-AU"/>
        </w:rPr>
      </w:pPr>
    </w:p>
    <w:p w14:paraId="6C85A60A" w14:textId="16B1CBB6" w:rsidR="00904895" w:rsidRDefault="00904895" w:rsidP="008E1617">
      <w:pPr>
        <w:keepNext/>
        <w:rPr>
          <w:rStyle w:val="Heading2Char"/>
        </w:rPr>
      </w:pPr>
      <w:r>
        <w:rPr>
          <w:rStyle w:val="Heading2Char"/>
        </w:rPr>
        <w:lastRenderedPageBreak/>
        <w:t xml:space="preserve">Accept Terms and Conditions </w:t>
      </w:r>
      <w:r w:rsidR="008425AE">
        <w:rPr>
          <w:rStyle w:val="Heading2Char"/>
        </w:rPr>
        <w:t>on</w:t>
      </w:r>
      <w:r>
        <w:rPr>
          <w:rStyle w:val="Heading2Char"/>
        </w:rPr>
        <w:t xml:space="preserve"> each login</w:t>
      </w:r>
    </w:p>
    <w:p w14:paraId="02B4C74F" w14:textId="150DC3C2" w:rsidR="00E31824" w:rsidRDefault="00E31824" w:rsidP="008E1617">
      <w:pPr>
        <w:keepNext/>
        <w:rPr>
          <w:lang w:eastAsia="en-AU"/>
        </w:rPr>
      </w:pPr>
      <w:r>
        <w:rPr>
          <w:lang w:eastAsia="en-AU"/>
        </w:rPr>
        <w:t xml:space="preserve">Users will be required to accept the new Terms and Conditions on each login to the Blood Sector Systems through the BloodPortal. </w:t>
      </w:r>
    </w:p>
    <w:p w14:paraId="2F534ABE" w14:textId="77777777" w:rsidR="00250B2B" w:rsidRDefault="00250B2B" w:rsidP="00E31824">
      <w:pPr>
        <w:rPr>
          <w:lang w:eastAsia="en-AU"/>
        </w:rPr>
      </w:pPr>
    </w:p>
    <w:p w14:paraId="02264E84" w14:textId="77777777" w:rsidR="00153CB5" w:rsidRDefault="00153CB5" w:rsidP="00250B2B">
      <w:pPr>
        <w:jc w:val="center"/>
        <w:rPr>
          <w:rStyle w:val="Heading2Char"/>
        </w:rPr>
      </w:pPr>
      <w:r>
        <w:rPr>
          <w:noProof/>
        </w:rPr>
        <w:drawing>
          <wp:inline distT="0" distB="0" distL="0" distR="0" wp14:anchorId="37B4EF9D" wp14:editId="0B6DE4CF">
            <wp:extent cx="4040372" cy="5574897"/>
            <wp:effectExtent l="0" t="0" r="0" b="6985"/>
            <wp:docPr id="7586244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24428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6925" cy="559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293F0" w14:textId="713755CA" w:rsidR="002F39AF" w:rsidRPr="00BB61FF" w:rsidRDefault="002F39AF" w:rsidP="00250B2B">
      <w:pPr>
        <w:pStyle w:val="Heading2"/>
        <w:keepLines/>
        <w:rPr>
          <w:rStyle w:val="Heading2Char"/>
        </w:rPr>
      </w:pPr>
      <w:r>
        <w:rPr>
          <w:rStyle w:val="Heading2Char"/>
        </w:rPr>
        <w:lastRenderedPageBreak/>
        <w:t>Advice on password reset page</w:t>
      </w:r>
    </w:p>
    <w:p w14:paraId="2C6223DF" w14:textId="77777777" w:rsidR="002F39AF" w:rsidRDefault="002F39AF" w:rsidP="00250B2B">
      <w:pPr>
        <w:keepNext/>
        <w:keepLines/>
        <w:rPr>
          <w:lang w:eastAsia="en-AU"/>
        </w:rPr>
      </w:pPr>
      <w:r>
        <w:rPr>
          <w:lang w:eastAsia="en-AU"/>
        </w:rPr>
        <w:t>New advice has been added to the BloodPortal password reset page to inform users that they must use the email address linked to their account regardless of whether they have a new email. New wording as follows:</w:t>
      </w:r>
    </w:p>
    <w:p w14:paraId="4FBA1975" w14:textId="514CEDD2" w:rsidR="009774EA" w:rsidRDefault="00D163F7" w:rsidP="00250B2B">
      <w:pPr>
        <w:pStyle w:val="NormalWeb"/>
        <w:keepNext/>
        <w:keepLines/>
        <w:shd w:val="clear" w:color="auto" w:fill="FFFFFF"/>
        <w:spacing w:before="0" w:beforeAutospacing="0" w:after="0" w:afterAutospacing="0"/>
        <w:ind w:left="720" w:right="1134"/>
        <w:rPr>
          <w:rFonts w:ascii="Segoe UI" w:eastAsiaTheme="minorHAnsi" w:hAnsi="Segoe UI" w:cs="Segoe U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</w:pPr>
      <w:r w:rsidRPr="00D163F7">
        <w:rPr>
          <w:rFonts w:ascii="Segoe UI" w:eastAsiaTheme="minorHAnsi" w:hAnsi="Segoe UI" w:cs="Segoe U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  <w:t xml:space="preserve">Provide the email or username last linked to your account. If your email has changed you can update it when you are logged in. You can choose to receive a verification code by email or SMS. </w:t>
      </w:r>
      <w:r w:rsidR="002F39AF" w:rsidRPr="00FC7F8E">
        <w:rPr>
          <w:rFonts w:ascii="Segoe UI" w:eastAsiaTheme="minorHAnsi" w:hAnsi="Segoe UI" w:cs="Segoe U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  <w:t xml:space="preserve">If you need support, please contact the Blood Operations Centre on </w:t>
      </w:r>
      <w:r w:rsidRPr="00D163F7">
        <w:rPr>
          <w:rFonts w:ascii="Segoe UI" w:eastAsiaTheme="minorHAnsi" w:hAnsi="Segoe UI" w:cs="Segoe U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  <w:t>13 000 BLOOD</w:t>
      </w:r>
      <w:r w:rsidR="002F39AF" w:rsidRPr="00FC7F8E">
        <w:rPr>
          <w:rFonts w:ascii="Segoe UI" w:eastAsiaTheme="minorHAnsi" w:hAnsi="Segoe UI" w:cs="Segoe U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  <w:t xml:space="preserve"> (</w:t>
      </w:r>
      <w:r w:rsidRPr="00D163F7">
        <w:rPr>
          <w:rFonts w:ascii="Segoe UI" w:eastAsiaTheme="minorHAnsi" w:hAnsi="Segoe UI" w:cs="Segoe U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  <w:t>13 000 25663</w:t>
      </w:r>
      <w:r w:rsidR="002F39AF" w:rsidRPr="00FC7F8E">
        <w:rPr>
          <w:rFonts w:ascii="Segoe UI" w:eastAsiaTheme="minorHAnsi" w:hAnsi="Segoe UI" w:cs="Segoe U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  <w:t>).</w:t>
      </w:r>
    </w:p>
    <w:p w14:paraId="0AEC1835" w14:textId="77777777" w:rsidR="00D163F7" w:rsidRDefault="00D163F7" w:rsidP="00250B2B">
      <w:pPr>
        <w:pStyle w:val="NormalWeb"/>
        <w:keepNext/>
        <w:keepLines/>
        <w:shd w:val="clear" w:color="auto" w:fill="FFFFFF"/>
        <w:spacing w:before="0" w:beforeAutospacing="0" w:after="0" w:afterAutospacing="0"/>
        <w:ind w:left="720" w:right="1134"/>
        <w:rPr>
          <w:rFonts w:ascii="Segoe UI" w:eastAsiaTheme="minorHAnsi" w:hAnsi="Segoe UI" w:cs="Segoe U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</w:pPr>
    </w:p>
    <w:p w14:paraId="166C8F28" w14:textId="09E99019" w:rsidR="002F39AF" w:rsidRDefault="00090D3A" w:rsidP="00250B2B">
      <w:pPr>
        <w:keepNext/>
        <w:keepLines/>
        <w:jc w:val="center"/>
        <w:rPr>
          <w:lang w:eastAsia="en-AU"/>
        </w:rPr>
      </w:pPr>
      <w:r>
        <w:rPr>
          <w:noProof/>
        </w:rPr>
        <w:drawing>
          <wp:inline distT="0" distB="0" distL="0" distR="0" wp14:anchorId="6049C507" wp14:editId="22C365CA">
            <wp:extent cx="4286330" cy="3550722"/>
            <wp:effectExtent l="0" t="0" r="0" b="0"/>
            <wp:docPr id="28451147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11474" name="Picture 1" descr="A screenshot of a computer scree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26141" cy="358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4AA4" w14:textId="77777777" w:rsidR="00C62B5D" w:rsidRDefault="00C62B5D">
      <w:pPr>
        <w:spacing w:before="0" w:after="160" w:line="259" w:lineRule="auto"/>
        <w:rPr>
          <w:rStyle w:val="Heading1Char"/>
          <w:b/>
          <w:bCs/>
          <w:color w:val="auto"/>
        </w:rPr>
      </w:pPr>
    </w:p>
    <w:p w14:paraId="4D6441B8" w14:textId="77777777" w:rsidR="00C62B5D" w:rsidRDefault="00C62B5D" w:rsidP="00C62B5D">
      <w:pPr>
        <w:pStyle w:val="Heading2"/>
      </w:pPr>
      <w:r>
        <w:t>Updates to the error messages for duplicate account creation</w:t>
      </w:r>
    </w:p>
    <w:p w14:paraId="1A3A0783" w14:textId="77777777" w:rsidR="00C62B5D" w:rsidRDefault="00C62B5D" w:rsidP="00C62B5D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>When a user attempts to create a new account with a username, email or mobile number that are already associated with an account they will be shown a new message to recover their existing account rather than creating a duplicate. The new messages are:</w:t>
      </w:r>
    </w:p>
    <w:p w14:paraId="3F3EF3FF" w14:textId="77777777" w:rsidR="00C62B5D" w:rsidRDefault="00C62B5D" w:rsidP="00C62B5D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>Username Duplicate:</w:t>
      </w:r>
    </w:p>
    <w:p w14:paraId="6D235B72" w14:textId="77777777" w:rsidR="00C62B5D" w:rsidRDefault="00C62B5D" w:rsidP="00C62B5D">
      <w:pPr>
        <w:ind w:left="720"/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ascii="Calibri" w:hAnsi="Calibri" w:cs="Calibri"/>
          <w:i/>
          <w:iCs/>
          <w:sz w:val="22"/>
          <w:szCs w:val="22"/>
        </w:rPr>
        <w:t>This username is already registered to a BloodPortal account. If you have lost access to your 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account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 please contact support to recover this on 13 000 BLOOD (13 000 25663). Otherwise, please choose another username.</w:t>
      </w:r>
    </w:p>
    <w:p w14:paraId="00780E24" w14:textId="77777777" w:rsidR="00C62B5D" w:rsidRDefault="00C62B5D" w:rsidP="00250B2B">
      <w:pPr>
        <w:keepNext/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lastRenderedPageBreak/>
        <w:t>Email Duplicate:</w:t>
      </w:r>
    </w:p>
    <w:p w14:paraId="18C339F2" w14:textId="77777777" w:rsidR="00C62B5D" w:rsidRDefault="00C62B5D" w:rsidP="00250B2B">
      <w:pPr>
        <w:keepNext/>
        <w:ind w:left="720"/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ascii="Calibri" w:hAnsi="Calibri" w:cs="Calibri"/>
          <w:i/>
          <w:iCs/>
          <w:sz w:val="22"/>
          <w:szCs w:val="22"/>
        </w:rPr>
        <w:t>This email address is already registered to a BloodPortal account. If you have lost access to your 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account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 please contact support to recover this on 13 000 BLOOD (13 000 25663).</w:t>
      </w:r>
    </w:p>
    <w:p w14:paraId="1492BB9B" w14:textId="4E3598F4" w:rsidR="00C62B5D" w:rsidRDefault="00C62B5D" w:rsidP="00C62B5D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>Mobile Number Duplicate</w:t>
      </w:r>
      <w:r w:rsidR="00F561B5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>:</w:t>
      </w:r>
    </w:p>
    <w:p w14:paraId="5C33DB3F" w14:textId="77777777" w:rsidR="00C62B5D" w:rsidRDefault="00C62B5D" w:rsidP="00C62B5D">
      <w:pPr>
        <w:ind w:left="7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This mobile number is already registered to a BloodPortal account. If you have lost access to your 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account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 please contact support to recover this on 13 000 BLOOD (13 000 25663).</w:t>
      </w:r>
    </w:p>
    <w:p w14:paraId="4C6EEF58" w14:textId="77777777" w:rsidR="00C62B5D" w:rsidRPr="00857F1F" w:rsidRDefault="00C62B5D" w:rsidP="00C62B5D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noProof/>
        </w:rPr>
        <w:drawing>
          <wp:inline distT="0" distB="0" distL="0" distR="0" wp14:anchorId="56E0D0E5" wp14:editId="09BAB770">
            <wp:extent cx="6105525" cy="4875425"/>
            <wp:effectExtent l="0" t="0" r="0" b="1905"/>
            <wp:docPr id="581075751" name="Picture 1" descr="A screenshot of the new error messages displayed on the account registration scre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75751" name="Picture 1" descr="A screenshot of the new error messages displayed on the account registration screen.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18" cy="48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F203" w14:textId="77777777" w:rsidR="00C62B5D" w:rsidRDefault="00C62B5D">
      <w:pPr>
        <w:spacing w:before="0" w:after="160" w:line="259" w:lineRule="auto"/>
        <w:rPr>
          <w:rStyle w:val="Heading1Char"/>
          <w:b/>
          <w:bCs/>
          <w:color w:val="auto"/>
        </w:rPr>
      </w:pPr>
    </w:p>
    <w:p w14:paraId="26E37150" w14:textId="28501BB2" w:rsidR="009F008E" w:rsidRPr="009F008E" w:rsidRDefault="009F008E">
      <w:pPr>
        <w:spacing w:before="0" w:after="160" w:line="259" w:lineRule="auto"/>
        <w:rPr>
          <w:rStyle w:val="Heading1Char"/>
          <w:b/>
          <w:bCs/>
          <w:color w:val="auto"/>
        </w:rPr>
      </w:pPr>
      <w:r w:rsidRPr="009F008E">
        <w:rPr>
          <w:rStyle w:val="Heading1Char"/>
          <w:b/>
          <w:bCs/>
          <w:color w:val="auto"/>
        </w:rPr>
        <w:br w:type="page"/>
      </w:r>
    </w:p>
    <w:p w14:paraId="5999FCC5" w14:textId="5598D7AC" w:rsidR="00404B98" w:rsidRPr="00A5207A" w:rsidRDefault="005211E1" w:rsidP="00BB61FF">
      <w:pPr>
        <w:pStyle w:val="Heading1"/>
        <w:rPr>
          <w:rStyle w:val="Heading1Char"/>
          <w:b/>
          <w:bCs/>
        </w:rPr>
      </w:pPr>
      <w:r w:rsidRPr="00BB61FF">
        <w:rPr>
          <w:rStyle w:val="Heading1Char"/>
        </w:rPr>
        <w:lastRenderedPageBreak/>
        <w:t xml:space="preserve">BloodSTAR Release </w:t>
      </w:r>
      <w:r w:rsidR="00B16388">
        <w:rPr>
          <w:rStyle w:val="Heading1Char"/>
        </w:rPr>
        <w:t>3.12</w:t>
      </w:r>
    </w:p>
    <w:p w14:paraId="0F5476DF" w14:textId="488E87C0" w:rsidR="0010708B" w:rsidRPr="00CD4558" w:rsidRDefault="0010708B" w:rsidP="00BB61FF">
      <w:pPr>
        <w:rPr>
          <w:b/>
          <w:bCs/>
        </w:rPr>
      </w:pPr>
      <w:r>
        <w:t xml:space="preserve">BloodSTAR version </w:t>
      </w:r>
      <w:r w:rsidR="00B16388">
        <w:t>3.12</w:t>
      </w:r>
      <w:r>
        <w:t xml:space="preserve"> </w:t>
      </w:r>
      <w:r w:rsidR="00C2405B">
        <w:t>has been</w:t>
      </w:r>
      <w:r>
        <w:t xml:space="preserve"> released on </w:t>
      </w:r>
      <w:r w:rsidR="00955089" w:rsidRPr="00FB609E">
        <w:rPr>
          <w:b/>
          <w:bCs/>
        </w:rPr>
        <w:t>15</w:t>
      </w:r>
      <w:r w:rsidR="00CD4558" w:rsidRPr="00FB609E">
        <w:rPr>
          <w:b/>
          <w:bCs/>
        </w:rPr>
        <w:t xml:space="preserve"> </w:t>
      </w:r>
      <w:r w:rsidR="00CD4558" w:rsidRPr="00DF741D">
        <w:rPr>
          <w:b/>
          <w:bCs/>
        </w:rPr>
        <w:t>September 2024</w:t>
      </w:r>
      <w:r w:rsidR="00DD7730">
        <w:rPr>
          <w:b/>
          <w:bCs/>
        </w:rPr>
        <w:t>.</w:t>
      </w:r>
      <w:r>
        <w:rPr>
          <w:b/>
          <w:bCs/>
        </w:rPr>
        <w:t xml:space="preserve"> </w:t>
      </w:r>
      <w:r>
        <w:t>The following is a list of the updates to BloodSTAR.</w:t>
      </w:r>
    </w:p>
    <w:p w14:paraId="6F72C55F" w14:textId="77777777" w:rsidR="007950DB" w:rsidRPr="00BB61FF" w:rsidRDefault="007950DB" w:rsidP="007950DB">
      <w:pPr>
        <w:pStyle w:val="Heading2"/>
        <w:rPr>
          <w:rStyle w:val="Heading2Char"/>
        </w:rPr>
      </w:pPr>
      <w:r>
        <w:rPr>
          <w:rStyle w:val="Heading2Char"/>
        </w:rPr>
        <w:t>Auto suspension of users with AHPRA credentials changes</w:t>
      </w:r>
    </w:p>
    <w:p w14:paraId="210AC27A" w14:textId="3C8A6DB4" w:rsidR="007950DB" w:rsidRDefault="007950DB" w:rsidP="007950DB">
      <w:pPr>
        <w:rPr>
          <w:lang w:eastAsia="en-AU"/>
        </w:rPr>
      </w:pPr>
      <w:r>
        <w:rPr>
          <w:lang w:eastAsia="en-AU"/>
        </w:rPr>
        <w:t xml:space="preserve">When a user’s AHPRA registration status changes to unregistered, the system will automatically deactivate the </w:t>
      </w:r>
      <w:r w:rsidR="00F14A17">
        <w:rPr>
          <w:lang w:eastAsia="en-AU"/>
        </w:rPr>
        <w:t>user’s</w:t>
      </w:r>
      <w:r>
        <w:rPr>
          <w:lang w:eastAsia="en-AU"/>
        </w:rPr>
        <w:t xml:space="preserve"> roles. The following deactivation reason will be displayed on the access history table on the My Access Request screen:</w:t>
      </w:r>
    </w:p>
    <w:p w14:paraId="34D38AA1" w14:textId="77777777" w:rsidR="007950DB" w:rsidRDefault="007950DB" w:rsidP="007950DB">
      <w:pPr>
        <w:ind w:left="720"/>
        <w:rPr>
          <w:i/>
          <w:iCs/>
          <w:lang w:eastAsia="en-AU"/>
        </w:rPr>
      </w:pPr>
      <w:r>
        <w:rPr>
          <w:i/>
          <w:iCs/>
          <w:lang w:eastAsia="en-AU"/>
        </w:rPr>
        <w:t xml:space="preserve">Deactivated due to AHPRA registration change. Contact AHPRA for further details. </w:t>
      </w:r>
    </w:p>
    <w:p w14:paraId="327A00D4" w14:textId="77777777" w:rsidR="007950DB" w:rsidRDefault="007950DB" w:rsidP="007950DB">
      <w:pPr>
        <w:rPr>
          <w:lang w:eastAsia="en-AU"/>
        </w:rPr>
      </w:pPr>
      <w:r>
        <w:rPr>
          <w:noProof/>
        </w:rPr>
        <w:drawing>
          <wp:inline distT="0" distB="0" distL="0" distR="0" wp14:anchorId="0D7EA3A7" wp14:editId="4E5900F4">
            <wp:extent cx="6120765" cy="2915920"/>
            <wp:effectExtent l="0" t="0" r="0" b="0"/>
            <wp:docPr id="1965334491" name="Picture 2" descr="A screenshot the deactivation reason displayed on the My Access Request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34491" name="Picture 2" descr="A screenshot the deactivation reason displayed on the My Access Request screen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37066" w14:textId="52AC1581" w:rsidR="0010708B" w:rsidRDefault="007739DB" w:rsidP="00BB61FF">
      <w:pPr>
        <w:pStyle w:val="Heading2"/>
      </w:pPr>
      <w:r>
        <w:t xml:space="preserve">New </w:t>
      </w:r>
      <w:r w:rsidR="00C32639">
        <w:t xml:space="preserve">fields for </w:t>
      </w:r>
      <w:r w:rsidR="00FD75A2">
        <w:t xml:space="preserve">AHPRA </w:t>
      </w:r>
      <w:r w:rsidR="00C32639">
        <w:t>matching</w:t>
      </w:r>
    </w:p>
    <w:p w14:paraId="6CD6ACD6" w14:textId="17C27282" w:rsidR="002B7D24" w:rsidRDefault="00266F34" w:rsidP="003B6B7D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When a user </w:t>
      </w:r>
      <w:r w:rsidR="005D00A0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creates a </w:t>
      </w:r>
      <w:r w:rsidR="00D86A1F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New Role </w:t>
      </w:r>
      <w:r w:rsidR="00901099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Access Request </w:t>
      </w:r>
      <w:r w:rsidR="002B7D24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and </w:t>
      </w:r>
      <w:r w:rsidR="00687E53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>enters</w:t>
      </w:r>
      <w:r w:rsidR="000E509A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 their AHPRA number</w:t>
      </w:r>
      <w:r w:rsidR="00687E53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, they will be shown </w:t>
      </w:r>
      <w:r w:rsidR="000079D0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the following details related to that AHPRA number; </w:t>
      </w:r>
      <w:r w:rsidR="000079D0" w:rsidRPr="00273200">
        <w:rPr>
          <w:rStyle w:val="Heading2Char"/>
          <w:rFonts w:eastAsia="Times New Roman"/>
          <w:i/>
          <w:iCs/>
          <w:color w:val="000000"/>
          <w:kern w:val="0"/>
          <w:sz w:val="21"/>
          <w:szCs w:val="21"/>
          <w:lang w:eastAsia="en-AU"/>
          <w14:ligatures w14:val="none"/>
        </w:rPr>
        <w:t>Full Name, Special</w:t>
      </w:r>
      <w:r w:rsidR="00273200" w:rsidRPr="00273200">
        <w:rPr>
          <w:rStyle w:val="Heading2Char"/>
          <w:rFonts w:eastAsia="Times New Roman"/>
          <w:i/>
          <w:iCs/>
          <w:color w:val="000000"/>
          <w:kern w:val="0"/>
          <w:sz w:val="21"/>
          <w:szCs w:val="21"/>
          <w:lang w:eastAsia="en-AU"/>
          <w14:ligatures w14:val="none"/>
        </w:rPr>
        <w:t>ities, Date of First Registration, Place of Practice</w:t>
      </w:r>
      <w:r w:rsidR="00273200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. </w:t>
      </w:r>
    </w:p>
    <w:p w14:paraId="03E28CD1" w14:textId="758637DB" w:rsidR="00C32639" w:rsidRDefault="00D853C9" w:rsidP="003B6B7D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>The user will be required to</w:t>
      </w:r>
      <w:r w:rsidR="00756F5F"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 select a checkbox under these details to confirm that the AHPRA details are correct and belong to the user.</w:t>
      </w:r>
    </w:p>
    <w:p w14:paraId="2D66D6D6" w14:textId="1E0CFCCB" w:rsidR="00756F5F" w:rsidRDefault="00EB3952" w:rsidP="00EB3952">
      <w:pPr>
        <w:jc w:val="center"/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noProof/>
        </w:rPr>
        <w:lastRenderedPageBreak/>
        <w:drawing>
          <wp:inline distT="0" distB="0" distL="0" distR="0" wp14:anchorId="455E8959" wp14:editId="02661757">
            <wp:extent cx="6010031" cy="4514850"/>
            <wp:effectExtent l="0" t="0" r="0" b="0"/>
            <wp:docPr id="1364211633" name="Picture 9" descr="A screenshot showing the Add Role to Access Request screen with the new AHPRA registration details shown to the user and the new checkbox to confirm details are 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11633" name="Picture 9" descr="A screenshot showing the Add Role to Access Request screen with the new AHPRA registration details shown to the user and the new checkbox to confirm details are correc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82" cy="452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0F87" w14:textId="77777777" w:rsidR="00AA71E6" w:rsidRDefault="00AA71E6" w:rsidP="009C25EC">
      <w:pPr>
        <w:jc w:val="both"/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</w:p>
    <w:p w14:paraId="14A6A9F5" w14:textId="22D002FC" w:rsidR="00542A9F" w:rsidRDefault="00542A9F" w:rsidP="00542A9F">
      <w:pPr>
        <w:pStyle w:val="Heading2"/>
      </w:pPr>
      <w:r>
        <w:t>AHPRA name matching</w:t>
      </w:r>
    </w:p>
    <w:p w14:paraId="639A76BD" w14:textId="14D1A742" w:rsidR="00542A9F" w:rsidRDefault="00542A9F" w:rsidP="00542A9F">
      <w:pPr>
        <w:rPr>
          <w:rFonts w:eastAsia="Times New Roman"/>
          <w:kern w:val="0"/>
          <w:lang w:eastAsia="en-AU"/>
          <w14:ligatures w14:val="none"/>
        </w:rPr>
      </w:pPr>
      <w:r w:rsidRPr="00542A9F">
        <w:rPr>
          <w:rFonts w:eastAsia="Times New Roman"/>
          <w:kern w:val="0"/>
          <w:lang w:eastAsia="en-AU"/>
          <w14:ligatures w14:val="none"/>
        </w:rPr>
        <w:t>AHPRA check must confirm that the name held in BloodSTAR (access request) matches exactly the name on the AHPRA registration</w:t>
      </w:r>
      <w:r>
        <w:rPr>
          <w:rFonts w:eastAsia="Times New Roman"/>
          <w:kern w:val="0"/>
          <w:lang w:eastAsia="en-AU"/>
          <w14:ligatures w14:val="none"/>
        </w:rPr>
        <w:t xml:space="preserve">. </w:t>
      </w:r>
    </w:p>
    <w:p w14:paraId="58D2C597" w14:textId="2EB8D5C8" w:rsidR="00542A9F" w:rsidRDefault="00542A9F" w:rsidP="00542A9F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 xml:space="preserve">When a user creates a New Role Access Request and enters their AHPRA number, they will be shown the following message if their BloodPortal name details do not match the AHPRA registration name details: </w:t>
      </w:r>
      <w:r w:rsidRPr="00542A9F">
        <w:rPr>
          <w:rFonts w:eastAsia="Times New Roman"/>
          <w:b/>
          <w:bCs/>
          <w:kern w:val="0"/>
          <w:lang w:eastAsia="en-AU"/>
          <w14:ligatures w14:val="none"/>
        </w:rPr>
        <w:t xml:space="preserve">AHPRA details for &lt;AHPRA </w:t>
      </w:r>
      <w:r w:rsidR="003320C2">
        <w:rPr>
          <w:rFonts w:eastAsia="Times New Roman"/>
          <w:b/>
          <w:bCs/>
          <w:kern w:val="0"/>
          <w:lang w:eastAsia="en-AU"/>
          <w14:ligatures w14:val="none"/>
        </w:rPr>
        <w:t xml:space="preserve">registration </w:t>
      </w:r>
      <w:r w:rsidRPr="00542A9F">
        <w:rPr>
          <w:rFonts w:eastAsia="Times New Roman"/>
          <w:b/>
          <w:bCs/>
          <w:kern w:val="0"/>
          <w:lang w:eastAsia="en-AU"/>
          <w14:ligatures w14:val="none"/>
        </w:rPr>
        <w:t>number</w:t>
      </w:r>
      <w:r w:rsidR="003320C2">
        <w:rPr>
          <w:rFonts w:eastAsia="Times New Roman"/>
          <w:b/>
          <w:bCs/>
          <w:kern w:val="0"/>
          <w:lang w:eastAsia="en-AU"/>
          <w14:ligatures w14:val="none"/>
        </w:rPr>
        <w:t>&gt;</w:t>
      </w:r>
      <w:r w:rsidRPr="00542A9F">
        <w:rPr>
          <w:rFonts w:eastAsia="Times New Roman"/>
          <w:b/>
          <w:bCs/>
          <w:kern w:val="0"/>
          <w:lang w:eastAsia="en-AU"/>
          <w14:ligatures w14:val="none"/>
        </w:rPr>
        <w:t xml:space="preserve"> do not match your BloodPortal account.</w:t>
      </w:r>
      <w:r w:rsidRPr="00542A9F">
        <w:rPr>
          <w:rFonts w:eastAsia="Times New Roman"/>
          <w:kern w:val="0"/>
          <w:lang w:eastAsia="en-AU"/>
          <w14:ligatures w14:val="none"/>
        </w:rPr>
        <w:t>  Given Name, middle name and family name must match exactly. Check AHPRA number or correct your blood portal details to proceed.</w:t>
      </w:r>
    </w:p>
    <w:p w14:paraId="28F3046E" w14:textId="14DB8EEC" w:rsidR="00542A9F" w:rsidRDefault="00542A9F" w:rsidP="00542A9F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>The user will be required to update their name details in BloodPortal before proceeding with an access request for BloodSTAR.</w:t>
      </w:r>
    </w:p>
    <w:p w14:paraId="375C1B4F" w14:textId="5DFACF0C" w:rsidR="00542A9F" w:rsidRDefault="00542A9F" w:rsidP="00542A9F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t>NOTE: Users will still be required to confirm their AHPRA registration details as outlined above.</w:t>
      </w:r>
    </w:p>
    <w:p w14:paraId="6AAE0C0A" w14:textId="2DCABE6F" w:rsidR="00542A9F" w:rsidRDefault="003320C2" w:rsidP="00542A9F">
      <w:pP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 w:rsidRPr="003320C2">
        <w:rPr>
          <w:noProof/>
        </w:rPr>
        <w:lastRenderedPageBreak/>
        <w:drawing>
          <wp:inline distT="0" distB="0" distL="0" distR="0" wp14:anchorId="55F8659D" wp14:editId="355F2834">
            <wp:extent cx="5295900" cy="2524125"/>
            <wp:effectExtent l="0" t="0" r="0" b="9525"/>
            <wp:docPr id="2028419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1941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49075" w14:textId="77777777" w:rsidR="00542A9F" w:rsidRDefault="00542A9F" w:rsidP="009C25EC">
      <w:pPr>
        <w:jc w:val="both"/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</w:p>
    <w:p w14:paraId="669648A3" w14:textId="51E823FA" w:rsidR="00A5207A" w:rsidRDefault="00A5207A" w:rsidP="009C25EC">
      <w:pPr>
        <w:jc w:val="both"/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Style w:val="Heading2Char"/>
          <w:rFonts w:eastAsia="Times New Roman"/>
          <w:color w:val="000000"/>
          <w:kern w:val="0"/>
          <w:sz w:val="21"/>
          <w:szCs w:val="21"/>
          <w:lang w:eastAsia="en-AU"/>
          <w14:ligatures w14:val="none"/>
        </w:rPr>
        <w:br w:type="page"/>
      </w:r>
    </w:p>
    <w:p w14:paraId="37BFA69B" w14:textId="5E070F40" w:rsidR="00A5207A" w:rsidRPr="00A5207A" w:rsidRDefault="00A5207A" w:rsidP="00A5207A">
      <w:pPr>
        <w:pStyle w:val="Heading1"/>
        <w:rPr>
          <w:rStyle w:val="Heading1Char"/>
          <w:b/>
          <w:bCs/>
        </w:rPr>
      </w:pPr>
      <w:r>
        <w:rPr>
          <w:rStyle w:val="Heading1Char"/>
        </w:rPr>
        <w:lastRenderedPageBreak/>
        <w:t xml:space="preserve">MyABDR </w:t>
      </w:r>
      <w:r w:rsidR="00585A92">
        <w:rPr>
          <w:rStyle w:val="Heading1Char"/>
        </w:rPr>
        <w:t>(Web and mobile a</w:t>
      </w:r>
      <w:r>
        <w:rPr>
          <w:rStyle w:val="Heading1Char"/>
        </w:rPr>
        <w:t>pp</w:t>
      </w:r>
      <w:r w:rsidR="00B15E85">
        <w:rPr>
          <w:rStyle w:val="Heading1Char"/>
        </w:rPr>
        <w:t>)</w:t>
      </w:r>
      <w:r w:rsidRPr="00BB61FF">
        <w:rPr>
          <w:rStyle w:val="Heading1Char"/>
        </w:rPr>
        <w:t xml:space="preserve"> Release </w:t>
      </w:r>
      <w:r w:rsidRPr="00A5207A">
        <w:rPr>
          <w:rStyle w:val="Heading1Char"/>
          <w:highlight w:val="yellow"/>
        </w:rPr>
        <w:t>&lt;release number&gt;</w:t>
      </w:r>
    </w:p>
    <w:p w14:paraId="062C7CB5" w14:textId="767714CD" w:rsidR="00A5207A" w:rsidRDefault="00A5207A" w:rsidP="00A5207A">
      <w:r>
        <w:t xml:space="preserve">MyABDR App version </w:t>
      </w:r>
      <w:r w:rsidRPr="00A5207A">
        <w:rPr>
          <w:highlight w:val="yellow"/>
        </w:rPr>
        <w:t>&lt;release number&gt;</w:t>
      </w:r>
      <w:r>
        <w:t xml:space="preserve"> has been released on </w:t>
      </w:r>
      <w:r w:rsidR="004A5433" w:rsidRPr="004A5433">
        <w:rPr>
          <w:b/>
          <w:bCs/>
        </w:rPr>
        <w:t>15</w:t>
      </w:r>
      <w:r w:rsidR="00CD4558" w:rsidRPr="00DF741D">
        <w:rPr>
          <w:b/>
          <w:bCs/>
        </w:rPr>
        <w:t xml:space="preserve"> September 2024</w:t>
      </w:r>
      <w:r w:rsidR="00DD7730">
        <w:rPr>
          <w:b/>
          <w:bCs/>
        </w:rPr>
        <w:t>.</w:t>
      </w:r>
      <w:r w:rsidR="00CD4558">
        <w:rPr>
          <w:b/>
          <w:bCs/>
        </w:rPr>
        <w:t xml:space="preserve"> </w:t>
      </w:r>
      <w:r>
        <w:t>The following is a list of the updates to MyABDR App.</w:t>
      </w:r>
    </w:p>
    <w:p w14:paraId="700D5A4B" w14:textId="77777777" w:rsidR="00A5207A" w:rsidRPr="00BB61FF" w:rsidRDefault="00A5207A" w:rsidP="00A5207A">
      <w:pPr>
        <w:pStyle w:val="Heading2"/>
        <w:rPr>
          <w:rStyle w:val="Heading2Char"/>
        </w:rPr>
      </w:pPr>
      <w:r>
        <w:t>Multi Factor Authentication</w:t>
      </w:r>
    </w:p>
    <w:p w14:paraId="2985314C" w14:textId="6049124E" w:rsidR="00DD373D" w:rsidRDefault="00A5207A" w:rsidP="00DD373D">
      <w:pPr>
        <w:rPr>
          <w:lang w:eastAsia="en-AU"/>
        </w:rPr>
      </w:pPr>
      <w:r>
        <w:rPr>
          <w:lang w:eastAsia="en-AU"/>
        </w:rPr>
        <w:t xml:space="preserve">Multi Factor Authentication has been introduced to login to </w:t>
      </w:r>
      <w:r w:rsidR="00DD373D">
        <w:rPr>
          <w:lang w:eastAsia="en-AU"/>
        </w:rPr>
        <w:t xml:space="preserve">the </w:t>
      </w:r>
      <w:r w:rsidR="00B15E85">
        <w:rPr>
          <w:lang w:eastAsia="en-AU"/>
        </w:rPr>
        <w:t>M</w:t>
      </w:r>
      <w:r w:rsidR="0FEBDEA9" w:rsidRPr="6E89B5BF">
        <w:rPr>
          <w:lang w:eastAsia="en-AU"/>
        </w:rPr>
        <w:t xml:space="preserve">yABDR </w:t>
      </w:r>
      <w:r w:rsidR="00B15E85">
        <w:rPr>
          <w:lang w:eastAsia="en-AU"/>
        </w:rPr>
        <w:t xml:space="preserve">website and mobile </w:t>
      </w:r>
      <w:r w:rsidR="0FEBDEA9" w:rsidRPr="6E89B5BF">
        <w:rPr>
          <w:lang w:eastAsia="en-AU"/>
        </w:rPr>
        <w:t>app</w:t>
      </w:r>
      <w:r w:rsidR="00DD373D">
        <w:rPr>
          <w:lang w:eastAsia="en-AU"/>
        </w:rPr>
        <w:t>lication</w:t>
      </w:r>
      <w:r w:rsidRPr="6E89B5BF">
        <w:rPr>
          <w:lang w:eastAsia="en-AU"/>
        </w:rPr>
        <w:t>.</w:t>
      </w:r>
      <w:r>
        <w:rPr>
          <w:lang w:eastAsia="en-AU"/>
        </w:rPr>
        <w:t xml:space="preserve"> Users are required to enter their </w:t>
      </w:r>
      <w:r w:rsidR="001D5270">
        <w:rPr>
          <w:lang w:eastAsia="en-AU"/>
        </w:rPr>
        <w:t>email address</w:t>
      </w:r>
      <w:r>
        <w:rPr>
          <w:lang w:eastAsia="en-AU"/>
        </w:rPr>
        <w:t xml:space="preserve"> and password and then</w:t>
      </w:r>
      <w:r w:rsidR="00DD373D">
        <w:rPr>
          <w:lang w:eastAsia="en-AU"/>
        </w:rPr>
        <w:t xml:space="preserve"> provide authentication by:</w:t>
      </w:r>
    </w:p>
    <w:p w14:paraId="75C10799" w14:textId="5657DA65" w:rsidR="00DD373D" w:rsidRDefault="00DD373D" w:rsidP="00DD373D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Email (receive a code)</w:t>
      </w:r>
    </w:p>
    <w:p w14:paraId="094D745E" w14:textId="77777777" w:rsidR="00DD373D" w:rsidRDefault="00DD373D" w:rsidP="00DD373D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Okta Verify App (receive a code)</w:t>
      </w:r>
    </w:p>
    <w:p w14:paraId="7B75F051" w14:textId="77777777" w:rsidR="00DD373D" w:rsidRDefault="00DD373D" w:rsidP="00DD373D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Okta Verify App (push notification)</w:t>
      </w:r>
    </w:p>
    <w:p w14:paraId="76916023" w14:textId="77777777" w:rsidR="00DD373D" w:rsidRDefault="00DD373D" w:rsidP="00DD373D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 xml:space="preserve">Phone (receive a code) </w:t>
      </w:r>
    </w:p>
    <w:p w14:paraId="1ED7BD09" w14:textId="77777777" w:rsidR="00A5207A" w:rsidRDefault="00DD373D" w:rsidP="00A5207A">
      <w:pPr>
        <w:rPr>
          <w:lang w:eastAsia="en-AU"/>
        </w:rPr>
      </w:pPr>
      <w:r>
        <w:rPr>
          <w:lang w:eastAsia="en-AU"/>
        </w:rPr>
        <w:t xml:space="preserve">The mobile number and email used for </w:t>
      </w:r>
      <w:r w:rsidR="00A5207A">
        <w:rPr>
          <w:lang w:eastAsia="en-AU"/>
        </w:rPr>
        <w:t xml:space="preserve">authentication </w:t>
      </w:r>
      <w:r>
        <w:rPr>
          <w:lang w:eastAsia="en-AU"/>
        </w:rPr>
        <w:t>is</w:t>
      </w:r>
      <w:r w:rsidR="00A5207A">
        <w:rPr>
          <w:lang w:eastAsia="en-AU"/>
        </w:rPr>
        <w:t xml:space="preserve"> the same as the one used for </w:t>
      </w:r>
      <w:r>
        <w:rPr>
          <w:lang w:eastAsia="en-AU"/>
        </w:rPr>
        <w:t>your account.</w:t>
      </w:r>
      <w:r w:rsidR="00A5207A">
        <w:rPr>
          <w:lang w:eastAsia="en-AU"/>
        </w:rPr>
        <w:t xml:space="preserve"> </w:t>
      </w:r>
    </w:p>
    <w:p w14:paraId="557BC0C3" w14:textId="77777777" w:rsidR="00A5207A" w:rsidRDefault="00A5207A" w:rsidP="00A5207A">
      <w:pPr>
        <w:rPr>
          <w:lang w:eastAsia="en-AU"/>
        </w:rPr>
      </w:pPr>
      <w:r>
        <w:rPr>
          <w:lang w:eastAsia="en-AU"/>
        </w:rPr>
        <w:t xml:space="preserve">The Okta Verify Authentication App can be downloaded from the </w:t>
      </w:r>
      <w:hyperlink r:id="rId27" w:tgtFrame="_blank" w:history="1">
        <w:r>
          <w:rPr>
            <w:rStyle w:val="normaltextrun"/>
            <w:rFonts w:ascii="Arial" w:hAnsi="Arial" w:cs="Arial"/>
            <w:b/>
            <w:bCs/>
            <w:color w:val="467886"/>
            <w:u w:val="single"/>
          </w:rPr>
          <w:t>Google Play Store</w:t>
        </w:r>
      </w:hyperlink>
      <w:r>
        <w:rPr>
          <w:rStyle w:val="normaltextrun"/>
          <w:rFonts w:ascii="Arial" w:hAnsi="Arial" w:cs="Arial"/>
        </w:rPr>
        <w:t xml:space="preserve"> or </w:t>
      </w:r>
      <w:hyperlink r:id="rId28" w:tgtFrame="_blank" w:history="1">
        <w:r>
          <w:rPr>
            <w:rStyle w:val="normaltextrun"/>
            <w:rFonts w:ascii="Arial" w:hAnsi="Arial" w:cs="Arial"/>
            <w:b/>
            <w:bCs/>
            <w:color w:val="467886"/>
            <w:u w:val="single"/>
          </w:rPr>
          <w:t>Apple Store</w:t>
        </w:r>
      </w:hyperlink>
      <w:r>
        <w:rPr>
          <w:rStyle w:val="normaltextrun"/>
          <w:rFonts w:ascii="Arial" w:hAnsi="Arial" w:cs="Arial"/>
        </w:rPr>
        <w:t xml:space="preserve">. </w:t>
      </w:r>
      <w:r w:rsidR="00DD373D" w:rsidRPr="002053DF">
        <w:rPr>
          <w:lang w:eastAsia="en-AU"/>
        </w:rPr>
        <w:t xml:space="preserve">The app </w:t>
      </w:r>
      <w:r w:rsidR="00DD373D">
        <w:rPr>
          <w:lang w:eastAsia="en-AU"/>
        </w:rPr>
        <w:t>must</w:t>
      </w:r>
      <w:r w:rsidR="00DD373D" w:rsidRPr="002053DF">
        <w:rPr>
          <w:lang w:eastAsia="en-AU"/>
        </w:rPr>
        <w:t xml:space="preserve"> be linked to</w:t>
      </w:r>
      <w:r w:rsidR="00DD373D" w:rsidRPr="00067F34">
        <w:rPr>
          <w:lang w:eastAsia="en-AU"/>
        </w:rPr>
        <w:t xml:space="preserve"> </w:t>
      </w:r>
      <w:r w:rsidR="00DD373D">
        <w:rPr>
          <w:lang w:eastAsia="en-AU"/>
        </w:rPr>
        <w:t>your</w:t>
      </w:r>
      <w:r w:rsidR="001843D5">
        <w:rPr>
          <w:lang w:eastAsia="en-AU"/>
        </w:rPr>
        <w:t xml:space="preserve"> </w:t>
      </w:r>
      <w:r w:rsidR="00F468B6">
        <w:rPr>
          <w:lang w:eastAsia="en-AU"/>
        </w:rPr>
        <w:t>account</w:t>
      </w:r>
      <w:r w:rsidRPr="00067F34">
        <w:rPr>
          <w:lang w:eastAsia="en-AU"/>
        </w:rPr>
        <w:t xml:space="preserve"> using the QR code.</w:t>
      </w:r>
      <w:r>
        <w:rPr>
          <w:rStyle w:val="normaltextrun"/>
          <w:rFonts w:ascii="Arial" w:hAnsi="Arial" w:cs="Arial"/>
        </w:rPr>
        <w:t xml:space="preserve"> </w:t>
      </w:r>
    </w:p>
    <w:p w14:paraId="49101B31" w14:textId="67074030" w:rsidR="005532A8" w:rsidRDefault="005532A8" w:rsidP="005532A8">
      <w:pPr>
        <w:rPr>
          <w:lang w:eastAsia="en-AU"/>
        </w:rPr>
      </w:pPr>
      <w:r>
        <w:rPr>
          <w:lang w:eastAsia="en-AU"/>
        </w:rPr>
        <w:t>Following are some examples of the new MFA screens</w:t>
      </w:r>
      <w:r w:rsidR="009B2E91">
        <w:rPr>
          <w:lang w:eastAsia="en-AU"/>
        </w:rPr>
        <w:t xml:space="preserve"> for MyABDR web and MyABDR mobile app</w:t>
      </w:r>
      <w:r>
        <w:rPr>
          <w:lang w:eastAsia="en-AU"/>
        </w:rPr>
        <w:t>:</w:t>
      </w:r>
    </w:p>
    <w:p w14:paraId="6FE21A5E" w14:textId="34601C90" w:rsidR="009B2E91" w:rsidRPr="009B2E91" w:rsidRDefault="009B2E91" w:rsidP="009B2E91">
      <w:pPr>
        <w:jc w:val="center"/>
        <w:rPr>
          <w:lang w:eastAsia="en-AU"/>
        </w:rPr>
      </w:pPr>
      <w:r w:rsidRPr="009B2E91">
        <w:rPr>
          <w:noProof/>
          <w:lang w:eastAsia="en-AU"/>
        </w:rPr>
        <w:drawing>
          <wp:inline distT="0" distB="0" distL="0" distR="0" wp14:anchorId="13FD1A2E" wp14:editId="45028736">
            <wp:extent cx="4514850" cy="4015074"/>
            <wp:effectExtent l="0" t="0" r="0" b="5080"/>
            <wp:docPr id="2016194262" name="Picture 4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94262" name="Picture 4" descr="A screenshot of a login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424" cy="402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9444" w14:textId="77777777" w:rsidR="009B2E91" w:rsidRDefault="009B2E91" w:rsidP="005532A8">
      <w:pPr>
        <w:rPr>
          <w:lang w:eastAsia="en-AU"/>
        </w:rPr>
      </w:pPr>
    </w:p>
    <w:p w14:paraId="6C54190C" w14:textId="77777777" w:rsidR="009B2E91" w:rsidRDefault="009B2E91" w:rsidP="005532A8">
      <w:pPr>
        <w:rPr>
          <w:lang w:eastAsia="en-AU"/>
        </w:rPr>
      </w:pPr>
    </w:p>
    <w:p w14:paraId="626B1932" w14:textId="5728B52B" w:rsidR="00E00D05" w:rsidRPr="00E00D05" w:rsidRDefault="00E00D05" w:rsidP="009B2E91">
      <w:pPr>
        <w:jc w:val="center"/>
        <w:rPr>
          <w:rFonts w:eastAsia="Times New Roman"/>
          <w:kern w:val="0"/>
          <w:lang w:eastAsia="en-AU"/>
          <w14:ligatures w14:val="none"/>
        </w:rPr>
      </w:pPr>
      <w:r w:rsidRPr="00E00D05">
        <w:rPr>
          <w:rFonts w:eastAsia="Times New Roman"/>
          <w:noProof/>
          <w:kern w:val="0"/>
          <w:lang w:eastAsia="en-AU"/>
          <w14:ligatures w14:val="none"/>
        </w:rPr>
        <w:drawing>
          <wp:inline distT="0" distB="0" distL="0" distR="0" wp14:anchorId="56B46A9E" wp14:editId="108EDE91">
            <wp:extent cx="2435069" cy="5238750"/>
            <wp:effectExtent l="0" t="0" r="3810" b="0"/>
            <wp:docPr id="203468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75" cy="52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4B5D" w14:textId="77777777" w:rsidR="009B2E91" w:rsidRDefault="009B2E91" w:rsidP="009B2E91"/>
    <w:p w14:paraId="283AECE6" w14:textId="5F30F11E" w:rsidR="00B353BC" w:rsidRDefault="009B2E91" w:rsidP="00EC043C">
      <w:pPr>
        <w:pStyle w:val="Heading2"/>
      </w:pPr>
      <w:r w:rsidRPr="00EC043C">
        <w:t xml:space="preserve">Removal of </w:t>
      </w:r>
      <w:r w:rsidR="00797F7C">
        <w:t xml:space="preserve">login </w:t>
      </w:r>
      <w:r w:rsidRPr="00EC043C">
        <w:t>PIN</w:t>
      </w:r>
    </w:p>
    <w:p w14:paraId="1AAA7226" w14:textId="597C364F" w:rsidR="00C35812" w:rsidRDefault="00EC043C" w:rsidP="00EC043C">
      <w:r>
        <w:t>With the introduction of Multi-Factor Authentication users will no longer have the option of logging into the MyABDR mobile app with a PIN</w:t>
      </w:r>
      <w:r w:rsidR="00C35812">
        <w:t xml:space="preserve"> in place of their email address and password</w:t>
      </w:r>
      <w:r>
        <w:t xml:space="preserve">.  </w:t>
      </w:r>
    </w:p>
    <w:p w14:paraId="4C46C37C" w14:textId="7BFFAD5B" w:rsidR="00B353BC" w:rsidRDefault="00EC043C" w:rsidP="00EC043C">
      <w:r>
        <w:t xml:space="preserve">Users will be </w:t>
      </w:r>
      <w:r w:rsidR="00C35812">
        <w:t>required to enter their email address and password along with a verification code each time they login.</w:t>
      </w:r>
    </w:p>
    <w:sectPr w:rsidR="00B353BC" w:rsidSect="009C25EC">
      <w:type w:val="continuous"/>
      <w:pgSz w:w="11906" w:h="16838"/>
      <w:pgMar w:top="1276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94C8" w14:textId="77777777" w:rsidR="001B27FE" w:rsidRDefault="001B27FE" w:rsidP="00BB61FF">
      <w:r>
        <w:separator/>
      </w:r>
    </w:p>
  </w:endnote>
  <w:endnote w:type="continuationSeparator" w:id="0">
    <w:p w14:paraId="098293FD" w14:textId="77777777" w:rsidR="001B27FE" w:rsidRDefault="001B27FE" w:rsidP="00BB61FF">
      <w:r>
        <w:continuationSeparator/>
      </w:r>
    </w:p>
  </w:endnote>
  <w:endnote w:type="continuationNotice" w:id="1">
    <w:p w14:paraId="0C2F2C40" w14:textId="77777777" w:rsidR="001B27FE" w:rsidRDefault="001B27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C534" w14:textId="77777777" w:rsidR="001B27FE" w:rsidRDefault="001B27FE" w:rsidP="00BB61FF">
      <w:r>
        <w:separator/>
      </w:r>
    </w:p>
  </w:footnote>
  <w:footnote w:type="continuationSeparator" w:id="0">
    <w:p w14:paraId="0A430D49" w14:textId="77777777" w:rsidR="001B27FE" w:rsidRDefault="001B27FE" w:rsidP="00BB61FF">
      <w:r>
        <w:continuationSeparator/>
      </w:r>
    </w:p>
  </w:footnote>
  <w:footnote w:type="continuationNotice" w:id="1">
    <w:p w14:paraId="373C542E" w14:textId="77777777" w:rsidR="001B27FE" w:rsidRDefault="001B27F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FC74" w14:textId="481B7CBC" w:rsidR="00C34D24" w:rsidRDefault="00C34D24" w:rsidP="00BB61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18D22C5" wp14:editId="562A90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0918539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07B5F" w14:textId="6429D622" w:rsidR="00C34D24" w:rsidRPr="00C34D24" w:rsidRDefault="00C34D24" w:rsidP="00BB61FF">
                          <w:pPr>
                            <w:rPr>
                              <w:noProof/>
                            </w:rPr>
                          </w:pPr>
                          <w:r w:rsidRPr="00C34D24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18D22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207B5F" w14:textId="6429D622" w:rsidR="00C34D24" w:rsidRPr="00C34D24" w:rsidRDefault="00C34D24" w:rsidP="00BB61FF">
                    <w:pPr>
                      <w:rPr>
                        <w:noProof/>
                      </w:rPr>
                    </w:pPr>
                    <w:r w:rsidRPr="00C34D24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1502" w14:textId="00FFB1B3" w:rsidR="008A43A5" w:rsidRPr="003B7307" w:rsidRDefault="00C34D24" w:rsidP="00BB61FF">
    <w:pPr>
      <w:pStyle w:val="Header"/>
      <w:rPr>
        <w:rStyle w:val="IntenseEmphasis"/>
        <w:color w:val="auto"/>
      </w:rPr>
    </w:pPr>
    <w:r w:rsidRPr="00BB61FF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620C1D" wp14:editId="071D7C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903899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CA150" w14:textId="44853DCC" w:rsidR="00C34D24" w:rsidRPr="00C34D24" w:rsidRDefault="00C34D24" w:rsidP="00BB61FF">
                          <w:pPr>
                            <w:rPr>
                              <w:noProof/>
                            </w:rPr>
                          </w:pPr>
                          <w:r w:rsidRPr="00C34D24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C620C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9BCA150" w14:textId="44853DCC" w:rsidR="00C34D24" w:rsidRPr="00C34D24" w:rsidRDefault="00C34D24" w:rsidP="00BB61FF">
                    <w:pPr>
                      <w:rPr>
                        <w:noProof/>
                      </w:rPr>
                    </w:pPr>
                    <w:r w:rsidRPr="00C34D24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61FF" w:rsidRPr="00BB61FF">
      <w:rPr>
        <w:rStyle w:val="IntenseEmphasis"/>
        <w:color w:val="auto"/>
      </w:rPr>
      <w:t xml:space="preserve">BSS Release Notes – </w:t>
    </w:r>
    <w:r w:rsidR="00FB609E">
      <w:rPr>
        <w:rStyle w:val="IntenseEmphasis"/>
        <w:color w:val="auto"/>
      </w:rPr>
      <w:t xml:space="preserve">15 </w:t>
    </w:r>
    <w:r w:rsidR="00414E96">
      <w:rPr>
        <w:rStyle w:val="IntenseEmphasis"/>
        <w:color w:val="auto"/>
      </w:rPr>
      <w:t>Sept</w:t>
    </w:r>
    <w:r w:rsidR="005C781C">
      <w:rPr>
        <w:rStyle w:val="IntenseEmphasis"/>
        <w:color w:val="auto"/>
      </w:rPr>
      <w:t xml:space="preserve">ember </w:t>
    </w:r>
    <w:r w:rsidR="00BB61FF" w:rsidRPr="00BB61FF">
      <w:rPr>
        <w:rStyle w:val="IntenseEmphasis"/>
        <w:color w:val="auto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807B" w14:textId="61FE224D" w:rsidR="00C34D24" w:rsidRDefault="00C34D24" w:rsidP="00BB61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76D496" wp14:editId="339982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622765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E6E0C" w14:textId="2230A079" w:rsidR="00C34D24" w:rsidRPr="00C34D24" w:rsidRDefault="00C34D24" w:rsidP="00BB61FF">
                          <w:pPr>
                            <w:rPr>
                              <w:noProof/>
                            </w:rPr>
                          </w:pPr>
                          <w:r w:rsidRPr="00C34D24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D76D4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ADE6E0C" w14:textId="2230A079" w:rsidR="00C34D24" w:rsidRPr="00C34D24" w:rsidRDefault="00C34D24" w:rsidP="00BB61FF">
                    <w:pPr>
                      <w:rPr>
                        <w:noProof/>
                      </w:rPr>
                    </w:pPr>
                    <w:r w:rsidRPr="00C34D24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B7"/>
    <w:multiLevelType w:val="multilevel"/>
    <w:tmpl w:val="A088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73085"/>
    <w:multiLevelType w:val="hybridMultilevel"/>
    <w:tmpl w:val="4A6C5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54E2"/>
    <w:multiLevelType w:val="hybridMultilevel"/>
    <w:tmpl w:val="33B64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66FE"/>
    <w:multiLevelType w:val="hybridMultilevel"/>
    <w:tmpl w:val="51269FB8"/>
    <w:lvl w:ilvl="0" w:tplc="A90CD3F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4EEE"/>
    <w:multiLevelType w:val="hybridMultilevel"/>
    <w:tmpl w:val="7CD0CB56"/>
    <w:lvl w:ilvl="0" w:tplc="F0A4651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747"/>
    <w:multiLevelType w:val="hybridMultilevel"/>
    <w:tmpl w:val="39246F52"/>
    <w:lvl w:ilvl="0" w:tplc="8DE06C5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65AC9"/>
    <w:multiLevelType w:val="hybridMultilevel"/>
    <w:tmpl w:val="3F620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E9D"/>
    <w:multiLevelType w:val="multilevel"/>
    <w:tmpl w:val="147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902BD"/>
    <w:multiLevelType w:val="hybridMultilevel"/>
    <w:tmpl w:val="721ABF5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AE432E"/>
    <w:multiLevelType w:val="hybridMultilevel"/>
    <w:tmpl w:val="0380A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66784"/>
    <w:multiLevelType w:val="hybridMultilevel"/>
    <w:tmpl w:val="0C186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93531"/>
    <w:multiLevelType w:val="hybridMultilevel"/>
    <w:tmpl w:val="8DD22ABA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70A6695B"/>
    <w:multiLevelType w:val="multilevel"/>
    <w:tmpl w:val="513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A3442"/>
    <w:multiLevelType w:val="hybridMultilevel"/>
    <w:tmpl w:val="20A6C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2D44"/>
    <w:multiLevelType w:val="multilevel"/>
    <w:tmpl w:val="64F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12516"/>
    <w:multiLevelType w:val="hybridMultilevel"/>
    <w:tmpl w:val="6AA6F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3"/>
    <w:rsid w:val="00000219"/>
    <w:rsid w:val="0000191F"/>
    <w:rsid w:val="000079D0"/>
    <w:rsid w:val="00020853"/>
    <w:rsid w:val="00020B4D"/>
    <w:rsid w:val="000422FD"/>
    <w:rsid w:val="000455D6"/>
    <w:rsid w:val="00053EA3"/>
    <w:rsid w:val="00053F48"/>
    <w:rsid w:val="00056FEF"/>
    <w:rsid w:val="00057F1A"/>
    <w:rsid w:val="00067F34"/>
    <w:rsid w:val="00070E6A"/>
    <w:rsid w:val="000717D4"/>
    <w:rsid w:val="00077B11"/>
    <w:rsid w:val="000807D8"/>
    <w:rsid w:val="00087882"/>
    <w:rsid w:val="00090D3A"/>
    <w:rsid w:val="000A26E9"/>
    <w:rsid w:val="000B2AEB"/>
    <w:rsid w:val="000C02A1"/>
    <w:rsid w:val="000C6AA5"/>
    <w:rsid w:val="000D2DA0"/>
    <w:rsid w:val="000D7589"/>
    <w:rsid w:val="000E1C57"/>
    <w:rsid w:val="000E508B"/>
    <w:rsid w:val="000E509A"/>
    <w:rsid w:val="000F0F0D"/>
    <w:rsid w:val="001002F8"/>
    <w:rsid w:val="001057BD"/>
    <w:rsid w:val="0010708B"/>
    <w:rsid w:val="001070B8"/>
    <w:rsid w:val="00112830"/>
    <w:rsid w:val="0012428D"/>
    <w:rsid w:val="00137DCA"/>
    <w:rsid w:val="0014464D"/>
    <w:rsid w:val="00153CB5"/>
    <w:rsid w:val="00155A3E"/>
    <w:rsid w:val="001610E4"/>
    <w:rsid w:val="001808DA"/>
    <w:rsid w:val="0018384C"/>
    <w:rsid w:val="00183D47"/>
    <w:rsid w:val="001843D5"/>
    <w:rsid w:val="00187736"/>
    <w:rsid w:val="00187BEB"/>
    <w:rsid w:val="00193A82"/>
    <w:rsid w:val="0019690C"/>
    <w:rsid w:val="001A37FC"/>
    <w:rsid w:val="001A4C12"/>
    <w:rsid w:val="001A5F9F"/>
    <w:rsid w:val="001B27FE"/>
    <w:rsid w:val="001D478C"/>
    <w:rsid w:val="001D5270"/>
    <w:rsid w:val="001D6454"/>
    <w:rsid w:val="001E4F5C"/>
    <w:rsid w:val="001E7CAF"/>
    <w:rsid w:val="001F39A3"/>
    <w:rsid w:val="001F4C08"/>
    <w:rsid w:val="0020097D"/>
    <w:rsid w:val="00200FCD"/>
    <w:rsid w:val="00204221"/>
    <w:rsid w:val="002053DF"/>
    <w:rsid w:val="00213FB6"/>
    <w:rsid w:val="0021437E"/>
    <w:rsid w:val="0022286C"/>
    <w:rsid w:val="00226B80"/>
    <w:rsid w:val="00233417"/>
    <w:rsid w:val="0023529D"/>
    <w:rsid w:val="002364D7"/>
    <w:rsid w:val="00237703"/>
    <w:rsid w:val="002408C7"/>
    <w:rsid w:val="00243A76"/>
    <w:rsid w:val="00250B2B"/>
    <w:rsid w:val="0025198D"/>
    <w:rsid w:val="0026193B"/>
    <w:rsid w:val="00266DF2"/>
    <w:rsid w:val="00266F34"/>
    <w:rsid w:val="002672D1"/>
    <w:rsid w:val="00273200"/>
    <w:rsid w:val="002764C3"/>
    <w:rsid w:val="002912B1"/>
    <w:rsid w:val="002A28D7"/>
    <w:rsid w:val="002A565B"/>
    <w:rsid w:val="002B0DA7"/>
    <w:rsid w:val="002B5593"/>
    <w:rsid w:val="002B5DDC"/>
    <w:rsid w:val="002B7D24"/>
    <w:rsid w:val="002C2D88"/>
    <w:rsid w:val="002C76F1"/>
    <w:rsid w:val="002C7DD9"/>
    <w:rsid w:val="002D4EAA"/>
    <w:rsid w:val="002D670D"/>
    <w:rsid w:val="002D6FB8"/>
    <w:rsid w:val="002D7376"/>
    <w:rsid w:val="002E2E9B"/>
    <w:rsid w:val="002E2EB5"/>
    <w:rsid w:val="002E6F53"/>
    <w:rsid w:val="002F0E84"/>
    <w:rsid w:val="002F39AF"/>
    <w:rsid w:val="002F790B"/>
    <w:rsid w:val="0030759A"/>
    <w:rsid w:val="00313E2E"/>
    <w:rsid w:val="003244CB"/>
    <w:rsid w:val="003320C2"/>
    <w:rsid w:val="0034039A"/>
    <w:rsid w:val="0034414E"/>
    <w:rsid w:val="00346B9B"/>
    <w:rsid w:val="00353914"/>
    <w:rsid w:val="003625A3"/>
    <w:rsid w:val="00363E4A"/>
    <w:rsid w:val="00370E56"/>
    <w:rsid w:val="0037432A"/>
    <w:rsid w:val="00374D20"/>
    <w:rsid w:val="0038518C"/>
    <w:rsid w:val="00396137"/>
    <w:rsid w:val="003A508F"/>
    <w:rsid w:val="003B3D17"/>
    <w:rsid w:val="003B6B7D"/>
    <w:rsid w:val="003B7307"/>
    <w:rsid w:val="003D1ED4"/>
    <w:rsid w:val="003D2EAD"/>
    <w:rsid w:val="003D392B"/>
    <w:rsid w:val="003D4C90"/>
    <w:rsid w:val="003D4FEE"/>
    <w:rsid w:val="003E56E7"/>
    <w:rsid w:val="003E78AB"/>
    <w:rsid w:val="003F0B7C"/>
    <w:rsid w:val="003F24DD"/>
    <w:rsid w:val="003F4B18"/>
    <w:rsid w:val="003F7362"/>
    <w:rsid w:val="00404B98"/>
    <w:rsid w:val="00412DD8"/>
    <w:rsid w:val="00414E96"/>
    <w:rsid w:val="00420785"/>
    <w:rsid w:val="00425486"/>
    <w:rsid w:val="0042775F"/>
    <w:rsid w:val="004302C9"/>
    <w:rsid w:val="00431076"/>
    <w:rsid w:val="00431627"/>
    <w:rsid w:val="00435DCC"/>
    <w:rsid w:val="00441F3C"/>
    <w:rsid w:val="0045636B"/>
    <w:rsid w:val="00463D90"/>
    <w:rsid w:val="00490EC4"/>
    <w:rsid w:val="00495427"/>
    <w:rsid w:val="00495ADA"/>
    <w:rsid w:val="004A5433"/>
    <w:rsid w:val="004B013D"/>
    <w:rsid w:val="004B5660"/>
    <w:rsid w:val="004C6B6D"/>
    <w:rsid w:val="004D3CE8"/>
    <w:rsid w:val="004D4CC5"/>
    <w:rsid w:val="004D6DFC"/>
    <w:rsid w:val="004E0266"/>
    <w:rsid w:val="004F425A"/>
    <w:rsid w:val="004F4DD8"/>
    <w:rsid w:val="0050044A"/>
    <w:rsid w:val="00502C16"/>
    <w:rsid w:val="00515D99"/>
    <w:rsid w:val="005211E1"/>
    <w:rsid w:val="0052616B"/>
    <w:rsid w:val="00533D74"/>
    <w:rsid w:val="00537817"/>
    <w:rsid w:val="00540D4E"/>
    <w:rsid w:val="00542A9F"/>
    <w:rsid w:val="00550AA1"/>
    <w:rsid w:val="005532A8"/>
    <w:rsid w:val="00553CA0"/>
    <w:rsid w:val="00556058"/>
    <w:rsid w:val="0056753A"/>
    <w:rsid w:val="005677C7"/>
    <w:rsid w:val="00571121"/>
    <w:rsid w:val="00572B9A"/>
    <w:rsid w:val="00583A0C"/>
    <w:rsid w:val="00585A92"/>
    <w:rsid w:val="005869B0"/>
    <w:rsid w:val="0059019E"/>
    <w:rsid w:val="00590F44"/>
    <w:rsid w:val="00591DDA"/>
    <w:rsid w:val="0059227B"/>
    <w:rsid w:val="005B2025"/>
    <w:rsid w:val="005C2401"/>
    <w:rsid w:val="005C681C"/>
    <w:rsid w:val="005C6BE4"/>
    <w:rsid w:val="005C781C"/>
    <w:rsid w:val="005D00A0"/>
    <w:rsid w:val="005D2734"/>
    <w:rsid w:val="005D4508"/>
    <w:rsid w:val="005F59A7"/>
    <w:rsid w:val="006008ED"/>
    <w:rsid w:val="00602CD9"/>
    <w:rsid w:val="00606A2C"/>
    <w:rsid w:val="00617D65"/>
    <w:rsid w:val="0063707A"/>
    <w:rsid w:val="00640480"/>
    <w:rsid w:val="006501BF"/>
    <w:rsid w:val="006568E3"/>
    <w:rsid w:val="0066024B"/>
    <w:rsid w:val="0066317A"/>
    <w:rsid w:val="006747AF"/>
    <w:rsid w:val="00674AC1"/>
    <w:rsid w:val="00676E49"/>
    <w:rsid w:val="0067757C"/>
    <w:rsid w:val="0068656D"/>
    <w:rsid w:val="00687E53"/>
    <w:rsid w:val="006A7C2A"/>
    <w:rsid w:val="006B61D6"/>
    <w:rsid w:val="006D3E36"/>
    <w:rsid w:val="006D3FB4"/>
    <w:rsid w:val="006D5453"/>
    <w:rsid w:val="006D6461"/>
    <w:rsid w:val="006F034E"/>
    <w:rsid w:val="006F1D70"/>
    <w:rsid w:val="007016C5"/>
    <w:rsid w:val="00704E16"/>
    <w:rsid w:val="0071122A"/>
    <w:rsid w:val="007155DB"/>
    <w:rsid w:val="00716787"/>
    <w:rsid w:val="0072539A"/>
    <w:rsid w:val="00727AD1"/>
    <w:rsid w:val="00733C65"/>
    <w:rsid w:val="00741D46"/>
    <w:rsid w:val="00743C65"/>
    <w:rsid w:val="00745083"/>
    <w:rsid w:val="00752524"/>
    <w:rsid w:val="00756F5F"/>
    <w:rsid w:val="00757850"/>
    <w:rsid w:val="0076268C"/>
    <w:rsid w:val="00764982"/>
    <w:rsid w:val="00767277"/>
    <w:rsid w:val="007739DB"/>
    <w:rsid w:val="007800AE"/>
    <w:rsid w:val="007950DB"/>
    <w:rsid w:val="00797F7C"/>
    <w:rsid w:val="007A04D0"/>
    <w:rsid w:val="007A0A5E"/>
    <w:rsid w:val="007A5595"/>
    <w:rsid w:val="007A72B2"/>
    <w:rsid w:val="007B0C45"/>
    <w:rsid w:val="007C272E"/>
    <w:rsid w:val="007C5969"/>
    <w:rsid w:val="007D0EA0"/>
    <w:rsid w:val="007D56F6"/>
    <w:rsid w:val="007D5801"/>
    <w:rsid w:val="007D697D"/>
    <w:rsid w:val="007E33B9"/>
    <w:rsid w:val="007E5B6D"/>
    <w:rsid w:val="007F6717"/>
    <w:rsid w:val="008003FC"/>
    <w:rsid w:val="00805FAB"/>
    <w:rsid w:val="00807241"/>
    <w:rsid w:val="00807AD1"/>
    <w:rsid w:val="00820EE8"/>
    <w:rsid w:val="00825AE8"/>
    <w:rsid w:val="008263E9"/>
    <w:rsid w:val="0082645E"/>
    <w:rsid w:val="00831FB0"/>
    <w:rsid w:val="008334E8"/>
    <w:rsid w:val="008340FC"/>
    <w:rsid w:val="008425AE"/>
    <w:rsid w:val="008439B2"/>
    <w:rsid w:val="0084770A"/>
    <w:rsid w:val="008503AA"/>
    <w:rsid w:val="008561CF"/>
    <w:rsid w:val="008568A2"/>
    <w:rsid w:val="00857F1F"/>
    <w:rsid w:val="008753A2"/>
    <w:rsid w:val="00877270"/>
    <w:rsid w:val="008803CF"/>
    <w:rsid w:val="0088370C"/>
    <w:rsid w:val="008963E4"/>
    <w:rsid w:val="008A1C06"/>
    <w:rsid w:val="008A43A5"/>
    <w:rsid w:val="008A59E3"/>
    <w:rsid w:val="008B2F0A"/>
    <w:rsid w:val="008C08A9"/>
    <w:rsid w:val="008C1AEB"/>
    <w:rsid w:val="008C69E4"/>
    <w:rsid w:val="008C7C19"/>
    <w:rsid w:val="008E1617"/>
    <w:rsid w:val="008F39DE"/>
    <w:rsid w:val="008F5372"/>
    <w:rsid w:val="00901099"/>
    <w:rsid w:val="0090138F"/>
    <w:rsid w:val="009034FE"/>
    <w:rsid w:val="00904895"/>
    <w:rsid w:val="00915B2C"/>
    <w:rsid w:val="00922C52"/>
    <w:rsid w:val="00927B89"/>
    <w:rsid w:val="00932D4E"/>
    <w:rsid w:val="0094172C"/>
    <w:rsid w:val="00944311"/>
    <w:rsid w:val="00947043"/>
    <w:rsid w:val="009503BF"/>
    <w:rsid w:val="00955089"/>
    <w:rsid w:val="00960A5A"/>
    <w:rsid w:val="00970E8C"/>
    <w:rsid w:val="009774EA"/>
    <w:rsid w:val="009844E4"/>
    <w:rsid w:val="00984906"/>
    <w:rsid w:val="00987FE2"/>
    <w:rsid w:val="009A022A"/>
    <w:rsid w:val="009A47C7"/>
    <w:rsid w:val="009A66E8"/>
    <w:rsid w:val="009B29C4"/>
    <w:rsid w:val="009B2E91"/>
    <w:rsid w:val="009B7024"/>
    <w:rsid w:val="009C1D54"/>
    <w:rsid w:val="009C25EC"/>
    <w:rsid w:val="009C471C"/>
    <w:rsid w:val="009C4F93"/>
    <w:rsid w:val="009D3077"/>
    <w:rsid w:val="009D4C8B"/>
    <w:rsid w:val="009E22DC"/>
    <w:rsid w:val="009E459D"/>
    <w:rsid w:val="009E5FF5"/>
    <w:rsid w:val="009E76F3"/>
    <w:rsid w:val="009F008E"/>
    <w:rsid w:val="009F581A"/>
    <w:rsid w:val="009F75F8"/>
    <w:rsid w:val="00A01DA3"/>
    <w:rsid w:val="00A0251D"/>
    <w:rsid w:val="00A031F6"/>
    <w:rsid w:val="00A0468A"/>
    <w:rsid w:val="00A06FC3"/>
    <w:rsid w:val="00A113CA"/>
    <w:rsid w:val="00A12CF0"/>
    <w:rsid w:val="00A170BF"/>
    <w:rsid w:val="00A24476"/>
    <w:rsid w:val="00A256EC"/>
    <w:rsid w:val="00A304FB"/>
    <w:rsid w:val="00A41A54"/>
    <w:rsid w:val="00A42C01"/>
    <w:rsid w:val="00A5207A"/>
    <w:rsid w:val="00A53850"/>
    <w:rsid w:val="00A5408C"/>
    <w:rsid w:val="00A56BE4"/>
    <w:rsid w:val="00A70B59"/>
    <w:rsid w:val="00A75F1E"/>
    <w:rsid w:val="00A80C9D"/>
    <w:rsid w:val="00A85194"/>
    <w:rsid w:val="00A876D6"/>
    <w:rsid w:val="00AA2C79"/>
    <w:rsid w:val="00AA71E6"/>
    <w:rsid w:val="00AB19F8"/>
    <w:rsid w:val="00AB1BAD"/>
    <w:rsid w:val="00AC6924"/>
    <w:rsid w:val="00AD13CA"/>
    <w:rsid w:val="00AD55B0"/>
    <w:rsid w:val="00AD6A40"/>
    <w:rsid w:val="00AE6BC9"/>
    <w:rsid w:val="00AF2B36"/>
    <w:rsid w:val="00AF714F"/>
    <w:rsid w:val="00B02DD2"/>
    <w:rsid w:val="00B10182"/>
    <w:rsid w:val="00B11094"/>
    <w:rsid w:val="00B14F07"/>
    <w:rsid w:val="00B15E85"/>
    <w:rsid w:val="00B16388"/>
    <w:rsid w:val="00B212CE"/>
    <w:rsid w:val="00B2338B"/>
    <w:rsid w:val="00B23BFF"/>
    <w:rsid w:val="00B244D1"/>
    <w:rsid w:val="00B32EBF"/>
    <w:rsid w:val="00B33D1D"/>
    <w:rsid w:val="00B35034"/>
    <w:rsid w:val="00B353BC"/>
    <w:rsid w:val="00B40F24"/>
    <w:rsid w:val="00B614D5"/>
    <w:rsid w:val="00B6549E"/>
    <w:rsid w:val="00B66C86"/>
    <w:rsid w:val="00B71CDF"/>
    <w:rsid w:val="00B8599F"/>
    <w:rsid w:val="00B87842"/>
    <w:rsid w:val="00B911D6"/>
    <w:rsid w:val="00B96585"/>
    <w:rsid w:val="00BA1A81"/>
    <w:rsid w:val="00BB4827"/>
    <w:rsid w:val="00BB61FF"/>
    <w:rsid w:val="00BB7666"/>
    <w:rsid w:val="00BC2D41"/>
    <w:rsid w:val="00BC7C12"/>
    <w:rsid w:val="00BC7FBC"/>
    <w:rsid w:val="00BD0645"/>
    <w:rsid w:val="00BD6E29"/>
    <w:rsid w:val="00BE20C9"/>
    <w:rsid w:val="00BE2127"/>
    <w:rsid w:val="00BF28F4"/>
    <w:rsid w:val="00BF3A67"/>
    <w:rsid w:val="00C0425A"/>
    <w:rsid w:val="00C178CB"/>
    <w:rsid w:val="00C2405B"/>
    <w:rsid w:val="00C32639"/>
    <w:rsid w:val="00C33A83"/>
    <w:rsid w:val="00C34D24"/>
    <w:rsid w:val="00C3573A"/>
    <w:rsid w:val="00C35812"/>
    <w:rsid w:val="00C40563"/>
    <w:rsid w:val="00C51A9D"/>
    <w:rsid w:val="00C62B5D"/>
    <w:rsid w:val="00C636B6"/>
    <w:rsid w:val="00C67A98"/>
    <w:rsid w:val="00C74245"/>
    <w:rsid w:val="00C77933"/>
    <w:rsid w:val="00C86014"/>
    <w:rsid w:val="00CA0968"/>
    <w:rsid w:val="00CA2F42"/>
    <w:rsid w:val="00CA32D6"/>
    <w:rsid w:val="00CA3A7B"/>
    <w:rsid w:val="00CA3EB9"/>
    <w:rsid w:val="00CB317A"/>
    <w:rsid w:val="00CC083F"/>
    <w:rsid w:val="00CC0E5E"/>
    <w:rsid w:val="00CC5D84"/>
    <w:rsid w:val="00CD4558"/>
    <w:rsid w:val="00CD457E"/>
    <w:rsid w:val="00CD59AD"/>
    <w:rsid w:val="00CF1063"/>
    <w:rsid w:val="00CF25BB"/>
    <w:rsid w:val="00CF5E9E"/>
    <w:rsid w:val="00CF6971"/>
    <w:rsid w:val="00D02A24"/>
    <w:rsid w:val="00D153F0"/>
    <w:rsid w:val="00D15E1C"/>
    <w:rsid w:val="00D163F7"/>
    <w:rsid w:val="00D17C0B"/>
    <w:rsid w:val="00D17EBA"/>
    <w:rsid w:val="00D2705F"/>
    <w:rsid w:val="00D3059F"/>
    <w:rsid w:val="00D311F3"/>
    <w:rsid w:val="00D353C3"/>
    <w:rsid w:val="00D41176"/>
    <w:rsid w:val="00D52622"/>
    <w:rsid w:val="00D557D2"/>
    <w:rsid w:val="00D55B4D"/>
    <w:rsid w:val="00D57171"/>
    <w:rsid w:val="00D602D8"/>
    <w:rsid w:val="00D6105F"/>
    <w:rsid w:val="00D658EF"/>
    <w:rsid w:val="00D67367"/>
    <w:rsid w:val="00D67DA2"/>
    <w:rsid w:val="00D758FB"/>
    <w:rsid w:val="00D7658F"/>
    <w:rsid w:val="00D853C9"/>
    <w:rsid w:val="00D86A1F"/>
    <w:rsid w:val="00DA5F27"/>
    <w:rsid w:val="00DA7A11"/>
    <w:rsid w:val="00DC03ED"/>
    <w:rsid w:val="00DC2FB5"/>
    <w:rsid w:val="00DC438E"/>
    <w:rsid w:val="00DD373D"/>
    <w:rsid w:val="00DD6E89"/>
    <w:rsid w:val="00DD7730"/>
    <w:rsid w:val="00DE2BD7"/>
    <w:rsid w:val="00DE7145"/>
    <w:rsid w:val="00DE74D0"/>
    <w:rsid w:val="00DF303B"/>
    <w:rsid w:val="00DF5BAC"/>
    <w:rsid w:val="00DF741D"/>
    <w:rsid w:val="00E00B1E"/>
    <w:rsid w:val="00E00D05"/>
    <w:rsid w:val="00E02B98"/>
    <w:rsid w:val="00E03F55"/>
    <w:rsid w:val="00E067D0"/>
    <w:rsid w:val="00E1552A"/>
    <w:rsid w:val="00E259AD"/>
    <w:rsid w:val="00E31824"/>
    <w:rsid w:val="00E34B38"/>
    <w:rsid w:val="00E409EC"/>
    <w:rsid w:val="00E450C5"/>
    <w:rsid w:val="00E45D93"/>
    <w:rsid w:val="00E505D4"/>
    <w:rsid w:val="00E56471"/>
    <w:rsid w:val="00E6546D"/>
    <w:rsid w:val="00E666A3"/>
    <w:rsid w:val="00E70870"/>
    <w:rsid w:val="00E7446F"/>
    <w:rsid w:val="00E85134"/>
    <w:rsid w:val="00EA1432"/>
    <w:rsid w:val="00EA2CBB"/>
    <w:rsid w:val="00EB2572"/>
    <w:rsid w:val="00EB3952"/>
    <w:rsid w:val="00EB6A48"/>
    <w:rsid w:val="00EC043C"/>
    <w:rsid w:val="00EC66DC"/>
    <w:rsid w:val="00EC7C15"/>
    <w:rsid w:val="00ED5C6D"/>
    <w:rsid w:val="00ED6A8A"/>
    <w:rsid w:val="00EE27E0"/>
    <w:rsid w:val="00EE6757"/>
    <w:rsid w:val="00EF08FE"/>
    <w:rsid w:val="00F00F9A"/>
    <w:rsid w:val="00F0309F"/>
    <w:rsid w:val="00F03C63"/>
    <w:rsid w:val="00F05730"/>
    <w:rsid w:val="00F1202E"/>
    <w:rsid w:val="00F145DE"/>
    <w:rsid w:val="00F14A17"/>
    <w:rsid w:val="00F1746C"/>
    <w:rsid w:val="00F20F78"/>
    <w:rsid w:val="00F2301F"/>
    <w:rsid w:val="00F32FE3"/>
    <w:rsid w:val="00F331CC"/>
    <w:rsid w:val="00F34BB5"/>
    <w:rsid w:val="00F37B1D"/>
    <w:rsid w:val="00F401DF"/>
    <w:rsid w:val="00F42016"/>
    <w:rsid w:val="00F43165"/>
    <w:rsid w:val="00F468B6"/>
    <w:rsid w:val="00F470E1"/>
    <w:rsid w:val="00F5462C"/>
    <w:rsid w:val="00F561B5"/>
    <w:rsid w:val="00F70B15"/>
    <w:rsid w:val="00F7248E"/>
    <w:rsid w:val="00F7615B"/>
    <w:rsid w:val="00F80759"/>
    <w:rsid w:val="00F93D3C"/>
    <w:rsid w:val="00FA1134"/>
    <w:rsid w:val="00FA4311"/>
    <w:rsid w:val="00FA5607"/>
    <w:rsid w:val="00FB3EBC"/>
    <w:rsid w:val="00FB41BE"/>
    <w:rsid w:val="00FB609E"/>
    <w:rsid w:val="00FB7993"/>
    <w:rsid w:val="00FC2335"/>
    <w:rsid w:val="00FC2E61"/>
    <w:rsid w:val="00FC5822"/>
    <w:rsid w:val="00FC692A"/>
    <w:rsid w:val="00FC7F8E"/>
    <w:rsid w:val="00FD44E8"/>
    <w:rsid w:val="00FD75A2"/>
    <w:rsid w:val="00FE09A4"/>
    <w:rsid w:val="00FE3402"/>
    <w:rsid w:val="00FE7458"/>
    <w:rsid w:val="00FE7635"/>
    <w:rsid w:val="00FF1719"/>
    <w:rsid w:val="00FF6333"/>
    <w:rsid w:val="09600EDE"/>
    <w:rsid w:val="0FEBDEA9"/>
    <w:rsid w:val="1C797FA4"/>
    <w:rsid w:val="6351E767"/>
    <w:rsid w:val="68CF34FB"/>
    <w:rsid w:val="6E89B5BF"/>
    <w:rsid w:val="719CE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5797"/>
  <w15:chartTrackingRefBased/>
  <w15:docId w15:val="{39E1491E-C29A-471C-A6E7-98026898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FF"/>
    <w:pPr>
      <w:spacing w:before="120" w:after="120" w:line="360" w:lineRule="auto"/>
    </w:pPr>
    <w:rPr>
      <w:rFonts w:ascii="Segoe UI" w:hAnsi="Segoe UI" w:cs="Segoe UI"/>
      <w:color w:val="000000"/>
      <w:sz w:val="21"/>
      <w:szCs w:val="21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1FF"/>
    <w:pPr>
      <w:outlineLvl w:val="0"/>
    </w:pPr>
    <w:rPr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1FF"/>
    <w:pPr>
      <w:keepNext/>
      <w:outlineLvl w:val="1"/>
    </w:pPr>
    <w:rPr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33"/>
  </w:style>
  <w:style w:type="paragraph" w:styleId="Footer">
    <w:name w:val="footer"/>
    <w:basedOn w:val="Normal"/>
    <w:link w:val="FooterChar"/>
    <w:uiPriority w:val="99"/>
    <w:unhideWhenUsed/>
    <w:rsid w:val="00FF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33"/>
  </w:style>
  <w:style w:type="table" w:styleId="TableGrid">
    <w:name w:val="Table Grid"/>
    <w:basedOn w:val="TableNormal"/>
    <w:uiPriority w:val="39"/>
    <w:rsid w:val="00FF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33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86014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B61FF"/>
    <w:rPr>
      <w:rFonts w:ascii="Segoe UI" w:hAnsi="Segoe UI" w:cs="Segoe UI"/>
      <w:color w:val="C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B61FF"/>
    <w:rPr>
      <w:color w:val="C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9034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C6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F034E"/>
    <w:pPr>
      <w:spacing w:before="3000" w:after="300" w:line="240" w:lineRule="auto"/>
      <w:ind w:left="-567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F034E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  <w14:ligatures w14:val="none"/>
    </w:rPr>
  </w:style>
  <w:style w:type="paragraph" w:styleId="NoSpacing">
    <w:name w:val="No Spacing"/>
    <w:uiPriority w:val="1"/>
    <w:qFormat/>
    <w:rsid w:val="00BB61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4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7AF"/>
    <w:rPr>
      <w:rFonts w:ascii="Segoe UI" w:hAnsi="Segoe UI" w:cs="Segoe U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AF"/>
    <w:rPr>
      <w:rFonts w:ascii="Segoe UI" w:hAnsi="Segoe UI" w:cs="Segoe U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7248E"/>
    <w:pPr>
      <w:spacing w:after="0" w:line="240" w:lineRule="auto"/>
    </w:pPr>
    <w:rPr>
      <w:rFonts w:ascii="Segoe UI" w:hAnsi="Segoe UI" w:cs="Segoe UI"/>
      <w:color w:val="000000"/>
      <w:sz w:val="21"/>
      <w:szCs w:val="21"/>
      <w:shd w:val="clear" w:color="auto" w:fill="FFFFFF"/>
    </w:rPr>
  </w:style>
  <w:style w:type="character" w:customStyle="1" w:styleId="normaltextrun">
    <w:name w:val="normaltextrun"/>
    <w:basedOn w:val="DefaultParagraphFont"/>
    <w:rsid w:val="0019690C"/>
  </w:style>
  <w:style w:type="paragraph" w:customStyle="1" w:styleId="paragraph">
    <w:name w:val="paragraph"/>
    <w:basedOn w:val="Normal"/>
    <w:rsid w:val="0049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shd w:val="clear" w:color="auto" w:fill="auto"/>
      <w:lang w:eastAsia="en-AU"/>
      <w14:ligatures w14:val="none"/>
    </w:rPr>
  </w:style>
  <w:style w:type="character" w:customStyle="1" w:styleId="eop">
    <w:name w:val="eop"/>
    <w:basedOn w:val="DefaultParagraphFont"/>
    <w:rsid w:val="00495427"/>
  </w:style>
  <w:style w:type="character" w:customStyle="1" w:styleId="scxw111678697">
    <w:name w:val="scxw111678697"/>
    <w:basedOn w:val="DefaultParagraphFont"/>
    <w:rsid w:val="00495427"/>
  </w:style>
  <w:style w:type="paragraph" w:styleId="NormalWeb">
    <w:name w:val="Normal (Web)"/>
    <w:basedOn w:val="Normal"/>
    <w:uiPriority w:val="99"/>
    <w:semiHidden/>
    <w:unhideWhenUsed/>
    <w:rsid w:val="00FC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shd w:val="clear" w:color="auto" w:fill="auto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blood.gov.au/bloodportal-terms-and-conditions-use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apple.com/us/app/okta-verify/id490179405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hyperlink" Target="https://apps.apple.com/us/app/okta-verify/id490179405" TargetMode="External"/><Relationship Id="rId10" Type="http://schemas.openxmlformats.org/officeDocument/2006/relationships/hyperlink" Target="https://play.google.com/store/apps/details?id=com.okta.android.auth&amp;hl=en_AU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hyperlink" Target="https://play.google.com/store/apps/details?id=com.okta.android.auth&amp;hl=en_AU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b78f087-210a-4516-8aee-0ce9f5e5e7d5" xsi:nil="true"/>
    <SharedWithUsers xmlns="d9c94676-2e28-4801-b924-9b05c47cecdb">
      <UserInfo>
        <DisplayName>Collicutt, Liam</DisplayName>
        <AccountId>12</AccountId>
        <AccountType/>
      </UserInfo>
      <UserInfo>
        <DisplayName>Stensrud, Aaron</DisplayName>
        <AccountId>83</AccountId>
        <AccountType/>
      </UserInfo>
      <UserInfo>
        <DisplayName>Kemister, Rowena</DisplayName>
        <AccountId>101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2B6A7E2FB77408053CEC59B4BDD3B" ma:contentTypeVersion="7" ma:contentTypeDescription="Create a new document." ma:contentTypeScope="" ma:versionID="c686b0e51c1d14aa293a8c644f7cc9c2">
  <xsd:schema xmlns:xsd="http://www.w3.org/2001/XMLSchema" xmlns:xs="http://www.w3.org/2001/XMLSchema" xmlns:p="http://schemas.microsoft.com/office/2006/metadata/properties" xmlns:ns2="3b78f087-210a-4516-8aee-0ce9f5e5e7d5" xmlns:ns3="d9c94676-2e28-4801-b924-9b05c47cecdb" targetNamespace="http://schemas.microsoft.com/office/2006/metadata/properties" ma:root="true" ma:fieldsID="fccdf4d76b6b0541563c0f4aa7f17ef3" ns2:_="" ns3:_="">
    <xsd:import namespace="3b78f087-210a-4516-8aee-0ce9f5e5e7d5"/>
    <xsd:import namespace="d9c94676-2e28-4801-b924-9b05c47ce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8f087-210a-4516-8aee-0ce9f5e5e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94676-2e28-4801-b924-9b05c47ce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4F479-09D4-47C6-BE4C-615537222EC9}">
  <ds:schemaRefs>
    <ds:schemaRef ds:uri="http://schemas.microsoft.com/office/2006/metadata/properties"/>
    <ds:schemaRef ds:uri="http://schemas.microsoft.com/office/infopath/2007/PartnerControls"/>
    <ds:schemaRef ds:uri="3b78f087-210a-4516-8aee-0ce9f5e5e7d5"/>
    <ds:schemaRef ds:uri="d9c94676-2e28-4801-b924-9b05c47cecdb"/>
  </ds:schemaRefs>
</ds:datastoreItem>
</file>

<file path=customXml/itemProps2.xml><?xml version="1.0" encoding="utf-8"?>
<ds:datastoreItem xmlns:ds="http://schemas.openxmlformats.org/officeDocument/2006/customXml" ds:itemID="{A9BE12EC-6B71-4C53-8D36-AA58411AE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8f087-210a-4516-8aee-0ce9f5e5e7d5"/>
    <ds:schemaRef ds:uri="d9c94676-2e28-4801-b924-9b05c47ce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1A8C4-46C2-4CE4-B9A7-C44763636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1056</Words>
  <Characters>6121</Characters>
  <Application>Microsoft Office Word</Application>
  <DocSecurity>4</DocSecurity>
  <Lines>170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7099</CharactersWithSpaces>
  <SharedDoc>false</SharedDoc>
  <HLinks>
    <vt:vector size="24" baseType="variant">
      <vt:variant>
        <vt:i4>5177410</vt:i4>
      </vt:variant>
      <vt:variant>
        <vt:i4>9</vt:i4>
      </vt:variant>
      <vt:variant>
        <vt:i4>0</vt:i4>
      </vt:variant>
      <vt:variant>
        <vt:i4>5</vt:i4>
      </vt:variant>
      <vt:variant>
        <vt:lpwstr>https://apps.apple.com/us/app/okta-verify/id490179405</vt:lpwstr>
      </vt:variant>
      <vt:variant>
        <vt:lpwstr/>
      </vt:variant>
      <vt:variant>
        <vt:i4>3080271</vt:i4>
      </vt:variant>
      <vt:variant>
        <vt:i4>6</vt:i4>
      </vt:variant>
      <vt:variant>
        <vt:i4>0</vt:i4>
      </vt:variant>
      <vt:variant>
        <vt:i4>5</vt:i4>
      </vt:variant>
      <vt:variant>
        <vt:lpwstr>https://play.google.com/store/apps/details?id=com.okta.android.auth&amp;hl=en_AU</vt:lpwstr>
      </vt:variant>
      <vt:variant>
        <vt:lpwstr/>
      </vt:variant>
      <vt:variant>
        <vt:i4>5177410</vt:i4>
      </vt:variant>
      <vt:variant>
        <vt:i4>3</vt:i4>
      </vt:variant>
      <vt:variant>
        <vt:i4>0</vt:i4>
      </vt:variant>
      <vt:variant>
        <vt:i4>5</vt:i4>
      </vt:variant>
      <vt:variant>
        <vt:lpwstr>https://apps.apple.com/us/app/okta-verify/id490179405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https://play.google.com/store/apps/details?id=com.okta.android.auth&amp;hl=en_AU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Broomfield, Karen</dc:creator>
  <cp:keywords/>
  <dc:description/>
  <cp:lastModifiedBy>Tran, Alice</cp:lastModifiedBy>
  <cp:revision>2</cp:revision>
  <dcterms:created xsi:type="dcterms:W3CDTF">2024-08-27T21:31:00Z</dcterms:created>
  <dcterms:modified xsi:type="dcterms:W3CDTF">2024-08-27T21:31:00Z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39f8f093,2540147d,c504447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1d3a1ea-a727-4720-a216-7dae13a61c56_Enabled">
    <vt:lpwstr>true</vt:lpwstr>
  </property>
  <property fmtid="{D5CDD505-2E9C-101B-9397-08002B2CF9AE}" pid="6" name="MSIP_Label_11d3a1ea-a727-4720-a216-7dae13a61c56_SetDate">
    <vt:lpwstr>2024-03-01T02:09:58Z</vt:lpwstr>
  </property>
  <property fmtid="{D5CDD505-2E9C-101B-9397-08002B2CF9AE}" pid="7" name="MSIP_Label_11d3a1ea-a727-4720-a216-7dae13a61c56_Method">
    <vt:lpwstr>Privileged</vt:lpwstr>
  </property>
  <property fmtid="{D5CDD505-2E9C-101B-9397-08002B2CF9AE}" pid="8" name="MSIP_Label_11d3a1ea-a727-4720-a216-7dae13a61c56_Name">
    <vt:lpwstr>OFFICIAL</vt:lpwstr>
  </property>
  <property fmtid="{D5CDD505-2E9C-101B-9397-08002B2CF9AE}" pid="9" name="MSIP_Label_11d3a1ea-a727-4720-a216-7dae13a61c56_SiteId">
    <vt:lpwstr>9c233057-0738-4b40-91b2-3798ceb38ebf</vt:lpwstr>
  </property>
  <property fmtid="{D5CDD505-2E9C-101B-9397-08002B2CF9AE}" pid="10" name="MSIP_Label_11d3a1ea-a727-4720-a216-7dae13a61c56_ActionId">
    <vt:lpwstr>227f5a85-6097-461c-8314-11e8e30176f7</vt:lpwstr>
  </property>
  <property fmtid="{D5CDD505-2E9C-101B-9397-08002B2CF9AE}" pid="11" name="MSIP_Label_11d3a1ea-a727-4720-a216-7dae13a61c56_ContentBits">
    <vt:lpwstr>1</vt:lpwstr>
  </property>
  <property fmtid="{D5CDD505-2E9C-101B-9397-08002B2CF9AE}" pid="12" name="ContentTypeId">
    <vt:lpwstr>0x0101002772B6A7E2FB77408053CEC59B4BDD3B</vt:lpwstr>
  </property>
</Properties>
</file>