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13" w:rsidRDefault="00C634AD" w:rsidP="009960EE">
      <w:pPr>
        <w:rPr>
          <w:kern w:val="28"/>
        </w:rPr>
      </w:pPr>
      <w:bookmarkStart w:id="0" w:name="_GoBack"/>
      <w:bookmarkEnd w:id="0"/>
      <w:r w:rsidRPr="00C634AD">
        <w:rPr>
          <w:noProof/>
          <w:lang w:eastAsia="en-AU"/>
        </w:rPr>
        <w:drawing>
          <wp:anchor distT="0" distB="0" distL="114300" distR="114300" simplePos="0" relativeHeight="251689984" behindDoc="1" locked="0" layoutInCell="1" allowOverlap="1" wp14:anchorId="70CB8D18" wp14:editId="4BF0D6F1">
            <wp:simplePos x="0" y="0"/>
            <wp:positionH relativeFrom="column">
              <wp:posOffset>-685800</wp:posOffset>
            </wp:positionH>
            <wp:positionV relativeFrom="paragraph">
              <wp:posOffset>-810260</wp:posOffset>
            </wp:positionV>
            <wp:extent cx="7556500" cy="5717540"/>
            <wp:effectExtent l="0" t="0" r="6350" b="0"/>
            <wp:wrapTight wrapText="bothSides">
              <wp:wrapPolygon edited="0">
                <wp:start x="0" y="0"/>
                <wp:lineTo x="0" y="21518"/>
                <wp:lineTo x="21564" y="21518"/>
                <wp:lineTo x="21564" y="0"/>
                <wp:lineTo x="0" y="0"/>
              </wp:wrapPolygon>
            </wp:wrapTight>
            <wp:docPr id="12" name="Picture 8" descr="Conten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ontent-green.jpg"/>
                    <pic:cNvPicPr>
                      <a:picLocks noChangeAspect="1"/>
                    </pic:cNvPicPr>
                  </pic:nvPicPr>
                  <pic:blipFill rotWithShape="1">
                    <a:blip r:embed="rId10" cstate="print">
                      <a:extLst>
                        <a:ext uri="{28A0092B-C50C-407E-A947-70E740481C1C}">
                          <a14:useLocalDpi xmlns:a14="http://schemas.microsoft.com/office/drawing/2010/main" val="0"/>
                        </a:ext>
                      </a:extLst>
                    </a:blip>
                    <a:srcRect t="17371" b="-130"/>
                    <a:stretch/>
                  </pic:blipFill>
                  <pic:spPr bwMode="auto">
                    <a:xfrm flipH="1" flipV="1">
                      <a:off x="0" y="0"/>
                      <a:ext cx="7556500" cy="571754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AU"/>
        </w:rPr>
        <w:drawing>
          <wp:anchor distT="0" distB="0" distL="114300" distR="114300" simplePos="0" relativeHeight="251688960" behindDoc="1" locked="0" layoutInCell="1" allowOverlap="1" wp14:anchorId="3F708489" wp14:editId="5A994B7E">
            <wp:simplePos x="0" y="0"/>
            <wp:positionH relativeFrom="column">
              <wp:posOffset>1668780</wp:posOffset>
            </wp:positionH>
            <wp:positionV relativeFrom="paragraph">
              <wp:posOffset>6548120</wp:posOffset>
            </wp:positionV>
            <wp:extent cx="2352675" cy="1649730"/>
            <wp:effectExtent l="0" t="0" r="9525" b="7620"/>
            <wp:wrapTight wrapText="bothSides">
              <wp:wrapPolygon edited="0">
                <wp:start x="0" y="0"/>
                <wp:lineTo x="0" y="21450"/>
                <wp:lineTo x="21513" y="21450"/>
                <wp:lineTo x="21513" y="0"/>
                <wp:lineTo x="0" y="0"/>
              </wp:wrapPolygon>
            </wp:wrapTight>
            <wp:docPr id="8" name="Content Placeholder 5" descr="433G7770_CMYK300_ed_MR.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5" descr="433G7770_CMYK300_ed_MR.jpg"/>
                    <pic:cNvPicPr>
                      <a:picLocks noGrp="1" noChangeAspect="1"/>
                    </pic:cNvPicPr>
                  </pic:nvPicPr>
                  <pic:blipFill>
                    <a:blip r:embed="rId11" cstate="print">
                      <a:extLst>
                        <a:ext uri="{28A0092B-C50C-407E-A947-70E740481C1C}">
                          <a14:useLocalDpi xmlns:a14="http://schemas.microsoft.com/office/drawing/2010/main" val="0"/>
                        </a:ext>
                      </a:extLst>
                    </a:blip>
                    <a:srcRect l="2502" r="2502"/>
                    <a:stretch>
                      <a:fillRect/>
                    </a:stretch>
                  </pic:blipFill>
                  <pic:spPr>
                    <a:xfrm>
                      <a:off x="0" y="0"/>
                      <a:ext cx="2352675" cy="1649730"/>
                    </a:xfrm>
                    <a:prstGeom prst="rect">
                      <a:avLst/>
                    </a:prstGeom>
                  </pic:spPr>
                </pic:pic>
              </a:graphicData>
            </a:graphic>
          </wp:anchor>
        </w:drawing>
      </w:r>
      <w:r>
        <w:rPr>
          <w:noProof/>
          <w:lang w:eastAsia="en-AU"/>
        </w:rPr>
        <w:drawing>
          <wp:anchor distT="0" distB="0" distL="114300" distR="114300" simplePos="0" relativeHeight="251687936" behindDoc="1" locked="0" layoutInCell="1" allowOverlap="1" wp14:anchorId="45F204CD" wp14:editId="70AF191E">
            <wp:simplePos x="0" y="0"/>
            <wp:positionH relativeFrom="column">
              <wp:posOffset>-683260</wp:posOffset>
            </wp:positionH>
            <wp:positionV relativeFrom="paragraph">
              <wp:posOffset>6547485</wp:posOffset>
            </wp:positionV>
            <wp:extent cx="2353945" cy="1651000"/>
            <wp:effectExtent l="0" t="0" r="8255" b="6350"/>
            <wp:wrapTight wrapText="bothSides">
              <wp:wrapPolygon edited="0">
                <wp:start x="0" y="0"/>
                <wp:lineTo x="0" y="21434"/>
                <wp:lineTo x="21501" y="21434"/>
                <wp:lineTo x="21501" y="0"/>
                <wp:lineTo x="0" y="0"/>
              </wp:wrapPolygon>
            </wp:wrapTight>
            <wp:docPr id="14" name="Picture Placeholder 11" descr="For-Cameo-1_MR.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Picture Placeholder 11" descr="For-Cameo-1_MR.jpg"/>
                    <pic:cNvPicPr>
                      <a:picLocks noGrp="1" noChangeAspect="1"/>
                    </pic:cNvPicPr>
                  </pic:nvPicPr>
                  <pic:blipFill>
                    <a:blip r:embed="rId12" cstate="print">
                      <a:extLst>
                        <a:ext uri="{28A0092B-C50C-407E-A947-70E740481C1C}">
                          <a14:useLocalDpi xmlns:a14="http://schemas.microsoft.com/office/drawing/2010/main" val="0"/>
                        </a:ext>
                      </a:extLst>
                    </a:blip>
                    <a:srcRect t="3215" b="3215"/>
                    <a:stretch>
                      <a:fillRect/>
                    </a:stretch>
                  </pic:blipFill>
                  <pic:spPr>
                    <a:xfrm>
                      <a:off x="0" y="0"/>
                      <a:ext cx="2353945" cy="1651000"/>
                    </a:xfrm>
                    <a:prstGeom prst="rect">
                      <a:avLst/>
                    </a:prstGeom>
                  </pic:spPr>
                </pic:pic>
              </a:graphicData>
            </a:graphic>
          </wp:anchor>
        </w:drawing>
      </w:r>
      <w:r w:rsidRPr="00C634AD">
        <w:rPr>
          <w:noProof/>
          <w:lang w:eastAsia="en-AU"/>
        </w:rPr>
        <w:drawing>
          <wp:anchor distT="0" distB="0" distL="114300" distR="114300" simplePos="0" relativeHeight="251656191" behindDoc="1" locked="0" layoutInCell="1" allowOverlap="1" wp14:anchorId="08637C47" wp14:editId="6BA36451">
            <wp:simplePos x="0" y="0"/>
            <wp:positionH relativeFrom="column">
              <wp:posOffset>-685800</wp:posOffset>
            </wp:positionH>
            <wp:positionV relativeFrom="paragraph">
              <wp:posOffset>4909185</wp:posOffset>
            </wp:positionV>
            <wp:extent cx="7577455" cy="4960620"/>
            <wp:effectExtent l="0" t="0" r="4445" b="0"/>
            <wp:wrapTight wrapText="bothSides">
              <wp:wrapPolygon edited="0">
                <wp:start x="0" y="0"/>
                <wp:lineTo x="0" y="21484"/>
                <wp:lineTo x="21558" y="21484"/>
                <wp:lineTo x="21558" y="0"/>
                <wp:lineTo x="0" y="0"/>
              </wp:wrapPolygon>
            </wp:wrapTight>
            <wp:docPr id="6" name="Picture 1" descr="Q&amp;A-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amp;A-background.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7455" cy="4960620"/>
                    </a:xfrm>
                    <a:prstGeom prst="rect">
                      <a:avLst/>
                    </a:prstGeom>
                  </pic:spPr>
                </pic:pic>
              </a:graphicData>
            </a:graphic>
          </wp:anchor>
        </w:drawing>
      </w:r>
      <w:r w:rsidR="002A2AA5">
        <w:rPr>
          <w:noProof/>
          <w:lang w:eastAsia="en-AU"/>
        </w:rPr>
        <mc:AlternateContent>
          <mc:Choice Requires="wps">
            <w:drawing>
              <wp:anchor distT="0" distB="0" distL="114300" distR="114300" simplePos="0" relativeHeight="251657216" behindDoc="0" locked="1" layoutInCell="1" allowOverlap="1" wp14:anchorId="764C5DED" wp14:editId="6ABC3984">
                <wp:simplePos x="0" y="0"/>
                <wp:positionH relativeFrom="page">
                  <wp:posOffset>914400</wp:posOffset>
                </wp:positionH>
                <wp:positionV relativeFrom="page">
                  <wp:posOffset>1028700</wp:posOffset>
                </wp:positionV>
                <wp:extent cx="6016625" cy="3997960"/>
                <wp:effectExtent l="0" t="0" r="0" b="254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399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A8" w:rsidRDefault="002A01A8" w:rsidP="00E04888">
                            <w:pPr>
                              <w:pStyle w:val="Title"/>
                              <w:spacing w:after="600"/>
                            </w:pPr>
                            <w:r>
                              <w:t>CLINICAL INDICATIONS FOR APHERESIS AND WHOLE BLOOD POOLED PLATELETS</w:t>
                            </w:r>
                          </w:p>
                          <w:p w:rsidR="002A01A8" w:rsidRPr="002A01A8" w:rsidRDefault="002A01A8" w:rsidP="00E04888">
                            <w:pPr>
                              <w:rPr>
                                <w:rFonts w:eastAsia="HYGothic-Extra"/>
                                <w:b/>
                                <w:bCs/>
                                <w:iCs/>
                                <w:color w:val="D1282E"/>
                                <w:sz w:val="40"/>
                                <w:szCs w:val="40"/>
                              </w:rPr>
                            </w:pPr>
                            <w:r>
                              <w:rPr>
                                <w:rFonts w:eastAsia="HYGothic-Extra"/>
                                <w:b/>
                                <w:bCs/>
                                <w:iCs/>
                                <w:color w:val="D1282E"/>
                                <w:sz w:val="40"/>
                                <w:szCs w:val="40"/>
                              </w:rPr>
                              <w:t>A N</w:t>
                            </w:r>
                            <w:r w:rsidRPr="002A01A8">
                              <w:rPr>
                                <w:rFonts w:eastAsia="HYGothic-Extra"/>
                                <w:b/>
                                <w:bCs/>
                                <w:iCs/>
                                <w:color w:val="D1282E"/>
                                <w:sz w:val="40"/>
                                <w:szCs w:val="40"/>
                              </w:rPr>
                              <w:t>ational Statement</w:t>
                            </w:r>
                            <w:r>
                              <w:rPr>
                                <w:rFonts w:eastAsia="HYGothic-Extra"/>
                                <w:b/>
                                <w:bCs/>
                                <w:iCs/>
                                <w:color w:val="D1282E"/>
                                <w:sz w:val="40"/>
                                <w:szCs w:val="40"/>
                              </w:rPr>
                              <w:t xml:space="preserve"> </w:t>
                            </w:r>
                          </w:p>
                          <w:p w:rsidR="002A01A8" w:rsidRDefault="002A01A8" w:rsidP="004658C1">
                            <w:pPr>
                              <w:pStyle w:val="Subtitle"/>
                              <w:spacing w:before="360" w:after="600"/>
                            </w:pPr>
                          </w:p>
                          <w:p w:rsidR="002A01A8" w:rsidRPr="00523375" w:rsidRDefault="00B07BA8" w:rsidP="00523375">
                            <w:pPr>
                              <w:rPr>
                                <w:b/>
                                <w:color w:val="C00000"/>
                                <w:sz w:val="36"/>
                              </w:rPr>
                            </w:pPr>
                            <w:r>
                              <w:rPr>
                                <w:b/>
                                <w:color w:val="C00000"/>
                                <w:sz w:val="36"/>
                              </w:rPr>
                              <w:t>November 2015</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1in;margin-top:81pt;width:473.75pt;height:31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" filled="f" stroked="f">
                <v:textbox>
                  <w:txbxContent>
                    <w:p w:rsidR="002A01A8" w:rsidRDefault="002A01A8" w:rsidP="00E04888">
                      <w:pPr>
                        <w:pStyle w:val="Title"/>
                        <w:spacing w:after="600"/>
                      </w:pPr>
                      <w:r>
                        <w:t>CLINICAL INDICATIONS FOR APHERESIS AND WHOLE BLOOD POOLED PLATELETS</w:t>
                      </w:r>
                    </w:p>
                    <w:p w:rsidR="002A01A8" w:rsidRPr="002A01A8" w:rsidRDefault="002A01A8" w:rsidP="00E04888">
                      <w:pPr>
                        <w:rPr>
                          <w:rFonts w:eastAsia="HYGothic-Extra"/>
                          <w:b/>
                          <w:bCs/>
                          <w:iCs/>
                          <w:color w:val="D1282E"/>
                          <w:sz w:val="40"/>
                          <w:szCs w:val="40"/>
                        </w:rPr>
                      </w:pPr>
                      <w:r>
                        <w:rPr>
                          <w:rFonts w:eastAsia="HYGothic-Extra"/>
                          <w:b/>
                          <w:bCs/>
                          <w:iCs/>
                          <w:color w:val="D1282E"/>
                          <w:sz w:val="40"/>
                          <w:szCs w:val="40"/>
                        </w:rPr>
                        <w:t>A N</w:t>
                      </w:r>
                      <w:r w:rsidRPr="002A01A8">
                        <w:rPr>
                          <w:rFonts w:eastAsia="HYGothic-Extra"/>
                          <w:b/>
                          <w:bCs/>
                          <w:iCs/>
                          <w:color w:val="D1282E"/>
                          <w:sz w:val="40"/>
                          <w:szCs w:val="40"/>
                        </w:rPr>
                        <w:t>ational Statement</w:t>
                      </w:r>
                      <w:r>
                        <w:rPr>
                          <w:rFonts w:eastAsia="HYGothic-Extra"/>
                          <w:b/>
                          <w:bCs/>
                          <w:iCs/>
                          <w:color w:val="D1282E"/>
                          <w:sz w:val="40"/>
                          <w:szCs w:val="40"/>
                        </w:rPr>
                        <w:t xml:space="preserve"> </w:t>
                      </w:r>
                    </w:p>
                    <w:p w:rsidR="002A01A8" w:rsidRDefault="002A01A8" w:rsidP="004658C1">
                      <w:pPr>
                        <w:pStyle w:val="Subtitle"/>
                        <w:spacing w:before="360" w:after="600"/>
                      </w:pPr>
                    </w:p>
                    <w:p w:rsidR="002A01A8" w:rsidRPr="00523375" w:rsidRDefault="00B07BA8" w:rsidP="00523375">
                      <w:pPr>
                        <w:rPr>
                          <w:b/>
                          <w:color w:val="C00000"/>
                          <w:sz w:val="36"/>
                        </w:rPr>
                      </w:pPr>
                      <w:r>
                        <w:rPr>
                          <w:b/>
                          <w:color w:val="C00000"/>
                          <w:sz w:val="36"/>
                        </w:rPr>
                        <w:t>November 2015</w:t>
                      </w:r>
                    </w:p>
                  </w:txbxContent>
                </v:textbox>
                <w10:wrap anchorx="page" anchory="page"/>
                <w10:anchorlock/>
              </v:shape>
            </w:pict>
          </mc:Fallback>
        </mc:AlternateContent>
      </w:r>
    </w:p>
    <w:p w:rsidR="00891D94" w:rsidRDefault="00891D94" w:rsidP="00F03972">
      <w:pPr>
        <w:pStyle w:val="Title"/>
      </w:pPr>
      <w:r>
        <w:lastRenderedPageBreak/>
        <w:t>Contents</w:t>
      </w:r>
    </w:p>
    <w:p w:rsidR="00523375" w:rsidRPr="00523375" w:rsidRDefault="00523375" w:rsidP="00523375"/>
    <w:p w:rsidR="00C830BD" w:rsidRDefault="00CE3AA6">
      <w:pPr>
        <w:pStyle w:val="TOC1"/>
        <w:rPr>
          <w:rFonts w:eastAsiaTheme="minorEastAsia" w:cstheme="minorBidi"/>
          <w:b w:val="0"/>
          <w:caps w:val="0"/>
          <w:noProof/>
          <w:sz w:val="22"/>
          <w:lang w:eastAsia="en-AU"/>
        </w:rPr>
      </w:pPr>
      <w:r w:rsidRPr="00891D94">
        <w:rPr>
          <w:b w:val="0"/>
          <w:caps w:val="0"/>
        </w:rPr>
        <w:fldChar w:fldCharType="begin"/>
      </w:r>
      <w:r w:rsidR="009960EE" w:rsidRPr="00891D94">
        <w:instrText xml:space="preserve"> TOC \o "1-3" \h \z \u </w:instrText>
      </w:r>
      <w:r w:rsidRPr="00891D94">
        <w:rPr>
          <w:b w:val="0"/>
          <w:caps w:val="0"/>
        </w:rPr>
        <w:fldChar w:fldCharType="separate"/>
      </w:r>
      <w:hyperlink w:anchor="_Toc399921099" w:history="1">
        <w:r w:rsidR="00C830BD" w:rsidRPr="00E5590C">
          <w:rPr>
            <w:rStyle w:val="Hyperlink"/>
            <w:noProof/>
          </w:rPr>
          <w:t>SUMMARY</w:t>
        </w:r>
        <w:r w:rsidR="00C830BD">
          <w:rPr>
            <w:noProof/>
            <w:webHidden/>
          </w:rPr>
          <w:tab/>
        </w:r>
        <w:r w:rsidR="00C830BD">
          <w:rPr>
            <w:noProof/>
            <w:webHidden/>
          </w:rPr>
          <w:fldChar w:fldCharType="begin"/>
        </w:r>
        <w:r w:rsidR="00C830BD">
          <w:rPr>
            <w:noProof/>
            <w:webHidden/>
          </w:rPr>
          <w:instrText xml:space="preserve"> PAGEREF _Toc399921099 \h </w:instrText>
        </w:r>
        <w:r w:rsidR="00C830BD">
          <w:rPr>
            <w:noProof/>
            <w:webHidden/>
          </w:rPr>
        </w:r>
        <w:r w:rsidR="00C830BD">
          <w:rPr>
            <w:noProof/>
            <w:webHidden/>
          </w:rPr>
          <w:fldChar w:fldCharType="separate"/>
        </w:r>
        <w:r w:rsidR="00C830BD">
          <w:rPr>
            <w:noProof/>
            <w:webHidden/>
          </w:rPr>
          <w:t>4</w:t>
        </w:r>
        <w:r w:rsidR="00C830BD">
          <w:rPr>
            <w:noProof/>
            <w:webHidden/>
          </w:rPr>
          <w:fldChar w:fldCharType="end"/>
        </w:r>
      </w:hyperlink>
    </w:p>
    <w:p w:rsidR="00C830BD" w:rsidRDefault="0065011D">
      <w:pPr>
        <w:pStyle w:val="TOC1"/>
        <w:rPr>
          <w:rFonts w:eastAsiaTheme="minorEastAsia" w:cstheme="minorBidi"/>
          <w:b w:val="0"/>
          <w:caps w:val="0"/>
          <w:noProof/>
          <w:sz w:val="22"/>
          <w:lang w:eastAsia="en-AU"/>
        </w:rPr>
      </w:pPr>
      <w:hyperlink w:anchor="_Toc399921100" w:history="1">
        <w:r w:rsidR="00C830BD" w:rsidRPr="00E5590C">
          <w:rPr>
            <w:rStyle w:val="Hyperlink"/>
            <w:noProof/>
          </w:rPr>
          <w:t>Background</w:t>
        </w:r>
        <w:r w:rsidR="00C830BD">
          <w:rPr>
            <w:noProof/>
            <w:webHidden/>
          </w:rPr>
          <w:tab/>
        </w:r>
        <w:r w:rsidR="00C830BD">
          <w:rPr>
            <w:noProof/>
            <w:webHidden/>
          </w:rPr>
          <w:fldChar w:fldCharType="begin"/>
        </w:r>
        <w:r w:rsidR="00C830BD">
          <w:rPr>
            <w:noProof/>
            <w:webHidden/>
          </w:rPr>
          <w:instrText xml:space="preserve"> PAGEREF _Toc399921100 \h </w:instrText>
        </w:r>
        <w:r w:rsidR="00C830BD">
          <w:rPr>
            <w:noProof/>
            <w:webHidden/>
          </w:rPr>
        </w:r>
        <w:r w:rsidR="00C830BD">
          <w:rPr>
            <w:noProof/>
            <w:webHidden/>
          </w:rPr>
          <w:fldChar w:fldCharType="separate"/>
        </w:r>
        <w:r w:rsidR="00C830BD">
          <w:rPr>
            <w:noProof/>
            <w:webHidden/>
          </w:rPr>
          <w:t>6</w:t>
        </w:r>
        <w:r w:rsidR="00C830BD">
          <w:rPr>
            <w:noProof/>
            <w:webHidden/>
          </w:rPr>
          <w:fldChar w:fldCharType="end"/>
        </w:r>
      </w:hyperlink>
    </w:p>
    <w:p w:rsidR="00C830BD" w:rsidRDefault="0065011D">
      <w:pPr>
        <w:pStyle w:val="TOC1"/>
        <w:rPr>
          <w:rFonts w:eastAsiaTheme="minorEastAsia" w:cstheme="minorBidi"/>
          <w:b w:val="0"/>
          <w:caps w:val="0"/>
          <w:noProof/>
          <w:sz w:val="22"/>
          <w:lang w:eastAsia="en-AU"/>
        </w:rPr>
      </w:pPr>
      <w:hyperlink w:anchor="_Toc399921101" w:history="1">
        <w:r w:rsidR="00C830BD" w:rsidRPr="00E5590C">
          <w:rPr>
            <w:rStyle w:val="Hyperlink"/>
            <w:noProof/>
          </w:rPr>
          <w:t>Product comparison</w:t>
        </w:r>
        <w:r w:rsidR="00C830BD">
          <w:rPr>
            <w:noProof/>
            <w:webHidden/>
          </w:rPr>
          <w:tab/>
        </w:r>
        <w:r w:rsidR="00C830BD">
          <w:rPr>
            <w:noProof/>
            <w:webHidden/>
          </w:rPr>
          <w:fldChar w:fldCharType="begin"/>
        </w:r>
        <w:r w:rsidR="00C830BD">
          <w:rPr>
            <w:noProof/>
            <w:webHidden/>
          </w:rPr>
          <w:instrText xml:space="preserve"> PAGEREF _Toc399921101 \h </w:instrText>
        </w:r>
        <w:r w:rsidR="00C830BD">
          <w:rPr>
            <w:noProof/>
            <w:webHidden/>
          </w:rPr>
        </w:r>
        <w:r w:rsidR="00C830BD">
          <w:rPr>
            <w:noProof/>
            <w:webHidden/>
          </w:rPr>
          <w:fldChar w:fldCharType="separate"/>
        </w:r>
        <w:r w:rsidR="00C830BD">
          <w:rPr>
            <w:noProof/>
            <w:webHidden/>
          </w:rPr>
          <w:t>7</w:t>
        </w:r>
        <w:r w:rsidR="00C830BD">
          <w:rPr>
            <w:noProof/>
            <w:webHidden/>
          </w:rPr>
          <w:fldChar w:fldCharType="end"/>
        </w:r>
      </w:hyperlink>
    </w:p>
    <w:p w:rsidR="00C830BD" w:rsidRDefault="0065011D">
      <w:pPr>
        <w:pStyle w:val="TOC2"/>
        <w:rPr>
          <w:rFonts w:eastAsiaTheme="minorEastAsia" w:cstheme="minorBidi"/>
          <w:noProof/>
          <w:sz w:val="22"/>
          <w:lang w:eastAsia="en-AU"/>
        </w:rPr>
      </w:pPr>
      <w:hyperlink w:anchor="_Toc399921103" w:history="1">
        <w:r w:rsidR="00C830BD" w:rsidRPr="00E5590C">
          <w:rPr>
            <w:rStyle w:val="Hyperlink"/>
            <w:noProof/>
          </w:rPr>
          <w:t>Points to consider</w:t>
        </w:r>
        <w:r w:rsidR="00C830BD">
          <w:rPr>
            <w:noProof/>
            <w:webHidden/>
          </w:rPr>
          <w:tab/>
        </w:r>
        <w:r w:rsidR="00C830BD">
          <w:rPr>
            <w:noProof/>
            <w:webHidden/>
          </w:rPr>
          <w:fldChar w:fldCharType="begin"/>
        </w:r>
        <w:r w:rsidR="00C830BD">
          <w:rPr>
            <w:noProof/>
            <w:webHidden/>
          </w:rPr>
          <w:instrText xml:space="preserve"> PAGEREF _Toc399921103 \h </w:instrText>
        </w:r>
        <w:r w:rsidR="00C830BD">
          <w:rPr>
            <w:noProof/>
            <w:webHidden/>
          </w:rPr>
        </w:r>
        <w:r w:rsidR="00C830BD">
          <w:rPr>
            <w:noProof/>
            <w:webHidden/>
          </w:rPr>
          <w:fldChar w:fldCharType="separate"/>
        </w:r>
        <w:r w:rsidR="00C830BD">
          <w:rPr>
            <w:noProof/>
            <w:webHidden/>
          </w:rPr>
          <w:t>10</w:t>
        </w:r>
        <w:r w:rsidR="00C830BD">
          <w:rPr>
            <w:noProof/>
            <w:webHidden/>
          </w:rPr>
          <w:fldChar w:fldCharType="end"/>
        </w:r>
      </w:hyperlink>
    </w:p>
    <w:p w:rsidR="00C830BD" w:rsidRDefault="0065011D">
      <w:pPr>
        <w:pStyle w:val="TOC3"/>
        <w:rPr>
          <w:rFonts w:eastAsiaTheme="minorEastAsia" w:cstheme="minorBidi"/>
          <w:noProof/>
          <w:sz w:val="22"/>
          <w:lang w:eastAsia="en-AU"/>
        </w:rPr>
      </w:pPr>
      <w:hyperlink w:anchor="_Toc399921104" w:history="1">
        <w:r w:rsidR="00C830BD" w:rsidRPr="00E5590C">
          <w:rPr>
            <w:rStyle w:val="Hyperlink"/>
            <w:noProof/>
          </w:rPr>
          <w:t>Platelet content and quality</w:t>
        </w:r>
        <w:r w:rsidR="00C830BD">
          <w:rPr>
            <w:noProof/>
            <w:webHidden/>
          </w:rPr>
          <w:tab/>
        </w:r>
        <w:r w:rsidR="00C830BD">
          <w:rPr>
            <w:noProof/>
            <w:webHidden/>
          </w:rPr>
          <w:fldChar w:fldCharType="begin"/>
        </w:r>
        <w:r w:rsidR="00C830BD">
          <w:rPr>
            <w:noProof/>
            <w:webHidden/>
          </w:rPr>
          <w:instrText xml:space="preserve"> PAGEREF _Toc399921104 \h </w:instrText>
        </w:r>
        <w:r w:rsidR="00C830BD">
          <w:rPr>
            <w:noProof/>
            <w:webHidden/>
          </w:rPr>
        </w:r>
        <w:r w:rsidR="00C830BD">
          <w:rPr>
            <w:noProof/>
            <w:webHidden/>
          </w:rPr>
          <w:fldChar w:fldCharType="separate"/>
        </w:r>
        <w:r w:rsidR="00C830BD">
          <w:rPr>
            <w:noProof/>
            <w:webHidden/>
          </w:rPr>
          <w:t>10</w:t>
        </w:r>
        <w:r w:rsidR="00C830BD">
          <w:rPr>
            <w:noProof/>
            <w:webHidden/>
          </w:rPr>
          <w:fldChar w:fldCharType="end"/>
        </w:r>
      </w:hyperlink>
    </w:p>
    <w:p w:rsidR="00C830BD" w:rsidRDefault="0065011D">
      <w:pPr>
        <w:pStyle w:val="TOC3"/>
        <w:rPr>
          <w:rFonts w:eastAsiaTheme="minorEastAsia" w:cstheme="minorBidi"/>
          <w:noProof/>
          <w:sz w:val="22"/>
          <w:lang w:eastAsia="en-AU"/>
        </w:rPr>
      </w:pPr>
      <w:hyperlink w:anchor="_Toc399921105" w:history="1">
        <w:r w:rsidR="00C830BD" w:rsidRPr="00E5590C">
          <w:rPr>
            <w:rStyle w:val="Hyperlink"/>
            <w:noProof/>
          </w:rPr>
          <w:t>Efficacy</w:t>
        </w:r>
        <w:r w:rsidR="00C830BD">
          <w:rPr>
            <w:noProof/>
            <w:webHidden/>
          </w:rPr>
          <w:tab/>
        </w:r>
        <w:r w:rsidR="00C830BD">
          <w:rPr>
            <w:noProof/>
            <w:webHidden/>
          </w:rPr>
          <w:fldChar w:fldCharType="begin"/>
        </w:r>
        <w:r w:rsidR="00C830BD">
          <w:rPr>
            <w:noProof/>
            <w:webHidden/>
          </w:rPr>
          <w:instrText xml:space="preserve"> PAGEREF _Toc399921105 \h </w:instrText>
        </w:r>
        <w:r w:rsidR="00C830BD">
          <w:rPr>
            <w:noProof/>
            <w:webHidden/>
          </w:rPr>
        </w:r>
        <w:r w:rsidR="00C830BD">
          <w:rPr>
            <w:noProof/>
            <w:webHidden/>
          </w:rPr>
          <w:fldChar w:fldCharType="separate"/>
        </w:r>
        <w:r w:rsidR="00C830BD">
          <w:rPr>
            <w:noProof/>
            <w:webHidden/>
          </w:rPr>
          <w:t>11</w:t>
        </w:r>
        <w:r w:rsidR="00C830BD">
          <w:rPr>
            <w:noProof/>
            <w:webHidden/>
          </w:rPr>
          <w:fldChar w:fldCharType="end"/>
        </w:r>
      </w:hyperlink>
    </w:p>
    <w:p w:rsidR="00C830BD" w:rsidRDefault="0065011D">
      <w:pPr>
        <w:pStyle w:val="TOC3"/>
        <w:rPr>
          <w:rFonts w:eastAsiaTheme="minorEastAsia" w:cstheme="minorBidi"/>
          <w:noProof/>
          <w:sz w:val="22"/>
          <w:lang w:eastAsia="en-AU"/>
        </w:rPr>
      </w:pPr>
      <w:hyperlink w:anchor="_Toc399921106" w:history="1">
        <w:r w:rsidR="00C830BD" w:rsidRPr="00E5590C">
          <w:rPr>
            <w:rStyle w:val="Hyperlink"/>
            <w:noProof/>
          </w:rPr>
          <w:t>Acute non-haemolytic transfusion reactions</w:t>
        </w:r>
        <w:r w:rsidR="00C830BD">
          <w:rPr>
            <w:noProof/>
            <w:webHidden/>
          </w:rPr>
          <w:tab/>
        </w:r>
        <w:r w:rsidR="00C830BD">
          <w:rPr>
            <w:noProof/>
            <w:webHidden/>
          </w:rPr>
          <w:fldChar w:fldCharType="begin"/>
        </w:r>
        <w:r w:rsidR="00C830BD">
          <w:rPr>
            <w:noProof/>
            <w:webHidden/>
          </w:rPr>
          <w:instrText xml:space="preserve"> PAGEREF _Toc399921106 \h </w:instrText>
        </w:r>
        <w:r w:rsidR="00C830BD">
          <w:rPr>
            <w:noProof/>
            <w:webHidden/>
          </w:rPr>
        </w:r>
        <w:r w:rsidR="00C830BD">
          <w:rPr>
            <w:noProof/>
            <w:webHidden/>
          </w:rPr>
          <w:fldChar w:fldCharType="separate"/>
        </w:r>
        <w:r w:rsidR="00C830BD">
          <w:rPr>
            <w:noProof/>
            <w:webHidden/>
          </w:rPr>
          <w:t>11</w:t>
        </w:r>
        <w:r w:rsidR="00C830BD">
          <w:rPr>
            <w:noProof/>
            <w:webHidden/>
          </w:rPr>
          <w:fldChar w:fldCharType="end"/>
        </w:r>
      </w:hyperlink>
    </w:p>
    <w:p w:rsidR="00C830BD" w:rsidRDefault="0065011D">
      <w:pPr>
        <w:pStyle w:val="TOC3"/>
        <w:rPr>
          <w:rFonts w:eastAsiaTheme="minorEastAsia" w:cstheme="minorBidi"/>
          <w:noProof/>
          <w:sz w:val="22"/>
          <w:lang w:eastAsia="en-AU"/>
        </w:rPr>
      </w:pPr>
      <w:hyperlink w:anchor="_Toc399921107" w:history="1">
        <w:r w:rsidR="00C830BD" w:rsidRPr="00E5590C">
          <w:rPr>
            <w:rStyle w:val="Hyperlink"/>
            <w:noProof/>
          </w:rPr>
          <w:t>Transfusion transmissible infections (TTI)</w:t>
        </w:r>
        <w:r w:rsidR="00C830BD">
          <w:rPr>
            <w:noProof/>
            <w:webHidden/>
          </w:rPr>
          <w:tab/>
        </w:r>
        <w:r w:rsidR="00C830BD">
          <w:rPr>
            <w:noProof/>
            <w:webHidden/>
          </w:rPr>
          <w:fldChar w:fldCharType="begin"/>
        </w:r>
        <w:r w:rsidR="00C830BD">
          <w:rPr>
            <w:noProof/>
            <w:webHidden/>
          </w:rPr>
          <w:instrText xml:space="preserve"> PAGEREF _Toc399921107 \h </w:instrText>
        </w:r>
        <w:r w:rsidR="00C830BD">
          <w:rPr>
            <w:noProof/>
            <w:webHidden/>
          </w:rPr>
        </w:r>
        <w:r w:rsidR="00C830BD">
          <w:rPr>
            <w:noProof/>
            <w:webHidden/>
          </w:rPr>
          <w:fldChar w:fldCharType="separate"/>
        </w:r>
        <w:r w:rsidR="00C830BD">
          <w:rPr>
            <w:noProof/>
            <w:webHidden/>
          </w:rPr>
          <w:t>11</w:t>
        </w:r>
        <w:r w:rsidR="00C830BD">
          <w:rPr>
            <w:noProof/>
            <w:webHidden/>
          </w:rPr>
          <w:fldChar w:fldCharType="end"/>
        </w:r>
      </w:hyperlink>
    </w:p>
    <w:p w:rsidR="00C830BD" w:rsidRDefault="0065011D">
      <w:pPr>
        <w:pStyle w:val="TOC3"/>
        <w:rPr>
          <w:rFonts w:eastAsiaTheme="minorEastAsia" w:cstheme="minorBidi"/>
          <w:noProof/>
          <w:sz w:val="22"/>
          <w:lang w:eastAsia="en-AU"/>
        </w:rPr>
      </w:pPr>
      <w:hyperlink w:anchor="_Toc399921108" w:history="1">
        <w:r w:rsidR="00C830BD" w:rsidRPr="00E5590C">
          <w:rPr>
            <w:rStyle w:val="Hyperlink"/>
            <w:noProof/>
          </w:rPr>
          <w:t>Alloimmunisation and platelet refractoriness</w:t>
        </w:r>
        <w:r w:rsidR="00C830BD">
          <w:rPr>
            <w:noProof/>
            <w:webHidden/>
          </w:rPr>
          <w:tab/>
        </w:r>
        <w:r w:rsidR="00C830BD">
          <w:rPr>
            <w:noProof/>
            <w:webHidden/>
          </w:rPr>
          <w:fldChar w:fldCharType="begin"/>
        </w:r>
        <w:r w:rsidR="00C830BD">
          <w:rPr>
            <w:noProof/>
            <w:webHidden/>
          </w:rPr>
          <w:instrText xml:space="preserve"> PAGEREF _Toc399921108 \h </w:instrText>
        </w:r>
        <w:r w:rsidR="00C830BD">
          <w:rPr>
            <w:noProof/>
            <w:webHidden/>
          </w:rPr>
        </w:r>
        <w:r w:rsidR="00C830BD">
          <w:rPr>
            <w:noProof/>
            <w:webHidden/>
          </w:rPr>
          <w:fldChar w:fldCharType="separate"/>
        </w:r>
        <w:r w:rsidR="00C830BD">
          <w:rPr>
            <w:noProof/>
            <w:webHidden/>
          </w:rPr>
          <w:t>12</w:t>
        </w:r>
        <w:r w:rsidR="00C830BD">
          <w:rPr>
            <w:noProof/>
            <w:webHidden/>
          </w:rPr>
          <w:fldChar w:fldCharType="end"/>
        </w:r>
      </w:hyperlink>
    </w:p>
    <w:p w:rsidR="00C830BD" w:rsidRDefault="0065011D">
      <w:pPr>
        <w:pStyle w:val="TOC1"/>
        <w:rPr>
          <w:rFonts w:eastAsiaTheme="minorEastAsia" w:cstheme="minorBidi"/>
          <w:b w:val="0"/>
          <w:caps w:val="0"/>
          <w:noProof/>
          <w:sz w:val="22"/>
          <w:lang w:eastAsia="en-AU"/>
        </w:rPr>
      </w:pPr>
      <w:hyperlink w:anchor="_Toc399921109" w:history="1">
        <w:r w:rsidR="00C830BD" w:rsidRPr="00E5590C">
          <w:rPr>
            <w:rStyle w:val="Hyperlink"/>
            <w:noProof/>
          </w:rPr>
          <w:t>Statements</w:t>
        </w:r>
        <w:r w:rsidR="00C830BD">
          <w:rPr>
            <w:noProof/>
            <w:webHidden/>
          </w:rPr>
          <w:tab/>
        </w:r>
        <w:r w:rsidR="00C830BD">
          <w:rPr>
            <w:noProof/>
            <w:webHidden/>
          </w:rPr>
          <w:fldChar w:fldCharType="begin"/>
        </w:r>
        <w:r w:rsidR="00C830BD">
          <w:rPr>
            <w:noProof/>
            <w:webHidden/>
          </w:rPr>
          <w:instrText xml:space="preserve"> PAGEREF _Toc399921109 \h </w:instrText>
        </w:r>
        <w:r w:rsidR="00C830BD">
          <w:rPr>
            <w:noProof/>
            <w:webHidden/>
          </w:rPr>
        </w:r>
        <w:r w:rsidR="00C830BD">
          <w:rPr>
            <w:noProof/>
            <w:webHidden/>
          </w:rPr>
          <w:fldChar w:fldCharType="separate"/>
        </w:r>
        <w:r w:rsidR="00C830BD">
          <w:rPr>
            <w:noProof/>
            <w:webHidden/>
          </w:rPr>
          <w:t>14</w:t>
        </w:r>
        <w:r w:rsidR="00C830BD">
          <w:rPr>
            <w:noProof/>
            <w:webHidden/>
          </w:rPr>
          <w:fldChar w:fldCharType="end"/>
        </w:r>
      </w:hyperlink>
    </w:p>
    <w:p w:rsidR="00C830BD" w:rsidRDefault="0065011D">
      <w:pPr>
        <w:pStyle w:val="TOC2"/>
        <w:rPr>
          <w:rFonts w:eastAsiaTheme="minorEastAsia" w:cstheme="minorBidi"/>
          <w:noProof/>
          <w:sz w:val="22"/>
          <w:lang w:eastAsia="en-AU"/>
        </w:rPr>
      </w:pPr>
      <w:hyperlink w:anchor="_Toc399921110" w:history="1">
        <w:r w:rsidR="00C830BD" w:rsidRPr="00E5590C">
          <w:rPr>
            <w:rStyle w:val="Hyperlink"/>
            <w:noProof/>
          </w:rPr>
          <w:t>Consensus Statement 1</w:t>
        </w:r>
        <w:r w:rsidR="00C830BD">
          <w:rPr>
            <w:noProof/>
            <w:webHidden/>
          </w:rPr>
          <w:tab/>
        </w:r>
        <w:r w:rsidR="00C830BD">
          <w:rPr>
            <w:noProof/>
            <w:webHidden/>
          </w:rPr>
          <w:fldChar w:fldCharType="begin"/>
        </w:r>
        <w:r w:rsidR="00C830BD">
          <w:rPr>
            <w:noProof/>
            <w:webHidden/>
          </w:rPr>
          <w:instrText xml:space="preserve"> PAGEREF _Toc399921110 \h </w:instrText>
        </w:r>
        <w:r w:rsidR="00C830BD">
          <w:rPr>
            <w:noProof/>
            <w:webHidden/>
          </w:rPr>
        </w:r>
        <w:r w:rsidR="00C830BD">
          <w:rPr>
            <w:noProof/>
            <w:webHidden/>
          </w:rPr>
          <w:fldChar w:fldCharType="separate"/>
        </w:r>
        <w:r w:rsidR="00C830BD">
          <w:rPr>
            <w:noProof/>
            <w:webHidden/>
          </w:rPr>
          <w:t>14</w:t>
        </w:r>
        <w:r w:rsidR="00C830BD">
          <w:rPr>
            <w:noProof/>
            <w:webHidden/>
          </w:rPr>
          <w:fldChar w:fldCharType="end"/>
        </w:r>
      </w:hyperlink>
    </w:p>
    <w:p w:rsidR="00C830BD" w:rsidRDefault="0065011D">
      <w:pPr>
        <w:pStyle w:val="TOC2"/>
        <w:rPr>
          <w:rFonts w:eastAsiaTheme="minorEastAsia" w:cstheme="minorBidi"/>
          <w:noProof/>
          <w:sz w:val="22"/>
          <w:lang w:eastAsia="en-AU"/>
        </w:rPr>
      </w:pPr>
      <w:hyperlink w:anchor="_Toc399921111" w:history="1">
        <w:r w:rsidR="00C830BD" w:rsidRPr="00E5590C">
          <w:rPr>
            <w:rStyle w:val="Hyperlink"/>
            <w:noProof/>
          </w:rPr>
          <w:t>Consensus Statement 2</w:t>
        </w:r>
        <w:r w:rsidR="00C830BD">
          <w:rPr>
            <w:noProof/>
            <w:webHidden/>
          </w:rPr>
          <w:tab/>
        </w:r>
        <w:r w:rsidR="00C830BD">
          <w:rPr>
            <w:noProof/>
            <w:webHidden/>
          </w:rPr>
          <w:fldChar w:fldCharType="begin"/>
        </w:r>
        <w:r w:rsidR="00C830BD">
          <w:rPr>
            <w:noProof/>
            <w:webHidden/>
          </w:rPr>
          <w:instrText xml:space="preserve"> PAGEREF _Toc399921111 \h </w:instrText>
        </w:r>
        <w:r w:rsidR="00C830BD">
          <w:rPr>
            <w:noProof/>
            <w:webHidden/>
          </w:rPr>
        </w:r>
        <w:r w:rsidR="00C830BD">
          <w:rPr>
            <w:noProof/>
            <w:webHidden/>
          </w:rPr>
          <w:fldChar w:fldCharType="separate"/>
        </w:r>
        <w:r w:rsidR="00C830BD">
          <w:rPr>
            <w:noProof/>
            <w:webHidden/>
          </w:rPr>
          <w:t>14</w:t>
        </w:r>
        <w:r w:rsidR="00C830BD">
          <w:rPr>
            <w:noProof/>
            <w:webHidden/>
          </w:rPr>
          <w:fldChar w:fldCharType="end"/>
        </w:r>
      </w:hyperlink>
    </w:p>
    <w:p w:rsidR="00C830BD" w:rsidRDefault="0065011D">
      <w:pPr>
        <w:pStyle w:val="TOC2"/>
        <w:rPr>
          <w:rFonts w:eastAsiaTheme="minorEastAsia" w:cstheme="minorBidi"/>
          <w:noProof/>
          <w:sz w:val="22"/>
          <w:lang w:eastAsia="en-AU"/>
        </w:rPr>
      </w:pPr>
      <w:hyperlink w:anchor="_Toc399921112" w:history="1">
        <w:r w:rsidR="00C830BD" w:rsidRPr="00E5590C">
          <w:rPr>
            <w:rStyle w:val="Hyperlink"/>
            <w:noProof/>
          </w:rPr>
          <w:t>Consensus Statement 3</w:t>
        </w:r>
        <w:r w:rsidR="00C830BD">
          <w:rPr>
            <w:noProof/>
            <w:webHidden/>
          </w:rPr>
          <w:tab/>
        </w:r>
        <w:r w:rsidR="00C830BD">
          <w:rPr>
            <w:noProof/>
            <w:webHidden/>
          </w:rPr>
          <w:fldChar w:fldCharType="begin"/>
        </w:r>
        <w:r w:rsidR="00C830BD">
          <w:rPr>
            <w:noProof/>
            <w:webHidden/>
          </w:rPr>
          <w:instrText xml:space="preserve"> PAGEREF _Toc399921112 \h </w:instrText>
        </w:r>
        <w:r w:rsidR="00C830BD">
          <w:rPr>
            <w:noProof/>
            <w:webHidden/>
          </w:rPr>
        </w:r>
        <w:r w:rsidR="00C830BD">
          <w:rPr>
            <w:noProof/>
            <w:webHidden/>
          </w:rPr>
          <w:fldChar w:fldCharType="separate"/>
        </w:r>
        <w:r w:rsidR="00C830BD">
          <w:rPr>
            <w:noProof/>
            <w:webHidden/>
          </w:rPr>
          <w:t>15</w:t>
        </w:r>
        <w:r w:rsidR="00C830BD">
          <w:rPr>
            <w:noProof/>
            <w:webHidden/>
          </w:rPr>
          <w:fldChar w:fldCharType="end"/>
        </w:r>
      </w:hyperlink>
    </w:p>
    <w:p w:rsidR="00C830BD" w:rsidRDefault="0065011D">
      <w:pPr>
        <w:pStyle w:val="TOC2"/>
        <w:rPr>
          <w:rFonts w:eastAsiaTheme="minorEastAsia" w:cstheme="minorBidi"/>
          <w:noProof/>
          <w:sz w:val="22"/>
          <w:lang w:eastAsia="en-AU"/>
        </w:rPr>
      </w:pPr>
      <w:hyperlink w:anchor="_Toc399921113" w:history="1">
        <w:r w:rsidR="00C830BD" w:rsidRPr="00E5590C">
          <w:rPr>
            <w:rStyle w:val="Hyperlink"/>
            <w:noProof/>
          </w:rPr>
          <w:t>Consensus Statement 4</w:t>
        </w:r>
        <w:r w:rsidR="00C830BD">
          <w:rPr>
            <w:noProof/>
            <w:webHidden/>
          </w:rPr>
          <w:tab/>
        </w:r>
        <w:r w:rsidR="00C830BD">
          <w:rPr>
            <w:noProof/>
            <w:webHidden/>
          </w:rPr>
          <w:fldChar w:fldCharType="begin"/>
        </w:r>
        <w:r w:rsidR="00C830BD">
          <w:rPr>
            <w:noProof/>
            <w:webHidden/>
          </w:rPr>
          <w:instrText xml:space="preserve"> PAGEREF _Toc399921113 \h </w:instrText>
        </w:r>
        <w:r w:rsidR="00C830BD">
          <w:rPr>
            <w:noProof/>
            <w:webHidden/>
          </w:rPr>
        </w:r>
        <w:r w:rsidR="00C830BD">
          <w:rPr>
            <w:noProof/>
            <w:webHidden/>
          </w:rPr>
          <w:fldChar w:fldCharType="separate"/>
        </w:r>
        <w:r w:rsidR="00C830BD">
          <w:rPr>
            <w:noProof/>
            <w:webHidden/>
          </w:rPr>
          <w:t>15</w:t>
        </w:r>
        <w:r w:rsidR="00C830BD">
          <w:rPr>
            <w:noProof/>
            <w:webHidden/>
          </w:rPr>
          <w:fldChar w:fldCharType="end"/>
        </w:r>
      </w:hyperlink>
    </w:p>
    <w:p w:rsidR="00C830BD" w:rsidRDefault="0065011D">
      <w:pPr>
        <w:pStyle w:val="TOC1"/>
        <w:rPr>
          <w:rFonts w:eastAsiaTheme="minorEastAsia" w:cstheme="minorBidi"/>
          <w:b w:val="0"/>
          <w:caps w:val="0"/>
          <w:noProof/>
          <w:sz w:val="22"/>
          <w:lang w:eastAsia="en-AU"/>
        </w:rPr>
      </w:pPr>
      <w:hyperlink w:anchor="_Toc399921114" w:history="1">
        <w:r w:rsidR="00C830BD" w:rsidRPr="00E5590C">
          <w:rPr>
            <w:rStyle w:val="Hyperlink"/>
            <w:noProof/>
          </w:rPr>
          <w:t>Bibliography</w:t>
        </w:r>
        <w:r w:rsidR="00C830BD">
          <w:rPr>
            <w:noProof/>
            <w:webHidden/>
          </w:rPr>
          <w:tab/>
        </w:r>
        <w:r w:rsidR="00C830BD">
          <w:rPr>
            <w:noProof/>
            <w:webHidden/>
          </w:rPr>
          <w:fldChar w:fldCharType="begin"/>
        </w:r>
        <w:r w:rsidR="00C830BD">
          <w:rPr>
            <w:noProof/>
            <w:webHidden/>
          </w:rPr>
          <w:instrText xml:space="preserve"> PAGEREF _Toc399921114 \h </w:instrText>
        </w:r>
        <w:r w:rsidR="00C830BD">
          <w:rPr>
            <w:noProof/>
            <w:webHidden/>
          </w:rPr>
        </w:r>
        <w:r w:rsidR="00C830BD">
          <w:rPr>
            <w:noProof/>
            <w:webHidden/>
          </w:rPr>
          <w:fldChar w:fldCharType="separate"/>
        </w:r>
        <w:r w:rsidR="00C830BD">
          <w:rPr>
            <w:noProof/>
            <w:webHidden/>
          </w:rPr>
          <w:t>17</w:t>
        </w:r>
        <w:r w:rsidR="00C830BD">
          <w:rPr>
            <w:noProof/>
            <w:webHidden/>
          </w:rPr>
          <w:fldChar w:fldCharType="end"/>
        </w:r>
      </w:hyperlink>
    </w:p>
    <w:p w:rsidR="00772C03" w:rsidRDefault="00CE3AA6" w:rsidP="004658C1">
      <w:pPr>
        <w:rPr>
          <w:rFonts w:asciiTheme="minorHAnsi" w:hAnsiTheme="minorHAnsi" w:cstheme="minorHAnsi"/>
        </w:rPr>
      </w:pPr>
      <w:r w:rsidRPr="00891D94">
        <w:rPr>
          <w:rFonts w:asciiTheme="minorHAnsi" w:hAnsiTheme="minorHAnsi" w:cstheme="minorHAnsi"/>
        </w:rPr>
        <w:fldChar w:fldCharType="end"/>
      </w:r>
    </w:p>
    <w:p w:rsidR="00772C03" w:rsidRDefault="00772C03" w:rsidP="004658C1">
      <w:pPr>
        <w:rPr>
          <w:rFonts w:asciiTheme="minorHAnsi" w:hAnsiTheme="minorHAnsi" w:cstheme="minorHAnsi"/>
        </w:rPr>
      </w:pPr>
    </w:p>
    <w:p w:rsidR="00772C03" w:rsidRDefault="00772C03" w:rsidP="004658C1">
      <w:pPr>
        <w:rPr>
          <w:rFonts w:asciiTheme="minorHAnsi" w:hAnsiTheme="minorHAnsi" w:cstheme="minorHAnsi"/>
        </w:rPr>
      </w:pPr>
    </w:p>
    <w:p w:rsidR="00772C03" w:rsidRDefault="00772C03" w:rsidP="004658C1">
      <w:pPr>
        <w:rPr>
          <w:rFonts w:asciiTheme="minorHAnsi" w:hAnsiTheme="minorHAnsi" w:cstheme="minorHAnsi"/>
        </w:rPr>
      </w:pPr>
    </w:p>
    <w:p w:rsidR="00772C03" w:rsidRDefault="00772C03" w:rsidP="004658C1">
      <w:pPr>
        <w:rPr>
          <w:rFonts w:asciiTheme="minorHAnsi" w:hAnsiTheme="minorHAnsi" w:cstheme="minorHAnsi"/>
        </w:rPr>
      </w:pPr>
    </w:p>
    <w:p w:rsidR="00520EED" w:rsidRDefault="00520EED" w:rsidP="004658C1">
      <w:pPr>
        <w:rPr>
          <w:rFonts w:asciiTheme="minorHAnsi" w:hAnsiTheme="minorHAnsi" w:cstheme="minorHAnsi"/>
        </w:rPr>
      </w:pPr>
    </w:p>
    <w:p w:rsidR="00520EED" w:rsidRDefault="00520EED" w:rsidP="004658C1">
      <w:pPr>
        <w:rPr>
          <w:rFonts w:asciiTheme="minorHAnsi" w:hAnsiTheme="minorHAnsi" w:cstheme="minorHAnsi"/>
        </w:rPr>
      </w:pPr>
    </w:p>
    <w:p w:rsidR="00520EED" w:rsidRDefault="00520EED" w:rsidP="004658C1">
      <w:pPr>
        <w:rPr>
          <w:rFonts w:asciiTheme="minorHAnsi" w:hAnsiTheme="minorHAnsi" w:cstheme="minorHAnsi"/>
        </w:rPr>
      </w:pPr>
    </w:p>
    <w:p w:rsidR="004658C1" w:rsidRDefault="00772C03" w:rsidP="00520EED">
      <w:pPr>
        <w:jc w:val="right"/>
        <w:rPr>
          <w:rFonts w:asciiTheme="minorHAnsi" w:hAnsiTheme="minorHAnsi" w:cstheme="minorHAnsi"/>
        </w:rPr>
      </w:pPr>
      <w:r>
        <w:rPr>
          <w:noProof/>
          <w:lang w:eastAsia="en-AU"/>
        </w:rPr>
        <w:drawing>
          <wp:inline distT="0" distB="0" distL="0" distR="0" wp14:anchorId="7C2C7A4B" wp14:editId="515C790B">
            <wp:extent cx="2537460" cy="853440"/>
            <wp:effectExtent l="0" t="0" r="0" b="3810"/>
            <wp:docPr id="3" name="Picture 3" descr="G:\Branding\Logo\jpeg_small\NBA-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randing\Logo\jpeg_small\NBA-Logo_RGB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7460" cy="853440"/>
                    </a:xfrm>
                    <a:prstGeom prst="rect">
                      <a:avLst/>
                    </a:prstGeom>
                    <a:noFill/>
                    <a:ln>
                      <a:noFill/>
                    </a:ln>
                  </pic:spPr>
                </pic:pic>
              </a:graphicData>
            </a:graphic>
          </wp:inline>
        </w:drawing>
      </w:r>
      <w:r w:rsidR="004658C1">
        <w:rPr>
          <w:rFonts w:asciiTheme="minorHAnsi" w:hAnsiTheme="minorHAnsi" w:cstheme="minorHAnsi"/>
        </w:rPr>
        <w:br w:type="page"/>
      </w:r>
    </w:p>
    <w:p w:rsidR="000302AD" w:rsidRPr="005E7595" w:rsidRDefault="000302AD" w:rsidP="000302AD">
      <w:pPr>
        <w:rPr>
          <w:rFonts w:asciiTheme="minorHAnsi" w:hAnsiTheme="minorHAnsi" w:cstheme="minorHAnsi"/>
          <w:b/>
          <w:sz w:val="22"/>
        </w:rPr>
      </w:pPr>
      <w:r w:rsidRPr="005E7595">
        <w:rPr>
          <w:rFonts w:asciiTheme="minorHAnsi" w:hAnsiTheme="minorHAnsi" w:cstheme="minorHAnsi"/>
          <w:b/>
          <w:sz w:val="22"/>
        </w:rPr>
        <w:lastRenderedPageBreak/>
        <w:t>Version control:</w:t>
      </w:r>
    </w:p>
    <w:tbl>
      <w:tblPr>
        <w:tblStyle w:val="TableGrid"/>
        <w:tblW w:w="0" w:type="auto"/>
        <w:tblLook w:val="04A0" w:firstRow="1" w:lastRow="0" w:firstColumn="1" w:lastColumn="0" w:noHBand="0" w:noVBand="1"/>
      </w:tblPr>
      <w:tblGrid>
        <w:gridCol w:w="1238"/>
        <w:gridCol w:w="2145"/>
        <w:gridCol w:w="2962"/>
        <w:gridCol w:w="3090"/>
      </w:tblGrid>
      <w:tr w:rsidR="000302AD" w:rsidRPr="00520EED" w:rsidTr="000302AD">
        <w:tc>
          <w:tcPr>
            <w:tcW w:w="1238" w:type="dxa"/>
          </w:tcPr>
          <w:p w:rsidR="000302AD" w:rsidRPr="00520EED" w:rsidRDefault="000302AD" w:rsidP="000302AD">
            <w:pPr>
              <w:spacing w:after="0"/>
              <w:rPr>
                <w:rFonts w:asciiTheme="minorHAnsi" w:hAnsiTheme="minorHAnsi" w:cstheme="minorHAnsi"/>
                <w:b/>
                <w:sz w:val="22"/>
              </w:rPr>
            </w:pPr>
            <w:r w:rsidRPr="00520EED">
              <w:rPr>
                <w:rFonts w:asciiTheme="minorHAnsi" w:hAnsiTheme="minorHAnsi" w:cstheme="minorHAnsi"/>
                <w:b/>
                <w:sz w:val="22"/>
              </w:rPr>
              <w:t>Number</w:t>
            </w:r>
          </w:p>
        </w:tc>
        <w:tc>
          <w:tcPr>
            <w:tcW w:w="2145" w:type="dxa"/>
          </w:tcPr>
          <w:p w:rsidR="000302AD" w:rsidRPr="00520EED" w:rsidRDefault="000302AD" w:rsidP="000302AD">
            <w:pPr>
              <w:spacing w:after="0"/>
              <w:rPr>
                <w:rFonts w:asciiTheme="minorHAnsi" w:hAnsiTheme="minorHAnsi" w:cstheme="minorHAnsi"/>
                <w:b/>
                <w:sz w:val="22"/>
              </w:rPr>
            </w:pPr>
            <w:r w:rsidRPr="00520EED">
              <w:rPr>
                <w:rFonts w:asciiTheme="minorHAnsi" w:hAnsiTheme="minorHAnsi" w:cstheme="minorHAnsi"/>
                <w:b/>
                <w:sz w:val="22"/>
              </w:rPr>
              <w:t>Date</w:t>
            </w:r>
          </w:p>
        </w:tc>
        <w:tc>
          <w:tcPr>
            <w:tcW w:w="2962" w:type="dxa"/>
          </w:tcPr>
          <w:p w:rsidR="000302AD" w:rsidRPr="00520EED" w:rsidRDefault="000302AD" w:rsidP="000302AD">
            <w:pPr>
              <w:spacing w:after="0"/>
              <w:rPr>
                <w:rFonts w:asciiTheme="minorHAnsi" w:hAnsiTheme="minorHAnsi" w:cstheme="minorHAnsi"/>
                <w:b/>
                <w:sz w:val="22"/>
              </w:rPr>
            </w:pPr>
            <w:r w:rsidRPr="00520EED">
              <w:rPr>
                <w:rFonts w:asciiTheme="minorHAnsi" w:hAnsiTheme="minorHAnsi" w:cstheme="minorHAnsi"/>
                <w:b/>
                <w:sz w:val="22"/>
              </w:rPr>
              <w:t>Description of changes</w:t>
            </w:r>
          </w:p>
        </w:tc>
        <w:tc>
          <w:tcPr>
            <w:tcW w:w="3090" w:type="dxa"/>
          </w:tcPr>
          <w:p w:rsidR="000302AD" w:rsidRPr="00520EED" w:rsidRDefault="000302AD" w:rsidP="000302AD">
            <w:pPr>
              <w:spacing w:after="0"/>
              <w:rPr>
                <w:rFonts w:asciiTheme="minorHAnsi" w:hAnsiTheme="minorHAnsi" w:cstheme="minorHAnsi"/>
                <w:b/>
                <w:sz w:val="22"/>
              </w:rPr>
            </w:pPr>
            <w:r w:rsidRPr="00520EED">
              <w:rPr>
                <w:rFonts w:asciiTheme="minorHAnsi" w:hAnsiTheme="minorHAnsi" w:cstheme="minorHAnsi"/>
                <w:b/>
                <w:sz w:val="22"/>
              </w:rPr>
              <w:t>Created/Changed by</w:t>
            </w:r>
          </w:p>
        </w:tc>
      </w:tr>
      <w:tr w:rsidR="000302AD" w:rsidRPr="005E7595" w:rsidTr="000302AD">
        <w:tc>
          <w:tcPr>
            <w:tcW w:w="1238" w:type="dxa"/>
          </w:tcPr>
          <w:p w:rsidR="000302AD" w:rsidRPr="005E7595" w:rsidRDefault="000302AD" w:rsidP="000302AD">
            <w:pPr>
              <w:spacing w:after="0"/>
              <w:rPr>
                <w:rFonts w:asciiTheme="minorHAnsi" w:hAnsiTheme="minorHAnsi" w:cstheme="minorHAnsi"/>
                <w:sz w:val="22"/>
              </w:rPr>
            </w:pPr>
            <w:r w:rsidRPr="005E7595">
              <w:rPr>
                <w:rFonts w:asciiTheme="minorHAnsi" w:hAnsiTheme="minorHAnsi" w:cstheme="minorHAnsi"/>
                <w:sz w:val="22"/>
              </w:rPr>
              <w:t>1</w:t>
            </w:r>
          </w:p>
        </w:tc>
        <w:tc>
          <w:tcPr>
            <w:tcW w:w="2145" w:type="dxa"/>
          </w:tcPr>
          <w:p w:rsidR="000302AD" w:rsidRPr="005E7595" w:rsidRDefault="000302AD" w:rsidP="000302AD">
            <w:pPr>
              <w:spacing w:after="0"/>
              <w:rPr>
                <w:rFonts w:asciiTheme="minorHAnsi" w:hAnsiTheme="minorHAnsi" w:cstheme="minorHAnsi"/>
                <w:sz w:val="22"/>
              </w:rPr>
            </w:pPr>
            <w:r>
              <w:rPr>
                <w:rFonts w:asciiTheme="minorHAnsi" w:hAnsiTheme="minorHAnsi" w:cstheme="minorHAnsi"/>
                <w:sz w:val="22"/>
              </w:rPr>
              <w:t>November 2013</w:t>
            </w:r>
          </w:p>
        </w:tc>
        <w:tc>
          <w:tcPr>
            <w:tcW w:w="2962" w:type="dxa"/>
          </w:tcPr>
          <w:p w:rsidR="000302AD" w:rsidRPr="005E7595" w:rsidRDefault="000302AD" w:rsidP="000302AD">
            <w:pPr>
              <w:spacing w:after="0"/>
              <w:rPr>
                <w:rFonts w:asciiTheme="minorHAnsi" w:hAnsiTheme="minorHAnsi" w:cstheme="minorHAnsi"/>
                <w:sz w:val="22"/>
              </w:rPr>
            </w:pPr>
            <w:r w:rsidRPr="005E7595">
              <w:rPr>
                <w:rFonts w:asciiTheme="minorHAnsi" w:hAnsiTheme="minorHAnsi" w:cstheme="minorHAnsi"/>
                <w:sz w:val="22"/>
              </w:rPr>
              <w:t>First Draft</w:t>
            </w:r>
          </w:p>
        </w:tc>
        <w:tc>
          <w:tcPr>
            <w:tcW w:w="3090" w:type="dxa"/>
          </w:tcPr>
          <w:p w:rsidR="000302AD" w:rsidRPr="005E7595" w:rsidRDefault="000302AD" w:rsidP="000302AD">
            <w:pPr>
              <w:spacing w:after="0"/>
              <w:rPr>
                <w:rFonts w:asciiTheme="minorHAnsi" w:hAnsiTheme="minorHAnsi" w:cstheme="minorHAnsi"/>
                <w:sz w:val="22"/>
              </w:rPr>
            </w:pPr>
            <w:r>
              <w:rPr>
                <w:rFonts w:asciiTheme="minorHAnsi" w:hAnsiTheme="minorHAnsi" w:cstheme="minorHAnsi"/>
                <w:sz w:val="22"/>
              </w:rPr>
              <w:t>Platelet consensus group</w:t>
            </w:r>
          </w:p>
        </w:tc>
      </w:tr>
      <w:tr w:rsidR="000302AD" w:rsidRPr="005E7595" w:rsidTr="000302AD">
        <w:tc>
          <w:tcPr>
            <w:tcW w:w="1238" w:type="dxa"/>
          </w:tcPr>
          <w:p w:rsidR="000302AD" w:rsidRPr="005E7595" w:rsidRDefault="00F67CE8" w:rsidP="000302AD">
            <w:pPr>
              <w:spacing w:after="0"/>
              <w:rPr>
                <w:rFonts w:asciiTheme="minorHAnsi" w:hAnsiTheme="minorHAnsi" w:cstheme="minorHAnsi"/>
                <w:sz w:val="22"/>
              </w:rPr>
            </w:pPr>
            <w:r>
              <w:rPr>
                <w:rFonts w:asciiTheme="minorHAnsi" w:hAnsiTheme="minorHAnsi" w:cstheme="minorHAnsi"/>
                <w:sz w:val="22"/>
              </w:rPr>
              <w:t>2</w:t>
            </w:r>
          </w:p>
        </w:tc>
        <w:tc>
          <w:tcPr>
            <w:tcW w:w="2145" w:type="dxa"/>
          </w:tcPr>
          <w:p w:rsidR="000302AD" w:rsidRPr="005E7595" w:rsidRDefault="00F67CE8" w:rsidP="000302AD">
            <w:pPr>
              <w:spacing w:after="0"/>
              <w:rPr>
                <w:rFonts w:asciiTheme="minorHAnsi" w:hAnsiTheme="minorHAnsi" w:cstheme="minorHAnsi"/>
                <w:sz w:val="22"/>
              </w:rPr>
            </w:pPr>
            <w:r>
              <w:rPr>
                <w:rFonts w:asciiTheme="minorHAnsi" w:hAnsiTheme="minorHAnsi" w:cstheme="minorHAnsi"/>
                <w:sz w:val="22"/>
              </w:rPr>
              <w:t>April 2014</w:t>
            </w:r>
          </w:p>
        </w:tc>
        <w:tc>
          <w:tcPr>
            <w:tcW w:w="2962" w:type="dxa"/>
          </w:tcPr>
          <w:p w:rsidR="000302AD" w:rsidRPr="005E7595" w:rsidRDefault="00F67CE8" w:rsidP="000302AD">
            <w:pPr>
              <w:spacing w:after="0"/>
              <w:rPr>
                <w:rFonts w:asciiTheme="minorHAnsi" w:hAnsiTheme="minorHAnsi" w:cstheme="minorHAnsi"/>
                <w:sz w:val="22"/>
              </w:rPr>
            </w:pPr>
            <w:r>
              <w:rPr>
                <w:rFonts w:asciiTheme="minorHAnsi" w:hAnsiTheme="minorHAnsi" w:cstheme="minorHAnsi"/>
                <w:sz w:val="22"/>
              </w:rPr>
              <w:t>Formatting for consultation</w:t>
            </w:r>
            <w:r w:rsidR="00181284">
              <w:rPr>
                <w:rFonts w:asciiTheme="minorHAnsi" w:hAnsiTheme="minorHAnsi" w:cstheme="minorHAnsi"/>
                <w:sz w:val="22"/>
              </w:rPr>
              <w:t xml:space="preserve"> and endorsements</w:t>
            </w:r>
          </w:p>
        </w:tc>
        <w:tc>
          <w:tcPr>
            <w:tcW w:w="3090" w:type="dxa"/>
          </w:tcPr>
          <w:p w:rsidR="000302AD" w:rsidRPr="005E7595" w:rsidRDefault="00F67CE8" w:rsidP="000302AD">
            <w:pPr>
              <w:spacing w:after="0"/>
              <w:rPr>
                <w:rFonts w:asciiTheme="minorHAnsi" w:hAnsiTheme="minorHAnsi" w:cstheme="minorHAnsi"/>
                <w:sz w:val="22"/>
              </w:rPr>
            </w:pPr>
            <w:r>
              <w:rPr>
                <w:rFonts w:asciiTheme="minorHAnsi" w:hAnsiTheme="minorHAnsi" w:cstheme="minorHAnsi"/>
                <w:sz w:val="22"/>
              </w:rPr>
              <w:t>National Blood Authority</w:t>
            </w:r>
          </w:p>
        </w:tc>
      </w:tr>
      <w:tr w:rsidR="000302AD" w:rsidRPr="005E7595" w:rsidTr="000302AD">
        <w:tc>
          <w:tcPr>
            <w:tcW w:w="1238" w:type="dxa"/>
          </w:tcPr>
          <w:p w:rsidR="000302AD" w:rsidRPr="005E7595" w:rsidRDefault="00F27B74" w:rsidP="000302AD">
            <w:pPr>
              <w:spacing w:after="0"/>
              <w:rPr>
                <w:rFonts w:asciiTheme="minorHAnsi" w:hAnsiTheme="minorHAnsi" w:cstheme="minorHAnsi"/>
                <w:sz w:val="22"/>
              </w:rPr>
            </w:pPr>
            <w:r>
              <w:rPr>
                <w:rFonts w:asciiTheme="minorHAnsi" w:hAnsiTheme="minorHAnsi" w:cstheme="minorHAnsi"/>
                <w:sz w:val="22"/>
              </w:rPr>
              <w:t>3</w:t>
            </w:r>
          </w:p>
        </w:tc>
        <w:tc>
          <w:tcPr>
            <w:tcW w:w="2145" w:type="dxa"/>
          </w:tcPr>
          <w:p w:rsidR="000302AD" w:rsidRPr="005E7595" w:rsidRDefault="00F27B74" w:rsidP="000302AD">
            <w:pPr>
              <w:spacing w:after="0"/>
              <w:rPr>
                <w:rFonts w:asciiTheme="minorHAnsi" w:hAnsiTheme="minorHAnsi" w:cstheme="minorHAnsi"/>
                <w:sz w:val="22"/>
              </w:rPr>
            </w:pPr>
            <w:r>
              <w:rPr>
                <w:rFonts w:asciiTheme="minorHAnsi" w:hAnsiTheme="minorHAnsi" w:cstheme="minorHAnsi"/>
                <w:sz w:val="22"/>
              </w:rPr>
              <w:t>June 2014</w:t>
            </w:r>
          </w:p>
        </w:tc>
        <w:tc>
          <w:tcPr>
            <w:tcW w:w="2962" w:type="dxa"/>
          </w:tcPr>
          <w:p w:rsidR="000302AD" w:rsidRDefault="00F27B74" w:rsidP="000302AD">
            <w:pPr>
              <w:spacing w:after="0"/>
              <w:rPr>
                <w:rFonts w:asciiTheme="minorHAnsi" w:hAnsiTheme="minorHAnsi" w:cstheme="minorHAnsi"/>
                <w:sz w:val="22"/>
              </w:rPr>
            </w:pPr>
            <w:r>
              <w:rPr>
                <w:rFonts w:asciiTheme="minorHAnsi" w:hAnsiTheme="minorHAnsi" w:cstheme="minorHAnsi"/>
                <w:sz w:val="22"/>
              </w:rPr>
              <w:t>Incorporating comments from JBC Platelets /CMV Working Group</w:t>
            </w:r>
          </w:p>
        </w:tc>
        <w:tc>
          <w:tcPr>
            <w:tcW w:w="3090" w:type="dxa"/>
          </w:tcPr>
          <w:p w:rsidR="000302AD" w:rsidRPr="005E7595" w:rsidRDefault="00F27B74" w:rsidP="000302AD">
            <w:pPr>
              <w:spacing w:after="0"/>
              <w:rPr>
                <w:rFonts w:asciiTheme="minorHAnsi" w:hAnsiTheme="minorHAnsi" w:cstheme="minorHAnsi"/>
                <w:sz w:val="22"/>
              </w:rPr>
            </w:pPr>
            <w:r>
              <w:rPr>
                <w:rFonts w:asciiTheme="minorHAnsi" w:hAnsiTheme="minorHAnsi" w:cstheme="minorHAnsi"/>
                <w:sz w:val="22"/>
              </w:rPr>
              <w:t>National Blood Authority</w:t>
            </w:r>
          </w:p>
        </w:tc>
      </w:tr>
      <w:tr w:rsidR="000302AD" w:rsidRPr="005E7595" w:rsidTr="000302AD">
        <w:tc>
          <w:tcPr>
            <w:tcW w:w="1238" w:type="dxa"/>
          </w:tcPr>
          <w:p w:rsidR="000302AD" w:rsidRDefault="00C830BD" w:rsidP="000302AD">
            <w:pPr>
              <w:spacing w:after="0"/>
              <w:rPr>
                <w:rFonts w:asciiTheme="minorHAnsi" w:hAnsiTheme="minorHAnsi" w:cstheme="minorHAnsi"/>
                <w:sz w:val="22"/>
              </w:rPr>
            </w:pPr>
            <w:r>
              <w:rPr>
                <w:rFonts w:asciiTheme="minorHAnsi" w:hAnsiTheme="minorHAnsi" w:cstheme="minorHAnsi"/>
                <w:sz w:val="22"/>
              </w:rPr>
              <w:t>4</w:t>
            </w:r>
          </w:p>
        </w:tc>
        <w:tc>
          <w:tcPr>
            <w:tcW w:w="2145" w:type="dxa"/>
          </w:tcPr>
          <w:p w:rsidR="000302AD" w:rsidRDefault="00C830BD" w:rsidP="000302AD">
            <w:pPr>
              <w:spacing w:after="0"/>
              <w:rPr>
                <w:rFonts w:asciiTheme="minorHAnsi" w:hAnsiTheme="minorHAnsi" w:cstheme="minorHAnsi"/>
                <w:sz w:val="22"/>
              </w:rPr>
            </w:pPr>
            <w:r>
              <w:rPr>
                <w:rFonts w:asciiTheme="minorHAnsi" w:hAnsiTheme="minorHAnsi" w:cstheme="minorHAnsi"/>
                <w:sz w:val="22"/>
              </w:rPr>
              <w:t>August 2014</w:t>
            </w:r>
          </w:p>
        </w:tc>
        <w:tc>
          <w:tcPr>
            <w:tcW w:w="2962" w:type="dxa"/>
          </w:tcPr>
          <w:p w:rsidR="000302AD" w:rsidRDefault="00C830BD" w:rsidP="000302AD">
            <w:pPr>
              <w:spacing w:after="0"/>
              <w:rPr>
                <w:rFonts w:asciiTheme="minorHAnsi" w:hAnsiTheme="minorHAnsi" w:cstheme="minorHAnsi"/>
                <w:sz w:val="22"/>
              </w:rPr>
            </w:pPr>
            <w:r>
              <w:rPr>
                <w:rFonts w:asciiTheme="minorHAnsi" w:hAnsiTheme="minorHAnsi" w:cstheme="minorHAnsi"/>
                <w:sz w:val="22"/>
              </w:rPr>
              <w:t>Feedback sought from consensus group</w:t>
            </w:r>
          </w:p>
        </w:tc>
        <w:tc>
          <w:tcPr>
            <w:tcW w:w="3090" w:type="dxa"/>
          </w:tcPr>
          <w:p w:rsidR="000302AD" w:rsidRDefault="00C830BD" w:rsidP="000302AD">
            <w:pPr>
              <w:spacing w:after="0"/>
              <w:rPr>
                <w:rFonts w:asciiTheme="minorHAnsi" w:hAnsiTheme="minorHAnsi" w:cstheme="minorHAnsi"/>
                <w:sz w:val="22"/>
              </w:rPr>
            </w:pPr>
            <w:r>
              <w:rPr>
                <w:rFonts w:asciiTheme="minorHAnsi" w:hAnsiTheme="minorHAnsi" w:cstheme="minorHAnsi"/>
                <w:sz w:val="22"/>
              </w:rPr>
              <w:t>No comments received</w:t>
            </w:r>
          </w:p>
        </w:tc>
      </w:tr>
      <w:tr w:rsidR="00CB4150" w:rsidRPr="005E7595" w:rsidTr="000302AD">
        <w:tc>
          <w:tcPr>
            <w:tcW w:w="1238" w:type="dxa"/>
          </w:tcPr>
          <w:p w:rsidR="00CB4150" w:rsidRDefault="00CB4150" w:rsidP="000302AD">
            <w:pPr>
              <w:spacing w:after="0"/>
              <w:rPr>
                <w:rFonts w:asciiTheme="minorHAnsi" w:hAnsiTheme="minorHAnsi" w:cstheme="minorHAnsi"/>
                <w:sz w:val="22"/>
              </w:rPr>
            </w:pPr>
            <w:r>
              <w:rPr>
                <w:rFonts w:asciiTheme="minorHAnsi" w:hAnsiTheme="minorHAnsi" w:cstheme="minorHAnsi"/>
                <w:sz w:val="22"/>
              </w:rPr>
              <w:t>5</w:t>
            </w:r>
          </w:p>
        </w:tc>
        <w:tc>
          <w:tcPr>
            <w:tcW w:w="2145" w:type="dxa"/>
          </w:tcPr>
          <w:p w:rsidR="00CB4150" w:rsidRDefault="00CB4150" w:rsidP="000302AD">
            <w:pPr>
              <w:spacing w:after="0"/>
              <w:rPr>
                <w:rFonts w:asciiTheme="minorHAnsi" w:hAnsiTheme="minorHAnsi" w:cstheme="minorHAnsi"/>
                <w:sz w:val="22"/>
              </w:rPr>
            </w:pPr>
            <w:r>
              <w:rPr>
                <w:rFonts w:asciiTheme="minorHAnsi" w:hAnsiTheme="minorHAnsi" w:cstheme="minorHAnsi"/>
                <w:sz w:val="22"/>
              </w:rPr>
              <w:t>August 2015</w:t>
            </w:r>
          </w:p>
        </w:tc>
        <w:tc>
          <w:tcPr>
            <w:tcW w:w="2962" w:type="dxa"/>
          </w:tcPr>
          <w:p w:rsidR="00CB4150" w:rsidRDefault="00CB4150" w:rsidP="000302AD">
            <w:pPr>
              <w:spacing w:after="0"/>
              <w:rPr>
                <w:rFonts w:asciiTheme="minorHAnsi" w:hAnsiTheme="minorHAnsi" w:cstheme="minorHAnsi"/>
                <w:sz w:val="22"/>
              </w:rPr>
            </w:pPr>
            <w:r>
              <w:rPr>
                <w:rFonts w:asciiTheme="minorHAnsi" w:hAnsiTheme="minorHAnsi" w:cstheme="minorHAnsi"/>
                <w:sz w:val="22"/>
              </w:rPr>
              <w:t>Feedback sought from JBC Platelets /CMV Working Group</w:t>
            </w:r>
          </w:p>
        </w:tc>
        <w:tc>
          <w:tcPr>
            <w:tcW w:w="3090" w:type="dxa"/>
          </w:tcPr>
          <w:p w:rsidR="00CB4150" w:rsidRDefault="00A14E10" w:rsidP="000302AD">
            <w:pPr>
              <w:spacing w:after="0"/>
              <w:rPr>
                <w:rFonts w:asciiTheme="minorHAnsi" w:hAnsiTheme="minorHAnsi" w:cstheme="minorHAnsi"/>
                <w:sz w:val="22"/>
              </w:rPr>
            </w:pPr>
            <w:r>
              <w:rPr>
                <w:rFonts w:asciiTheme="minorHAnsi" w:hAnsiTheme="minorHAnsi" w:cstheme="minorHAnsi"/>
                <w:sz w:val="22"/>
              </w:rPr>
              <w:t>Platelet consensus group</w:t>
            </w:r>
          </w:p>
        </w:tc>
      </w:tr>
    </w:tbl>
    <w:p w:rsidR="000302AD" w:rsidRDefault="000302AD" w:rsidP="000302AD">
      <w:pPr>
        <w:rPr>
          <w:rFonts w:asciiTheme="minorHAnsi" w:hAnsiTheme="minorHAnsi" w:cstheme="minorHAnsi"/>
          <w:b/>
          <w:sz w:val="22"/>
        </w:rPr>
      </w:pPr>
    </w:p>
    <w:p w:rsidR="000302AD" w:rsidRDefault="000302AD" w:rsidP="000302AD">
      <w:pPr>
        <w:rPr>
          <w:rFonts w:asciiTheme="minorHAnsi" w:hAnsiTheme="minorHAnsi" w:cstheme="minorHAnsi"/>
          <w:b/>
          <w:sz w:val="22"/>
        </w:rPr>
      </w:pPr>
    </w:p>
    <w:p w:rsidR="009960EE" w:rsidRPr="00891D94" w:rsidRDefault="00A120EA" w:rsidP="00C634AD">
      <w:pPr>
        <w:pStyle w:val="Heading1"/>
        <w:pBdr>
          <w:top w:val="single" w:sz="48" w:space="1" w:color="00A9E0"/>
          <w:left w:val="single" w:sz="48" w:space="4" w:color="00A9E0"/>
          <w:bottom w:val="single" w:sz="48" w:space="1" w:color="00A9E0"/>
          <w:right w:val="single" w:sz="48" w:space="4" w:color="00A9E0"/>
        </w:pBdr>
        <w:shd w:val="clear" w:color="auto" w:fill="00A9E0"/>
        <w:ind w:right="5"/>
      </w:pPr>
      <w:bookmarkStart w:id="1" w:name="_Toc399921099"/>
      <w:r>
        <w:lastRenderedPageBreak/>
        <w:t>SUMMARY</w:t>
      </w:r>
      <w:bookmarkEnd w:id="1"/>
    </w:p>
    <w:p w:rsidR="00A120EA" w:rsidRPr="00AD1528" w:rsidRDefault="00A120EA" w:rsidP="00A120EA">
      <w:pPr>
        <w:pStyle w:val="BodyText"/>
        <w:rPr>
          <w:rFonts w:ascii="Calibri" w:hAnsi="Calibri"/>
          <w:sz w:val="23"/>
          <w:szCs w:val="23"/>
        </w:rPr>
      </w:pPr>
      <w:r w:rsidRPr="00AD1528">
        <w:rPr>
          <w:rFonts w:ascii="Calibri" w:hAnsi="Calibri"/>
          <w:sz w:val="23"/>
          <w:szCs w:val="23"/>
        </w:rPr>
        <w:t>Once a decision has been made to prescribe a platelet transfusion, this document provides information regarding the selection of either apheresis platelets or whole blood pooled platelets. Absolute and relative indications for particular platelet types have been determined by literature search and expert consensus.</w:t>
      </w:r>
    </w:p>
    <w:p w:rsidR="00A120EA" w:rsidRPr="00922B5E" w:rsidRDefault="00A120EA" w:rsidP="00A120EA">
      <w:pPr>
        <w:pStyle w:val="BodyText"/>
        <w:rPr>
          <w:rFonts w:ascii="Calibri" w:hAnsi="Calibri"/>
          <w:b/>
          <w:sz w:val="26"/>
          <w:szCs w:val="26"/>
        </w:rPr>
      </w:pPr>
      <w:r w:rsidRPr="00922B5E">
        <w:rPr>
          <w:rFonts w:ascii="Calibri" w:hAnsi="Calibri"/>
          <w:b/>
          <w:sz w:val="26"/>
          <w:szCs w:val="26"/>
        </w:rPr>
        <w:t>Definitions</w:t>
      </w:r>
    </w:p>
    <w:p w:rsidR="00A120EA" w:rsidRPr="00AD1528" w:rsidRDefault="00A120EA" w:rsidP="00A120EA">
      <w:pPr>
        <w:pStyle w:val="BodyText"/>
        <w:rPr>
          <w:rFonts w:ascii="Calibri" w:eastAsia="Calibri" w:hAnsi="Calibri"/>
          <w:sz w:val="23"/>
          <w:szCs w:val="23"/>
        </w:rPr>
      </w:pPr>
      <w:r w:rsidRPr="00AD1528">
        <w:rPr>
          <w:rFonts w:ascii="Calibri" w:hAnsi="Calibri"/>
          <w:sz w:val="23"/>
          <w:szCs w:val="23"/>
        </w:rPr>
        <w:t xml:space="preserve">An </w:t>
      </w:r>
      <w:r w:rsidRPr="00AD1528">
        <w:rPr>
          <w:rFonts w:ascii="Calibri" w:hAnsi="Calibri"/>
          <w:b/>
          <w:sz w:val="23"/>
          <w:szCs w:val="23"/>
        </w:rPr>
        <w:t>absolute indication</w:t>
      </w:r>
      <w:r w:rsidRPr="00AD1528">
        <w:rPr>
          <w:rFonts w:ascii="Calibri" w:hAnsi="Calibri"/>
          <w:sz w:val="23"/>
          <w:szCs w:val="23"/>
        </w:rPr>
        <w:t xml:space="preserve"> is one where evidence is available that either confirms or is indicative of additional clinical benefit with the prescription of a particular type of platelet component.</w:t>
      </w:r>
      <w:r w:rsidRPr="00AD1528">
        <w:rPr>
          <w:rFonts w:ascii="Calibri" w:eastAsia="Calibri" w:hAnsi="Calibri"/>
          <w:sz w:val="23"/>
          <w:szCs w:val="23"/>
        </w:rPr>
        <w:t xml:space="preserve"> Absolute indications will influence the supply plan for the particular type of platelet component.</w:t>
      </w:r>
    </w:p>
    <w:p w:rsidR="00A120EA" w:rsidRPr="00AD1528" w:rsidRDefault="00A120EA" w:rsidP="00A120EA">
      <w:pPr>
        <w:pStyle w:val="BodyText"/>
        <w:spacing w:after="240"/>
        <w:rPr>
          <w:rFonts w:ascii="Calibri" w:hAnsi="Calibri"/>
          <w:sz w:val="23"/>
          <w:szCs w:val="23"/>
        </w:rPr>
      </w:pPr>
      <w:r w:rsidRPr="00AD1528">
        <w:rPr>
          <w:rFonts w:ascii="Calibri" w:hAnsi="Calibri"/>
          <w:sz w:val="23"/>
          <w:szCs w:val="23"/>
        </w:rPr>
        <w:t xml:space="preserve">A </w:t>
      </w:r>
      <w:r w:rsidRPr="00AD1528">
        <w:rPr>
          <w:rFonts w:ascii="Calibri" w:hAnsi="Calibri"/>
          <w:b/>
          <w:sz w:val="23"/>
          <w:szCs w:val="23"/>
        </w:rPr>
        <w:t>relative indication</w:t>
      </w:r>
      <w:r w:rsidRPr="00AD1528">
        <w:rPr>
          <w:rFonts w:ascii="Calibri" w:hAnsi="Calibri"/>
          <w:sz w:val="23"/>
          <w:szCs w:val="23"/>
        </w:rPr>
        <w:t xml:space="preserve"> is one where there is a theoretical clinical benefit or other benefit for the prescription of a particular type of platelet component, however available evidence is currently lacking. A relative indication will influence the prioritisation of the particular type of platelet component, when available.</w:t>
      </w:r>
    </w:p>
    <w:p w:rsidR="00A120EA" w:rsidRDefault="00A120EA" w:rsidP="00A120EA">
      <w:pPr>
        <w:pStyle w:val="BodyText"/>
        <w:spacing w:before="120"/>
        <w:rPr>
          <w:rFonts w:ascii="Calibri" w:hAnsi="Calibri"/>
          <w:b/>
          <w:sz w:val="28"/>
          <w:szCs w:val="28"/>
        </w:rPr>
      </w:pPr>
      <w:r w:rsidRPr="005D010F">
        <w:rPr>
          <w:rFonts w:ascii="Calibri" w:hAnsi="Calibri"/>
          <w:b/>
          <w:sz w:val="28"/>
          <w:szCs w:val="28"/>
        </w:rPr>
        <w:t>Statement</w:t>
      </w:r>
      <w:r>
        <w:rPr>
          <w:rFonts w:ascii="Calibri" w:hAnsi="Calibri"/>
          <w:b/>
          <w:sz w:val="28"/>
          <w:szCs w:val="28"/>
        </w:rPr>
        <w:t>s</w:t>
      </w:r>
    </w:p>
    <w:p w:rsidR="00A120EA" w:rsidRPr="005D010F" w:rsidRDefault="00A120EA" w:rsidP="00A120EA">
      <w:pPr>
        <w:pStyle w:val="BodyText"/>
        <w:rPr>
          <w:rFonts w:ascii="Calibri" w:hAnsi="Calibri"/>
          <w:b/>
          <w:sz w:val="26"/>
          <w:szCs w:val="26"/>
        </w:rPr>
      </w:pPr>
      <w:r w:rsidRPr="005D010F">
        <w:rPr>
          <w:rFonts w:ascii="Calibri" w:hAnsi="Calibri"/>
          <w:b/>
          <w:sz w:val="26"/>
          <w:szCs w:val="26"/>
        </w:rPr>
        <w:t>Consensus Statement 1</w:t>
      </w:r>
    </w:p>
    <w:p w:rsidR="00A120EA" w:rsidRPr="00AD1528" w:rsidRDefault="00A120EA" w:rsidP="00A120EA">
      <w:pPr>
        <w:pStyle w:val="BodyText"/>
        <w:rPr>
          <w:rFonts w:ascii="Calibri" w:hAnsi="Calibri"/>
          <w:sz w:val="23"/>
          <w:szCs w:val="23"/>
        </w:rPr>
      </w:pPr>
      <w:r w:rsidRPr="00AD1528">
        <w:rPr>
          <w:rFonts w:ascii="Calibri" w:hAnsi="Calibri"/>
          <w:sz w:val="23"/>
          <w:szCs w:val="23"/>
        </w:rPr>
        <w:t>Once it has been determined that a platelet transfusion is required for a particular patient, the absolute indications for apheresis platelets are:</w:t>
      </w:r>
    </w:p>
    <w:p w:rsidR="00A120EA" w:rsidRPr="00AD1528" w:rsidRDefault="00A120EA" w:rsidP="00523375">
      <w:pPr>
        <w:pStyle w:val="BodyText"/>
        <w:numPr>
          <w:ilvl w:val="0"/>
          <w:numId w:val="8"/>
        </w:numPr>
        <w:tabs>
          <w:tab w:val="clear" w:pos="-3600"/>
          <w:tab w:val="num" w:pos="-4320"/>
          <w:tab w:val="num" w:pos="360"/>
        </w:tabs>
        <w:ind w:left="1080" w:hanging="654"/>
        <w:rPr>
          <w:rFonts w:ascii="Calibri" w:hAnsi="Calibri"/>
          <w:sz w:val="23"/>
          <w:szCs w:val="23"/>
        </w:rPr>
      </w:pPr>
      <w:r w:rsidRPr="00AD1528">
        <w:rPr>
          <w:rFonts w:ascii="Calibri" w:hAnsi="Calibri"/>
          <w:sz w:val="23"/>
          <w:szCs w:val="23"/>
        </w:rPr>
        <w:t xml:space="preserve">Patients who require HLA compatible and/or HPA matched platelets </w:t>
      </w:r>
      <w:r w:rsidRPr="00AD1528">
        <w:rPr>
          <w:rStyle w:val="FootnoteReference"/>
          <w:rFonts w:ascii="Calibri" w:hAnsi="Calibri"/>
          <w:sz w:val="23"/>
          <w:szCs w:val="23"/>
        </w:rPr>
        <w:footnoteReference w:id="1"/>
      </w:r>
      <w:r w:rsidRPr="00AD1528">
        <w:rPr>
          <w:rFonts w:ascii="Calibri" w:hAnsi="Calibri"/>
          <w:sz w:val="23"/>
          <w:szCs w:val="23"/>
        </w:rPr>
        <w:t>, such as:</w:t>
      </w:r>
    </w:p>
    <w:p w:rsidR="00A120EA" w:rsidRPr="00AD1528" w:rsidRDefault="00A120EA" w:rsidP="00523375">
      <w:pPr>
        <w:pStyle w:val="BodyText"/>
        <w:numPr>
          <w:ilvl w:val="1"/>
          <w:numId w:val="8"/>
        </w:numPr>
        <w:tabs>
          <w:tab w:val="clear" w:pos="-2880"/>
          <w:tab w:val="num" w:pos="-3600"/>
          <w:tab w:val="num" w:pos="1080"/>
          <w:tab w:val="left" w:pos="1418"/>
        </w:tabs>
        <w:ind w:left="1800" w:hanging="654"/>
        <w:rPr>
          <w:rFonts w:ascii="Calibri" w:hAnsi="Calibri"/>
          <w:sz w:val="23"/>
          <w:szCs w:val="23"/>
        </w:rPr>
      </w:pPr>
      <w:r w:rsidRPr="00AD1528">
        <w:rPr>
          <w:rFonts w:ascii="Calibri" w:hAnsi="Calibri"/>
          <w:sz w:val="23"/>
          <w:szCs w:val="23"/>
        </w:rPr>
        <w:t>Patients with platelet refractoriness due to the presence of HLA and/or HPA antibodies</w:t>
      </w:r>
    </w:p>
    <w:p w:rsidR="00A120EA" w:rsidRPr="00AD1528" w:rsidRDefault="00A120EA" w:rsidP="00523375">
      <w:pPr>
        <w:pStyle w:val="BodyText"/>
        <w:numPr>
          <w:ilvl w:val="1"/>
          <w:numId w:val="8"/>
        </w:numPr>
        <w:tabs>
          <w:tab w:val="clear" w:pos="-2880"/>
          <w:tab w:val="num" w:pos="-2160"/>
          <w:tab w:val="num" w:pos="1418"/>
        </w:tabs>
        <w:ind w:left="1800" w:hanging="654"/>
        <w:rPr>
          <w:rFonts w:ascii="Calibri" w:hAnsi="Calibri"/>
          <w:sz w:val="23"/>
          <w:szCs w:val="23"/>
        </w:rPr>
      </w:pPr>
      <w:r w:rsidRPr="00AD1528">
        <w:rPr>
          <w:rFonts w:ascii="Calibri" w:hAnsi="Calibri"/>
          <w:sz w:val="23"/>
          <w:szCs w:val="23"/>
        </w:rPr>
        <w:t>Patients with neonatal alloimmune thrombocytopenia (NAIT)</w:t>
      </w:r>
    </w:p>
    <w:p w:rsidR="00A120EA" w:rsidRPr="00AD1528" w:rsidRDefault="00A120EA" w:rsidP="00523375">
      <w:pPr>
        <w:pStyle w:val="BodyText"/>
        <w:numPr>
          <w:ilvl w:val="0"/>
          <w:numId w:val="9"/>
        </w:numPr>
        <w:spacing w:after="240"/>
        <w:ind w:left="709" w:hanging="286"/>
        <w:rPr>
          <w:rFonts w:ascii="Calibri" w:hAnsi="Calibri"/>
          <w:sz w:val="23"/>
          <w:szCs w:val="23"/>
        </w:rPr>
      </w:pPr>
      <w:r w:rsidRPr="00AD1528">
        <w:rPr>
          <w:rFonts w:ascii="Calibri" w:hAnsi="Calibri"/>
          <w:sz w:val="23"/>
          <w:szCs w:val="23"/>
        </w:rPr>
        <w:t xml:space="preserve">Patients who require IgA deficient platelets </w:t>
      </w:r>
      <w:r w:rsidRPr="00AD1528">
        <w:rPr>
          <w:rStyle w:val="FootnoteReference"/>
          <w:rFonts w:ascii="Calibri" w:hAnsi="Calibri"/>
          <w:sz w:val="23"/>
          <w:szCs w:val="23"/>
        </w:rPr>
        <w:footnoteReference w:id="2"/>
      </w:r>
      <w:r w:rsidRPr="00AD1528">
        <w:rPr>
          <w:rFonts w:ascii="Calibri" w:hAnsi="Calibri"/>
          <w:sz w:val="23"/>
          <w:szCs w:val="23"/>
        </w:rPr>
        <w:t xml:space="preserve"> i.e. IgA deficient patients with anti-IgA and a history of an anaphylactic transfusion reaction.</w:t>
      </w:r>
    </w:p>
    <w:p w:rsidR="00A120EA" w:rsidRPr="005D010F" w:rsidRDefault="00A120EA" w:rsidP="00A120EA">
      <w:pPr>
        <w:pStyle w:val="BodyText"/>
        <w:rPr>
          <w:rFonts w:ascii="Calibri" w:hAnsi="Calibri"/>
          <w:b/>
          <w:sz w:val="26"/>
          <w:szCs w:val="26"/>
        </w:rPr>
      </w:pPr>
      <w:r w:rsidRPr="005D010F">
        <w:rPr>
          <w:rFonts w:ascii="Calibri" w:hAnsi="Calibri"/>
          <w:b/>
          <w:sz w:val="26"/>
          <w:szCs w:val="26"/>
        </w:rPr>
        <w:t>Consensus Statement 2</w:t>
      </w:r>
    </w:p>
    <w:p w:rsidR="00A120EA" w:rsidRPr="00AD1528" w:rsidRDefault="00A120EA" w:rsidP="00A120EA">
      <w:pPr>
        <w:pStyle w:val="BodyText"/>
        <w:rPr>
          <w:rFonts w:ascii="Calibri" w:hAnsi="Calibri"/>
          <w:sz w:val="23"/>
          <w:szCs w:val="23"/>
        </w:rPr>
      </w:pPr>
      <w:r w:rsidRPr="00AD1528">
        <w:rPr>
          <w:rFonts w:ascii="Calibri" w:hAnsi="Calibri"/>
          <w:sz w:val="23"/>
          <w:szCs w:val="23"/>
        </w:rPr>
        <w:t>Once it has been determined that a platelet transfusion is required for a particular patient, the relative indications for apheresis platelets in preference to whole blood pooled platelets are:</w:t>
      </w:r>
    </w:p>
    <w:p w:rsidR="00A120EA" w:rsidRPr="00AD1528" w:rsidRDefault="00A120EA" w:rsidP="00523375">
      <w:pPr>
        <w:pStyle w:val="BodyText"/>
        <w:numPr>
          <w:ilvl w:val="0"/>
          <w:numId w:val="2"/>
        </w:numPr>
        <w:ind w:left="709" w:hanging="283"/>
        <w:rPr>
          <w:rFonts w:ascii="Calibri" w:hAnsi="Calibri"/>
          <w:sz w:val="23"/>
          <w:szCs w:val="23"/>
        </w:rPr>
      </w:pPr>
      <w:r w:rsidRPr="00AD1528">
        <w:rPr>
          <w:rFonts w:ascii="Calibri" w:hAnsi="Calibri"/>
          <w:sz w:val="23"/>
          <w:szCs w:val="23"/>
        </w:rPr>
        <w:t xml:space="preserve">Neonates and small children whose platelet dose requirement can be met by a split apheresis component, thereby avoiding wastage of the unused part of the whole blood pooled platelet component </w:t>
      </w:r>
      <w:r w:rsidRPr="00AD1528">
        <w:rPr>
          <w:rStyle w:val="FootnoteReference"/>
          <w:rFonts w:ascii="Calibri" w:hAnsi="Calibri"/>
          <w:sz w:val="23"/>
          <w:szCs w:val="23"/>
        </w:rPr>
        <w:footnoteReference w:id="3"/>
      </w:r>
    </w:p>
    <w:p w:rsidR="000302AD" w:rsidRDefault="000302AD" w:rsidP="00A120EA">
      <w:pPr>
        <w:pStyle w:val="BodyText"/>
        <w:rPr>
          <w:rFonts w:ascii="Calibri" w:hAnsi="Calibri"/>
          <w:b/>
          <w:sz w:val="26"/>
          <w:szCs w:val="26"/>
        </w:rPr>
      </w:pPr>
    </w:p>
    <w:p w:rsidR="00A120EA" w:rsidRPr="005D010F" w:rsidRDefault="00A120EA" w:rsidP="00A120EA">
      <w:pPr>
        <w:pStyle w:val="BodyText"/>
        <w:rPr>
          <w:rFonts w:ascii="Calibri" w:hAnsi="Calibri"/>
          <w:b/>
          <w:sz w:val="26"/>
          <w:szCs w:val="26"/>
        </w:rPr>
      </w:pPr>
      <w:r w:rsidRPr="005D010F">
        <w:rPr>
          <w:rFonts w:ascii="Calibri" w:hAnsi="Calibri"/>
          <w:b/>
          <w:sz w:val="26"/>
          <w:szCs w:val="26"/>
        </w:rPr>
        <w:lastRenderedPageBreak/>
        <w:t>Consensus Statement 3</w:t>
      </w:r>
    </w:p>
    <w:p w:rsidR="00A120EA" w:rsidRPr="00AD1528" w:rsidRDefault="00A120EA" w:rsidP="00A120EA">
      <w:pPr>
        <w:spacing w:before="120" w:after="240" w:line="240" w:lineRule="exact"/>
        <w:rPr>
          <w:sz w:val="23"/>
          <w:szCs w:val="23"/>
        </w:rPr>
      </w:pPr>
      <w:r w:rsidRPr="00AD1528">
        <w:rPr>
          <w:sz w:val="23"/>
          <w:szCs w:val="23"/>
        </w:rPr>
        <w:t>Once it has been determined that a platelet transfusion is required for a particular patient, there are no absolute indications for whole blood pooled platelets in preference to apheresis platelets.</w:t>
      </w:r>
    </w:p>
    <w:p w:rsidR="00A120EA" w:rsidRPr="005D010F" w:rsidRDefault="00A120EA" w:rsidP="00A120EA">
      <w:pPr>
        <w:pStyle w:val="BodyText"/>
        <w:rPr>
          <w:rFonts w:ascii="Calibri" w:hAnsi="Calibri"/>
          <w:b/>
          <w:sz w:val="26"/>
          <w:szCs w:val="26"/>
        </w:rPr>
      </w:pPr>
      <w:r w:rsidRPr="005D010F">
        <w:rPr>
          <w:rFonts w:ascii="Calibri" w:hAnsi="Calibri"/>
          <w:b/>
          <w:sz w:val="26"/>
          <w:szCs w:val="26"/>
        </w:rPr>
        <w:t>Consensus Statement 4</w:t>
      </w:r>
    </w:p>
    <w:p w:rsidR="00A120EA" w:rsidRPr="00AD1528" w:rsidRDefault="00A120EA" w:rsidP="00A120EA">
      <w:pPr>
        <w:spacing w:after="120"/>
        <w:rPr>
          <w:sz w:val="23"/>
          <w:szCs w:val="23"/>
        </w:rPr>
      </w:pPr>
      <w:r w:rsidRPr="00AD1528">
        <w:rPr>
          <w:sz w:val="23"/>
          <w:szCs w:val="23"/>
        </w:rPr>
        <w:t>Once it has been determined that a platelet transfusion is required for a particular patient, the relative indications for whole blood pooled platelets in preference to apheresis platelets are:</w:t>
      </w:r>
    </w:p>
    <w:p w:rsidR="000302AD" w:rsidRPr="000302AD" w:rsidRDefault="00A120EA" w:rsidP="00A120EA">
      <w:pPr>
        <w:numPr>
          <w:ilvl w:val="0"/>
          <w:numId w:val="7"/>
        </w:numPr>
        <w:spacing w:after="240"/>
        <w:ind w:left="709" w:hanging="283"/>
        <w:rPr>
          <w:i/>
        </w:rPr>
      </w:pPr>
      <w:r w:rsidRPr="000302AD">
        <w:rPr>
          <w:sz w:val="23"/>
          <w:szCs w:val="23"/>
        </w:rPr>
        <w:t xml:space="preserve">Non-ABO-identical transfusions, especially for children, as the pooling process and lower plasma content reduces the risk of haemolysis associated with any potentially present high titre anti-A and/or anti-B </w:t>
      </w:r>
      <w:r w:rsidRPr="00AD1528">
        <w:rPr>
          <w:rStyle w:val="FootnoteReference"/>
          <w:sz w:val="23"/>
          <w:szCs w:val="23"/>
        </w:rPr>
        <w:footnoteReference w:id="4"/>
      </w:r>
      <w:r w:rsidRPr="000302AD">
        <w:rPr>
          <w:sz w:val="23"/>
          <w:szCs w:val="23"/>
        </w:rPr>
        <w:t xml:space="preserve"> </w:t>
      </w:r>
    </w:p>
    <w:p w:rsidR="00A120EA" w:rsidRPr="000302AD" w:rsidRDefault="00A120EA" w:rsidP="000302AD">
      <w:pPr>
        <w:pStyle w:val="Heading1"/>
        <w:rPr>
          <w:i/>
        </w:rPr>
      </w:pPr>
      <w:bookmarkStart w:id="2" w:name="_Toc399921100"/>
      <w:r w:rsidRPr="00A72250">
        <w:lastRenderedPageBreak/>
        <w:t>Background</w:t>
      </w:r>
      <w:bookmarkEnd w:id="2"/>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In 1999, the </w:t>
      </w:r>
      <w:r w:rsidR="000302AD">
        <w:rPr>
          <w:rFonts w:ascii="Calibri" w:hAnsi="Calibri"/>
          <w:sz w:val="23"/>
          <w:szCs w:val="23"/>
        </w:rPr>
        <w:t xml:space="preserve">Australian Red Cross </w:t>
      </w:r>
      <w:r w:rsidRPr="00AD1528">
        <w:rPr>
          <w:rFonts w:ascii="Calibri" w:hAnsi="Calibri"/>
          <w:sz w:val="23"/>
          <w:szCs w:val="23"/>
        </w:rPr>
        <w:t xml:space="preserve">Blood Service </w:t>
      </w:r>
      <w:r w:rsidR="000302AD">
        <w:rPr>
          <w:rFonts w:ascii="Calibri" w:hAnsi="Calibri"/>
          <w:sz w:val="23"/>
          <w:szCs w:val="23"/>
        </w:rPr>
        <w:t xml:space="preserve">(Blood Service) </w:t>
      </w:r>
      <w:r w:rsidRPr="00AD1528">
        <w:rPr>
          <w:rFonts w:ascii="Calibri" w:hAnsi="Calibri"/>
          <w:sz w:val="23"/>
          <w:szCs w:val="23"/>
        </w:rPr>
        <w:t>identified its plan to supply 90% of its platelets as apheresis, as part of its original strategy for the implementation of universal leucodepletion of fresh components.  At that time, platelets were mostly manufactured by the platelet rich plasma (PRP) method which gave a component of lower yield and quality and did not lend itself easily to leucodepletion.</w:t>
      </w:r>
    </w:p>
    <w:p w:rsidR="00A120EA" w:rsidRPr="00AD1528" w:rsidRDefault="00A120EA" w:rsidP="00A120EA">
      <w:pPr>
        <w:pStyle w:val="BodyText"/>
        <w:rPr>
          <w:rFonts w:ascii="Calibri" w:hAnsi="Calibri"/>
          <w:sz w:val="23"/>
          <w:szCs w:val="23"/>
        </w:rPr>
      </w:pPr>
      <w:r w:rsidRPr="00AD1528">
        <w:rPr>
          <w:rFonts w:ascii="Calibri" w:hAnsi="Calibri"/>
          <w:sz w:val="23"/>
          <w:szCs w:val="23"/>
        </w:rPr>
        <w:t>By 2004, approximately 25% of platelets supplied nationally were provided as apheresis platelets increasing to 37% in 2008/09 with wide variation amongst the jurisdictions.  Apheresis platelets made up 88% of platelets manufactured in WA but only 18% in NSW.</w:t>
      </w:r>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Since the late 1990s, there have been considerable advances in platelet collection, processing and testing which have had a significant impact on platelet quality and safety. </w:t>
      </w:r>
    </w:p>
    <w:p w:rsidR="00A120EA" w:rsidRPr="00AD1528" w:rsidRDefault="00A120EA" w:rsidP="00A120EA">
      <w:pPr>
        <w:pStyle w:val="BodyText"/>
        <w:rPr>
          <w:rFonts w:ascii="Calibri" w:hAnsi="Calibri"/>
          <w:sz w:val="23"/>
          <w:szCs w:val="23"/>
        </w:rPr>
      </w:pPr>
      <w:r w:rsidRPr="00AD1528">
        <w:rPr>
          <w:rFonts w:ascii="Calibri" w:hAnsi="Calibri"/>
          <w:sz w:val="23"/>
          <w:szCs w:val="23"/>
        </w:rPr>
        <w:t>These advances include:</w:t>
      </w:r>
    </w:p>
    <w:p w:rsidR="00A120EA" w:rsidRPr="00AD1528" w:rsidRDefault="00A120EA" w:rsidP="00523375">
      <w:pPr>
        <w:pStyle w:val="BodyText"/>
        <w:numPr>
          <w:ilvl w:val="0"/>
          <w:numId w:val="3"/>
        </w:numPr>
        <w:rPr>
          <w:rFonts w:ascii="Calibri" w:hAnsi="Calibri"/>
          <w:sz w:val="23"/>
          <w:szCs w:val="23"/>
        </w:rPr>
      </w:pPr>
      <w:r w:rsidRPr="00AD1528">
        <w:rPr>
          <w:rFonts w:ascii="Calibri" w:hAnsi="Calibri"/>
          <w:sz w:val="23"/>
          <w:szCs w:val="23"/>
        </w:rPr>
        <w:t>National implementation of buffy coat processing (completed 2007)</w:t>
      </w:r>
    </w:p>
    <w:p w:rsidR="00A120EA" w:rsidRPr="00AD1528" w:rsidRDefault="00A120EA" w:rsidP="00523375">
      <w:pPr>
        <w:pStyle w:val="BodyText"/>
        <w:numPr>
          <w:ilvl w:val="0"/>
          <w:numId w:val="3"/>
        </w:numPr>
        <w:rPr>
          <w:rFonts w:ascii="Calibri" w:hAnsi="Calibri"/>
          <w:sz w:val="23"/>
          <w:szCs w:val="23"/>
        </w:rPr>
      </w:pPr>
      <w:r w:rsidRPr="00AD1528">
        <w:rPr>
          <w:rFonts w:ascii="Calibri" w:hAnsi="Calibri"/>
          <w:sz w:val="23"/>
          <w:szCs w:val="23"/>
        </w:rPr>
        <w:t>Implementation of nucleic acid testing (NAT) for hepatitis C, HIV (2000) and hepatitis B (2010)</w:t>
      </w:r>
    </w:p>
    <w:p w:rsidR="00A120EA" w:rsidRPr="00AD1528" w:rsidRDefault="00A120EA" w:rsidP="00523375">
      <w:pPr>
        <w:pStyle w:val="BodyText"/>
        <w:numPr>
          <w:ilvl w:val="0"/>
          <w:numId w:val="3"/>
        </w:numPr>
        <w:rPr>
          <w:rFonts w:ascii="Calibri" w:hAnsi="Calibri"/>
          <w:sz w:val="23"/>
          <w:szCs w:val="23"/>
        </w:rPr>
      </w:pPr>
      <w:r w:rsidRPr="00AD1528">
        <w:rPr>
          <w:rFonts w:ascii="Calibri" w:hAnsi="Calibri"/>
          <w:sz w:val="23"/>
          <w:szCs w:val="23"/>
        </w:rPr>
        <w:t>Leucodepletion of all platelet components (2007)</w:t>
      </w:r>
    </w:p>
    <w:p w:rsidR="00A120EA" w:rsidRPr="00AD1528" w:rsidRDefault="00A120EA" w:rsidP="00523375">
      <w:pPr>
        <w:pStyle w:val="BodyText"/>
        <w:numPr>
          <w:ilvl w:val="0"/>
          <w:numId w:val="3"/>
        </w:numPr>
        <w:rPr>
          <w:rFonts w:ascii="Calibri" w:hAnsi="Calibri"/>
          <w:sz w:val="23"/>
          <w:szCs w:val="23"/>
        </w:rPr>
      </w:pPr>
      <w:r w:rsidRPr="00AD1528">
        <w:rPr>
          <w:rFonts w:ascii="Calibri" w:hAnsi="Calibri"/>
          <w:sz w:val="23"/>
          <w:szCs w:val="23"/>
        </w:rPr>
        <w:t>100% bacterial contamination screening (BCS) (2008)</w:t>
      </w:r>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As such, the quality and safety considerations prompting the original 90% target had been mitigated to some extent by 2009. As a result, after review of the available evidence at the time and consultation with external clinicians, including the National Blood Transfusion Committee, the Blood Service recommended that 60% of platelets be produced by apheresis. This recommendation was made on the basis that haematology and oncology patients, who currently receive 50 – 60% of platelets issued, as well as paediatric patients were likely to derive the greatest benefit from apheresis platelets as a consequence of the lower donor exposure.  </w:t>
      </w:r>
    </w:p>
    <w:p w:rsidR="00A120EA" w:rsidRPr="00AD1528" w:rsidRDefault="00A120EA" w:rsidP="00A120EA">
      <w:pPr>
        <w:pStyle w:val="BodyText"/>
        <w:spacing w:after="0"/>
        <w:rPr>
          <w:rFonts w:ascii="Calibri" w:hAnsi="Calibri"/>
          <w:sz w:val="23"/>
          <w:szCs w:val="23"/>
        </w:rPr>
      </w:pPr>
      <w:r w:rsidRPr="00AD1528">
        <w:rPr>
          <w:rFonts w:ascii="Calibri" w:hAnsi="Calibri"/>
          <w:sz w:val="23"/>
          <w:szCs w:val="23"/>
        </w:rPr>
        <w:t xml:space="preserve">In order to plan for future demand trends for platelets and determine the most appropriate split between apheresis and whole blood pooled platelets, the National Blood Authority (NBA) requested: </w:t>
      </w:r>
    </w:p>
    <w:p w:rsidR="00A120EA" w:rsidRDefault="00A120EA" w:rsidP="00523375">
      <w:pPr>
        <w:pStyle w:val="BodyText"/>
        <w:numPr>
          <w:ilvl w:val="0"/>
          <w:numId w:val="4"/>
        </w:numPr>
        <w:rPr>
          <w:rFonts w:ascii="Calibri" w:hAnsi="Calibri"/>
          <w:sz w:val="23"/>
          <w:szCs w:val="23"/>
        </w:rPr>
      </w:pPr>
      <w:r w:rsidRPr="00AD1528">
        <w:rPr>
          <w:rFonts w:ascii="Calibri" w:hAnsi="Calibri"/>
          <w:sz w:val="23"/>
          <w:szCs w:val="23"/>
        </w:rPr>
        <w:t xml:space="preserve">A review of the clinical indications for each type of platelet component based on current evidence and expert opinion taking into account relevant Patient Blood Management (PBM) guidelines </w:t>
      </w:r>
    </w:p>
    <w:p w:rsidR="00A120EA" w:rsidRPr="00AD1528" w:rsidRDefault="00A120EA" w:rsidP="00523375">
      <w:pPr>
        <w:pStyle w:val="BodyText"/>
        <w:numPr>
          <w:ilvl w:val="0"/>
          <w:numId w:val="4"/>
        </w:numPr>
        <w:rPr>
          <w:rFonts w:ascii="Calibri" w:hAnsi="Calibri"/>
          <w:sz w:val="23"/>
          <w:szCs w:val="23"/>
        </w:rPr>
      </w:pPr>
      <w:r w:rsidRPr="00AD1528">
        <w:rPr>
          <w:rFonts w:ascii="Calibri" w:hAnsi="Calibri"/>
          <w:sz w:val="23"/>
          <w:szCs w:val="23"/>
        </w:rPr>
        <w:t>Based on the indications for use of each platelet component type, a recommendation of a national target of the split between apheresis and whole blood derived platelets to meet clinical demand</w:t>
      </w:r>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The Blood Service developed a set of draft consensus statements through literature search using Medline and the Cochrane database. These draft statements, and supportive documentation, </w:t>
      </w:r>
      <w:r>
        <w:rPr>
          <w:rFonts w:ascii="Calibri" w:hAnsi="Calibri"/>
          <w:sz w:val="23"/>
          <w:szCs w:val="23"/>
        </w:rPr>
        <w:t>were</w:t>
      </w:r>
      <w:r w:rsidRPr="00AD1528">
        <w:rPr>
          <w:rFonts w:ascii="Calibri" w:hAnsi="Calibri"/>
          <w:sz w:val="23"/>
          <w:szCs w:val="23"/>
        </w:rPr>
        <w:t xml:space="preserve"> discussed and consensus derived by an invited expert clinician panel. Initially, a paper-based consensus process </w:t>
      </w:r>
      <w:r>
        <w:rPr>
          <w:rFonts w:ascii="Calibri" w:hAnsi="Calibri"/>
          <w:sz w:val="23"/>
          <w:szCs w:val="23"/>
        </w:rPr>
        <w:t>was</w:t>
      </w:r>
      <w:r w:rsidRPr="00AD1528">
        <w:rPr>
          <w:rFonts w:ascii="Calibri" w:hAnsi="Calibri"/>
          <w:sz w:val="23"/>
          <w:szCs w:val="23"/>
        </w:rPr>
        <w:t xml:space="preserve"> conducted. If consensus </w:t>
      </w:r>
      <w:r>
        <w:rPr>
          <w:rFonts w:ascii="Calibri" w:hAnsi="Calibri"/>
          <w:sz w:val="23"/>
          <w:szCs w:val="23"/>
        </w:rPr>
        <w:t>could not</w:t>
      </w:r>
      <w:r w:rsidRPr="00AD1528">
        <w:rPr>
          <w:rFonts w:ascii="Calibri" w:hAnsi="Calibri"/>
          <w:sz w:val="23"/>
          <w:szCs w:val="23"/>
        </w:rPr>
        <w:t xml:space="preserve"> be reached, </w:t>
      </w:r>
      <w:r>
        <w:rPr>
          <w:rFonts w:ascii="Calibri" w:hAnsi="Calibri"/>
          <w:sz w:val="23"/>
          <w:szCs w:val="23"/>
        </w:rPr>
        <w:t xml:space="preserve">it was a requirement that </w:t>
      </w:r>
      <w:r w:rsidRPr="00AD1528">
        <w:rPr>
          <w:rFonts w:ascii="Calibri" w:hAnsi="Calibri"/>
          <w:sz w:val="23"/>
          <w:szCs w:val="23"/>
        </w:rPr>
        <w:t xml:space="preserve">an in-person formal consensus meeting or teleconference alternative </w:t>
      </w:r>
      <w:r>
        <w:rPr>
          <w:rFonts w:ascii="Calibri" w:hAnsi="Calibri"/>
          <w:sz w:val="23"/>
          <w:szCs w:val="23"/>
        </w:rPr>
        <w:t>be conducted</w:t>
      </w:r>
      <w:r w:rsidRPr="00AD1528">
        <w:rPr>
          <w:rFonts w:ascii="Calibri" w:hAnsi="Calibri"/>
          <w:sz w:val="23"/>
          <w:szCs w:val="23"/>
        </w:rPr>
        <w:t xml:space="preserve"> to finalise the consensus statements. Of note, cost effectiveness analysis </w:t>
      </w:r>
      <w:r>
        <w:rPr>
          <w:rFonts w:ascii="Calibri" w:hAnsi="Calibri"/>
          <w:sz w:val="23"/>
          <w:szCs w:val="23"/>
        </w:rPr>
        <w:t>was</w:t>
      </w:r>
      <w:r w:rsidRPr="00AD1528">
        <w:rPr>
          <w:rFonts w:ascii="Calibri" w:hAnsi="Calibri"/>
          <w:sz w:val="23"/>
          <w:szCs w:val="23"/>
        </w:rPr>
        <w:t xml:space="preserve"> out of scope for the development of the clinical indications for the use of apheresis and whole blood platelets</w:t>
      </w:r>
      <w:r>
        <w:rPr>
          <w:rFonts w:ascii="Calibri" w:hAnsi="Calibri"/>
          <w:sz w:val="23"/>
          <w:szCs w:val="23"/>
        </w:rPr>
        <w:t>.</w:t>
      </w:r>
    </w:p>
    <w:p w:rsidR="00A120EA" w:rsidRPr="006055C7" w:rsidRDefault="00A120EA" w:rsidP="00A120EA">
      <w:pPr>
        <w:pStyle w:val="Heading1"/>
        <w:rPr>
          <w:i/>
        </w:rPr>
      </w:pPr>
      <w:bookmarkStart w:id="3" w:name="_Toc399921101"/>
      <w:r w:rsidRPr="006055C7">
        <w:lastRenderedPageBreak/>
        <w:t>Product comparison</w:t>
      </w:r>
      <w:bookmarkEnd w:id="3"/>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Platelets are collected and manufactured by two distinct methods: </w:t>
      </w:r>
      <w:r w:rsidRPr="00AD1528">
        <w:rPr>
          <w:rFonts w:ascii="Calibri" w:hAnsi="Calibri"/>
          <w:sz w:val="23"/>
          <w:szCs w:val="23"/>
        </w:rPr>
        <w:fldChar w:fldCharType="begin"/>
      </w:r>
      <w:r w:rsidRPr="00AD1528">
        <w:rPr>
          <w:rFonts w:ascii="Calibri" w:hAnsi="Calibri"/>
          <w:sz w:val="23"/>
          <w:szCs w:val="23"/>
        </w:rPr>
        <w:instrText xml:space="preserve"> ADDIN EN.CITE &lt;EndNote&gt;&lt;Cite&gt;&lt;Author&gt;Vassallo&lt;/Author&gt;&lt;Year&gt;2006&lt;/Year&gt;&lt;RecNum&gt;31&lt;/RecNum&gt;&lt;DisplayText&gt;(1)&lt;/DisplayText&gt;&lt;record&gt;&lt;rec-number&gt;31&lt;/rec-number&gt;&lt;foreign-keys&gt;&lt;key app="EN" db-id="sawvdvzwle92x4epxvn5px9xvprx5sr552er"&gt;31&lt;/key&gt;&lt;/foreign-keys&gt;&lt;ref-type name="Journal Article"&gt;17&lt;/ref-type&gt;&lt;contributors&gt;&lt;authors&gt;&lt;author&gt;Vassallo, R. R.&lt;/author&gt;&lt;author&gt;Murphy, S.&lt;/author&gt;&lt;/authors&gt;&lt;/contributors&gt;&lt;auth-address&gt;American Red Cross Blood Services - Penn-Jersey Region, Philadelphia, Pennsylvania 19123, USA. vassallor@usa.redcross.org&lt;/auth-address&gt;&lt;titles&gt;&lt;title&gt;A critical comparison of platelet preparation methods&lt;/title&gt;&lt;secondary-title&gt;Current opinion in hematology&lt;/secondary-title&gt;&lt;alt-title&gt;Curr Opin Hematol&lt;/alt-title&gt;&lt;/titles&gt;&lt;periodical&gt;&lt;full-title&gt;Current opinion in hematology&lt;/full-title&gt;&lt;abbr-1&gt;Curr Opin Hematol&lt;/abbr-1&gt;&lt;/periodical&gt;&lt;alt-periodical&gt;&lt;full-title&gt;Current opinion in hematology&lt;/full-title&gt;&lt;abbr-1&gt;Curr Opin Hematol&lt;/abbr-1&gt;&lt;/alt-periodical&gt;&lt;pages&gt;323-30&lt;/pages&gt;&lt;volume&gt;13&lt;/volume&gt;&lt;number&gt;5&lt;/number&gt;&lt;edition&gt;2006/08/05&lt;/edition&gt;&lt;keywords&gt;&lt;keyword&gt;Blood Preservation/*methods&lt;/keyword&gt;&lt;keyword&gt;Canada&lt;/keyword&gt;&lt;keyword&gt;Humans&lt;/keyword&gt;&lt;keyword&gt;Platelet Count&lt;/keyword&gt;&lt;keyword&gt;*Platelet Transfusion/adverse effects/methods&lt;/keyword&gt;&lt;keyword&gt;Plateletpheresis/*methods&lt;/keyword&gt;&lt;keyword&gt;United States&lt;/keyword&gt;&lt;/keywords&gt;&lt;dates&gt;&lt;year&gt;2006&lt;/year&gt;&lt;pub-dates&gt;&lt;date&gt;Sep&lt;/date&gt;&lt;/pub-dates&gt;&lt;/dates&gt;&lt;isbn&gt;1065-6251 (Print)&amp;#xD;1065-6251 (Linking)&lt;/isbn&gt;&lt;accession-num&gt;16888436&lt;/accession-num&gt;&lt;work-type&gt;Review&lt;/work-type&gt;&lt;urls&gt;&lt;related-urls&gt;&lt;url&gt;http://www.ncbi.nlm.nih.gov/pubmed/16888436&lt;/url&gt;&lt;/related-urls&gt;&lt;/urls&gt;&lt;electronic-resource-num&gt;10.1097/01.moh.0000239703.40297.a5&lt;/electronic-resource-num&gt;&lt;language&gt;eng&lt;/language&gt;&lt;/record&gt;&lt;/Cite&gt;&lt;/EndNote&gt;</w:instrText>
      </w:r>
      <w:r w:rsidRPr="00AD1528">
        <w:rPr>
          <w:rFonts w:ascii="Calibri" w:hAnsi="Calibri"/>
          <w:sz w:val="23"/>
          <w:szCs w:val="23"/>
        </w:rPr>
        <w:fldChar w:fldCharType="separate"/>
      </w:r>
      <w:r w:rsidRPr="00AD1528">
        <w:rPr>
          <w:rFonts w:ascii="Calibri" w:hAnsi="Calibri"/>
          <w:noProof/>
          <w:sz w:val="23"/>
          <w:szCs w:val="23"/>
        </w:rPr>
        <w:t>(</w:t>
      </w:r>
      <w:hyperlink w:anchor="_ENREF_1" w:tooltip="Vassallo, 2006 #31" w:history="1">
        <w:r w:rsidRPr="00AD1528">
          <w:rPr>
            <w:rFonts w:ascii="Calibri" w:hAnsi="Calibri"/>
            <w:noProof/>
            <w:sz w:val="23"/>
            <w:szCs w:val="23"/>
          </w:rPr>
          <w:t>1</w:t>
        </w:r>
      </w:hyperlink>
      <w:r w:rsidRPr="00AD1528">
        <w:rPr>
          <w:rFonts w:ascii="Calibri" w:hAnsi="Calibri"/>
          <w:noProof/>
          <w:sz w:val="23"/>
          <w:szCs w:val="23"/>
        </w:rPr>
        <w:t>)</w:t>
      </w:r>
      <w:r w:rsidRPr="00AD1528">
        <w:rPr>
          <w:rFonts w:ascii="Calibri" w:hAnsi="Calibri"/>
          <w:sz w:val="23"/>
          <w:szCs w:val="23"/>
        </w:rPr>
        <w:fldChar w:fldCharType="end"/>
      </w:r>
    </w:p>
    <w:p w:rsidR="00A120EA" w:rsidRPr="00AD1528" w:rsidRDefault="00A120EA" w:rsidP="00523375">
      <w:pPr>
        <w:pStyle w:val="BodyText"/>
        <w:numPr>
          <w:ilvl w:val="0"/>
          <w:numId w:val="1"/>
        </w:numPr>
        <w:rPr>
          <w:rFonts w:ascii="Calibri" w:hAnsi="Calibri"/>
          <w:sz w:val="23"/>
          <w:szCs w:val="23"/>
        </w:rPr>
      </w:pPr>
      <w:r w:rsidRPr="00AD1528">
        <w:rPr>
          <w:rFonts w:ascii="Calibri" w:hAnsi="Calibri"/>
          <w:sz w:val="23"/>
          <w:szCs w:val="23"/>
        </w:rPr>
        <w:t xml:space="preserve">Whole blood pooled platelets </w:t>
      </w:r>
    </w:p>
    <w:p w:rsidR="00A120EA" w:rsidRPr="00AD1528" w:rsidRDefault="00A120EA" w:rsidP="00523375">
      <w:pPr>
        <w:pStyle w:val="BodyText"/>
        <w:numPr>
          <w:ilvl w:val="0"/>
          <w:numId w:val="1"/>
        </w:numPr>
        <w:rPr>
          <w:rFonts w:ascii="Calibri" w:hAnsi="Calibri"/>
          <w:sz w:val="23"/>
          <w:szCs w:val="23"/>
        </w:rPr>
      </w:pPr>
      <w:r w:rsidRPr="00AD1528">
        <w:rPr>
          <w:rFonts w:ascii="Calibri" w:hAnsi="Calibri"/>
          <w:sz w:val="23"/>
          <w:szCs w:val="23"/>
        </w:rPr>
        <w:t xml:space="preserve">Apheresis platelets </w:t>
      </w:r>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Platelet concentrates derived from whole blood collections can be obtained via the buffy coat (BC) or platelet rich plasma (PRP) manufacturing process.  Since Australia only produces whole blood derived platelets by the BC method, only this method of manufacture </w:t>
      </w:r>
      <w:r>
        <w:rPr>
          <w:rFonts w:ascii="Calibri" w:hAnsi="Calibri"/>
          <w:sz w:val="23"/>
          <w:szCs w:val="23"/>
        </w:rPr>
        <w:t>has been</w:t>
      </w:r>
      <w:r w:rsidRPr="00AD1528">
        <w:rPr>
          <w:rFonts w:ascii="Calibri" w:hAnsi="Calibri"/>
          <w:sz w:val="23"/>
          <w:szCs w:val="23"/>
        </w:rPr>
        <w:t xml:space="preserve"> referred to for whole blood pooled platelets in this statement. The literature review </w:t>
      </w:r>
      <w:r>
        <w:rPr>
          <w:rFonts w:ascii="Calibri" w:hAnsi="Calibri"/>
          <w:sz w:val="23"/>
          <w:szCs w:val="23"/>
        </w:rPr>
        <w:t>was</w:t>
      </w:r>
      <w:r w:rsidRPr="00AD1528">
        <w:rPr>
          <w:rFonts w:ascii="Calibri" w:hAnsi="Calibri"/>
          <w:sz w:val="23"/>
          <w:szCs w:val="23"/>
        </w:rPr>
        <w:t xml:space="preserve"> primarily confined to platelets manufactured by the BC method or apheresis.</w:t>
      </w:r>
    </w:p>
    <w:p w:rsidR="00A120EA" w:rsidRPr="00AD1528" w:rsidRDefault="00A120EA" w:rsidP="00A120EA">
      <w:pPr>
        <w:pStyle w:val="BodyText"/>
        <w:rPr>
          <w:rFonts w:ascii="Calibri" w:hAnsi="Calibri"/>
          <w:sz w:val="23"/>
          <w:szCs w:val="23"/>
        </w:rPr>
      </w:pPr>
      <w:r w:rsidRPr="00AD1528">
        <w:rPr>
          <w:rFonts w:ascii="Calibri" w:hAnsi="Calibri"/>
          <w:sz w:val="23"/>
          <w:szCs w:val="23"/>
        </w:rPr>
        <w:t>Whole blood pooled platelets are obtained by pooling buffy coats from four separate ABO-identical whole blood donations using a platelet additive solution (PAS). The pool is centrifuged, filtered (to remove white cells) and rested (to prevent platelet clumps) to produce a leucodepleted pooled platelet unit.</w:t>
      </w:r>
    </w:p>
    <w:p w:rsidR="00A120EA" w:rsidRPr="00AD1528" w:rsidRDefault="00A120EA" w:rsidP="00A120EA">
      <w:pPr>
        <w:pStyle w:val="BodyText"/>
        <w:rPr>
          <w:rFonts w:ascii="Calibri" w:hAnsi="Calibri"/>
          <w:sz w:val="23"/>
          <w:szCs w:val="23"/>
        </w:rPr>
      </w:pPr>
      <w:r w:rsidRPr="00AD1528">
        <w:rPr>
          <w:rFonts w:ascii="Calibri" w:hAnsi="Calibri"/>
          <w:sz w:val="23"/>
          <w:szCs w:val="23"/>
        </w:rPr>
        <w:t xml:space="preserve">Apheresis platelets are collected from a single donor by using an apheresis machine with an integrated leucoreduction system (removing ≥ 99% white cells). The machine draws blood from the donor, isolates the platelets and some plasma by centrifugation and returns the remaining blood back to the donor.  Often, it is possible to collect sufficient platelets from one plateletpheresis procedure to allow the collection to be split into two adult doses of platelets. </w:t>
      </w:r>
      <w:r w:rsidR="005946D4">
        <w:rPr>
          <w:rFonts w:ascii="Calibri" w:hAnsi="Calibri"/>
          <w:sz w:val="23"/>
          <w:szCs w:val="23"/>
        </w:rPr>
        <w:t>Apheresis platelets are not suspended in PAS and for this reason have a higher residual plasma content compared with whole blood pooled platelets.</w:t>
      </w:r>
      <w:r w:rsidRPr="00AD1528">
        <w:rPr>
          <w:rFonts w:ascii="Calibri" w:hAnsi="Calibri"/>
          <w:sz w:val="23"/>
          <w:szCs w:val="23"/>
        </w:rPr>
        <w:t xml:space="preserve"> </w:t>
      </w:r>
    </w:p>
    <w:p w:rsidR="0057052F" w:rsidRDefault="00FC0FD6" w:rsidP="00A120EA">
      <w:pPr>
        <w:pStyle w:val="BodyText"/>
        <w:rPr>
          <w:rFonts w:ascii="Calibri" w:hAnsi="Calibri"/>
        </w:rPr>
      </w:pPr>
      <w:r>
        <w:rPr>
          <w:rFonts w:ascii="Calibri" w:hAnsi="Calibri"/>
        </w:rPr>
        <w:t>Apheresis platelets are significantly more costly than whole blood pooled platelets</w:t>
      </w:r>
      <w:r w:rsidR="000D5B61">
        <w:rPr>
          <w:rFonts w:ascii="Calibri" w:hAnsi="Calibri"/>
        </w:rPr>
        <w:t>.  Product p</w:t>
      </w:r>
      <w:r w:rsidR="00F017CB">
        <w:rPr>
          <w:rFonts w:ascii="Calibri" w:hAnsi="Calibri"/>
        </w:rPr>
        <w:t xml:space="preserve">rices </w:t>
      </w:r>
      <w:r w:rsidR="000D5B61">
        <w:rPr>
          <w:rFonts w:ascii="Calibri" w:hAnsi="Calibri"/>
        </w:rPr>
        <w:t xml:space="preserve">are listed on the National Blood Authority website at </w:t>
      </w:r>
      <w:hyperlink r:id="rId15" w:history="1">
        <w:r w:rsidR="000D5B61" w:rsidRPr="00751E50">
          <w:rPr>
            <w:rStyle w:val="Hyperlink"/>
            <w:rFonts w:ascii="Calibri" w:hAnsi="Calibri"/>
          </w:rPr>
          <w:t>www.blood.gov.au/national-product-list</w:t>
        </w:r>
      </w:hyperlink>
      <w:r w:rsidR="00F017CB">
        <w:rPr>
          <w:rFonts w:ascii="Calibri" w:hAnsi="Calibri"/>
        </w:rPr>
        <w:t>.</w:t>
      </w:r>
    </w:p>
    <w:p w:rsidR="0057052F" w:rsidRDefault="0057052F" w:rsidP="00A120EA">
      <w:pPr>
        <w:pStyle w:val="BodyText"/>
        <w:rPr>
          <w:rFonts w:ascii="Calibri" w:hAnsi="Calibri"/>
        </w:rPr>
      </w:pPr>
    </w:p>
    <w:p w:rsidR="0057052F" w:rsidRDefault="0057052F" w:rsidP="00A120EA">
      <w:pPr>
        <w:pStyle w:val="BodyText"/>
        <w:rPr>
          <w:rFonts w:ascii="Calibri" w:hAnsi="Calibri"/>
        </w:rPr>
      </w:pPr>
    </w:p>
    <w:p w:rsidR="00A120EA" w:rsidRPr="00C17E5F" w:rsidRDefault="00A120EA" w:rsidP="00A120EA">
      <w:pPr>
        <w:pStyle w:val="BodyText"/>
        <w:rPr>
          <w:rFonts w:ascii="Calibri" w:hAnsi="Calibri"/>
          <w:b/>
        </w:rPr>
      </w:pPr>
      <w:r>
        <w:rPr>
          <w:rFonts w:ascii="Calibri" w:hAnsi="Calibri"/>
        </w:rPr>
        <w:br w:type="page"/>
      </w:r>
      <w:r w:rsidRPr="00C17E5F">
        <w:rPr>
          <w:rFonts w:ascii="Calibri" w:hAnsi="Calibri"/>
          <w:b/>
        </w:rPr>
        <w:lastRenderedPageBreak/>
        <w:t xml:space="preserve">Table </w:t>
      </w:r>
      <w:r w:rsidRPr="00C17E5F">
        <w:rPr>
          <w:rFonts w:ascii="Calibri" w:hAnsi="Calibri"/>
          <w:b/>
        </w:rPr>
        <w:fldChar w:fldCharType="begin"/>
      </w:r>
      <w:r w:rsidRPr="00C17E5F">
        <w:rPr>
          <w:rFonts w:ascii="Calibri" w:hAnsi="Calibri"/>
          <w:b/>
        </w:rPr>
        <w:instrText xml:space="preserve"> SEQ Table \* ARABIC </w:instrText>
      </w:r>
      <w:r w:rsidRPr="00C17E5F">
        <w:rPr>
          <w:rFonts w:ascii="Calibri" w:hAnsi="Calibri"/>
          <w:b/>
        </w:rPr>
        <w:fldChar w:fldCharType="separate"/>
      </w:r>
      <w:r>
        <w:rPr>
          <w:rFonts w:ascii="Calibri" w:hAnsi="Calibri"/>
          <w:b/>
          <w:noProof/>
        </w:rPr>
        <w:t>1</w:t>
      </w:r>
      <w:r w:rsidRPr="00C17E5F">
        <w:rPr>
          <w:rFonts w:ascii="Calibri" w:hAnsi="Calibri"/>
          <w:b/>
        </w:rPr>
        <w:fldChar w:fldCharType="end"/>
      </w:r>
      <w:r w:rsidRPr="00C17E5F">
        <w:rPr>
          <w:rFonts w:ascii="Calibri" w:hAnsi="Calibri"/>
          <w:b/>
        </w:rPr>
        <w:t xml:space="preserve">  Typical unit content of apheresis and whole blood pooled platelets based on units tested Oct 2010 – Sept 2011 </w:t>
      </w:r>
      <w:r w:rsidRPr="00C17E5F">
        <w:rPr>
          <w:rFonts w:ascii="Calibri" w:hAnsi="Calibri"/>
          <w:b/>
        </w:rPr>
        <w:fldChar w:fldCharType="begin"/>
      </w:r>
      <w:r w:rsidRPr="00C17E5F">
        <w:rPr>
          <w:rFonts w:ascii="Calibri" w:hAnsi="Calibri"/>
          <w:b/>
        </w:rPr>
        <w:instrText xml:space="preserve"> ADDIN EN.CITE &lt;EndNote&gt;&lt;Cite&gt;&lt;Year&gt;2012&lt;/Year&gt;&lt;RecNum&gt;56&lt;/RecNum&gt;&lt;DisplayText&gt;(2)&lt;/DisplayText&gt;&lt;record&gt;&lt;rec-number&gt;56&lt;/rec-number&gt;&lt;foreign-keys&gt;&lt;key app="EN" db-id="sawvdvzwle92x4epxvn5px9xvprx5sr552er"&gt;56&lt;/key&gt;&lt;/foreign-keys&gt;&lt;ref-type name="Pamphlet"&gt;24&lt;/ref-type&gt;&lt;contributors&gt;&lt;secondary-authors&gt;&lt;author&gt;Australian Red Cross Blood Service&lt;/author&gt;&lt;/secondary-authors&gt;&lt;/contributors&gt;&lt;titles&gt;&lt;title&gt;Blood Component Information&lt;/title&gt;&lt;/titles&gt;&lt;dates&gt;&lt;year&gt;2012&lt;/year&gt;&lt;pub-dates&gt;&lt;date&gt;December 2011&lt;/date&gt;&lt;/pub-dates&gt;&lt;/dates&gt;&lt;pub-location&gt;Melbourne, Victoria, Australia&lt;/pub-location&gt;&lt;urls&gt;&lt;/urls&gt;&lt;/record&gt;&lt;/Cite&gt;&lt;Cite&gt;&lt;Year&gt;2012&lt;/Year&gt;&lt;RecNum&gt;56&lt;/RecNum&gt;&lt;record&gt;&lt;rec-number&gt;56&lt;/rec-number&gt;&lt;foreign-keys&gt;&lt;key app="EN" db-id="sawvdvzwle92x4epxvn5px9xvprx5sr552er"&gt;56&lt;/key&gt;&lt;/foreign-keys&gt;&lt;ref-type name="Pamphlet"&gt;24&lt;/ref-type&gt;&lt;contributors&gt;&lt;secondary-authors&gt;&lt;author&gt;Australian Red Cross Blood Service&lt;/author&gt;&lt;/secondary-authors&gt;&lt;/contributors&gt;&lt;titles&gt;&lt;title&gt;Blood Component Information&lt;/title&gt;&lt;/titles&gt;&lt;dates&gt;&lt;year&gt;2012&lt;/year&gt;&lt;pub-dates&gt;&lt;date&gt;December 2011&lt;/date&gt;&lt;/pub-dates&gt;&lt;/dates&gt;&lt;pub-location&gt;Melbourne, Victoria, Australia&lt;/pub-location&gt;&lt;urls&gt;&lt;/urls&gt;&lt;/record&gt;&lt;/Cite&gt;&lt;/EndNote&gt;</w:instrText>
      </w:r>
      <w:r w:rsidRPr="00C17E5F">
        <w:rPr>
          <w:rFonts w:ascii="Calibri" w:hAnsi="Calibri"/>
          <w:b/>
        </w:rPr>
        <w:fldChar w:fldCharType="separate"/>
      </w:r>
      <w:r w:rsidRPr="00C17E5F">
        <w:rPr>
          <w:rFonts w:ascii="Calibri" w:hAnsi="Calibri"/>
          <w:b/>
          <w:noProof/>
        </w:rPr>
        <w:t>(</w:t>
      </w:r>
      <w:hyperlink w:anchor="_ENREF_2" w:tooltip=", 2012 #56" w:history="1">
        <w:r w:rsidRPr="00C17E5F">
          <w:rPr>
            <w:rFonts w:ascii="Calibri" w:hAnsi="Calibri"/>
            <w:b/>
            <w:noProof/>
          </w:rPr>
          <w:t>2</w:t>
        </w:r>
      </w:hyperlink>
      <w:r w:rsidRPr="00C17E5F">
        <w:rPr>
          <w:rFonts w:ascii="Calibri" w:hAnsi="Calibri"/>
          <w:b/>
          <w:noProof/>
        </w:rPr>
        <w:t>)</w:t>
      </w:r>
      <w:r w:rsidRPr="00C17E5F">
        <w:rPr>
          <w:rFonts w:ascii="Calibri" w:hAnsi="Calibri"/>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3852"/>
      </w:tblGrid>
      <w:tr w:rsidR="00A120EA" w:rsidRPr="00A72250" w:rsidTr="00A120EA">
        <w:tc>
          <w:tcPr>
            <w:tcW w:w="2268" w:type="dxa"/>
            <w:shd w:val="clear" w:color="auto" w:fill="auto"/>
          </w:tcPr>
          <w:p w:rsidR="00A120EA" w:rsidRPr="0073792D" w:rsidRDefault="00A120EA" w:rsidP="00A120EA">
            <w:pPr>
              <w:jc w:val="center"/>
              <w:rPr>
                <w:b/>
              </w:rPr>
            </w:pPr>
          </w:p>
        </w:tc>
        <w:tc>
          <w:tcPr>
            <w:tcW w:w="3060" w:type="dxa"/>
            <w:shd w:val="clear" w:color="auto" w:fill="auto"/>
          </w:tcPr>
          <w:p w:rsidR="00A120EA" w:rsidRPr="00A72250" w:rsidRDefault="00A120EA" w:rsidP="00A120EA">
            <w:pPr>
              <w:pStyle w:val="BodyText"/>
              <w:jc w:val="center"/>
              <w:rPr>
                <w:rFonts w:ascii="Calibri" w:hAnsi="Calibri"/>
                <w:b/>
              </w:rPr>
            </w:pPr>
            <w:r w:rsidRPr="00A72250">
              <w:rPr>
                <w:rFonts w:ascii="Calibri" w:hAnsi="Calibri"/>
                <w:b/>
              </w:rPr>
              <w:t>Apheresis Platelets</w:t>
            </w:r>
          </w:p>
        </w:tc>
        <w:tc>
          <w:tcPr>
            <w:tcW w:w="3852" w:type="dxa"/>
            <w:shd w:val="clear" w:color="auto" w:fill="auto"/>
          </w:tcPr>
          <w:p w:rsidR="00A120EA" w:rsidRPr="00A72250" w:rsidRDefault="00A120EA" w:rsidP="00A120EA">
            <w:pPr>
              <w:pStyle w:val="BodyText"/>
              <w:jc w:val="center"/>
              <w:rPr>
                <w:rFonts w:ascii="Calibri" w:hAnsi="Calibri"/>
                <w:b/>
              </w:rPr>
            </w:pPr>
            <w:r w:rsidRPr="00A72250">
              <w:rPr>
                <w:rFonts w:ascii="Calibri" w:hAnsi="Calibri"/>
                <w:b/>
              </w:rPr>
              <w:t>Whole Blood Pooled Platelets</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Platelet additive solution</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N/A</w:t>
            </w:r>
          </w:p>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NOTE: Validation of apheresis platelets in additive solution is expected to commence late 2013/early 2014.</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Make up approximately 70% of total component volume</w:t>
            </w:r>
          </w:p>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Less plasma currently</w:t>
            </w:r>
          </w:p>
          <w:p w:rsidR="00A120EA" w:rsidRPr="00A23999" w:rsidRDefault="00A120EA" w:rsidP="00A120EA">
            <w:pPr>
              <w:pStyle w:val="BodyText"/>
              <w:jc w:val="center"/>
              <w:rPr>
                <w:rFonts w:ascii="Calibri" w:hAnsi="Calibri"/>
                <w:sz w:val="22"/>
                <w:szCs w:val="22"/>
              </w:rPr>
            </w:pP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Anticoagulant</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ACD-A</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CPD/CPDA</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 xml:space="preserve">Volume </w:t>
            </w:r>
            <w:r w:rsidRPr="0073792D">
              <w:rPr>
                <w:rFonts w:ascii="Calibri" w:hAnsi="Calibri"/>
                <w:b/>
              </w:rPr>
              <w:br/>
              <w:t xml:space="preserve">(mean </w:t>
            </w:r>
            <w:r w:rsidRPr="0073792D">
              <w:rPr>
                <w:rFonts w:ascii="Calibri" w:hAnsi="Calibri"/>
                <w:b/>
                <w:u w:val="single"/>
              </w:rPr>
              <w:t>+</w:t>
            </w:r>
            <w:r w:rsidRPr="0073792D">
              <w:rPr>
                <w:rFonts w:ascii="Calibri" w:hAnsi="Calibri"/>
                <w:b/>
              </w:rPr>
              <w:t xml:space="preserve"> 1 SD)</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183 ± 16mL</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303 ± 12mL</w:t>
            </w:r>
          </w:p>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 xml:space="preserve">NOTE: The Blood Service implemented a new blood component </w:t>
            </w:r>
            <w:proofErr w:type="spellStart"/>
            <w:r w:rsidRPr="00A23999">
              <w:rPr>
                <w:rFonts w:ascii="Calibri" w:hAnsi="Calibri"/>
                <w:sz w:val="22"/>
                <w:szCs w:val="22"/>
              </w:rPr>
              <w:t>expressor</w:t>
            </w:r>
            <w:proofErr w:type="spellEnd"/>
            <w:r w:rsidRPr="00A23999">
              <w:rPr>
                <w:rFonts w:ascii="Calibri" w:hAnsi="Calibri"/>
                <w:sz w:val="22"/>
                <w:szCs w:val="22"/>
              </w:rPr>
              <w:t xml:space="preserve"> system, used in the processing of whole blood donations, in early 2013 which resulted in an increase in the average volume of pooled platelets to approximately 350mL per pool. However, further optimisation of the process has recently been implemented which is expected to reduce the average volume to approximately 325mL.</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 xml:space="preserve">Platelet count </w:t>
            </w:r>
            <w:r w:rsidRPr="0073792D">
              <w:rPr>
                <w:rFonts w:ascii="Calibri" w:hAnsi="Calibri"/>
                <w:b/>
              </w:rPr>
              <w:br/>
              <w:t xml:space="preserve">(mean </w:t>
            </w:r>
            <w:r w:rsidRPr="0073792D">
              <w:rPr>
                <w:rFonts w:ascii="Calibri" w:hAnsi="Calibri"/>
                <w:b/>
                <w:u w:val="single"/>
              </w:rPr>
              <w:t>+</w:t>
            </w:r>
            <w:r w:rsidRPr="0073792D">
              <w:rPr>
                <w:rFonts w:ascii="Calibri" w:hAnsi="Calibri"/>
                <w:b/>
              </w:rPr>
              <w:t xml:space="preserve"> 1SD)</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301 ± 41 x10</w:t>
            </w:r>
            <w:r w:rsidRPr="00A23999">
              <w:rPr>
                <w:rFonts w:ascii="Calibri" w:hAnsi="Calibri"/>
                <w:sz w:val="22"/>
                <w:szCs w:val="22"/>
                <w:vertAlign w:val="superscript"/>
              </w:rPr>
              <w:t>9</w:t>
            </w:r>
            <w:r w:rsidRPr="00A23999">
              <w:rPr>
                <w:rFonts w:ascii="Calibri" w:hAnsi="Calibri"/>
                <w:sz w:val="22"/>
                <w:szCs w:val="22"/>
              </w:rPr>
              <w:t>/pack</w:t>
            </w:r>
          </w:p>
          <w:p w:rsidR="00A120EA" w:rsidRPr="00A23999" w:rsidRDefault="00A120EA" w:rsidP="00A120EA">
            <w:pPr>
              <w:pStyle w:val="BodyText"/>
              <w:jc w:val="center"/>
              <w:rPr>
                <w:rFonts w:ascii="Calibri" w:hAnsi="Calibri"/>
                <w:sz w:val="22"/>
                <w:szCs w:val="22"/>
              </w:rPr>
            </w:pP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300 ± 44x10</w:t>
            </w:r>
            <w:r w:rsidRPr="00A23999">
              <w:rPr>
                <w:rFonts w:ascii="Calibri" w:hAnsi="Calibri"/>
                <w:sz w:val="22"/>
                <w:szCs w:val="22"/>
                <w:vertAlign w:val="superscript"/>
              </w:rPr>
              <w:t>9</w:t>
            </w:r>
            <w:r w:rsidRPr="00A23999">
              <w:rPr>
                <w:rFonts w:ascii="Calibri" w:hAnsi="Calibri"/>
                <w:sz w:val="22"/>
                <w:szCs w:val="22"/>
              </w:rPr>
              <w:t>/pool</w:t>
            </w:r>
          </w:p>
          <w:p w:rsidR="00A120EA" w:rsidRPr="00A23999" w:rsidRDefault="00A120EA" w:rsidP="00A120EA">
            <w:pPr>
              <w:pStyle w:val="BodyText"/>
              <w:jc w:val="center"/>
              <w:rPr>
                <w:rFonts w:ascii="Calibri" w:hAnsi="Calibri"/>
                <w:sz w:val="22"/>
                <w:szCs w:val="22"/>
              </w:rPr>
            </w:pP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 xml:space="preserve">pH at expiry </w:t>
            </w:r>
            <w:r w:rsidRPr="0073792D">
              <w:rPr>
                <w:rFonts w:ascii="Calibri" w:hAnsi="Calibri"/>
                <w:b/>
              </w:rPr>
              <w:br/>
              <w:t xml:space="preserve">(mean </w:t>
            </w:r>
            <w:r w:rsidRPr="0073792D">
              <w:rPr>
                <w:rFonts w:ascii="Calibri" w:hAnsi="Calibri"/>
                <w:b/>
                <w:u w:val="single"/>
              </w:rPr>
              <w:t>+</w:t>
            </w:r>
            <w:r w:rsidRPr="0073792D">
              <w:rPr>
                <w:rFonts w:ascii="Calibri" w:hAnsi="Calibri"/>
                <w:b/>
              </w:rPr>
              <w:t xml:space="preserve"> 1SD)</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7.1 ± 0.2</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7.1 ± 0.1</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 xml:space="preserve">Leucocyte count (mean </w:t>
            </w:r>
            <w:r w:rsidRPr="0073792D">
              <w:rPr>
                <w:rFonts w:ascii="Calibri" w:hAnsi="Calibri"/>
                <w:b/>
                <w:u w:val="single"/>
              </w:rPr>
              <w:t>+</w:t>
            </w:r>
            <w:r w:rsidRPr="0073792D">
              <w:rPr>
                <w:rFonts w:ascii="Calibri" w:hAnsi="Calibri"/>
                <w:b/>
              </w:rPr>
              <w:t xml:space="preserve"> 1SD)</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0.21 ± 0.12 x10</w:t>
            </w:r>
            <w:r w:rsidRPr="00A23999">
              <w:rPr>
                <w:rFonts w:ascii="Calibri" w:hAnsi="Calibri"/>
                <w:sz w:val="22"/>
                <w:szCs w:val="22"/>
                <w:vertAlign w:val="superscript"/>
              </w:rPr>
              <w:t>6</w:t>
            </w:r>
            <w:r w:rsidRPr="00A23999">
              <w:rPr>
                <w:rFonts w:ascii="Calibri" w:hAnsi="Calibri"/>
                <w:sz w:val="22"/>
                <w:szCs w:val="22"/>
              </w:rPr>
              <w:t>/pack</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0.30 ± 0.02x10</w:t>
            </w:r>
            <w:r w:rsidRPr="00A23999">
              <w:rPr>
                <w:rFonts w:ascii="Calibri" w:hAnsi="Calibri"/>
                <w:sz w:val="22"/>
                <w:szCs w:val="22"/>
                <w:vertAlign w:val="superscript"/>
              </w:rPr>
              <w:t>6</w:t>
            </w:r>
            <w:r w:rsidRPr="00A23999">
              <w:rPr>
                <w:rFonts w:ascii="Calibri" w:hAnsi="Calibri"/>
                <w:sz w:val="22"/>
                <w:szCs w:val="22"/>
              </w:rPr>
              <w:t>/pool</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Shelf-life</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5 days at 20-24</w:t>
            </w:r>
            <w:r w:rsidRPr="00A23999">
              <w:rPr>
                <w:rFonts w:ascii="Calibri" w:hAnsi="Calibri"/>
                <w:sz w:val="22"/>
                <w:szCs w:val="22"/>
                <w:vertAlign w:val="superscript"/>
              </w:rPr>
              <w:t>0</w:t>
            </w:r>
            <w:r w:rsidRPr="00A23999">
              <w:rPr>
                <w:rFonts w:ascii="Calibri" w:hAnsi="Calibri"/>
                <w:sz w:val="22"/>
                <w:szCs w:val="22"/>
              </w:rPr>
              <w:t>C with gentle agitation</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5 days at 20-24</w:t>
            </w:r>
            <w:r w:rsidRPr="00A23999">
              <w:rPr>
                <w:rFonts w:ascii="Calibri" w:hAnsi="Calibri"/>
                <w:sz w:val="22"/>
                <w:szCs w:val="22"/>
                <w:vertAlign w:val="superscript"/>
              </w:rPr>
              <w:t>0</w:t>
            </w:r>
            <w:r w:rsidRPr="00A23999">
              <w:rPr>
                <w:rFonts w:ascii="Calibri" w:hAnsi="Calibri"/>
                <w:sz w:val="22"/>
                <w:szCs w:val="22"/>
              </w:rPr>
              <w:t xml:space="preserve">C with </w:t>
            </w:r>
            <w:r w:rsidRPr="00A23999">
              <w:rPr>
                <w:rFonts w:ascii="Calibri" w:hAnsi="Calibri"/>
                <w:sz w:val="22"/>
                <w:szCs w:val="22"/>
              </w:rPr>
              <w:br/>
              <w:t>gentle agitation</w:t>
            </w:r>
          </w:p>
        </w:tc>
      </w:tr>
      <w:tr w:rsidR="00A120EA" w:rsidRPr="00A72250" w:rsidTr="00A120EA">
        <w:tc>
          <w:tcPr>
            <w:tcW w:w="2268" w:type="dxa"/>
            <w:shd w:val="clear" w:color="auto" w:fill="auto"/>
          </w:tcPr>
          <w:p w:rsidR="00A120EA" w:rsidRPr="0073792D" w:rsidRDefault="00A120EA" w:rsidP="00A120EA">
            <w:pPr>
              <w:pStyle w:val="BodyText"/>
              <w:rPr>
                <w:rFonts w:ascii="Calibri" w:hAnsi="Calibri"/>
                <w:b/>
              </w:rPr>
            </w:pPr>
            <w:r w:rsidRPr="0073792D">
              <w:rPr>
                <w:rFonts w:ascii="Calibri" w:hAnsi="Calibri"/>
                <w:b/>
              </w:rPr>
              <w:t>Modifications available</w:t>
            </w:r>
          </w:p>
        </w:tc>
        <w:tc>
          <w:tcPr>
            <w:tcW w:w="3060"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CMV seronegative, irradiated, HLA-compatible, HPA-matched, IgA deficient, low anti-A,B</w:t>
            </w:r>
          </w:p>
        </w:tc>
        <w:tc>
          <w:tcPr>
            <w:tcW w:w="3852" w:type="dxa"/>
            <w:shd w:val="clear" w:color="auto" w:fill="auto"/>
          </w:tcPr>
          <w:p w:rsidR="00A120EA" w:rsidRPr="00A23999" w:rsidRDefault="00A120EA" w:rsidP="00A120EA">
            <w:pPr>
              <w:pStyle w:val="BodyText"/>
              <w:jc w:val="center"/>
              <w:rPr>
                <w:rFonts w:ascii="Calibri" w:hAnsi="Calibri"/>
                <w:sz w:val="22"/>
                <w:szCs w:val="22"/>
              </w:rPr>
            </w:pPr>
            <w:r w:rsidRPr="00A23999">
              <w:rPr>
                <w:rFonts w:ascii="Calibri" w:hAnsi="Calibri"/>
                <w:sz w:val="22"/>
                <w:szCs w:val="22"/>
              </w:rPr>
              <w:t>CMV seronegative, irradiated</w:t>
            </w:r>
          </w:p>
        </w:tc>
      </w:tr>
    </w:tbl>
    <w:p w:rsidR="00A120EA" w:rsidRDefault="00A120EA" w:rsidP="00A120EA">
      <w:pPr>
        <w:pStyle w:val="BodyText"/>
        <w:rPr>
          <w:rFonts w:ascii="Calibri" w:hAnsi="Calibri"/>
        </w:rPr>
      </w:pPr>
    </w:p>
    <w:p w:rsidR="00A120EA" w:rsidRPr="00C17E5F" w:rsidRDefault="00A120EA" w:rsidP="00A120EA">
      <w:pPr>
        <w:rPr>
          <w:b/>
          <w:sz w:val="16"/>
          <w:szCs w:val="16"/>
        </w:rPr>
      </w:pPr>
      <w:r>
        <w:br w:type="page"/>
      </w:r>
      <w:r w:rsidRPr="00C17E5F">
        <w:rPr>
          <w:b/>
        </w:rPr>
        <w:lastRenderedPageBreak/>
        <w:t xml:space="preserve">Table </w:t>
      </w:r>
      <w:r w:rsidRPr="00C17E5F">
        <w:rPr>
          <w:b/>
        </w:rPr>
        <w:fldChar w:fldCharType="begin"/>
      </w:r>
      <w:r w:rsidRPr="00C17E5F">
        <w:rPr>
          <w:b/>
        </w:rPr>
        <w:instrText xml:space="preserve"> SEQ Table \* ARABIC </w:instrText>
      </w:r>
      <w:r w:rsidRPr="00C17E5F">
        <w:rPr>
          <w:b/>
        </w:rPr>
        <w:fldChar w:fldCharType="separate"/>
      </w:r>
      <w:r>
        <w:rPr>
          <w:b/>
          <w:noProof/>
        </w:rPr>
        <w:t>2</w:t>
      </w:r>
      <w:r w:rsidRPr="00C17E5F">
        <w:rPr>
          <w:b/>
        </w:rPr>
        <w:fldChar w:fldCharType="end"/>
      </w:r>
      <w:r w:rsidRPr="00C17E5F">
        <w:rPr>
          <w:b/>
        </w:rPr>
        <w:t xml:space="preserve">  Clinical considerations for transfusion of apheresis and whole blood pooled platelets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6211"/>
      </w:tblGrid>
      <w:tr w:rsidR="00A120EA" w:rsidRPr="00A72250" w:rsidTr="00520EED">
        <w:tc>
          <w:tcPr>
            <w:tcW w:w="3429" w:type="dxa"/>
            <w:shd w:val="clear" w:color="auto" w:fill="auto"/>
          </w:tcPr>
          <w:p w:rsidR="00A120EA" w:rsidRPr="0073792D" w:rsidRDefault="00A120EA" w:rsidP="00520EED">
            <w:pPr>
              <w:rPr>
                <w:b/>
              </w:rPr>
            </w:pPr>
            <w:r>
              <w:rPr>
                <w:b/>
              </w:rPr>
              <w:t xml:space="preserve">Corrected Count Increment (CCI) </w:t>
            </w:r>
            <w:r w:rsidRPr="0073792D">
              <w:rPr>
                <w:b/>
              </w:rPr>
              <w:t>1 hour and 18-24 hours</w:t>
            </w:r>
          </w:p>
        </w:tc>
        <w:tc>
          <w:tcPr>
            <w:tcW w:w="6211" w:type="dxa"/>
            <w:shd w:val="clear" w:color="auto" w:fill="auto"/>
          </w:tcPr>
          <w:p w:rsidR="00A120EA" w:rsidRPr="00602877" w:rsidRDefault="00A120EA" w:rsidP="00A120EA">
            <w:pPr>
              <w:rPr>
                <w:sz w:val="22"/>
              </w:rPr>
            </w:pPr>
            <w:r w:rsidRPr="00602877">
              <w:rPr>
                <w:sz w:val="22"/>
              </w:rPr>
              <w:t xml:space="preserve">No significant difference between apheresis and BC pooled platelets </w:t>
            </w:r>
            <w:r w:rsidRPr="00602877">
              <w:rPr>
                <w:sz w:val="22"/>
              </w:rPr>
              <w:fldChar w:fldCharType="begin">
                <w:fldData xml:space="preserve">PEVuZE5vdGU+PENpdGU+PEF1dGhvcj5IZWRkbGU8L0F1dGhvcj48WWVhcj4yMDA4PC9ZZWFyPjxS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</w:fldData>
              </w:fldChar>
            </w:r>
            <w:r w:rsidRPr="00602877">
              <w:rPr>
                <w:sz w:val="22"/>
              </w:rPr>
              <w:instrText xml:space="preserve"> ADDIN EN.CITE </w:instrText>
            </w:r>
            <w:r w:rsidRPr="00602877">
              <w:rPr>
                <w:sz w:val="22"/>
              </w:rPr>
              <w:fldChar w:fldCharType="begin">
                <w:fldData xml:space="preserve">PEVuZE5vdGU+PENpdGU+PEF1dGhvcj5IZWRkbGU8L0F1dGhvcj48WWVhcj4yMDA4PC9ZZWFyPjxS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</w:fldData>
              </w:fldChar>
            </w:r>
            <w:r w:rsidRPr="00602877">
              <w:rPr>
                <w:sz w:val="22"/>
              </w:rPr>
              <w:instrText xml:space="preserve"> ADDIN EN.CITE.DATA </w:instrText>
            </w:r>
            <w:r w:rsidRPr="00602877">
              <w:rPr>
                <w:sz w:val="22"/>
              </w:rPr>
            </w:r>
            <w:r w:rsidRPr="00602877">
              <w:rPr>
                <w:sz w:val="22"/>
              </w:rPr>
              <w:fldChar w:fldCharType="end"/>
            </w:r>
            <w:r w:rsidRPr="00602877">
              <w:rPr>
                <w:sz w:val="22"/>
              </w:rPr>
            </w:r>
            <w:r w:rsidRPr="00602877">
              <w:rPr>
                <w:sz w:val="22"/>
              </w:rPr>
              <w:fldChar w:fldCharType="separate"/>
            </w:r>
            <w:r w:rsidRPr="00602877">
              <w:rPr>
                <w:noProof/>
                <w:sz w:val="22"/>
              </w:rPr>
              <w:t>(</w:t>
            </w:r>
            <w:hyperlink w:anchor="_ENREF_5" w:tooltip="Heddle, 2008 #44" w:history="1">
              <w:r>
                <w:rPr>
                  <w:noProof/>
                  <w:sz w:val="22"/>
                </w:rPr>
                <w:t>3</w:t>
              </w:r>
            </w:hyperlink>
            <w:r w:rsidRPr="00602877">
              <w:rPr>
                <w:noProof/>
                <w:sz w:val="22"/>
              </w:rPr>
              <w:t xml:space="preserve">, </w:t>
            </w:r>
            <w:hyperlink w:anchor="_ENREF_6" w:tooltip="Akkok, 2007 #57" w:history="1">
              <w:r>
                <w:rPr>
                  <w:noProof/>
                  <w:sz w:val="22"/>
                </w:rPr>
                <w:t>4</w:t>
              </w:r>
            </w:hyperlink>
            <w:r w:rsidRPr="00602877">
              <w:rPr>
                <w:noProof/>
                <w:sz w:val="22"/>
              </w:rPr>
              <w:t>)</w:t>
            </w:r>
            <w:r w:rsidRPr="00602877">
              <w:rPr>
                <w:sz w:val="22"/>
              </w:rPr>
              <w:fldChar w:fldCharType="end"/>
            </w:r>
            <w:r>
              <w:rPr>
                <w:sz w:val="22"/>
              </w:rPr>
              <w:t>.</w:t>
            </w:r>
          </w:p>
        </w:tc>
      </w:tr>
      <w:tr w:rsidR="00A120EA" w:rsidRPr="00A72250" w:rsidTr="00520EED">
        <w:tc>
          <w:tcPr>
            <w:tcW w:w="3429" w:type="dxa"/>
            <w:shd w:val="clear" w:color="auto" w:fill="auto"/>
          </w:tcPr>
          <w:p w:rsidR="00A120EA" w:rsidRPr="0073792D" w:rsidRDefault="00A120EA" w:rsidP="00A120EA">
            <w:pPr>
              <w:rPr>
                <w:b/>
              </w:rPr>
            </w:pPr>
            <w:r w:rsidRPr="0073792D">
              <w:rPr>
                <w:b/>
              </w:rPr>
              <w:t>Prevention of haemorrhage</w:t>
            </w:r>
          </w:p>
        </w:tc>
        <w:tc>
          <w:tcPr>
            <w:tcW w:w="6211" w:type="dxa"/>
            <w:shd w:val="clear" w:color="auto" w:fill="auto"/>
          </w:tcPr>
          <w:p w:rsidR="00A120EA" w:rsidRPr="00A120EA" w:rsidRDefault="00A120EA" w:rsidP="00A120EA">
            <w:pPr>
              <w:rPr>
                <w:sz w:val="22"/>
              </w:rPr>
            </w:pPr>
            <w:r w:rsidRPr="00602877">
              <w:rPr>
                <w:sz w:val="22"/>
              </w:rPr>
              <w:t xml:space="preserve">No significant difference, but both studies compared apheresis with pooled platelets-PRP method </w:t>
            </w:r>
            <w:r w:rsidRPr="00602877">
              <w:rPr>
                <w:sz w:val="22"/>
              </w:rPr>
              <w:fldChar w:fldCharType="begin">
                <w:fldData xml:space="preserve">PEVuZE5vdGU+PENpdGU+PEF1dGhvcj5HdXJrYW48L0F1dGhvcj48WWVhcj4yMDA3PC9ZZWFyPjxS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</w:fldData>
              </w:fldChar>
            </w:r>
            <w:r w:rsidRPr="00602877">
              <w:rPr>
                <w:sz w:val="22"/>
              </w:rPr>
              <w:instrText xml:space="preserve"> ADDIN EN.CITE </w:instrText>
            </w:r>
            <w:r w:rsidRPr="00602877">
              <w:rPr>
                <w:sz w:val="22"/>
              </w:rPr>
              <w:fldChar w:fldCharType="begin">
                <w:fldData xml:space="preserve">PEVuZE5vdGU+PENpdGU+PEF1dGhvcj5HdXJrYW48L0F1dGhvcj48WWVhcj4yMDA3PC9ZZWFyPjxS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</w:fldData>
              </w:fldChar>
            </w:r>
            <w:r w:rsidRPr="00602877">
              <w:rPr>
                <w:sz w:val="22"/>
              </w:rPr>
              <w:instrText xml:space="preserve"> ADDIN EN.CITE.DATA </w:instrText>
            </w:r>
            <w:r w:rsidRPr="00602877">
              <w:rPr>
                <w:sz w:val="22"/>
              </w:rPr>
            </w:r>
            <w:r w:rsidRPr="00602877">
              <w:rPr>
                <w:sz w:val="22"/>
              </w:rPr>
              <w:fldChar w:fldCharType="end"/>
            </w:r>
            <w:r w:rsidRPr="00602877">
              <w:rPr>
                <w:sz w:val="22"/>
              </w:rPr>
            </w:r>
            <w:r w:rsidRPr="00602877">
              <w:rPr>
                <w:sz w:val="22"/>
              </w:rPr>
              <w:fldChar w:fldCharType="separate"/>
            </w:r>
            <w:r w:rsidRPr="00602877">
              <w:rPr>
                <w:noProof/>
                <w:sz w:val="22"/>
              </w:rPr>
              <w:t>(</w:t>
            </w:r>
            <w:hyperlink w:anchor="_ENREF_7" w:tooltip="Gurkan, 2007 #22" w:history="1">
              <w:r>
                <w:rPr>
                  <w:noProof/>
                  <w:sz w:val="22"/>
                </w:rPr>
                <w:t>5,</w:t>
              </w:r>
            </w:hyperlink>
            <w:r>
              <w:rPr>
                <w:noProof/>
                <w:sz w:val="22"/>
              </w:rPr>
              <w:t xml:space="preserve"> 6</w:t>
            </w:r>
            <w:r w:rsidRPr="00602877">
              <w:rPr>
                <w:noProof/>
                <w:sz w:val="22"/>
              </w:rPr>
              <w:t>)</w:t>
            </w:r>
            <w:r w:rsidRPr="00602877">
              <w:rPr>
                <w:sz w:val="22"/>
              </w:rPr>
              <w:fldChar w:fldCharType="end"/>
            </w:r>
            <w:r>
              <w:rPr>
                <w:sz w:val="22"/>
              </w:rPr>
              <w:t>.</w:t>
            </w:r>
          </w:p>
        </w:tc>
      </w:tr>
      <w:tr w:rsidR="00A120EA" w:rsidRPr="00A72250" w:rsidTr="00520EED">
        <w:tc>
          <w:tcPr>
            <w:tcW w:w="3429" w:type="dxa"/>
            <w:shd w:val="clear" w:color="auto" w:fill="auto"/>
          </w:tcPr>
          <w:p w:rsidR="00A120EA" w:rsidRPr="0073792D" w:rsidRDefault="00A120EA" w:rsidP="00A120EA">
            <w:pPr>
              <w:rPr>
                <w:b/>
              </w:rPr>
            </w:pPr>
            <w:r w:rsidRPr="0073792D">
              <w:rPr>
                <w:b/>
              </w:rPr>
              <w:t>In-vitro haemostatic potential</w:t>
            </w:r>
          </w:p>
        </w:tc>
        <w:tc>
          <w:tcPr>
            <w:tcW w:w="6211" w:type="dxa"/>
            <w:shd w:val="clear" w:color="auto" w:fill="auto"/>
          </w:tcPr>
          <w:p w:rsidR="00A120EA" w:rsidRPr="00A120EA" w:rsidRDefault="00A120EA" w:rsidP="00A120EA">
            <w:pPr>
              <w:rPr>
                <w:sz w:val="22"/>
              </w:rPr>
            </w:pPr>
            <w:r w:rsidRPr="00602877">
              <w:rPr>
                <w:sz w:val="22"/>
              </w:rPr>
              <w:t>Similar overall. Circulating recovery (5 days) is similar; hypotonic shock recovery slightly favours apheresis; ADP-, collagen- and epinephrine-induced aggregation is similar; pH is similar;</w:t>
            </w:r>
            <w:r>
              <w:rPr>
                <w:sz w:val="22"/>
              </w:rPr>
              <w:t xml:space="preserve"> </w:t>
            </w:r>
            <w:r w:rsidRPr="00602877">
              <w:rPr>
                <w:vanish/>
                <w:sz w:val="22"/>
              </w:rPr>
              <w:t xml:space="preserve"> </w:t>
            </w:r>
            <w:r w:rsidRPr="00602877">
              <w:rPr>
                <w:sz w:val="22"/>
              </w:rPr>
              <w:t>activation marker CD62P is similar.</w:t>
            </w:r>
            <w:r w:rsidRPr="00602877" w:rsidDel="00A33091">
              <w:rPr>
                <w:sz w:val="22"/>
              </w:rPr>
              <w:t xml:space="preserve"> </w:t>
            </w:r>
            <w:r w:rsidRPr="00602877">
              <w:rPr>
                <w:sz w:val="22"/>
              </w:rPr>
              <w:t>(</w:t>
            </w:r>
            <w:r>
              <w:rPr>
                <w:sz w:val="22"/>
              </w:rPr>
              <w:t xml:space="preserve">3, </w:t>
            </w:r>
            <w:r w:rsidRPr="00602877">
              <w:rPr>
                <w:sz w:val="22"/>
              </w:rPr>
              <w:t>5, 7, 8)</w:t>
            </w:r>
            <w:r>
              <w:rPr>
                <w:sz w:val="22"/>
              </w:rPr>
              <w:t>.</w:t>
            </w:r>
          </w:p>
        </w:tc>
      </w:tr>
      <w:tr w:rsidR="00A120EA" w:rsidRPr="00A72250" w:rsidTr="00520EED">
        <w:tc>
          <w:tcPr>
            <w:tcW w:w="3429" w:type="dxa"/>
            <w:shd w:val="clear" w:color="auto" w:fill="auto"/>
          </w:tcPr>
          <w:p w:rsidR="00A120EA" w:rsidRPr="0073792D" w:rsidRDefault="00A120EA" w:rsidP="00A120EA">
            <w:pPr>
              <w:rPr>
                <w:b/>
              </w:rPr>
            </w:pPr>
            <w:r w:rsidRPr="0073792D">
              <w:rPr>
                <w:b/>
              </w:rPr>
              <w:t>Alloimmunisation and platelet refractoriness</w:t>
            </w:r>
          </w:p>
        </w:tc>
        <w:tc>
          <w:tcPr>
            <w:tcW w:w="6211" w:type="dxa"/>
            <w:shd w:val="clear" w:color="auto" w:fill="auto"/>
          </w:tcPr>
          <w:p w:rsidR="00A120EA" w:rsidRPr="00A120EA" w:rsidRDefault="00A120EA" w:rsidP="00A120EA">
            <w:pPr>
              <w:rPr>
                <w:sz w:val="22"/>
              </w:rPr>
            </w:pPr>
            <w:r w:rsidRPr="00602877">
              <w:rPr>
                <w:sz w:val="22"/>
              </w:rPr>
              <w:t xml:space="preserve">No significant difference if components are all leucodepleted </w:t>
            </w:r>
            <w:r w:rsidRPr="00602877">
              <w:rPr>
                <w:sz w:val="22"/>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602877">
              <w:rPr>
                <w:sz w:val="22"/>
              </w:rPr>
              <w:instrText xml:space="preserve"> ADDIN EN.CITE </w:instrText>
            </w:r>
            <w:r w:rsidRPr="00602877">
              <w:rPr>
                <w:sz w:val="22"/>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602877">
              <w:rPr>
                <w:sz w:val="22"/>
              </w:rPr>
              <w:instrText xml:space="preserve"> ADDIN EN.CITE.DATA </w:instrText>
            </w:r>
            <w:r w:rsidRPr="00602877">
              <w:rPr>
                <w:sz w:val="22"/>
              </w:rPr>
            </w:r>
            <w:r w:rsidRPr="00602877">
              <w:rPr>
                <w:sz w:val="22"/>
              </w:rPr>
              <w:fldChar w:fldCharType="end"/>
            </w:r>
            <w:r w:rsidRPr="00602877">
              <w:rPr>
                <w:sz w:val="22"/>
              </w:rPr>
            </w:r>
            <w:r w:rsidRPr="00602877">
              <w:rPr>
                <w:sz w:val="22"/>
              </w:rPr>
              <w:fldChar w:fldCharType="separate"/>
            </w:r>
            <w:r w:rsidRPr="00602877">
              <w:rPr>
                <w:noProof/>
                <w:sz w:val="22"/>
              </w:rPr>
              <w:t>(</w:t>
            </w:r>
            <w:r>
              <w:rPr>
                <w:noProof/>
                <w:sz w:val="22"/>
              </w:rPr>
              <w:t>9</w:t>
            </w:r>
            <w:r w:rsidRPr="00602877">
              <w:rPr>
                <w:noProof/>
                <w:sz w:val="22"/>
              </w:rPr>
              <w:t>)</w:t>
            </w:r>
            <w:r w:rsidRPr="00602877">
              <w:rPr>
                <w:sz w:val="22"/>
              </w:rPr>
              <w:fldChar w:fldCharType="end"/>
            </w:r>
            <w:r>
              <w:rPr>
                <w:sz w:val="22"/>
              </w:rPr>
              <w:t>.</w:t>
            </w:r>
          </w:p>
        </w:tc>
      </w:tr>
      <w:tr w:rsidR="00A120EA" w:rsidRPr="00A72250" w:rsidTr="00520EED">
        <w:tc>
          <w:tcPr>
            <w:tcW w:w="3429" w:type="dxa"/>
            <w:shd w:val="clear" w:color="auto" w:fill="auto"/>
          </w:tcPr>
          <w:p w:rsidR="00A120EA" w:rsidRPr="0073792D" w:rsidRDefault="00A120EA" w:rsidP="00A120EA">
            <w:pPr>
              <w:rPr>
                <w:b/>
              </w:rPr>
            </w:pPr>
            <w:r w:rsidRPr="0073792D">
              <w:rPr>
                <w:b/>
              </w:rPr>
              <w:t>Acute non-haemolytic transfusion reactions</w:t>
            </w:r>
          </w:p>
        </w:tc>
        <w:tc>
          <w:tcPr>
            <w:tcW w:w="6211" w:type="dxa"/>
            <w:shd w:val="clear" w:color="auto" w:fill="auto"/>
          </w:tcPr>
          <w:p w:rsidR="00A120EA" w:rsidRPr="00602877" w:rsidRDefault="00A120EA" w:rsidP="00A120EA">
            <w:pPr>
              <w:rPr>
                <w:sz w:val="22"/>
              </w:rPr>
            </w:pPr>
            <w:r w:rsidRPr="00602877">
              <w:rPr>
                <w:sz w:val="22"/>
              </w:rPr>
              <w:t>No significant difference (</w:t>
            </w:r>
            <w:r>
              <w:rPr>
                <w:sz w:val="22"/>
              </w:rPr>
              <w:t>3</w:t>
            </w:r>
            <w:r w:rsidRPr="00602877">
              <w:rPr>
                <w:sz w:val="22"/>
              </w:rPr>
              <w:t>, 9-12)</w:t>
            </w:r>
            <w:r>
              <w:rPr>
                <w:sz w:val="22"/>
              </w:rPr>
              <w:t>.</w:t>
            </w:r>
          </w:p>
        </w:tc>
      </w:tr>
      <w:tr w:rsidR="00A120EA" w:rsidRPr="00A72250" w:rsidTr="00520EED">
        <w:tc>
          <w:tcPr>
            <w:tcW w:w="3429" w:type="dxa"/>
            <w:shd w:val="clear" w:color="auto" w:fill="auto"/>
          </w:tcPr>
          <w:p w:rsidR="00A120EA" w:rsidRPr="0073792D" w:rsidDel="007B1752" w:rsidRDefault="00A120EA" w:rsidP="00A120EA">
            <w:pPr>
              <w:rPr>
                <w:b/>
              </w:rPr>
            </w:pPr>
            <w:r w:rsidRPr="0073792D">
              <w:rPr>
                <w:b/>
              </w:rPr>
              <w:t>Confirmed positive bacterial contamination screening rates</w:t>
            </w:r>
          </w:p>
        </w:tc>
        <w:tc>
          <w:tcPr>
            <w:tcW w:w="6211" w:type="dxa"/>
            <w:shd w:val="clear" w:color="auto" w:fill="auto"/>
          </w:tcPr>
          <w:p w:rsidR="00A120EA" w:rsidRPr="00602877" w:rsidRDefault="00A120EA" w:rsidP="00A120EA">
            <w:pPr>
              <w:rPr>
                <w:sz w:val="22"/>
              </w:rPr>
            </w:pPr>
            <w:r w:rsidRPr="00602877">
              <w:rPr>
                <w:sz w:val="22"/>
              </w:rPr>
              <w:t>Both low.</w:t>
            </w:r>
          </w:p>
          <w:p w:rsidR="00A120EA" w:rsidRDefault="00A120EA" w:rsidP="00A120EA">
            <w:pPr>
              <w:rPr>
                <w:sz w:val="22"/>
              </w:rPr>
            </w:pPr>
            <w:r w:rsidRPr="00602877">
              <w:rPr>
                <w:sz w:val="22"/>
              </w:rPr>
              <w:t>Blood Service data</w:t>
            </w:r>
            <w:r>
              <w:rPr>
                <w:sz w:val="22"/>
              </w:rPr>
              <w:t>:</w:t>
            </w:r>
          </w:p>
          <w:p w:rsidR="00A120EA" w:rsidRPr="00602877" w:rsidRDefault="00A120EA" w:rsidP="00A120EA">
            <w:pPr>
              <w:rPr>
                <w:sz w:val="22"/>
              </w:rPr>
            </w:pPr>
            <w:r w:rsidRPr="00602877">
              <w:rPr>
                <w:sz w:val="22"/>
              </w:rPr>
              <w:t>Apheresis 0.04% vs Pooled 0.12% (Apr 2008 – Apr 2013)</w:t>
            </w:r>
          </w:p>
          <w:p w:rsidR="00A120EA" w:rsidRDefault="00A120EA" w:rsidP="00A120EA">
            <w:pPr>
              <w:rPr>
                <w:sz w:val="22"/>
              </w:rPr>
            </w:pPr>
            <w:r w:rsidRPr="00602877">
              <w:rPr>
                <w:sz w:val="22"/>
              </w:rPr>
              <w:t>International data</w:t>
            </w:r>
            <w:r>
              <w:rPr>
                <w:sz w:val="22"/>
              </w:rPr>
              <w:t>:</w:t>
            </w:r>
          </w:p>
          <w:p w:rsidR="00A120EA" w:rsidRDefault="00A120EA" w:rsidP="00A120EA">
            <w:pPr>
              <w:rPr>
                <w:sz w:val="22"/>
              </w:rPr>
            </w:pPr>
            <w:r w:rsidRPr="00602877">
              <w:rPr>
                <w:sz w:val="22"/>
              </w:rPr>
              <w:t xml:space="preserve">Apheresis 0.09% vs Pooled 0.06% </w:t>
            </w:r>
            <w:r w:rsidRPr="00602877">
              <w:rPr>
                <w:sz w:val="22"/>
              </w:rPr>
              <w:fldChar w:fldCharType="begin">
                <w:fldData xml:space="preserve">PEVuZE5vdGU+PENpdGU+PEF1dGhvcj5TY2hyZXplbm1laWVyPC9BdXRob3I+PFllYXI+MjAwNzwv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</w:fldData>
              </w:fldChar>
            </w:r>
            <w:r w:rsidRPr="00602877">
              <w:rPr>
                <w:sz w:val="22"/>
              </w:rPr>
              <w:instrText xml:space="preserve"> ADDIN EN.CITE </w:instrText>
            </w:r>
            <w:r w:rsidRPr="00602877">
              <w:rPr>
                <w:sz w:val="22"/>
              </w:rPr>
              <w:fldChar w:fldCharType="begin">
                <w:fldData xml:space="preserve">PEVuZE5vdGU+PENpdGU+PEF1dGhvcj5TY2hyZXplbm1laWVyPC9BdXRob3I+PFllYXI+MjAwNzwv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</w:fldData>
              </w:fldChar>
            </w:r>
            <w:r w:rsidRPr="00602877">
              <w:rPr>
                <w:sz w:val="22"/>
              </w:rPr>
              <w:instrText xml:space="preserve"> ADDIN EN.CITE.DATA </w:instrText>
            </w:r>
            <w:r w:rsidRPr="00602877">
              <w:rPr>
                <w:sz w:val="22"/>
              </w:rPr>
            </w:r>
            <w:r w:rsidRPr="00602877">
              <w:rPr>
                <w:sz w:val="22"/>
              </w:rPr>
              <w:fldChar w:fldCharType="end"/>
            </w:r>
            <w:r w:rsidRPr="00602877">
              <w:rPr>
                <w:sz w:val="22"/>
              </w:rPr>
            </w:r>
            <w:r w:rsidRPr="00602877">
              <w:rPr>
                <w:sz w:val="22"/>
              </w:rPr>
              <w:fldChar w:fldCharType="separate"/>
            </w:r>
            <w:r w:rsidRPr="00602877">
              <w:rPr>
                <w:noProof/>
                <w:sz w:val="22"/>
              </w:rPr>
              <w:t>(</w:t>
            </w:r>
            <w:r>
              <w:rPr>
                <w:noProof/>
                <w:sz w:val="22"/>
              </w:rPr>
              <w:t>13</w:t>
            </w:r>
            <w:r w:rsidRPr="00602877">
              <w:rPr>
                <w:noProof/>
                <w:sz w:val="22"/>
              </w:rPr>
              <w:t>)</w:t>
            </w:r>
            <w:r w:rsidRPr="00602877">
              <w:rPr>
                <w:sz w:val="22"/>
              </w:rPr>
              <w:fldChar w:fldCharType="end"/>
            </w:r>
          </w:p>
          <w:p w:rsidR="00215206" w:rsidRPr="0073792D" w:rsidRDefault="0065011D" w:rsidP="00FC0FD6">
            <w:pPr>
              <w:rPr>
                <w:sz w:val="22"/>
              </w:rPr>
            </w:pPr>
            <w:hyperlink r:id="rId16" w:history="1">
              <w:r w:rsidR="00215206" w:rsidRPr="001641AE">
                <w:rPr>
                  <w:rStyle w:val="Hyperlink"/>
                  <w:sz w:val="22"/>
                </w:rPr>
                <w:t>http://www.transfusion.com.au/adverse_events/risks/transfusion-transmissible-infection-surveillance-australi</w:t>
              </w:r>
              <w:r w:rsidR="00215206">
                <w:rPr>
                  <w:rStyle w:val="Hyperlink"/>
                </w:rPr>
                <w:t>a</w:t>
              </w:r>
            </w:hyperlink>
          </w:p>
        </w:tc>
      </w:tr>
      <w:tr w:rsidR="00A120EA" w:rsidRPr="00A72250" w:rsidTr="00520EED">
        <w:tc>
          <w:tcPr>
            <w:tcW w:w="3429" w:type="dxa"/>
            <w:shd w:val="clear" w:color="auto" w:fill="auto"/>
          </w:tcPr>
          <w:p w:rsidR="00A120EA" w:rsidRPr="007E32EE" w:rsidRDefault="00A120EA" w:rsidP="00A120EA">
            <w:pPr>
              <w:rPr>
                <w:b/>
              </w:rPr>
            </w:pPr>
            <w:r w:rsidRPr="007E32EE">
              <w:rPr>
                <w:b/>
              </w:rPr>
              <w:t>Other transfusion transmissible infections</w:t>
            </w:r>
          </w:p>
        </w:tc>
        <w:tc>
          <w:tcPr>
            <w:tcW w:w="6211" w:type="dxa"/>
            <w:shd w:val="clear" w:color="auto" w:fill="auto"/>
          </w:tcPr>
          <w:p w:rsidR="00A120EA" w:rsidRPr="00602877" w:rsidRDefault="00A120EA" w:rsidP="00A120EA">
            <w:pPr>
              <w:rPr>
                <w:sz w:val="22"/>
              </w:rPr>
            </w:pPr>
            <w:r w:rsidRPr="00602877">
              <w:rPr>
                <w:sz w:val="22"/>
              </w:rPr>
              <w:t xml:space="preserve">Both low, but no comparable studies available.  </w:t>
            </w:r>
          </w:p>
        </w:tc>
      </w:tr>
      <w:tr w:rsidR="00A120EA" w:rsidRPr="00A72250" w:rsidTr="00520EED">
        <w:tc>
          <w:tcPr>
            <w:tcW w:w="3429" w:type="dxa"/>
            <w:shd w:val="clear" w:color="auto" w:fill="auto"/>
          </w:tcPr>
          <w:p w:rsidR="00A120EA" w:rsidRPr="007E32EE" w:rsidRDefault="00A120EA" w:rsidP="00A120EA">
            <w:pPr>
              <w:rPr>
                <w:b/>
              </w:rPr>
            </w:pPr>
            <w:r w:rsidRPr="007E32EE">
              <w:rPr>
                <w:b/>
              </w:rPr>
              <w:t>TRALI</w:t>
            </w:r>
          </w:p>
        </w:tc>
        <w:tc>
          <w:tcPr>
            <w:tcW w:w="6211" w:type="dxa"/>
            <w:shd w:val="clear" w:color="auto" w:fill="auto"/>
          </w:tcPr>
          <w:p w:rsidR="00A120EA" w:rsidRPr="00602877" w:rsidRDefault="00A120EA" w:rsidP="00A120EA">
            <w:pPr>
              <w:rPr>
                <w:sz w:val="22"/>
              </w:rPr>
            </w:pPr>
            <w:r w:rsidRPr="00602877">
              <w:rPr>
                <w:sz w:val="22"/>
              </w:rPr>
              <w:t xml:space="preserve">No comparable studies available of apheresis platelets and BC pooled platelets in platelet additive solution. </w:t>
            </w:r>
          </w:p>
          <w:p w:rsidR="00A120EA" w:rsidRPr="00602877" w:rsidRDefault="00A120EA" w:rsidP="00A120EA">
            <w:pPr>
              <w:rPr>
                <w:sz w:val="22"/>
              </w:rPr>
            </w:pPr>
            <w:r w:rsidRPr="00602877">
              <w:rPr>
                <w:sz w:val="22"/>
              </w:rPr>
              <w:t xml:space="preserve">No difference between TRALI risk in </w:t>
            </w:r>
            <w:r>
              <w:rPr>
                <w:sz w:val="22"/>
              </w:rPr>
              <w:t>two</w:t>
            </w:r>
            <w:r w:rsidRPr="00602877">
              <w:rPr>
                <w:sz w:val="22"/>
              </w:rPr>
              <w:t xml:space="preserve"> studies that compared pooled PRP platelets and apheresis platelets</w:t>
            </w:r>
            <w:r>
              <w:rPr>
                <w:sz w:val="22"/>
              </w:rPr>
              <w:t xml:space="preserve"> (14, 15) and one</w:t>
            </w:r>
            <w:r w:rsidRPr="00602877">
              <w:rPr>
                <w:sz w:val="22"/>
              </w:rPr>
              <w:t xml:space="preserve"> study that compared BC pooled platelets in plasma and apheres</w:t>
            </w:r>
            <w:r>
              <w:rPr>
                <w:sz w:val="22"/>
              </w:rPr>
              <w:t>is platelets (16</w:t>
            </w:r>
            <w:r w:rsidRPr="00602877">
              <w:rPr>
                <w:sz w:val="22"/>
              </w:rPr>
              <w:t>).</w:t>
            </w:r>
          </w:p>
        </w:tc>
      </w:tr>
    </w:tbl>
    <w:p w:rsidR="00A120EA" w:rsidRDefault="00A120EA" w:rsidP="00A120EA"/>
    <w:p w:rsidR="00A120EA" w:rsidRPr="00AD1528" w:rsidRDefault="00A120EA" w:rsidP="00F27B74">
      <w:pPr>
        <w:pStyle w:val="Heading3"/>
        <w:rPr>
          <w:sz w:val="23"/>
          <w:szCs w:val="23"/>
        </w:rPr>
      </w:pPr>
      <w:r>
        <w:br w:type="page"/>
      </w:r>
    </w:p>
    <w:p w:rsidR="00A120EA" w:rsidRPr="00A120EA" w:rsidRDefault="00A120EA" w:rsidP="00A120EA">
      <w:pPr>
        <w:pStyle w:val="Heading2"/>
      </w:pPr>
      <w:bookmarkStart w:id="4" w:name="_Toc399921103"/>
      <w:r w:rsidRPr="00A120EA">
        <w:lastRenderedPageBreak/>
        <w:t>Points to consider</w:t>
      </w:r>
      <w:bookmarkEnd w:id="4"/>
    </w:p>
    <w:p w:rsidR="00A120EA" w:rsidRPr="001F1240" w:rsidRDefault="00A120EA" w:rsidP="00A120EA">
      <w:pPr>
        <w:pStyle w:val="Heading3"/>
      </w:pPr>
      <w:bookmarkStart w:id="5" w:name="_Toc399921104"/>
      <w:r w:rsidRPr="001F1240">
        <w:t>Platelet content and quality</w:t>
      </w:r>
      <w:bookmarkEnd w:id="5"/>
    </w:p>
    <w:p w:rsidR="00A120EA" w:rsidRPr="00AD1528" w:rsidRDefault="00A120EA" w:rsidP="00523375">
      <w:pPr>
        <w:numPr>
          <w:ilvl w:val="0"/>
          <w:numId w:val="10"/>
        </w:numPr>
        <w:spacing w:after="0"/>
        <w:ind w:left="794"/>
        <w:rPr>
          <w:sz w:val="23"/>
          <w:szCs w:val="23"/>
        </w:rPr>
      </w:pPr>
      <w:r w:rsidRPr="00AD1528">
        <w:rPr>
          <w:sz w:val="23"/>
          <w:szCs w:val="23"/>
        </w:rPr>
        <w:t>Similar platelet content in apheresis platelets and pooled platelets</w:t>
      </w:r>
    </w:p>
    <w:p w:rsidR="00A120EA" w:rsidRPr="00AD1528" w:rsidRDefault="00A120EA" w:rsidP="00A120EA">
      <w:pPr>
        <w:spacing w:after="120"/>
        <w:ind w:left="794"/>
        <w:rPr>
          <w:sz w:val="23"/>
          <w:szCs w:val="23"/>
        </w:rPr>
      </w:pPr>
      <w:r w:rsidRPr="00AD1528">
        <w:rPr>
          <w:sz w:val="23"/>
          <w:szCs w:val="23"/>
        </w:rPr>
        <w:t>i.e. 301 ± 41 x10</w:t>
      </w:r>
      <w:r w:rsidRPr="00AD1528">
        <w:rPr>
          <w:sz w:val="23"/>
          <w:szCs w:val="23"/>
          <w:vertAlign w:val="superscript"/>
        </w:rPr>
        <w:t>9</w:t>
      </w:r>
      <w:r w:rsidRPr="00AD1528">
        <w:rPr>
          <w:sz w:val="23"/>
          <w:szCs w:val="23"/>
        </w:rPr>
        <w:t>/pack vs 300 ± 44x10</w:t>
      </w:r>
      <w:r w:rsidRPr="00AD1528">
        <w:rPr>
          <w:sz w:val="23"/>
          <w:szCs w:val="23"/>
          <w:vertAlign w:val="superscript"/>
        </w:rPr>
        <w:t>9</w:t>
      </w:r>
      <w:r w:rsidRPr="00AD1528">
        <w:rPr>
          <w:sz w:val="23"/>
          <w:szCs w:val="23"/>
        </w:rPr>
        <w:t xml:space="preserve">/pool </w:t>
      </w:r>
      <w:r w:rsidRPr="00AD1528">
        <w:rPr>
          <w:sz w:val="23"/>
          <w:szCs w:val="23"/>
        </w:rPr>
        <w:fldChar w:fldCharType="begin"/>
      </w:r>
      <w:r w:rsidRPr="00AD1528">
        <w:rPr>
          <w:sz w:val="23"/>
          <w:szCs w:val="23"/>
        </w:rPr>
        <w:instrText xml:space="preserve"> ADDIN EN.CITE &lt;EndNote&gt;&lt;Cite&gt;&lt;Year&gt;2012&lt;/Year&gt;&lt;RecNum&gt;56&lt;/RecNum&gt;&lt;DisplayText&gt;(2)&lt;/DisplayText&gt;&lt;record&gt;&lt;rec-number&gt;56&lt;/rec-number&gt;&lt;foreign-keys&gt;&lt;key app="EN" db-id="sawvdvzwle92x4epxvn5px9xvprx5sr552er"&gt;56&lt;/key&gt;&lt;/foreign-keys&gt;&lt;ref-type name="Pamphlet"&gt;24&lt;/ref-type&gt;&lt;contributors&gt;&lt;secondary-authors&gt;&lt;author&gt;Australian Red Cross Blood Service&lt;/author&gt;&lt;/secondary-authors&gt;&lt;/contributors&gt;&lt;titles&gt;&lt;title&gt;Blood Component Information&lt;/title&gt;&lt;/titles&gt;&lt;dates&gt;&lt;year&gt;2012&lt;/year&gt;&lt;pub-dates&gt;&lt;date&gt;December 2011&lt;/date&gt;&lt;/pub-dates&gt;&lt;/dates&gt;&lt;pub-location&gt;Melbourne, Victoria, Australia&lt;/pub-location&gt;&lt;urls&gt;&lt;/urls&gt;&lt;/record&gt;&lt;/Cite&gt;&lt;/EndNote&gt;</w:instrText>
      </w:r>
      <w:r w:rsidRPr="00AD1528">
        <w:rPr>
          <w:sz w:val="23"/>
          <w:szCs w:val="23"/>
        </w:rPr>
        <w:fldChar w:fldCharType="separate"/>
      </w:r>
      <w:r w:rsidRPr="00AD1528">
        <w:rPr>
          <w:noProof/>
          <w:sz w:val="23"/>
          <w:szCs w:val="23"/>
        </w:rPr>
        <w:t>(</w:t>
      </w:r>
      <w:hyperlink w:anchor="_ENREF_2" w:tooltip=", 2012 #56" w:history="1">
        <w:r w:rsidRPr="00AD1528">
          <w:rPr>
            <w:noProof/>
            <w:sz w:val="23"/>
            <w:szCs w:val="23"/>
          </w:rPr>
          <w:t>2</w:t>
        </w:r>
      </w:hyperlink>
      <w:r w:rsidRPr="00AD1528">
        <w:rPr>
          <w:noProof/>
          <w:sz w:val="23"/>
          <w:szCs w:val="23"/>
        </w:rPr>
        <w:t>)</w:t>
      </w:r>
      <w:r w:rsidRPr="00AD1528">
        <w:rPr>
          <w:sz w:val="23"/>
          <w:szCs w:val="23"/>
        </w:rPr>
        <w:fldChar w:fldCharType="end"/>
      </w:r>
      <w:r w:rsidRPr="00AD1528">
        <w:rPr>
          <w:sz w:val="23"/>
          <w:szCs w:val="23"/>
        </w:rPr>
        <w:t>.</w:t>
      </w:r>
    </w:p>
    <w:p w:rsidR="00A120EA" w:rsidRPr="00AD1528" w:rsidRDefault="00A120EA" w:rsidP="00523375">
      <w:pPr>
        <w:numPr>
          <w:ilvl w:val="0"/>
          <w:numId w:val="10"/>
        </w:numPr>
        <w:spacing w:after="120"/>
        <w:ind w:left="794"/>
        <w:rPr>
          <w:sz w:val="23"/>
          <w:szCs w:val="23"/>
        </w:rPr>
      </w:pPr>
      <w:r w:rsidRPr="00AD1528">
        <w:rPr>
          <w:sz w:val="23"/>
          <w:szCs w:val="23"/>
        </w:rPr>
        <w:t xml:space="preserve">Similar number of residual white cells are found </w:t>
      </w:r>
      <w:r w:rsidRPr="00AD1528">
        <w:rPr>
          <w:sz w:val="23"/>
          <w:szCs w:val="23"/>
        </w:rPr>
        <w:br/>
        <w:t>i.e. 0.21 ± 0.12 x10</w:t>
      </w:r>
      <w:r w:rsidRPr="00AD1528">
        <w:rPr>
          <w:sz w:val="23"/>
          <w:szCs w:val="23"/>
          <w:vertAlign w:val="superscript"/>
        </w:rPr>
        <w:t>6</w:t>
      </w:r>
      <w:r w:rsidRPr="00AD1528">
        <w:rPr>
          <w:sz w:val="23"/>
          <w:szCs w:val="23"/>
        </w:rPr>
        <w:t>/apheresis unit vs 0.30 ± 0.02x10</w:t>
      </w:r>
      <w:r w:rsidRPr="00AD1528">
        <w:rPr>
          <w:sz w:val="23"/>
          <w:szCs w:val="23"/>
          <w:vertAlign w:val="superscript"/>
        </w:rPr>
        <w:t>6</w:t>
      </w:r>
      <w:r w:rsidRPr="00AD1528">
        <w:rPr>
          <w:sz w:val="23"/>
          <w:szCs w:val="23"/>
        </w:rPr>
        <w:t>/pooled platelet unit.</w:t>
      </w:r>
    </w:p>
    <w:p w:rsidR="00A120EA" w:rsidRPr="00AD1528" w:rsidRDefault="00A120EA" w:rsidP="00523375">
      <w:pPr>
        <w:numPr>
          <w:ilvl w:val="0"/>
          <w:numId w:val="10"/>
        </w:numPr>
        <w:spacing w:after="120"/>
        <w:ind w:left="794"/>
        <w:rPr>
          <w:sz w:val="23"/>
          <w:szCs w:val="23"/>
        </w:rPr>
      </w:pPr>
      <w:r w:rsidRPr="00AD1528">
        <w:rPr>
          <w:sz w:val="23"/>
          <w:szCs w:val="23"/>
        </w:rPr>
        <w:t>A review of</w:t>
      </w:r>
      <w:r w:rsidRPr="00AD1528">
        <w:rPr>
          <w:i/>
          <w:sz w:val="23"/>
          <w:szCs w:val="23"/>
        </w:rPr>
        <w:t xml:space="preserve"> in vitro and in vivo </w:t>
      </w:r>
      <w:r w:rsidRPr="00AD1528">
        <w:rPr>
          <w:sz w:val="23"/>
          <w:szCs w:val="23"/>
        </w:rPr>
        <w:t xml:space="preserve">studies by Schrezenmeier comparing platelet survival, activation and clot formation did not demonstrate that one method of preparation is consistently superior to the other; however noted that, due to inter-donor variability, pooled platelets may lead to a reduction in component variation </w:t>
      </w:r>
      <w:r w:rsidRPr="00AD1528">
        <w:rPr>
          <w:sz w:val="23"/>
          <w:szCs w:val="23"/>
        </w:rPr>
        <w:fldChar w:fldCharType="begin"/>
      </w:r>
      <w:r w:rsidRPr="00AD1528">
        <w:rPr>
          <w:sz w:val="23"/>
          <w:szCs w:val="23"/>
        </w:rPr>
        <w:instrText xml:space="preserve"> ADDIN EN.CITE &lt;EndNote&gt;&lt;Cite&gt;&lt;Author&gt;Schrezenmeier&lt;/Author&gt;&lt;Year&gt;2010&lt;/Year&gt;&lt;RecNum&gt;37&lt;/RecNum&gt;&lt;DisplayText&gt;(13)&lt;/DisplayText&gt;&lt;record&gt;&lt;rec-number&gt;37&lt;/rec-number&gt;&lt;foreign-keys&gt;&lt;key app="EN" db-id="sawvdvzwle92x4epxvn5px9xvprx5sr552er"&gt;37&lt;/key&gt;&lt;/foreign-keys&gt;&lt;ref-type name="Journal Article"&gt;17&lt;/ref-type&gt;&lt;contributors&gt;&lt;authors&gt;&lt;author&gt;Schrezenmeier, H.&lt;/author&gt;&lt;author&gt;Seifried, E.&lt;/author&gt;&lt;/authors&gt;&lt;/contributors&gt;&lt;auth-address&gt;Red Cross Blood Service Baden-Wurttemberg-Hessen, Germany. h.schrezenmeier@blutspende.de&lt;/auth-address&gt;&lt;titles&gt;&lt;title&gt;Buffy-coat-derived pooled platelet concentrates and apheresis platelet concentrates: which product type should be preferred?&lt;/title&gt;&lt;secondary-title&gt;Vox Sanguinis&lt;/secondary-title&gt;&lt;alt-title&gt;Vox Sang&lt;/alt-title&gt;&lt;/titles&gt;&lt;periodical&gt;&lt;full-title&gt;Vox Sanguinis&lt;/full-title&gt;&lt;/periodical&gt;&lt;pages&gt;1-15&lt;/pages&gt;&lt;volume&gt;99&lt;/volume&gt;&lt;number&gt;1&lt;/number&gt;&lt;edition&gt;2010/01/12&lt;/edition&gt;&lt;keywords&gt;&lt;keyword&gt;*Blood Donors/ethics&lt;/keyword&gt;&lt;keyword&gt;Blood Platelets/cytology/*physiology&lt;/keyword&gt;&lt;keyword&gt;Humans&lt;/keyword&gt;&lt;keyword&gt;Platelet Activation&lt;/keyword&gt;&lt;keyword&gt;Platelet Transfusion/adverse effects/ethics/methods&lt;/keyword&gt;&lt;keyword&gt;Plateletpheresis/ethics/*methods&lt;/keyword&gt;&lt;/keywords&gt;&lt;dates&gt;&lt;year&gt;2010&lt;/year&gt;&lt;pub-dates&gt;&lt;date&gt;Jul 1&lt;/date&gt;&lt;/pub-dates&gt;&lt;/dates&gt;&lt;isbn&gt;1423-0410 (Electronic)&amp;#xD;0042-9007 (Linking)&lt;/isbn&gt;&lt;accession-num&gt;20059760&lt;/accession-num&gt;&lt;work-type&gt;Review&lt;/work-type&gt;&lt;urls&gt;&lt;related-urls&gt;&lt;url&gt;http://www.ncbi.nlm.nih.gov/pubmed/20059760&lt;/url&gt;&lt;/related-urls&gt;&lt;/urls&gt;&lt;electronic-resource-num&gt;10.1111/j.1423-0410.2009.01295.x&lt;/electronic-resource-num&gt;&lt;language&gt;eng&lt;/language&gt;&lt;/record&gt;&lt;/Cite&gt;&lt;/EndNote&gt;</w:instrText>
      </w:r>
      <w:r w:rsidRPr="00AD1528">
        <w:rPr>
          <w:sz w:val="23"/>
          <w:szCs w:val="23"/>
        </w:rPr>
        <w:fldChar w:fldCharType="separate"/>
      </w:r>
      <w:r w:rsidRPr="00AD1528">
        <w:rPr>
          <w:noProof/>
          <w:sz w:val="23"/>
          <w:szCs w:val="23"/>
        </w:rPr>
        <w:t>(</w:t>
      </w:r>
      <w:r>
        <w:rPr>
          <w:noProof/>
          <w:sz w:val="23"/>
          <w:szCs w:val="23"/>
        </w:rPr>
        <w:t>7</w:t>
      </w:r>
      <w:r w:rsidRPr="00AD1528">
        <w:rPr>
          <w:noProof/>
          <w:sz w:val="23"/>
          <w:szCs w:val="23"/>
        </w:rPr>
        <w:t>)</w:t>
      </w:r>
      <w:r w:rsidRPr="00AD1528">
        <w:rPr>
          <w:sz w:val="23"/>
          <w:szCs w:val="23"/>
        </w:rPr>
        <w:fldChar w:fldCharType="end"/>
      </w:r>
      <w:r w:rsidRPr="00AD1528">
        <w:rPr>
          <w:sz w:val="23"/>
          <w:szCs w:val="23"/>
        </w:rPr>
        <w:t>.</w:t>
      </w:r>
    </w:p>
    <w:p w:rsidR="00A120EA" w:rsidRPr="001F1240" w:rsidRDefault="00A120EA" w:rsidP="00A120EA">
      <w:pPr>
        <w:pStyle w:val="Heading3"/>
      </w:pPr>
      <w:bookmarkStart w:id="6" w:name="_Toc399921105"/>
      <w:r w:rsidRPr="001F1240">
        <w:t>Efficacy</w:t>
      </w:r>
      <w:bookmarkEnd w:id="6"/>
    </w:p>
    <w:p w:rsidR="00A120EA" w:rsidRPr="00AD1528" w:rsidRDefault="00A120EA" w:rsidP="00523375">
      <w:pPr>
        <w:numPr>
          <w:ilvl w:val="0"/>
          <w:numId w:val="11"/>
        </w:numPr>
        <w:spacing w:after="120"/>
        <w:rPr>
          <w:sz w:val="23"/>
          <w:szCs w:val="23"/>
        </w:rPr>
      </w:pPr>
      <w:r w:rsidRPr="00AD1528">
        <w:rPr>
          <w:sz w:val="23"/>
          <w:szCs w:val="23"/>
        </w:rPr>
        <w:t>Corrected count increment (CCI) is often used as a surrogate marker of platelet efficacy.</w:t>
      </w:r>
    </w:p>
    <w:p w:rsidR="00A120EA" w:rsidRPr="00AD1528" w:rsidRDefault="00A120EA" w:rsidP="00523375">
      <w:pPr>
        <w:numPr>
          <w:ilvl w:val="0"/>
          <w:numId w:val="11"/>
        </w:numPr>
        <w:spacing w:after="120"/>
        <w:rPr>
          <w:sz w:val="23"/>
          <w:szCs w:val="23"/>
        </w:rPr>
      </w:pPr>
      <w:r w:rsidRPr="00AD1528">
        <w:rPr>
          <w:sz w:val="23"/>
          <w:szCs w:val="23"/>
        </w:rPr>
        <w:t xml:space="preserve">1 hour and 18-24 hour CCI are no different between apheresis platelets and pooled platelets produced by the BC method </w:t>
      </w:r>
      <w:r w:rsidRPr="00AD1528">
        <w:rPr>
          <w:sz w:val="23"/>
          <w:szCs w:val="23"/>
        </w:rPr>
        <w:fldChar w:fldCharType="begin"/>
      </w:r>
      <w:r w:rsidRPr="00AD1528">
        <w:rPr>
          <w:sz w:val="23"/>
          <w:szCs w:val="23"/>
        </w:rPr>
        <w:instrText xml:space="preserve"> ADDIN EN.CITE &lt;EndNote&gt;&lt;Cite&gt;&lt;Author&gt;Heddle&lt;/Author&gt;&lt;Year&gt;2008&lt;/Year&gt;&lt;RecNum&gt;44&lt;/RecNum&gt;&lt;DisplayText&gt;(5)&lt;/DisplayText&gt;&lt;record&gt;&lt;rec-number&gt;44&lt;/rec-number&gt;&lt;foreign-keys&gt;&lt;key app="EN" db-id="sawvdvzwle92x4epxvn5px9xvprx5sr552er"&gt;44&lt;/key&gt;&lt;/foreign-keys&gt;&lt;ref-type name="Journal Article"&gt;17&lt;/ref-type&gt;&lt;contributors&gt;&lt;authors&gt;&lt;author&gt;Heddle, N. M.&lt;/author&gt;&lt;author&gt;Arnold, D. M.&lt;/author&gt;&lt;author&gt;Boye, D.&lt;/author&gt;&lt;author&gt;Webert, K. E.&lt;/author&gt;&lt;author&gt;Resz, I.&lt;/author&gt;&lt;author&gt;Dumont, L. J.&lt;/author&gt;&lt;/authors&gt;&lt;/contributors&gt;&lt;auth-address&gt;The Department of Medicine and the Department of Molecular Medicine and Pathology, McMaster University, Hamilton, Ontario, Canada. heddlen@mcmaster.ca&lt;/auth-address&gt;&lt;titles&gt;&lt;title&gt;Comparing the efficacy and safety of apheresis and whole blood-derived platelet transfusions: a systematic review&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1447-58&lt;/pages&gt;&lt;volume&gt;48&lt;/volume&gt;&lt;number&gt;7&lt;/number&gt;&lt;edition&gt;2008/05/17&lt;/edition&gt;&lt;keywords&gt;&lt;keyword&gt;Blood Component Removal/adverse effects/*methods/statistics &amp;amp; numerical data&lt;/keyword&gt;&lt;keyword&gt;Humans&lt;/keyword&gt;&lt;keyword&gt;Platelet Transfusion/adverse effects/*methods/statistics &amp;amp; numerical data&lt;/keyword&gt;&lt;keyword&gt;Randomized Controlled Trials as Topic&lt;/keyword&gt;&lt;/keywords&gt;&lt;dates&gt;&lt;year&gt;2008&lt;/year&gt;&lt;pub-dates&gt;&lt;date&gt;Jul&lt;/date&gt;&lt;/pub-dates&gt;&lt;/dates&gt;&lt;isbn&gt;0041-1132 (Print)&amp;#xD;0041-1132 (Linking)&lt;/isbn&gt;&lt;accession-num&gt;18482183&lt;/accession-num&gt;&lt;work-type&gt;Comparative Study&amp;#xD;Research Support, Non-U.S. Gov&amp;apos;t&amp;#xD;Review&lt;/work-type&gt;&lt;urls&gt;&lt;related-urls&gt;&lt;url&gt;http://www.ncbi.nlm.nih.gov/pubmed/18482183&lt;/url&gt;&lt;/related-urls&gt;&lt;/urls&gt;&lt;electronic-resource-num&gt;10.1111/j.1537-2995.2008.01731.x&lt;/electronic-resource-num&gt;&lt;language&gt;eng&lt;/language&gt;&lt;/record&gt;&lt;/Cite&gt;&lt;/EndNote&gt;</w:instrText>
      </w:r>
      <w:r w:rsidRPr="00AD1528">
        <w:rPr>
          <w:sz w:val="23"/>
          <w:szCs w:val="23"/>
        </w:rPr>
        <w:fldChar w:fldCharType="separate"/>
      </w:r>
      <w:r w:rsidRPr="00AD1528">
        <w:rPr>
          <w:noProof/>
          <w:sz w:val="23"/>
          <w:szCs w:val="23"/>
        </w:rPr>
        <w:t>(</w:t>
      </w:r>
      <w:hyperlink w:anchor="_ENREF_5" w:tooltip="Heddle, 2008 #44" w:history="1">
        <w:r>
          <w:rPr>
            <w:noProof/>
            <w:sz w:val="23"/>
            <w:szCs w:val="23"/>
          </w:rPr>
          <w:t>3</w:t>
        </w:r>
      </w:hyperlink>
      <w:r w:rsidRPr="00AD1528">
        <w:rPr>
          <w:noProof/>
          <w:sz w:val="23"/>
          <w:szCs w:val="23"/>
        </w:rPr>
        <w:t>)</w:t>
      </w:r>
      <w:r w:rsidRPr="00AD1528">
        <w:rPr>
          <w:sz w:val="23"/>
          <w:szCs w:val="23"/>
        </w:rPr>
        <w:fldChar w:fldCharType="end"/>
      </w:r>
      <w:r w:rsidRPr="00AD1528">
        <w:rPr>
          <w:sz w:val="23"/>
          <w:szCs w:val="23"/>
        </w:rPr>
        <w:t xml:space="preserve">.  </w:t>
      </w:r>
    </w:p>
    <w:p w:rsidR="00A120EA" w:rsidRDefault="00A120EA" w:rsidP="00523375">
      <w:pPr>
        <w:numPr>
          <w:ilvl w:val="0"/>
          <w:numId w:val="11"/>
        </w:numPr>
        <w:spacing w:after="0"/>
        <w:rPr>
          <w:sz w:val="23"/>
          <w:szCs w:val="23"/>
        </w:rPr>
      </w:pPr>
      <w:r w:rsidRPr="00AD1528">
        <w:rPr>
          <w:sz w:val="23"/>
          <w:szCs w:val="23"/>
        </w:rPr>
        <w:t xml:space="preserve">In AML patients undergoing myeloablative transplant, both types of platelets (pooled PRP and apheresis) were just as effective in preventing haemorrhage </w:t>
      </w:r>
      <w:r w:rsidRPr="00AD1528">
        <w:rPr>
          <w:sz w:val="23"/>
          <w:szCs w:val="23"/>
        </w:rPr>
        <w:fldChar w:fldCharType="begin">
          <w:fldData xml:space="preserve">PEVuZE5vdGU+PENpdGU+PEF1dGhvcj5HdXJrYW48L0F1dGhvcj48WWVhcj4yMDA3PC9ZZWFyPjxS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</w:fldData>
        </w:fldChar>
      </w:r>
      <w:r w:rsidRPr="00AD1528">
        <w:rPr>
          <w:sz w:val="23"/>
          <w:szCs w:val="23"/>
        </w:rPr>
        <w:instrText xml:space="preserve"> ADDIN EN.CITE </w:instrText>
      </w:r>
      <w:r w:rsidRPr="00AD1528">
        <w:rPr>
          <w:sz w:val="23"/>
          <w:szCs w:val="23"/>
        </w:rPr>
        <w:fldChar w:fldCharType="begin">
          <w:fldData xml:space="preserve">PEVuZE5vdGU+PENpdGU+PEF1dGhvcj5HdXJrYW48L0F1dGhvcj48WWVhcj4yMDA3PC9ZZWFyPjxS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hyperlink w:anchor="_ENREF_7" w:tooltip="Gurkan, 2007 #22" w:history="1">
        <w:r>
          <w:rPr>
            <w:noProof/>
            <w:sz w:val="23"/>
            <w:szCs w:val="23"/>
          </w:rPr>
          <w:t>5</w:t>
        </w:r>
      </w:hyperlink>
      <w:r w:rsidRPr="00AD1528">
        <w:rPr>
          <w:noProof/>
          <w:sz w:val="23"/>
          <w:szCs w:val="23"/>
        </w:rPr>
        <w:t>)</w:t>
      </w:r>
      <w:r w:rsidRPr="00AD1528">
        <w:rPr>
          <w:sz w:val="23"/>
          <w:szCs w:val="23"/>
        </w:rPr>
        <w:fldChar w:fldCharType="end"/>
      </w:r>
      <w:r w:rsidRPr="00AD1528">
        <w:rPr>
          <w:sz w:val="23"/>
          <w:szCs w:val="23"/>
        </w:rPr>
        <w:t xml:space="preserve"> using time to red cell transfusion as a surrogate. There is also no difference in Grade ≥2 bleeding in haematology/oncology patients transfused with apheresis or pooled platelets </w:t>
      </w:r>
      <w:r w:rsidRPr="00AD1528">
        <w:rPr>
          <w:sz w:val="23"/>
          <w:szCs w:val="23"/>
        </w:rPr>
        <w:fldChar w:fldCharType="begin">
          <w:fldData xml:space="preserve">PEVuZE5vdGU+PENpdGU+PEF1dGhvcj5Ucml1bHppPC9BdXRob3I+PFllYXI+MjAxMjwvWWVhcj48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</w:fldData>
        </w:fldChar>
      </w:r>
      <w:r w:rsidRPr="00AD1528">
        <w:rPr>
          <w:sz w:val="23"/>
          <w:szCs w:val="23"/>
        </w:rPr>
        <w:instrText xml:space="preserve"> ADDIN EN.CITE </w:instrText>
      </w:r>
      <w:r w:rsidRPr="00AD1528">
        <w:rPr>
          <w:sz w:val="23"/>
          <w:szCs w:val="23"/>
        </w:rPr>
        <w:fldChar w:fldCharType="begin">
          <w:fldData xml:space="preserve">PEVuZE5vdGU+PENpdGU+PEF1dGhvcj5Ucml1bHppPC9BdXRob3I+PFllYXI+MjAxMjwvWWVhcj48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hyperlink w:anchor="_ENREF_8" w:tooltip="Triulzi, 2012 #58" w:history="1">
        <w:r>
          <w:rPr>
            <w:noProof/>
            <w:sz w:val="23"/>
            <w:szCs w:val="23"/>
          </w:rPr>
          <w:t>6</w:t>
        </w:r>
      </w:hyperlink>
      <w:r w:rsidRPr="00AD1528">
        <w:rPr>
          <w:noProof/>
          <w:sz w:val="23"/>
          <w:szCs w:val="23"/>
        </w:rPr>
        <w:t>)</w:t>
      </w:r>
      <w:r w:rsidRPr="00AD1528">
        <w:rPr>
          <w:sz w:val="23"/>
          <w:szCs w:val="23"/>
        </w:rPr>
        <w:fldChar w:fldCharType="end"/>
      </w:r>
      <w:r w:rsidRPr="00AD1528">
        <w:rPr>
          <w:sz w:val="23"/>
          <w:szCs w:val="23"/>
        </w:rPr>
        <w:t>.</w:t>
      </w:r>
    </w:p>
    <w:p w:rsidR="00523375" w:rsidRDefault="00523375" w:rsidP="00523375">
      <w:pPr>
        <w:spacing w:after="0"/>
        <w:ind w:left="357"/>
        <w:rPr>
          <w:sz w:val="23"/>
          <w:szCs w:val="23"/>
        </w:rPr>
      </w:pPr>
    </w:p>
    <w:p w:rsidR="00A120EA" w:rsidRPr="001F1240" w:rsidRDefault="00A120EA" w:rsidP="00A120EA">
      <w:pPr>
        <w:pStyle w:val="Heading3"/>
      </w:pPr>
      <w:bookmarkStart w:id="7" w:name="_Toc399921106"/>
      <w:r w:rsidRPr="001F1240">
        <w:t>Acute non-haemolytic transfusion reactions</w:t>
      </w:r>
      <w:bookmarkEnd w:id="7"/>
    </w:p>
    <w:p w:rsidR="00A120EA" w:rsidRPr="00AD1528" w:rsidRDefault="00A120EA" w:rsidP="00523375">
      <w:pPr>
        <w:ind w:left="720"/>
        <w:rPr>
          <w:sz w:val="23"/>
          <w:szCs w:val="23"/>
        </w:rPr>
      </w:pPr>
      <w:r w:rsidRPr="00AD1528">
        <w:rPr>
          <w:sz w:val="23"/>
          <w:szCs w:val="23"/>
        </w:rPr>
        <w:t xml:space="preserve">The most common adverse reaction to platelets is febrile non haemolytic transfusion reaction (FNHTR) and the rate does not differ between apheresis platelets and whole blood pooled platelets as long as they are leucodepleted </w:t>
      </w:r>
      <w:r w:rsidRPr="00AD1528">
        <w:rPr>
          <w:sz w:val="23"/>
          <w:szCs w:val="23"/>
        </w:rPr>
        <w:fldChar w:fldCharType="begin">
          <w:fldData xml:space="preserve">PEVuZE5vdGU+PENpdGU+PEF1dGhvcj5IZWRkbGU8L0F1dGhvcj48WWVhcj4yMDAyPC9ZZWFyPjxS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</w:fldData>
        </w:fldChar>
      </w:r>
      <w:r w:rsidRPr="00AD1528">
        <w:rPr>
          <w:sz w:val="23"/>
          <w:szCs w:val="23"/>
        </w:rPr>
        <w:instrText xml:space="preserve"> ADDIN EN.CITE </w:instrText>
      </w:r>
      <w:r w:rsidRPr="00AD1528">
        <w:rPr>
          <w:sz w:val="23"/>
          <w:szCs w:val="23"/>
        </w:rPr>
        <w:fldChar w:fldCharType="begin">
          <w:fldData xml:space="preserve">PEVuZE5vdGU+PENpdGU+PEF1dGhvcj5IZWRkbGU8L0F1dGhvcj48WWVhcj4yMDAyPC9ZZWFyPjxS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hyperlink w:anchor="_ENREF_9" w:tooltip="Anderson, 1997 #53" w:history="1">
        <w:r w:rsidRPr="00AD1528">
          <w:rPr>
            <w:noProof/>
            <w:sz w:val="23"/>
            <w:szCs w:val="23"/>
          </w:rPr>
          <w:t>9-11</w:t>
        </w:r>
      </w:hyperlink>
      <w:r w:rsidRPr="00AD1528">
        <w:rPr>
          <w:noProof/>
          <w:sz w:val="23"/>
          <w:szCs w:val="23"/>
        </w:rPr>
        <w:t>)</w:t>
      </w:r>
      <w:r w:rsidRPr="00AD1528">
        <w:rPr>
          <w:sz w:val="23"/>
          <w:szCs w:val="23"/>
        </w:rPr>
        <w:fldChar w:fldCharType="end"/>
      </w:r>
      <w:r w:rsidRPr="00AD1528">
        <w:rPr>
          <w:sz w:val="23"/>
          <w:szCs w:val="23"/>
        </w:rPr>
        <w:t xml:space="preserve">.  Further trials have also indicated that the incidence of severe platelet reactions including bronchospasm and extensive urticaria does not differ </w:t>
      </w:r>
      <w:r w:rsidRPr="00AD1528">
        <w:rPr>
          <w:sz w:val="23"/>
          <w:szCs w:val="23"/>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AD1528">
        <w:rPr>
          <w:sz w:val="23"/>
          <w:szCs w:val="23"/>
        </w:rPr>
        <w:instrText xml:space="preserve"> ADDIN EN.CITE </w:instrText>
      </w:r>
      <w:r w:rsidRPr="00AD1528">
        <w:rPr>
          <w:sz w:val="23"/>
          <w:szCs w:val="23"/>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r>
        <w:rPr>
          <w:noProof/>
          <w:sz w:val="23"/>
          <w:szCs w:val="23"/>
        </w:rPr>
        <w:t>9</w:t>
      </w:r>
      <w:hyperlink w:anchor="_ENREF_11" w:tooltip=", 1997 #47" w:history="1"/>
      <w:r w:rsidRPr="00AD1528">
        <w:rPr>
          <w:noProof/>
          <w:sz w:val="23"/>
          <w:szCs w:val="23"/>
        </w:rPr>
        <w:t>)</w:t>
      </w:r>
      <w:r w:rsidRPr="00AD1528">
        <w:rPr>
          <w:sz w:val="23"/>
          <w:szCs w:val="23"/>
        </w:rPr>
        <w:fldChar w:fldCharType="end"/>
      </w:r>
      <w:r w:rsidR="00523375">
        <w:rPr>
          <w:sz w:val="23"/>
          <w:szCs w:val="23"/>
        </w:rPr>
        <w:t>.</w:t>
      </w:r>
    </w:p>
    <w:p w:rsidR="00A120EA" w:rsidRDefault="00A120EA" w:rsidP="00A120EA">
      <w:pPr>
        <w:ind w:left="720"/>
        <w:rPr>
          <w:sz w:val="23"/>
          <w:szCs w:val="23"/>
        </w:rPr>
      </w:pPr>
      <w:r w:rsidRPr="00AD1528">
        <w:rPr>
          <w:sz w:val="23"/>
          <w:szCs w:val="23"/>
        </w:rPr>
        <w:t>Currently, there is no convincing data to suggest that the rate of transfusion-related acute lung injury (TRALI) is different between apheresis and whole blood pooled platelets, despite pooled platelets containing the least plasma (1</w:t>
      </w:r>
      <w:r>
        <w:rPr>
          <w:sz w:val="23"/>
          <w:szCs w:val="23"/>
        </w:rPr>
        <w:t>4</w:t>
      </w:r>
      <w:r w:rsidRPr="00AD1528">
        <w:rPr>
          <w:sz w:val="23"/>
          <w:szCs w:val="23"/>
        </w:rPr>
        <w:t>-</w:t>
      </w:r>
      <w:r>
        <w:rPr>
          <w:sz w:val="23"/>
          <w:szCs w:val="23"/>
        </w:rPr>
        <w:t>16</w:t>
      </w:r>
      <w:r w:rsidRPr="00AD1528">
        <w:rPr>
          <w:sz w:val="23"/>
          <w:szCs w:val="23"/>
        </w:rPr>
        <w:t xml:space="preserve">).  TRALI has still been reported even with transfusions of small volumes of plasma </w:t>
      </w:r>
      <w:r w:rsidRPr="00AD1528">
        <w:rPr>
          <w:sz w:val="23"/>
          <w:szCs w:val="23"/>
        </w:rPr>
        <w:fldChar w:fldCharType="begin">
          <w:fldData xml:space="preserve">PEVuZE5vdGU+PENpdGU+PEF1dGhvcj5XaW48L0F1dGhvcj48WWVhcj4yMDA4PC9ZZWFyPjxSZWNO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</w:fldData>
        </w:fldChar>
      </w:r>
      <w:r w:rsidRPr="00AD1528">
        <w:rPr>
          <w:sz w:val="23"/>
          <w:szCs w:val="23"/>
        </w:rPr>
        <w:instrText xml:space="preserve"> ADDIN EN.CITE </w:instrText>
      </w:r>
      <w:r w:rsidRPr="00AD1528">
        <w:rPr>
          <w:sz w:val="23"/>
          <w:szCs w:val="23"/>
        </w:rPr>
        <w:fldChar w:fldCharType="begin">
          <w:fldData xml:space="preserve">PEVuZE5vdGU+PENpdGU+PEF1dGhvcj5XaW48L0F1dGhvcj48WWVhcj4yMDA4PC9ZZWFyPjxSZWNO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hyperlink w:anchor="_ENREF_14" w:tooltip="Win, 2008 #54" w:history="1">
        <w:r w:rsidRPr="00AD1528">
          <w:rPr>
            <w:noProof/>
            <w:sz w:val="23"/>
            <w:szCs w:val="23"/>
          </w:rPr>
          <w:t>1</w:t>
        </w:r>
      </w:hyperlink>
      <w:r>
        <w:rPr>
          <w:noProof/>
          <w:sz w:val="23"/>
          <w:szCs w:val="23"/>
        </w:rPr>
        <w:t>8</w:t>
      </w:r>
      <w:r w:rsidRPr="00AD1528">
        <w:rPr>
          <w:noProof/>
          <w:sz w:val="23"/>
          <w:szCs w:val="23"/>
        </w:rPr>
        <w:t>)</w:t>
      </w:r>
      <w:r w:rsidRPr="00AD1528">
        <w:rPr>
          <w:sz w:val="23"/>
          <w:szCs w:val="23"/>
        </w:rPr>
        <w:fldChar w:fldCharType="end"/>
      </w:r>
      <w:r w:rsidRPr="00AD1528">
        <w:rPr>
          <w:sz w:val="23"/>
          <w:szCs w:val="23"/>
        </w:rPr>
        <w:t xml:space="preserve">.  Blood Service data shows that platelets implicated in TRALI investigations </w:t>
      </w:r>
      <w:r>
        <w:rPr>
          <w:sz w:val="23"/>
          <w:szCs w:val="23"/>
        </w:rPr>
        <w:t>are</w:t>
      </w:r>
      <w:r w:rsidRPr="00AD1528">
        <w:rPr>
          <w:sz w:val="23"/>
          <w:szCs w:val="23"/>
        </w:rPr>
        <w:t xml:space="preserve"> normally transfused with other blood components. In these situations, it can be difficult to distinguish which components are implicated.</w:t>
      </w:r>
    </w:p>
    <w:p w:rsidR="00A120EA" w:rsidRPr="00AA6E78" w:rsidRDefault="00A120EA" w:rsidP="00A120EA">
      <w:pPr>
        <w:pStyle w:val="Heading3"/>
      </w:pPr>
      <w:bookmarkStart w:id="8" w:name="_Toc399921107"/>
      <w:r w:rsidRPr="00AA6E78">
        <w:t>Transfusion transmissible infections (TTI)</w:t>
      </w:r>
      <w:bookmarkEnd w:id="8"/>
    </w:p>
    <w:p w:rsidR="00A120EA" w:rsidRPr="00AD1528" w:rsidRDefault="00A120EA" w:rsidP="00A120EA">
      <w:pPr>
        <w:ind w:left="680"/>
        <w:rPr>
          <w:sz w:val="23"/>
          <w:szCs w:val="23"/>
        </w:rPr>
      </w:pPr>
      <w:r w:rsidRPr="00AD1528">
        <w:rPr>
          <w:sz w:val="23"/>
          <w:szCs w:val="23"/>
        </w:rPr>
        <w:t>One of the strongest rationales for advocating the use of apheresis platelets is that the risk for TTI is higher with increased donor exposure.  However, with ongoing improvements in donor screening, collection, manufacture and testing some of these risks have been mitigated.</w:t>
      </w:r>
    </w:p>
    <w:p w:rsidR="00A120EA" w:rsidRPr="00AD1528" w:rsidRDefault="00A120EA" w:rsidP="00523375">
      <w:pPr>
        <w:pStyle w:val="Heading4"/>
        <w:ind w:left="709"/>
      </w:pPr>
      <w:r w:rsidRPr="00AD1528">
        <w:t>Bacterial infection</w:t>
      </w:r>
    </w:p>
    <w:p w:rsidR="00A120EA" w:rsidRPr="00AD1528" w:rsidRDefault="00A120EA" w:rsidP="00A120EA">
      <w:pPr>
        <w:ind w:left="680"/>
        <w:rPr>
          <w:sz w:val="23"/>
          <w:szCs w:val="23"/>
        </w:rPr>
      </w:pPr>
      <w:r w:rsidRPr="00AD1528">
        <w:rPr>
          <w:sz w:val="23"/>
          <w:szCs w:val="23"/>
        </w:rPr>
        <w:t>Since April 2008, all platelet units supplied by the Blood Service have undergone pre-release bacterial contamination screening.  Several international studies including a large prospective study comparing contamination rates in more than 15</w:t>
      </w:r>
      <w:r w:rsidR="00520EED">
        <w:rPr>
          <w:sz w:val="23"/>
          <w:szCs w:val="23"/>
        </w:rPr>
        <w:t>,</w:t>
      </w:r>
      <w:r w:rsidRPr="00AD1528">
        <w:rPr>
          <w:sz w:val="23"/>
          <w:szCs w:val="23"/>
        </w:rPr>
        <w:t>000 apheresis platelets and 37</w:t>
      </w:r>
      <w:r w:rsidR="00520EED">
        <w:rPr>
          <w:sz w:val="23"/>
          <w:szCs w:val="23"/>
        </w:rPr>
        <w:t>,</w:t>
      </w:r>
      <w:r w:rsidRPr="00AD1528">
        <w:rPr>
          <w:sz w:val="23"/>
          <w:szCs w:val="23"/>
        </w:rPr>
        <w:t xml:space="preserve">000 whole blood pooled platelets found equal rates of confirmed positives in both platelet types </w:t>
      </w:r>
      <w:r w:rsidRPr="00AD1528">
        <w:rPr>
          <w:sz w:val="23"/>
          <w:szCs w:val="23"/>
        </w:rPr>
        <w:fldChar w:fldCharType="begin">
          <w:fldData xml:space="preserve">PEVuZE5vdGU+PENpdGU+PEF1dGhvcj5TY2hyZXplbm1laWVyPC9BdXRob3I+PFllYXI+MjAwNzwv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</w:fldData>
        </w:fldChar>
      </w:r>
      <w:r w:rsidRPr="00AD1528">
        <w:rPr>
          <w:sz w:val="23"/>
          <w:szCs w:val="23"/>
        </w:rPr>
        <w:instrText xml:space="preserve"> ADDIN EN.CITE </w:instrText>
      </w:r>
      <w:r w:rsidRPr="00AD1528">
        <w:rPr>
          <w:sz w:val="23"/>
          <w:szCs w:val="23"/>
        </w:rPr>
        <w:fldChar w:fldCharType="begin">
          <w:fldData xml:space="preserve">PEVuZE5vdGU+PENpdGU+PEF1dGhvcj5TY2hyZXplbm1laWVyPC9BdXRob3I+PFllYXI+MjAwNzwv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r>
        <w:rPr>
          <w:noProof/>
          <w:sz w:val="23"/>
          <w:szCs w:val="23"/>
        </w:rPr>
        <w:t>13</w:t>
      </w:r>
      <w:r w:rsidRPr="00AD1528">
        <w:rPr>
          <w:noProof/>
          <w:sz w:val="23"/>
          <w:szCs w:val="23"/>
        </w:rPr>
        <w:t>)</w:t>
      </w:r>
      <w:r w:rsidRPr="00AD1528">
        <w:rPr>
          <w:sz w:val="23"/>
          <w:szCs w:val="23"/>
        </w:rPr>
        <w:fldChar w:fldCharType="end"/>
      </w:r>
      <w:r w:rsidRPr="00AD1528">
        <w:rPr>
          <w:sz w:val="23"/>
          <w:szCs w:val="23"/>
        </w:rPr>
        <w:t xml:space="preserve">.  Blood Service data, from commencement of bacterial contamination screening (BCS) until April 2013, indicates that the confirmed positive rate for apheresis </w:t>
      </w:r>
      <w:r w:rsidRPr="00AD1528">
        <w:rPr>
          <w:sz w:val="23"/>
          <w:szCs w:val="23"/>
        </w:rPr>
        <w:lastRenderedPageBreak/>
        <w:t xml:space="preserve">platelets was 0.04% vs 0.12% for whole blood pooled platelets.  Almost 80% of bacteria identified were </w:t>
      </w:r>
      <w:r w:rsidRPr="00AD1528">
        <w:rPr>
          <w:i/>
          <w:sz w:val="23"/>
          <w:szCs w:val="23"/>
          <w:lang w:val="en-US"/>
        </w:rPr>
        <w:t xml:space="preserve">Propionibacterium </w:t>
      </w:r>
      <w:r w:rsidRPr="00AD1528">
        <w:rPr>
          <w:sz w:val="23"/>
          <w:szCs w:val="23"/>
          <w:lang w:val="en-US"/>
        </w:rPr>
        <w:t xml:space="preserve">species which is a common skin commensal and is considered nonpathogenic to non-immunocompromised patients.  The remaining 20% of bacterial contaminants mainly consisted of other skin flora like Coagulase negative staphylococcus and </w:t>
      </w:r>
      <w:r w:rsidRPr="00AD1528">
        <w:rPr>
          <w:i/>
          <w:sz w:val="23"/>
          <w:szCs w:val="23"/>
          <w:lang w:val="en-US"/>
        </w:rPr>
        <w:t>Staphylococc</w:t>
      </w:r>
      <w:r>
        <w:rPr>
          <w:i/>
          <w:sz w:val="23"/>
          <w:szCs w:val="23"/>
          <w:lang w:val="en-US"/>
        </w:rPr>
        <w:t>us</w:t>
      </w:r>
      <w:r w:rsidRPr="00AD1528">
        <w:rPr>
          <w:i/>
          <w:sz w:val="23"/>
          <w:szCs w:val="23"/>
          <w:lang w:val="en-US"/>
        </w:rPr>
        <w:t xml:space="preserve"> epidermidis.  </w:t>
      </w:r>
      <w:r w:rsidR="00520EED">
        <w:rPr>
          <w:sz w:val="23"/>
          <w:szCs w:val="23"/>
          <w:lang w:val="en-US"/>
        </w:rPr>
        <w:t>Approximately</w:t>
      </w:r>
      <w:r w:rsidRPr="00AD1528">
        <w:rPr>
          <w:sz w:val="23"/>
          <w:szCs w:val="23"/>
        </w:rPr>
        <w:t xml:space="preserve"> half of the platelets found to be BCS positive (either initial machine positive or confirmed positive) had already been transfused at the time of the initial machine positive flag and, in all cases, no evidence of transfusion-associated sepsis was reported.  </w:t>
      </w:r>
      <w:r w:rsidRPr="00AD1528">
        <w:rPr>
          <w:sz w:val="23"/>
          <w:szCs w:val="23"/>
          <w:lang w:val="en-US"/>
        </w:rPr>
        <w:t xml:space="preserve">Therefore, although the rate of confirmed positive bacterial contamination is higher for whole blood pooled platelets, this may not translate into higher infection rates.  </w:t>
      </w:r>
      <w:r w:rsidRPr="00AD1528">
        <w:rPr>
          <w:sz w:val="23"/>
          <w:szCs w:val="23"/>
        </w:rPr>
        <w:t xml:space="preserve">Since the implementation of routine bacterial contamination screening of platelets, the Blood Service has only received </w:t>
      </w:r>
      <w:r>
        <w:rPr>
          <w:sz w:val="23"/>
          <w:szCs w:val="23"/>
        </w:rPr>
        <w:t>three</w:t>
      </w:r>
      <w:r w:rsidRPr="00AD1528">
        <w:rPr>
          <w:sz w:val="23"/>
          <w:szCs w:val="23"/>
        </w:rPr>
        <w:t xml:space="preserve"> reports of confirmed transfusion-transmitted bacterial infection; two cases associated with red cell transfusions and one case associated with a whole blood pooled platelet transfusion.</w:t>
      </w:r>
    </w:p>
    <w:p w:rsidR="00A120EA" w:rsidRPr="00AD1528" w:rsidRDefault="00A120EA" w:rsidP="00523375">
      <w:pPr>
        <w:pStyle w:val="Heading4"/>
        <w:ind w:left="709"/>
        <w:rPr>
          <w:lang w:val="en-US"/>
        </w:rPr>
      </w:pPr>
      <w:r w:rsidRPr="00AD1528">
        <w:rPr>
          <w:lang w:val="en-US"/>
        </w:rPr>
        <w:t>Viral infection</w:t>
      </w:r>
    </w:p>
    <w:p w:rsidR="00A120EA" w:rsidRPr="00AD1528" w:rsidRDefault="00A120EA" w:rsidP="00523375">
      <w:pPr>
        <w:ind w:left="680"/>
        <w:rPr>
          <w:sz w:val="23"/>
          <w:szCs w:val="23"/>
        </w:rPr>
      </w:pPr>
      <w:r w:rsidRPr="00AD1528">
        <w:rPr>
          <w:sz w:val="23"/>
          <w:szCs w:val="23"/>
        </w:rPr>
        <w:t xml:space="preserve">The introduction of nucleic acid testing (NAT) for hepatitis C and HIV in 2000 and for hepatitis B in 2010 has further reduced the window period for viral detection, thereby reducing the infectious risk of contracting these viruses via a  blood transfusion.  The Blood Service TTI residual risk estimates, based on data from 1 January 2011 and 31 December 2012, are approximately 1 in 26 million for HIV, 1 in 26 million for hepatitis C and 1 in 538 000 for hepatitis B. </w:t>
      </w:r>
      <w:r w:rsidRPr="00AD1528">
        <w:rPr>
          <w:color w:val="FF0000"/>
          <w:sz w:val="23"/>
          <w:szCs w:val="23"/>
        </w:rPr>
        <w:t xml:space="preserve"> </w:t>
      </w:r>
      <w:r w:rsidRPr="00AD1528">
        <w:rPr>
          <w:sz w:val="23"/>
          <w:szCs w:val="23"/>
        </w:rPr>
        <w:t xml:space="preserve">No cases of transfusion transmitted hepatitis C have been reported in Australia since 1991, none for HIV since 1998 and three probable cases of hepatitis B in the 2005-2011 period </w:t>
      </w:r>
      <w:r w:rsidRPr="00AD1528">
        <w:rPr>
          <w:sz w:val="23"/>
          <w:szCs w:val="23"/>
        </w:rPr>
        <w:fldChar w:fldCharType="begin"/>
      </w:r>
      <w:r w:rsidRPr="00AD1528">
        <w:rPr>
          <w:sz w:val="23"/>
          <w:szCs w:val="23"/>
        </w:rPr>
        <w:instrText xml:space="preserve"> ADDIN EN.CITE &lt;EndNote&gt;&lt;Cite&gt;&lt;Author&gt;Lucky&lt;/Author&gt;&lt;Year&gt;2012&lt;/Year&gt;&lt;RecNum&gt;62&lt;/RecNum&gt;&lt;DisplayText&gt;(15)&lt;/DisplayText&gt;&lt;record&gt;&lt;rec-number&gt;62&lt;/rec-number&gt;&lt;foreign-keys&gt;&lt;key app="EN" db-id="sawvdvzwle92x4epxvn5px9xvprx5sr552er"&gt;62&lt;/key&gt;&lt;/foreign-keys&gt;&lt;ref-type name="Government Document"&gt;46&lt;/ref-type&gt;&lt;contributors&gt;&lt;authors&gt;&lt;author&gt;Lucky, Tarana&lt;/author&gt;&lt;author&gt;Seed, Clive&lt;/author&gt;&lt;/authors&gt;&lt;secondary-authors&gt;&lt;author&gt;Australian Red Cross Blood Service &lt;/author&gt;&lt;/secondary-authors&gt;&lt;/contributors&gt;&lt;titles&gt;&lt;title&gt;Transfusion- transmissible Infections in Australia 2012 Surveillance Report&lt;/title&gt;&lt;/titles&gt;&lt;dates&gt;&lt;year&gt;2012&lt;/year&gt;&lt;/dates&gt;&lt;urls&gt;&lt;/urls&gt;&lt;/record&gt;&lt;/Cite&gt;&lt;/EndNote&gt;</w:instrText>
      </w:r>
      <w:r w:rsidRPr="00AD1528">
        <w:rPr>
          <w:sz w:val="23"/>
          <w:szCs w:val="23"/>
        </w:rPr>
        <w:fldChar w:fldCharType="separate"/>
      </w:r>
      <w:r w:rsidRPr="00AD1528">
        <w:rPr>
          <w:noProof/>
          <w:sz w:val="23"/>
          <w:szCs w:val="23"/>
        </w:rPr>
        <w:t>(</w:t>
      </w:r>
      <w:hyperlink w:anchor="_ENREF_15" w:tooltip="Lucky, 2012 #62" w:history="1">
        <w:r w:rsidRPr="00AD1528">
          <w:rPr>
            <w:noProof/>
            <w:sz w:val="23"/>
            <w:szCs w:val="23"/>
          </w:rPr>
          <w:t>1</w:t>
        </w:r>
      </w:hyperlink>
      <w:r>
        <w:rPr>
          <w:noProof/>
          <w:sz w:val="23"/>
          <w:szCs w:val="23"/>
        </w:rPr>
        <w:t>9</w:t>
      </w:r>
      <w:r w:rsidRPr="00AD1528">
        <w:rPr>
          <w:noProof/>
          <w:sz w:val="23"/>
          <w:szCs w:val="23"/>
        </w:rPr>
        <w:t>)</w:t>
      </w:r>
      <w:r w:rsidRPr="00AD1528">
        <w:rPr>
          <w:sz w:val="23"/>
          <w:szCs w:val="23"/>
        </w:rPr>
        <w:fldChar w:fldCharType="end"/>
      </w:r>
      <w:r w:rsidRPr="00AD1528">
        <w:rPr>
          <w:sz w:val="23"/>
          <w:szCs w:val="23"/>
        </w:rPr>
        <w:t>. Although, theoretically, the risk of transmission of infectious agents would be expected to be higher in whole blood pooled platelets, no epidemiological studies or clinical</w:t>
      </w:r>
      <w:r w:rsidR="00523375">
        <w:rPr>
          <w:sz w:val="23"/>
          <w:szCs w:val="23"/>
        </w:rPr>
        <w:t xml:space="preserve"> trials have demonstrated this.</w:t>
      </w:r>
    </w:p>
    <w:p w:rsidR="00A120EA" w:rsidRDefault="00A120EA" w:rsidP="00523375">
      <w:pPr>
        <w:ind w:left="680"/>
        <w:rPr>
          <w:sz w:val="23"/>
          <w:szCs w:val="23"/>
        </w:rPr>
      </w:pPr>
      <w:r w:rsidRPr="00AD1528">
        <w:rPr>
          <w:sz w:val="23"/>
          <w:szCs w:val="23"/>
        </w:rPr>
        <w:t xml:space="preserve">The introduction of 100% leucodepletion has also reduced the risk of transmission of CMV which is located primarily in the white cells.  The recent SaBTO guidelines </w:t>
      </w:r>
      <w:r w:rsidRPr="00AD1528">
        <w:rPr>
          <w:sz w:val="23"/>
          <w:szCs w:val="23"/>
        </w:rPr>
        <w:fldChar w:fldCharType="begin"/>
      </w:r>
      <w:r w:rsidRPr="00AD1528">
        <w:rPr>
          <w:sz w:val="23"/>
          <w:szCs w:val="23"/>
        </w:rPr>
        <w:instrText xml:space="preserve"> ADDIN EN.CITE &lt;EndNote&gt;&lt;Cite&gt;&lt;Year&gt;2012&lt;/Year&gt;&lt;RecNum&gt;63&lt;/RecNum&gt;&lt;DisplayText&gt;(16)&lt;/DisplayText&gt;&lt;record&gt;&lt;rec-number&gt;63&lt;/rec-number&gt;&lt;foreign-keys&gt;&lt;key app="EN" db-id="sawvdvzwle92x4epxvn5px9xvprx5sr552er"&gt;63&lt;/key&gt;&lt;/foreign-keys&gt;&lt;ref-type name="Government Document"&gt;46&lt;/ref-type&gt;&lt;contributors&gt;&lt;secondary-authors&gt;&lt;author&gt;Advisory Committee on the Safety of Blood, Tissues and Organs&lt;/author&gt;&lt;/secondary-authors&gt;&lt;/contributors&gt;&lt;titles&gt;&lt;title&gt;SaBTO report of the CMV Steering Group&lt;/title&gt;&lt;/titles&gt;&lt;dates&gt;&lt;year&gt;2012&lt;/year&gt;&lt;/dates&gt;&lt;urls&gt;&lt;/urls&gt;&lt;custom1&gt;SaBTO&lt;/custom1&gt;&lt;/record&gt;&lt;/Cite&gt;&lt;/EndNote&gt;</w:instrText>
      </w:r>
      <w:r w:rsidRPr="00AD1528">
        <w:rPr>
          <w:sz w:val="23"/>
          <w:szCs w:val="23"/>
        </w:rPr>
        <w:fldChar w:fldCharType="separate"/>
      </w:r>
      <w:r w:rsidRPr="00AD1528">
        <w:rPr>
          <w:noProof/>
          <w:sz w:val="23"/>
          <w:szCs w:val="23"/>
        </w:rPr>
        <w:t>(</w:t>
      </w:r>
      <w:r>
        <w:rPr>
          <w:noProof/>
          <w:sz w:val="23"/>
          <w:szCs w:val="23"/>
        </w:rPr>
        <w:t>20</w:t>
      </w:r>
      <w:r w:rsidRPr="00AD1528">
        <w:rPr>
          <w:noProof/>
          <w:sz w:val="23"/>
          <w:szCs w:val="23"/>
        </w:rPr>
        <w:t>)</w:t>
      </w:r>
      <w:r w:rsidRPr="00AD1528">
        <w:rPr>
          <w:sz w:val="23"/>
          <w:szCs w:val="23"/>
        </w:rPr>
        <w:fldChar w:fldCharType="end"/>
      </w:r>
      <w:r w:rsidRPr="00AD1528">
        <w:rPr>
          <w:sz w:val="23"/>
          <w:szCs w:val="23"/>
        </w:rPr>
        <w:t xml:space="preserve"> from the UK state that the rates of transfusion-transmitted CMV are very low with both leucocyte depletion and serology screening and that the two techniques are probably equivalent. Hence, for all patient groups, including those undergoing haematopoietic stem cell transplant and solid organ transplant, CMV seronegative blood products can be replaced with leucodepleted blood components. However, it recommend</w:t>
      </w:r>
      <w:r>
        <w:rPr>
          <w:sz w:val="23"/>
          <w:szCs w:val="23"/>
        </w:rPr>
        <w:t>s</w:t>
      </w:r>
      <w:r w:rsidRPr="00AD1528">
        <w:rPr>
          <w:sz w:val="23"/>
          <w:szCs w:val="23"/>
        </w:rPr>
        <w:t xml:space="preserve"> that CMV seronegative blood products should be provided for intrauterine transfusions (IUT), pregnant women and neonates, up to 28 days post expected date of delivery, because of the potential severity of the consequences of CMV infections and the difficulty in monitoring neonates for infection. There is no published evidence to support that, with universal leucodepletion, whole blood pooled platelets have a higher risk of CMV TTI c</w:t>
      </w:r>
      <w:r w:rsidR="00523375">
        <w:rPr>
          <w:sz w:val="23"/>
          <w:szCs w:val="23"/>
        </w:rPr>
        <w:t>ompared to apheresis platelets.</w:t>
      </w:r>
    </w:p>
    <w:p w:rsidR="00A120EA" w:rsidRPr="00AD1528" w:rsidRDefault="00A120EA" w:rsidP="00523375">
      <w:pPr>
        <w:pStyle w:val="Heading4"/>
      </w:pPr>
      <w:r w:rsidRPr="00AD1528">
        <w:rPr>
          <w:color w:val="FF0000"/>
        </w:rPr>
        <w:tab/>
      </w:r>
      <w:r w:rsidRPr="00AD1528">
        <w:t xml:space="preserve">Emerging infections </w:t>
      </w:r>
    </w:p>
    <w:p w:rsidR="00A120EA" w:rsidRDefault="00A120EA" w:rsidP="00A120EA">
      <w:pPr>
        <w:ind w:left="680"/>
        <w:rPr>
          <w:sz w:val="23"/>
          <w:szCs w:val="23"/>
        </w:rPr>
      </w:pPr>
      <w:r w:rsidRPr="00AD1528">
        <w:rPr>
          <w:sz w:val="23"/>
          <w:szCs w:val="23"/>
        </w:rPr>
        <w:t xml:space="preserve">There are, however, other TTIs for which the Blood Service does not currently test and, as such, there remains a theoretically higher risk of TTIs with whole blood pooled platelet transfusions due to the higher donor exposure. </w:t>
      </w:r>
    </w:p>
    <w:p w:rsidR="00A120EA" w:rsidRPr="00AA6E78" w:rsidRDefault="00A120EA" w:rsidP="00A120EA">
      <w:pPr>
        <w:pStyle w:val="Heading3"/>
      </w:pPr>
      <w:bookmarkStart w:id="9" w:name="_Toc399921108"/>
      <w:r w:rsidRPr="00AA6E78">
        <w:t>Alloimmunisation and platelet refractoriness</w:t>
      </w:r>
      <w:bookmarkEnd w:id="9"/>
    </w:p>
    <w:p w:rsidR="00A120EA" w:rsidRPr="00AD1528" w:rsidRDefault="00A120EA" w:rsidP="00523375">
      <w:pPr>
        <w:ind w:left="709"/>
        <w:rPr>
          <w:sz w:val="23"/>
          <w:szCs w:val="23"/>
        </w:rPr>
      </w:pPr>
      <w:r w:rsidRPr="00AD1528">
        <w:rPr>
          <w:sz w:val="23"/>
          <w:szCs w:val="23"/>
        </w:rPr>
        <w:t>The other frequently cited indication for favouring apheresis platelets is the lower risk of alloimmunisation, and subsequent development of platelet refractoriness, because of the reduction in donor exposures.  With the introduction of 100% leucodepletion, this risk is now sub</w:t>
      </w:r>
      <w:r w:rsidR="00523375">
        <w:rPr>
          <w:sz w:val="23"/>
          <w:szCs w:val="23"/>
        </w:rPr>
        <w:t xml:space="preserve">stantially mitigated.  </w:t>
      </w:r>
    </w:p>
    <w:p w:rsidR="00A120EA" w:rsidRPr="00AD1528" w:rsidRDefault="00A120EA" w:rsidP="00A120EA">
      <w:pPr>
        <w:ind w:left="709"/>
        <w:rPr>
          <w:sz w:val="23"/>
          <w:szCs w:val="23"/>
        </w:rPr>
      </w:pPr>
      <w:r w:rsidRPr="00AD1528">
        <w:rPr>
          <w:sz w:val="23"/>
          <w:szCs w:val="23"/>
        </w:rPr>
        <w:lastRenderedPageBreak/>
        <w:t xml:space="preserve">The Trial to Reduce Alloimmunisation to Platelet study group (TRAP) showed that the rate of formation of HLA and HPA antibodies were similar in leucocyte filtered whole blood pooled platelets and apheresis platelets and, hence, both were equally effective in preventing alloimmune platelet refractoriness; the alloimmunisation rate being 7% (4-13%) for filtered whole blood pooled platelets and 8% (4-14%) for filtered apheresis platelets </w:t>
      </w:r>
      <w:r w:rsidRPr="00AD1528">
        <w:rPr>
          <w:sz w:val="23"/>
          <w:szCs w:val="23"/>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AD1528">
        <w:rPr>
          <w:sz w:val="23"/>
          <w:szCs w:val="23"/>
        </w:rPr>
        <w:instrText xml:space="preserve"> ADDIN EN.CITE </w:instrText>
      </w:r>
      <w:r w:rsidRPr="00AD1528">
        <w:rPr>
          <w:sz w:val="23"/>
          <w:szCs w:val="23"/>
        </w:rPr>
        <w:fldChar w:fldCharType="begin">
          <w:fldData xml:space="preserve">PEVuZE5vdGU+PENpdGU+PFllYXI+MTk5NzwvWWVhcj48UmVjTnVtPjQ3PC9SZWNOdW0+PERpc3Bs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YWw+PHBhZ2VzPjE4NjEtOTwvcGFnZXM+PHZvbHVtZT4zMzc8L3ZvbHVtZT48bnVtYmVyPjI2PC9u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r>
        <w:rPr>
          <w:noProof/>
          <w:sz w:val="23"/>
          <w:szCs w:val="23"/>
        </w:rPr>
        <w:t>9</w:t>
      </w:r>
      <w:r w:rsidRPr="00AD1528">
        <w:rPr>
          <w:noProof/>
          <w:sz w:val="23"/>
          <w:szCs w:val="23"/>
        </w:rPr>
        <w:t>)</w:t>
      </w:r>
      <w:r w:rsidRPr="00AD1528">
        <w:rPr>
          <w:sz w:val="23"/>
          <w:szCs w:val="23"/>
        </w:rPr>
        <w:fldChar w:fldCharType="end"/>
      </w:r>
      <w:r w:rsidRPr="00AD1528">
        <w:rPr>
          <w:sz w:val="23"/>
          <w:szCs w:val="23"/>
        </w:rPr>
        <w:t xml:space="preserve">. </w:t>
      </w:r>
    </w:p>
    <w:p w:rsidR="00A120EA" w:rsidRPr="00AD1528" w:rsidRDefault="00A120EA" w:rsidP="00A120EA">
      <w:pPr>
        <w:ind w:left="709"/>
        <w:rPr>
          <w:sz w:val="23"/>
          <w:szCs w:val="23"/>
        </w:rPr>
      </w:pPr>
      <w:r w:rsidRPr="00AD1528">
        <w:rPr>
          <w:sz w:val="23"/>
          <w:szCs w:val="23"/>
        </w:rPr>
        <w:t>More recently Heddle et al (</w:t>
      </w:r>
      <w:r>
        <w:rPr>
          <w:sz w:val="23"/>
          <w:szCs w:val="23"/>
        </w:rPr>
        <w:t>3</w:t>
      </w:r>
      <w:r w:rsidRPr="00AD1528">
        <w:rPr>
          <w:sz w:val="23"/>
          <w:szCs w:val="23"/>
        </w:rPr>
        <w:t>) conducted a systematic review in 2008 which evaluated 10 RCTs.  There have also been some non-randomised studies (</w:t>
      </w:r>
      <w:r>
        <w:rPr>
          <w:sz w:val="23"/>
          <w:szCs w:val="23"/>
        </w:rPr>
        <w:t xml:space="preserve">21, </w:t>
      </w:r>
      <w:r w:rsidRPr="00AD1528">
        <w:rPr>
          <w:sz w:val="23"/>
          <w:szCs w:val="23"/>
        </w:rPr>
        <w:t xml:space="preserve">22). Whilst these studies </w:t>
      </w:r>
      <w:r w:rsidR="009754A2">
        <w:rPr>
          <w:sz w:val="23"/>
          <w:szCs w:val="23"/>
        </w:rPr>
        <w:t>found</w:t>
      </w:r>
      <w:r w:rsidRPr="00AD1528">
        <w:rPr>
          <w:sz w:val="23"/>
          <w:szCs w:val="23"/>
        </w:rPr>
        <w:t xml:space="preserve"> an increase in refractoriness and alloimmunisation with the use of WB derived platelets compared with apheresis platelets, not all studies included </w:t>
      </w:r>
      <w:proofErr w:type="spellStart"/>
      <w:r w:rsidRPr="00AD1528">
        <w:rPr>
          <w:sz w:val="23"/>
          <w:szCs w:val="23"/>
        </w:rPr>
        <w:t>prestorage</w:t>
      </w:r>
      <w:proofErr w:type="spellEnd"/>
      <w:r w:rsidRPr="00AD1528">
        <w:rPr>
          <w:sz w:val="23"/>
          <w:szCs w:val="23"/>
        </w:rPr>
        <w:t xml:space="preserve"> leucodepleted components and there was significant variation in how platelet refractoriness was defined. </w:t>
      </w:r>
      <w:r w:rsidR="0057052F">
        <w:rPr>
          <w:sz w:val="23"/>
          <w:szCs w:val="23"/>
        </w:rPr>
        <w:t>H</w:t>
      </w:r>
      <w:r w:rsidR="009754A2">
        <w:rPr>
          <w:sz w:val="23"/>
          <w:szCs w:val="23"/>
        </w:rPr>
        <w:t xml:space="preserve">eddle noted </w:t>
      </w:r>
      <w:r w:rsidR="0057052F">
        <w:rPr>
          <w:sz w:val="23"/>
          <w:szCs w:val="23"/>
        </w:rPr>
        <w:t xml:space="preserve">that the included studies were not powered for equivalence and RCTs should be conducted. </w:t>
      </w:r>
      <w:r w:rsidRPr="00AD1528">
        <w:rPr>
          <w:sz w:val="23"/>
          <w:szCs w:val="23"/>
        </w:rPr>
        <w:t xml:space="preserve">One hour and 18-24 hour CCI are no different between apheresis platelets and pooled platelets produced by the BC method </w:t>
      </w:r>
      <w:r w:rsidRPr="00AD1528">
        <w:rPr>
          <w:sz w:val="23"/>
          <w:szCs w:val="23"/>
        </w:rPr>
        <w:fldChar w:fldCharType="begin"/>
      </w:r>
      <w:r w:rsidRPr="00AD1528">
        <w:rPr>
          <w:sz w:val="23"/>
          <w:szCs w:val="23"/>
        </w:rPr>
        <w:instrText xml:space="preserve"> ADDIN EN.CITE &lt;EndNote&gt;&lt;Cite&gt;&lt;Author&gt;Heddle&lt;/Author&gt;&lt;Year&gt;2008&lt;/Year&gt;&lt;RecNum&gt;44&lt;/RecNum&gt;&lt;DisplayText&gt;(5)&lt;/DisplayText&gt;&lt;record&gt;&lt;rec-number&gt;44&lt;/rec-number&gt;&lt;foreign-keys&gt;&lt;key app="EN" db-id="sawvdvzwle92x4epxvn5px9xvprx5sr552er"&gt;44&lt;/key&gt;&lt;/foreign-keys&gt;&lt;ref-type name="Journal Article"&gt;17&lt;/ref-type&gt;&lt;contributors&gt;&lt;authors&gt;&lt;author&gt;Heddle, N. M.&lt;/author&gt;&lt;author&gt;Arnold, D. M.&lt;/author&gt;&lt;author&gt;Boye, D.&lt;/author&gt;&lt;author&gt;Webert, K. E.&lt;/author&gt;&lt;author&gt;Resz, I.&lt;/author&gt;&lt;author&gt;Dumont, L. J.&lt;/author&gt;&lt;/authors&gt;&lt;/contributors&gt;&lt;auth-address&gt;The Department of Medicine and the Department of Molecular Medicine and Pathology, McMaster University, Hamilton, Ontario, Canada. heddlen@mcmaster.ca&lt;/auth-address&gt;&lt;titles&gt;&lt;title&gt;Comparing the efficacy and safety of apheresis and whole blood-derived platelet transfusions: a systematic review&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1447-58&lt;/pages&gt;&lt;volume&gt;48&lt;/volume&gt;&lt;number&gt;7&lt;/number&gt;&lt;edition&gt;2008/05/17&lt;/edition&gt;&lt;keywords&gt;&lt;keyword&gt;Blood Component Removal/adverse effects/*methods/statistics &amp;amp; numerical data&lt;/keyword&gt;&lt;keyword&gt;Humans&lt;/keyword&gt;&lt;keyword&gt;Platelet Transfusion/adverse effects/*methods/statistics &amp;amp; numerical data&lt;/keyword&gt;&lt;keyword&gt;Randomized Controlled Trials as Topic&lt;/keyword&gt;&lt;/keywords&gt;&lt;dates&gt;&lt;year&gt;2008&lt;/year&gt;&lt;pub-dates&gt;&lt;date&gt;Jul&lt;/date&gt;&lt;/pub-dates&gt;&lt;/dates&gt;&lt;isbn&gt;0041-1132 (Print)&amp;#xD;0041-1132 (Linking)&lt;/isbn&gt;&lt;accession-num&gt;18482183&lt;/accession-num&gt;&lt;work-type&gt;Comparative Study&amp;#xD;Research Support, Non-U.S. Gov&amp;apos;t&amp;#xD;Review&lt;/work-type&gt;&lt;urls&gt;&lt;related-urls&gt;&lt;url&gt;http://www.ncbi.nlm.nih.gov/pubmed/18482183&lt;/url&gt;&lt;/related-urls&gt;&lt;/urls&gt;&lt;electronic-resource-num&gt;10.1111/j.1537-2995.2008.01731.x&lt;/electronic-resource-num&gt;&lt;language&gt;eng&lt;/language&gt;&lt;/record&gt;&lt;/Cite&gt;&lt;/EndNote&gt;</w:instrText>
      </w:r>
      <w:r w:rsidRPr="00AD1528">
        <w:rPr>
          <w:sz w:val="23"/>
          <w:szCs w:val="23"/>
        </w:rPr>
        <w:fldChar w:fldCharType="separate"/>
      </w:r>
      <w:r w:rsidRPr="00AD1528">
        <w:rPr>
          <w:noProof/>
          <w:sz w:val="23"/>
          <w:szCs w:val="23"/>
        </w:rPr>
        <w:t>(</w:t>
      </w:r>
      <w:hyperlink w:anchor="_ENREF_5" w:tooltip="Heddle, 2008 #44" w:history="1">
        <w:r>
          <w:rPr>
            <w:noProof/>
            <w:sz w:val="23"/>
            <w:szCs w:val="23"/>
          </w:rPr>
          <w:t>3</w:t>
        </w:r>
      </w:hyperlink>
      <w:r w:rsidRPr="00AD1528">
        <w:rPr>
          <w:noProof/>
          <w:sz w:val="23"/>
          <w:szCs w:val="23"/>
        </w:rPr>
        <w:t>)</w:t>
      </w:r>
      <w:r w:rsidRPr="00AD1528">
        <w:rPr>
          <w:sz w:val="23"/>
          <w:szCs w:val="23"/>
        </w:rPr>
        <w:fldChar w:fldCharType="end"/>
      </w:r>
      <w:r w:rsidRPr="00AD1528">
        <w:rPr>
          <w:sz w:val="23"/>
          <w:szCs w:val="23"/>
        </w:rPr>
        <w:t xml:space="preserve">. </w:t>
      </w:r>
    </w:p>
    <w:p w:rsidR="00A120EA" w:rsidRPr="00AD1528" w:rsidRDefault="00A120EA" w:rsidP="00A120EA">
      <w:pPr>
        <w:ind w:left="709"/>
        <w:rPr>
          <w:sz w:val="23"/>
          <w:szCs w:val="23"/>
        </w:rPr>
      </w:pPr>
      <w:r w:rsidRPr="00AD1528">
        <w:rPr>
          <w:sz w:val="23"/>
          <w:szCs w:val="23"/>
        </w:rPr>
        <w:t xml:space="preserve">The available evidence confirms that apheresis platelets have a lower adverse reaction rate and a higher platelet increment when compared with </w:t>
      </w:r>
      <w:proofErr w:type="spellStart"/>
      <w:r w:rsidR="00215206" w:rsidRPr="00AD1528">
        <w:rPr>
          <w:sz w:val="23"/>
          <w:szCs w:val="23"/>
        </w:rPr>
        <w:t>nonleucodepleted</w:t>
      </w:r>
      <w:proofErr w:type="spellEnd"/>
      <w:r w:rsidRPr="00AD1528">
        <w:rPr>
          <w:sz w:val="23"/>
          <w:szCs w:val="23"/>
        </w:rPr>
        <w:t xml:space="preserve"> whole blood derived platelets. However overall, there is no evidence that apheresis platelets and whole blood pooled platelets have a clinically significant difference in their rates of alloimmunisation providing they have been leucodepleted. </w:t>
      </w:r>
    </w:p>
    <w:p w:rsidR="00A120EA" w:rsidRPr="00AD1528" w:rsidRDefault="00A120EA" w:rsidP="00A120EA">
      <w:pPr>
        <w:ind w:left="709"/>
        <w:rPr>
          <w:sz w:val="23"/>
          <w:szCs w:val="23"/>
        </w:rPr>
      </w:pPr>
      <w:r w:rsidRPr="00AD1528">
        <w:rPr>
          <w:sz w:val="23"/>
          <w:szCs w:val="23"/>
        </w:rPr>
        <w:t xml:space="preserve">For patients who are predicted to require long term platelet support, most commonly haematology and oncology patients (utilising 60% of the current total platelet supply) and patients with congenital platelet disorders, avoidance of alloimmunisation is </w:t>
      </w:r>
      <w:r w:rsidR="0057052F">
        <w:rPr>
          <w:sz w:val="23"/>
          <w:szCs w:val="23"/>
        </w:rPr>
        <w:t>desirable</w:t>
      </w:r>
      <w:r w:rsidRPr="00AD1528">
        <w:rPr>
          <w:sz w:val="23"/>
          <w:szCs w:val="23"/>
        </w:rPr>
        <w:t>. Efficacy of leucodepletion rather than number of donor exposures is now understood to be critical to alloimmunisation prevention. Studies have not yet been performed to compare long term risk between transfusion with apheresis and whole blood pooled platelets in patient groups who receive multiple platelet transfusions.</w:t>
      </w:r>
    </w:p>
    <w:p w:rsidR="00A120EA" w:rsidRPr="001F1240" w:rsidRDefault="00A120EA" w:rsidP="00523375">
      <w:pPr>
        <w:pStyle w:val="Heading1"/>
        <w:rPr>
          <w:i/>
        </w:rPr>
      </w:pPr>
      <w:bookmarkStart w:id="10" w:name="_Toc399921109"/>
      <w:r w:rsidRPr="001F1240">
        <w:lastRenderedPageBreak/>
        <w:t>Statements</w:t>
      </w:r>
      <w:bookmarkEnd w:id="10"/>
      <w:r>
        <w:t xml:space="preserve"> </w:t>
      </w:r>
    </w:p>
    <w:p w:rsidR="00A120EA" w:rsidRPr="00205C12" w:rsidRDefault="00A120EA" w:rsidP="00523375">
      <w:pPr>
        <w:pStyle w:val="Heading2"/>
      </w:pPr>
      <w:bookmarkStart w:id="11" w:name="_Toc399921110"/>
      <w:r w:rsidRPr="00205C12">
        <w:t>Consensus Statement 1</w:t>
      </w:r>
      <w:bookmarkEnd w:id="11"/>
    </w:p>
    <w:p w:rsidR="00A120EA" w:rsidRPr="00AD1528" w:rsidRDefault="00A120EA" w:rsidP="00A120EA">
      <w:pPr>
        <w:pStyle w:val="BodyText"/>
        <w:rPr>
          <w:rFonts w:ascii="Calibri" w:hAnsi="Calibri"/>
          <w:sz w:val="23"/>
          <w:szCs w:val="23"/>
        </w:rPr>
      </w:pPr>
      <w:r w:rsidRPr="00AD1528">
        <w:rPr>
          <w:rFonts w:ascii="Calibri" w:hAnsi="Calibri"/>
          <w:sz w:val="23"/>
          <w:szCs w:val="23"/>
        </w:rPr>
        <w:t>Once it has been determined that a platelet transfusion is required for a particular patient, the absolute indications for apheresis platelets are:</w:t>
      </w:r>
    </w:p>
    <w:p w:rsidR="00A120EA" w:rsidRPr="00AD1528" w:rsidRDefault="00A120EA" w:rsidP="00523375">
      <w:pPr>
        <w:pStyle w:val="BodyText"/>
        <w:numPr>
          <w:ilvl w:val="0"/>
          <w:numId w:val="8"/>
        </w:numPr>
        <w:tabs>
          <w:tab w:val="num" w:pos="360"/>
        </w:tabs>
        <w:ind w:left="1080"/>
        <w:rPr>
          <w:rFonts w:ascii="Calibri" w:hAnsi="Calibri"/>
          <w:sz w:val="23"/>
          <w:szCs w:val="23"/>
        </w:rPr>
      </w:pPr>
      <w:r w:rsidRPr="00AD1528">
        <w:rPr>
          <w:rFonts w:ascii="Calibri" w:hAnsi="Calibri"/>
          <w:sz w:val="23"/>
          <w:szCs w:val="23"/>
        </w:rPr>
        <w:t xml:space="preserve">Patients who require HLA compatible and/or HPA matched platelets </w:t>
      </w:r>
      <w:r w:rsidRPr="00AD1528">
        <w:rPr>
          <w:rStyle w:val="FootnoteReference"/>
          <w:rFonts w:ascii="Calibri" w:hAnsi="Calibri"/>
          <w:sz w:val="23"/>
          <w:szCs w:val="23"/>
        </w:rPr>
        <w:footnoteReference w:id="5"/>
      </w:r>
      <w:r w:rsidRPr="00AD1528">
        <w:rPr>
          <w:rFonts w:ascii="Calibri" w:hAnsi="Calibri"/>
          <w:sz w:val="23"/>
          <w:szCs w:val="23"/>
        </w:rPr>
        <w:t>, such as:</w:t>
      </w:r>
    </w:p>
    <w:p w:rsidR="00A120EA" w:rsidRPr="00AD1528" w:rsidRDefault="00A120EA" w:rsidP="00523375">
      <w:pPr>
        <w:pStyle w:val="BodyText"/>
        <w:numPr>
          <w:ilvl w:val="1"/>
          <w:numId w:val="8"/>
        </w:numPr>
        <w:tabs>
          <w:tab w:val="num" w:pos="1080"/>
        </w:tabs>
        <w:ind w:left="1800"/>
        <w:rPr>
          <w:rFonts w:ascii="Calibri" w:hAnsi="Calibri"/>
          <w:sz w:val="23"/>
          <w:szCs w:val="23"/>
        </w:rPr>
      </w:pPr>
      <w:r w:rsidRPr="00AD1528">
        <w:rPr>
          <w:rFonts w:ascii="Calibri" w:hAnsi="Calibri"/>
          <w:sz w:val="23"/>
          <w:szCs w:val="23"/>
        </w:rPr>
        <w:t>Patients with platelet refractoriness due to the presence of HLA and/or HPA antibodies</w:t>
      </w:r>
    </w:p>
    <w:p w:rsidR="00A120EA" w:rsidRPr="00AD1528" w:rsidRDefault="00A120EA" w:rsidP="00523375">
      <w:pPr>
        <w:pStyle w:val="BodyText"/>
        <w:numPr>
          <w:ilvl w:val="1"/>
          <w:numId w:val="8"/>
        </w:numPr>
        <w:tabs>
          <w:tab w:val="num" w:pos="1800"/>
        </w:tabs>
        <w:ind w:left="1800"/>
        <w:rPr>
          <w:rFonts w:ascii="Calibri" w:hAnsi="Calibri"/>
          <w:sz w:val="23"/>
          <w:szCs w:val="23"/>
        </w:rPr>
      </w:pPr>
      <w:r w:rsidRPr="00AD1528">
        <w:rPr>
          <w:rFonts w:ascii="Calibri" w:hAnsi="Calibri"/>
          <w:sz w:val="23"/>
          <w:szCs w:val="23"/>
        </w:rPr>
        <w:t>Patients with neonatal alloimmune thrombocytopenia (NAIT)</w:t>
      </w:r>
    </w:p>
    <w:p w:rsidR="00A120EA" w:rsidRPr="00DF11EC" w:rsidRDefault="00A120EA" w:rsidP="00A120EA">
      <w:pPr>
        <w:pStyle w:val="BodyText"/>
        <w:numPr>
          <w:ilvl w:val="0"/>
          <w:numId w:val="9"/>
        </w:numPr>
        <w:tabs>
          <w:tab w:val="clear" w:pos="720"/>
          <w:tab w:val="num" w:pos="1080"/>
        </w:tabs>
        <w:ind w:left="1080"/>
        <w:rPr>
          <w:rFonts w:ascii="Calibri" w:hAnsi="Calibri"/>
          <w:sz w:val="23"/>
          <w:szCs w:val="23"/>
        </w:rPr>
      </w:pPr>
      <w:r w:rsidRPr="00AD1528">
        <w:rPr>
          <w:rFonts w:ascii="Calibri" w:hAnsi="Calibri"/>
          <w:sz w:val="23"/>
          <w:szCs w:val="23"/>
        </w:rPr>
        <w:t xml:space="preserve">Patients who require IgA deficient platelets </w:t>
      </w:r>
      <w:r w:rsidRPr="00AD1528">
        <w:rPr>
          <w:rStyle w:val="FootnoteReference"/>
          <w:rFonts w:ascii="Calibri" w:hAnsi="Calibri"/>
          <w:sz w:val="23"/>
          <w:szCs w:val="23"/>
        </w:rPr>
        <w:footnoteReference w:id="6"/>
      </w:r>
      <w:r w:rsidRPr="00AD1528">
        <w:rPr>
          <w:rFonts w:ascii="Calibri" w:hAnsi="Calibri"/>
          <w:sz w:val="23"/>
          <w:szCs w:val="23"/>
        </w:rPr>
        <w:t xml:space="preserve"> i.e. IgA deficient patients with anti-IgA and a history of an anaphylactic transfusion reaction.</w:t>
      </w:r>
    </w:p>
    <w:p w:rsidR="00A120EA" w:rsidRPr="00AD1528" w:rsidRDefault="00A120EA" w:rsidP="00A120EA">
      <w:pPr>
        <w:spacing w:after="120"/>
        <w:rPr>
          <w:i/>
          <w:sz w:val="23"/>
          <w:szCs w:val="23"/>
        </w:rPr>
      </w:pPr>
      <w:r w:rsidRPr="00AD1528">
        <w:rPr>
          <w:i/>
          <w:sz w:val="23"/>
          <w:szCs w:val="23"/>
        </w:rPr>
        <w:t>Brief Description</w:t>
      </w:r>
    </w:p>
    <w:p w:rsidR="00A120EA" w:rsidRPr="00AD1528" w:rsidRDefault="00A120EA" w:rsidP="00A120EA">
      <w:pPr>
        <w:spacing w:after="120"/>
        <w:rPr>
          <w:sz w:val="23"/>
          <w:szCs w:val="23"/>
        </w:rPr>
      </w:pPr>
      <w:r w:rsidRPr="00AD1528">
        <w:rPr>
          <w:sz w:val="23"/>
          <w:szCs w:val="23"/>
        </w:rPr>
        <w:t xml:space="preserve">There is no current evidence of different rates of TTI, alloimmunisation (and hence platelet refractoriness), acute reactions or clinical efficacy in terms of prevention or treatment of bleeding between apheresis platelets and whole blood pooled platelets. </w:t>
      </w:r>
    </w:p>
    <w:p w:rsidR="00A120EA" w:rsidRDefault="00A120EA" w:rsidP="00A120EA">
      <w:pPr>
        <w:spacing w:after="120"/>
        <w:rPr>
          <w:sz w:val="23"/>
          <w:szCs w:val="23"/>
        </w:rPr>
      </w:pPr>
      <w:r w:rsidRPr="00AD1528">
        <w:rPr>
          <w:sz w:val="23"/>
          <w:szCs w:val="23"/>
        </w:rPr>
        <w:t xml:space="preserve">Patients who have developed HLA or HPA antibodies due to previous transfusions or pregnancy may have very poor platelet increments to random donor platelets and need platelets collected by apheresis from HLA compatible or HPA matched donors.  </w:t>
      </w:r>
    </w:p>
    <w:p w:rsidR="00A120EA" w:rsidRPr="00AD1528" w:rsidRDefault="00A120EA" w:rsidP="00A120EA">
      <w:pPr>
        <w:spacing w:after="120"/>
        <w:rPr>
          <w:sz w:val="23"/>
          <w:szCs w:val="23"/>
        </w:rPr>
      </w:pPr>
      <w:r w:rsidRPr="00AD1528">
        <w:rPr>
          <w:sz w:val="23"/>
          <w:szCs w:val="23"/>
        </w:rPr>
        <w:t xml:space="preserve">Neonatal alloimmune thrombocytopenia (NAIT) is a life-threatening condition where maternal HPA antibodies cross the placenta and cause immune thrombocytopenia in the foetus and newborn.  Platelets that do not possess the relevant HPA antigen obtained from typed apheresis donors are indicated for treatment of this condition.  However, good responses to random donor platelets by neonates affected by NAIT have also been reported </w:t>
      </w:r>
      <w:r w:rsidRPr="00AD1528">
        <w:rPr>
          <w:sz w:val="23"/>
          <w:szCs w:val="23"/>
        </w:rPr>
        <w:fldChar w:fldCharType="begin">
          <w:fldData xml:space="preserve">PEVuZE5vdGU+PENpdGU+PEF1dGhvcj5LaWVmZWw8L0F1dGhvcj48WWVhcj4yMDA2PC9ZZWFyPjxS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</w:fldData>
        </w:fldChar>
      </w:r>
      <w:r w:rsidRPr="00AD1528">
        <w:rPr>
          <w:sz w:val="23"/>
          <w:szCs w:val="23"/>
        </w:rPr>
        <w:instrText xml:space="preserve"> ADDIN EN.CITE </w:instrText>
      </w:r>
      <w:r w:rsidRPr="00AD1528">
        <w:rPr>
          <w:sz w:val="23"/>
          <w:szCs w:val="23"/>
        </w:rPr>
        <w:fldChar w:fldCharType="begin">
          <w:fldData xml:space="preserve">PEVuZE5vdGU+PENpdGU+PEF1dGhvcj5LaWVmZWw8L0F1dGhvcj48WWVhcj4yMDA2PC9ZZWFyPjxS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</w:fldData>
        </w:fldChar>
      </w:r>
      <w:r w:rsidRPr="00AD1528">
        <w:rPr>
          <w:sz w:val="23"/>
          <w:szCs w:val="23"/>
        </w:rPr>
        <w:instrText xml:space="preserve"> ADDIN EN.CITE.DATA </w:instrText>
      </w:r>
      <w:r w:rsidRPr="00AD1528">
        <w:rPr>
          <w:sz w:val="23"/>
          <w:szCs w:val="23"/>
        </w:rPr>
      </w:r>
      <w:r w:rsidRPr="00AD1528">
        <w:rPr>
          <w:sz w:val="23"/>
          <w:szCs w:val="23"/>
        </w:rPr>
        <w:fldChar w:fldCharType="end"/>
      </w:r>
      <w:r w:rsidRPr="00AD1528">
        <w:rPr>
          <w:sz w:val="23"/>
          <w:szCs w:val="23"/>
        </w:rPr>
      </w:r>
      <w:r w:rsidRPr="00AD1528">
        <w:rPr>
          <w:sz w:val="23"/>
          <w:szCs w:val="23"/>
        </w:rPr>
        <w:fldChar w:fldCharType="separate"/>
      </w:r>
      <w:r w:rsidRPr="00AD1528">
        <w:rPr>
          <w:noProof/>
          <w:sz w:val="23"/>
          <w:szCs w:val="23"/>
        </w:rPr>
        <w:t>(</w:t>
      </w:r>
      <w:r>
        <w:rPr>
          <w:noProof/>
          <w:sz w:val="23"/>
          <w:szCs w:val="23"/>
        </w:rPr>
        <w:t>23</w:t>
      </w:r>
      <w:r w:rsidRPr="00AD1528">
        <w:rPr>
          <w:noProof/>
          <w:sz w:val="23"/>
          <w:szCs w:val="23"/>
        </w:rPr>
        <w:t>)</w:t>
      </w:r>
      <w:r w:rsidRPr="00AD1528">
        <w:rPr>
          <w:sz w:val="23"/>
          <w:szCs w:val="23"/>
        </w:rPr>
        <w:fldChar w:fldCharType="end"/>
      </w:r>
      <w:r w:rsidRPr="00AD1528">
        <w:rPr>
          <w:sz w:val="23"/>
          <w:szCs w:val="23"/>
        </w:rPr>
        <w:t xml:space="preserve">.   </w:t>
      </w:r>
    </w:p>
    <w:p w:rsidR="00A120EA" w:rsidRPr="00AD1528" w:rsidRDefault="00A120EA" w:rsidP="00A120EA">
      <w:pPr>
        <w:spacing w:after="120"/>
        <w:rPr>
          <w:sz w:val="23"/>
          <w:szCs w:val="23"/>
        </w:rPr>
      </w:pPr>
      <w:r w:rsidRPr="00AD1528">
        <w:rPr>
          <w:sz w:val="23"/>
          <w:szCs w:val="23"/>
        </w:rPr>
        <w:t>IgA deficient platelets are provided for individuals with anti-IgA and a history of an anaphylactic transfusion reaction.  IgA deficient platelets are only collected by apheresis.</w:t>
      </w:r>
    </w:p>
    <w:p w:rsidR="00A120EA" w:rsidRDefault="00A120EA" w:rsidP="00A120EA">
      <w:pPr>
        <w:spacing w:after="120"/>
        <w:rPr>
          <w:sz w:val="23"/>
          <w:szCs w:val="23"/>
        </w:rPr>
      </w:pPr>
      <w:r w:rsidRPr="00AD1528">
        <w:rPr>
          <w:sz w:val="23"/>
          <w:szCs w:val="23"/>
        </w:rPr>
        <w:t>In 2012, the supply of HLA compatible/HPA matched platelets to Australian states and territories ranged from 1% -5.1% of all platelets supplied, which overall, represents only a small proportion of platelet supply.  In 2012, only 0.09% of all platelets supplied were IgA deficient.</w:t>
      </w:r>
    </w:p>
    <w:p w:rsidR="00A120EA" w:rsidRPr="00AD1528" w:rsidRDefault="00A120EA" w:rsidP="00523375">
      <w:pPr>
        <w:pStyle w:val="Heading2"/>
      </w:pPr>
      <w:bookmarkStart w:id="12" w:name="_Toc399921111"/>
      <w:r w:rsidRPr="00AD1528">
        <w:t>Consensus Statement 2</w:t>
      </w:r>
      <w:bookmarkEnd w:id="12"/>
    </w:p>
    <w:p w:rsidR="00A120EA" w:rsidRPr="00576C04" w:rsidRDefault="00A120EA" w:rsidP="00A120EA">
      <w:pPr>
        <w:pStyle w:val="BodyText"/>
        <w:rPr>
          <w:rFonts w:ascii="Calibri" w:hAnsi="Calibri"/>
          <w:sz w:val="23"/>
          <w:szCs w:val="23"/>
        </w:rPr>
      </w:pPr>
      <w:r w:rsidRPr="00576C04">
        <w:rPr>
          <w:rFonts w:ascii="Calibri" w:hAnsi="Calibri"/>
          <w:sz w:val="23"/>
          <w:szCs w:val="23"/>
        </w:rPr>
        <w:t>Once it has been determined that a platelet transfusion is required for a particular patient, the relative indications for apheresis platelets in preference to whole blood platelet pools are:</w:t>
      </w:r>
    </w:p>
    <w:p w:rsidR="00A120EA" w:rsidRPr="00270D45" w:rsidRDefault="00A120EA" w:rsidP="00523375">
      <w:pPr>
        <w:pStyle w:val="BodyText"/>
        <w:numPr>
          <w:ilvl w:val="0"/>
          <w:numId w:val="2"/>
        </w:numPr>
        <w:tabs>
          <w:tab w:val="clear" w:pos="720"/>
          <w:tab w:val="num" w:pos="1080"/>
        </w:tabs>
        <w:spacing w:after="240"/>
        <w:ind w:left="1080"/>
        <w:rPr>
          <w:rFonts w:ascii="Calibri" w:hAnsi="Calibri"/>
          <w:sz w:val="23"/>
          <w:szCs w:val="23"/>
        </w:rPr>
      </w:pPr>
      <w:r w:rsidRPr="00576C04">
        <w:rPr>
          <w:rFonts w:ascii="Calibri" w:hAnsi="Calibri"/>
          <w:sz w:val="23"/>
          <w:szCs w:val="23"/>
        </w:rPr>
        <w:t xml:space="preserve">Neonates and small children whose platelet dose requirement can be met by a split apheresis component, thereby avoiding wastage of the unused part of the whole blood pooled platelet component </w:t>
      </w:r>
      <w:r w:rsidRPr="00576C04">
        <w:rPr>
          <w:rStyle w:val="FootnoteReference"/>
          <w:rFonts w:ascii="Calibri" w:hAnsi="Calibri"/>
          <w:sz w:val="23"/>
          <w:szCs w:val="23"/>
        </w:rPr>
        <w:footnoteReference w:id="7"/>
      </w:r>
    </w:p>
    <w:p w:rsidR="00A120EA" w:rsidRPr="00576C04" w:rsidRDefault="00A120EA" w:rsidP="00A120EA">
      <w:pPr>
        <w:pStyle w:val="BodyText"/>
        <w:rPr>
          <w:rFonts w:ascii="Calibri" w:hAnsi="Calibri"/>
          <w:i/>
          <w:sz w:val="23"/>
          <w:szCs w:val="23"/>
        </w:rPr>
      </w:pPr>
      <w:r w:rsidRPr="00576C04">
        <w:rPr>
          <w:rFonts w:ascii="Calibri" w:hAnsi="Calibri"/>
          <w:i/>
          <w:sz w:val="23"/>
          <w:szCs w:val="23"/>
        </w:rPr>
        <w:lastRenderedPageBreak/>
        <w:t>Brief Description</w:t>
      </w:r>
    </w:p>
    <w:p w:rsidR="00A120EA" w:rsidRPr="00576C04" w:rsidRDefault="00A120EA" w:rsidP="00A120EA">
      <w:pPr>
        <w:pStyle w:val="BodyText"/>
        <w:rPr>
          <w:rFonts w:ascii="Calibri" w:hAnsi="Calibri"/>
          <w:sz w:val="23"/>
          <w:szCs w:val="23"/>
        </w:rPr>
      </w:pPr>
      <w:r w:rsidRPr="00576C04">
        <w:rPr>
          <w:rFonts w:ascii="Calibri" w:hAnsi="Calibri"/>
          <w:sz w:val="23"/>
          <w:szCs w:val="23"/>
        </w:rPr>
        <w:t>The Blood Service is unable to produce a leucodepleted platelet component from a single whole blood donation. For this reason, options for paediatric transfusion support are split apheresis platelets (one apheresis component can support repeated transfusions over a few days) or part of a pooled platelet component. In this scenario, the unused part of the pooled platelet component would be discarded.</w:t>
      </w:r>
    </w:p>
    <w:p w:rsidR="00A120EA" w:rsidRPr="00576C04" w:rsidRDefault="00A120EA" w:rsidP="00A120EA">
      <w:pPr>
        <w:pStyle w:val="BodyText"/>
        <w:rPr>
          <w:rFonts w:ascii="Calibri" w:hAnsi="Calibri"/>
          <w:sz w:val="23"/>
          <w:szCs w:val="23"/>
        </w:rPr>
      </w:pPr>
      <w:r w:rsidRPr="00576C04">
        <w:rPr>
          <w:rFonts w:ascii="Calibri" w:hAnsi="Calibri"/>
          <w:sz w:val="23"/>
          <w:szCs w:val="23"/>
        </w:rPr>
        <w:t xml:space="preserve">CMV seronegative platelets are collected through both apheresis (51%) and whole blood pooled platelets (49%) and therefore both types of platelets could potentially be used for IUT, neonates and pregnant women.  As one apheresis bag may be split into four paediatric bags for neonates and small children needing platelet support over a few days (dose of platelets is 5-10ml/kg), apheresis platelets are generally preferred in the paediatric setting, primarily to avoid component wastage.  </w:t>
      </w:r>
    </w:p>
    <w:p w:rsidR="00A120EA" w:rsidRPr="00576C04" w:rsidRDefault="00A120EA" w:rsidP="00A120EA">
      <w:pPr>
        <w:pStyle w:val="BodyText"/>
        <w:rPr>
          <w:rFonts w:ascii="Calibri" w:hAnsi="Calibri" w:cs="Calibri"/>
          <w:sz w:val="23"/>
          <w:szCs w:val="23"/>
        </w:rPr>
      </w:pPr>
      <w:r w:rsidRPr="00576C04">
        <w:rPr>
          <w:rFonts w:ascii="Calibri" w:hAnsi="Calibri" w:cs="Calibri"/>
          <w:sz w:val="23"/>
          <w:szCs w:val="23"/>
        </w:rPr>
        <w:t>It is also relevant to consider that the volume of plasma is greater in apheresis platelets compared with whole blood platelet pools (which are suspended in additive solution) and for this reason there is also a theoretical increased risk of TRALI, allergic type reactions and, if crossing ABO groups, haemolysis from apheresis platelets. The Blood Service will commence validation of apheresis platelets in additive solution in 2014.</w:t>
      </w:r>
    </w:p>
    <w:p w:rsidR="00A120EA" w:rsidRPr="00A72250" w:rsidRDefault="00A120EA" w:rsidP="00523375">
      <w:pPr>
        <w:pStyle w:val="Heading2"/>
      </w:pPr>
      <w:bookmarkStart w:id="13" w:name="_Toc399921112"/>
      <w:r w:rsidRPr="00A72250">
        <w:t>Consensus Statement 3</w:t>
      </w:r>
      <w:bookmarkEnd w:id="13"/>
    </w:p>
    <w:p w:rsidR="00A120EA" w:rsidRPr="00576C04" w:rsidRDefault="00A120EA" w:rsidP="00A120EA">
      <w:pPr>
        <w:rPr>
          <w:sz w:val="23"/>
          <w:szCs w:val="23"/>
        </w:rPr>
      </w:pPr>
      <w:r w:rsidRPr="00576C04">
        <w:rPr>
          <w:sz w:val="23"/>
          <w:szCs w:val="23"/>
        </w:rPr>
        <w:t>Once it has been determined that a platelet transfusion is required for a particular patient, there are no absolute indications for whole blood pooled platelets in preference to apheresis platelets.</w:t>
      </w:r>
    </w:p>
    <w:p w:rsidR="00A120EA" w:rsidRPr="00A72250" w:rsidRDefault="00A120EA" w:rsidP="00523375">
      <w:pPr>
        <w:pStyle w:val="Heading2"/>
      </w:pPr>
      <w:bookmarkStart w:id="14" w:name="_Toc399921113"/>
      <w:r w:rsidRPr="00A72250">
        <w:t>Consensus Statement 4</w:t>
      </w:r>
      <w:bookmarkEnd w:id="14"/>
    </w:p>
    <w:p w:rsidR="00A120EA" w:rsidRPr="00576C04" w:rsidRDefault="00A120EA" w:rsidP="00A120EA">
      <w:pPr>
        <w:spacing w:after="120"/>
        <w:rPr>
          <w:sz w:val="23"/>
          <w:szCs w:val="23"/>
        </w:rPr>
      </w:pPr>
      <w:r w:rsidRPr="00576C04">
        <w:rPr>
          <w:sz w:val="23"/>
          <w:szCs w:val="23"/>
        </w:rPr>
        <w:t>Once it has been determined that a platelet transfusion is required for a particular patient, the relative indications for whole blood pooled platelets in preference to apheresis platelets are:</w:t>
      </w:r>
    </w:p>
    <w:p w:rsidR="00DF11EC" w:rsidRDefault="00A120EA" w:rsidP="00DF11EC">
      <w:pPr>
        <w:numPr>
          <w:ilvl w:val="0"/>
          <w:numId w:val="7"/>
        </w:numPr>
        <w:spacing w:after="0"/>
        <w:ind w:left="1077" w:hanging="357"/>
        <w:rPr>
          <w:sz w:val="23"/>
          <w:szCs w:val="23"/>
        </w:rPr>
      </w:pPr>
      <w:r w:rsidRPr="00576C04">
        <w:rPr>
          <w:sz w:val="23"/>
          <w:szCs w:val="23"/>
        </w:rPr>
        <w:t xml:space="preserve">Non-ABO-identical transfusions, especially for children, as the pooling process and lower plasma content reduces the risk of haemolysis associated with any potentially present high titre anti-A and/or anti-B </w:t>
      </w:r>
      <w:r w:rsidRPr="00576C04">
        <w:rPr>
          <w:rStyle w:val="FootnoteReference"/>
          <w:sz w:val="23"/>
          <w:szCs w:val="23"/>
        </w:rPr>
        <w:footnoteReference w:id="8"/>
      </w:r>
      <w:r w:rsidRPr="00576C04">
        <w:rPr>
          <w:sz w:val="23"/>
          <w:szCs w:val="23"/>
        </w:rPr>
        <w:t xml:space="preserve"> </w:t>
      </w:r>
    </w:p>
    <w:p w:rsidR="00DF11EC" w:rsidRPr="00DF11EC" w:rsidRDefault="00DF11EC" w:rsidP="00DF11EC">
      <w:pPr>
        <w:spacing w:after="0"/>
        <w:ind w:left="1077"/>
        <w:rPr>
          <w:sz w:val="23"/>
          <w:szCs w:val="23"/>
        </w:rPr>
      </w:pPr>
    </w:p>
    <w:p w:rsidR="00A120EA" w:rsidRPr="00576C04" w:rsidRDefault="00A120EA" w:rsidP="00A120EA">
      <w:pPr>
        <w:spacing w:after="120"/>
        <w:rPr>
          <w:i/>
          <w:sz w:val="23"/>
          <w:szCs w:val="23"/>
        </w:rPr>
      </w:pPr>
      <w:r w:rsidRPr="00576C04">
        <w:rPr>
          <w:i/>
          <w:sz w:val="23"/>
          <w:szCs w:val="23"/>
        </w:rPr>
        <w:t>Brief Description</w:t>
      </w:r>
    </w:p>
    <w:p w:rsidR="00A120EA" w:rsidRPr="00576C04" w:rsidRDefault="00A120EA" w:rsidP="00A120EA">
      <w:pPr>
        <w:rPr>
          <w:sz w:val="23"/>
          <w:szCs w:val="23"/>
        </w:rPr>
      </w:pPr>
      <w:r w:rsidRPr="00576C04">
        <w:rPr>
          <w:sz w:val="23"/>
          <w:szCs w:val="23"/>
        </w:rPr>
        <w:t>Plasma may contain high titre anti-A and/or anti-B which may cause haemolysis if given to non-ABO-identical recipients, especially to children.  A proportion of group O apheresis platelets are currently tested to identify units containing low titre anti-A and anti-B which may be used in situations where group O platelets are transfused to a non-group O patient.   However, if not available, whole blood pooled platelets are preferable as the pooling process and lower plasma content reduces the risk of haemolysis associated with any potentially present high titre anti-A and/or anti-B.</w:t>
      </w:r>
    </w:p>
    <w:p w:rsidR="00A120EA" w:rsidRPr="000C4D91" w:rsidRDefault="00A120EA" w:rsidP="00523375">
      <w:pPr>
        <w:pStyle w:val="Heading1"/>
      </w:pPr>
      <w:bookmarkStart w:id="15" w:name="_Toc399921114"/>
      <w:r w:rsidRPr="000C4D91">
        <w:lastRenderedPageBreak/>
        <w:t>Bibliography</w:t>
      </w:r>
      <w:bookmarkEnd w:id="15"/>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sz w:val="23"/>
          <w:szCs w:val="23"/>
        </w:rPr>
        <w:fldChar w:fldCharType="begin"/>
      </w:r>
      <w:r w:rsidRPr="00FA3F46">
        <w:rPr>
          <w:rFonts w:ascii="Calibri" w:hAnsi="Calibri"/>
          <w:sz w:val="23"/>
          <w:szCs w:val="23"/>
        </w:rPr>
        <w:instrText xml:space="preserve"> ADDIN EN.REFLIST </w:instrText>
      </w:r>
      <w:r w:rsidRPr="00FA3F46">
        <w:rPr>
          <w:rFonts w:ascii="Calibri" w:hAnsi="Calibri"/>
          <w:sz w:val="23"/>
          <w:szCs w:val="23"/>
        </w:rPr>
        <w:fldChar w:fldCharType="separate"/>
      </w:r>
      <w:bookmarkStart w:id="16" w:name="_ENREF_1"/>
      <w:r w:rsidRPr="00FA3F46">
        <w:rPr>
          <w:rFonts w:ascii="Calibri" w:hAnsi="Calibri"/>
          <w:noProof/>
          <w:sz w:val="23"/>
          <w:szCs w:val="23"/>
        </w:rPr>
        <w:t>Vassallo RR, Murphy S. A critical comparison of platelet preparation methods. Curr Opin Hematol. [Review]. 2006 Sep;</w:t>
      </w:r>
      <w:r>
        <w:rPr>
          <w:rFonts w:ascii="Calibri" w:hAnsi="Calibri"/>
          <w:noProof/>
          <w:sz w:val="23"/>
          <w:szCs w:val="23"/>
        </w:rPr>
        <w:t xml:space="preserve"> </w:t>
      </w:r>
      <w:r w:rsidRPr="00FA3F46">
        <w:rPr>
          <w:rFonts w:ascii="Calibri" w:hAnsi="Calibri"/>
          <w:noProof/>
          <w:sz w:val="23"/>
          <w:szCs w:val="23"/>
        </w:rPr>
        <w:t>13(5):</w:t>
      </w:r>
      <w:r>
        <w:rPr>
          <w:rFonts w:ascii="Calibri" w:hAnsi="Calibri"/>
          <w:noProof/>
          <w:sz w:val="23"/>
          <w:szCs w:val="23"/>
        </w:rPr>
        <w:t xml:space="preserve"> </w:t>
      </w:r>
      <w:r w:rsidRPr="00FA3F46">
        <w:rPr>
          <w:rFonts w:ascii="Calibri" w:hAnsi="Calibri"/>
          <w:noProof/>
          <w:sz w:val="23"/>
          <w:szCs w:val="23"/>
        </w:rPr>
        <w:t>323-30.</w:t>
      </w:r>
      <w:bookmarkEnd w:id="16"/>
    </w:p>
    <w:p w:rsidR="00A120EA"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Blood Component Information. In: Service ARCB</w:t>
      </w:r>
      <w:r>
        <w:rPr>
          <w:rFonts w:ascii="Calibri" w:hAnsi="Calibri"/>
          <w:noProof/>
          <w:sz w:val="23"/>
          <w:szCs w:val="23"/>
        </w:rPr>
        <w:t>S</w:t>
      </w:r>
      <w:r w:rsidRPr="00FA3F46">
        <w:rPr>
          <w:rFonts w:ascii="Calibri" w:hAnsi="Calibri"/>
          <w:noProof/>
          <w:sz w:val="23"/>
          <w:szCs w:val="23"/>
        </w:rPr>
        <w:t>, editor. Melbourne, Victoria, Australia 2012.</w:t>
      </w:r>
    </w:p>
    <w:p w:rsidR="00A120EA" w:rsidRPr="00EB3572"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Heddle NM, Arnold DM, Boye D, Webert KE, Resz I, Dumont LJ. Comparing the efficacy and safety of apheresis and whole blood-derived platelet transfusions: a systematic review. Transfusion. [Comparative Study Research Support, Non-U.S. Gov't Review]. 2008 Jul;</w:t>
      </w:r>
      <w:r>
        <w:rPr>
          <w:rFonts w:ascii="Calibri" w:hAnsi="Calibri"/>
          <w:noProof/>
          <w:sz w:val="23"/>
          <w:szCs w:val="23"/>
        </w:rPr>
        <w:t xml:space="preserve"> </w:t>
      </w:r>
      <w:r w:rsidRPr="00FA3F46">
        <w:rPr>
          <w:rFonts w:ascii="Calibri" w:hAnsi="Calibri"/>
          <w:noProof/>
          <w:sz w:val="23"/>
          <w:szCs w:val="23"/>
        </w:rPr>
        <w:t>48(7):</w:t>
      </w:r>
      <w:r>
        <w:rPr>
          <w:rFonts w:ascii="Calibri" w:hAnsi="Calibri"/>
          <w:noProof/>
          <w:sz w:val="23"/>
          <w:szCs w:val="23"/>
        </w:rPr>
        <w:t xml:space="preserve"> </w:t>
      </w:r>
      <w:r w:rsidRPr="00FA3F46">
        <w:rPr>
          <w:rFonts w:ascii="Calibri" w:hAnsi="Calibri"/>
          <w:noProof/>
          <w:sz w:val="23"/>
          <w:szCs w:val="23"/>
        </w:rPr>
        <w:t>1447-58.</w:t>
      </w:r>
    </w:p>
    <w:p w:rsidR="00A120EA" w:rsidRPr="00FA3F46" w:rsidRDefault="00A120EA" w:rsidP="00523375">
      <w:pPr>
        <w:pStyle w:val="BodyText"/>
        <w:numPr>
          <w:ilvl w:val="0"/>
          <w:numId w:val="12"/>
        </w:numPr>
        <w:spacing w:after="0"/>
        <w:rPr>
          <w:rFonts w:ascii="Calibri" w:hAnsi="Calibri"/>
          <w:noProof/>
          <w:sz w:val="23"/>
          <w:szCs w:val="23"/>
        </w:rPr>
      </w:pPr>
      <w:bookmarkStart w:id="17" w:name="_ENREF_6"/>
      <w:r w:rsidRPr="00FA3F46">
        <w:rPr>
          <w:rFonts w:ascii="Calibri" w:hAnsi="Calibri"/>
          <w:noProof/>
          <w:sz w:val="23"/>
          <w:szCs w:val="23"/>
        </w:rPr>
        <w:t>Akkok CA, Brinch L, Lauritzsen GF, Solheim BG, Kjeldsen-Kragh J. Clinical effect of buffy-coat vs. apheresis platelet concentrates in patients with severe thrombocytopenia after intensive chemotherapy. Vox Sanguinis. [Comparative Study Multicenter Study]. 2007 Jul;</w:t>
      </w:r>
      <w:r>
        <w:rPr>
          <w:rFonts w:ascii="Calibri" w:hAnsi="Calibri"/>
          <w:noProof/>
          <w:sz w:val="23"/>
          <w:szCs w:val="23"/>
        </w:rPr>
        <w:t xml:space="preserve"> </w:t>
      </w:r>
      <w:r w:rsidRPr="00FA3F46">
        <w:rPr>
          <w:rFonts w:ascii="Calibri" w:hAnsi="Calibri"/>
          <w:noProof/>
          <w:sz w:val="23"/>
          <w:szCs w:val="23"/>
        </w:rPr>
        <w:t>93(1):</w:t>
      </w:r>
      <w:r>
        <w:rPr>
          <w:rFonts w:ascii="Calibri" w:hAnsi="Calibri"/>
          <w:noProof/>
          <w:sz w:val="23"/>
          <w:szCs w:val="23"/>
        </w:rPr>
        <w:t xml:space="preserve"> </w:t>
      </w:r>
      <w:r w:rsidRPr="00FA3F46">
        <w:rPr>
          <w:rFonts w:ascii="Calibri" w:hAnsi="Calibri"/>
          <w:noProof/>
          <w:sz w:val="23"/>
          <w:szCs w:val="23"/>
        </w:rPr>
        <w:t>42-8.</w:t>
      </w:r>
      <w:bookmarkEnd w:id="17"/>
    </w:p>
    <w:p w:rsidR="00A120EA" w:rsidRPr="00FA3F46" w:rsidRDefault="00A120EA" w:rsidP="00523375">
      <w:pPr>
        <w:pStyle w:val="BodyText"/>
        <w:numPr>
          <w:ilvl w:val="0"/>
          <w:numId w:val="12"/>
        </w:numPr>
        <w:spacing w:after="0"/>
        <w:rPr>
          <w:rFonts w:ascii="Calibri" w:hAnsi="Calibri"/>
          <w:noProof/>
          <w:sz w:val="23"/>
          <w:szCs w:val="23"/>
        </w:rPr>
      </w:pPr>
      <w:bookmarkStart w:id="18" w:name="_ENREF_7"/>
      <w:r w:rsidRPr="00FA3F46">
        <w:rPr>
          <w:rFonts w:ascii="Calibri" w:hAnsi="Calibri"/>
          <w:noProof/>
          <w:sz w:val="23"/>
          <w:szCs w:val="23"/>
          <w:lang w:val="sv-SE"/>
        </w:rPr>
        <w:t xml:space="preserve">Gurkan E, Patah PA, Saliba RM, Ramos CA, Anderson BS, Champlin R, et al. </w:t>
      </w:r>
      <w:r w:rsidRPr="00FA3F46">
        <w:rPr>
          <w:rFonts w:ascii="Calibri" w:hAnsi="Calibri"/>
          <w:noProof/>
          <w:sz w:val="23"/>
          <w:szCs w:val="23"/>
        </w:rPr>
        <w:t>Efficacy of prophylactic transfusions using single donor apheresis platelets versus pooled platelet concentrates in AML/MDS patients receiving allogeneic hematopoietic stem cell transplantation. Bone Marrow Transplant. [Comparative Study Evaluation Studies]. 2007 Sep;</w:t>
      </w:r>
      <w:r>
        <w:rPr>
          <w:rFonts w:ascii="Calibri" w:hAnsi="Calibri"/>
          <w:noProof/>
          <w:sz w:val="23"/>
          <w:szCs w:val="23"/>
        </w:rPr>
        <w:t xml:space="preserve"> </w:t>
      </w:r>
      <w:r w:rsidRPr="00FA3F46">
        <w:rPr>
          <w:rFonts w:ascii="Calibri" w:hAnsi="Calibri"/>
          <w:noProof/>
          <w:sz w:val="23"/>
          <w:szCs w:val="23"/>
        </w:rPr>
        <w:t>40(5):</w:t>
      </w:r>
      <w:r>
        <w:rPr>
          <w:rFonts w:ascii="Calibri" w:hAnsi="Calibri"/>
          <w:noProof/>
          <w:sz w:val="23"/>
          <w:szCs w:val="23"/>
        </w:rPr>
        <w:t xml:space="preserve"> </w:t>
      </w:r>
      <w:r w:rsidRPr="00FA3F46">
        <w:rPr>
          <w:rFonts w:ascii="Calibri" w:hAnsi="Calibri"/>
          <w:noProof/>
          <w:sz w:val="23"/>
          <w:szCs w:val="23"/>
        </w:rPr>
        <w:t>461-4.</w:t>
      </w:r>
      <w:bookmarkEnd w:id="18"/>
    </w:p>
    <w:p w:rsidR="00A120EA" w:rsidRDefault="00A120EA" w:rsidP="00523375">
      <w:pPr>
        <w:pStyle w:val="BodyText"/>
        <w:numPr>
          <w:ilvl w:val="0"/>
          <w:numId w:val="12"/>
        </w:numPr>
        <w:spacing w:after="0"/>
        <w:rPr>
          <w:rFonts w:ascii="Calibri" w:hAnsi="Calibri"/>
          <w:noProof/>
          <w:sz w:val="23"/>
          <w:szCs w:val="23"/>
        </w:rPr>
      </w:pPr>
      <w:bookmarkStart w:id="19" w:name="_ENREF_8"/>
      <w:r w:rsidRPr="00FA3F46">
        <w:rPr>
          <w:rFonts w:ascii="Calibri" w:hAnsi="Calibri"/>
          <w:noProof/>
          <w:sz w:val="23"/>
          <w:szCs w:val="23"/>
        </w:rPr>
        <w:t>Triulzi DJ, Assmann SF, Strauss RG, Ness PM, Hess JR, Kaufman RM, et al. The impact of platelet transfusion characteristics on posttransfusion platelet increments and clinical bleeding in patients with hypoproliferative thrombocytopenia. Blood. [Multicenter Study Randomized Controlled Trial Research Support, N.I.H., Extramural]. 2012 Jun 7;</w:t>
      </w:r>
      <w:r>
        <w:rPr>
          <w:rFonts w:ascii="Calibri" w:hAnsi="Calibri"/>
          <w:noProof/>
          <w:sz w:val="23"/>
          <w:szCs w:val="23"/>
        </w:rPr>
        <w:t xml:space="preserve"> </w:t>
      </w:r>
      <w:r w:rsidRPr="00FA3F46">
        <w:rPr>
          <w:rFonts w:ascii="Calibri" w:hAnsi="Calibri"/>
          <w:noProof/>
          <w:sz w:val="23"/>
          <w:szCs w:val="23"/>
        </w:rPr>
        <w:t>119(23):</w:t>
      </w:r>
      <w:r>
        <w:rPr>
          <w:rFonts w:ascii="Calibri" w:hAnsi="Calibri"/>
          <w:noProof/>
          <w:sz w:val="23"/>
          <w:szCs w:val="23"/>
        </w:rPr>
        <w:t xml:space="preserve"> </w:t>
      </w:r>
      <w:r w:rsidRPr="00FA3F46">
        <w:rPr>
          <w:rFonts w:ascii="Calibri" w:hAnsi="Calibri"/>
          <w:noProof/>
          <w:sz w:val="23"/>
          <w:szCs w:val="23"/>
        </w:rPr>
        <w:t>5553-62.</w:t>
      </w:r>
      <w:bookmarkEnd w:id="19"/>
    </w:p>
    <w:p w:rsidR="00A120EA" w:rsidRDefault="00A120EA" w:rsidP="00523375">
      <w:pPr>
        <w:pStyle w:val="BodyText"/>
        <w:numPr>
          <w:ilvl w:val="0"/>
          <w:numId w:val="12"/>
        </w:numPr>
        <w:spacing w:after="0"/>
        <w:rPr>
          <w:rFonts w:ascii="Calibri" w:hAnsi="Calibri"/>
          <w:noProof/>
          <w:sz w:val="23"/>
          <w:szCs w:val="23"/>
        </w:rPr>
      </w:pPr>
      <w:bookmarkStart w:id="20" w:name="_ENREF_13"/>
      <w:r w:rsidRPr="00FA3F46">
        <w:rPr>
          <w:rFonts w:ascii="Calibri" w:hAnsi="Calibri"/>
          <w:noProof/>
          <w:sz w:val="23"/>
          <w:szCs w:val="23"/>
        </w:rPr>
        <w:t>Schrezenmeier H, Seifried E. Buffy-coat-derived pooled platelet concentrates and apheresis platelet concentrates: which product type should be preferred? Vox Sanguinis. [Review]. 2010 Jul 1;</w:t>
      </w:r>
      <w:r>
        <w:rPr>
          <w:rFonts w:ascii="Calibri" w:hAnsi="Calibri"/>
          <w:noProof/>
          <w:sz w:val="23"/>
          <w:szCs w:val="23"/>
        </w:rPr>
        <w:t xml:space="preserve"> </w:t>
      </w:r>
      <w:r w:rsidRPr="00FA3F46">
        <w:rPr>
          <w:rFonts w:ascii="Calibri" w:hAnsi="Calibri"/>
          <w:noProof/>
          <w:sz w:val="23"/>
          <w:szCs w:val="23"/>
        </w:rPr>
        <w:t>99(1):</w:t>
      </w:r>
      <w:r>
        <w:rPr>
          <w:rFonts w:ascii="Calibri" w:hAnsi="Calibri"/>
          <w:noProof/>
          <w:sz w:val="23"/>
          <w:szCs w:val="23"/>
        </w:rPr>
        <w:t xml:space="preserve"> </w:t>
      </w:r>
      <w:r w:rsidRPr="00FA3F46">
        <w:rPr>
          <w:rFonts w:ascii="Calibri" w:hAnsi="Calibri"/>
          <w:noProof/>
          <w:sz w:val="23"/>
          <w:szCs w:val="23"/>
        </w:rPr>
        <w:t>1-15.</w:t>
      </w:r>
      <w:bookmarkEnd w:id="20"/>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Krailadsiri P, Seghatchian J. Are all leucodepleted platelet concentrates equivalent? Comparison of Cobe LRS Turbo, Haemonetics MCS+ LD, and filtered pooled buffy-coat-derived platelets. Vox Sang. 2000;</w:t>
      </w:r>
      <w:r w:rsidRPr="00FA3F46">
        <w:rPr>
          <w:rFonts w:ascii="Calibri" w:hAnsi="Calibri"/>
          <w:sz w:val="23"/>
          <w:szCs w:val="23"/>
        </w:rPr>
        <w:t xml:space="preserve"> </w:t>
      </w:r>
      <w:r w:rsidRPr="00FA3F46">
        <w:rPr>
          <w:rFonts w:ascii="Calibri" w:hAnsi="Calibri"/>
          <w:noProof/>
          <w:sz w:val="23"/>
          <w:szCs w:val="23"/>
        </w:rPr>
        <w:t>78(3):</w:t>
      </w:r>
      <w:r>
        <w:rPr>
          <w:rFonts w:ascii="Calibri" w:hAnsi="Calibri"/>
          <w:noProof/>
          <w:sz w:val="23"/>
          <w:szCs w:val="23"/>
        </w:rPr>
        <w:t xml:space="preserve"> </w:t>
      </w:r>
      <w:r w:rsidRPr="00FA3F46">
        <w:rPr>
          <w:rFonts w:ascii="Calibri" w:hAnsi="Calibri"/>
          <w:noProof/>
          <w:sz w:val="23"/>
          <w:szCs w:val="23"/>
        </w:rPr>
        <w:t>171-5.</w:t>
      </w:r>
    </w:p>
    <w:p w:rsidR="00A120EA" w:rsidRPr="00FA3F46" w:rsidRDefault="00A120EA" w:rsidP="00523375">
      <w:pPr>
        <w:pStyle w:val="BodyText"/>
        <w:numPr>
          <w:ilvl w:val="0"/>
          <w:numId w:val="12"/>
        </w:numPr>
        <w:spacing w:after="0"/>
        <w:rPr>
          <w:rFonts w:ascii="Calibri" w:hAnsi="Calibri"/>
          <w:noProof/>
          <w:sz w:val="23"/>
          <w:szCs w:val="23"/>
        </w:rPr>
      </w:pPr>
      <w:bookmarkStart w:id="21" w:name="_ENREF_11"/>
      <w:r w:rsidRPr="00FA3F46">
        <w:rPr>
          <w:rFonts w:ascii="Calibri" w:hAnsi="Calibri"/>
          <w:noProof/>
          <w:sz w:val="23"/>
          <w:szCs w:val="23"/>
        </w:rPr>
        <w:t>Leukocyte reduction and ultraviolet B irradiation of platelets to prevent alloimmunization and refractoriness to platelet transfusions. The Trial to Reduce Alloimmunization to Platelets Study Group. N Engl J Med. [Clinical Trial Comparative Study Multicenter Study Randomized Controlled Trial Research Support, U.S. Gov't, P.H.S.]. 1997 Dec 25;</w:t>
      </w:r>
      <w:r>
        <w:rPr>
          <w:rFonts w:ascii="Calibri" w:hAnsi="Calibri"/>
          <w:noProof/>
          <w:sz w:val="23"/>
          <w:szCs w:val="23"/>
        </w:rPr>
        <w:t xml:space="preserve"> </w:t>
      </w:r>
      <w:r w:rsidRPr="00FA3F46">
        <w:rPr>
          <w:rFonts w:ascii="Calibri" w:hAnsi="Calibri"/>
          <w:noProof/>
          <w:sz w:val="23"/>
          <w:szCs w:val="23"/>
        </w:rPr>
        <w:t>337(26):</w:t>
      </w:r>
      <w:r>
        <w:rPr>
          <w:rFonts w:ascii="Calibri" w:hAnsi="Calibri"/>
          <w:noProof/>
          <w:sz w:val="23"/>
          <w:szCs w:val="23"/>
        </w:rPr>
        <w:t xml:space="preserve"> </w:t>
      </w:r>
      <w:r w:rsidRPr="00FA3F46">
        <w:rPr>
          <w:rFonts w:ascii="Calibri" w:hAnsi="Calibri"/>
          <w:noProof/>
          <w:sz w:val="23"/>
          <w:szCs w:val="23"/>
        </w:rPr>
        <w:t>1861-9.</w:t>
      </w:r>
      <w:bookmarkEnd w:id="21"/>
    </w:p>
    <w:p w:rsidR="00A120EA" w:rsidRPr="00FA3F46" w:rsidRDefault="00A120EA" w:rsidP="00523375">
      <w:pPr>
        <w:pStyle w:val="BodyText"/>
        <w:numPr>
          <w:ilvl w:val="0"/>
          <w:numId w:val="12"/>
        </w:numPr>
        <w:spacing w:after="0"/>
        <w:rPr>
          <w:rFonts w:ascii="Calibri" w:hAnsi="Calibri"/>
          <w:noProof/>
          <w:sz w:val="23"/>
          <w:szCs w:val="23"/>
        </w:rPr>
      </w:pPr>
      <w:bookmarkStart w:id="22" w:name="_ENREF_9"/>
      <w:r w:rsidRPr="00FA3F46">
        <w:rPr>
          <w:rFonts w:ascii="Calibri" w:hAnsi="Calibri"/>
          <w:noProof/>
          <w:sz w:val="23"/>
          <w:szCs w:val="23"/>
        </w:rPr>
        <w:t>Anderson NA, Gray S, Copplestone JA, Chan DC, Hamon M, Prentice AG, et al. A prospective randomized study of three types of platelet concentrates in patients with haematological malignancy: corrected platelet count increments and frequency of nonhaemolytic febrile transfusion reactions. Transfus Med. [Clinical Trial Randomized Controlled Trial Research Support, Non-U.S. Gov't]. 1997 Mar;</w:t>
      </w:r>
      <w:r>
        <w:rPr>
          <w:rFonts w:ascii="Calibri" w:hAnsi="Calibri"/>
          <w:noProof/>
          <w:sz w:val="23"/>
          <w:szCs w:val="23"/>
        </w:rPr>
        <w:t xml:space="preserve"> </w:t>
      </w:r>
      <w:r w:rsidRPr="00FA3F46">
        <w:rPr>
          <w:rFonts w:ascii="Calibri" w:hAnsi="Calibri"/>
          <w:noProof/>
          <w:sz w:val="23"/>
          <w:szCs w:val="23"/>
        </w:rPr>
        <w:t>7(1):</w:t>
      </w:r>
      <w:r>
        <w:rPr>
          <w:rFonts w:ascii="Calibri" w:hAnsi="Calibri"/>
          <w:noProof/>
          <w:sz w:val="23"/>
          <w:szCs w:val="23"/>
        </w:rPr>
        <w:t xml:space="preserve"> </w:t>
      </w:r>
      <w:r w:rsidRPr="00FA3F46">
        <w:rPr>
          <w:rFonts w:ascii="Calibri" w:hAnsi="Calibri"/>
          <w:noProof/>
          <w:sz w:val="23"/>
          <w:szCs w:val="23"/>
        </w:rPr>
        <w:t>33-9.</w:t>
      </w:r>
      <w:bookmarkEnd w:id="22"/>
    </w:p>
    <w:p w:rsidR="00A120EA" w:rsidRPr="00FA3F46" w:rsidRDefault="00A120EA" w:rsidP="00523375">
      <w:pPr>
        <w:pStyle w:val="BodyText"/>
        <w:numPr>
          <w:ilvl w:val="0"/>
          <w:numId w:val="12"/>
        </w:numPr>
        <w:spacing w:after="0"/>
        <w:rPr>
          <w:rFonts w:ascii="Calibri" w:hAnsi="Calibri"/>
          <w:noProof/>
          <w:sz w:val="23"/>
          <w:szCs w:val="23"/>
        </w:rPr>
      </w:pPr>
      <w:bookmarkStart w:id="23" w:name="_ENREF_10"/>
      <w:r w:rsidRPr="00FA3F46">
        <w:rPr>
          <w:rFonts w:ascii="Calibri" w:hAnsi="Calibri"/>
          <w:noProof/>
          <w:sz w:val="23"/>
          <w:szCs w:val="23"/>
        </w:rPr>
        <w:t>Heddle NM, Blajchman MA, Meyer RM, Lipton JH, Walker IR, Sher GD, et al. A randomized controlled trial comparing the frequency of acute reactions to plasma-removed platelets and prestorage WBC-reduced platelets. Transfusion. [Clinical Trial Comparative Study Multicenter Study Randomized Controlled Trial Research Support, Non-U.S. Gov't]. 2002 May;</w:t>
      </w:r>
      <w:r>
        <w:rPr>
          <w:rFonts w:ascii="Calibri" w:hAnsi="Calibri"/>
          <w:noProof/>
          <w:sz w:val="23"/>
          <w:szCs w:val="23"/>
        </w:rPr>
        <w:t xml:space="preserve"> </w:t>
      </w:r>
      <w:r w:rsidRPr="00FA3F46">
        <w:rPr>
          <w:rFonts w:ascii="Calibri" w:hAnsi="Calibri"/>
          <w:noProof/>
          <w:sz w:val="23"/>
          <w:szCs w:val="23"/>
        </w:rPr>
        <w:t>42(5):</w:t>
      </w:r>
      <w:r>
        <w:rPr>
          <w:rFonts w:ascii="Calibri" w:hAnsi="Calibri"/>
          <w:noProof/>
          <w:sz w:val="23"/>
          <w:szCs w:val="23"/>
        </w:rPr>
        <w:t xml:space="preserve"> </w:t>
      </w:r>
      <w:r w:rsidRPr="00FA3F46">
        <w:rPr>
          <w:rFonts w:ascii="Calibri" w:hAnsi="Calibri"/>
          <w:noProof/>
          <w:sz w:val="23"/>
          <w:szCs w:val="23"/>
        </w:rPr>
        <w:t>556-66.</w:t>
      </w:r>
      <w:bookmarkEnd w:id="23"/>
    </w:p>
    <w:p w:rsidR="00A120EA" w:rsidRDefault="00A120EA" w:rsidP="00523375">
      <w:pPr>
        <w:pStyle w:val="BodyText"/>
        <w:numPr>
          <w:ilvl w:val="0"/>
          <w:numId w:val="12"/>
        </w:numPr>
        <w:spacing w:after="0"/>
        <w:rPr>
          <w:rFonts w:ascii="Calibri" w:hAnsi="Calibri"/>
          <w:noProof/>
          <w:sz w:val="23"/>
          <w:szCs w:val="23"/>
        </w:rPr>
      </w:pPr>
      <w:bookmarkStart w:id="24" w:name="_ENREF_12"/>
      <w:r w:rsidRPr="00FA3F46">
        <w:rPr>
          <w:rFonts w:ascii="Calibri" w:hAnsi="Calibri"/>
          <w:noProof/>
          <w:sz w:val="23"/>
          <w:szCs w:val="23"/>
        </w:rPr>
        <w:t>Enright H, Davis K, Gernsheimer T, McCullough JJ, Woodson R, Slichter SJ. Factors influencing moderate to severe reactions to PLT transfusions: experience of the TRAP multicenter clinical trial. Transfusion. [Clinical Trial Multicenter Study Randomized Controlled Trial Research Support, U.S. Gov't, P.H.S.]. 2003 Nov;</w:t>
      </w:r>
      <w:r>
        <w:rPr>
          <w:rFonts w:ascii="Calibri" w:hAnsi="Calibri"/>
          <w:noProof/>
          <w:sz w:val="23"/>
          <w:szCs w:val="23"/>
        </w:rPr>
        <w:t xml:space="preserve"> </w:t>
      </w:r>
      <w:r w:rsidRPr="00FA3F46">
        <w:rPr>
          <w:rFonts w:ascii="Calibri" w:hAnsi="Calibri"/>
          <w:noProof/>
          <w:sz w:val="23"/>
          <w:szCs w:val="23"/>
        </w:rPr>
        <w:t>43(11):</w:t>
      </w:r>
      <w:r>
        <w:rPr>
          <w:rFonts w:ascii="Calibri" w:hAnsi="Calibri"/>
          <w:noProof/>
          <w:sz w:val="23"/>
          <w:szCs w:val="23"/>
        </w:rPr>
        <w:t xml:space="preserve"> </w:t>
      </w:r>
      <w:r w:rsidRPr="00FA3F46">
        <w:rPr>
          <w:rFonts w:ascii="Calibri" w:hAnsi="Calibri"/>
          <w:noProof/>
          <w:sz w:val="23"/>
          <w:szCs w:val="23"/>
        </w:rPr>
        <w:t>1545-52.</w:t>
      </w:r>
      <w:bookmarkEnd w:id="24"/>
    </w:p>
    <w:p w:rsidR="00A120EA" w:rsidRPr="00FA3F46" w:rsidRDefault="00A120EA" w:rsidP="00523375">
      <w:pPr>
        <w:pStyle w:val="BodyText"/>
        <w:numPr>
          <w:ilvl w:val="0"/>
          <w:numId w:val="12"/>
        </w:numPr>
        <w:tabs>
          <w:tab w:val="left" w:pos="851"/>
        </w:tabs>
        <w:spacing w:after="0"/>
        <w:rPr>
          <w:rFonts w:ascii="Calibri" w:hAnsi="Calibri"/>
          <w:noProof/>
          <w:sz w:val="23"/>
          <w:szCs w:val="23"/>
        </w:rPr>
      </w:pPr>
      <w:r w:rsidRPr="00FA3F46">
        <w:rPr>
          <w:rFonts w:ascii="Calibri" w:hAnsi="Calibri"/>
          <w:noProof/>
          <w:sz w:val="23"/>
          <w:szCs w:val="23"/>
        </w:rPr>
        <w:t xml:space="preserve">Schrezenmeier H, Walther-Wenke G, Muller TH, Weinauer F, Younis A, Holland-Letz T, et al. Bacterial contamination of platelet concentrates: results of a prospective multicenter study </w:t>
      </w:r>
      <w:r w:rsidRPr="00FA3F46">
        <w:rPr>
          <w:rFonts w:ascii="Calibri" w:hAnsi="Calibri"/>
          <w:noProof/>
          <w:sz w:val="23"/>
          <w:szCs w:val="23"/>
        </w:rPr>
        <w:lastRenderedPageBreak/>
        <w:t>comparing pooled whole blood-derived platelets and apheresis platelets. Transfusion. [Comparative Study Multicenter Study Research Support, Non-U.S. Gov't]. 2007 Apr;</w:t>
      </w:r>
      <w:r>
        <w:rPr>
          <w:rFonts w:ascii="Calibri" w:hAnsi="Calibri"/>
          <w:noProof/>
          <w:sz w:val="23"/>
          <w:szCs w:val="23"/>
        </w:rPr>
        <w:t xml:space="preserve"> </w:t>
      </w:r>
      <w:r w:rsidRPr="00FA3F46">
        <w:rPr>
          <w:rFonts w:ascii="Calibri" w:hAnsi="Calibri"/>
          <w:noProof/>
          <w:sz w:val="23"/>
          <w:szCs w:val="23"/>
        </w:rPr>
        <w:t>47(4):</w:t>
      </w:r>
      <w:r>
        <w:rPr>
          <w:rFonts w:ascii="Calibri" w:hAnsi="Calibri"/>
          <w:noProof/>
          <w:sz w:val="23"/>
          <w:szCs w:val="23"/>
        </w:rPr>
        <w:t xml:space="preserve"> </w:t>
      </w:r>
      <w:r w:rsidRPr="00FA3F46">
        <w:rPr>
          <w:rFonts w:ascii="Calibri" w:hAnsi="Calibri"/>
          <w:noProof/>
          <w:sz w:val="23"/>
          <w:szCs w:val="23"/>
        </w:rPr>
        <w:t>644-52.</w:t>
      </w:r>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Eder AF, Herron R, Strupp A, Dy B, Notari EP, Chambers LA, Dodd RY, Benjamin RJ. Transfusion-related acute lung injury surveillance (2003-2005) and the potential impact of the selective use of plasma from male donors in the American Red Cross. Transfusion. 2007;</w:t>
      </w:r>
      <w:r>
        <w:rPr>
          <w:rFonts w:ascii="Calibri" w:hAnsi="Calibri"/>
          <w:noProof/>
          <w:sz w:val="23"/>
          <w:szCs w:val="23"/>
        </w:rPr>
        <w:t xml:space="preserve"> </w:t>
      </w:r>
      <w:r w:rsidRPr="00FA3F46">
        <w:rPr>
          <w:rFonts w:ascii="Calibri" w:hAnsi="Calibri"/>
          <w:noProof/>
          <w:sz w:val="23"/>
          <w:szCs w:val="23"/>
        </w:rPr>
        <w:t>47:</w:t>
      </w:r>
      <w:r>
        <w:rPr>
          <w:rFonts w:ascii="Calibri" w:hAnsi="Calibri"/>
          <w:noProof/>
          <w:sz w:val="23"/>
          <w:szCs w:val="23"/>
        </w:rPr>
        <w:t xml:space="preserve"> </w:t>
      </w:r>
      <w:r w:rsidRPr="00FA3F46">
        <w:rPr>
          <w:rFonts w:ascii="Calibri" w:hAnsi="Calibri"/>
          <w:noProof/>
          <w:sz w:val="23"/>
          <w:szCs w:val="23"/>
        </w:rPr>
        <w:t>599-607.</w:t>
      </w:r>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Gajic O, Rana R, Winters JL, Yilmaz M, Mendez JL, Rickman OB, O’Byrne MM, Evenson LK, Malinchoc M, DeGoey SR, Afessa B, Hubmayr RD, Moore SB. Transfusion-related acute lung injury in the critically ill: prospective nested case-control study. Am J Respir Crit Care Med. 2007;</w:t>
      </w:r>
      <w:r>
        <w:rPr>
          <w:rFonts w:ascii="Calibri" w:hAnsi="Calibri"/>
          <w:noProof/>
          <w:sz w:val="23"/>
          <w:szCs w:val="23"/>
        </w:rPr>
        <w:t xml:space="preserve"> </w:t>
      </w:r>
      <w:r w:rsidRPr="00FA3F46">
        <w:rPr>
          <w:rFonts w:ascii="Calibri" w:hAnsi="Calibri"/>
          <w:noProof/>
          <w:sz w:val="23"/>
          <w:szCs w:val="23"/>
        </w:rPr>
        <w:t>176:</w:t>
      </w:r>
      <w:r>
        <w:rPr>
          <w:rFonts w:ascii="Calibri" w:hAnsi="Calibri"/>
          <w:noProof/>
          <w:sz w:val="23"/>
          <w:szCs w:val="23"/>
        </w:rPr>
        <w:t xml:space="preserve"> </w:t>
      </w:r>
      <w:r w:rsidRPr="00FA3F46">
        <w:rPr>
          <w:rFonts w:ascii="Calibri" w:hAnsi="Calibri"/>
          <w:noProof/>
          <w:sz w:val="23"/>
          <w:szCs w:val="23"/>
        </w:rPr>
        <w:t>886-91.</w:t>
      </w:r>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Robillard P, Hyson C, McCombie N. TRALI, possible TRALI and respiratory complications of transfusion reported to the Canadian Transfusion-Transmitted Injuries Surveillance System. Transfusion. 2007;</w:t>
      </w:r>
      <w:r>
        <w:rPr>
          <w:rFonts w:ascii="Calibri" w:hAnsi="Calibri"/>
          <w:noProof/>
          <w:sz w:val="23"/>
          <w:szCs w:val="23"/>
        </w:rPr>
        <w:t xml:space="preserve"> </w:t>
      </w:r>
      <w:r w:rsidRPr="00FA3F46">
        <w:rPr>
          <w:rFonts w:ascii="Calibri" w:hAnsi="Calibri"/>
          <w:noProof/>
          <w:sz w:val="23"/>
          <w:szCs w:val="23"/>
        </w:rPr>
        <w:t>47 Suppl:</w:t>
      </w:r>
      <w:r>
        <w:rPr>
          <w:rFonts w:ascii="Calibri" w:hAnsi="Calibri"/>
          <w:noProof/>
          <w:sz w:val="23"/>
          <w:szCs w:val="23"/>
        </w:rPr>
        <w:t xml:space="preserve"> </w:t>
      </w:r>
      <w:r w:rsidRPr="00FA3F46">
        <w:rPr>
          <w:rFonts w:ascii="Calibri" w:hAnsi="Calibri"/>
          <w:noProof/>
          <w:sz w:val="23"/>
          <w:szCs w:val="23"/>
        </w:rPr>
        <w:t>5A.</w:t>
      </w:r>
    </w:p>
    <w:p w:rsidR="00A120EA" w:rsidRPr="00FA3F46" w:rsidRDefault="00A120EA" w:rsidP="00523375">
      <w:pPr>
        <w:pStyle w:val="BodyText"/>
        <w:numPr>
          <w:ilvl w:val="0"/>
          <w:numId w:val="12"/>
        </w:numPr>
        <w:spacing w:after="0"/>
        <w:rPr>
          <w:rFonts w:ascii="Calibri" w:hAnsi="Calibri"/>
          <w:noProof/>
          <w:sz w:val="23"/>
          <w:szCs w:val="23"/>
        </w:rPr>
      </w:pPr>
      <w:r>
        <w:rPr>
          <w:rFonts w:ascii="Calibri" w:hAnsi="Calibri"/>
          <w:noProof/>
          <w:sz w:val="23"/>
          <w:szCs w:val="23"/>
        </w:rPr>
        <w:t>Patel SR, Smith NH, Kapp L, Zimring JC. Mechanisms of alloimmunization and subsequent bone marrow transplantation rejection induced by platelet transfusion in a murine model. Am J Transplant. 2012 May; 12 (5): 1102-12.</w:t>
      </w:r>
    </w:p>
    <w:p w:rsidR="00A120EA" w:rsidRDefault="00A120EA" w:rsidP="00523375">
      <w:pPr>
        <w:pStyle w:val="BodyText"/>
        <w:numPr>
          <w:ilvl w:val="0"/>
          <w:numId w:val="12"/>
        </w:numPr>
        <w:spacing w:after="0"/>
        <w:rPr>
          <w:rFonts w:ascii="Calibri" w:hAnsi="Calibri"/>
          <w:noProof/>
          <w:sz w:val="23"/>
          <w:szCs w:val="23"/>
        </w:rPr>
      </w:pPr>
      <w:bookmarkStart w:id="25" w:name="_ENREF_14"/>
      <w:r w:rsidRPr="00FA3F46">
        <w:rPr>
          <w:rFonts w:ascii="Calibri" w:hAnsi="Calibri"/>
          <w:noProof/>
          <w:sz w:val="23"/>
          <w:szCs w:val="23"/>
        </w:rPr>
        <w:t>Win N, Chapman CE, Bowles KM, Green A, Bradley S, Edmondson D, et al. How much residual plasma may cause TRALI? Transfus Med. [Case Reports]. 2008 Oct;</w:t>
      </w:r>
      <w:r>
        <w:rPr>
          <w:rFonts w:ascii="Calibri" w:hAnsi="Calibri"/>
          <w:noProof/>
          <w:sz w:val="23"/>
          <w:szCs w:val="23"/>
        </w:rPr>
        <w:t xml:space="preserve"> </w:t>
      </w:r>
      <w:r w:rsidRPr="00FA3F46">
        <w:rPr>
          <w:rFonts w:ascii="Calibri" w:hAnsi="Calibri"/>
          <w:noProof/>
          <w:sz w:val="23"/>
          <w:szCs w:val="23"/>
        </w:rPr>
        <w:t>18(5):</w:t>
      </w:r>
      <w:r>
        <w:rPr>
          <w:rFonts w:ascii="Calibri" w:hAnsi="Calibri"/>
          <w:noProof/>
          <w:sz w:val="23"/>
          <w:szCs w:val="23"/>
        </w:rPr>
        <w:t xml:space="preserve"> </w:t>
      </w:r>
      <w:r w:rsidRPr="00FA3F46">
        <w:rPr>
          <w:rFonts w:ascii="Calibri" w:hAnsi="Calibri"/>
          <w:noProof/>
          <w:sz w:val="23"/>
          <w:szCs w:val="23"/>
        </w:rPr>
        <w:t>276-80.</w:t>
      </w:r>
      <w:bookmarkEnd w:id="25"/>
    </w:p>
    <w:p w:rsidR="00A120EA" w:rsidRDefault="00A120EA" w:rsidP="00523375">
      <w:pPr>
        <w:pStyle w:val="BodyText"/>
        <w:numPr>
          <w:ilvl w:val="0"/>
          <w:numId w:val="12"/>
        </w:numPr>
        <w:spacing w:after="0"/>
        <w:rPr>
          <w:rFonts w:ascii="Calibri" w:hAnsi="Calibri"/>
          <w:noProof/>
          <w:sz w:val="23"/>
          <w:szCs w:val="23"/>
        </w:rPr>
      </w:pPr>
      <w:bookmarkStart w:id="26" w:name="_ENREF_15"/>
      <w:r w:rsidRPr="00FA3F46">
        <w:rPr>
          <w:rFonts w:ascii="Calibri" w:hAnsi="Calibri"/>
          <w:noProof/>
          <w:sz w:val="23"/>
          <w:szCs w:val="23"/>
        </w:rPr>
        <w:t>Lucky T, Seed C. Transfusion- transmissible Infections in Australia 2012 Surveillance Report. In: Service ARCB</w:t>
      </w:r>
      <w:r>
        <w:rPr>
          <w:rFonts w:ascii="Calibri" w:hAnsi="Calibri"/>
          <w:noProof/>
          <w:sz w:val="23"/>
          <w:szCs w:val="23"/>
        </w:rPr>
        <w:t>S</w:t>
      </w:r>
      <w:r w:rsidRPr="00FA3F46">
        <w:rPr>
          <w:rFonts w:ascii="Calibri" w:hAnsi="Calibri"/>
          <w:noProof/>
          <w:sz w:val="23"/>
          <w:szCs w:val="23"/>
        </w:rPr>
        <w:t>, editor.2012.</w:t>
      </w:r>
      <w:bookmarkEnd w:id="26"/>
    </w:p>
    <w:p w:rsidR="00A120EA" w:rsidRDefault="00A120EA" w:rsidP="00523375">
      <w:pPr>
        <w:pStyle w:val="BodyText"/>
        <w:numPr>
          <w:ilvl w:val="0"/>
          <w:numId w:val="12"/>
        </w:numPr>
        <w:spacing w:after="0"/>
        <w:rPr>
          <w:rFonts w:ascii="Calibri" w:hAnsi="Calibri"/>
          <w:noProof/>
          <w:sz w:val="23"/>
          <w:szCs w:val="23"/>
        </w:rPr>
      </w:pPr>
      <w:bookmarkStart w:id="27" w:name="_ENREF_16"/>
      <w:r w:rsidRPr="00FA3F46">
        <w:rPr>
          <w:rFonts w:ascii="Calibri" w:hAnsi="Calibri"/>
          <w:noProof/>
          <w:sz w:val="23"/>
          <w:szCs w:val="23"/>
        </w:rPr>
        <w:t>SaBTO report of the CMV Steering Group. In: Advisory Committee on the Safety of Blood Tissue and Organ, editor.2012.</w:t>
      </w:r>
      <w:bookmarkEnd w:id="27"/>
    </w:p>
    <w:p w:rsidR="00A120EA" w:rsidRPr="00FA3F46"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Marktel s, Napolitano S, Zino E, Cappelli B, Chiesa R, Poli F, Crocchiolo R, Ronchi P, Rossini S, Ciceri F, Roncarolo M, Fleischhauer K. Platelet transfusion refractoriness in highly immunized beta thalassemia children undergoing stem cell transpl</w:t>
      </w:r>
      <w:r>
        <w:rPr>
          <w:rFonts w:ascii="Calibri" w:hAnsi="Calibri"/>
          <w:noProof/>
          <w:sz w:val="23"/>
          <w:szCs w:val="23"/>
        </w:rPr>
        <w:t>a</w:t>
      </w:r>
      <w:r w:rsidRPr="00FA3F46">
        <w:rPr>
          <w:rFonts w:ascii="Calibri" w:hAnsi="Calibri"/>
          <w:noProof/>
          <w:sz w:val="23"/>
          <w:szCs w:val="23"/>
        </w:rPr>
        <w:t>n</w:t>
      </w:r>
      <w:r>
        <w:rPr>
          <w:rFonts w:ascii="Calibri" w:hAnsi="Calibri"/>
          <w:noProof/>
          <w:sz w:val="23"/>
          <w:szCs w:val="23"/>
        </w:rPr>
        <w:t>t</w:t>
      </w:r>
      <w:r w:rsidRPr="00FA3F46">
        <w:rPr>
          <w:rFonts w:ascii="Calibri" w:hAnsi="Calibri"/>
          <w:noProof/>
          <w:sz w:val="23"/>
          <w:szCs w:val="23"/>
        </w:rPr>
        <w:t>ation. Pediatr Transplant.</w:t>
      </w:r>
      <w:r>
        <w:rPr>
          <w:rFonts w:ascii="Calibri" w:hAnsi="Calibri"/>
          <w:noProof/>
          <w:sz w:val="23"/>
          <w:szCs w:val="23"/>
        </w:rPr>
        <w:t xml:space="preserve"> </w:t>
      </w:r>
      <w:r w:rsidRPr="00FA3F46">
        <w:rPr>
          <w:rFonts w:ascii="Calibri" w:hAnsi="Calibri"/>
          <w:noProof/>
          <w:sz w:val="23"/>
          <w:szCs w:val="23"/>
        </w:rPr>
        <w:t>201</w:t>
      </w:r>
      <w:r>
        <w:rPr>
          <w:rFonts w:ascii="Calibri" w:hAnsi="Calibri"/>
          <w:noProof/>
          <w:sz w:val="23"/>
          <w:szCs w:val="23"/>
        </w:rPr>
        <w:t>0</w:t>
      </w:r>
      <w:r w:rsidRPr="00FA3F46">
        <w:rPr>
          <w:rFonts w:ascii="Calibri" w:hAnsi="Calibri"/>
          <w:noProof/>
          <w:sz w:val="23"/>
          <w:szCs w:val="23"/>
        </w:rPr>
        <w:t xml:space="preserve"> May; 14(3):</w:t>
      </w:r>
      <w:r>
        <w:rPr>
          <w:rFonts w:ascii="Calibri" w:hAnsi="Calibri"/>
          <w:noProof/>
          <w:sz w:val="23"/>
          <w:szCs w:val="23"/>
        </w:rPr>
        <w:t xml:space="preserve"> </w:t>
      </w:r>
      <w:r w:rsidRPr="00FA3F46">
        <w:rPr>
          <w:rFonts w:ascii="Calibri" w:hAnsi="Calibri"/>
          <w:noProof/>
          <w:sz w:val="23"/>
          <w:szCs w:val="23"/>
        </w:rPr>
        <w:t>393-401.</w:t>
      </w:r>
    </w:p>
    <w:p w:rsidR="00A120EA" w:rsidRDefault="00A120EA" w:rsidP="00523375">
      <w:pPr>
        <w:pStyle w:val="BodyText"/>
        <w:numPr>
          <w:ilvl w:val="0"/>
          <w:numId w:val="12"/>
        </w:numPr>
        <w:spacing w:after="0"/>
        <w:rPr>
          <w:rFonts w:ascii="Calibri" w:hAnsi="Calibri"/>
          <w:noProof/>
          <w:sz w:val="23"/>
          <w:szCs w:val="23"/>
        </w:rPr>
      </w:pPr>
      <w:r w:rsidRPr="00FA3F46">
        <w:rPr>
          <w:rFonts w:ascii="Calibri" w:hAnsi="Calibri"/>
          <w:noProof/>
          <w:sz w:val="23"/>
          <w:szCs w:val="23"/>
        </w:rPr>
        <w:t>Tormey CA, Sweeney JD, Champion MH, Pisciotto PT, Snyder EL, Wu Y. Analysis of transfusion reactions associated with pre-storage-pooled platelet componnets</w:t>
      </w:r>
      <w:r>
        <w:rPr>
          <w:rFonts w:ascii="Calibri" w:hAnsi="Calibri"/>
          <w:noProof/>
          <w:sz w:val="23"/>
          <w:szCs w:val="23"/>
        </w:rPr>
        <w:t>. Transfusion. 2009 Ju</w:t>
      </w:r>
      <w:r w:rsidRPr="00FA3F46">
        <w:rPr>
          <w:rFonts w:ascii="Calibri" w:hAnsi="Calibri"/>
          <w:noProof/>
          <w:sz w:val="23"/>
          <w:szCs w:val="23"/>
        </w:rPr>
        <w:t>n; 49 (6): 1242-7.</w:t>
      </w:r>
    </w:p>
    <w:p w:rsidR="00A120EA" w:rsidRPr="00FA3F46" w:rsidRDefault="00A120EA" w:rsidP="00523375">
      <w:pPr>
        <w:pStyle w:val="BodyText"/>
        <w:numPr>
          <w:ilvl w:val="0"/>
          <w:numId w:val="12"/>
        </w:numPr>
        <w:spacing w:after="0"/>
        <w:rPr>
          <w:rFonts w:ascii="Calibri" w:hAnsi="Calibri"/>
          <w:noProof/>
          <w:sz w:val="23"/>
          <w:szCs w:val="23"/>
        </w:rPr>
      </w:pPr>
      <w:bookmarkStart w:id="28" w:name="_ENREF_17"/>
      <w:r w:rsidRPr="00FA3F46">
        <w:rPr>
          <w:rFonts w:ascii="Calibri" w:hAnsi="Calibri"/>
          <w:noProof/>
          <w:sz w:val="23"/>
          <w:szCs w:val="23"/>
          <w:lang w:val="sv-SE"/>
        </w:rPr>
        <w:t xml:space="preserve">Kiefel V, Bassler D, Kroll H, Paes B, Giers G, Ditomasso J, et al. </w:t>
      </w:r>
      <w:r w:rsidRPr="00FA3F46">
        <w:rPr>
          <w:rFonts w:ascii="Calibri" w:hAnsi="Calibri"/>
          <w:noProof/>
          <w:sz w:val="23"/>
          <w:szCs w:val="23"/>
        </w:rPr>
        <w:t>Antigen-positive platelet transfusion in neonatal alloimmune thrombocytopenia (NAIT). Blood. [Multicenter Study Research Support, Non-U.S. Gov't]. 2006 May 1;</w:t>
      </w:r>
      <w:r>
        <w:rPr>
          <w:rFonts w:ascii="Calibri" w:hAnsi="Calibri"/>
          <w:noProof/>
          <w:sz w:val="23"/>
          <w:szCs w:val="23"/>
        </w:rPr>
        <w:t xml:space="preserve"> </w:t>
      </w:r>
      <w:r w:rsidRPr="00FA3F46">
        <w:rPr>
          <w:rFonts w:ascii="Calibri" w:hAnsi="Calibri"/>
          <w:noProof/>
          <w:sz w:val="23"/>
          <w:szCs w:val="23"/>
        </w:rPr>
        <w:t>107(9):</w:t>
      </w:r>
      <w:r>
        <w:rPr>
          <w:rFonts w:ascii="Calibri" w:hAnsi="Calibri"/>
          <w:noProof/>
          <w:sz w:val="23"/>
          <w:szCs w:val="23"/>
        </w:rPr>
        <w:t xml:space="preserve"> </w:t>
      </w:r>
      <w:r w:rsidRPr="00FA3F46">
        <w:rPr>
          <w:rFonts w:ascii="Calibri" w:hAnsi="Calibri"/>
          <w:noProof/>
          <w:sz w:val="23"/>
          <w:szCs w:val="23"/>
        </w:rPr>
        <w:t>3761-3.</w:t>
      </w:r>
      <w:bookmarkEnd w:id="28"/>
    </w:p>
    <w:p w:rsidR="00A120EA" w:rsidRPr="001015AE" w:rsidRDefault="00A120EA" w:rsidP="00A120EA">
      <w:pPr>
        <w:pStyle w:val="BodyText"/>
        <w:spacing w:after="0"/>
        <w:rPr>
          <w:rFonts w:ascii="Calibri" w:hAnsi="Calibri"/>
          <w:sz w:val="23"/>
          <w:szCs w:val="23"/>
        </w:rPr>
      </w:pPr>
      <w:r w:rsidRPr="00FA3F46">
        <w:rPr>
          <w:rFonts w:ascii="Calibri" w:hAnsi="Calibri"/>
          <w:sz w:val="23"/>
          <w:szCs w:val="23"/>
        </w:rPr>
        <w:fldChar w:fldCharType="end"/>
      </w:r>
    </w:p>
    <w:p w:rsidR="00450219" w:rsidRPr="00450219" w:rsidRDefault="00450219" w:rsidP="002C6A01">
      <w:pPr>
        <w:pStyle w:val="ListParagraph"/>
        <w:ind w:left="1421"/>
        <w:rPr>
          <w:rFonts w:eastAsia="HYGothic-Extra"/>
          <w:bCs/>
          <w:color w:val="FFFFFF" w:themeColor="background1"/>
          <w:spacing w:val="-20"/>
          <w:shd w:val="clear" w:color="auto" w:fill="C00000"/>
        </w:rPr>
      </w:pPr>
    </w:p>
    <w:p w:rsidR="00861CA7" w:rsidRDefault="00861CA7" w:rsidP="009960EE">
      <w:pPr>
        <w:rPr>
          <w:rStyle w:val="Heading1Char"/>
        </w:rPr>
      </w:pPr>
    </w:p>
    <w:sectPr w:rsidR="00861CA7" w:rsidSect="00520EED">
      <w:footerReference w:type="default" r:id="rId17"/>
      <w:headerReference w:type="first" r:id="rId18"/>
      <w:footerReference w:type="first" r:id="rId19"/>
      <w:pgSz w:w="11907" w:h="16839" w:code="9"/>
      <w:pgMar w:top="1134" w:right="1610" w:bottom="107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E7" w:rsidRDefault="009E2FE7" w:rsidP="009960EE">
      <w:r>
        <w:separator/>
      </w:r>
    </w:p>
  </w:endnote>
  <w:endnote w:type="continuationSeparator" w:id="0">
    <w:p w:rsidR="009E2FE7" w:rsidRDefault="009E2FE7" w:rsidP="009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altName w:val="Batang"/>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712030"/>
      <w:docPartObj>
        <w:docPartGallery w:val="Page Numbers (Bottom of Page)"/>
        <w:docPartUnique/>
      </w:docPartObj>
    </w:sdtPr>
    <w:sdtEndPr>
      <w:rPr>
        <w:noProof/>
      </w:rPr>
    </w:sdtEndPr>
    <w:sdtContent>
      <w:p w:rsidR="002A01A8" w:rsidRDefault="002A01A8">
        <w:pPr>
          <w:pStyle w:val="Footer"/>
          <w:jc w:val="right"/>
        </w:pPr>
        <w:r>
          <w:fldChar w:fldCharType="begin"/>
        </w:r>
        <w:r>
          <w:instrText xml:space="preserve"> PAGE   \* MERGEFORMAT </w:instrText>
        </w:r>
        <w:r>
          <w:fldChar w:fldCharType="separate"/>
        </w:r>
        <w:r w:rsidR="0065011D">
          <w:rPr>
            <w:noProof/>
          </w:rPr>
          <w:t>1</w:t>
        </w:r>
        <w:r>
          <w:rPr>
            <w:noProof/>
          </w:rPr>
          <w:fldChar w:fldCharType="end"/>
        </w:r>
      </w:p>
    </w:sdtContent>
  </w:sdt>
  <w:p w:rsidR="002A01A8" w:rsidRDefault="002A0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rsidP="009D3703">
    <w:pPr>
      <w:pStyle w:val="Footer"/>
      <w:tabs>
        <w:tab w:val="clear" w:pos="4680"/>
        <w:tab w:val="clear" w:pos="9360"/>
      </w:tabs>
      <w:jc w:val="center"/>
    </w:pPr>
    <w:r w:rsidRPr="008A55D4">
      <w:rPr>
        <w:noProof/>
        <w:lang w:eastAsia="en-AU"/>
      </w:rPr>
      <w:drawing>
        <wp:anchor distT="0" distB="0" distL="114300" distR="114300" simplePos="0" relativeHeight="251657728" behindDoc="1" locked="0" layoutInCell="1" allowOverlap="1" wp14:anchorId="1598DD7B" wp14:editId="24756D09">
          <wp:simplePos x="2217420" y="9879330"/>
          <wp:positionH relativeFrom="margin">
            <wp:align>center</wp:align>
          </wp:positionH>
          <wp:positionV relativeFrom="margin">
            <wp:align>bottom</wp:align>
          </wp:positionV>
          <wp:extent cx="2868295" cy="535305"/>
          <wp:effectExtent l="0" t="0" r="8255"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68295" cy="5353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E7" w:rsidRDefault="009E2FE7" w:rsidP="009960EE">
      <w:r>
        <w:separator/>
      </w:r>
    </w:p>
  </w:footnote>
  <w:footnote w:type="continuationSeparator" w:id="0">
    <w:p w:rsidR="009E2FE7" w:rsidRDefault="009E2FE7" w:rsidP="009960EE">
      <w:r>
        <w:continuationSeparator/>
      </w:r>
    </w:p>
  </w:footnote>
  <w:footnote w:id="1">
    <w:p w:rsidR="002A01A8" w:rsidRPr="000B73D0" w:rsidRDefault="002A01A8" w:rsidP="00A120EA">
      <w:pPr>
        <w:pStyle w:val="FootnoteText"/>
        <w:rPr>
          <w:rFonts w:ascii="Calibri" w:hAnsi="Calibri" w:cs="Calibri"/>
          <w:sz w:val="16"/>
          <w:szCs w:val="16"/>
        </w:rPr>
      </w:pPr>
      <w:r>
        <w:rPr>
          <w:rStyle w:val="FootnoteReference"/>
        </w:rPr>
        <w:footnoteRef/>
      </w:r>
      <w:r>
        <w:rPr>
          <w:sz w:val="16"/>
          <w:szCs w:val="16"/>
        </w:rPr>
        <w:t xml:space="preserve"> </w:t>
      </w:r>
      <w:r w:rsidRPr="000B73D0">
        <w:rPr>
          <w:rFonts w:ascii="Calibri" w:hAnsi="Calibri" w:cs="Calibri"/>
          <w:sz w:val="16"/>
          <w:szCs w:val="16"/>
        </w:rPr>
        <w:t>Patients with platelet refractoriness or NAIT should not have their platelet transfusion unnecessarily withheld or delayed while seeking HLA compatible or HPA matched apheresis platelets as they may benefit from random pooled whole blood derived or random apheresis platelets</w:t>
      </w:r>
    </w:p>
  </w:footnote>
  <w:footnote w:id="2">
    <w:p w:rsidR="002A01A8" w:rsidRPr="008014F3" w:rsidRDefault="002A01A8" w:rsidP="00A120EA">
      <w:pPr>
        <w:pStyle w:val="FootnoteText"/>
        <w:rPr>
          <w:sz w:val="16"/>
          <w:szCs w:val="16"/>
        </w:rPr>
      </w:pPr>
      <w:r w:rsidRPr="008014F3">
        <w:rPr>
          <w:rStyle w:val="FootnoteReference"/>
          <w:sz w:val="16"/>
          <w:szCs w:val="16"/>
        </w:rPr>
        <w:footnoteRef/>
      </w:r>
      <w:r w:rsidRPr="008014F3">
        <w:rPr>
          <w:sz w:val="16"/>
          <w:szCs w:val="16"/>
        </w:rPr>
        <w:t xml:space="preserve"> </w:t>
      </w:r>
      <w:r w:rsidRPr="008014F3">
        <w:rPr>
          <w:rFonts w:ascii="Calibri" w:hAnsi="Calibri" w:cs="Calibri"/>
          <w:sz w:val="16"/>
          <w:szCs w:val="16"/>
        </w:rPr>
        <w:t>For patients with IgA deficiency and a history of anaphylactic reaction to IgA containing products, efforts should be made to source apheresis platelets from an IgA deficient donor as a priority</w:t>
      </w:r>
      <w:r w:rsidR="005946D4">
        <w:rPr>
          <w:rFonts w:ascii="Calibri" w:hAnsi="Calibri" w:cs="Calibri"/>
          <w:sz w:val="16"/>
          <w:szCs w:val="16"/>
        </w:rPr>
        <w:t xml:space="preserve"> because t</w:t>
      </w:r>
      <w:r w:rsidR="00D47A0F">
        <w:rPr>
          <w:rFonts w:ascii="Calibri" w:hAnsi="Calibri" w:cs="Calibri"/>
          <w:sz w:val="16"/>
          <w:szCs w:val="16"/>
        </w:rPr>
        <w:t>he panel of IgA deficie</w:t>
      </w:r>
      <w:r w:rsidR="004F2D77">
        <w:rPr>
          <w:rFonts w:ascii="Calibri" w:hAnsi="Calibri" w:cs="Calibri"/>
          <w:sz w:val="16"/>
          <w:szCs w:val="16"/>
        </w:rPr>
        <w:t>nt donors is very limited -</w:t>
      </w:r>
      <w:r w:rsidR="004413A7">
        <w:rPr>
          <w:rFonts w:ascii="Calibri" w:hAnsi="Calibri" w:cs="Calibri"/>
          <w:sz w:val="16"/>
          <w:szCs w:val="16"/>
        </w:rPr>
        <w:t xml:space="preserve"> it is not feasible to manufacture IgA deficient </w:t>
      </w:r>
      <w:r w:rsidR="00D47A0F">
        <w:rPr>
          <w:rFonts w:ascii="Calibri" w:hAnsi="Calibri" w:cs="Calibri"/>
          <w:sz w:val="16"/>
          <w:szCs w:val="16"/>
        </w:rPr>
        <w:t>whole blood pooled platelets</w:t>
      </w:r>
      <w:r w:rsidR="004F2D77">
        <w:rPr>
          <w:rFonts w:ascii="Calibri" w:hAnsi="Calibri" w:cs="Calibri"/>
          <w:sz w:val="16"/>
          <w:szCs w:val="16"/>
        </w:rPr>
        <w:t xml:space="preserve"> as this requires the pooling of 4 ABO-identical donations</w:t>
      </w:r>
    </w:p>
  </w:footnote>
  <w:footnote w:id="3">
    <w:p w:rsidR="002A01A8" w:rsidRPr="000B73D0" w:rsidRDefault="002A01A8" w:rsidP="00A120EA">
      <w:pPr>
        <w:pStyle w:val="FootnoteText"/>
        <w:rPr>
          <w:rFonts w:ascii="Calibri" w:hAnsi="Calibri"/>
          <w:sz w:val="16"/>
          <w:szCs w:val="16"/>
        </w:rPr>
      </w:pPr>
      <w:r w:rsidRPr="000B73D0">
        <w:rPr>
          <w:rStyle w:val="FootnoteReference"/>
          <w:rFonts w:ascii="Calibri" w:hAnsi="Calibri"/>
          <w:sz w:val="16"/>
          <w:szCs w:val="16"/>
        </w:rPr>
        <w:footnoteRef/>
      </w:r>
      <w:r w:rsidRPr="000B73D0">
        <w:rPr>
          <w:rFonts w:ascii="Calibri" w:hAnsi="Calibri"/>
          <w:sz w:val="16"/>
          <w:szCs w:val="16"/>
        </w:rPr>
        <w:t xml:space="preserve"> The Australian Red Cross Blood Service (Blood Service) is unable to produce a leucodepleted platelet component from a single whole blood donation. For this reason, options for paediatric transfusion support are split apheresis platelets (one apheresis component can support repeated transfusions over a few days) or part of a pooled platelet component. In this scenario, the unused part of the pooled platelet component would be discarded</w:t>
      </w:r>
    </w:p>
  </w:footnote>
  <w:footnote w:id="4">
    <w:p w:rsidR="002A01A8" w:rsidRDefault="002A01A8" w:rsidP="00A120EA">
      <w:pPr>
        <w:pStyle w:val="FootnoteText"/>
      </w:pPr>
      <w:r w:rsidRPr="000B73D0">
        <w:rPr>
          <w:rStyle w:val="FootnoteReference"/>
          <w:sz w:val="16"/>
        </w:rPr>
        <w:footnoteRef/>
      </w:r>
      <w:r w:rsidRPr="000B73D0">
        <w:rPr>
          <w:sz w:val="16"/>
        </w:rPr>
        <w:t xml:space="preserve"> </w:t>
      </w:r>
      <w:r w:rsidR="005946D4">
        <w:rPr>
          <w:sz w:val="16"/>
        </w:rPr>
        <w:t xml:space="preserve">Apheresis platelets are not suspended in </w:t>
      </w:r>
      <w:r w:rsidR="00407B31">
        <w:rPr>
          <w:sz w:val="16"/>
        </w:rPr>
        <w:t>platelet additive solution (</w:t>
      </w:r>
      <w:r w:rsidR="005946D4">
        <w:rPr>
          <w:sz w:val="16"/>
        </w:rPr>
        <w:t>PAS</w:t>
      </w:r>
      <w:r w:rsidR="00407B31">
        <w:rPr>
          <w:sz w:val="16"/>
        </w:rPr>
        <w:t>)</w:t>
      </w:r>
      <w:r w:rsidR="005946D4">
        <w:rPr>
          <w:sz w:val="16"/>
        </w:rPr>
        <w:t xml:space="preserve"> and for this reason have a higher residual plasma content compared with </w:t>
      </w:r>
      <w:r w:rsidR="00407B31">
        <w:rPr>
          <w:sz w:val="16"/>
        </w:rPr>
        <w:t xml:space="preserve">whole blood pooled platelets which are suspended in PAS. </w:t>
      </w:r>
      <w:r w:rsidR="005946D4">
        <w:rPr>
          <w:sz w:val="16"/>
        </w:rPr>
        <w:t xml:space="preserve"> </w:t>
      </w:r>
      <w:r w:rsidRPr="000B73D0">
        <w:rPr>
          <w:rFonts w:ascii="Calibri" w:eastAsia="MS Mincho" w:hAnsi="Calibri"/>
          <w:sz w:val="16"/>
          <w:szCs w:val="16"/>
          <w:lang w:eastAsia="ja-JP"/>
        </w:rPr>
        <w:t xml:space="preserve">The transfusion of non-ABO-identical transfusions is </w:t>
      </w:r>
      <w:r w:rsidRPr="000B73D0">
        <w:rPr>
          <w:rFonts w:ascii="Calibri" w:eastAsia="MS Mincho" w:hAnsi="Calibri" w:cs="Calibri"/>
          <w:sz w:val="16"/>
          <w:szCs w:val="16"/>
        </w:rPr>
        <w:t>only considered appropriate in circumstances when ABO compatible or tested low titre</w:t>
      </w:r>
      <w:r w:rsidRPr="005D010F">
        <w:rPr>
          <w:rFonts w:ascii="Calibri" w:eastAsia="MS Mincho" w:hAnsi="Calibri" w:cs="Calibri"/>
          <w:sz w:val="16"/>
          <w:szCs w:val="16"/>
        </w:rPr>
        <w:t xml:space="preserve"> component is not available.</w:t>
      </w:r>
    </w:p>
  </w:footnote>
  <w:footnote w:id="5">
    <w:p w:rsidR="002A01A8" w:rsidRPr="006C4599" w:rsidRDefault="002A01A8" w:rsidP="00A120EA">
      <w:pPr>
        <w:pStyle w:val="FootnoteText"/>
        <w:rPr>
          <w:sz w:val="16"/>
          <w:szCs w:val="16"/>
        </w:rPr>
      </w:pPr>
      <w:r w:rsidRPr="006C4599">
        <w:rPr>
          <w:rStyle w:val="FootnoteReference"/>
          <w:sz w:val="16"/>
          <w:szCs w:val="16"/>
        </w:rPr>
        <w:footnoteRef/>
      </w:r>
      <w:r w:rsidRPr="006C4599">
        <w:rPr>
          <w:sz w:val="16"/>
          <w:szCs w:val="16"/>
        </w:rPr>
        <w:t xml:space="preserve"> </w:t>
      </w:r>
      <w:r w:rsidRPr="006C4599">
        <w:rPr>
          <w:rFonts w:ascii="Calibri" w:hAnsi="Calibri" w:cs="Calibri"/>
          <w:sz w:val="16"/>
          <w:szCs w:val="16"/>
        </w:rPr>
        <w:t xml:space="preserve">Patients with platelet refractoriness or NAIT should not have their platelet transfusion unnecessarily withheld or delayed while seeking HLA </w:t>
      </w:r>
      <w:r>
        <w:rPr>
          <w:rFonts w:ascii="Calibri" w:hAnsi="Calibri" w:cs="Calibri"/>
          <w:sz w:val="16"/>
          <w:szCs w:val="16"/>
        </w:rPr>
        <w:t xml:space="preserve">compatible </w:t>
      </w:r>
      <w:r w:rsidRPr="006C4599">
        <w:rPr>
          <w:rFonts w:ascii="Calibri" w:hAnsi="Calibri" w:cs="Calibri"/>
          <w:sz w:val="16"/>
          <w:szCs w:val="16"/>
        </w:rPr>
        <w:t xml:space="preserve">or HPA </w:t>
      </w:r>
      <w:r>
        <w:rPr>
          <w:rFonts w:ascii="Calibri" w:hAnsi="Calibri" w:cs="Calibri"/>
          <w:sz w:val="16"/>
          <w:szCs w:val="16"/>
        </w:rPr>
        <w:t>matched</w:t>
      </w:r>
      <w:r w:rsidRPr="006C4599">
        <w:rPr>
          <w:rFonts w:ascii="Calibri" w:hAnsi="Calibri" w:cs="Calibri"/>
          <w:sz w:val="16"/>
          <w:szCs w:val="16"/>
        </w:rPr>
        <w:t xml:space="preserve"> apheresis platelets as they may benefit from random pooled whole blood derived or random apheresis platelets.</w:t>
      </w:r>
    </w:p>
  </w:footnote>
  <w:footnote w:id="6">
    <w:p w:rsidR="002A01A8" w:rsidRPr="006C4599" w:rsidRDefault="002A01A8" w:rsidP="00A120EA">
      <w:pPr>
        <w:pStyle w:val="FootnoteText"/>
        <w:rPr>
          <w:sz w:val="16"/>
          <w:szCs w:val="16"/>
        </w:rPr>
      </w:pPr>
      <w:r w:rsidRPr="006C4599">
        <w:rPr>
          <w:rStyle w:val="FootnoteReference"/>
          <w:sz w:val="16"/>
          <w:szCs w:val="16"/>
        </w:rPr>
        <w:footnoteRef/>
      </w:r>
      <w:r w:rsidRPr="006C4599">
        <w:rPr>
          <w:sz w:val="16"/>
          <w:szCs w:val="16"/>
        </w:rPr>
        <w:t xml:space="preserve"> </w:t>
      </w:r>
      <w:r w:rsidRPr="006C4599">
        <w:rPr>
          <w:rFonts w:ascii="Calibri" w:hAnsi="Calibri" w:cs="Calibri"/>
          <w:sz w:val="16"/>
          <w:szCs w:val="16"/>
        </w:rPr>
        <w:t>For patients with IgA deficiency and a history of anaphylactic reaction to IgA containing products, ef</w:t>
      </w:r>
      <w:r>
        <w:rPr>
          <w:rFonts w:ascii="Calibri" w:hAnsi="Calibri" w:cs="Calibri"/>
          <w:sz w:val="16"/>
          <w:szCs w:val="16"/>
        </w:rPr>
        <w:t>forts should be made to source a</w:t>
      </w:r>
      <w:r w:rsidRPr="006C4599">
        <w:rPr>
          <w:rFonts w:ascii="Calibri" w:hAnsi="Calibri" w:cs="Calibri"/>
          <w:sz w:val="16"/>
          <w:szCs w:val="16"/>
        </w:rPr>
        <w:t>pheresis platelets from an IgA deficient donor as a priority</w:t>
      </w:r>
      <w:r w:rsidR="009214B3" w:rsidRPr="009214B3">
        <w:rPr>
          <w:rFonts w:ascii="Calibri" w:hAnsi="Calibri" w:cs="Calibri"/>
          <w:sz w:val="16"/>
          <w:szCs w:val="16"/>
        </w:rPr>
        <w:t xml:space="preserve"> </w:t>
      </w:r>
      <w:r w:rsidR="009214B3">
        <w:rPr>
          <w:rFonts w:ascii="Calibri" w:hAnsi="Calibri" w:cs="Calibri"/>
          <w:sz w:val="16"/>
          <w:szCs w:val="16"/>
        </w:rPr>
        <w:t>because the panel of IgA deficient donors is very limited - it is not feasible to manufacture IgA deficient whole blood pooled platelets as this requires the pooling of 4 ABO-identical donations</w:t>
      </w:r>
      <w:r w:rsidR="009214B3">
        <w:rPr>
          <w:sz w:val="16"/>
          <w:szCs w:val="16"/>
        </w:rPr>
        <w:t>.</w:t>
      </w:r>
    </w:p>
  </w:footnote>
  <w:footnote w:id="7">
    <w:p w:rsidR="002A01A8" w:rsidRPr="0049627C" w:rsidRDefault="002A01A8" w:rsidP="00A120EA">
      <w:pPr>
        <w:pStyle w:val="FootnoteText"/>
        <w:rPr>
          <w:rFonts w:ascii="Calibri" w:hAnsi="Calibri"/>
          <w:sz w:val="16"/>
          <w:szCs w:val="16"/>
        </w:rPr>
      </w:pPr>
      <w:r w:rsidRPr="0049627C">
        <w:rPr>
          <w:rStyle w:val="FootnoteReference"/>
          <w:rFonts w:ascii="Calibri" w:hAnsi="Calibri"/>
          <w:sz w:val="16"/>
          <w:szCs w:val="16"/>
        </w:rPr>
        <w:footnoteRef/>
      </w:r>
      <w:r w:rsidRPr="0049627C">
        <w:rPr>
          <w:rFonts w:ascii="Calibri" w:hAnsi="Calibri"/>
          <w:sz w:val="16"/>
          <w:szCs w:val="16"/>
        </w:rPr>
        <w:t xml:space="preserve"> The Australian Red Cross Blood Service (Blood Service) is unable to produce a leucodepleted platelet component from a single whole blood donation. For this reason, options for paediatric transfusion support are split apheresis platelets (one apheresis component can support repeated transfusions over a few days) or part of a pooled platelet component. In this scenario, the unused part of the pooled platelet component would be discarded</w:t>
      </w:r>
    </w:p>
  </w:footnote>
  <w:footnote w:id="8">
    <w:p w:rsidR="002A01A8" w:rsidRDefault="002A01A8" w:rsidP="00A120EA">
      <w:pPr>
        <w:pStyle w:val="FootnoteText"/>
      </w:pPr>
      <w:r>
        <w:rPr>
          <w:rStyle w:val="FootnoteReference"/>
        </w:rPr>
        <w:footnoteRef/>
      </w:r>
      <w:r>
        <w:t xml:space="preserve"> </w:t>
      </w:r>
      <w:r w:rsidR="009214B3">
        <w:rPr>
          <w:sz w:val="16"/>
        </w:rPr>
        <w:t xml:space="preserve">Apheresis platelets are not suspended in platelet additive solution (PAS) and for this reason have a higher residual plasma content compared with whole blood pooled platelets which are suspended in PAS.  </w:t>
      </w:r>
      <w:r w:rsidRPr="00122A10">
        <w:rPr>
          <w:rFonts w:ascii="Calibri" w:eastAsia="MS Mincho" w:hAnsi="Calibri"/>
          <w:sz w:val="16"/>
          <w:szCs w:val="16"/>
          <w:lang w:eastAsia="ja-JP"/>
        </w:rPr>
        <w:t xml:space="preserve">The transfusion of non-ABO-identical transfusions is </w:t>
      </w:r>
      <w:r w:rsidRPr="00122A10">
        <w:rPr>
          <w:rFonts w:ascii="Calibri" w:eastAsia="MS Mincho" w:hAnsi="Calibri" w:cs="Calibri"/>
          <w:sz w:val="16"/>
          <w:szCs w:val="16"/>
        </w:rPr>
        <w:t>only considered appropriate in circumstances when ABO compatible or tested low titre component is not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Header"/>
    </w:pPr>
    <w:r>
      <w:rPr>
        <w:noProof/>
        <w:lang w:eastAsia="en-AU"/>
      </w:rPr>
      <mc:AlternateContent>
        <mc:Choice Requires="wps">
          <w:drawing>
            <wp:anchor distT="0" distB="0" distL="114300" distR="114300" simplePos="0" relativeHeight="251656704" behindDoc="1" locked="0" layoutInCell="1" allowOverlap="1" wp14:anchorId="29BB87ED" wp14:editId="1A5A4F17">
              <wp:simplePos x="0" y="0"/>
              <wp:positionH relativeFrom="column">
                <wp:posOffset>-676275</wp:posOffset>
              </wp:positionH>
              <wp:positionV relativeFrom="paragraph">
                <wp:posOffset>-447675</wp:posOffset>
              </wp:positionV>
              <wp:extent cx="7560310" cy="10687050"/>
              <wp:effectExtent l="0" t="0" r="254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87050"/>
                      </a:xfrm>
                      <a:prstGeom prst="rect">
                        <a:avLst/>
                      </a:prstGeom>
                      <a:solidFill>
                        <a:srgbClr val="7A7A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53.25pt;margin-top:-35.25pt;width:595.3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" fillcolor="#7a7a7a" stroked="f"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0B2"/>
    <w:multiLevelType w:val="hybridMultilevel"/>
    <w:tmpl w:val="FA82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F95B86"/>
    <w:multiLevelType w:val="hybridMultilevel"/>
    <w:tmpl w:val="78A61E74"/>
    <w:lvl w:ilvl="0" w:tplc="0C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B1A49"/>
    <w:multiLevelType w:val="hybridMultilevel"/>
    <w:tmpl w:val="2CFC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1571A7"/>
    <w:multiLevelType w:val="hybridMultilevel"/>
    <w:tmpl w:val="1A9E7CF0"/>
    <w:lvl w:ilvl="0" w:tplc="B7E687BE">
      <w:start w:val="1"/>
      <w:numFmt w:val="bullet"/>
      <w:lvlText w:val=""/>
      <w:lvlJc w:val="left"/>
      <w:pPr>
        <w:tabs>
          <w:tab w:val="num" w:pos="720"/>
        </w:tabs>
        <w:ind w:left="720" w:hanging="360"/>
      </w:pPr>
      <w:rPr>
        <w:rFonts w:ascii="Symbol" w:hAnsi="Symbol" w:hint="default"/>
        <w:sz w:val="24"/>
      </w:rPr>
    </w:lvl>
    <w:lvl w:ilvl="1" w:tplc="7206F1BA">
      <w:start w:val="3"/>
      <w:numFmt w:val="decimal"/>
      <w:lvlText w:val="%2."/>
      <w:lvlJc w:val="left"/>
      <w:pPr>
        <w:tabs>
          <w:tab w:val="num" w:pos="1440"/>
        </w:tabs>
        <w:ind w:left="1440" w:hanging="1100"/>
      </w:pPr>
      <w:rPr>
        <w:rFonts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F53B04"/>
    <w:multiLevelType w:val="hybridMultilevel"/>
    <w:tmpl w:val="A2F8A92C"/>
    <w:lvl w:ilvl="0" w:tplc="2264A90A">
      <w:start w:val="1"/>
      <w:numFmt w:val="bullet"/>
      <w:lvlText w:val=""/>
      <w:lvlJc w:val="left"/>
      <w:pPr>
        <w:tabs>
          <w:tab w:val="num" w:pos="793"/>
        </w:tabs>
        <w:ind w:left="793" w:hanging="357"/>
      </w:pPr>
      <w:rPr>
        <w:rFonts w:ascii="Symbol" w:hAnsi="Symbol" w:hint="default"/>
        <w:color w:val="auto"/>
        <w:sz w:val="24"/>
        <w:szCs w:val="22"/>
      </w:rPr>
    </w:lvl>
    <w:lvl w:ilvl="1" w:tplc="0C090003" w:tentative="1">
      <w:start w:val="1"/>
      <w:numFmt w:val="bullet"/>
      <w:lvlText w:val="o"/>
      <w:lvlJc w:val="left"/>
      <w:pPr>
        <w:tabs>
          <w:tab w:val="num" w:pos="1082"/>
        </w:tabs>
        <w:ind w:left="1082" w:hanging="360"/>
      </w:pPr>
      <w:rPr>
        <w:rFonts w:ascii="Courier New" w:hAnsi="Courier New" w:cs="Courier New" w:hint="default"/>
      </w:rPr>
    </w:lvl>
    <w:lvl w:ilvl="2" w:tplc="0C090005" w:tentative="1">
      <w:start w:val="1"/>
      <w:numFmt w:val="bullet"/>
      <w:lvlText w:val=""/>
      <w:lvlJc w:val="left"/>
      <w:pPr>
        <w:tabs>
          <w:tab w:val="num" w:pos="1802"/>
        </w:tabs>
        <w:ind w:left="1802" w:hanging="360"/>
      </w:pPr>
      <w:rPr>
        <w:rFonts w:ascii="Wingdings" w:hAnsi="Wingdings" w:hint="default"/>
      </w:rPr>
    </w:lvl>
    <w:lvl w:ilvl="3" w:tplc="0C090001" w:tentative="1">
      <w:start w:val="1"/>
      <w:numFmt w:val="bullet"/>
      <w:lvlText w:val=""/>
      <w:lvlJc w:val="left"/>
      <w:pPr>
        <w:tabs>
          <w:tab w:val="num" w:pos="2522"/>
        </w:tabs>
        <w:ind w:left="2522" w:hanging="360"/>
      </w:pPr>
      <w:rPr>
        <w:rFonts w:ascii="Symbol" w:hAnsi="Symbol" w:hint="default"/>
      </w:rPr>
    </w:lvl>
    <w:lvl w:ilvl="4" w:tplc="0C090003" w:tentative="1">
      <w:start w:val="1"/>
      <w:numFmt w:val="bullet"/>
      <w:lvlText w:val="o"/>
      <w:lvlJc w:val="left"/>
      <w:pPr>
        <w:tabs>
          <w:tab w:val="num" w:pos="3242"/>
        </w:tabs>
        <w:ind w:left="3242" w:hanging="360"/>
      </w:pPr>
      <w:rPr>
        <w:rFonts w:ascii="Courier New" w:hAnsi="Courier New" w:cs="Courier New" w:hint="default"/>
      </w:rPr>
    </w:lvl>
    <w:lvl w:ilvl="5" w:tplc="0C090005" w:tentative="1">
      <w:start w:val="1"/>
      <w:numFmt w:val="bullet"/>
      <w:lvlText w:val=""/>
      <w:lvlJc w:val="left"/>
      <w:pPr>
        <w:tabs>
          <w:tab w:val="num" w:pos="3962"/>
        </w:tabs>
        <w:ind w:left="3962" w:hanging="360"/>
      </w:pPr>
      <w:rPr>
        <w:rFonts w:ascii="Wingdings" w:hAnsi="Wingdings" w:hint="default"/>
      </w:rPr>
    </w:lvl>
    <w:lvl w:ilvl="6" w:tplc="0C090001" w:tentative="1">
      <w:start w:val="1"/>
      <w:numFmt w:val="bullet"/>
      <w:lvlText w:val=""/>
      <w:lvlJc w:val="left"/>
      <w:pPr>
        <w:tabs>
          <w:tab w:val="num" w:pos="4682"/>
        </w:tabs>
        <w:ind w:left="4682" w:hanging="360"/>
      </w:pPr>
      <w:rPr>
        <w:rFonts w:ascii="Symbol" w:hAnsi="Symbol" w:hint="default"/>
      </w:rPr>
    </w:lvl>
    <w:lvl w:ilvl="7" w:tplc="0C090003" w:tentative="1">
      <w:start w:val="1"/>
      <w:numFmt w:val="bullet"/>
      <w:lvlText w:val="o"/>
      <w:lvlJc w:val="left"/>
      <w:pPr>
        <w:tabs>
          <w:tab w:val="num" w:pos="5402"/>
        </w:tabs>
        <w:ind w:left="5402" w:hanging="360"/>
      </w:pPr>
      <w:rPr>
        <w:rFonts w:ascii="Courier New" w:hAnsi="Courier New" w:cs="Courier New" w:hint="default"/>
      </w:rPr>
    </w:lvl>
    <w:lvl w:ilvl="8" w:tplc="0C090005" w:tentative="1">
      <w:start w:val="1"/>
      <w:numFmt w:val="bullet"/>
      <w:lvlText w:val=""/>
      <w:lvlJc w:val="left"/>
      <w:pPr>
        <w:tabs>
          <w:tab w:val="num" w:pos="6122"/>
        </w:tabs>
        <w:ind w:left="6122" w:hanging="360"/>
      </w:pPr>
      <w:rPr>
        <w:rFonts w:ascii="Wingdings" w:hAnsi="Wingdings" w:hint="default"/>
      </w:rPr>
    </w:lvl>
  </w:abstractNum>
  <w:abstractNum w:abstractNumId="5">
    <w:nsid w:val="280162C6"/>
    <w:multiLevelType w:val="hybridMultilevel"/>
    <w:tmpl w:val="AE8CA42E"/>
    <w:lvl w:ilvl="0" w:tplc="B7E687BE">
      <w:start w:val="1"/>
      <w:numFmt w:val="bullet"/>
      <w:lvlText w:val=""/>
      <w:lvlJc w:val="left"/>
      <w:pPr>
        <w:tabs>
          <w:tab w:val="num" w:pos="-3600"/>
        </w:tabs>
        <w:ind w:left="-3600" w:hanging="360"/>
      </w:pPr>
      <w:rPr>
        <w:rFonts w:ascii="Symbol" w:hAnsi="Symbol" w:hint="default"/>
        <w:sz w:val="24"/>
      </w:rPr>
    </w:lvl>
    <w:lvl w:ilvl="1" w:tplc="0C090019">
      <w:start w:val="1"/>
      <w:numFmt w:val="lowerLetter"/>
      <w:lvlText w:val="%2."/>
      <w:lvlJc w:val="left"/>
      <w:pPr>
        <w:tabs>
          <w:tab w:val="num" w:pos="-2880"/>
        </w:tabs>
        <w:ind w:left="-288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720"/>
        </w:tabs>
        <w:ind w:left="-720" w:hanging="360"/>
      </w:pPr>
    </w:lvl>
    <w:lvl w:ilvl="5" w:tplc="0C09001B" w:tentative="1">
      <w:start w:val="1"/>
      <w:numFmt w:val="lowerRoman"/>
      <w:lvlText w:val="%6."/>
      <w:lvlJc w:val="right"/>
      <w:pPr>
        <w:tabs>
          <w:tab w:val="num" w:pos="0"/>
        </w:tabs>
        <w:ind w:left="0" w:hanging="180"/>
      </w:pPr>
    </w:lvl>
    <w:lvl w:ilvl="6" w:tplc="0C09000F" w:tentative="1">
      <w:start w:val="1"/>
      <w:numFmt w:val="decimal"/>
      <w:lvlText w:val="%7."/>
      <w:lvlJc w:val="left"/>
      <w:pPr>
        <w:tabs>
          <w:tab w:val="num" w:pos="720"/>
        </w:tabs>
        <w:ind w:left="720" w:hanging="360"/>
      </w:pPr>
    </w:lvl>
    <w:lvl w:ilvl="7" w:tplc="0C090019" w:tentative="1">
      <w:start w:val="1"/>
      <w:numFmt w:val="lowerLetter"/>
      <w:lvlText w:val="%8."/>
      <w:lvlJc w:val="left"/>
      <w:pPr>
        <w:tabs>
          <w:tab w:val="num" w:pos="1440"/>
        </w:tabs>
        <w:ind w:left="1440" w:hanging="360"/>
      </w:pPr>
    </w:lvl>
    <w:lvl w:ilvl="8" w:tplc="0C09001B" w:tentative="1">
      <w:start w:val="1"/>
      <w:numFmt w:val="lowerRoman"/>
      <w:lvlText w:val="%9."/>
      <w:lvlJc w:val="right"/>
      <w:pPr>
        <w:tabs>
          <w:tab w:val="num" w:pos="2160"/>
        </w:tabs>
        <w:ind w:left="2160" w:hanging="180"/>
      </w:pPr>
    </w:lvl>
  </w:abstractNum>
  <w:abstractNum w:abstractNumId="6">
    <w:nsid w:val="29684491"/>
    <w:multiLevelType w:val="hybridMultilevel"/>
    <w:tmpl w:val="F42494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374199E"/>
    <w:multiLevelType w:val="hybridMultilevel"/>
    <w:tmpl w:val="10F840DE"/>
    <w:lvl w:ilvl="0" w:tplc="2264A90A">
      <w:start w:val="1"/>
      <w:numFmt w:val="bullet"/>
      <w:lvlText w:val=""/>
      <w:lvlJc w:val="left"/>
      <w:pPr>
        <w:tabs>
          <w:tab w:val="num" w:pos="714"/>
        </w:tabs>
        <w:ind w:left="714" w:hanging="357"/>
      </w:pPr>
      <w:rPr>
        <w:rFonts w:ascii="Symbol" w:hAnsi="Symbol" w:hint="default"/>
        <w:sz w:val="24"/>
      </w:rPr>
    </w:lvl>
    <w:lvl w:ilvl="1" w:tplc="0C090003" w:tentative="1">
      <w:start w:val="1"/>
      <w:numFmt w:val="bullet"/>
      <w:lvlText w:val="o"/>
      <w:lvlJc w:val="left"/>
      <w:pPr>
        <w:tabs>
          <w:tab w:val="num" w:pos="1361"/>
        </w:tabs>
        <w:ind w:left="1361" w:hanging="360"/>
      </w:pPr>
      <w:rPr>
        <w:rFonts w:ascii="Courier New" w:hAnsi="Courier New" w:cs="Courier New" w:hint="default"/>
      </w:rPr>
    </w:lvl>
    <w:lvl w:ilvl="2" w:tplc="0C090005" w:tentative="1">
      <w:start w:val="1"/>
      <w:numFmt w:val="bullet"/>
      <w:lvlText w:val=""/>
      <w:lvlJc w:val="left"/>
      <w:pPr>
        <w:tabs>
          <w:tab w:val="num" w:pos="2081"/>
        </w:tabs>
        <w:ind w:left="2081" w:hanging="360"/>
      </w:pPr>
      <w:rPr>
        <w:rFonts w:ascii="Wingdings" w:hAnsi="Wingdings" w:hint="default"/>
      </w:rPr>
    </w:lvl>
    <w:lvl w:ilvl="3" w:tplc="0C090001" w:tentative="1">
      <w:start w:val="1"/>
      <w:numFmt w:val="bullet"/>
      <w:lvlText w:val=""/>
      <w:lvlJc w:val="left"/>
      <w:pPr>
        <w:tabs>
          <w:tab w:val="num" w:pos="2801"/>
        </w:tabs>
        <w:ind w:left="2801" w:hanging="360"/>
      </w:pPr>
      <w:rPr>
        <w:rFonts w:ascii="Symbol" w:hAnsi="Symbol" w:hint="default"/>
      </w:rPr>
    </w:lvl>
    <w:lvl w:ilvl="4" w:tplc="0C090003" w:tentative="1">
      <w:start w:val="1"/>
      <w:numFmt w:val="bullet"/>
      <w:lvlText w:val="o"/>
      <w:lvlJc w:val="left"/>
      <w:pPr>
        <w:tabs>
          <w:tab w:val="num" w:pos="3521"/>
        </w:tabs>
        <w:ind w:left="3521" w:hanging="360"/>
      </w:pPr>
      <w:rPr>
        <w:rFonts w:ascii="Courier New" w:hAnsi="Courier New" w:cs="Courier New" w:hint="default"/>
      </w:rPr>
    </w:lvl>
    <w:lvl w:ilvl="5" w:tplc="0C090005" w:tentative="1">
      <w:start w:val="1"/>
      <w:numFmt w:val="bullet"/>
      <w:lvlText w:val=""/>
      <w:lvlJc w:val="left"/>
      <w:pPr>
        <w:tabs>
          <w:tab w:val="num" w:pos="4241"/>
        </w:tabs>
        <w:ind w:left="4241" w:hanging="360"/>
      </w:pPr>
      <w:rPr>
        <w:rFonts w:ascii="Wingdings" w:hAnsi="Wingdings" w:hint="default"/>
      </w:rPr>
    </w:lvl>
    <w:lvl w:ilvl="6" w:tplc="0C090001" w:tentative="1">
      <w:start w:val="1"/>
      <w:numFmt w:val="bullet"/>
      <w:lvlText w:val=""/>
      <w:lvlJc w:val="left"/>
      <w:pPr>
        <w:tabs>
          <w:tab w:val="num" w:pos="4961"/>
        </w:tabs>
        <w:ind w:left="4961" w:hanging="360"/>
      </w:pPr>
      <w:rPr>
        <w:rFonts w:ascii="Symbol" w:hAnsi="Symbol" w:hint="default"/>
      </w:rPr>
    </w:lvl>
    <w:lvl w:ilvl="7" w:tplc="0C090003" w:tentative="1">
      <w:start w:val="1"/>
      <w:numFmt w:val="bullet"/>
      <w:lvlText w:val="o"/>
      <w:lvlJc w:val="left"/>
      <w:pPr>
        <w:tabs>
          <w:tab w:val="num" w:pos="5681"/>
        </w:tabs>
        <w:ind w:left="5681" w:hanging="360"/>
      </w:pPr>
      <w:rPr>
        <w:rFonts w:ascii="Courier New" w:hAnsi="Courier New" w:cs="Courier New" w:hint="default"/>
      </w:rPr>
    </w:lvl>
    <w:lvl w:ilvl="8" w:tplc="0C090005" w:tentative="1">
      <w:start w:val="1"/>
      <w:numFmt w:val="bullet"/>
      <w:lvlText w:val=""/>
      <w:lvlJc w:val="left"/>
      <w:pPr>
        <w:tabs>
          <w:tab w:val="num" w:pos="6401"/>
        </w:tabs>
        <w:ind w:left="6401" w:hanging="360"/>
      </w:pPr>
      <w:rPr>
        <w:rFonts w:ascii="Wingdings" w:hAnsi="Wingdings" w:hint="default"/>
      </w:rPr>
    </w:lvl>
  </w:abstractNum>
  <w:abstractNum w:abstractNumId="8">
    <w:nsid w:val="3A2A2C00"/>
    <w:multiLevelType w:val="hybridMultilevel"/>
    <w:tmpl w:val="8FD0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3C1522B2"/>
    <w:multiLevelType w:val="hybridMultilevel"/>
    <w:tmpl w:val="7F125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0B312D"/>
    <w:multiLevelType w:val="hybridMultilevel"/>
    <w:tmpl w:val="14382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620854"/>
    <w:multiLevelType w:val="hybridMultilevel"/>
    <w:tmpl w:val="E596440E"/>
    <w:lvl w:ilvl="0" w:tplc="B7E687BE">
      <w:start w:val="1"/>
      <w:numFmt w:val="bullet"/>
      <w:lvlText w:val=""/>
      <w:lvlJc w:val="left"/>
      <w:pPr>
        <w:tabs>
          <w:tab w:val="num" w:pos="720"/>
        </w:tabs>
        <w:ind w:left="720" w:hanging="360"/>
      </w:pPr>
      <w:rPr>
        <w:rFonts w:ascii="Symbol" w:hAnsi="Symbol" w:hint="default"/>
        <w:sz w:val="24"/>
      </w:rPr>
    </w:lvl>
    <w:lvl w:ilvl="1" w:tplc="0C09000F">
      <w:start w:val="1"/>
      <w:numFmt w:val="decimal"/>
      <w:lvlText w:val="%2."/>
      <w:lvlJc w:val="left"/>
      <w:pPr>
        <w:tabs>
          <w:tab w:val="num" w:pos="1440"/>
        </w:tabs>
        <w:ind w:left="1440" w:hanging="1100"/>
      </w:pPr>
      <w:rPr>
        <w:rFonts w:hint="default"/>
        <w:sz w:val="24"/>
      </w:rPr>
    </w:lvl>
    <w:lvl w:ilvl="2" w:tplc="9D788B24">
      <w:numFmt w:val="bullet"/>
      <w:lvlText w:val="•"/>
      <w:lvlJc w:val="left"/>
      <w:pPr>
        <w:ind w:left="2700" w:hanging="720"/>
      </w:pPr>
      <w:rPr>
        <w:rFonts w:ascii="Calibri" w:eastAsia="Times New Roman" w:hAnsi="Calibri" w:cs="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10"/>
  </w:num>
  <w:num w:numId="6">
    <w:abstractNumId w:val="9"/>
  </w:num>
  <w:num w:numId="7">
    <w:abstractNumId w:val="6"/>
  </w:num>
  <w:num w:numId="8">
    <w:abstractNumId w:val="5"/>
  </w:num>
  <w:num w:numId="9">
    <w:abstractNumId w:val="11"/>
  </w:num>
  <w:num w:numId="10">
    <w:abstractNumId w:val="4"/>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defaultTabStop w:val="720"/>
  <w:characterSpacingControl w:val="doNotCompress"/>
  <w:hdrShapeDefaults>
    <o:shapedefaults v:ext="edit" spidmax="10241">
      <o:colormru v:ext="edit" colors="#09c,#069,#004b7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07"/>
    <w:rsid w:val="000026B4"/>
    <w:rsid w:val="00004E32"/>
    <w:rsid w:val="00005235"/>
    <w:rsid w:val="00015C54"/>
    <w:rsid w:val="00017DEA"/>
    <w:rsid w:val="00021858"/>
    <w:rsid w:val="00022DD5"/>
    <w:rsid w:val="000246E7"/>
    <w:rsid w:val="000302AD"/>
    <w:rsid w:val="00034187"/>
    <w:rsid w:val="00035656"/>
    <w:rsid w:val="00036E00"/>
    <w:rsid w:val="000456E5"/>
    <w:rsid w:val="00046457"/>
    <w:rsid w:val="0005225F"/>
    <w:rsid w:val="000525B6"/>
    <w:rsid w:val="00066301"/>
    <w:rsid w:val="0007027A"/>
    <w:rsid w:val="0007232B"/>
    <w:rsid w:val="0007382A"/>
    <w:rsid w:val="00081D5E"/>
    <w:rsid w:val="00082A1B"/>
    <w:rsid w:val="00082E39"/>
    <w:rsid w:val="000864CE"/>
    <w:rsid w:val="000A12E4"/>
    <w:rsid w:val="000A38E2"/>
    <w:rsid w:val="000A66CC"/>
    <w:rsid w:val="000B3FF2"/>
    <w:rsid w:val="000B5A53"/>
    <w:rsid w:val="000D1A02"/>
    <w:rsid w:val="000D37E3"/>
    <w:rsid w:val="000D44D3"/>
    <w:rsid w:val="000D5805"/>
    <w:rsid w:val="000D5B61"/>
    <w:rsid w:val="000E39E7"/>
    <w:rsid w:val="000E3FF5"/>
    <w:rsid w:val="000F0B36"/>
    <w:rsid w:val="000F1131"/>
    <w:rsid w:val="000F4770"/>
    <w:rsid w:val="000F5E5C"/>
    <w:rsid w:val="000F725C"/>
    <w:rsid w:val="00103931"/>
    <w:rsid w:val="00106A29"/>
    <w:rsid w:val="00110083"/>
    <w:rsid w:val="00122071"/>
    <w:rsid w:val="00127900"/>
    <w:rsid w:val="00130E5E"/>
    <w:rsid w:val="00131577"/>
    <w:rsid w:val="00146E77"/>
    <w:rsid w:val="00152D02"/>
    <w:rsid w:val="00161149"/>
    <w:rsid w:val="00163009"/>
    <w:rsid w:val="001641AE"/>
    <w:rsid w:val="001701F1"/>
    <w:rsid w:val="00181284"/>
    <w:rsid w:val="001820CD"/>
    <w:rsid w:val="00183036"/>
    <w:rsid w:val="00187E90"/>
    <w:rsid w:val="00192571"/>
    <w:rsid w:val="00192F19"/>
    <w:rsid w:val="00193E62"/>
    <w:rsid w:val="001978DE"/>
    <w:rsid w:val="00197EA5"/>
    <w:rsid w:val="001A56A5"/>
    <w:rsid w:val="001B2CF8"/>
    <w:rsid w:val="001B41F8"/>
    <w:rsid w:val="001D06CF"/>
    <w:rsid w:val="001D0D3D"/>
    <w:rsid w:val="001D65D0"/>
    <w:rsid w:val="001D6A09"/>
    <w:rsid w:val="001D715A"/>
    <w:rsid w:val="001D794F"/>
    <w:rsid w:val="00206B05"/>
    <w:rsid w:val="00214CAB"/>
    <w:rsid w:val="00215206"/>
    <w:rsid w:val="002174D6"/>
    <w:rsid w:val="002223AB"/>
    <w:rsid w:val="00223143"/>
    <w:rsid w:val="00236506"/>
    <w:rsid w:val="00242D09"/>
    <w:rsid w:val="00244C86"/>
    <w:rsid w:val="00246A97"/>
    <w:rsid w:val="00247D8B"/>
    <w:rsid w:val="00254EDC"/>
    <w:rsid w:val="00261739"/>
    <w:rsid w:val="0026279E"/>
    <w:rsid w:val="00263A8D"/>
    <w:rsid w:val="00272112"/>
    <w:rsid w:val="00275DD5"/>
    <w:rsid w:val="00276F35"/>
    <w:rsid w:val="002852B5"/>
    <w:rsid w:val="002878B5"/>
    <w:rsid w:val="00290587"/>
    <w:rsid w:val="00292DFA"/>
    <w:rsid w:val="002971C4"/>
    <w:rsid w:val="002A01A8"/>
    <w:rsid w:val="002A2AA5"/>
    <w:rsid w:val="002A38F1"/>
    <w:rsid w:val="002A4DDD"/>
    <w:rsid w:val="002C370F"/>
    <w:rsid w:val="002C3E17"/>
    <w:rsid w:val="002C4F35"/>
    <w:rsid w:val="002C6447"/>
    <w:rsid w:val="002C6A01"/>
    <w:rsid w:val="002C713B"/>
    <w:rsid w:val="002D10C7"/>
    <w:rsid w:val="002E0EA7"/>
    <w:rsid w:val="002E2F8C"/>
    <w:rsid w:val="002E7F76"/>
    <w:rsid w:val="002F0ED1"/>
    <w:rsid w:val="002F4F9E"/>
    <w:rsid w:val="00300DF3"/>
    <w:rsid w:val="00301C9E"/>
    <w:rsid w:val="00303D86"/>
    <w:rsid w:val="00307560"/>
    <w:rsid w:val="00317695"/>
    <w:rsid w:val="00324F80"/>
    <w:rsid w:val="00326687"/>
    <w:rsid w:val="00345ADC"/>
    <w:rsid w:val="003472B4"/>
    <w:rsid w:val="00354EDD"/>
    <w:rsid w:val="00363FF5"/>
    <w:rsid w:val="00364EBF"/>
    <w:rsid w:val="00377E81"/>
    <w:rsid w:val="00383D1A"/>
    <w:rsid w:val="0038748E"/>
    <w:rsid w:val="003908C9"/>
    <w:rsid w:val="00390EC0"/>
    <w:rsid w:val="0039184C"/>
    <w:rsid w:val="003937CF"/>
    <w:rsid w:val="00394B44"/>
    <w:rsid w:val="00396AE7"/>
    <w:rsid w:val="003A22F7"/>
    <w:rsid w:val="003A2F05"/>
    <w:rsid w:val="003A3070"/>
    <w:rsid w:val="003A381F"/>
    <w:rsid w:val="003A594D"/>
    <w:rsid w:val="003A6BE1"/>
    <w:rsid w:val="003B546F"/>
    <w:rsid w:val="003C3C1B"/>
    <w:rsid w:val="003D66AB"/>
    <w:rsid w:val="003F31E4"/>
    <w:rsid w:val="003F446D"/>
    <w:rsid w:val="003F48E6"/>
    <w:rsid w:val="004021F3"/>
    <w:rsid w:val="00403D53"/>
    <w:rsid w:val="00405A33"/>
    <w:rsid w:val="0040703A"/>
    <w:rsid w:val="00407B31"/>
    <w:rsid w:val="00420469"/>
    <w:rsid w:val="00423445"/>
    <w:rsid w:val="00432DB5"/>
    <w:rsid w:val="004347AB"/>
    <w:rsid w:val="00436691"/>
    <w:rsid w:val="004413A7"/>
    <w:rsid w:val="00450219"/>
    <w:rsid w:val="00452981"/>
    <w:rsid w:val="004535A4"/>
    <w:rsid w:val="004658C1"/>
    <w:rsid w:val="00473C02"/>
    <w:rsid w:val="00476F25"/>
    <w:rsid w:val="004831E3"/>
    <w:rsid w:val="00490F0C"/>
    <w:rsid w:val="0049110D"/>
    <w:rsid w:val="00496A2D"/>
    <w:rsid w:val="004A5E80"/>
    <w:rsid w:val="004B478C"/>
    <w:rsid w:val="004B4A1B"/>
    <w:rsid w:val="004B7CD3"/>
    <w:rsid w:val="004C50B7"/>
    <w:rsid w:val="004C6B7F"/>
    <w:rsid w:val="004C7DF0"/>
    <w:rsid w:val="004D6DD0"/>
    <w:rsid w:val="004D7BE0"/>
    <w:rsid w:val="004E187B"/>
    <w:rsid w:val="004E61B8"/>
    <w:rsid w:val="004F2458"/>
    <w:rsid w:val="004F2D77"/>
    <w:rsid w:val="00510F6C"/>
    <w:rsid w:val="00513BDD"/>
    <w:rsid w:val="005144A5"/>
    <w:rsid w:val="00515016"/>
    <w:rsid w:val="005170C4"/>
    <w:rsid w:val="00520EED"/>
    <w:rsid w:val="00523375"/>
    <w:rsid w:val="00533465"/>
    <w:rsid w:val="00533865"/>
    <w:rsid w:val="005367B0"/>
    <w:rsid w:val="00544296"/>
    <w:rsid w:val="00545E4F"/>
    <w:rsid w:val="005471B8"/>
    <w:rsid w:val="00553715"/>
    <w:rsid w:val="00565157"/>
    <w:rsid w:val="0057052F"/>
    <w:rsid w:val="005752AA"/>
    <w:rsid w:val="005860B2"/>
    <w:rsid w:val="00586F28"/>
    <w:rsid w:val="005946D4"/>
    <w:rsid w:val="005A6660"/>
    <w:rsid w:val="005B1335"/>
    <w:rsid w:val="005B3E92"/>
    <w:rsid w:val="005B5B7E"/>
    <w:rsid w:val="005B7537"/>
    <w:rsid w:val="005B79A8"/>
    <w:rsid w:val="005B7B6B"/>
    <w:rsid w:val="005D1CA3"/>
    <w:rsid w:val="005D37A1"/>
    <w:rsid w:val="005E757C"/>
    <w:rsid w:val="005E7595"/>
    <w:rsid w:val="005F0077"/>
    <w:rsid w:val="005F1B86"/>
    <w:rsid w:val="005F30AB"/>
    <w:rsid w:val="005F4CCD"/>
    <w:rsid w:val="00607921"/>
    <w:rsid w:val="00607E23"/>
    <w:rsid w:val="00612BF8"/>
    <w:rsid w:val="00612DC9"/>
    <w:rsid w:val="00621E75"/>
    <w:rsid w:val="00622B3D"/>
    <w:rsid w:val="0063009E"/>
    <w:rsid w:val="006324F6"/>
    <w:rsid w:val="006376E6"/>
    <w:rsid w:val="006466E4"/>
    <w:rsid w:val="0065011D"/>
    <w:rsid w:val="0065042B"/>
    <w:rsid w:val="00655531"/>
    <w:rsid w:val="00655A24"/>
    <w:rsid w:val="0066031A"/>
    <w:rsid w:val="006609C8"/>
    <w:rsid w:val="0066380F"/>
    <w:rsid w:val="00670CB0"/>
    <w:rsid w:val="00675E70"/>
    <w:rsid w:val="0068788F"/>
    <w:rsid w:val="00687DFF"/>
    <w:rsid w:val="00690814"/>
    <w:rsid w:val="0069195F"/>
    <w:rsid w:val="00692D53"/>
    <w:rsid w:val="00695CA6"/>
    <w:rsid w:val="006A5822"/>
    <w:rsid w:val="006B3179"/>
    <w:rsid w:val="006B5A57"/>
    <w:rsid w:val="006C046C"/>
    <w:rsid w:val="006C1F90"/>
    <w:rsid w:val="006C2D1B"/>
    <w:rsid w:val="006C2D7B"/>
    <w:rsid w:val="006C300A"/>
    <w:rsid w:val="006C3372"/>
    <w:rsid w:val="006C47A6"/>
    <w:rsid w:val="006C713C"/>
    <w:rsid w:val="006D0C4D"/>
    <w:rsid w:val="006D74EB"/>
    <w:rsid w:val="006D7C3A"/>
    <w:rsid w:val="006D7E62"/>
    <w:rsid w:val="006E0713"/>
    <w:rsid w:val="006E6B92"/>
    <w:rsid w:val="006E7C2F"/>
    <w:rsid w:val="006F0641"/>
    <w:rsid w:val="006F6CE2"/>
    <w:rsid w:val="006F6F72"/>
    <w:rsid w:val="00703586"/>
    <w:rsid w:val="0070491E"/>
    <w:rsid w:val="007058E9"/>
    <w:rsid w:val="00706CFE"/>
    <w:rsid w:val="00707830"/>
    <w:rsid w:val="007117FF"/>
    <w:rsid w:val="00716A66"/>
    <w:rsid w:val="00722A49"/>
    <w:rsid w:val="00741D7F"/>
    <w:rsid w:val="00741DAE"/>
    <w:rsid w:val="00744483"/>
    <w:rsid w:val="007513CC"/>
    <w:rsid w:val="00755917"/>
    <w:rsid w:val="007572E8"/>
    <w:rsid w:val="00757D55"/>
    <w:rsid w:val="0076194F"/>
    <w:rsid w:val="00763159"/>
    <w:rsid w:val="00766E93"/>
    <w:rsid w:val="00772C03"/>
    <w:rsid w:val="00774CE0"/>
    <w:rsid w:val="0078078D"/>
    <w:rsid w:val="00786114"/>
    <w:rsid w:val="007908D5"/>
    <w:rsid w:val="00792EDF"/>
    <w:rsid w:val="007A17E9"/>
    <w:rsid w:val="007A2303"/>
    <w:rsid w:val="007B4607"/>
    <w:rsid w:val="007B5E5E"/>
    <w:rsid w:val="007C32E9"/>
    <w:rsid w:val="007D3993"/>
    <w:rsid w:val="007E3883"/>
    <w:rsid w:val="007F07C0"/>
    <w:rsid w:val="007F3E37"/>
    <w:rsid w:val="00803132"/>
    <w:rsid w:val="00806E9C"/>
    <w:rsid w:val="00810D16"/>
    <w:rsid w:val="00812194"/>
    <w:rsid w:val="00817B0A"/>
    <w:rsid w:val="00821362"/>
    <w:rsid w:val="008249A4"/>
    <w:rsid w:val="00833775"/>
    <w:rsid w:val="008353A9"/>
    <w:rsid w:val="00844D36"/>
    <w:rsid w:val="00857BF0"/>
    <w:rsid w:val="00857C02"/>
    <w:rsid w:val="00860858"/>
    <w:rsid w:val="008610D7"/>
    <w:rsid w:val="008614CE"/>
    <w:rsid w:val="00861B6B"/>
    <w:rsid w:val="00861CA7"/>
    <w:rsid w:val="00861F3E"/>
    <w:rsid w:val="008670F1"/>
    <w:rsid w:val="00874D55"/>
    <w:rsid w:val="008755E5"/>
    <w:rsid w:val="00875942"/>
    <w:rsid w:val="00877D68"/>
    <w:rsid w:val="008803A7"/>
    <w:rsid w:val="0088562A"/>
    <w:rsid w:val="0088681A"/>
    <w:rsid w:val="008911A8"/>
    <w:rsid w:val="00891D94"/>
    <w:rsid w:val="00895AB2"/>
    <w:rsid w:val="008A0226"/>
    <w:rsid w:val="008A55D4"/>
    <w:rsid w:val="008A64B8"/>
    <w:rsid w:val="008A6DFF"/>
    <w:rsid w:val="008B29B9"/>
    <w:rsid w:val="008B2C79"/>
    <w:rsid w:val="008B3390"/>
    <w:rsid w:val="008B48FF"/>
    <w:rsid w:val="008B652D"/>
    <w:rsid w:val="008B7C1E"/>
    <w:rsid w:val="008C275D"/>
    <w:rsid w:val="008C338F"/>
    <w:rsid w:val="008C7EF5"/>
    <w:rsid w:val="008D363A"/>
    <w:rsid w:val="008E4275"/>
    <w:rsid w:val="008E4786"/>
    <w:rsid w:val="008E483C"/>
    <w:rsid w:val="008E639A"/>
    <w:rsid w:val="008F6FAB"/>
    <w:rsid w:val="00910D1F"/>
    <w:rsid w:val="009127DF"/>
    <w:rsid w:val="00913B24"/>
    <w:rsid w:val="0092069A"/>
    <w:rsid w:val="009214B3"/>
    <w:rsid w:val="00922362"/>
    <w:rsid w:val="00931A06"/>
    <w:rsid w:val="00931EC5"/>
    <w:rsid w:val="00942CC6"/>
    <w:rsid w:val="00943494"/>
    <w:rsid w:val="009474C8"/>
    <w:rsid w:val="00950903"/>
    <w:rsid w:val="0095189D"/>
    <w:rsid w:val="0096058D"/>
    <w:rsid w:val="0097179A"/>
    <w:rsid w:val="009754A2"/>
    <w:rsid w:val="009757E6"/>
    <w:rsid w:val="00976D83"/>
    <w:rsid w:val="0098358B"/>
    <w:rsid w:val="00983C1C"/>
    <w:rsid w:val="00984FF5"/>
    <w:rsid w:val="009864D2"/>
    <w:rsid w:val="009868CD"/>
    <w:rsid w:val="0099246C"/>
    <w:rsid w:val="009960EE"/>
    <w:rsid w:val="009962EB"/>
    <w:rsid w:val="009A2B1E"/>
    <w:rsid w:val="009A45E8"/>
    <w:rsid w:val="009B20A9"/>
    <w:rsid w:val="009C3156"/>
    <w:rsid w:val="009C7C9B"/>
    <w:rsid w:val="009D3325"/>
    <w:rsid w:val="009D3703"/>
    <w:rsid w:val="009E2FE7"/>
    <w:rsid w:val="009E74D3"/>
    <w:rsid w:val="009F17D5"/>
    <w:rsid w:val="00A017CD"/>
    <w:rsid w:val="00A0180A"/>
    <w:rsid w:val="00A02AD8"/>
    <w:rsid w:val="00A030C4"/>
    <w:rsid w:val="00A04E07"/>
    <w:rsid w:val="00A120EA"/>
    <w:rsid w:val="00A13FD9"/>
    <w:rsid w:val="00A14E10"/>
    <w:rsid w:val="00A26EC7"/>
    <w:rsid w:val="00A65E99"/>
    <w:rsid w:val="00A767C8"/>
    <w:rsid w:val="00A8044C"/>
    <w:rsid w:val="00A8290B"/>
    <w:rsid w:val="00A8463B"/>
    <w:rsid w:val="00A8535B"/>
    <w:rsid w:val="00A93BAA"/>
    <w:rsid w:val="00A94F95"/>
    <w:rsid w:val="00AB51A7"/>
    <w:rsid w:val="00AB5AC9"/>
    <w:rsid w:val="00AB64D2"/>
    <w:rsid w:val="00AB72D6"/>
    <w:rsid w:val="00AC2FA0"/>
    <w:rsid w:val="00AD0BA2"/>
    <w:rsid w:val="00AD3808"/>
    <w:rsid w:val="00AD4F40"/>
    <w:rsid w:val="00AD6DAB"/>
    <w:rsid w:val="00AD79E6"/>
    <w:rsid w:val="00AE0E24"/>
    <w:rsid w:val="00AE4D23"/>
    <w:rsid w:val="00AF189C"/>
    <w:rsid w:val="00AF1C72"/>
    <w:rsid w:val="00AF31F7"/>
    <w:rsid w:val="00AF5925"/>
    <w:rsid w:val="00AF7CEF"/>
    <w:rsid w:val="00B057AA"/>
    <w:rsid w:val="00B06573"/>
    <w:rsid w:val="00B06CF1"/>
    <w:rsid w:val="00B07BA8"/>
    <w:rsid w:val="00B16160"/>
    <w:rsid w:val="00B17AA3"/>
    <w:rsid w:val="00B2533E"/>
    <w:rsid w:val="00B2635D"/>
    <w:rsid w:val="00B36621"/>
    <w:rsid w:val="00B402BF"/>
    <w:rsid w:val="00B416D2"/>
    <w:rsid w:val="00B50E70"/>
    <w:rsid w:val="00B54625"/>
    <w:rsid w:val="00B55D95"/>
    <w:rsid w:val="00B61402"/>
    <w:rsid w:val="00B70FF7"/>
    <w:rsid w:val="00B82A72"/>
    <w:rsid w:val="00B8432E"/>
    <w:rsid w:val="00B852B7"/>
    <w:rsid w:val="00B9025F"/>
    <w:rsid w:val="00B92DEC"/>
    <w:rsid w:val="00BA0027"/>
    <w:rsid w:val="00BA6119"/>
    <w:rsid w:val="00BB280B"/>
    <w:rsid w:val="00BB55C4"/>
    <w:rsid w:val="00BC4116"/>
    <w:rsid w:val="00BC587C"/>
    <w:rsid w:val="00BC6FF5"/>
    <w:rsid w:val="00BD0082"/>
    <w:rsid w:val="00BD36A3"/>
    <w:rsid w:val="00BD3F77"/>
    <w:rsid w:val="00BD7135"/>
    <w:rsid w:val="00BE20D4"/>
    <w:rsid w:val="00BE2A32"/>
    <w:rsid w:val="00BF580C"/>
    <w:rsid w:val="00BF591F"/>
    <w:rsid w:val="00C01AE2"/>
    <w:rsid w:val="00C02A1F"/>
    <w:rsid w:val="00C13313"/>
    <w:rsid w:val="00C14F06"/>
    <w:rsid w:val="00C2090C"/>
    <w:rsid w:val="00C24C7B"/>
    <w:rsid w:val="00C320F8"/>
    <w:rsid w:val="00C347E4"/>
    <w:rsid w:val="00C57037"/>
    <w:rsid w:val="00C634AD"/>
    <w:rsid w:val="00C642FE"/>
    <w:rsid w:val="00C649A8"/>
    <w:rsid w:val="00C6635A"/>
    <w:rsid w:val="00C720AA"/>
    <w:rsid w:val="00C830BD"/>
    <w:rsid w:val="00C90BA8"/>
    <w:rsid w:val="00C92A62"/>
    <w:rsid w:val="00CA39B5"/>
    <w:rsid w:val="00CA7C3E"/>
    <w:rsid w:val="00CB2155"/>
    <w:rsid w:val="00CB3141"/>
    <w:rsid w:val="00CB4150"/>
    <w:rsid w:val="00CB4277"/>
    <w:rsid w:val="00CB4D00"/>
    <w:rsid w:val="00CB743F"/>
    <w:rsid w:val="00CC0375"/>
    <w:rsid w:val="00CE3AA6"/>
    <w:rsid w:val="00CE51B5"/>
    <w:rsid w:val="00CE6191"/>
    <w:rsid w:val="00CE7133"/>
    <w:rsid w:val="00CF1E89"/>
    <w:rsid w:val="00CF3493"/>
    <w:rsid w:val="00CF3D3A"/>
    <w:rsid w:val="00CF3E7A"/>
    <w:rsid w:val="00CF53FF"/>
    <w:rsid w:val="00D00C1A"/>
    <w:rsid w:val="00D0242B"/>
    <w:rsid w:val="00D052C7"/>
    <w:rsid w:val="00D05E42"/>
    <w:rsid w:val="00D06F2B"/>
    <w:rsid w:val="00D13E1B"/>
    <w:rsid w:val="00D14A3F"/>
    <w:rsid w:val="00D14E3A"/>
    <w:rsid w:val="00D231DE"/>
    <w:rsid w:val="00D47A0F"/>
    <w:rsid w:val="00D50726"/>
    <w:rsid w:val="00D6276D"/>
    <w:rsid w:val="00D62852"/>
    <w:rsid w:val="00D91068"/>
    <w:rsid w:val="00D972EF"/>
    <w:rsid w:val="00DA5B42"/>
    <w:rsid w:val="00DB268D"/>
    <w:rsid w:val="00DB526E"/>
    <w:rsid w:val="00DB6428"/>
    <w:rsid w:val="00DB677C"/>
    <w:rsid w:val="00DB7DC6"/>
    <w:rsid w:val="00DD0033"/>
    <w:rsid w:val="00DD2224"/>
    <w:rsid w:val="00DD49F4"/>
    <w:rsid w:val="00DD7114"/>
    <w:rsid w:val="00DE0646"/>
    <w:rsid w:val="00DE21C2"/>
    <w:rsid w:val="00DE7432"/>
    <w:rsid w:val="00DF11EC"/>
    <w:rsid w:val="00DF2710"/>
    <w:rsid w:val="00DF3DE1"/>
    <w:rsid w:val="00DF4E25"/>
    <w:rsid w:val="00DF5D98"/>
    <w:rsid w:val="00DF60FB"/>
    <w:rsid w:val="00DF714C"/>
    <w:rsid w:val="00E044CD"/>
    <w:rsid w:val="00E04888"/>
    <w:rsid w:val="00E053A1"/>
    <w:rsid w:val="00E07A1C"/>
    <w:rsid w:val="00E07A74"/>
    <w:rsid w:val="00E10269"/>
    <w:rsid w:val="00E10EF7"/>
    <w:rsid w:val="00E17F04"/>
    <w:rsid w:val="00E22C44"/>
    <w:rsid w:val="00E2773E"/>
    <w:rsid w:val="00E35B7D"/>
    <w:rsid w:val="00E40922"/>
    <w:rsid w:val="00E43B0B"/>
    <w:rsid w:val="00E47F75"/>
    <w:rsid w:val="00E630EC"/>
    <w:rsid w:val="00E63253"/>
    <w:rsid w:val="00E63EDA"/>
    <w:rsid w:val="00E649EF"/>
    <w:rsid w:val="00E66DA8"/>
    <w:rsid w:val="00E67766"/>
    <w:rsid w:val="00E71C0C"/>
    <w:rsid w:val="00E8361B"/>
    <w:rsid w:val="00E907BF"/>
    <w:rsid w:val="00E90B16"/>
    <w:rsid w:val="00E95C74"/>
    <w:rsid w:val="00E95C84"/>
    <w:rsid w:val="00EA1045"/>
    <w:rsid w:val="00ED6855"/>
    <w:rsid w:val="00EE0A0C"/>
    <w:rsid w:val="00EE1973"/>
    <w:rsid w:val="00EE6E7F"/>
    <w:rsid w:val="00EF10F7"/>
    <w:rsid w:val="00EF1E34"/>
    <w:rsid w:val="00F0177C"/>
    <w:rsid w:val="00F017CB"/>
    <w:rsid w:val="00F034DB"/>
    <w:rsid w:val="00F03972"/>
    <w:rsid w:val="00F046A6"/>
    <w:rsid w:val="00F04B76"/>
    <w:rsid w:val="00F1654B"/>
    <w:rsid w:val="00F169DC"/>
    <w:rsid w:val="00F21CF9"/>
    <w:rsid w:val="00F23E4A"/>
    <w:rsid w:val="00F23E98"/>
    <w:rsid w:val="00F26D22"/>
    <w:rsid w:val="00F27B74"/>
    <w:rsid w:val="00F30243"/>
    <w:rsid w:val="00F35E9E"/>
    <w:rsid w:val="00F364AC"/>
    <w:rsid w:val="00F378DC"/>
    <w:rsid w:val="00F41A78"/>
    <w:rsid w:val="00F45974"/>
    <w:rsid w:val="00F46C0D"/>
    <w:rsid w:val="00F47F50"/>
    <w:rsid w:val="00F51F1B"/>
    <w:rsid w:val="00F533C0"/>
    <w:rsid w:val="00F67CE8"/>
    <w:rsid w:val="00F722A4"/>
    <w:rsid w:val="00F728CA"/>
    <w:rsid w:val="00F7424D"/>
    <w:rsid w:val="00F8046B"/>
    <w:rsid w:val="00F819B7"/>
    <w:rsid w:val="00F823FC"/>
    <w:rsid w:val="00F83546"/>
    <w:rsid w:val="00F85F78"/>
    <w:rsid w:val="00F87972"/>
    <w:rsid w:val="00F9632D"/>
    <w:rsid w:val="00F97108"/>
    <w:rsid w:val="00FA04C3"/>
    <w:rsid w:val="00FA070E"/>
    <w:rsid w:val="00FA2D9A"/>
    <w:rsid w:val="00FA6FC5"/>
    <w:rsid w:val="00FB5C03"/>
    <w:rsid w:val="00FC0FD6"/>
    <w:rsid w:val="00FC1005"/>
    <w:rsid w:val="00FD0604"/>
    <w:rsid w:val="00FF348C"/>
    <w:rsid w:val="00FF4A6C"/>
    <w:rsid w:val="00FF5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9c,#069,#004b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Dotum"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62"/>
    <w:pPr>
      <w:spacing w:after="200"/>
    </w:pPr>
    <w:rPr>
      <w:rFonts w:ascii="Calibri" w:hAnsi="Calibri" w:cs="Calibri"/>
      <w:sz w:val="24"/>
      <w:szCs w:val="22"/>
      <w:lang w:eastAsia="en-US"/>
    </w:rPr>
  </w:style>
  <w:style w:type="paragraph" w:styleId="Heading1">
    <w:name w:val="heading 1"/>
    <w:next w:val="Normal"/>
    <w:link w:val="Heading1Char"/>
    <w:qFormat/>
    <w:rsid w:val="00891D94"/>
    <w:pPr>
      <w:pageBreakBefore/>
      <w:widowControl w:val="0"/>
      <w:pBdr>
        <w:top w:val="single" w:sz="48" w:space="1" w:color="C00000"/>
        <w:left w:val="single" w:sz="48" w:space="4" w:color="C00000"/>
        <w:bottom w:val="single" w:sz="48" w:space="1" w:color="C00000"/>
        <w:right w:val="single" w:sz="48" w:space="4" w:color="C00000"/>
      </w:pBdr>
      <w:shd w:val="clear" w:color="auto" w:fill="C00000"/>
      <w:spacing w:before="480" w:after="240"/>
      <w:ind w:right="476"/>
      <w:outlineLvl w:val="0"/>
    </w:pPr>
    <w:rPr>
      <w:rFonts w:ascii="Calibri" w:eastAsia="HYGothic-Extra" w:hAnsi="Calibri" w:cs="Calibri"/>
      <w:bCs/>
      <w:color w:val="FFFFFF" w:themeColor="background1"/>
      <w:spacing w:val="-20"/>
      <w:sz w:val="60"/>
      <w:szCs w:val="60"/>
      <w:lang w:eastAsia="en-US"/>
    </w:rPr>
  </w:style>
  <w:style w:type="paragraph" w:styleId="Heading2">
    <w:name w:val="heading 2"/>
    <w:next w:val="Normal"/>
    <w:link w:val="Heading2Char"/>
    <w:unhideWhenUsed/>
    <w:qFormat/>
    <w:rsid w:val="00AE4D23"/>
    <w:pPr>
      <w:spacing w:before="360" w:after="120"/>
      <w:outlineLvl w:val="1"/>
    </w:pPr>
    <w:rPr>
      <w:sz w:val="32"/>
      <w:szCs w:val="32"/>
      <w:lang w:eastAsia="en-US"/>
    </w:rPr>
  </w:style>
  <w:style w:type="paragraph" w:styleId="Heading3">
    <w:name w:val="heading 3"/>
    <w:next w:val="Normal"/>
    <w:link w:val="Heading3Char"/>
    <w:unhideWhenUsed/>
    <w:qFormat/>
    <w:rsid w:val="00A04E07"/>
    <w:pPr>
      <w:spacing w:before="60"/>
      <w:outlineLvl w:val="2"/>
    </w:pPr>
    <w:rPr>
      <w:rFonts w:ascii="Calibri" w:eastAsia="HYGothic-Extra" w:hAnsi="Calibri" w:cs="Tahoma"/>
      <w:b/>
      <w:bCs/>
      <w:caps/>
      <w:color w:val="D1282E"/>
      <w:sz w:val="28"/>
      <w:szCs w:val="28"/>
      <w:lang w:eastAsia="en-US"/>
    </w:rPr>
  </w:style>
  <w:style w:type="paragraph" w:styleId="Heading4">
    <w:name w:val="heading 4"/>
    <w:basedOn w:val="Normal"/>
    <w:next w:val="Normal"/>
    <w:link w:val="Heading4Char"/>
    <w:uiPriority w:val="9"/>
    <w:unhideWhenUsed/>
    <w:qFormat/>
    <w:pPr>
      <w:keepNext/>
      <w:keepLines/>
      <w:spacing w:before="200" w:after="0"/>
      <w:outlineLvl w:val="3"/>
    </w:pPr>
    <w:rPr>
      <w:rFonts w:ascii="Arial Black" w:eastAsia="HYGothic-Extra" w:hAnsi="Arial Black" w:cs="Tahoma"/>
      <w:bCs/>
      <w:i/>
      <w:iCs/>
      <w:color w:val="7A7A7A"/>
    </w:rPr>
  </w:style>
  <w:style w:type="paragraph" w:styleId="Heading5">
    <w:name w:val="heading 5"/>
    <w:basedOn w:val="Normal"/>
    <w:next w:val="Normal"/>
    <w:link w:val="Heading5Char"/>
    <w:uiPriority w:val="9"/>
    <w:unhideWhenUsed/>
    <w:qFormat/>
    <w:pPr>
      <w:keepNext/>
      <w:keepLines/>
      <w:spacing w:before="200" w:after="0"/>
      <w:outlineLvl w:val="4"/>
    </w:pPr>
    <w:rPr>
      <w:rFonts w:eastAsia="HYGothic-Extra" w:cs="Tahoma"/>
      <w:b/>
      <w:color w:val="5B5B5B"/>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Arial Black" w:eastAsia="HYGothic-Extra" w:hAnsi="Arial Black" w:cs="Tahoma"/>
      <w:i/>
      <w:iCs/>
      <w:color w:val="5B5B5B"/>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HYGothic-Extra" w:cs="Tahoma"/>
      <w:b/>
      <w:iCs/>
      <w:color w:val="D1282E"/>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Arial Black" w:eastAsia="HYGothic-Extra" w:hAnsi="Arial Black" w:cs="Tahoma"/>
      <w:color w:val="7A7A7A"/>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Arial Black" w:eastAsia="HYGothic-Extra" w:hAnsi="Arial Black" w:cs="Tahoma"/>
      <w:i/>
      <w:iCs/>
      <w:color w:val="5B5B5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1D94"/>
    <w:rPr>
      <w:rFonts w:ascii="Calibri" w:eastAsia="HYGothic-Extra" w:hAnsi="Calibri" w:cs="Calibri"/>
      <w:bCs/>
      <w:color w:val="FFFFFF" w:themeColor="background1"/>
      <w:spacing w:val="-20"/>
      <w:sz w:val="60"/>
      <w:szCs w:val="60"/>
      <w:shd w:val="clear" w:color="auto" w:fill="C00000"/>
      <w:lang w:eastAsia="en-US"/>
    </w:rPr>
  </w:style>
  <w:style w:type="character" w:customStyle="1" w:styleId="Heading2Char">
    <w:name w:val="Heading 2 Char"/>
    <w:link w:val="Heading2"/>
    <w:uiPriority w:val="9"/>
    <w:rsid w:val="00AE4D23"/>
    <w:rPr>
      <w:sz w:val="32"/>
      <w:szCs w:val="32"/>
      <w:lang w:eastAsia="en-US"/>
    </w:rPr>
  </w:style>
  <w:style w:type="character" w:customStyle="1" w:styleId="Heading3Char">
    <w:name w:val="Heading 3 Char"/>
    <w:link w:val="Heading3"/>
    <w:uiPriority w:val="9"/>
    <w:rsid w:val="00A04E07"/>
    <w:rPr>
      <w:rFonts w:ascii="Calibri" w:eastAsia="HYGothic-Extra" w:hAnsi="Calibri" w:cs="Tahoma"/>
      <w:b/>
      <w:bCs/>
      <w:caps/>
      <w:color w:val="D1282E"/>
      <w:sz w:val="28"/>
      <w:szCs w:val="28"/>
      <w:lang w:eastAsia="en-US"/>
    </w:rPr>
  </w:style>
  <w:style w:type="character" w:customStyle="1" w:styleId="Heading4Char">
    <w:name w:val="Heading 4 Char"/>
    <w:link w:val="Heading4"/>
    <w:uiPriority w:val="9"/>
    <w:rPr>
      <w:rFonts w:ascii="Arial Black" w:eastAsia="HYGothic-Extra" w:hAnsi="Arial Black" w:cs="Tahoma"/>
      <w:bCs/>
      <w:i/>
      <w:iCs/>
      <w:color w:val="7A7A7A"/>
    </w:rPr>
  </w:style>
  <w:style w:type="character" w:customStyle="1" w:styleId="Heading5Char">
    <w:name w:val="Heading 5 Char"/>
    <w:link w:val="Heading5"/>
    <w:uiPriority w:val="9"/>
    <w:rPr>
      <w:rFonts w:eastAsia="HYGothic-Extra" w:cs="Tahoma"/>
      <w:b/>
      <w:color w:val="5B5B5B"/>
    </w:rPr>
  </w:style>
  <w:style w:type="character" w:customStyle="1" w:styleId="Heading6Char">
    <w:name w:val="Heading 6 Char"/>
    <w:link w:val="Heading6"/>
    <w:uiPriority w:val="9"/>
    <w:semiHidden/>
    <w:rPr>
      <w:rFonts w:ascii="Arial Black" w:eastAsia="HYGothic-Extra" w:hAnsi="Arial Black" w:cs="Tahoma"/>
      <w:i/>
      <w:iCs/>
      <w:color w:val="5B5B5B"/>
    </w:rPr>
  </w:style>
  <w:style w:type="character" w:customStyle="1" w:styleId="Heading7Char">
    <w:name w:val="Heading 7 Char"/>
    <w:link w:val="Heading7"/>
    <w:uiPriority w:val="9"/>
    <w:semiHidden/>
    <w:rPr>
      <w:rFonts w:eastAsia="HYGothic-Extra" w:cs="Tahoma"/>
      <w:b/>
      <w:iCs/>
      <w:color w:val="D1282E"/>
    </w:rPr>
  </w:style>
  <w:style w:type="character" w:customStyle="1" w:styleId="Heading8Char">
    <w:name w:val="Heading 8 Char"/>
    <w:link w:val="Heading8"/>
    <w:uiPriority w:val="9"/>
    <w:semiHidden/>
    <w:rPr>
      <w:rFonts w:ascii="Arial Black" w:eastAsia="HYGothic-Extra" w:hAnsi="Arial Black" w:cs="Tahoma"/>
      <w:color w:val="7A7A7A"/>
      <w:sz w:val="20"/>
      <w:szCs w:val="20"/>
    </w:rPr>
  </w:style>
  <w:style w:type="character" w:customStyle="1" w:styleId="Heading9Char">
    <w:name w:val="Heading 9 Char"/>
    <w:link w:val="Heading9"/>
    <w:uiPriority w:val="9"/>
    <w:semiHidden/>
    <w:rPr>
      <w:rFonts w:ascii="Arial Black" w:eastAsia="HYGothic-Extra" w:hAnsi="Arial Black" w:cs="Tahoma"/>
      <w:i/>
      <w:iCs/>
      <w:color w:val="5B5B5B"/>
      <w:sz w:val="20"/>
      <w:szCs w:val="20"/>
    </w:rPr>
  </w:style>
  <w:style w:type="paragraph" w:styleId="Caption">
    <w:name w:val="caption"/>
    <w:basedOn w:val="Normal"/>
    <w:next w:val="Normal"/>
    <w:unhideWhenUsed/>
    <w:qFormat/>
    <w:rPr>
      <w:bCs/>
      <w:caps/>
      <w:color w:val="7A7A7A"/>
      <w:sz w:val="18"/>
      <w:szCs w:val="18"/>
    </w:rPr>
  </w:style>
  <w:style w:type="paragraph" w:styleId="Title">
    <w:name w:val="Title"/>
    <w:basedOn w:val="Normal"/>
    <w:next w:val="Normal"/>
    <w:link w:val="TitleChar"/>
    <w:uiPriority w:val="10"/>
    <w:qFormat/>
    <w:rsid w:val="00F03972"/>
    <w:pPr>
      <w:spacing w:before="360" w:after="60"/>
      <w:contextualSpacing/>
    </w:pPr>
    <w:rPr>
      <w:rFonts w:eastAsia="HYGothic-Extra"/>
      <w:b/>
      <w:caps/>
      <w:color w:val="005374"/>
      <w:spacing w:val="-20"/>
      <w:kern w:val="28"/>
      <w:sz w:val="60"/>
      <w:szCs w:val="60"/>
    </w:rPr>
  </w:style>
  <w:style w:type="character" w:customStyle="1" w:styleId="TitleChar">
    <w:name w:val="Title Char"/>
    <w:link w:val="Title"/>
    <w:uiPriority w:val="10"/>
    <w:rsid w:val="00F03972"/>
    <w:rPr>
      <w:rFonts w:ascii="Calibri" w:eastAsia="HYGothic-Extra" w:hAnsi="Calibri" w:cs="Calibri"/>
      <w:b/>
      <w:caps/>
      <w:color w:val="005374"/>
      <w:spacing w:val="-20"/>
      <w:kern w:val="28"/>
      <w:sz w:val="60"/>
      <w:szCs w:val="60"/>
      <w:lang w:eastAsia="en-US"/>
    </w:rPr>
  </w:style>
  <w:style w:type="paragraph" w:styleId="Subtitle">
    <w:name w:val="Subtitle"/>
    <w:basedOn w:val="Normal"/>
    <w:next w:val="Normal"/>
    <w:link w:val="SubtitleChar"/>
    <w:uiPriority w:val="11"/>
    <w:qFormat/>
    <w:rsid w:val="009960EE"/>
    <w:pPr>
      <w:numPr>
        <w:ilvl w:val="1"/>
      </w:numPr>
    </w:pPr>
    <w:rPr>
      <w:rFonts w:eastAsia="HYGothic-Extra"/>
      <w:b/>
      <w:bCs/>
      <w:iCs/>
      <w:color w:val="D1282E"/>
      <w:sz w:val="40"/>
      <w:szCs w:val="40"/>
    </w:rPr>
  </w:style>
  <w:style w:type="character" w:customStyle="1" w:styleId="SubtitleChar">
    <w:name w:val="Subtitle Char"/>
    <w:link w:val="Subtitle"/>
    <w:uiPriority w:val="11"/>
    <w:rsid w:val="009960EE"/>
    <w:rPr>
      <w:rFonts w:ascii="Calibri" w:eastAsia="HYGothic-Extra" w:hAnsi="Calibri" w:cs="Calibri"/>
      <w:b/>
      <w:bCs/>
      <w:iCs/>
      <w:color w:val="D1282E"/>
      <w:sz w:val="40"/>
      <w:szCs w:val="40"/>
      <w:lang w:val="en-US" w:eastAsia="en-US"/>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sid w:val="004C7DF0"/>
    <w:rPr>
      <w:rFonts w:ascii="Calibri" w:hAnsi="Calibri" w:cs="Calibri"/>
      <w:sz w:val="22"/>
      <w:szCs w:val="22"/>
      <w:lang w:val="en-US" w:eastAsia="en-US"/>
    </w:rPr>
  </w:style>
  <w:style w:type="character" w:customStyle="1" w:styleId="NoSpacingChar">
    <w:name w:val="No Spacing Char"/>
    <w:basedOn w:val="DefaultParagraphFont"/>
    <w:link w:val="NoSpacing"/>
    <w:uiPriority w:val="1"/>
    <w:rsid w:val="004C7DF0"/>
    <w:rPr>
      <w:rFonts w:ascii="Calibri" w:hAnsi="Calibri" w:cs="Calibri"/>
      <w:sz w:val="22"/>
      <w:szCs w:val="22"/>
      <w:lang w:val="en-US" w:eastAsia="en-US"/>
    </w:rPr>
  </w:style>
  <w:style w:type="paragraph" w:styleId="ListParagraph">
    <w:name w:val="List Paragraph"/>
    <w:basedOn w:val="Normal"/>
    <w:link w:val="ListParagraphChar"/>
    <w:uiPriority w:val="99"/>
    <w:qFormat/>
    <w:pPr>
      <w:ind w:left="720"/>
      <w:contextualSpacing/>
    </w:pPr>
  </w:style>
  <w:style w:type="paragraph" w:styleId="Quote">
    <w:name w:val="Quote"/>
    <w:basedOn w:val="Normal"/>
    <w:next w:val="Normal"/>
    <w:link w:val="QuoteChar"/>
    <w:uiPriority w:val="29"/>
    <w:qFormat/>
    <w:pPr>
      <w:spacing w:line="360" w:lineRule="auto"/>
    </w:pPr>
    <w:rPr>
      <w:i/>
      <w:iCs/>
      <w:color w:val="7A7A7A"/>
      <w:sz w:val="28"/>
    </w:rPr>
  </w:style>
  <w:style w:type="character" w:customStyle="1" w:styleId="QuoteChar">
    <w:name w:val="Quote Char"/>
    <w:link w:val="Quote"/>
    <w:uiPriority w:val="29"/>
    <w:rPr>
      <w:i/>
      <w:iCs/>
      <w:color w:val="7A7A7A"/>
      <w:sz w:val="28"/>
    </w:rPr>
  </w:style>
  <w:style w:type="paragraph" w:styleId="IntenseQuote">
    <w:name w:val="Intense Quote"/>
    <w:basedOn w:val="Normal"/>
    <w:next w:val="Normal"/>
    <w:link w:val="IntenseQuoteChar"/>
    <w:uiPriority w:val="30"/>
    <w:qFormat/>
    <w:pPr>
      <w:pBdr>
        <w:top w:val="single" w:sz="36" w:space="5" w:color="000000"/>
        <w:bottom w:val="single" w:sz="18" w:space="5" w:color="D1282E"/>
      </w:pBdr>
      <w:spacing w:before="200" w:after="280" w:line="360" w:lineRule="auto"/>
    </w:pPr>
    <w:rPr>
      <w:b/>
      <w:bCs/>
      <w:i/>
      <w:iCs/>
      <w:color w:val="7F7F7F"/>
      <w:sz w:val="26"/>
    </w:rPr>
  </w:style>
  <w:style w:type="character" w:customStyle="1" w:styleId="IntenseQuoteChar">
    <w:name w:val="Intense Quote Char"/>
    <w:link w:val="IntenseQuote"/>
    <w:uiPriority w:val="30"/>
    <w:rPr>
      <w:b/>
      <w:bCs/>
      <w:i/>
      <w:iCs/>
      <w:color w:val="7F7F7F"/>
      <w:sz w:val="26"/>
    </w:rPr>
  </w:style>
  <w:style w:type="character" w:styleId="SubtleEmphasis">
    <w:name w:val="Subtle Emphasis"/>
    <w:uiPriority w:val="19"/>
    <w:qFormat/>
    <w:rPr>
      <w:i/>
      <w:iCs/>
      <w:color w:val="7A7A7A"/>
    </w:rPr>
  </w:style>
  <w:style w:type="character" w:styleId="IntenseEmphasis">
    <w:name w:val="Intense Emphasis"/>
    <w:uiPriority w:val="21"/>
    <w:qFormat/>
    <w:rPr>
      <w:b/>
      <w:bCs/>
      <w:i/>
      <w:iCs/>
      <w:color w:val="D1282E"/>
    </w:rPr>
  </w:style>
  <w:style w:type="character" w:styleId="SubtleReference">
    <w:name w:val="Subtle Reference"/>
    <w:uiPriority w:val="31"/>
    <w:qFormat/>
    <w:rPr>
      <w:rFonts w:ascii="Arial" w:hAnsi="Arial"/>
      <w:smallCaps/>
      <w:color w:val="F5C201"/>
      <w:sz w:val="22"/>
      <w:u w:val="none"/>
    </w:rPr>
  </w:style>
  <w:style w:type="character" w:styleId="IntenseReference">
    <w:name w:val="Intense Reference"/>
    <w:uiPriority w:val="32"/>
    <w:qFormat/>
    <w:rPr>
      <w:rFonts w:ascii="Arial" w:hAnsi="Arial"/>
      <w:b/>
      <w:bCs/>
      <w:caps/>
      <w:color w:val="F5C201"/>
      <w:spacing w:val="5"/>
      <w:sz w:val="22"/>
      <w:u w:val="single"/>
    </w:rPr>
  </w:style>
  <w:style w:type="character" w:styleId="BookTitle">
    <w:name w:val="Book Title"/>
    <w:uiPriority w:val="33"/>
    <w:qFormat/>
    <w:rPr>
      <w:rFonts w:ascii="Arial" w:hAnsi="Arial"/>
      <w:b/>
      <w:bCs/>
      <w:caps/>
      <w:color w:val="3D3D3D"/>
      <w:spacing w:val="5"/>
      <w:sz w:val="22"/>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rPr>
      <w:color w:val="808080"/>
    </w:rPr>
  </w:style>
  <w:style w:type="paragraph" w:styleId="Header">
    <w:name w:val="header"/>
    <w:basedOn w:val="Normal"/>
    <w:link w:val="HeaderChar"/>
    <w:unhideWhenUsed/>
    <w:pPr>
      <w:tabs>
        <w:tab w:val="center" w:pos="4680"/>
        <w:tab w:val="right" w:pos="9360"/>
      </w:tabs>
      <w:spacing w:after="0"/>
    </w:pPr>
    <w:rPr>
      <w:lang w:eastAsia="ja-JP"/>
    </w:rPr>
  </w:style>
  <w:style w:type="character" w:customStyle="1" w:styleId="HeaderChar">
    <w:name w:val="Header Char"/>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rsid w:val="00891D94"/>
    <w:pPr>
      <w:tabs>
        <w:tab w:val="right" w:leader="dot" w:pos="8931"/>
      </w:tabs>
    </w:pPr>
    <w:rPr>
      <w:rFonts w:asciiTheme="minorHAnsi" w:hAnsiTheme="minorHAnsi" w:cstheme="minorHAnsi"/>
      <w:b/>
      <w:caps/>
    </w:rPr>
  </w:style>
  <w:style w:type="paragraph" w:styleId="TOC2">
    <w:name w:val="toc 2"/>
    <w:basedOn w:val="Normal"/>
    <w:next w:val="Normal"/>
    <w:autoRedefine/>
    <w:uiPriority w:val="39"/>
    <w:unhideWhenUsed/>
    <w:rsid w:val="001D6A09"/>
    <w:pPr>
      <w:tabs>
        <w:tab w:val="left" w:pos="660"/>
        <w:tab w:val="right" w:leader="dot" w:pos="8931"/>
      </w:tabs>
      <w:ind w:left="879" w:hanging="658"/>
    </w:pPr>
    <w:rPr>
      <w:rFonts w:asciiTheme="minorHAnsi" w:hAnsiTheme="minorHAnsi" w:cstheme="minorHAnsi"/>
    </w:rPr>
  </w:style>
  <w:style w:type="paragraph" w:styleId="TOC3">
    <w:name w:val="toc 3"/>
    <w:basedOn w:val="Normal"/>
    <w:next w:val="Normal"/>
    <w:autoRedefine/>
    <w:uiPriority w:val="39"/>
    <w:unhideWhenUsed/>
    <w:rsid w:val="00891D94"/>
    <w:pPr>
      <w:tabs>
        <w:tab w:val="right" w:leader="dot" w:pos="8931"/>
      </w:tabs>
      <w:ind w:left="440"/>
    </w:pPr>
    <w:rPr>
      <w:rFonts w:asciiTheme="minorHAnsi" w:hAnsiTheme="minorHAnsi" w:cstheme="minorHAnsi"/>
    </w:rPr>
  </w:style>
  <w:style w:type="character" w:styleId="Hyperlink">
    <w:name w:val="Hyperlink"/>
    <w:uiPriority w:val="99"/>
    <w:unhideWhenUsed/>
    <w:rsid w:val="009960EE"/>
    <w:rPr>
      <w:color w:val="0000FF"/>
      <w:u w:val="single"/>
    </w:rPr>
  </w:style>
  <w:style w:type="table" w:styleId="TableGrid">
    <w:name w:val="Table Grid"/>
    <w:basedOn w:val="TableNormal"/>
    <w:rsid w:val="00F7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ATableStyle1">
    <w:name w:val="NBA Table Style 1"/>
    <w:basedOn w:val="TableGrid"/>
    <w:uiPriority w:val="99"/>
    <w:rsid w:val="00FA6FC5"/>
    <w:pPr>
      <w:contextualSpacing/>
    </w:pPr>
    <w:rPr>
      <w:rFonts w:ascii="Calibri" w:hAnsi="Calibri"/>
      <w:color w:val="000000" w:themeColor="text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F2F2F2" w:themeFill="background1" w:themeFillShade="F2"/>
      <w:vAlign w:val="center"/>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style>
  <w:style w:type="table" w:customStyle="1" w:styleId="NBATableStyle2">
    <w:name w:val="NBA Table Style 2"/>
    <w:basedOn w:val="NBATableStyle1"/>
    <w:uiPriority w:val="99"/>
    <w:rsid w:val="00FA6FC5"/>
    <w:tblPr/>
    <w:tcPr>
      <w:shd w:val="clear" w:color="auto" w:fill="F2F2F2" w:themeFill="background1" w:themeFillShade="F2"/>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tblStylePr w:type="firstCol">
      <w:rPr>
        <w:color w:val="000000" w:themeColor="text1"/>
      </w:rPr>
      <w:tblPr/>
      <w:tcPr>
        <w:shd w:val="clear" w:color="auto" w:fill="FFD5D5"/>
      </w:tcPr>
    </w:tblStylePr>
  </w:style>
  <w:style w:type="table" w:customStyle="1" w:styleId="NBATableStyle3">
    <w:name w:val="NBA Table Style 3"/>
    <w:basedOn w:val="NBATableStyle1"/>
    <w:uiPriority w:val="99"/>
    <w:rsid w:val="006C3372"/>
    <w:tblPr>
      <w:tblStyleRowBandSize w:val="1"/>
    </w:tblPr>
    <w:tcPr>
      <w:shd w:val="clear" w:color="auto" w:fill="F2F2F2" w:themeFill="background1" w:themeFillShade="F2"/>
    </w:tcPr>
    <w:tblStylePr w:type="firstRow">
      <w:pPr>
        <w:jc w:val="left"/>
      </w:pPr>
      <w:rPr>
        <w:b/>
        <w:color w:val="C00000"/>
      </w:rPr>
      <w:tblPr/>
      <w:tcPr>
        <w:tcBorders>
          <w:top w:val="single" w:sz="8" w:space="0" w:color="C00000"/>
          <w:left w:val="nil"/>
          <w:bottom w:val="single" w:sz="8" w:space="0" w:color="C00000"/>
          <w:right w:val="nil"/>
          <w:insideH w:val="nil"/>
          <w:insideV w:val="nil"/>
          <w:tl2br w:val="nil"/>
          <w:tr2bl w:val="nil"/>
        </w:tcBorders>
        <w:shd w:val="clear" w:color="auto" w:fill="FFFFFF" w:themeFill="background1"/>
      </w:tcPr>
    </w:tblStylePr>
    <w:tblStylePr w:type="lastRow">
      <w:rPr>
        <w:b/>
      </w:rPr>
      <w:tblPr/>
      <w:tcPr>
        <w:tcBorders>
          <w:top w:val="single" w:sz="8" w:space="0" w:color="auto"/>
          <w:left w:val="nil"/>
          <w:bottom w:val="single" w:sz="8" w:space="0" w:color="auto"/>
          <w:right w:val="nil"/>
          <w:insideH w:val="nil"/>
          <w:insideV w:val="nil"/>
          <w:tl2br w:val="nil"/>
          <w:tr2bl w:val="nil"/>
        </w:tcBorders>
        <w:shd w:val="clear" w:color="auto" w:fill="FFFFFF" w:themeFill="background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background1" w:themeFillShade="F2"/>
      </w:tcPr>
    </w:tblStylePr>
    <w:tblStylePr w:type="band2Horz">
      <w:tblPr/>
      <w:tcPr>
        <w:tcBorders>
          <w:top w:val="nil"/>
          <w:left w:val="nil"/>
          <w:bottom w:val="nil"/>
          <w:right w:val="nil"/>
          <w:insideH w:val="nil"/>
          <w:insideV w:val="nil"/>
        </w:tcBorders>
        <w:shd w:val="clear" w:color="auto" w:fill="FFFFFF" w:themeFill="background1"/>
      </w:tcPr>
    </w:tblStylePr>
  </w:style>
  <w:style w:type="paragraph" w:styleId="BodyText3">
    <w:name w:val="Body Text 3"/>
    <w:basedOn w:val="Normal"/>
    <w:link w:val="BodyText3Char1"/>
    <w:uiPriority w:val="99"/>
    <w:rsid w:val="00A04E07"/>
    <w:pPr>
      <w:spacing w:after="120"/>
    </w:pPr>
    <w:rPr>
      <w:rFonts w:ascii="Times New Roman" w:eastAsia="Times New Roman" w:hAnsi="Times New Roman" w:cs="Times New Roman"/>
      <w:sz w:val="16"/>
      <w:szCs w:val="20"/>
      <w:lang w:eastAsia="en-AU"/>
    </w:rPr>
  </w:style>
  <w:style w:type="character" w:customStyle="1" w:styleId="BodyText3Char">
    <w:name w:val="Body Text 3 Char"/>
    <w:basedOn w:val="DefaultParagraphFont"/>
    <w:uiPriority w:val="99"/>
    <w:semiHidden/>
    <w:rsid w:val="00A04E07"/>
    <w:rPr>
      <w:rFonts w:ascii="Calibri" w:hAnsi="Calibri" w:cs="Calibri"/>
      <w:sz w:val="16"/>
      <w:szCs w:val="16"/>
      <w:lang w:eastAsia="en-US"/>
    </w:rPr>
  </w:style>
  <w:style w:type="character" w:customStyle="1" w:styleId="BodyText3Char1">
    <w:name w:val="Body Text 3 Char1"/>
    <w:link w:val="BodyText3"/>
    <w:uiPriority w:val="99"/>
    <w:locked/>
    <w:rsid w:val="00A04E07"/>
    <w:rPr>
      <w:rFonts w:ascii="Times New Roman" w:eastAsia="Times New Roman" w:hAnsi="Times New Roman" w:cs="Times New Roman"/>
      <w:sz w:val="16"/>
    </w:rPr>
  </w:style>
  <w:style w:type="character" w:customStyle="1" w:styleId="ListParagraphChar">
    <w:name w:val="List Paragraph Char"/>
    <w:basedOn w:val="DefaultParagraphFont"/>
    <w:link w:val="ListParagraph"/>
    <w:rsid w:val="00A04E07"/>
    <w:rPr>
      <w:rFonts w:ascii="Calibri" w:hAnsi="Calibri" w:cs="Calibri"/>
      <w:sz w:val="22"/>
      <w:szCs w:val="22"/>
      <w:lang w:eastAsia="en-US"/>
    </w:rPr>
  </w:style>
  <w:style w:type="character" w:styleId="FootnoteReference">
    <w:name w:val="footnote reference"/>
    <w:basedOn w:val="DefaultParagraphFont"/>
    <w:unhideWhenUsed/>
    <w:rsid w:val="00A04E07"/>
    <w:rPr>
      <w:vertAlign w:val="superscript"/>
    </w:rPr>
  </w:style>
  <w:style w:type="paragraph" w:styleId="FootnoteText">
    <w:name w:val="footnote text"/>
    <w:basedOn w:val="Normal"/>
    <w:link w:val="FootnoteTextChar"/>
    <w:unhideWhenUsed/>
    <w:rsid w:val="00A04E07"/>
    <w:pPr>
      <w:spacing w:after="0"/>
    </w:pPr>
    <w:rPr>
      <w:rFonts w:asciiTheme="minorHAnsi" w:eastAsiaTheme="minorHAnsi" w:hAnsiTheme="minorHAnsi" w:cstheme="minorBidi"/>
      <w:sz w:val="20"/>
      <w:szCs w:val="20"/>
      <w:lang w:eastAsia="en-AU"/>
    </w:rPr>
  </w:style>
  <w:style w:type="character" w:customStyle="1" w:styleId="FootnoteTextChar">
    <w:name w:val="Footnote Text Char"/>
    <w:basedOn w:val="DefaultParagraphFont"/>
    <w:link w:val="FootnoteText"/>
    <w:rsid w:val="00A04E07"/>
    <w:rPr>
      <w:rFonts w:asciiTheme="minorHAnsi" w:eastAsiaTheme="minorHAnsi" w:hAnsiTheme="minorHAnsi" w:cstheme="minorBidi"/>
    </w:rPr>
  </w:style>
  <w:style w:type="table" w:styleId="MediumShading2-Accent1">
    <w:name w:val="Medium Shading 2 Accent 1"/>
    <w:basedOn w:val="TableNormal"/>
    <w:uiPriority w:val="64"/>
    <w:rsid w:val="00AE0E24"/>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nhideWhenUsed/>
    <w:rsid w:val="00895AB2"/>
    <w:rPr>
      <w:sz w:val="16"/>
      <w:szCs w:val="16"/>
    </w:rPr>
  </w:style>
  <w:style w:type="paragraph" w:styleId="CommentText">
    <w:name w:val="annotation text"/>
    <w:basedOn w:val="Normal"/>
    <w:link w:val="CommentTextChar"/>
    <w:unhideWhenUsed/>
    <w:rsid w:val="00895AB2"/>
    <w:rPr>
      <w:sz w:val="20"/>
      <w:szCs w:val="20"/>
    </w:rPr>
  </w:style>
  <w:style w:type="character" w:customStyle="1" w:styleId="CommentTextChar">
    <w:name w:val="Comment Text Char"/>
    <w:basedOn w:val="DefaultParagraphFont"/>
    <w:link w:val="CommentText"/>
    <w:rsid w:val="00895AB2"/>
    <w:rPr>
      <w:rFonts w:ascii="Calibri" w:hAnsi="Calibri" w:cs="Calibri"/>
      <w:lang w:eastAsia="en-US"/>
    </w:rPr>
  </w:style>
  <w:style w:type="paragraph" w:styleId="CommentSubject">
    <w:name w:val="annotation subject"/>
    <w:basedOn w:val="CommentText"/>
    <w:next w:val="CommentText"/>
    <w:link w:val="CommentSubjectChar"/>
    <w:semiHidden/>
    <w:unhideWhenUsed/>
    <w:rsid w:val="00895AB2"/>
    <w:rPr>
      <w:b/>
      <w:bCs/>
    </w:rPr>
  </w:style>
  <w:style w:type="character" w:customStyle="1" w:styleId="CommentSubjectChar">
    <w:name w:val="Comment Subject Char"/>
    <w:basedOn w:val="CommentTextChar"/>
    <w:link w:val="CommentSubject"/>
    <w:uiPriority w:val="99"/>
    <w:semiHidden/>
    <w:rsid w:val="00895AB2"/>
    <w:rPr>
      <w:rFonts w:ascii="Calibri" w:hAnsi="Calibri" w:cs="Calibri"/>
      <w:b/>
      <w:bCs/>
      <w:lang w:eastAsia="en-US"/>
    </w:rPr>
  </w:style>
  <w:style w:type="paragraph" w:styleId="Revision">
    <w:name w:val="Revision"/>
    <w:hidden/>
    <w:uiPriority w:val="99"/>
    <w:semiHidden/>
    <w:rsid w:val="00192571"/>
    <w:rPr>
      <w:rFonts w:ascii="Calibri" w:hAnsi="Calibri" w:cs="Calibri"/>
      <w:sz w:val="22"/>
      <w:szCs w:val="22"/>
      <w:lang w:eastAsia="en-US"/>
    </w:rPr>
  </w:style>
  <w:style w:type="character" w:styleId="FollowedHyperlink">
    <w:name w:val="FollowedHyperlink"/>
    <w:basedOn w:val="DefaultParagraphFont"/>
    <w:uiPriority w:val="99"/>
    <w:semiHidden/>
    <w:unhideWhenUsed/>
    <w:rsid w:val="00247D8B"/>
    <w:rPr>
      <w:color w:val="800080" w:themeColor="followedHyperlink"/>
      <w:u w:val="single"/>
    </w:rPr>
  </w:style>
  <w:style w:type="paragraph" w:customStyle="1" w:styleId="acthead5">
    <w:name w:val="acthead5"/>
    <w:basedOn w:val="Normal"/>
    <w:rsid w:val="002F4F9E"/>
    <w:pPr>
      <w:spacing w:before="100" w:beforeAutospacing="1" w:after="100" w:afterAutospacing="1"/>
    </w:pPr>
    <w:rPr>
      <w:rFonts w:ascii="Times New Roman" w:eastAsia="Times New Roman" w:hAnsi="Times New Roman" w:cs="Times New Roman"/>
      <w:szCs w:val="24"/>
      <w:lang w:eastAsia="en-AU"/>
    </w:rPr>
  </w:style>
  <w:style w:type="character" w:customStyle="1" w:styleId="charsectno">
    <w:name w:val="charsectno"/>
    <w:basedOn w:val="DefaultParagraphFont"/>
    <w:rsid w:val="002F4F9E"/>
  </w:style>
  <w:style w:type="paragraph" w:customStyle="1" w:styleId="subsection">
    <w:name w:val="subsection"/>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paragraph">
    <w:name w:val="paragraph"/>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paragraphsub">
    <w:name w:val="paragraphsub"/>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Default">
    <w:name w:val="Default"/>
    <w:rsid w:val="00192F19"/>
    <w:pPr>
      <w:autoSpaceDE w:val="0"/>
      <w:autoSpaceDN w:val="0"/>
      <w:adjustRightInd w:val="0"/>
    </w:pPr>
    <w:rPr>
      <w:color w:val="000000"/>
      <w:sz w:val="24"/>
      <w:szCs w:val="24"/>
    </w:rPr>
  </w:style>
  <w:style w:type="paragraph" w:styleId="BodyText">
    <w:name w:val="Body Text"/>
    <w:basedOn w:val="Normal"/>
    <w:link w:val="BodyTextChar"/>
    <w:rsid w:val="00A120EA"/>
    <w:pPr>
      <w:spacing w:after="120"/>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A120E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Dotum"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62"/>
    <w:pPr>
      <w:spacing w:after="200"/>
    </w:pPr>
    <w:rPr>
      <w:rFonts w:ascii="Calibri" w:hAnsi="Calibri" w:cs="Calibri"/>
      <w:sz w:val="24"/>
      <w:szCs w:val="22"/>
      <w:lang w:eastAsia="en-US"/>
    </w:rPr>
  </w:style>
  <w:style w:type="paragraph" w:styleId="Heading1">
    <w:name w:val="heading 1"/>
    <w:next w:val="Normal"/>
    <w:link w:val="Heading1Char"/>
    <w:qFormat/>
    <w:rsid w:val="00891D94"/>
    <w:pPr>
      <w:pageBreakBefore/>
      <w:widowControl w:val="0"/>
      <w:pBdr>
        <w:top w:val="single" w:sz="48" w:space="1" w:color="C00000"/>
        <w:left w:val="single" w:sz="48" w:space="4" w:color="C00000"/>
        <w:bottom w:val="single" w:sz="48" w:space="1" w:color="C00000"/>
        <w:right w:val="single" w:sz="48" w:space="4" w:color="C00000"/>
      </w:pBdr>
      <w:shd w:val="clear" w:color="auto" w:fill="C00000"/>
      <w:spacing w:before="480" w:after="240"/>
      <w:ind w:right="476"/>
      <w:outlineLvl w:val="0"/>
    </w:pPr>
    <w:rPr>
      <w:rFonts w:ascii="Calibri" w:eastAsia="HYGothic-Extra" w:hAnsi="Calibri" w:cs="Calibri"/>
      <w:bCs/>
      <w:color w:val="FFFFFF" w:themeColor="background1"/>
      <w:spacing w:val="-20"/>
      <w:sz w:val="60"/>
      <w:szCs w:val="60"/>
      <w:lang w:eastAsia="en-US"/>
    </w:rPr>
  </w:style>
  <w:style w:type="paragraph" w:styleId="Heading2">
    <w:name w:val="heading 2"/>
    <w:next w:val="Normal"/>
    <w:link w:val="Heading2Char"/>
    <w:unhideWhenUsed/>
    <w:qFormat/>
    <w:rsid w:val="00AE4D23"/>
    <w:pPr>
      <w:spacing w:before="360" w:after="120"/>
      <w:outlineLvl w:val="1"/>
    </w:pPr>
    <w:rPr>
      <w:sz w:val="32"/>
      <w:szCs w:val="32"/>
      <w:lang w:eastAsia="en-US"/>
    </w:rPr>
  </w:style>
  <w:style w:type="paragraph" w:styleId="Heading3">
    <w:name w:val="heading 3"/>
    <w:next w:val="Normal"/>
    <w:link w:val="Heading3Char"/>
    <w:unhideWhenUsed/>
    <w:qFormat/>
    <w:rsid w:val="00A04E07"/>
    <w:pPr>
      <w:spacing w:before="60"/>
      <w:outlineLvl w:val="2"/>
    </w:pPr>
    <w:rPr>
      <w:rFonts w:ascii="Calibri" w:eastAsia="HYGothic-Extra" w:hAnsi="Calibri" w:cs="Tahoma"/>
      <w:b/>
      <w:bCs/>
      <w:caps/>
      <w:color w:val="D1282E"/>
      <w:sz w:val="28"/>
      <w:szCs w:val="28"/>
      <w:lang w:eastAsia="en-US"/>
    </w:rPr>
  </w:style>
  <w:style w:type="paragraph" w:styleId="Heading4">
    <w:name w:val="heading 4"/>
    <w:basedOn w:val="Normal"/>
    <w:next w:val="Normal"/>
    <w:link w:val="Heading4Char"/>
    <w:uiPriority w:val="9"/>
    <w:unhideWhenUsed/>
    <w:qFormat/>
    <w:pPr>
      <w:keepNext/>
      <w:keepLines/>
      <w:spacing w:before="200" w:after="0"/>
      <w:outlineLvl w:val="3"/>
    </w:pPr>
    <w:rPr>
      <w:rFonts w:ascii="Arial Black" w:eastAsia="HYGothic-Extra" w:hAnsi="Arial Black" w:cs="Tahoma"/>
      <w:bCs/>
      <w:i/>
      <w:iCs/>
      <w:color w:val="7A7A7A"/>
    </w:rPr>
  </w:style>
  <w:style w:type="paragraph" w:styleId="Heading5">
    <w:name w:val="heading 5"/>
    <w:basedOn w:val="Normal"/>
    <w:next w:val="Normal"/>
    <w:link w:val="Heading5Char"/>
    <w:uiPriority w:val="9"/>
    <w:unhideWhenUsed/>
    <w:qFormat/>
    <w:pPr>
      <w:keepNext/>
      <w:keepLines/>
      <w:spacing w:before="200" w:after="0"/>
      <w:outlineLvl w:val="4"/>
    </w:pPr>
    <w:rPr>
      <w:rFonts w:eastAsia="HYGothic-Extra" w:cs="Tahoma"/>
      <w:b/>
      <w:color w:val="5B5B5B"/>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Arial Black" w:eastAsia="HYGothic-Extra" w:hAnsi="Arial Black" w:cs="Tahoma"/>
      <w:i/>
      <w:iCs/>
      <w:color w:val="5B5B5B"/>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HYGothic-Extra" w:cs="Tahoma"/>
      <w:b/>
      <w:iCs/>
      <w:color w:val="D1282E"/>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Arial Black" w:eastAsia="HYGothic-Extra" w:hAnsi="Arial Black" w:cs="Tahoma"/>
      <w:color w:val="7A7A7A"/>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Arial Black" w:eastAsia="HYGothic-Extra" w:hAnsi="Arial Black" w:cs="Tahoma"/>
      <w:i/>
      <w:iCs/>
      <w:color w:val="5B5B5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1D94"/>
    <w:rPr>
      <w:rFonts w:ascii="Calibri" w:eastAsia="HYGothic-Extra" w:hAnsi="Calibri" w:cs="Calibri"/>
      <w:bCs/>
      <w:color w:val="FFFFFF" w:themeColor="background1"/>
      <w:spacing w:val="-20"/>
      <w:sz w:val="60"/>
      <w:szCs w:val="60"/>
      <w:shd w:val="clear" w:color="auto" w:fill="C00000"/>
      <w:lang w:eastAsia="en-US"/>
    </w:rPr>
  </w:style>
  <w:style w:type="character" w:customStyle="1" w:styleId="Heading2Char">
    <w:name w:val="Heading 2 Char"/>
    <w:link w:val="Heading2"/>
    <w:uiPriority w:val="9"/>
    <w:rsid w:val="00AE4D23"/>
    <w:rPr>
      <w:sz w:val="32"/>
      <w:szCs w:val="32"/>
      <w:lang w:eastAsia="en-US"/>
    </w:rPr>
  </w:style>
  <w:style w:type="character" w:customStyle="1" w:styleId="Heading3Char">
    <w:name w:val="Heading 3 Char"/>
    <w:link w:val="Heading3"/>
    <w:uiPriority w:val="9"/>
    <w:rsid w:val="00A04E07"/>
    <w:rPr>
      <w:rFonts w:ascii="Calibri" w:eastAsia="HYGothic-Extra" w:hAnsi="Calibri" w:cs="Tahoma"/>
      <w:b/>
      <w:bCs/>
      <w:caps/>
      <w:color w:val="D1282E"/>
      <w:sz w:val="28"/>
      <w:szCs w:val="28"/>
      <w:lang w:eastAsia="en-US"/>
    </w:rPr>
  </w:style>
  <w:style w:type="character" w:customStyle="1" w:styleId="Heading4Char">
    <w:name w:val="Heading 4 Char"/>
    <w:link w:val="Heading4"/>
    <w:uiPriority w:val="9"/>
    <w:rPr>
      <w:rFonts w:ascii="Arial Black" w:eastAsia="HYGothic-Extra" w:hAnsi="Arial Black" w:cs="Tahoma"/>
      <w:bCs/>
      <w:i/>
      <w:iCs/>
      <w:color w:val="7A7A7A"/>
    </w:rPr>
  </w:style>
  <w:style w:type="character" w:customStyle="1" w:styleId="Heading5Char">
    <w:name w:val="Heading 5 Char"/>
    <w:link w:val="Heading5"/>
    <w:uiPriority w:val="9"/>
    <w:rPr>
      <w:rFonts w:eastAsia="HYGothic-Extra" w:cs="Tahoma"/>
      <w:b/>
      <w:color w:val="5B5B5B"/>
    </w:rPr>
  </w:style>
  <w:style w:type="character" w:customStyle="1" w:styleId="Heading6Char">
    <w:name w:val="Heading 6 Char"/>
    <w:link w:val="Heading6"/>
    <w:uiPriority w:val="9"/>
    <w:semiHidden/>
    <w:rPr>
      <w:rFonts w:ascii="Arial Black" w:eastAsia="HYGothic-Extra" w:hAnsi="Arial Black" w:cs="Tahoma"/>
      <w:i/>
      <w:iCs/>
      <w:color w:val="5B5B5B"/>
    </w:rPr>
  </w:style>
  <w:style w:type="character" w:customStyle="1" w:styleId="Heading7Char">
    <w:name w:val="Heading 7 Char"/>
    <w:link w:val="Heading7"/>
    <w:uiPriority w:val="9"/>
    <w:semiHidden/>
    <w:rPr>
      <w:rFonts w:eastAsia="HYGothic-Extra" w:cs="Tahoma"/>
      <w:b/>
      <w:iCs/>
      <w:color w:val="D1282E"/>
    </w:rPr>
  </w:style>
  <w:style w:type="character" w:customStyle="1" w:styleId="Heading8Char">
    <w:name w:val="Heading 8 Char"/>
    <w:link w:val="Heading8"/>
    <w:uiPriority w:val="9"/>
    <w:semiHidden/>
    <w:rPr>
      <w:rFonts w:ascii="Arial Black" w:eastAsia="HYGothic-Extra" w:hAnsi="Arial Black" w:cs="Tahoma"/>
      <w:color w:val="7A7A7A"/>
      <w:sz w:val="20"/>
      <w:szCs w:val="20"/>
    </w:rPr>
  </w:style>
  <w:style w:type="character" w:customStyle="1" w:styleId="Heading9Char">
    <w:name w:val="Heading 9 Char"/>
    <w:link w:val="Heading9"/>
    <w:uiPriority w:val="9"/>
    <w:semiHidden/>
    <w:rPr>
      <w:rFonts w:ascii="Arial Black" w:eastAsia="HYGothic-Extra" w:hAnsi="Arial Black" w:cs="Tahoma"/>
      <w:i/>
      <w:iCs/>
      <w:color w:val="5B5B5B"/>
      <w:sz w:val="20"/>
      <w:szCs w:val="20"/>
    </w:rPr>
  </w:style>
  <w:style w:type="paragraph" w:styleId="Caption">
    <w:name w:val="caption"/>
    <w:basedOn w:val="Normal"/>
    <w:next w:val="Normal"/>
    <w:unhideWhenUsed/>
    <w:qFormat/>
    <w:rPr>
      <w:bCs/>
      <w:caps/>
      <w:color w:val="7A7A7A"/>
      <w:sz w:val="18"/>
      <w:szCs w:val="18"/>
    </w:rPr>
  </w:style>
  <w:style w:type="paragraph" w:styleId="Title">
    <w:name w:val="Title"/>
    <w:basedOn w:val="Normal"/>
    <w:next w:val="Normal"/>
    <w:link w:val="TitleChar"/>
    <w:uiPriority w:val="10"/>
    <w:qFormat/>
    <w:rsid w:val="00F03972"/>
    <w:pPr>
      <w:spacing w:before="360" w:after="60"/>
      <w:contextualSpacing/>
    </w:pPr>
    <w:rPr>
      <w:rFonts w:eastAsia="HYGothic-Extra"/>
      <w:b/>
      <w:caps/>
      <w:color w:val="005374"/>
      <w:spacing w:val="-20"/>
      <w:kern w:val="28"/>
      <w:sz w:val="60"/>
      <w:szCs w:val="60"/>
    </w:rPr>
  </w:style>
  <w:style w:type="character" w:customStyle="1" w:styleId="TitleChar">
    <w:name w:val="Title Char"/>
    <w:link w:val="Title"/>
    <w:uiPriority w:val="10"/>
    <w:rsid w:val="00F03972"/>
    <w:rPr>
      <w:rFonts w:ascii="Calibri" w:eastAsia="HYGothic-Extra" w:hAnsi="Calibri" w:cs="Calibri"/>
      <w:b/>
      <w:caps/>
      <w:color w:val="005374"/>
      <w:spacing w:val="-20"/>
      <w:kern w:val="28"/>
      <w:sz w:val="60"/>
      <w:szCs w:val="60"/>
      <w:lang w:eastAsia="en-US"/>
    </w:rPr>
  </w:style>
  <w:style w:type="paragraph" w:styleId="Subtitle">
    <w:name w:val="Subtitle"/>
    <w:basedOn w:val="Normal"/>
    <w:next w:val="Normal"/>
    <w:link w:val="SubtitleChar"/>
    <w:uiPriority w:val="11"/>
    <w:qFormat/>
    <w:rsid w:val="009960EE"/>
    <w:pPr>
      <w:numPr>
        <w:ilvl w:val="1"/>
      </w:numPr>
    </w:pPr>
    <w:rPr>
      <w:rFonts w:eastAsia="HYGothic-Extra"/>
      <w:b/>
      <w:bCs/>
      <w:iCs/>
      <w:color w:val="D1282E"/>
      <w:sz w:val="40"/>
      <w:szCs w:val="40"/>
    </w:rPr>
  </w:style>
  <w:style w:type="character" w:customStyle="1" w:styleId="SubtitleChar">
    <w:name w:val="Subtitle Char"/>
    <w:link w:val="Subtitle"/>
    <w:uiPriority w:val="11"/>
    <w:rsid w:val="009960EE"/>
    <w:rPr>
      <w:rFonts w:ascii="Calibri" w:eastAsia="HYGothic-Extra" w:hAnsi="Calibri" w:cs="Calibri"/>
      <w:b/>
      <w:bCs/>
      <w:iCs/>
      <w:color w:val="D1282E"/>
      <w:sz w:val="40"/>
      <w:szCs w:val="40"/>
      <w:lang w:val="en-US" w:eastAsia="en-US"/>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sid w:val="004C7DF0"/>
    <w:rPr>
      <w:rFonts w:ascii="Calibri" w:hAnsi="Calibri" w:cs="Calibri"/>
      <w:sz w:val="22"/>
      <w:szCs w:val="22"/>
      <w:lang w:val="en-US" w:eastAsia="en-US"/>
    </w:rPr>
  </w:style>
  <w:style w:type="character" w:customStyle="1" w:styleId="NoSpacingChar">
    <w:name w:val="No Spacing Char"/>
    <w:basedOn w:val="DefaultParagraphFont"/>
    <w:link w:val="NoSpacing"/>
    <w:uiPriority w:val="1"/>
    <w:rsid w:val="004C7DF0"/>
    <w:rPr>
      <w:rFonts w:ascii="Calibri" w:hAnsi="Calibri" w:cs="Calibri"/>
      <w:sz w:val="22"/>
      <w:szCs w:val="22"/>
      <w:lang w:val="en-US" w:eastAsia="en-US"/>
    </w:rPr>
  </w:style>
  <w:style w:type="paragraph" w:styleId="ListParagraph">
    <w:name w:val="List Paragraph"/>
    <w:basedOn w:val="Normal"/>
    <w:link w:val="ListParagraphChar"/>
    <w:uiPriority w:val="99"/>
    <w:qFormat/>
    <w:pPr>
      <w:ind w:left="720"/>
      <w:contextualSpacing/>
    </w:pPr>
  </w:style>
  <w:style w:type="paragraph" w:styleId="Quote">
    <w:name w:val="Quote"/>
    <w:basedOn w:val="Normal"/>
    <w:next w:val="Normal"/>
    <w:link w:val="QuoteChar"/>
    <w:uiPriority w:val="29"/>
    <w:qFormat/>
    <w:pPr>
      <w:spacing w:line="360" w:lineRule="auto"/>
    </w:pPr>
    <w:rPr>
      <w:i/>
      <w:iCs/>
      <w:color w:val="7A7A7A"/>
      <w:sz w:val="28"/>
    </w:rPr>
  </w:style>
  <w:style w:type="character" w:customStyle="1" w:styleId="QuoteChar">
    <w:name w:val="Quote Char"/>
    <w:link w:val="Quote"/>
    <w:uiPriority w:val="29"/>
    <w:rPr>
      <w:i/>
      <w:iCs/>
      <w:color w:val="7A7A7A"/>
      <w:sz w:val="28"/>
    </w:rPr>
  </w:style>
  <w:style w:type="paragraph" w:styleId="IntenseQuote">
    <w:name w:val="Intense Quote"/>
    <w:basedOn w:val="Normal"/>
    <w:next w:val="Normal"/>
    <w:link w:val="IntenseQuoteChar"/>
    <w:uiPriority w:val="30"/>
    <w:qFormat/>
    <w:pPr>
      <w:pBdr>
        <w:top w:val="single" w:sz="36" w:space="5" w:color="000000"/>
        <w:bottom w:val="single" w:sz="18" w:space="5" w:color="D1282E"/>
      </w:pBdr>
      <w:spacing w:before="200" w:after="280" w:line="360" w:lineRule="auto"/>
    </w:pPr>
    <w:rPr>
      <w:b/>
      <w:bCs/>
      <w:i/>
      <w:iCs/>
      <w:color w:val="7F7F7F"/>
      <w:sz w:val="26"/>
    </w:rPr>
  </w:style>
  <w:style w:type="character" w:customStyle="1" w:styleId="IntenseQuoteChar">
    <w:name w:val="Intense Quote Char"/>
    <w:link w:val="IntenseQuote"/>
    <w:uiPriority w:val="30"/>
    <w:rPr>
      <w:b/>
      <w:bCs/>
      <w:i/>
      <w:iCs/>
      <w:color w:val="7F7F7F"/>
      <w:sz w:val="26"/>
    </w:rPr>
  </w:style>
  <w:style w:type="character" w:styleId="SubtleEmphasis">
    <w:name w:val="Subtle Emphasis"/>
    <w:uiPriority w:val="19"/>
    <w:qFormat/>
    <w:rPr>
      <w:i/>
      <w:iCs/>
      <w:color w:val="7A7A7A"/>
    </w:rPr>
  </w:style>
  <w:style w:type="character" w:styleId="IntenseEmphasis">
    <w:name w:val="Intense Emphasis"/>
    <w:uiPriority w:val="21"/>
    <w:qFormat/>
    <w:rPr>
      <w:b/>
      <w:bCs/>
      <w:i/>
      <w:iCs/>
      <w:color w:val="D1282E"/>
    </w:rPr>
  </w:style>
  <w:style w:type="character" w:styleId="SubtleReference">
    <w:name w:val="Subtle Reference"/>
    <w:uiPriority w:val="31"/>
    <w:qFormat/>
    <w:rPr>
      <w:rFonts w:ascii="Arial" w:hAnsi="Arial"/>
      <w:smallCaps/>
      <w:color w:val="F5C201"/>
      <w:sz w:val="22"/>
      <w:u w:val="none"/>
    </w:rPr>
  </w:style>
  <w:style w:type="character" w:styleId="IntenseReference">
    <w:name w:val="Intense Reference"/>
    <w:uiPriority w:val="32"/>
    <w:qFormat/>
    <w:rPr>
      <w:rFonts w:ascii="Arial" w:hAnsi="Arial"/>
      <w:b/>
      <w:bCs/>
      <w:caps/>
      <w:color w:val="F5C201"/>
      <w:spacing w:val="5"/>
      <w:sz w:val="22"/>
      <w:u w:val="single"/>
    </w:rPr>
  </w:style>
  <w:style w:type="character" w:styleId="BookTitle">
    <w:name w:val="Book Title"/>
    <w:uiPriority w:val="33"/>
    <w:qFormat/>
    <w:rPr>
      <w:rFonts w:ascii="Arial" w:hAnsi="Arial"/>
      <w:b/>
      <w:bCs/>
      <w:caps/>
      <w:color w:val="3D3D3D"/>
      <w:spacing w:val="5"/>
      <w:sz w:val="22"/>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rPr>
      <w:color w:val="808080"/>
    </w:rPr>
  </w:style>
  <w:style w:type="paragraph" w:styleId="Header">
    <w:name w:val="header"/>
    <w:basedOn w:val="Normal"/>
    <w:link w:val="HeaderChar"/>
    <w:unhideWhenUsed/>
    <w:pPr>
      <w:tabs>
        <w:tab w:val="center" w:pos="4680"/>
        <w:tab w:val="right" w:pos="9360"/>
      </w:tabs>
      <w:spacing w:after="0"/>
    </w:pPr>
    <w:rPr>
      <w:lang w:eastAsia="ja-JP"/>
    </w:rPr>
  </w:style>
  <w:style w:type="character" w:customStyle="1" w:styleId="HeaderChar">
    <w:name w:val="Header Char"/>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rsid w:val="00891D94"/>
    <w:pPr>
      <w:tabs>
        <w:tab w:val="right" w:leader="dot" w:pos="8931"/>
      </w:tabs>
    </w:pPr>
    <w:rPr>
      <w:rFonts w:asciiTheme="minorHAnsi" w:hAnsiTheme="minorHAnsi" w:cstheme="minorHAnsi"/>
      <w:b/>
      <w:caps/>
    </w:rPr>
  </w:style>
  <w:style w:type="paragraph" w:styleId="TOC2">
    <w:name w:val="toc 2"/>
    <w:basedOn w:val="Normal"/>
    <w:next w:val="Normal"/>
    <w:autoRedefine/>
    <w:uiPriority w:val="39"/>
    <w:unhideWhenUsed/>
    <w:rsid w:val="001D6A09"/>
    <w:pPr>
      <w:tabs>
        <w:tab w:val="left" w:pos="660"/>
        <w:tab w:val="right" w:leader="dot" w:pos="8931"/>
      </w:tabs>
      <w:ind w:left="879" w:hanging="658"/>
    </w:pPr>
    <w:rPr>
      <w:rFonts w:asciiTheme="minorHAnsi" w:hAnsiTheme="minorHAnsi" w:cstheme="minorHAnsi"/>
    </w:rPr>
  </w:style>
  <w:style w:type="paragraph" w:styleId="TOC3">
    <w:name w:val="toc 3"/>
    <w:basedOn w:val="Normal"/>
    <w:next w:val="Normal"/>
    <w:autoRedefine/>
    <w:uiPriority w:val="39"/>
    <w:unhideWhenUsed/>
    <w:rsid w:val="00891D94"/>
    <w:pPr>
      <w:tabs>
        <w:tab w:val="right" w:leader="dot" w:pos="8931"/>
      </w:tabs>
      <w:ind w:left="440"/>
    </w:pPr>
    <w:rPr>
      <w:rFonts w:asciiTheme="minorHAnsi" w:hAnsiTheme="minorHAnsi" w:cstheme="minorHAnsi"/>
    </w:rPr>
  </w:style>
  <w:style w:type="character" w:styleId="Hyperlink">
    <w:name w:val="Hyperlink"/>
    <w:uiPriority w:val="99"/>
    <w:unhideWhenUsed/>
    <w:rsid w:val="009960EE"/>
    <w:rPr>
      <w:color w:val="0000FF"/>
      <w:u w:val="single"/>
    </w:rPr>
  </w:style>
  <w:style w:type="table" w:styleId="TableGrid">
    <w:name w:val="Table Grid"/>
    <w:basedOn w:val="TableNormal"/>
    <w:rsid w:val="00F7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ATableStyle1">
    <w:name w:val="NBA Table Style 1"/>
    <w:basedOn w:val="TableGrid"/>
    <w:uiPriority w:val="99"/>
    <w:rsid w:val="00FA6FC5"/>
    <w:pPr>
      <w:contextualSpacing/>
    </w:pPr>
    <w:rPr>
      <w:rFonts w:ascii="Calibri" w:hAnsi="Calibri"/>
      <w:color w:val="000000" w:themeColor="text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F2F2F2" w:themeFill="background1" w:themeFillShade="F2"/>
      <w:vAlign w:val="center"/>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style>
  <w:style w:type="table" w:customStyle="1" w:styleId="NBATableStyle2">
    <w:name w:val="NBA Table Style 2"/>
    <w:basedOn w:val="NBATableStyle1"/>
    <w:uiPriority w:val="99"/>
    <w:rsid w:val="00FA6FC5"/>
    <w:tblPr/>
    <w:tcPr>
      <w:shd w:val="clear" w:color="auto" w:fill="F2F2F2" w:themeFill="background1" w:themeFillShade="F2"/>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tblStylePr w:type="firstCol">
      <w:rPr>
        <w:color w:val="000000" w:themeColor="text1"/>
      </w:rPr>
      <w:tblPr/>
      <w:tcPr>
        <w:shd w:val="clear" w:color="auto" w:fill="FFD5D5"/>
      </w:tcPr>
    </w:tblStylePr>
  </w:style>
  <w:style w:type="table" w:customStyle="1" w:styleId="NBATableStyle3">
    <w:name w:val="NBA Table Style 3"/>
    <w:basedOn w:val="NBATableStyle1"/>
    <w:uiPriority w:val="99"/>
    <w:rsid w:val="006C3372"/>
    <w:tblPr>
      <w:tblStyleRowBandSize w:val="1"/>
    </w:tblPr>
    <w:tcPr>
      <w:shd w:val="clear" w:color="auto" w:fill="F2F2F2" w:themeFill="background1" w:themeFillShade="F2"/>
    </w:tcPr>
    <w:tblStylePr w:type="firstRow">
      <w:pPr>
        <w:jc w:val="left"/>
      </w:pPr>
      <w:rPr>
        <w:b/>
        <w:color w:val="C00000"/>
      </w:rPr>
      <w:tblPr/>
      <w:tcPr>
        <w:tcBorders>
          <w:top w:val="single" w:sz="8" w:space="0" w:color="C00000"/>
          <w:left w:val="nil"/>
          <w:bottom w:val="single" w:sz="8" w:space="0" w:color="C00000"/>
          <w:right w:val="nil"/>
          <w:insideH w:val="nil"/>
          <w:insideV w:val="nil"/>
          <w:tl2br w:val="nil"/>
          <w:tr2bl w:val="nil"/>
        </w:tcBorders>
        <w:shd w:val="clear" w:color="auto" w:fill="FFFFFF" w:themeFill="background1"/>
      </w:tcPr>
    </w:tblStylePr>
    <w:tblStylePr w:type="lastRow">
      <w:rPr>
        <w:b/>
      </w:rPr>
      <w:tblPr/>
      <w:tcPr>
        <w:tcBorders>
          <w:top w:val="single" w:sz="8" w:space="0" w:color="auto"/>
          <w:left w:val="nil"/>
          <w:bottom w:val="single" w:sz="8" w:space="0" w:color="auto"/>
          <w:right w:val="nil"/>
          <w:insideH w:val="nil"/>
          <w:insideV w:val="nil"/>
          <w:tl2br w:val="nil"/>
          <w:tr2bl w:val="nil"/>
        </w:tcBorders>
        <w:shd w:val="clear" w:color="auto" w:fill="FFFFFF" w:themeFill="background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background1" w:themeFillShade="F2"/>
      </w:tcPr>
    </w:tblStylePr>
    <w:tblStylePr w:type="band2Horz">
      <w:tblPr/>
      <w:tcPr>
        <w:tcBorders>
          <w:top w:val="nil"/>
          <w:left w:val="nil"/>
          <w:bottom w:val="nil"/>
          <w:right w:val="nil"/>
          <w:insideH w:val="nil"/>
          <w:insideV w:val="nil"/>
        </w:tcBorders>
        <w:shd w:val="clear" w:color="auto" w:fill="FFFFFF" w:themeFill="background1"/>
      </w:tcPr>
    </w:tblStylePr>
  </w:style>
  <w:style w:type="paragraph" w:styleId="BodyText3">
    <w:name w:val="Body Text 3"/>
    <w:basedOn w:val="Normal"/>
    <w:link w:val="BodyText3Char1"/>
    <w:uiPriority w:val="99"/>
    <w:rsid w:val="00A04E07"/>
    <w:pPr>
      <w:spacing w:after="120"/>
    </w:pPr>
    <w:rPr>
      <w:rFonts w:ascii="Times New Roman" w:eastAsia="Times New Roman" w:hAnsi="Times New Roman" w:cs="Times New Roman"/>
      <w:sz w:val="16"/>
      <w:szCs w:val="20"/>
      <w:lang w:eastAsia="en-AU"/>
    </w:rPr>
  </w:style>
  <w:style w:type="character" w:customStyle="1" w:styleId="BodyText3Char">
    <w:name w:val="Body Text 3 Char"/>
    <w:basedOn w:val="DefaultParagraphFont"/>
    <w:uiPriority w:val="99"/>
    <w:semiHidden/>
    <w:rsid w:val="00A04E07"/>
    <w:rPr>
      <w:rFonts w:ascii="Calibri" w:hAnsi="Calibri" w:cs="Calibri"/>
      <w:sz w:val="16"/>
      <w:szCs w:val="16"/>
      <w:lang w:eastAsia="en-US"/>
    </w:rPr>
  </w:style>
  <w:style w:type="character" w:customStyle="1" w:styleId="BodyText3Char1">
    <w:name w:val="Body Text 3 Char1"/>
    <w:link w:val="BodyText3"/>
    <w:uiPriority w:val="99"/>
    <w:locked/>
    <w:rsid w:val="00A04E07"/>
    <w:rPr>
      <w:rFonts w:ascii="Times New Roman" w:eastAsia="Times New Roman" w:hAnsi="Times New Roman" w:cs="Times New Roman"/>
      <w:sz w:val="16"/>
    </w:rPr>
  </w:style>
  <w:style w:type="character" w:customStyle="1" w:styleId="ListParagraphChar">
    <w:name w:val="List Paragraph Char"/>
    <w:basedOn w:val="DefaultParagraphFont"/>
    <w:link w:val="ListParagraph"/>
    <w:rsid w:val="00A04E07"/>
    <w:rPr>
      <w:rFonts w:ascii="Calibri" w:hAnsi="Calibri" w:cs="Calibri"/>
      <w:sz w:val="22"/>
      <w:szCs w:val="22"/>
      <w:lang w:eastAsia="en-US"/>
    </w:rPr>
  </w:style>
  <w:style w:type="character" w:styleId="FootnoteReference">
    <w:name w:val="footnote reference"/>
    <w:basedOn w:val="DefaultParagraphFont"/>
    <w:unhideWhenUsed/>
    <w:rsid w:val="00A04E07"/>
    <w:rPr>
      <w:vertAlign w:val="superscript"/>
    </w:rPr>
  </w:style>
  <w:style w:type="paragraph" w:styleId="FootnoteText">
    <w:name w:val="footnote text"/>
    <w:basedOn w:val="Normal"/>
    <w:link w:val="FootnoteTextChar"/>
    <w:unhideWhenUsed/>
    <w:rsid w:val="00A04E07"/>
    <w:pPr>
      <w:spacing w:after="0"/>
    </w:pPr>
    <w:rPr>
      <w:rFonts w:asciiTheme="minorHAnsi" w:eastAsiaTheme="minorHAnsi" w:hAnsiTheme="minorHAnsi" w:cstheme="minorBidi"/>
      <w:sz w:val="20"/>
      <w:szCs w:val="20"/>
      <w:lang w:eastAsia="en-AU"/>
    </w:rPr>
  </w:style>
  <w:style w:type="character" w:customStyle="1" w:styleId="FootnoteTextChar">
    <w:name w:val="Footnote Text Char"/>
    <w:basedOn w:val="DefaultParagraphFont"/>
    <w:link w:val="FootnoteText"/>
    <w:rsid w:val="00A04E07"/>
    <w:rPr>
      <w:rFonts w:asciiTheme="minorHAnsi" w:eastAsiaTheme="minorHAnsi" w:hAnsiTheme="minorHAnsi" w:cstheme="minorBidi"/>
    </w:rPr>
  </w:style>
  <w:style w:type="table" w:styleId="MediumShading2-Accent1">
    <w:name w:val="Medium Shading 2 Accent 1"/>
    <w:basedOn w:val="TableNormal"/>
    <w:uiPriority w:val="64"/>
    <w:rsid w:val="00AE0E24"/>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nhideWhenUsed/>
    <w:rsid w:val="00895AB2"/>
    <w:rPr>
      <w:sz w:val="16"/>
      <w:szCs w:val="16"/>
    </w:rPr>
  </w:style>
  <w:style w:type="paragraph" w:styleId="CommentText">
    <w:name w:val="annotation text"/>
    <w:basedOn w:val="Normal"/>
    <w:link w:val="CommentTextChar"/>
    <w:unhideWhenUsed/>
    <w:rsid w:val="00895AB2"/>
    <w:rPr>
      <w:sz w:val="20"/>
      <w:szCs w:val="20"/>
    </w:rPr>
  </w:style>
  <w:style w:type="character" w:customStyle="1" w:styleId="CommentTextChar">
    <w:name w:val="Comment Text Char"/>
    <w:basedOn w:val="DefaultParagraphFont"/>
    <w:link w:val="CommentText"/>
    <w:rsid w:val="00895AB2"/>
    <w:rPr>
      <w:rFonts w:ascii="Calibri" w:hAnsi="Calibri" w:cs="Calibri"/>
      <w:lang w:eastAsia="en-US"/>
    </w:rPr>
  </w:style>
  <w:style w:type="paragraph" w:styleId="CommentSubject">
    <w:name w:val="annotation subject"/>
    <w:basedOn w:val="CommentText"/>
    <w:next w:val="CommentText"/>
    <w:link w:val="CommentSubjectChar"/>
    <w:semiHidden/>
    <w:unhideWhenUsed/>
    <w:rsid w:val="00895AB2"/>
    <w:rPr>
      <w:b/>
      <w:bCs/>
    </w:rPr>
  </w:style>
  <w:style w:type="character" w:customStyle="1" w:styleId="CommentSubjectChar">
    <w:name w:val="Comment Subject Char"/>
    <w:basedOn w:val="CommentTextChar"/>
    <w:link w:val="CommentSubject"/>
    <w:uiPriority w:val="99"/>
    <w:semiHidden/>
    <w:rsid w:val="00895AB2"/>
    <w:rPr>
      <w:rFonts w:ascii="Calibri" w:hAnsi="Calibri" w:cs="Calibri"/>
      <w:b/>
      <w:bCs/>
      <w:lang w:eastAsia="en-US"/>
    </w:rPr>
  </w:style>
  <w:style w:type="paragraph" w:styleId="Revision">
    <w:name w:val="Revision"/>
    <w:hidden/>
    <w:uiPriority w:val="99"/>
    <w:semiHidden/>
    <w:rsid w:val="00192571"/>
    <w:rPr>
      <w:rFonts w:ascii="Calibri" w:hAnsi="Calibri" w:cs="Calibri"/>
      <w:sz w:val="22"/>
      <w:szCs w:val="22"/>
      <w:lang w:eastAsia="en-US"/>
    </w:rPr>
  </w:style>
  <w:style w:type="character" w:styleId="FollowedHyperlink">
    <w:name w:val="FollowedHyperlink"/>
    <w:basedOn w:val="DefaultParagraphFont"/>
    <w:uiPriority w:val="99"/>
    <w:semiHidden/>
    <w:unhideWhenUsed/>
    <w:rsid w:val="00247D8B"/>
    <w:rPr>
      <w:color w:val="800080" w:themeColor="followedHyperlink"/>
      <w:u w:val="single"/>
    </w:rPr>
  </w:style>
  <w:style w:type="paragraph" w:customStyle="1" w:styleId="acthead5">
    <w:name w:val="acthead5"/>
    <w:basedOn w:val="Normal"/>
    <w:rsid w:val="002F4F9E"/>
    <w:pPr>
      <w:spacing w:before="100" w:beforeAutospacing="1" w:after="100" w:afterAutospacing="1"/>
    </w:pPr>
    <w:rPr>
      <w:rFonts w:ascii="Times New Roman" w:eastAsia="Times New Roman" w:hAnsi="Times New Roman" w:cs="Times New Roman"/>
      <w:szCs w:val="24"/>
      <w:lang w:eastAsia="en-AU"/>
    </w:rPr>
  </w:style>
  <w:style w:type="character" w:customStyle="1" w:styleId="charsectno">
    <w:name w:val="charsectno"/>
    <w:basedOn w:val="DefaultParagraphFont"/>
    <w:rsid w:val="002F4F9E"/>
  </w:style>
  <w:style w:type="paragraph" w:customStyle="1" w:styleId="subsection">
    <w:name w:val="subsection"/>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paragraph">
    <w:name w:val="paragraph"/>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paragraphsub">
    <w:name w:val="paragraphsub"/>
    <w:basedOn w:val="Normal"/>
    <w:rsid w:val="002F4F9E"/>
    <w:pPr>
      <w:spacing w:before="100" w:beforeAutospacing="1" w:after="100" w:afterAutospacing="1"/>
    </w:pPr>
    <w:rPr>
      <w:rFonts w:ascii="Times New Roman" w:eastAsia="Times New Roman" w:hAnsi="Times New Roman" w:cs="Times New Roman"/>
      <w:szCs w:val="24"/>
      <w:lang w:eastAsia="en-AU"/>
    </w:rPr>
  </w:style>
  <w:style w:type="paragraph" w:customStyle="1" w:styleId="Default">
    <w:name w:val="Default"/>
    <w:rsid w:val="00192F19"/>
    <w:pPr>
      <w:autoSpaceDE w:val="0"/>
      <w:autoSpaceDN w:val="0"/>
      <w:adjustRightInd w:val="0"/>
    </w:pPr>
    <w:rPr>
      <w:color w:val="000000"/>
      <w:sz w:val="24"/>
      <w:szCs w:val="24"/>
    </w:rPr>
  </w:style>
  <w:style w:type="paragraph" w:styleId="BodyText">
    <w:name w:val="Body Text"/>
    <w:basedOn w:val="Normal"/>
    <w:link w:val="BodyTextChar"/>
    <w:rsid w:val="00A120EA"/>
    <w:pPr>
      <w:spacing w:after="120"/>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A120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3567">
      <w:bodyDiv w:val="1"/>
      <w:marLeft w:val="0"/>
      <w:marRight w:val="0"/>
      <w:marTop w:val="0"/>
      <w:marBottom w:val="0"/>
      <w:divBdr>
        <w:top w:val="none" w:sz="0" w:space="0" w:color="auto"/>
        <w:left w:val="none" w:sz="0" w:space="0" w:color="auto"/>
        <w:bottom w:val="none" w:sz="0" w:space="0" w:color="auto"/>
        <w:right w:val="none" w:sz="0" w:space="0" w:color="auto"/>
      </w:divBdr>
      <w:divsChild>
        <w:div w:id="1502041055">
          <w:marLeft w:val="0"/>
          <w:marRight w:val="0"/>
          <w:marTop w:val="0"/>
          <w:marBottom w:val="0"/>
          <w:divBdr>
            <w:top w:val="none" w:sz="0" w:space="0" w:color="auto"/>
            <w:left w:val="none" w:sz="0" w:space="0" w:color="auto"/>
            <w:bottom w:val="none" w:sz="0" w:space="0" w:color="auto"/>
            <w:right w:val="none" w:sz="0" w:space="0" w:color="auto"/>
          </w:divBdr>
          <w:divsChild>
            <w:div w:id="1043595456">
              <w:marLeft w:val="0"/>
              <w:marRight w:val="0"/>
              <w:marTop w:val="0"/>
              <w:marBottom w:val="0"/>
              <w:divBdr>
                <w:top w:val="none" w:sz="0" w:space="0" w:color="auto"/>
                <w:left w:val="none" w:sz="0" w:space="0" w:color="auto"/>
                <w:bottom w:val="none" w:sz="0" w:space="0" w:color="auto"/>
                <w:right w:val="none" w:sz="0" w:space="0" w:color="auto"/>
              </w:divBdr>
              <w:divsChild>
                <w:div w:id="1872525208">
                  <w:marLeft w:val="0"/>
                  <w:marRight w:val="0"/>
                  <w:marTop w:val="0"/>
                  <w:marBottom w:val="0"/>
                  <w:divBdr>
                    <w:top w:val="none" w:sz="0" w:space="0" w:color="auto"/>
                    <w:left w:val="none" w:sz="0" w:space="0" w:color="auto"/>
                    <w:bottom w:val="none" w:sz="0" w:space="0" w:color="auto"/>
                    <w:right w:val="none" w:sz="0" w:space="0" w:color="auto"/>
                  </w:divBdr>
                  <w:divsChild>
                    <w:div w:id="1676151972">
                      <w:marLeft w:val="0"/>
                      <w:marRight w:val="0"/>
                      <w:marTop w:val="0"/>
                      <w:marBottom w:val="0"/>
                      <w:divBdr>
                        <w:top w:val="none" w:sz="0" w:space="0" w:color="auto"/>
                        <w:left w:val="none" w:sz="0" w:space="0" w:color="auto"/>
                        <w:bottom w:val="none" w:sz="0" w:space="0" w:color="auto"/>
                        <w:right w:val="none" w:sz="0" w:space="0" w:color="auto"/>
                      </w:divBdr>
                      <w:divsChild>
                        <w:div w:id="1523543884">
                          <w:marLeft w:val="0"/>
                          <w:marRight w:val="0"/>
                          <w:marTop w:val="0"/>
                          <w:marBottom w:val="0"/>
                          <w:divBdr>
                            <w:top w:val="single" w:sz="6" w:space="0" w:color="828282"/>
                            <w:left w:val="single" w:sz="6" w:space="0" w:color="828282"/>
                            <w:bottom w:val="single" w:sz="6" w:space="0" w:color="828282"/>
                            <w:right w:val="single" w:sz="6" w:space="0" w:color="828282"/>
                          </w:divBdr>
                          <w:divsChild>
                            <w:div w:id="1114136919">
                              <w:marLeft w:val="0"/>
                              <w:marRight w:val="0"/>
                              <w:marTop w:val="0"/>
                              <w:marBottom w:val="0"/>
                              <w:divBdr>
                                <w:top w:val="none" w:sz="0" w:space="0" w:color="auto"/>
                                <w:left w:val="none" w:sz="0" w:space="0" w:color="auto"/>
                                <w:bottom w:val="none" w:sz="0" w:space="0" w:color="auto"/>
                                <w:right w:val="none" w:sz="0" w:space="0" w:color="auto"/>
                              </w:divBdr>
                              <w:divsChild>
                                <w:div w:id="282201484">
                                  <w:marLeft w:val="0"/>
                                  <w:marRight w:val="0"/>
                                  <w:marTop w:val="0"/>
                                  <w:marBottom w:val="0"/>
                                  <w:divBdr>
                                    <w:top w:val="none" w:sz="0" w:space="0" w:color="auto"/>
                                    <w:left w:val="none" w:sz="0" w:space="0" w:color="auto"/>
                                    <w:bottom w:val="none" w:sz="0" w:space="0" w:color="auto"/>
                                    <w:right w:val="none" w:sz="0" w:space="0" w:color="auto"/>
                                  </w:divBdr>
                                  <w:divsChild>
                                    <w:div w:id="1525553972">
                                      <w:marLeft w:val="0"/>
                                      <w:marRight w:val="0"/>
                                      <w:marTop w:val="0"/>
                                      <w:marBottom w:val="0"/>
                                      <w:divBdr>
                                        <w:top w:val="none" w:sz="0" w:space="0" w:color="auto"/>
                                        <w:left w:val="none" w:sz="0" w:space="0" w:color="auto"/>
                                        <w:bottom w:val="none" w:sz="0" w:space="0" w:color="auto"/>
                                        <w:right w:val="none" w:sz="0" w:space="0" w:color="auto"/>
                                      </w:divBdr>
                                      <w:divsChild>
                                        <w:div w:id="1691451336">
                                          <w:marLeft w:val="0"/>
                                          <w:marRight w:val="0"/>
                                          <w:marTop w:val="0"/>
                                          <w:marBottom w:val="0"/>
                                          <w:divBdr>
                                            <w:top w:val="none" w:sz="0" w:space="0" w:color="auto"/>
                                            <w:left w:val="none" w:sz="0" w:space="0" w:color="auto"/>
                                            <w:bottom w:val="none" w:sz="0" w:space="0" w:color="auto"/>
                                            <w:right w:val="none" w:sz="0" w:space="0" w:color="auto"/>
                                          </w:divBdr>
                                          <w:divsChild>
                                            <w:div w:id="668100761">
                                              <w:marLeft w:val="0"/>
                                              <w:marRight w:val="0"/>
                                              <w:marTop w:val="0"/>
                                              <w:marBottom w:val="0"/>
                                              <w:divBdr>
                                                <w:top w:val="none" w:sz="0" w:space="0" w:color="auto"/>
                                                <w:left w:val="none" w:sz="0" w:space="0" w:color="auto"/>
                                                <w:bottom w:val="none" w:sz="0" w:space="0" w:color="auto"/>
                                                <w:right w:val="none" w:sz="0" w:space="0" w:color="auto"/>
                                              </w:divBdr>
                                              <w:divsChild>
                                                <w:div w:id="11843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5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ansfusion.com.au/adverse_events/risks/transfusion-transmissible-infection-surveillance-austral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www.blood.gov.au/national-product-list"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4485A052-CDD5-4C5A-A1DE-AADE4764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4436</Words>
  <Characters>26252</Characters>
  <Application>Microsoft Office Word</Application>
  <DocSecurity>4</DocSecurity>
  <Lines>531</Lines>
  <Paragraphs>215</Paragraphs>
  <ScaleCrop>false</ScaleCrop>
  <HeadingPairs>
    <vt:vector size="2" baseType="variant">
      <vt:variant>
        <vt:lpstr>Title</vt:lpstr>
      </vt:variant>
      <vt:variant>
        <vt:i4>1</vt:i4>
      </vt:variant>
    </vt:vector>
  </HeadingPairs>
  <TitlesOfParts>
    <vt:vector size="1" baseType="lpstr">
      <vt:lpstr>Clinical Indications for Aph and Whole Blood pooled plts</vt:lpstr>
    </vt:vector>
  </TitlesOfParts>
  <Company>The National Blood Authority, Australia</Company>
  <LinksUpToDate>false</LinksUpToDate>
  <CharactersWithSpaces>30572</CharactersWithSpaces>
  <SharedDoc>false</SharedDoc>
  <HLinks>
    <vt:vector size="24" baseType="variant">
      <vt:variant>
        <vt:i4>1769522</vt:i4>
      </vt:variant>
      <vt:variant>
        <vt:i4>20</vt:i4>
      </vt:variant>
      <vt:variant>
        <vt:i4>0</vt:i4>
      </vt:variant>
      <vt:variant>
        <vt:i4>5</vt:i4>
      </vt:variant>
      <vt:variant>
        <vt:lpwstr/>
      </vt:variant>
      <vt:variant>
        <vt:lpwstr>_Toc337046293</vt:lpwstr>
      </vt:variant>
      <vt:variant>
        <vt:i4>1769522</vt:i4>
      </vt:variant>
      <vt:variant>
        <vt:i4>14</vt:i4>
      </vt:variant>
      <vt:variant>
        <vt:i4>0</vt:i4>
      </vt:variant>
      <vt:variant>
        <vt:i4>5</vt:i4>
      </vt:variant>
      <vt:variant>
        <vt:lpwstr/>
      </vt:variant>
      <vt:variant>
        <vt:lpwstr>_Toc337046292</vt:lpwstr>
      </vt:variant>
      <vt:variant>
        <vt:i4>1769522</vt:i4>
      </vt:variant>
      <vt:variant>
        <vt:i4>8</vt:i4>
      </vt:variant>
      <vt:variant>
        <vt:i4>0</vt:i4>
      </vt:variant>
      <vt:variant>
        <vt:i4>5</vt:i4>
      </vt:variant>
      <vt:variant>
        <vt:lpwstr/>
      </vt:variant>
      <vt:variant>
        <vt:lpwstr>_Toc337046291</vt:lpwstr>
      </vt:variant>
      <vt:variant>
        <vt:i4>1769522</vt:i4>
      </vt:variant>
      <vt:variant>
        <vt:i4>2</vt:i4>
      </vt:variant>
      <vt:variant>
        <vt:i4>0</vt:i4>
      </vt:variant>
      <vt:variant>
        <vt:i4>5</vt:i4>
      </vt:variant>
      <vt:variant>
        <vt:lpwstr/>
      </vt:variant>
      <vt:variant>
        <vt:lpwstr>_Toc337046290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Indications for Aph and Whole Blood pooled plts</dc:title>
  <dc:creator>National Blood Authority</dc:creator>
  <cp:lastModifiedBy>Administrator</cp:lastModifiedBy>
  <cp:revision>2</cp:revision>
  <cp:lastPrinted>2013-03-14T22:44:00Z</cp:lastPrinted>
  <dcterms:created xsi:type="dcterms:W3CDTF">2016-05-03T06:12:00Z</dcterms:created>
  <dcterms:modified xsi:type="dcterms:W3CDTF">2016-05-03T06:12:00Z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