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6236C" w14:textId="77777777" w:rsidR="00AC0382" w:rsidRDefault="00AC0382" w:rsidP="00AC0382">
      <w:pPr>
        <w:pStyle w:val="Heading1"/>
        <w:widowControl w:val="0"/>
        <w:spacing w:before="0" w:after="180" w:line="580" w:lineRule="exact"/>
        <w:ind w:right="6"/>
        <w:rPr>
          <w:rFonts w:eastAsia="HYGothic-Extra"/>
          <w:bCs/>
          <w:color w:val="1E1E1E"/>
          <w:spacing w:val="-20"/>
          <w:sz w:val="56"/>
          <w:szCs w:val="56"/>
          <w:lang w:eastAsia="en-AU"/>
        </w:rPr>
      </w:pPr>
    </w:p>
    <w:p w14:paraId="1EF9AF4B" w14:textId="77777777" w:rsidR="00AC0382" w:rsidRDefault="00DF1C4B" w:rsidP="00AC0382">
      <w:pPr>
        <w:pStyle w:val="Heading1"/>
        <w:widowControl w:val="0"/>
        <w:spacing w:before="0" w:after="180" w:line="580" w:lineRule="exact"/>
        <w:ind w:right="6"/>
        <w:rPr>
          <w:rFonts w:eastAsia="HYGothic-Extra"/>
          <w:bCs/>
          <w:color w:val="1E1E1E"/>
          <w:spacing w:val="-20"/>
          <w:sz w:val="56"/>
          <w:szCs w:val="56"/>
          <w:lang w:eastAsia="en-AU"/>
        </w:rPr>
      </w:pPr>
      <w:r w:rsidRPr="00DF1C4B">
        <w:rPr>
          <w:rFonts w:eastAsia="HYGothic-Extra"/>
          <w:bCs/>
          <w:color w:val="1E1E1E"/>
          <w:spacing w:val="-20"/>
          <w:sz w:val="56"/>
          <w:szCs w:val="56"/>
          <w:lang w:eastAsia="en-AU"/>
        </w:rPr>
        <w:t xml:space="preserve">Hospital Acknowledgement Form </w:t>
      </w:r>
    </w:p>
    <w:p w14:paraId="6BC6878A" w14:textId="77777777" w:rsidR="00D35536" w:rsidRPr="00406F0C" w:rsidRDefault="00DF1C4B" w:rsidP="00AC0382">
      <w:pPr>
        <w:pStyle w:val="Heading1"/>
        <w:widowControl w:val="0"/>
        <w:spacing w:before="0" w:after="180" w:line="580" w:lineRule="exact"/>
        <w:ind w:right="6"/>
        <w:rPr>
          <w:rFonts w:eastAsia="HYGothic-Extra"/>
          <w:bCs/>
          <w:color w:val="1E1E1E"/>
          <w:spacing w:val="-20"/>
          <w:sz w:val="52"/>
          <w:szCs w:val="52"/>
          <w:lang w:eastAsia="en-AU"/>
        </w:rPr>
      </w:pPr>
      <w:r w:rsidRPr="00406F0C">
        <w:rPr>
          <w:rFonts w:eastAsia="HYGothic-Extra"/>
          <w:bCs/>
          <w:color w:val="1E1E1E"/>
          <w:spacing w:val="-20"/>
          <w:sz w:val="52"/>
          <w:szCs w:val="52"/>
          <w:lang w:eastAsia="en-AU"/>
        </w:rPr>
        <w:t>National Subcutaneous I</w:t>
      </w:r>
      <w:r w:rsidR="002A6208" w:rsidRPr="00406F0C">
        <w:rPr>
          <w:rFonts w:eastAsia="HYGothic-Extra"/>
          <w:bCs/>
          <w:color w:val="1E1E1E"/>
          <w:spacing w:val="-20"/>
          <w:sz w:val="52"/>
          <w:szCs w:val="52"/>
          <w:lang w:eastAsia="en-AU"/>
        </w:rPr>
        <w:t xml:space="preserve">mmunoglobulin </w:t>
      </w:r>
      <w:r w:rsidRPr="00406F0C">
        <w:rPr>
          <w:rFonts w:eastAsia="HYGothic-Extra"/>
          <w:bCs/>
          <w:color w:val="1E1E1E"/>
          <w:spacing w:val="-20"/>
          <w:sz w:val="52"/>
          <w:szCs w:val="52"/>
          <w:lang w:eastAsia="en-AU"/>
        </w:rPr>
        <w:t>P</w:t>
      </w:r>
      <w:r w:rsidR="00CF7E38" w:rsidRPr="00406F0C">
        <w:rPr>
          <w:rFonts w:eastAsia="HYGothic-Extra"/>
          <w:bCs/>
          <w:color w:val="1E1E1E"/>
          <w:spacing w:val="-20"/>
          <w:sz w:val="52"/>
          <w:szCs w:val="52"/>
          <w:lang w:eastAsia="en-AU"/>
        </w:rPr>
        <w:t>rogram</w:t>
      </w:r>
      <w:r w:rsidRPr="00406F0C">
        <w:rPr>
          <w:rFonts w:eastAsia="HYGothic-Extra"/>
          <w:bCs/>
          <w:color w:val="1E1E1E"/>
          <w:spacing w:val="-20"/>
          <w:sz w:val="52"/>
          <w:szCs w:val="52"/>
          <w:lang w:eastAsia="en-AU"/>
        </w:rPr>
        <w:t xml:space="preserve"> </w:t>
      </w:r>
    </w:p>
    <w:p w14:paraId="3A4ABB49" w14:textId="77777777" w:rsidR="00D35536" w:rsidRPr="006D75B2" w:rsidRDefault="00D35536" w:rsidP="00DF1C4B">
      <w:pPr>
        <w:pStyle w:val="Heading2"/>
      </w:pPr>
      <w:r w:rsidRPr="006D75B2">
        <w:t>Purpose of this form</w:t>
      </w:r>
    </w:p>
    <w:p w14:paraId="5FFFA6A0" w14:textId="13FF0E13" w:rsidR="00971062" w:rsidRDefault="004E45EC" w:rsidP="00DE05CE">
      <w:r>
        <w:t xml:space="preserve">This form sets out the </w:t>
      </w:r>
      <w:r w:rsidR="00CF7E38">
        <w:t xml:space="preserve">governing </w:t>
      </w:r>
      <w:r>
        <w:t xml:space="preserve">requirements </w:t>
      </w:r>
      <w:r w:rsidR="00A044C8">
        <w:t>for hospital</w:t>
      </w:r>
      <w:r w:rsidR="006F2D84">
        <w:t xml:space="preserve">s </w:t>
      </w:r>
      <w:r w:rsidR="00CF7E38">
        <w:t>for</w:t>
      </w:r>
      <w:r w:rsidR="00D35536">
        <w:t xml:space="preserve"> order</w:t>
      </w:r>
      <w:r w:rsidR="00CF7E38">
        <w:t>ing</w:t>
      </w:r>
      <w:r w:rsidR="00D35536">
        <w:t xml:space="preserve"> </w:t>
      </w:r>
      <w:r w:rsidR="00320FD7">
        <w:t xml:space="preserve">and </w:t>
      </w:r>
      <w:r w:rsidR="00CF7E38">
        <w:t>providing</w:t>
      </w:r>
      <w:r w:rsidR="00320FD7">
        <w:t xml:space="preserve"> </w:t>
      </w:r>
      <w:r w:rsidR="00D35536">
        <w:t>subcutaneous immunoglobulin</w:t>
      </w:r>
      <w:r w:rsidR="004F652C">
        <w:t xml:space="preserve"> (SCIg) </w:t>
      </w:r>
      <w:r w:rsidR="00D35536">
        <w:t>products</w:t>
      </w:r>
      <w:r w:rsidR="006D6BF1">
        <w:t xml:space="preserve"> </w:t>
      </w:r>
      <w:r w:rsidR="00D35536">
        <w:t xml:space="preserve">under the national blood arrangements </w:t>
      </w:r>
      <w:r w:rsidR="00C72C0A">
        <w:t>within</w:t>
      </w:r>
      <w:r w:rsidR="00115248">
        <w:t xml:space="preserve"> </w:t>
      </w:r>
      <w:r w:rsidR="00D35536">
        <w:t xml:space="preserve">a hospital based </w:t>
      </w:r>
      <w:r w:rsidR="004B3FFF">
        <w:t xml:space="preserve">SCIg </w:t>
      </w:r>
      <w:r w:rsidR="00D35536">
        <w:t>program</w:t>
      </w:r>
      <w:r w:rsidR="004A0617">
        <w:t>.</w:t>
      </w:r>
      <w:r w:rsidR="00CB5D3A">
        <w:t xml:space="preserve"> </w:t>
      </w:r>
      <w:r w:rsidR="006E52CA">
        <w:t xml:space="preserve"> </w:t>
      </w:r>
      <w:r w:rsidR="00B83B84">
        <w:t xml:space="preserve">To see the list of established hospital based </w:t>
      </w:r>
      <w:r w:rsidR="00971062">
        <w:t xml:space="preserve">SCIg </w:t>
      </w:r>
      <w:r w:rsidR="00B83B84">
        <w:t>programs</w:t>
      </w:r>
      <w:r w:rsidR="00971062">
        <w:t xml:space="preserve"> please visit the NBA website at </w:t>
      </w:r>
      <w:hyperlink r:id="rId7" w:history="1">
        <w:r w:rsidR="005D4DF9" w:rsidRPr="00450DD0">
          <w:rPr>
            <w:rStyle w:val="Hyperlink"/>
          </w:rPr>
          <w:t>https://www.blood.gov.au/blood-products/immunoglobulin-products/subcutaneous-immunoglobulin-scig</w:t>
        </w:r>
      </w:hyperlink>
      <w:r w:rsidR="002F002C">
        <w:t xml:space="preserve">. </w:t>
      </w:r>
    </w:p>
    <w:p w14:paraId="6DA8306C" w14:textId="77777777" w:rsidR="00DE05CE" w:rsidRPr="00092A5E" w:rsidRDefault="00065976" w:rsidP="00DE05CE">
      <w:r>
        <w:t>H</w:t>
      </w:r>
      <w:r w:rsidR="004B3FFF">
        <w:t>ospital</w:t>
      </w:r>
      <w:r w:rsidR="00B64883">
        <w:t>s</w:t>
      </w:r>
      <w:r>
        <w:t xml:space="preserve"> participating in the national SCIg program</w:t>
      </w:r>
      <w:r w:rsidR="00B64883">
        <w:t xml:space="preserve"> </w:t>
      </w:r>
      <w:r w:rsidR="006F2D84">
        <w:t xml:space="preserve">are required to provide </w:t>
      </w:r>
      <w:r>
        <w:t xml:space="preserve">an </w:t>
      </w:r>
      <w:r w:rsidR="006F2D84">
        <w:t>acknowledgement</w:t>
      </w:r>
      <w:r w:rsidR="004B3FFF">
        <w:t xml:space="preserve"> </w:t>
      </w:r>
      <w:r>
        <w:t xml:space="preserve">of these requirements </w:t>
      </w:r>
      <w:r w:rsidR="004B3FFF">
        <w:t xml:space="preserve">by the </w:t>
      </w:r>
      <w:r w:rsidR="00D90CAA">
        <w:t xml:space="preserve">Chief Executive or </w:t>
      </w:r>
      <w:r w:rsidR="00BD7DAF">
        <w:t xml:space="preserve">Director of </w:t>
      </w:r>
      <w:r w:rsidR="004B3FFF">
        <w:t xml:space="preserve">Clinical Services (or equivalent) </w:t>
      </w:r>
      <w:r w:rsidR="00B64883">
        <w:t>prior to ordering and providing SCIg products to their patients</w:t>
      </w:r>
      <w:r>
        <w:t xml:space="preserve">. </w:t>
      </w:r>
      <w:r w:rsidR="00F7013E">
        <w:rPr>
          <w:rStyle w:val="Strong"/>
          <w:b w:val="0"/>
        </w:rPr>
        <w:t>In South Australia</w:t>
      </w:r>
      <w:r w:rsidR="00551914">
        <w:rPr>
          <w:rStyle w:val="Strong"/>
          <w:b w:val="0"/>
        </w:rPr>
        <w:t xml:space="preserve"> and Western Australia</w:t>
      </w:r>
      <w:r w:rsidR="00F7013E">
        <w:rPr>
          <w:rStyle w:val="Strong"/>
          <w:b w:val="0"/>
        </w:rPr>
        <w:t xml:space="preserve">, </w:t>
      </w:r>
      <w:r w:rsidR="00551914">
        <w:rPr>
          <w:rStyle w:val="Strong"/>
          <w:b w:val="0"/>
        </w:rPr>
        <w:t>the state health departments</w:t>
      </w:r>
      <w:r w:rsidR="00F7013E">
        <w:rPr>
          <w:rStyle w:val="Strong"/>
          <w:b w:val="0"/>
        </w:rPr>
        <w:t xml:space="preserve"> </w:t>
      </w:r>
      <w:r w:rsidR="00551914">
        <w:rPr>
          <w:rStyle w:val="Strong"/>
          <w:b w:val="0"/>
        </w:rPr>
        <w:t>will</w:t>
      </w:r>
      <w:r w:rsidR="00F7013E">
        <w:rPr>
          <w:rStyle w:val="Strong"/>
          <w:b w:val="0"/>
        </w:rPr>
        <w:t xml:space="preserve"> confirm hospital participation</w:t>
      </w:r>
      <w:r w:rsidR="00F7013E">
        <w:t xml:space="preserve">. </w:t>
      </w:r>
      <w:r>
        <w:t xml:space="preserve">In </w:t>
      </w:r>
      <w:r w:rsidR="00DE05CE">
        <w:rPr>
          <w:rStyle w:val="Strong"/>
          <w:b w:val="0"/>
        </w:rPr>
        <w:t xml:space="preserve">NSW </w:t>
      </w:r>
      <w:r>
        <w:rPr>
          <w:rStyle w:val="Strong"/>
          <w:b w:val="0"/>
        </w:rPr>
        <w:t>these</w:t>
      </w:r>
      <w:r w:rsidR="00DE05CE" w:rsidRPr="00A044C8">
        <w:rPr>
          <w:rStyle w:val="Strong"/>
          <w:b w:val="0"/>
        </w:rPr>
        <w:t xml:space="preserve"> requirements are being managed by the NSW Ministry of Health </w:t>
      </w:r>
      <w:r>
        <w:rPr>
          <w:rStyle w:val="Strong"/>
          <w:b w:val="0"/>
        </w:rPr>
        <w:t>through</w:t>
      </w:r>
      <w:r w:rsidRPr="00A044C8">
        <w:rPr>
          <w:rStyle w:val="Strong"/>
          <w:b w:val="0"/>
        </w:rPr>
        <w:t xml:space="preserve"> </w:t>
      </w:r>
      <w:r w:rsidR="00DE05CE" w:rsidRPr="00A044C8">
        <w:rPr>
          <w:rStyle w:val="Strong"/>
          <w:b w:val="0"/>
        </w:rPr>
        <w:t>communication with Local Health District and Specialty Health Network Chief Executives</w:t>
      </w:r>
      <w:r>
        <w:rPr>
          <w:rStyle w:val="Strong"/>
          <w:b w:val="0"/>
        </w:rPr>
        <w:t>, and this form is not required</w:t>
      </w:r>
      <w:r w:rsidR="004B73B7">
        <w:rPr>
          <w:rStyle w:val="Strong"/>
          <w:b w:val="0"/>
        </w:rPr>
        <w:t>.</w:t>
      </w:r>
    </w:p>
    <w:p w14:paraId="68569971" w14:textId="77777777" w:rsidR="00552E7C" w:rsidRPr="00DF1C4B" w:rsidRDefault="00552E7C" w:rsidP="00DF1C4B">
      <w:pPr>
        <w:pStyle w:val="Heading2"/>
      </w:pPr>
      <w:r w:rsidRPr="00DF1C4B">
        <w:t>Approved access conditions</w:t>
      </w:r>
    </w:p>
    <w:p w14:paraId="5D4967C7" w14:textId="426E1D09" w:rsidR="00B83B84" w:rsidRDefault="00B83B84" w:rsidP="00B83B84">
      <w:r>
        <w:t xml:space="preserve">SCIg is </w:t>
      </w:r>
      <w:r w:rsidR="0045366E">
        <w:t xml:space="preserve">only </w:t>
      </w:r>
      <w:r>
        <w:t>approved</w:t>
      </w:r>
      <w:r w:rsidR="0045366E">
        <w:t xml:space="preserve"> </w:t>
      </w:r>
      <w:r w:rsidR="00321BD3">
        <w:t xml:space="preserve">under the national blood arrangements </w:t>
      </w:r>
      <w:r w:rsidR="0045366E">
        <w:t>for patients</w:t>
      </w:r>
      <w:r>
        <w:t>:</w:t>
      </w:r>
    </w:p>
    <w:p w14:paraId="641F346D" w14:textId="77777777" w:rsidR="00B83B84" w:rsidRDefault="00B83B84" w:rsidP="00DF1C4B">
      <w:pPr>
        <w:pStyle w:val="ListParagraph"/>
        <w:numPr>
          <w:ilvl w:val="0"/>
          <w:numId w:val="14"/>
        </w:numPr>
        <w:spacing w:after="0"/>
        <w:ind w:left="360"/>
        <w:contextualSpacing w:val="0"/>
      </w:pPr>
      <w:r>
        <w:t xml:space="preserve">with a medical condition where there is support for use cited in </w:t>
      </w:r>
      <w:r w:rsidRPr="00121724">
        <w:rPr>
          <w:i/>
          <w:iCs/>
        </w:rPr>
        <w:t>the Criteria for the clinical use of immunoglobulin in Australia</w:t>
      </w:r>
      <w:r w:rsidR="00E50BC2">
        <w:rPr>
          <w:i/>
          <w:iCs/>
        </w:rPr>
        <w:t xml:space="preserve"> (</w:t>
      </w:r>
      <w:r w:rsidR="00E50BC2" w:rsidRPr="00E50BC2">
        <w:rPr>
          <w:iCs/>
        </w:rPr>
        <w:t>the</w:t>
      </w:r>
      <w:r w:rsidR="00E50BC2">
        <w:rPr>
          <w:i/>
          <w:iCs/>
        </w:rPr>
        <w:t xml:space="preserve"> </w:t>
      </w:r>
      <w:r w:rsidR="00E50BC2" w:rsidRPr="00321BD3">
        <w:rPr>
          <w:iCs/>
        </w:rPr>
        <w:t>Criteria</w:t>
      </w:r>
      <w:r w:rsidR="00E50BC2">
        <w:rPr>
          <w:i/>
          <w:iCs/>
        </w:rPr>
        <w:t>)</w:t>
      </w:r>
      <w:r w:rsidRPr="00121724">
        <w:rPr>
          <w:i/>
          <w:iCs/>
        </w:rPr>
        <w:t xml:space="preserve">, </w:t>
      </w:r>
      <w:r>
        <w:t>namely:</w:t>
      </w:r>
    </w:p>
    <w:p w14:paraId="1C2B3276" w14:textId="77777777" w:rsidR="00B83B84" w:rsidRDefault="00B83B84" w:rsidP="00DF1C4B">
      <w:pPr>
        <w:pStyle w:val="c91e74f3-53ae-48c4-b2a7-975d0ae2f0bc"/>
        <w:numPr>
          <w:ilvl w:val="1"/>
          <w:numId w:val="12"/>
        </w:numPr>
        <w:ind w:left="1029" w:hanging="357"/>
        <w:rPr>
          <w:rFonts w:ascii="Calibri" w:hAnsi="Calibri" w:cs="Calibri"/>
          <w:sz w:val="22"/>
          <w:szCs w:val="22"/>
        </w:rPr>
      </w:pPr>
      <w:r>
        <w:rPr>
          <w:rFonts w:ascii="Calibri" w:hAnsi="Calibri" w:cs="Calibri"/>
          <w:sz w:val="22"/>
          <w:szCs w:val="22"/>
        </w:rPr>
        <w:t>primary immunodeficiency diseases with antibody deficiency</w:t>
      </w:r>
    </w:p>
    <w:p w14:paraId="403B8BD2" w14:textId="77777777" w:rsidR="00B83B84" w:rsidRDefault="00B83B84" w:rsidP="00DF1C4B">
      <w:pPr>
        <w:pStyle w:val="c91e74f3-53ae-48c4-b2a7-975d0ae2f0bc"/>
        <w:numPr>
          <w:ilvl w:val="1"/>
          <w:numId w:val="12"/>
        </w:numPr>
        <w:ind w:left="1029" w:hanging="357"/>
        <w:rPr>
          <w:rFonts w:ascii="Calibri" w:hAnsi="Calibri" w:cs="Calibri"/>
          <w:sz w:val="22"/>
          <w:szCs w:val="22"/>
        </w:rPr>
      </w:pPr>
      <w:r>
        <w:rPr>
          <w:rFonts w:ascii="Calibri" w:hAnsi="Calibri" w:cs="Calibri"/>
          <w:sz w:val="22"/>
          <w:szCs w:val="22"/>
        </w:rPr>
        <w:t>specific antibody deficiency</w:t>
      </w:r>
    </w:p>
    <w:p w14:paraId="476FBE8C" w14:textId="77777777" w:rsidR="00B83B84" w:rsidRDefault="00B83B84" w:rsidP="00DF1C4B">
      <w:pPr>
        <w:pStyle w:val="c91e74f3-53ae-48c4-b2a7-975d0ae2f0bc"/>
        <w:numPr>
          <w:ilvl w:val="1"/>
          <w:numId w:val="12"/>
        </w:numPr>
        <w:ind w:left="1029" w:hanging="357"/>
        <w:rPr>
          <w:rFonts w:ascii="Calibri" w:hAnsi="Calibri" w:cs="Calibri"/>
          <w:sz w:val="22"/>
          <w:szCs w:val="22"/>
        </w:rPr>
      </w:pPr>
      <w:r>
        <w:rPr>
          <w:rFonts w:ascii="Calibri" w:hAnsi="Calibri" w:cs="Calibri"/>
          <w:sz w:val="22"/>
          <w:szCs w:val="22"/>
        </w:rPr>
        <w:t>acquired hypogammaglobulinaemia secondary to haematological malignancies (chronic lymphocytic leukaemia, multiple myeloma, non-Hodgkin lymphoma and other relevant malignancies, and post-haemopoietic stem cell transplantation)</w:t>
      </w:r>
    </w:p>
    <w:p w14:paraId="24EDD0BC" w14:textId="77777777" w:rsidR="00F773CE" w:rsidRDefault="00B83B84" w:rsidP="00DF1C4B">
      <w:pPr>
        <w:pStyle w:val="c91e74f3-53ae-48c4-b2a7-975d0ae2f0bc"/>
        <w:numPr>
          <w:ilvl w:val="1"/>
          <w:numId w:val="12"/>
        </w:numPr>
        <w:ind w:left="1029" w:hanging="357"/>
        <w:rPr>
          <w:rFonts w:ascii="Calibri" w:hAnsi="Calibri" w:cs="Calibri"/>
          <w:sz w:val="22"/>
          <w:szCs w:val="22"/>
        </w:rPr>
      </w:pPr>
      <w:r>
        <w:rPr>
          <w:rFonts w:ascii="Calibri" w:hAnsi="Calibri" w:cs="Calibri"/>
          <w:sz w:val="22"/>
          <w:szCs w:val="22"/>
        </w:rPr>
        <w:t>secondary hypogammaglobulinaemia (including iatrogenic immunodeficiency)</w:t>
      </w:r>
    </w:p>
    <w:p w14:paraId="526D87E6" w14:textId="77777777" w:rsidR="00B83B84" w:rsidRDefault="00F773CE" w:rsidP="00DF1C4B">
      <w:pPr>
        <w:pStyle w:val="c91e74f3-53ae-48c4-b2a7-975d0ae2f0bc"/>
        <w:numPr>
          <w:ilvl w:val="1"/>
          <w:numId w:val="12"/>
        </w:numPr>
        <w:ind w:left="1029" w:hanging="357"/>
        <w:rPr>
          <w:rFonts w:ascii="Calibri" w:hAnsi="Calibri" w:cs="Calibri"/>
          <w:sz w:val="22"/>
          <w:szCs w:val="22"/>
        </w:rPr>
      </w:pPr>
      <w:r>
        <w:rPr>
          <w:rFonts w:ascii="Calibri" w:hAnsi="Calibri" w:cs="Calibri"/>
          <w:sz w:val="22"/>
          <w:szCs w:val="22"/>
        </w:rPr>
        <w:t>c</w:t>
      </w:r>
      <w:r w:rsidRPr="00880FCE">
        <w:rPr>
          <w:rFonts w:ascii="Calibri" w:hAnsi="Calibri" w:cs="Calibri"/>
          <w:sz w:val="22"/>
          <w:szCs w:val="22"/>
        </w:rPr>
        <w:t xml:space="preserve">hronic inflammatory demyelinating polyneuropathy (CIDP), (including IgG and IgA </w:t>
      </w:r>
      <w:proofErr w:type="spellStart"/>
      <w:r w:rsidRPr="00880FCE">
        <w:rPr>
          <w:rFonts w:ascii="Calibri" w:hAnsi="Calibri" w:cs="Calibri"/>
          <w:sz w:val="22"/>
          <w:szCs w:val="22"/>
        </w:rPr>
        <w:t>paraproteinaemic</w:t>
      </w:r>
      <w:proofErr w:type="spellEnd"/>
      <w:r w:rsidRPr="00880FCE">
        <w:rPr>
          <w:rFonts w:ascii="Calibri" w:hAnsi="Calibri" w:cs="Calibri"/>
          <w:sz w:val="22"/>
          <w:szCs w:val="22"/>
        </w:rPr>
        <w:t xml:space="preserve"> demyelinating neuropathies)*</w:t>
      </w:r>
      <w:r w:rsidR="0045366E">
        <w:rPr>
          <w:rFonts w:ascii="Calibri" w:hAnsi="Calibri" w:cs="Calibri"/>
          <w:sz w:val="22"/>
          <w:szCs w:val="22"/>
        </w:rPr>
        <w:t>, and</w:t>
      </w:r>
    </w:p>
    <w:p w14:paraId="4F0366F5" w14:textId="77777777" w:rsidR="00B83B84" w:rsidRDefault="00B83B84" w:rsidP="00DF1C4B">
      <w:pPr>
        <w:pStyle w:val="ListParagraph"/>
        <w:numPr>
          <w:ilvl w:val="0"/>
          <w:numId w:val="15"/>
        </w:numPr>
        <w:spacing w:before="120" w:after="0"/>
        <w:ind w:left="360"/>
        <w:contextualSpacing w:val="0"/>
      </w:pPr>
      <w:r>
        <w:t>being treated by a clinical specialist within a hospital</w:t>
      </w:r>
      <w:r w:rsidR="008D640C">
        <w:t>-</w:t>
      </w:r>
      <w:r>
        <w:t>based SCIg program</w:t>
      </w:r>
      <w:r w:rsidR="00552E7C">
        <w:t xml:space="preserve"> (see below)</w:t>
      </w:r>
      <w:r>
        <w:t xml:space="preserve">, where the hospital provides </w:t>
      </w:r>
      <w:r w:rsidR="00551914">
        <w:t xml:space="preserve">access to </w:t>
      </w:r>
      <w:r>
        <w:t xml:space="preserve">all resources and takes full accountability for the management and use of the </w:t>
      </w:r>
      <w:r w:rsidR="00552E7C">
        <w:t xml:space="preserve">SCIg </w:t>
      </w:r>
      <w:r>
        <w:t>product, at no additional cost to patients</w:t>
      </w:r>
      <w:r w:rsidR="008D640C">
        <w:t>, and</w:t>
      </w:r>
    </w:p>
    <w:p w14:paraId="5091AE21" w14:textId="0E91C8E8" w:rsidR="00B83B84" w:rsidRDefault="00B83B84" w:rsidP="00DF1C4B">
      <w:pPr>
        <w:pStyle w:val="ListParagraph"/>
        <w:numPr>
          <w:ilvl w:val="0"/>
          <w:numId w:val="16"/>
        </w:numPr>
        <w:spacing w:before="120" w:after="0"/>
        <w:ind w:left="360"/>
        <w:contextualSpacing w:val="0"/>
      </w:pPr>
      <w:r>
        <w:t xml:space="preserve">following </w:t>
      </w:r>
      <w:r w:rsidR="00AB4730">
        <w:t>a</w:t>
      </w:r>
      <w:r>
        <w:t xml:space="preserve"> patient</w:t>
      </w:r>
      <w:r w:rsidR="00AB4730">
        <w:t>-specific</w:t>
      </w:r>
      <w:r>
        <w:t xml:space="preserve"> SCIg request submitted and authorised </w:t>
      </w:r>
      <w:r w:rsidR="008A0445">
        <w:t>in BloodSTAR</w:t>
      </w:r>
      <w:r>
        <w:t>.</w:t>
      </w:r>
    </w:p>
    <w:p w14:paraId="7FD1FBC1" w14:textId="2B163865" w:rsidR="00F773CE" w:rsidRPr="008A0445" w:rsidRDefault="00F773CE" w:rsidP="008A0445">
      <w:pPr>
        <w:pStyle w:val="c91e74f3-53ae-48c4-b2a7-975d0ae2f0bc"/>
        <w:shd w:val="clear" w:color="auto" w:fill="FFFFFF"/>
        <w:spacing w:before="225"/>
        <w:rPr>
          <w:rFonts w:ascii="Verdana" w:hAnsi="Verdana"/>
          <w:color w:val="5B5C5F"/>
          <w:sz w:val="20"/>
          <w:szCs w:val="20"/>
        </w:rPr>
      </w:pPr>
      <w:r w:rsidRPr="00880FCE">
        <w:rPr>
          <w:rFonts w:ascii="Calibri" w:hAnsi="Calibri" w:cs="Calibri"/>
          <w:sz w:val="22"/>
          <w:szCs w:val="22"/>
        </w:rPr>
        <w:t xml:space="preserve">* </w:t>
      </w:r>
      <w:r w:rsidRPr="00880FCE">
        <w:rPr>
          <w:rFonts w:ascii="Calibri" w:hAnsi="Calibri" w:cs="Calibri"/>
          <w:sz w:val="18"/>
          <w:szCs w:val="22"/>
        </w:rPr>
        <w:t xml:space="preserve">SCIg is approved for use for the treatment of CIDP under the national blood arrangements pending the outcome of a current Health Technology Assessment (HTA) review evaluating the use of immunoglobulin in the treatment of CIDP. For more </w:t>
      </w:r>
      <w:proofErr w:type="gramStart"/>
      <w:r w:rsidRPr="00880FCE">
        <w:rPr>
          <w:rFonts w:ascii="Calibri" w:hAnsi="Calibri" w:cs="Calibri"/>
          <w:sz w:val="18"/>
          <w:szCs w:val="22"/>
        </w:rPr>
        <w:t>information</w:t>
      </w:r>
      <w:proofErr w:type="gramEnd"/>
      <w:r w:rsidRPr="00880FCE">
        <w:rPr>
          <w:rFonts w:ascii="Calibri" w:hAnsi="Calibri" w:cs="Calibri"/>
          <w:sz w:val="18"/>
          <w:szCs w:val="22"/>
        </w:rPr>
        <w:t xml:space="preserve"> please visit</w:t>
      </w:r>
      <w:r w:rsidRPr="00880FCE">
        <w:rPr>
          <w:rFonts w:ascii="Verdana" w:hAnsi="Verdana"/>
          <w:color w:val="5B5C5F"/>
          <w:sz w:val="16"/>
          <w:szCs w:val="20"/>
        </w:rPr>
        <w:t> </w:t>
      </w:r>
      <w:hyperlink r:id="rId8" w:history="1">
        <w:r w:rsidRPr="00880FCE">
          <w:rPr>
            <w:rStyle w:val="Hyperlink"/>
            <w:rFonts w:asciiTheme="minorHAnsi" w:eastAsia="Dotum" w:hAnsiTheme="minorHAnsi" w:cstheme="minorHAnsi"/>
            <w:color w:val="C05504"/>
            <w:sz w:val="18"/>
            <w:szCs w:val="20"/>
          </w:rPr>
          <w:t>here</w:t>
        </w:r>
      </w:hyperlink>
      <w:r w:rsidRPr="00880FCE">
        <w:rPr>
          <w:rFonts w:ascii="Calibri" w:hAnsi="Calibri" w:cs="Calibri"/>
          <w:sz w:val="18"/>
          <w:szCs w:val="22"/>
        </w:rPr>
        <w:t>.</w:t>
      </w:r>
      <w:r w:rsidRPr="00880FCE">
        <w:rPr>
          <w:rFonts w:ascii="Verdana" w:hAnsi="Verdana"/>
          <w:color w:val="5B5C5F"/>
          <w:sz w:val="20"/>
          <w:szCs w:val="20"/>
        </w:rPr>
        <w:t xml:space="preserve"> </w:t>
      </w:r>
    </w:p>
    <w:p w14:paraId="45D56BD0" w14:textId="77777777" w:rsidR="009D4447" w:rsidRDefault="009D4447">
      <w:pPr>
        <w:spacing w:line="276" w:lineRule="auto"/>
        <w:rPr>
          <w:rFonts w:ascii="Arial" w:hAnsi="Arial" w:cs="Arial"/>
          <w:sz w:val="32"/>
          <w:szCs w:val="32"/>
        </w:rPr>
      </w:pPr>
      <w:r>
        <w:br w:type="page"/>
      </w:r>
    </w:p>
    <w:p w14:paraId="35B41E2A" w14:textId="1D46F298" w:rsidR="00B83B84" w:rsidRDefault="00B83B84" w:rsidP="00DF1C4B">
      <w:pPr>
        <w:pStyle w:val="Heading2"/>
      </w:pPr>
      <w:r w:rsidRPr="00DF1C4B">
        <w:lastRenderedPageBreak/>
        <w:t>Governing requirements for a hospital based SCIg program</w:t>
      </w:r>
    </w:p>
    <w:p w14:paraId="7A0B0656" w14:textId="77777777" w:rsidR="009D4447" w:rsidRPr="009D4447" w:rsidRDefault="009D4447" w:rsidP="009D4447"/>
    <w:p w14:paraId="59F5FF42" w14:textId="77777777" w:rsidR="00B83B84" w:rsidRPr="00DF1C4B" w:rsidRDefault="00B83B84" w:rsidP="00DF1C4B">
      <w:pPr>
        <w:pStyle w:val="Heading3"/>
      </w:pPr>
      <w:r w:rsidRPr="00DF1C4B">
        <w:t>Quality Assurance</w:t>
      </w:r>
    </w:p>
    <w:p w14:paraId="4D4E6430" w14:textId="77777777" w:rsidR="00B83B84" w:rsidRPr="009F73DB" w:rsidRDefault="00B83B84" w:rsidP="00B83B84">
      <w:pPr>
        <w:spacing w:after="120"/>
        <w:rPr>
          <w:rFonts w:asciiTheme="minorHAnsi" w:hAnsiTheme="minorHAnsi" w:cstheme="minorHAnsi"/>
        </w:rPr>
      </w:pPr>
      <w:r w:rsidRPr="009F73DB">
        <w:rPr>
          <w:rFonts w:asciiTheme="minorHAnsi" w:hAnsiTheme="minorHAnsi" w:cstheme="minorHAnsi"/>
        </w:rPr>
        <w:t>The hospital must have in place policies and procedures that provide quality assurance and monitor compliance for the management and use of SCIg in line with the National Safety and Quality Health Service (NSQHS) Standards, particularly Standards 1 and 7.</w:t>
      </w:r>
    </w:p>
    <w:p w14:paraId="53665DC7" w14:textId="0E7E458C" w:rsidR="00B83B84" w:rsidRPr="009F73DB" w:rsidRDefault="00B83B84" w:rsidP="00DF1C4B">
      <w:pPr>
        <w:pStyle w:val="Heading3"/>
      </w:pPr>
      <w:r w:rsidRPr="009F73DB">
        <w:t>Clinical oversight</w:t>
      </w:r>
    </w:p>
    <w:p w14:paraId="19287B0E" w14:textId="09D52096" w:rsidR="00B83B84" w:rsidRDefault="00B83B84" w:rsidP="00B83B84">
      <w:pPr>
        <w:spacing w:after="120"/>
        <w:rPr>
          <w:rFonts w:asciiTheme="minorHAnsi" w:hAnsiTheme="minorHAnsi" w:cstheme="minorHAnsi"/>
        </w:rPr>
      </w:pPr>
      <w:r w:rsidRPr="009F73DB">
        <w:rPr>
          <w:rFonts w:asciiTheme="minorHAnsi" w:hAnsiTheme="minorHAnsi" w:cstheme="minorHAnsi"/>
        </w:rPr>
        <w:t>The hospital must have a treatment program for the management and use of immunoglobulin for the relevant indications, including an appropriate supervising specialist.</w:t>
      </w:r>
    </w:p>
    <w:p w14:paraId="410580CF" w14:textId="1F6142FE" w:rsidR="00B83B84" w:rsidRPr="009F73DB" w:rsidRDefault="00B83B84" w:rsidP="00B83B84">
      <w:pPr>
        <w:spacing w:after="120"/>
        <w:rPr>
          <w:rFonts w:asciiTheme="minorHAnsi" w:hAnsiTheme="minorHAnsi" w:cstheme="minorHAnsi"/>
        </w:rPr>
      </w:pPr>
      <w:r w:rsidRPr="009F73DB">
        <w:rPr>
          <w:rFonts w:asciiTheme="minorHAnsi" w:hAnsiTheme="minorHAnsi" w:cstheme="minorHAnsi"/>
        </w:rPr>
        <w:t>The hospital based SCIg program must provide ongoing clinical oversight and support for participating patients.  This may include community nursing, hospital in the home or contact persons for</w:t>
      </w:r>
      <w:r w:rsidR="000C1040">
        <w:rPr>
          <w:rFonts w:asciiTheme="minorHAnsi" w:hAnsiTheme="minorHAnsi" w:cstheme="minorHAnsi"/>
        </w:rPr>
        <w:t xml:space="preserve"> both routine and emergency </w:t>
      </w:r>
      <w:r w:rsidRPr="009F73DB">
        <w:rPr>
          <w:rFonts w:asciiTheme="minorHAnsi" w:hAnsiTheme="minorHAnsi" w:cstheme="minorHAnsi"/>
        </w:rPr>
        <w:t>support as required.</w:t>
      </w:r>
    </w:p>
    <w:p w14:paraId="0B2B4BEF" w14:textId="77777777" w:rsidR="0054188A" w:rsidRPr="009F73DB" w:rsidRDefault="0054188A" w:rsidP="0054188A">
      <w:pPr>
        <w:spacing w:after="120"/>
        <w:rPr>
          <w:rFonts w:asciiTheme="minorHAnsi" w:hAnsiTheme="minorHAnsi" w:cstheme="minorHAnsi"/>
        </w:rPr>
      </w:pPr>
      <w:r>
        <w:t xml:space="preserve">The responsible clinician must consider patient suitability for the self-management and administration of SCIg to ensure appropriate management and use of </w:t>
      </w:r>
      <w:r w:rsidR="00AB4730">
        <w:t xml:space="preserve">SCIg </w:t>
      </w:r>
      <w:r>
        <w:t>product</w:t>
      </w:r>
      <w:r w:rsidR="00AB4730">
        <w:t>.</w:t>
      </w:r>
    </w:p>
    <w:p w14:paraId="170CD549" w14:textId="77777777" w:rsidR="00B83B84" w:rsidRPr="009F73DB" w:rsidRDefault="00B83B84" w:rsidP="00DF1C4B">
      <w:pPr>
        <w:pStyle w:val="Heading3"/>
      </w:pPr>
      <w:r w:rsidRPr="009F73DB">
        <w:t>Equipment and facilities</w:t>
      </w:r>
    </w:p>
    <w:p w14:paraId="625F139B" w14:textId="77777777" w:rsidR="00B83B84" w:rsidRPr="009F73DB" w:rsidRDefault="00B83B84" w:rsidP="00551914">
      <w:pPr>
        <w:spacing w:after="120"/>
        <w:rPr>
          <w:rFonts w:asciiTheme="minorHAnsi" w:hAnsiTheme="minorHAnsi" w:cstheme="minorHAnsi"/>
        </w:rPr>
      </w:pPr>
      <w:r w:rsidRPr="009F73DB">
        <w:rPr>
          <w:rFonts w:asciiTheme="minorHAnsi" w:hAnsiTheme="minorHAnsi" w:cstheme="minorHAnsi"/>
        </w:rPr>
        <w:t xml:space="preserve">The hospital based SCIg program must </w:t>
      </w:r>
      <w:r w:rsidR="0054188A">
        <w:rPr>
          <w:rFonts w:asciiTheme="minorHAnsi" w:hAnsiTheme="minorHAnsi" w:cstheme="minorHAnsi"/>
        </w:rPr>
        <w:t xml:space="preserve">ensure that </w:t>
      </w:r>
      <w:r w:rsidRPr="009F73DB">
        <w:rPr>
          <w:rFonts w:asciiTheme="minorHAnsi" w:hAnsiTheme="minorHAnsi" w:cstheme="minorHAnsi"/>
        </w:rPr>
        <w:t xml:space="preserve">patients </w:t>
      </w:r>
      <w:r w:rsidR="00AB4730">
        <w:rPr>
          <w:rFonts w:asciiTheme="minorHAnsi" w:hAnsiTheme="minorHAnsi" w:cstheme="minorHAnsi"/>
        </w:rPr>
        <w:t>have access to</w:t>
      </w:r>
      <w:r w:rsidRPr="009F73DB">
        <w:rPr>
          <w:rFonts w:asciiTheme="minorHAnsi" w:hAnsiTheme="minorHAnsi" w:cstheme="minorHAnsi"/>
        </w:rPr>
        <w:t xml:space="preserve"> all necessary equipment and consumables to administer the product</w:t>
      </w:r>
      <w:r w:rsidR="00816C38">
        <w:rPr>
          <w:rFonts w:asciiTheme="minorHAnsi" w:hAnsiTheme="minorHAnsi" w:cstheme="minorHAnsi"/>
        </w:rPr>
        <w:t>,</w:t>
      </w:r>
      <w:r w:rsidR="0054188A">
        <w:rPr>
          <w:rFonts w:asciiTheme="minorHAnsi" w:hAnsiTheme="minorHAnsi" w:cstheme="minorHAnsi"/>
        </w:rPr>
        <w:t xml:space="preserve"> </w:t>
      </w:r>
      <w:r>
        <w:rPr>
          <w:rFonts w:asciiTheme="minorHAnsi" w:hAnsiTheme="minorHAnsi" w:cstheme="minorHAnsi"/>
        </w:rPr>
        <w:t>at no additional cost to patients</w:t>
      </w:r>
      <w:r w:rsidR="00816C38">
        <w:rPr>
          <w:rFonts w:asciiTheme="minorHAnsi" w:hAnsiTheme="minorHAnsi" w:cstheme="minorHAnsi"/>
        </w:rPr>
        <w:t>.</w:t>
      </w:r>
    </w:p>
    <w:p w14:paraId="74800316" w14:textId="77777777" w:rsidR="00B83B84" w:rsidRPr="009F73DB" w:rsidRDefault="00B83B84" w:rsidP="00DF1C4B">
      <w:pPr>
        <w:pStyle w:val="Heading3"/>
      </w:pPr>
      <w:r w:rsidRPr="009F73DB">
        <w:t>Education and training</w:t>
      </w:r>
    </w:p>
    <w:p w14:paraId="6E0364C4" w14:textId="77777777" w:rsidR="00B83B84" w:rsidRPr="009F73DB" w:rsidRDefault="00B83B84" w:rsidP="00B83B84">
      <w:pPr>
        <w:spacing w:after="120"/>
        <w:rPr>
          <w:rFonts w:asciiTheme="minorHAnsi" w:hAnsiTheme="minorHAnsi" w:cstheme="minorHAnsi"/>
        </w:rPr>
      </w:pPr>
      <w:r w:rsidRPr="009F73DB">
        <w:rPr>
          <w:rFonts w:asciiTheme="minorHAnsi" w:hAnsiTheme="minorHAnsi" w:cstheme="minorHAnsi"/>
        </w:rPr>
        <w:t>The hospital based SCIg program must provide education and training for staff and patients to ensure the appropriate management and use of SCIg, including for transport, storage, use of equipment and infusion techniques.</w:t>
      </w:r>
    </w:p>
    <w:p w14:paraId="133DA420" w14:textId="77777777" w:rsidR="00B83B84" w:rsidRPr="009F73DB" w:rsidRDefault="00B83B84" w:rsidP="00DF1C4B">
      <w:pPr>
        <w:pStyle w:val="Heading3"/>
      </w:pPr>
      <w:r w:rsidRPr="009F73DB">
        <w:t xml:space="preserve">Regular review </w:t>
      </w:r>
    </w:p>
    <w:p w14:paraId="3ECE08E9" w14:textId="77777777" w:rsidR="00B83B84" w:rsidRPr="009F73DB" w:rsidRDefault="00F43B95" w:rsidP="00B83B84">
      <w:pPr>
        <w:spacing w:after="120"/>
        <w:rPr>
          <w:rFonts w:asciiTheme="minorHAnsi" w:hAnsiTheme="minorHAnsi" w:cstheme="minorHAnsi"/>
        </w:rPr>
      </w:pPr>
      <w:r>
        <w:rPr>
          <w:rFonts w:asciiTheme="minorHAnsi" w:hAnsiTheme="minorHAnsi" w:cstheme="minorHAnsi"/>
        </w:rPr>
        <w:t>Regular review to a</w:t>
      </w:r>
      <w:r w:rsidR="00575013">
        <w:rPr>
          <w:rFonts w:asciiTheme="minorHAnsi" w:hAnsiTheme="minorHAnsi" w:cstheme="minorHAnsi"/>
        </w:rPr>
        <w:t>sse</w:t>
      </w:r>
      <w:r>
        <w:rPr>
          <w:rFonts w:asciiTheme="minorHAnsi" w:hAnsiTheme="minorHAnsi" w:cstheme="minorHAnsi"/>
        </w:rPr>
        <w:t xml:space="preserve">ss </w:t>
      </w:r>
      <w:r w:rsidR="00816C38">
        <w:rPr>
          <w:rFonts w:asciiTheme="minorHAnsi" w:hAnsiTheme="minorHAnsi" w:cstheme="minorHAnsi"/>
        </w:rPr>
        <w:t xml:space="preserve">clinical benefit of treatment </w:t>
      </w:r>
      <w:r w:rsidR="00575013">
        <w:rPr>
          <w:rFonts w:asciiTheme="minorHAnsi" w:hAnsiTheme="minorHAnsi" w:cstheme="minorHAnsi"/>
        </w:rPr>
        <w:t xml:space="preserve">for ongoing therapy </w:t>
      </w:r>
      <w:r w:rsidR="00816C38">
        <w:rPr>
          <w:rFonts w:asciiTheme="minorHAnsi" w:hAnsiTheme="minorHAnsi" w:cstheme="minorHAnsi"/>
        </w:rPr>
        <w:t xml:space="preserve">should be conducted at periods specified by the </w:t>
      </w:r>
      <w:r w:rsidR="008903E4">
        <w:rPr>
          <w:rFonts w:asciiTheme="minorHAnsi" w:hAnsiTheme="minorHAnsi" w:cstheme="minorHAnsi"/>
        </w:rPr>
        <w:t xml:space="preserve">responsible </w:t>
      </w:r>
      <w:r w:rsidR="00816C38">
        <w:rPr>
          <w:rFonts w:asciiTheme="minorHAnsi" w:hAnsiTheme="minorHAnsi" w:cstheme="minorHAnsi"/>
        </w:rPr>
        <w:t xml:space="preserve">clinician in line with the </w:t>
      </w:r>
      <w:r w:rsidR="00816C38" w:rsidRPr="00321BD3">
        <w:rPr>
          <w:rFonts w:asciiTheme="minorHAnsi" w:hAnsiTheme="minorHAnsi" w:cstheme="minorHAnsi"/>
        </w:rPr>
        <w:t>Criteria</w:t>
      </w:r>
      <w:r w:rsidR="00816C38">
        <w:rPr>
          <w:rFonts w:asciiTheme="minorHAnsi" w:hAnsiTheme="minorHAnsi" w:cstheme="minorHAnsi"/>
        </w:rPr>
        <w:t xml:space="preserve">.  </w:t>
      </w:r>
      <w:r w:rsidR="00B83B84">
        <w:rPr>
          <w:rFonts w:asciiTheme="minorHAnsi" w:hAnsiTheme="minorHAnsi" w:cstheme="minorHAnsi"/>
        </w:rPr>
        <w:t>P</w:t>
      </w:r>
      <w:r w:rsidR="00B83B84" w:rsidRPr="009F73DB">
        <w:rPr>
          <w:rFonts w:asciiTheme="minorHAnsi" w:hAnsiTheme="minorHAnsi" w:cstheme="minorHAnsi"/>
        </w:rPr>
        <w:t xml:space="preserve">atients should </w:t>
      </w:r>
      <w:r w:rsidR="00B83B84">
        <w:rPr>
          <w:rFonts w:asciiTheme="minorHAnsi" w:hAnsiTheme="minorHAnsi" w:cstheme="minorHAnsi"/>
        </w:rPr>
        <w:t xml:space="preserve">be encouraged to </w:t>
      </w:r>
      <w:r w:rsidR="00B83B84" w:rsidRPr="009F73DB">
        <w:rPr>
          <w:rFonts w:asciiTheme="minorHAnsi" w:hAnsiTheme="minorHAnsi" w:cstheme="minorHAnsi"/>
        </w:rPr>
        <w:t xml:space="preserve">maintain a diary </w:t>
      </w:r>
      <w:r w:rsidR="0054188A" w:rsidRPr="009F73DB">
        <w:rPr>
          <w:rFonts w:asciiTheme="minorHAnsi" w:hAnsiTheme="minorHAnsi" w:cstheme="minorHAnsi"/>
        </w:rPr>
        <w:t xml:space="preserve">to record </w:t>
      </w:r>
      <w:r w:rsidR="0054188A">
        <w:rPr>
          <w:rFonts w:asciiTheme="minorHAnsi" w:hAnsiTheme="minorHAnsi" w:cstheme="minorHAnsi"/>
        </w:rPr>
        <w:t xml:space="preserve">SCIg </w:t>
      </w:r>
      <w:r w:rsidR="0054188A" w:rsidRPr="009F73DB">
        <w:rPr>
          <w:rFonts w:asciiTheme="minorHAnsi" w:hAnsiTheme="minorHAnsi" w:cstheme="minorHAnsi"/>
        </w:rPr>
        <w:t>product</w:t>
      </w:r>
      <w:r w:rsidR="0054188A">
        <w:rPr>
          <w:rFonts w:asciiTheme="minorHAnsi" w:hAnsiTheme="minorHAnsi" w:cstheme="minorHAnsi"/>
        </w:rPr>
        <w:t xml:space="preserve"> use</w:t>
      </w:r>
      <w:r w:rsidR="0054188A" w:rsidRPr="009F73DB">
        <w:rPr>
          <w:rFonts w:asciiTheme="minorHAnsi" w:hAnsiTheme="minorHAnsi" w:cstheme="minorHAnsi"/>
        </w:rPr>
        <w:t xml:space="preserve"> and any adverse reactions</w:t>
      </w:r>
      <w:r w:rsidR="0054188A">
        <w:rPr>
          <w:rFonts w:asciiTheme="minorHAnsi" w:hAnsiTheme="minorHAnsi" w:cstheme="minorHAnsi"/>
        </w:rPr>
        <w:t>, as well as</w:t>
      </w:r>
      <w:r w:rsidR="0054188A" w:rsidRPr="0054188A">
        <w:rPr>
          <w:rFonts w:asciiTheme="minorHAnsi" w:hAnsiTheme="minorHAnsi" w:cstheme="minorHAnsi"/>
        </w:rPr>
        <w:t xml:space="preserve"> </w:t>
      </w:r>
      <w:r w:rsidR="0054188A" w:rsidRPr="009F73DB">
        <w:rPr>
          <w:rFonts w:asciiTheme="minorHAnsi" w:hAnsiTheme="minorHAnsi" w:cstheme="minorHAnsi"/>
        </w:rPr>
        <w:t>collection</w:t>
      </w:r>
      <w:r w:rsidR="00AB4730">
        <w:rPr>
          <w:rFonts w:asciiTheme="minorHAnsi" w:hAnsiTheme="minorHAnsi" w:cstheme="minorHAnsi"/>
        </w:rPr>
        <w:t xml:space="preserve"> and management of</w:t>
      </w:r>
      <w:r w:rsidR="0054188A">
        <w:rPr>
          <w:rFonts w:asciiTheme="minorHAnsi" w:hAnsiTheme="minorHAnsi" w:cstheme="minorHAnsi"/>
        </w:rPr>
        <w:t xml:space="preserve"> product</w:t>
      </w:r>
      <w:r w:rsidR="00200FCC">
        <w:rPr>
          <w:rFonts w:asciiTheme="minorHAnsi" w:hAnsiTheme="minorHAnsi" w:cstheme="minorHAnsi"/>
        </w:rPr>
        <w:t xml:space="preserve"> as an aid </w:t>
      </w:r>
      <w:r w:rsidR="00895742">
        <w:rPr>
          <w:rFonts w:asciiTheme="minorHAnsi" w:hAnsiTheme="minorHAnsi" w:cstheme="minorHAnsi"/>
        </w:rPr>
        <w:t>for the clinician at</w:t>
      </w:r>
      <w:r w:rsidR="00200FCC">
        <w:rPr>
          <w:rFonts w:asciiTheme="minorHAnsi" w:hAnsiTheme="minorHAnsi" w:cstheme="minorHAnsi"/>
        </w:rPr>
        <w:t xml:space="preserve"> the assessment</w:t>
      </w:r>
      <w:r w:rsidR="0054188A">
        <w:rPr>
          <w:rFonts w:asciiTheme="minorHAnsi" w:hAnsiTheme="minorHAnsi" w:cstheme="minorHAnsi"/>
        </w:rPr>
        <w:t>.</w:t>
      </w:r>
    </w:p>
    <w:p w14:paraId="0138AFB6" w14:textId="77777777" w:rsidR="00B83B84" w:rsidRPr="009F73DB" w:rsidRDefault="00B83B84" w:rsidP="00DF1C4B">
      <w:pPr>
        <w:pStyle w:val="Heading3"/>
      </w:pPr>
      <w:r w:rsidRPr="009F73DB">
        <w:t>Supply of product</w:t>
      </w:r>
    </w:p>
    <w:p w14:paraId="76B97D28" w14:textId="39AA6F02" w:rsidR="00B83B84" w:rsidRPr="00F91314" w:rsidRDefault="00321BD3" w:rsidP="00B83B84">
      <w:pPr>
        <w:spacing w:after="120"/>
        <w:rPr>
          <w:rFonts w:asciiTheme="minorHAnsi" w:hAnsiTheme="minorHAnsi" w:cstheme="minorHAnsi"/>
          <w:i/>
        </w:rPr>
      </w:pPr>
      <w:r>
        <w:rPr>
          <w:rFonts w:asciiTheme="minorHAnsi" w:hAnsiTheme="minorHAnsi" w:cstheme="minorHAnsi"/>
        </w:rPr>
        <w:t xml:space="preserve">Requests </w:t>
      </w:r>
      <w:r w:rsidR="002C0C2B">
        <w:rPr>
          <w:rFonts w:asciiTheme="minorHAnsi" w:hAnsiTheme="minorHAnsi" w:cstheme="minorHAnsi"/>
        </w:rPr>
        <w:t xml:space="preserve">for SCIg for authorised patients must be </w:t>
      </w:r>
      <w:r w:rsidR="00CC55AE">
        <w:rPr>
          <w:rFonts w:asciiTheme="minorHAnsi" w:hAnsiTheme="minorHAnsi" w:cstheme="minorHAnsi"/>
        </w:rPr>
        <w:t>managed via BloodSTAR, or alternative arrangements if necessary.</w:t>
      </w:r>
      <w:r w:rsidR="002C0C2B">
        <w:rPr>
          <w:rFonts w:asciiTheme="minorHAnsi" w:hAnsiTheme="minorHAnsi" w:cstheme="minorHAnsi"/>
        </w:rPr>
        <w:t xml:space="preserve">  </w:t>
      </w:r>
      <w:r w:rsidR="0054188A" w:rsidRPr="009F73DB">
        <w:rPr>
          <w:rFonts w:asciiTheme="minorHAnsi" w:hAnsiTheme="minorHAnsi" w:cstheme="minorHAnsi"/>
        </w:rPr>
        <w:t xml:space="preserve">The amount of SCIg supplied to a patient should not exceed more than is required for treatment for </w:t>
      </w:r>
      <w:r w:rsidR="00CC55AE">
        <w:rPr>
          <w:rFonts w:asciiTheme="minorHAnsi" w:hAnsiTheme="minorHAnsi" w:cstheme="minorHAnsi"/>
        </w:rPr>
        <w:t>two</w:t>
      </w:r>
      <w:r w:rsidR="0054188A" w:rsidRPr="009F73DB">
        <w:rPr>
          <w:rFonts w:asciiTheme="minorHAnsi" w:hAnsiTheme="minorHAnsi" w:cstheme="minorHAnsi"/>
        </w:rPr>
        <w:t xml:space="preserve"> month</w:t>
      </w:r>
      <w:r w:rsidR="00CC55AE">
        <w:rPr>
          <w:rFonts w:asciiTheme="minorHAnsi" w:hAnsiTheme="minorHAnsi" w:cstheme="minorHAnsi"/>
        </w:rPr>
        <w:t>s. Supply and d</w:t>
      </w:r>
      <w:r w:rsidR="00B83B84" w:rsidRPr="009F73DB">
        <w:rPr>
          <w:rFonts w:asciiTheme="minorHAnsi" w:hAnsiTheme="minorHAnsi" w:cstheme="minorHAnsi"/>
        </w:rPr>
        <w:t xml:space="preserve">ispensing </w:t>
      </w:r>
      <w:r w:rsidR="0054188A">
        <w:rPr>
          <w:rFonts w:asciiTheme="minorHAnsi" w:hAnsiTheme="minorHAnsi" w:cstheme="minorHAnsi"/>
        </w:rPr>
        <w:t xml:space="preserve">of </w:t>
      </w:r>
      <w:r w:rsidR="00B83B84">
        <w:rPr>
          <w:rFonts w:asciiTheme="minorHAnsi" w:hAnsiTheme="minorHAnsi" w:cstheme="minorHAnsi"/>
        </w:rPr>
        <w:t xml:space="preserve">SCIg </w:t>
      </w:r>
      <w:r w:rsidR="00B83B84" w:rsidRPr="009F73DB">
        <w:rPr>
          <w:rFonts w:asciiTheme="minorHAnsi" w:hAnsiTheme="minorHAnsi" w:cstheme="minorHAnsi"/>
        </w:rPr>
        <w:t xml:space="preserve">product </w:t>
      </w:r>
      <w:r w:rsidR="0054188A">
        <w:rPr>
          <w:rFonts w:asciiTheme="minorHAnsi" w:hAnsiTheme="minorHAnsi" w:cstheme="minorHAnsi"/>
        </w:rPr>
        <w:t xml:space="preserve">to patients </w:t>
      </w:r>
      <w:r w:rsidR="00B83B84" w:rsidRPr="009F73DB">
        <w:rPr>
          <w:rFonts w:asciiTheme="minorHAnsi" w:hAnsiTheme="minorHAnsi" w:cstheme="minorHAnsi"/>
        </w:rPr>
        <w:t>must be in accordance with relevant state/territory</w:t>
      </w:r>
      <w:r w:rsidR="00F91314">
        <w:rPr>
          <w:rFonts w:asciiTheme="minorHAnsi" w:hAnsiTheme="minorHAnsi" w:cstheme="minorHAnsi"/>
        </w:rPr>
        <w:t xml:space="preserve"> legal requirements and the </w:t>
      </w:r>
      <w:hyperlink r:id="rId9" w:anchor="national-policy-for-ig-management" w:history="1">
        <w:r w:rsidR="00F91314" w:rsidRPr="001065F8">
          <w:rPr>
            <w:rStyle w:val="Hyperlink"/>
            <w:rFonts w:asciiTheme="minorHAnsi" w:hAnsiTheme="minorHAnsi" w:cstheme="minorHAnsi"/>
            <w:i/>
          </w:rPr>
          <w:t>National Policy: Access to Government-Funded Immunoglobulin Products in Australia</w:t>
        </w:r>
      </w:hyperlink>
      <w:r w:rsidR="00F91314" w:rsidRPr="00F91314">
        <w:rPr>
          <w:rFonts w:asciiTheme="minorHAnsi" w:hAnsiTheme="minorHAnsi" w:cstheme="minorHAnsi"/>
          <w:i/>
        </w:rPr>
        <w:t>.</w:t>
      </w:r>
    </w:p>
    <w:p w14:paraId="45034F88" w14:textId="77777777" w:rsidR="00B83B84" w:rsidRPr="009F73DB" w:rsidRDefault="00B83B84" w:rsidP="00DF1C4B">
      <w:pPr>
        <w:pStyle w:val="Heading3"/>
      </w:pPr>
      <w:r w:rsidRPr="009F73DB">
        <w:t>Reporting</w:t>
      </w:r>
      <w:r w:rsidR="00E40521">
        <w:t xml:space="preserve"> unused, discarded, spoilt</w:t>
      </w:r>
      <w:r w:rsidR="0044317B">
        <w:t>/broken</w:t>
      </w:r>
      <w:r w:rsidR="00E40521">
        <w:t xml:space="preserve"> product</w:t>
      </w:r>
    </w:p>
    <w:p w14:paraId="2B0EFE48" w14:textId="09E1AEC4" w:rsidR="00AB4730" w:rsidRPr="00AB4730" w:rsidRDefault="00E40521" w:rsidP="00130B02">
      <w:pPr>
        <w:tabs>
          <w:tab w:val="right" w:pos="9617"/>
        </w:tabs>
        <w:rPr>
          <w:rFonts w:asciiTheme="minorHAnsi" w:hAnsiTheme="minorHAnsi" w:cstheme="minorHAnsi"/>
        </w:rPr>
      </w:pPr>
      <w:r>
        <w:rPr>
          <w:rFonts w:asciiTheme="minorHAnsi" w:hAnsiTheme="minorHAnsi" w:cstheme="minorHAnsi"/>
        </w:rPr>
        <w:t>P</w:t>
      </w:r>
      <w:r w:rsidR="00B83B84" w:rsidRPr="00AB4730">
        <w:rPr>
          <w:rFonts w:asciiTheme="minorHAnsi" w:hAnsiTheme="minorHAnsi" w:cstheme="minorHAnsi"/>
        </w:rPr>
        <w:t xml:space="preserve">atients </w:t>
      </w:r>
      <w:r w:rsidR="0044317B">
        <w:rPr>
          <w:rFonts w:asciiTheme="minorHAnsi" w:hAnsiTheme="minorHAnsi" w:cstheme="minorHAnsi"/>
        </w:rPr>
        <w:t>supplied with SCIg will be</w:t>
      </w:r>
      <w:r>
        <w:rPr>
          <w:rFonts w:asciiTheme="minorHAnsi" w:hAnsiTheme="minorHAnsi" w:cstheme="minorHAnsi"/>
        </w:rPr>
        <w:t xml:space="preserve"> expected to </w:t>
      </w:r>
      <w:r w:rsidR="00B83B84" w:rsidRPr="00AB4730">
        <w:rPr>
          <w:rFonts w:asciiTheme="minorHAnsi" w:hAnsiTheme="minorHAnsi" w:cstheme="minorHAnsi"/>
        </w:rPr>
        <w:t xml:space="preserve">report </w:t>
      </w:r>
      <w:r w:rsidR="002C0C2B">
        <w:rPr>
          <w:rFonts w:asciiTheme="minorHAnsi" w:hAnsiTheme="minorHAnsi" w:cstheme="minorHAnsi"/>
        </w:rPr>
        <w:t xml:space="preserve">details of </w:t>
      </w:r>
      <w:r w:rsidR="00B83B84" w:rsidRPr="00AB4730">
        <w:rPr>
          <w:rFonts w:asciiTheme="minorHAnsi" w:hAnsiTheme="minorHAnsi" w:cstheme="minorHAnsi"/>
        </w:rPr>
        <w:t xml:space="preserve">unused, discarded or </w:t>
      </w:r>
      <w:r w:rsidR="00AB4730" w:rsidRPr="00AB4730">
        <w:rPr>
          <w:rFonts w:asciiTheme="minorHAnsi" w:hAnsiTheme="minorHAnsi" w:cstheme="minorHAnsi"/>
        </w:rPr>
        <w:t>spoilt</w:t>
      </w:r>
      <w:r w:rsidR="00B83B84" w:rsidRPr="00AB4730">
        <w:rPr>
          <w:rFonts w:asciiTheme="minorHAnsi" w:hAnsiTheme="minorHAnsi" w:cstheme="minorHAnsi"/>
        </w:rPr>
        <w:t xml:space="preserve">/broken product to </w:t>
      </w:r>
      <w:r w:rsidR="002828D4">
        <w:rPr>
          <w:rFonts w:asciiTheme="minorHAnsi" w:hAnsiTheme="minorHAnsi" w:cstheme="minorHAnsi"/>
        </w:rPr>
        <w:t xml:space="preserve">the </w:t>
      </w:r>
      <w:r w:rsidR="00B83B84" w:rsidRPr="00AB4730">
        <w:rPr>
          <w:rFonts w:asciiTheme="minorHAnsi" w:hAnsiTheme="minorHAnsi" w:cstheme="minorHAnsi"/>
        </w:rPr>
        <w:t>hospital</w:t>
      </w:r>
      <w:r w:rsidR="00AB4730">
        <w:rPr>
          <w:rFonts w:asciiTheme="minorHAnsi" w:hAnsiTheme="minorHAnsi" w:cstheme="minorHAnsi"/>
        </w:rPr>
        <w:t xml:space="preserve">, </w:t>
      </w:r>
      <w:r w:rsidR="004C7F07">
        <w:rPr>
          <w:rFonts w:asciiTheme="minorHAnsi" w:hAnsiTheme="minorHAnsi" w:cstheme="minorHAnsi"/>
        </w:rPr>
        <w:t>to be</w:t>
      </w:r>
      <w:r w:rsidR="002C0C2B">
        <w:rPr>
          <w:rFonts w:asciiTheme="minorHAnsi" w:hAnsiTheme="minorHAnsi" w:cstheme="minorHAnsi"/>
        </w:rPr>
        <w:t xml:space="preserve"> </w:t>
      </w:r>
      <w:r w:rsidR="00135A0D">
        <w:rPr>
          <w:rFonts w:asciiTheme="minorHAnsi" w:hAnsiTheme="minorHAnsi" w:cstheme="minorHAnsi"/>
        </w:rPr>
        <w:t xml:space="preserve">recorded in-turn </w:t>
      </w:r>
      <w:r w:rsidR="002C0C2B">
        <w:rPr>
          <w:rFonts w:asciiTheme="minorHAnsi" w:hAnsiTheme="minorHAnsi" w:cstheme="minorHAnsi"/>
        </w:rPr>
        <w:t xml:space="preserve">by the hospital </w:t>
      </w:r>
      <w:r w:rsidR="008903E4">
        <w:rPr>
          <w:rFonts w:asciiTheme="minorHAnsi" w:hAnsiTheme="minorHAnsi" w:cstheme="minorHAnsi"/>
        </w:rPr>
        <w:t xml:space="preserve">through </w:t>
      </w:r>
      <w:r w:rsidR="002C0C2B">
        <w:rPr>
          <w:rFonts w:asciiTheme="minorHAnsi" w:hAnsiTheme="minorHAnsi" w:cstheme="minorHAnsi"/>
        </w:rPr>
        <w:t>BloodNet</w:t>
      </w:r>
      <w:r w:rsidR="00CC55AE">
        <w:rPr>
          <w:rFonts w:asciiTheme="minorHAnsi" w:hAnsiTheme="minorHAnsi" w:cstheme="minorHAnsi"/>
        </w:rPr>
        <w:t xml:space="preserve"> </w:t>
      </w:r>
      <w:r w:rsidR="008903E4">
        <w:rPr>
          <w:rFonts w:asciiTheme="minorHAnsi" w:hAnsiTheme="minorHAnsi" w:cstheme="minorHAnsi"/>
        </w:rPr>
        <w:t>or alter</w:t>
      </w:r>
      <w:r w:rsidR="00CC55AE">
        <w:rPr>
          <w:rFonts w:asciiTheme="minorHAnsi" w:hAnsiTheme="minorHAnsi" w:cstheme="minorHAnsi"/>
        </w:rPr>
        <w:t>native arrangement if necessary</w:t>
      </w:r>
      <w:r w:rsidR="002C0C2B">
        <w:rPr>
          <w:rFonts w:asciiTheme="minorHAnsi" w:hAnsiTheme="minorHAnsi" w:cstheme="minorHAnsi"/>
        </w:rPr>
        <w:t>.</w:t>
      </w:r>
      <w:r w:rsidR="009A319B">
        <w:rPr>
          <w:rFonts w:asciiTheme="minorHAnsi" w:hAnsiTheme="minorHAnsi" w:cstheme="minorHAnsi"/>
        </w:rPr>
        <w:t xml:space="preserve">  This, and ot</w:t>
      </w:r>
      <w:r w:rsidR="002C0C2B">
        <w:rPr>
          <w:rFonts w:asciiTheme="minorHAnsi" w:hAnsiTheme="minorHAnsi" w:cstheme="minorHAnsi"/>
        </w:rPr>
        <w:t xml:space="preserve">her information relevant for authorisation of requests collected by </w:t>
      </w:r>
      <w:proofErr w:type="gramStart"/>
      <w:r w:rsidR="00CC55AE">
        <w:rPr>
          <w:rFonts w:asciiTheme="minorHAnsi" w:hAnsiTheme="minorHAnsi" w:cstheme="minorHAnsi"/>
        </w:rPr>
        <w:t>B</w:t>
      </w:r>
      <w:r w:rsidR="00D0167A">
        <w:rPr>
          <w:rFonts w:asciiTheme="minorHAnsi" w:hAnsiTheme="minorHAnsi" w:cstheme="minorHAnsi"/>
        </w:rPr>
        <w:t>l</w:t>
      </w:r>
      <w:r w:rsidR="00CC55AE">
        <w:rPr>
          <w:rFonts w:asciiTheme="minorHAnsi" w:hAnsiTheme="minorHAnsi" w:cstheme="minorHAnsi"/>
        </w:rPr>
        <w:t xml:space="preserve">oodSTAR </w:t>
      </w:r>
      <w:r w:rsidR="009A319B">
        <w:rPr>
          <w:rFonts w:asciiTheme="minorHAnsi" w:hAnsiTheme="minorHAnsi" w:cstheme="minorHAnsi"/>
        </w:rPr>
        <w:t xml:space="preserve"> will</w:t>
      </w:r>
      <w:proofErr w:type="gramEnd"/>
      <w:r w:rsidR="009A319B">
        <w:rPr>
          <w:rFonts w:asciiTheme="minorHAnsi" w:hAnsiTheme="minorHAnsi" w:cstheme="minorHAnsi"/>
        </w:rPr>
        <w:t xml:space="preserve"> be </w:t>
      </w:r>
      <w:r w:rsidR="002C0C2B">
        <w:rPr>
          <w:rFonts w:asciiTheme="minorHAnsi" w:hAnsiTheme="minorHAnsi" w:cstheme="minorHAnsi"/>
        </w:rPr>
        <w:t>reported to the NBA</w:t>
      </w:r>
      <w:r w:rsidR="009A319B">
        <w:rPr>
          <w:rFonts w:asciiTheme="minorHAnsi" w:hAnsiTheme="minorHAnsi" w:cstheme="minorHAnsi"/>
        </w:rPr>
        <w:t xml:space="preserve"> to assist with supply reconciliation and planning.</w:t>
      </w:r>
      <w:r w:rsidR="00AB4730" w:rsidRPr="00AB4730">
        <w:rPr>
          <w:rFonts w:asciiTheme="minorHAnsi" w:hAnsiTheme="minorHAnsi" w:cstheme="minorHAnsi"/>
        </w:rPr>
        <w:tab/>
      </w:r>
    </w:p>
    <w:p w14:paraId="1FC9096A" w14:textId="77777777" w:rsidR="009D4447" w:rsidRDefault="009D4447">
      <w:pPr>
        <w:spacing w:line="276" w:lineRule="auto"/>
        <w:rPr>
          <w:rFonts w:ascii="Arial" w:hAnsi="Arial" w:cs="Arial"/>
          <w:sz w:val="32"/>
          <w:szCs w:val="32"/>
        </w:rPr>
      </w:pPr>
      <w:r>
        <w:br w:type="page"/>
      </w:r>
    </w:p>
    <w:p w14:paraId="793DDCE1" w14:textId="2E983229" w:rsidR="00DF1C4B" w:rsidRPr="00DF1C4B" w:rsidRDefault="00D26EB0" w:rsidP="00DF1C4B">
      <w:pPr>
        <w:pStyle w:val="Heading2"/>
      </w:pPr>
      <w:r w:rsidRPr="00DF1C4B">
        <w:lastRenderedPageBreak/>
        <w:t>SCIg program hospital details</w:t>
      </w:r>
    </w:p>
    <w:tbl>
      <w:tblPr>
        <w:tblStyle w:val="TableGrid"/>
        <w:tblW w:w="0" w:type="auto"/>
        <w:tblInd w:w="108" w:type="dxa"/>
        <w:tblCellMar>
          <w:top w:w="28" w:type="dxa"/>
          <w:bottom w:w="28" w:type="dxa"/>
        </w:tblCellMar>
        <w:tblLook w:val="04A0" w:firstRow="1" w:lastRow="0" w:firstColumn="1" w:lastColumn="0" w:noHBand="0" w:noVBand="1"/>
      </w:tblPr>
      <w:tblGrid>
        <w:gridCol w:w="3402"/>
        <w:gridCol w:w="6039"/>
      </w:tblGrid>
      <w:tr w:rsidR="00C40DAB" w:rsidRPr="00DF1C4B" w14:paraId="233711F8" w14:textId="77777777" w:rsidTr="00945465">
        <w:trPr>
          <w:trHeight w:val="20"/>
          <w:tblHeader/>
        </w:trPr>
        <w:tc>
          <w:tcPr>
            <w:tcW w:w="3402" w:type="dxa"/>
            <w:shd w:val="clear" w:color="auto" w:fill="D9D9D9" w:themeFill="background1" w:themeFillShade="D9"/>
          </w:tcPr>
          <w:p w14:paraId="554FA3F1" w14:textId="77777777" w:rsidR="00C40DAB" w:rsidRPr="00DF1C4B" w:rsidRDefault="00C40DAB" w:rsidP="00DF1C4B">
            <w:pPr>
              <w:pStyle w:val="NoSpacing"/>
              <w:rPr>
                <w:b/>
                <w:sz w:val="20"/>
                <w:szCs w:val="20"/>
              </w:rPr>
            </w:pPr>
            <w:r w:rsidRPr="00DF1C4B">
              <w:rPr>
                <w:b/>
                <w:sz w:val="20"/>
                <w:szCs w:val="20"/>
              </w:rPr>
              <w:t>Item</w:t>
            </w:r>
          </w:p>
        </w:tc>
        <w:tc>
          <w:tcPr>
            <w:tcW w:w="6039" w:type="dxa"/>
            <w:shd w:val="clear" w:color="auto" w:fill="D9D9D9" w:themeFill="background1" w:themeFillShade="D9"/>
          </w:tcPr>
          <w:p w14:paraId="6B51264C" w14:textId="77777777" w:rsidR="00C40DAB" w:rsidRPr="00DF1C4B" w:rsidRDefault="003D4C6F" w:rsidP="003D4C6F">
            <w:pPr>
              <w:pStyle w:val="NoSpacing"/>
              <w:rPr>
                <w:b/>
                <w:sz w:val="20"/>
                <w:szCs w:val="20"/>
              </w:rPr>
            </w:pPr>
            <w:r>
              <w:rPr>
                <w:b/>
                <w:sz w:val="20"/>
                <w:szCs w:val="20"/>
              </w:rPr>
              <w:t>D</w:t>
            </w:r>
            <w:r w:rsidR="006D6BF1" w:rsidRPr="00DF1C4B">
              <w:rPr>
                <w:b/>
                <w:sz w:val="20"/>
                <w:szCs w:val="20"/>
              </w:rPr>
              <w:t>etails</w:t>
            </w:r>
          </w:p>
        </w:tc>
      </w:tr>
      <w:tr w:rsidR="00C40DAB" w:rsidRPr="00DF1C4B" w14:paraId="56776244" w14:textId="77777777" w:rsidTr="00945465">
        <w:trPr>
          <w:trHeight w:val="20"/>
        </w:trPr>
        <w:tc>
          <w:tcPr>
            <w:tcW w:w="3402" w:type="dxa"/>
          </w:tcPr>
          <w:p w14:paraId="12B9215A" w14:textId="77777777" w:rsidR="00C40DAB" w:rsidRPr="005A1C14" w:rsidRDefault="00C40DAB" w:rsidP="00945465">
            <w:pPr>
              <w:rPr>
                <w:b/>
                <w:sz w:val="20"/>
                <w:szCs w:val="20"/>
              </w:rPr>
            </w:pPr>
            <w:r w:rsidRPr="005A1C14">
              <w:rPr>
                <w:b/>
                <w:sz w:val="20"/>
                <w:szCs w:val="20"/>
              </w:rPr>
              <w:t>Hospital name:</w:t>
            </w:r>
          </w:p>
        </w:tc>
        <w:tc>
          <w:tcPr>
            <w:tcW w:w="6039" w:type="dxa"/>
          </w:tcPr>
          <w:p w14:paraId="63412D65" w14:textId="77777777" w:rsidR="00C40DAB" w:rsidRPr="00DF1C4B" w:rsidRDefault="00C40DAB" w:rsidP="00945465">
            <w:pPr>
              <w:rPr>
                <w:sz w:val="20"/>
                <w:szCs w:val="20"/>
              </w:rPr>
            </w:pPr>
          </w:p>
        </w:tc>
      </w:tr>
      <w:tr w:rsidR="00C40DAB" w:rsidRPr="00DF1C4B" w14:paraId="511969BA" w14:textId="77777777" w:rsidTr="00945465">
        <w:trPr>
          <w:trHeight w:val="20"/>
        </w:trPr>
        <w:tc>
          <w:tcPr>
            <w:tcW w:w="3402" w:type="dxa"/>
          </w:tcPr>
          <w:p w14:paraId="3D01BE18" w14:textId="77777777" w:rsidR="00C40DAB" w:rsidRPr="005A1C14" w:rsidRDefault="00017E7D" w:rsidP="00945465">
            <w:pPr>
              <w:rPr>
                <w:b/>
                <w:sz w:val="20"/>
                <w:szCs w:val="20"/>
              </w:rPr>
            </w:pPr>
            <w:r w:rsidRPr="005A1C14">
              <w:rPr>
                <w:b/>
                <w:sz w:val="20"/>
                <w:szCs w:val="20"/>
              </w:rPr>
              <w:t>Address</w:t>
            </w:r>
            <w:r w:rsidR="00C40DAB" w:rsidRPr="005A1C14">
              <w:rPr>
                <w:b/>
                <w:sz w:val="20"/>
                <w:szCs w:val="20"/>
              </w:rPr>
              <w:t>:</w:t>
            </w:r>
          </w:p>
        </w:tc>
        <w:tc>
          <w:tcPr>
            <w:tcW w:w="6039" w:type="dxa"/>
          </w:tcPr>
          <w:p w14:paraId="06E66E12" w14:textId="77777777" w:rsidR="00C40DAB" w:rsidRPr="00DF1C4B" w:rsidRDefault="00C40DAB" w:rsidP="00945465">
            <w:pPr>
              <w:rPr>
                <w:sz w:val="20"/>
                <w:szCs w:val="20"/>
              </w:rPr>
            </w:pPr>
          </w:p>
        </w:tc>
      </w:tr>
      <w:tr w:rsidR="00C40DAB" w:rsidRPr="00DF1C4B" w14:paraId="1E687CC9" w14:textId="77777777" w:rsidTr="00945465">
        <w:trPr>
          <w:trHeight w:val="20"/>
        </w:trPr>
        <w:tc>
          <w:tcPr>
            <w:tcW w:w="3402" w:type="dxa"/>
          </w:tcPr>
          <w:p w14:paraId="56F9DF75" w14:textId="77777777" w:rsidR="00C40DAB" w:rsidRPr="005A1C14" w:rsidRDefault="00112E0D" w:rsidP="00F04FB9">
            <w:pPr>
              <w:rPr>
                <w:b/>
                <w:sz w:val="20"/>
                <w:szCs w:val="20"/>
              </w:rPr>
            </w:pPr>
            <w:r w:rsidRPr="005A1C14">
              <w:rPr>
                <w:b/>
                <w:sz w:val="20"/>
                <w:szCs w:val="20"/>
              </w:rPr>
              <w:t>SCIg program c</w:t>
            </w:r>
            <w:r w:rsidR="00C40DAB" w:rsidRPr="005A1C14">
              <w:rPr>
                <w:b/>
                <w:sz w:val="20"/>
                <w:szCs w:val="20"/>
              </w:rPr>
              <w:t xml:space="preserve">ontact </w:t>
            </w:r>
            <w:r w:rsidR="008065AB" w:rsidRPr="005A1C14">
              <w:rPr>
                <w:b/>
                <w:sz w:val="20"/>
                <w:szCs w:val="20"/>
              </w:rPr>
              <w:t>person</w:t>
            </w:r>
            <w:r w:rsidR="00945465" w:rsidRPr="005A1C14">
              <w:rPr>
                <w:b/>
                <w:sz w:val="20"/>
                <w:szCs w:val="20"/>
              </w:rPr>
              <w:t>/s</w:t>
            </w:r>
            <w:r w:rsidR="00AE789C" w:rsidRPr="005A1C14">
              <w:rPr>
                <w:b/>
                <w:sz w:val="20"/>
                <w:szCs w:val="20"/>
              </w:rPr>
              <w:t>:</w:t>
            </w:r>
          </w:p>
        </w:tc>
        <w:tc>
          <w:tcPr>
            <w:tcW w:w="6039" w:type="dxa"/>
          </w:tcPr>
          <w:p w14:paraId="4AFE7201" w14:textId="77777777" w:rsidR="00C40DAB" w:rsidRPr="00DF1C4B" w:rsidRDefault="00C40DAB" w:rsidP="00945465">
            <w:pPr>
              <w:rPr>
                <w:sz w:val="20"/>
                <w:szCs w:val="20"/>
              </w:rPr>
            </w:pPr>
          </w:p>
        </w:tc>
      </w:tr>
      <w:tr w:rsidR="00096CFA" w:rsidRPr="00DF1C4B" w14:paraId="2BF9A0E7" w14:textId="77777777" w:rsidTr="00945465">
        <w:trPr>
          <w:trHeight w:val="20"/>
        </w:trPr>
        <w:tc>
          <w:tcPr>
            <w:tcW w:w="3402" w:type="dxa"/>
          </w:tcPr>
          <w:p w14:paraId="2987FE7E" w14:textId="77777777" w:rsidR="00096CFA" w:rsidRPr="00083E85" w:rsidRDefault="00096CFA" w:rsidP="009D4447">
            <w:pPr>
              <w:rPr>
                <w:b/>
                <w:sz w:val="20"/>
                <w:szCs w:val="20"/>
              </w:rPr>
            </w:pPr>
            <w:r w:rsidRPr="00083E85">
              <w:rPr>
                <w:b/>
                <w:sz w:val="20"/>
                <w:szCs w:val="20"/>
              </w:rPr>
              <w:t>Contact person’s title</w:t>
            </w:r>
          </w:p>
        </w:tc>
        <w:tc>
          <w:tcPr>
            <w:tcW w:w="6039" w:type="dxa"/>
          </w:tcPr>
          <w:p w14:paraId="613AE896" w14:textId="77777777" w:rsidR="00096CFA" w:rsidRPr="00DF1C4B" w:rsidRDefault="00096CFA" w:rsidP="001333CC">
            <w:pPr>
              <w:rPr>
                <w:sz w:val="20"/>
                <w:szCs w:val="20"/>
              </w:rPr>
            </w:pPr>
          </w:p>
        </w:tc>
      </w:tr>
      <w:tr w:rsidR="00C40DAB" w:rsidRPr="00DF1C4B" w14:paraId="536DCDA1" w14:textId="77777777" w:rsidTr="00945465">
        <w:trPr>
          <w:trHeight w:val="20"/>
        </w:trPr>
        <w:tc>
          <w:tcPr>
            <w:tcW w:w="3402" w:type="dxa"/>
          </w:tcPr>
          <w:p w14:paraId="229E92AA" w14:textId="77777777" w:rsidR="00C40DAB" w:rsidRPr="00083E85" w:rsidRDefault="00C40DAB" w:rsidP="009D4447">
            <w:pPr>
              <w:rPr>
                <w:b/>
                <w:sz w:val="20"/>
                <w:szCs w:val="20"/>
              </w:rPr>
            </w:pPr>
            <w:r w:rsidRPr="00083E85">
              <w:rPr>
                <w:b/>
                <w:sz w:val="20"/>
                <w:szCs w:val="20"/>
              </w:rPr>
              <w:t xml:space="preserve">Contact </w:t>
            </w:r>
            <w:r w:rsidR="008065AB" w:rsidRPr="00083E85">
              <w:rPr>
                <w:b/>
                <w:sz w:val="20"/>
                <w:szCs w:val="20"/>
              </w:rPr>
              <w:t xml:space="preserve">person’s </w:t>
            </w:r>
            <w:r w:rsidRPr="00083E85">
              <w:rPr>
                <w:b/>
                <w:sz w:val="20"/>
                <w:szCs w:val="20"/>
              </w:rPr>
              <w:t>phone number</w:t>
            </w:r>
          </w:p>
        </w:tc>
        <w:tc>
          <w:tcPr>
            <w:tcW w:w="6039" w:type="dxa"/>
          </w:tcPr>
          <w:p w14:paraId="386D47F1" w14:textId="77777777" w:rsidR="00C40DAB" w:rsidRPr="00DF1C4B" w:rsidRDefault="00C40DAB" w:rsidP="00945465">
            <w:pPr>
              <w:rPr>
                <w:sz w:val="20"/>
                <w:szCs w:val="20"/>
              </w:rPr>
            </w:pPr>
          </w:p>
        </w:tc>
      </w:tr>
      <w:tr w:rsidR="00C40DAB" w:rsidRPr="00DF1C4B" w14:paraId="0E5325F9" w14:textId="77777777" w:rsidTr="00945465">
        <w:trPr>
          <w:trHeight w:val="20"/>
        </w:trPr>
        <w:tc>
          <w:tcPr>
            <w:tcW w:w="3402" w:type="dxa"/>
          </w:tcPr>
          <w:p w14:paraId="3676749A" w14:textId="77777777" w:rsidR="00C40DAB" w:rsidRPr="00083E85" w:rsidRDefault="00C40DAB" w:rsidP="009D4447">
            <w:pPr>
              <w:rPr>
                <w:b/>
                <w:sz w:val="20"/>
                <w:szCs w:val="20"/>
              </w:rPr>
            </w:pPr>
            <w:r w:rsidRPr="00083E85">
              <w:rPr>
                <w:b/>
                <w:sz w:val="20"/>
                <w:szCs w:val="20"/>
              </w:rPr>
              <w:t xml:space="preserve">Contact </w:t>
            </w:r>
            <w:r w:rsidR="008065AB" w:rsidRPr="00083E85">
              <w:rPr>
                <w:b/>
                <w:sz w:val="20"/>
                <w:szCs w:val="20"/>
              </w:rPr>
              <w:t xml:space="preserve">person’s </w:t>
            </w:r>
            <w:r w:rsidRPr="00083E85">
              <w:rPr>
                <w:b/>
                <w:sz w:val="20"/>
                <w:szCs w:val="20"/>
              </w:rPr>
              <w:t>email address</w:t>
            </w:r>
          </w:p>
        </w:tc>
        <w:tc>
          <w:tcPr>
            <w:tcW w:w="6039" w:type="dxa"/>
          </w:tcPr>
          <w:p w14:paraId="79640CFC" w14:textId="77777777" w:rsidR="00C40DAB" w:rsidRPr="00DF1C4B" w:rsidRDefault="00C40DAB" w:rsidP="00945465">
            <w:pPr>
              <w:rPr>
                <w:sz w:val="20"/>
                <w:szCs w:val="20"/>
              </w:rPr>
            </w:pPr>
          </w:p>
        </w:tc>
      </w:tr>
    </w:tbl>
    <w:p w14:paraId="26E46FD7" w14:textId="2F9D7A41" w:rsidR="00DF1C4B" w:rsidRDefault="00DF1C4B" w:rsidP="00DF1C4B">
      <w:pPr>
        <w:pStyle w:val="NoSpacing"/>
        <w:spacing w:before="60" w:after="120"/>
        <w:rPr>
          <w:sz w:val="20"/>
          <w:szCs w:val="20"/>
        </w:rPr>
      </w:pPr>
      <w:r w:rsidRPr="00DF1C4B">
        <w:rPr>
          <w:b/>
          <w:sz w:val="20"/>
          <w:szCs w:val="20"/>
        </w:rPr>
        <w:t>Note:</w:t>
      </w:r>
      <w:r w:rsidRPr="00DF1C4B">
        <w:rPr>
          <w:sz w:val="20"/>
          <w:szCs w:val="20"/>
        </w:rPr>
        <w:t xml:space="preserve"> the above information will be published on the NBA website</w:t>
      </w:r>
      <w:r w:rsidR="00321BD3">
        <w:rPr>
          <w:sz w:val="20"/>
          <w:szCs w:val="20"/>
        </w:rPr>
        <w:t xml:space="preserve"> to assist patients to locate a local SCIg program</w:t>
      </w:r>
      <w:r w:rsidRPr="00DF1C4B">
        <w:rPr>
          <w:sz w:val="20"/>
          <w:szCs w:val="20"/>
        </w:rPr>
        <w:t xml:space="preserve">. </w:t>
      </w:r>
    </w:p>
    <w:p w14:paraId="687E256C" w14:textId="77777777" w:rsidR="009D4447" w:rsidRDefault="009D4447" w:rsidP="00DF1C4B">
      <w:pPr>
        <w:pStyle w:val="NoSpacing"/>
        <w:spacing w:before="60" w:after="120"/>
        <w:rPr>
          <w:sz w:val="20"/>
          <w:szCs w:val="20"/>
        </w:rPr>
      </w:pPr>
    </w:p>
    <w:tbl>
      <w:tblPr>
        <w:tblStyle w:val="TableGrid"/>
        <w:tblW w:w="0" w:type="auto"/>
        <w:tblInd w:w="108" w:type="dxa"/>
        <w:tblLook w:val="04A0" w:firstRow="1" w:lastRow="0" w:firstColumn="1" w:lastColumn="0" w:noHBand="0" w:noVBand="1"/>
      </w:tblPr>
      <w:tblGrid>
        <w:gridCol w:w="9498"/>
      </w:tblGrid>
      <w:tr w:rsidR="007F54CB" w:rsidRPr="00DF1C4B" w14:paraId="5919973D" w14:textId="77777777" w:rsidTr="00C120FE">
        <w:trPr>
          <w:trHeight w:val="20"/>
        </w:trPr>
        <w:tc>
          <w:tcPr>
            <w:tcW w:w="9498" w:type="dxa"/>
            <w:shd w:val="clear" w:color="auto" w:fill="D9D9D9" w:themeFill="background1" w:themeFillShade="D9"/>
          </w:tcPr>
          <w:p w14:paraId="19CC9916" w14:textId="77777777" w:rsidR="007F54CB" w:rsidRPr="00DF1C4B" w:rsidRDefault="00D90CAA" w:rsidP="00DF1C4B">
            <w:pPr>
              <w:pStyle w:val="NoSpacing"/>
              <w:rPr>
                <w:b/>
              </w:rPr>
            </w:pPr>
            <w:r>
              <w:rPr>
                <w:b/>
              </w:rPr>
              <w:t xml:space="preserve">Chief Executive / </w:t>
            </w:r>
            <w:r w:rsidR="007F54CB" w:rsidRPr="00DF1C4B">
              <w:rPr>
                <w:b/>
              </w:rPr>
              <w:t xml:space="preserve">Director of </w:t>
            </w:r>
            <w:r w:rsidR="00101BAD" w:rsidRPr="00DF1C4B">
              <w:rPr>
                <w:b/>
              </w:rPr>
              <w:t>C</w:t>
            </w:r>
            <w:r w:rsidR="007F54CB" w:rsidRPr="00DF1C4B">
              <w:rPr>
                <w:b/>
              </w:rPr>
              <w:t>linical Services acknowledgement</w:t>
            </w:r>
          </w:p>
        </w:tc>
      </w:tr>
      <w:tr w:rsidR="007F54CB" w:rsidRPr="00DF1C4B" w14:paraId="37915A28" w14:textId="77777777" w:rsidTr="00C120FE">
        <w:trPr>
          <w:trHeight w:val="2281"/>
        </w:trPr>
        <w:tc>
          <w:tcPr>
            <w:tcW w:w="9498" w:type="dxa"/>
          </w:tcPr>
          <w:p w14:paraId="45CBEC7B" w14:textId="77777777" w:rsidR="007F54CB" w:rsidRDefault="007F54CB" w:rsidP="00C120FE">
            <w:pPr>
              <w:tabs>
                <w:tab w:val="right" w:pos="9072"/>
              </w:tabs>
              <w:rPr>
                <w:sz w:val="20"/>
                <w:szCs w:val="20"/>
              </w:rPr>
            </w:pPr>
            <w:r w:rsidRPr="00DF1C4B">
              <w:rPr>
                <w:sz w:val="20"/>
                <w:szCs w:val="20"/>
              </w:rPr>
              <w:t xml:space="preserve">I acknowledge the governing </w:t>
            </w:r>
            <w:r w:rsidR="00101BAD" w:rsidRPr="00DF1C4B">
              <w:rPr>
                <w:sz w:val="20"/>
                <w:szCs w:val="20"/>
              </w:rPr>
              <w:t>requirements</w:t>
            </w:r>
            <w:r w:rsidRPr="00DF1C4B">
              <w:rPr>
                <w:sz w:val="20"/>
                <w:szCs w:val="20"/>
              </w:rPr>
              <w:t xml:space="preserve"> for</w:t>
            </w:r>
            <w:r w:rsidR="00101BAD" w:rsidRPr="00DF1C4B">
              <w:rPr>
                <w:sz w:val="20"/>
                <w:szCs w:val="20"/>
              </w:rPr>
              <w:t xml:space="preserve"> the appropriate supply and </w:t>
            </w:r>
            <w:r w:rsidR="00F04FB9" w:rsidRPr="00DF1C4B">
              <w:rPr>
                <w:sz w:val="20"/>
                <w:szCs w:val="20"/>
              </w:rPr>
              <w:t>use</w:t>
            </w:r>
            <w:r w:rsidR="001247B2" w:rsidRPr="00DF1C4B">
              <w:rPr>
                <w:sz w:val="20"/>
                <w:szCs w:val="20"/>
              </w:rPr>
              <w:t xml:space="preserve"> of SCIg products</w:t>
            </w:r>
            <w:r w:rsidR="009E4DC5" w:rsidRPr="00DF1C4B">
              <w:rPr>
                <w:sz w:val="20"/>
                <w:szCs w:val="20"/>
              </w:rPr>
              <w:t>,</w:t>
            </w:r>
            <w:r w:rsidR="001247B2" w:rsidRPr="00DF1C4B">
              <w:rPr>
                <w:sz w:val="20"/>
                <w:szCs w:val="20"/>
              </w:rPr>
              <w:t xml:space="preserve"> funded under the national blood arrangements</w:t>
            </w:r>
            <w:r w:rsidR="009E4DC5" w:rsidRPr="00DF1C4B">
              <w:rPr>
                <w:sz w:val="20"/>
                <w:szCs w:val="20"/>
              </w:rPr>
              <w:t>,</w:t>
            </w:r>
            <w:r w:rsidR="001247B2" w:rsidRPr="00DF1C4B">
              <w:rPr>
                <w:sz w:val="20"/>
                <w:szCs w:val="20"/>
              </w:rPr>
              <w:t xml:space="preserve"> and confirm</w:t>
            </w:r>
            <w:r w:rsidRPr="00DF1C4B">
              <w:rPr>
                <w:sz w:val="20"/>
                <w:szCs w:val="20"/>
              </w:rPr>
              <w:t xml:space="preserve"> </w:t>
            </w:r>
            <w:r w:rsidR="001247B2" w:rsidRPr="00DF1C4B">
              <w:rPr>
                <w:sz w:val="20"/>
                <w:szCs w:val="20"/>
              </w:rPr>
              <w:t xml:space="preserve">that </w:t>
            </w:r>
            <w:r w:rsidR="009E4DC5" w:rsidRPr="00DF1C4B">
              <w:rPr>
                <w:sz w:val="20"/>
                <w:szCs w:val="20"/>
              </w:rPr>
              <w:t>the</w:t>
            </w:r>
            <w:r w:rsidR="00F04FB9" w:rsidRPr="00DF1C4B">
              <w:rPr>
                <w:sz w:val="20"/>
                <w:szCs w:val="20"/>
              </w:rPr>
              <w:t xml:space="preserve"> </w:t>
            </w:r>
            <w:r w:rsidR="009E4DC5" w:rsidRPr="00DF1C4B">
              <w:rPr>
                <w:sz w:val="20"/>
                <w:szCs w:val="20"/>
              </w:rPr>
              <w:t xml:space="preserve">management of this </w:t>
            </w:r>
            <w:r w:rsidRPr="00DF1C4B">
              <w:rPr>
                <w:sz w:val="20"/>
                <w:szCs w:val="20"/>
              </w:rPr>
              <w:t xml:space="preserve">hospital </w:t>
            </w:r>
            <w:r w:rsidR="00F04FB9" w:rsidRPr="00DF1C4B">
              <w:rPr>
                <w:sz w:val="20"/>
                <w:szCs w:val="20"/>
              </w:rPr>
              <w:t>based SCIg program</w:t>
            </w:r>
            <w:r w:rsidRPr="00DF1C4B">
              <w:rPr>
                <w:sz w:val="20"/>
                <w:szCs w:val="20"/>
              </w:rPr>
              <w:t xml:space="preserve"> is in accordance with these requirements.</w:t>
            </w:r>
          </w:p>
          <w:p w14:paraId="3B3C050C" w14:textId="77777777" w:rsidR="00DF1C4B" w:rsidRDefault="00DF1C4B" w:rsidP="00C120FE">
            <w:pPr>
              <w:tabs>
                <w:tab w:val="right" w:pos="9072"/>
              </w:tabs>
              <w:rPr>
                <w:sz w:val="20"/>
                <w:szCs w:val="20"/>
              </w:rPr>
            </w:pPr>
          </w:p>
          <w:p w14:paraId="089A7973" w14:textId="77777777" w:rsidR="00DF1C4B" w:rsidRDefault="00DF1C4B" w:rsidP="00C120FE">
            <w:pPr>
              <w:tabs>
                <w:tab w:val="right" w:pos="9072"/>
              </w:tabs>
              <w:rPr>
                <w:sz w:val="20"/>
                <w:szCs w:val="20"/>
              </w:rPr>
            </w:pPr>
            <w:r>
              <w:rPr>
                <w:sz w:val="20"/>
                <w:szCs w:val="20"/>
              </w:rPr>
              <w:t xml:space="preserve">Signed: </w:t>
            </w:r>
          </w:p>
          <w:p w14:paraId="2931ED52" w14:textId="77777777" w:rsidR="00DF1C4B" w:rsidRDefault="00DF1C4B" w:rsidP="00C120FE">
            <w:pPr>
              <w:tabs>
                <w:tab w:val="right" w:pos="9072"/>
              </w:tabs>
              <w:rPr>
                <w:sz w:val="20"/>
                <w:szCs w:val="20"/>
              </w:rPr>
            </w:pPr>
          </w:p>
          <w:p w14:paraId="7B6A33A2" w14:textId="77777777" w:rsidR="00DF1C4B" w:rsidRDefault="00DF1C4B" w:rsidP="00CD4486">
            <w:pPr>
              <w:tabs>
                <w:tab w:val="right" w:pos="9072"/>
              </w:tabs>
              <w:spacing w:line="360" w:lineRule="auto"/>
              <w:rPr>
                <w:sz w:val="20"/>
                <w:szCs w:val="20"/>
              </w:rPr>
            </w:pPr>
            <w:r>
              <w:rPr>
                <w:sz w:val="20"/>
                <w:szCs w:val="20"/>
              </w:rPr>
              <w:t xml:space="preserve">Name: </w:t>
            </w:r>
          </w:p>
          <w:p w14:paraId="344BCDAE" w14:textId="77777777" w:rsidR="00DF1C4B" w:rsidRDefault="00DF1C4B" w:rsidP="00CD4486">
            <w:pPr>
              <w:tabs>
                <w:tab w:val="right" w:pos="9072"/>
              </w:tabs>
              <w:spacing w:line="360" w:lineRule="auto"/>
              <w:rPr>
                <w:sz w:val="20"/>
                <w:szCs w:val="20"/>
              </w:rPr>
            </w:pPr>
            <w:r>
              <w:rPr>
                <w:sz w:val="20"/>
                <w:szCs w:val="20"/>
              </w:rPr>
              <w:t>Position:</w:t>
            </w:r>
          </w:p>
          <w:p w14:paraId="5B1E618E" w14:textId="77777777" w:rsidR="00CD4486" w:rsidRPr="00DF1C4B" w:rsidRDefault="00DF1C4B" w:rsidP="00CD4486">
            <w:pPr>
              <w:tabs>
                <w:tab w:val="right" w:pos="9072"/>
              </w:tabs>
              <w:spacing w:line="360" w:lineRule="auto"/>
              <w:rPr>
                <w:sz w:val="20"/>
                <w:szCs w:val="20"/>
              </w:rPr>
            </w:pPr>
            <w:r>
              <w:rPr>
                <w:sz w:val="20"/>
                <w:szCs w:val="20"/>
              </w:rPr>
              <w:t>Date:</w:t>
            </w:r>
          </w:p>
        </w:tc>
      </w:tr>
    </w:tbl>
    <w:p w14:paraId="31A2602C" w14:textId="77777777" w:rsidR="000041FE" w:rsidRDefault="000041FE" w:rsidP="00B71AC3">
      <w:pPr>
        <w:pStyle w:val="Heading3"/>
      </w:pPr>
    </w:p>
    <w:p w14:paraId="3D504CA7" w14:textId="77777777" w:rsidR="00B71AC3" w:rsidRDefault="00B71AC3" w:rsidP="00B71AC3">
      <w:pPr>
        <w:pStyle w:val="Heading3"/>
      </w:pPr>
      <w:r>
        <w:t>South Australia and Western Australia</w:t>
      </w:r>
    </w:p>
    <w:p w14:paraId="4C99863F" w14:textId="77777777" w:rsidR="00B71AC3" w:rsidRDefault="00B71AC3" w:rsidP="00B71AC3">
      <w:pPr>
        <w:pStyle w:val="NoSpacing"/>
      </w:pPr>
    </w:p>
    <w:tbl>
      <w:tblPr>
        <w:tblStyle w:val="TableGrid"/>
        <w:tblW w:w="0" w:type="auto"/>
        <w:tblInd w:w="108" w:type="dxa"/>
        <w:tblLook w:val="04A0" w:firstRow="1" w:lastRow="0" w:firstColumn="1" w:lastColumn="0" w:noHBand="0" w:noVBand="1"/>
      </w:tblPr>
      <w:tblGrid>
        <w:gridCol w:w="9498"/>
      </w:tblGrid>
      <w:tr w:rsidR="00B71AC3" w:rsidRPr="009656E3" w14:paraId="3A030EBB" w14:textId="77777777" w:rsidTr="005565E4">
        <w:trPr>
          <w:trHeight w:val="20"/>
        </w:trPr>
        <w:tc>
          <w:tcPr>
            <w:tcW w:w="9498" w:type="dxa"/>
            <w:shd w:val="clear" w:color="auto" w:fill="BFBFBF" w:themeFill="background1" w:themeFillShade="BF"/>
          </w:tcPr>
          <w:p w14:paraId="38C00816" w14:textId="77777777" w:rsidR="00B71AC3" w:rsidRPr="00DF1C4B" w:rsidRDefault="00B71AC3" w:rsidP="005565E4">
            <w:pPr>
              <w:pStyle w:val="NoSpacing"/>
              <w:rPr>
                <w:b/>
              </w:rPr>
            </w:pPr>
            <w:r>
              <w:rPr>
                <w:b/>
              </w:rPr>
              <w:t xml:space="preserve">State Health Department endorsement </w:t>
            </w:r>
          </w:p>
        </w:tc>
      </w:tr>
      <w:tr w:rsidR="00B71AC3" w:rsidRPr="00DF1C4B" w14:paraId="65073A63" w14:textId="77777777" w:rsidTr="005565E4">
        <w:trPr>
          <w:trHeight w:val="1978"/>
        </w:trPr>
        <w:tc>
          <w:tcPr>
            <w:tcW w:w="9498" w:type="dxa"/>
          </w:tcPr>
          <w:p w14:paraId="2258F480" w14:textId="77777777" w:rsidR="00B71AC3" w:rsidRDefault="00B71AC3" w:rsidP="005565E4">
            <w:pPr>
              <w:tabs>
                <w:tab w:val="right" w:pos="9072"/>
              </w:tabs>
              <w:rPr>
                <w:sz w:val="20"/>
                <w:szCs w:val="20"/>
              </w:rPr>
            </w:pPr>
            <w:r w:rsidRPr="00DF1C4B">
              <w:rPr>
                <w:sz w:val="20"/>
                <w:szCs w:val="20"/>
              </w:rPr>
              <w:t xml:space="preserve">I </w:t>
            </w:r>
            <w:r>
              <w:rPr>
                <w:sz w:val="20"/>
                <w:szCs w:val="20"/>
              </w:rPr>
              <w:t>confirm that the above mentioned hospital has approval from this State Health Department to participate in the National SCIg Program.</w:t>
            </w:r>
          </w:p>
          <w:p w14:paraId="49A8A0CD" w14:textId="77777777" w:rsidR="00B71AC3" w:rsidRDefault="00B71AC3" w:rsidP="005565E4">
            <w:pPr>
              <w:tabs>
                <w:tab w:val="right" w:pos="9072"/>
              </w:tabs>
              <w:rPr>
                <w:sz w:val="20"/>
                <w:szCs w:val="20"/>
              </w:rPr>
            </w:pPr>
          </w:p>
          <w:p w14:paraId="652DAB31" w14:textId="77777777" w:rsidR="00B71AC3" w:rsidRDefault="00B71AC3" w:rsidP="005565E4">
            <w:pPr>
              <w:tabs>
                <w:tab w:val="right" w:pos="9072"/>
              </w:tabs>
              <w:rPr>
                <w:sz w:val="20"/>
                <w:szCs w:val="20"/>
              </w:rPr>
            </w:pPr>
            <w:r>
              <w:rPr>
                <w:sz w:val="20"/>
                <w:szCs w:val="20"/>
              </w:rPr>
              <w:t>Signed:</w:t>
            </w:r>
          </w:p>
          <w:p w14:paraId="240D6506" w14:textId="77777777" w:rsidR="00B71AC3" w:rsidRDefault="00B71AC3" w:rsidP="005565E4">
            <w:pPr>
              <w:tabs>
                <w:tab w:val="right" w:pos="9072"/>
              </w:tabs>
              <w:rPr>
                <w:sz w:val="20"/>
                <w:szCs w:val="20"/>
              </w:rPr>
            </w:pPr>
          </w:p>
          <w:p w14:paraId="30E95213" w14:textId="77777777" w:rsidR="00B71AC3" w:rsidRDefault="00B71AC3" w:rsidP="005565E4">
            <w:pPr>
              <w:tabs>
                <w:tab w:val="right" w:pos="9072"/>
              </w:tabs>
              <w:spacing w:line="360" w:lineRule="auto"/>
              <w:rPr>
                <w:sz w:val="20"/>
                <w:szCs w:val="20"/>
              </w:rPr>
            </w:pPr>
            <w:r>
              <w:rPr>
                <w:sz w:val="20"/>
                <w:szCs w:val="20"/>
              </w:rPr>
              <w:t>Name:</w:t>
            </w:r>
          </w:p>
          <w:p w14:paraId="01FE73E7" w14:textId="77777777" w:rsidR="00B71AC3" w:rsidRDefault="00B71AC3" w:rsidP="005565E4">
            <w:pPr>
              <w:tabs>
                <w:tab w:val="right" w:pos="9072"/>
              </w:tabs>
              <w:spacing w:line="360" w:lineRule="auto"/>
              <w:rPr>
                <w:sz w:val="20"/>
                <w:szCs w:val="20"/>
              </w:rPr>
            </w:pPr>
            <w:r>
              <w:rPr>
                <w:sz w:val="20"/>
                <w:szCs w:val="20"/>
              </w:rPr>
              <w:t>Position:</w:t>
            </w:r>
          </w:p>
          <w:p w14:paraId="19B125F5" w14:textId="77777777" w:rsidR="00B71AC3" w:rsidRDefault="00B71AC3" w:rsidP="005565E4">
            <w:pPr>
              <w:tabs>
                <w:tab w:val="right" w:pos="9072"/>
              </w:tabs>
              <w:spacing w:line="360" w:lineRule="auto"/>
              <w:rPr>
                <w:sz w:val="20"/>
                <w:szCs w:val="20"/>
              </w:rPr>
            </w:pPr>
            <w:r>
              <w:rPr>
                <w:sz w:val="20"/>
                <w:szCs w:val="20"/>
              </w:rPr>
              <w:t>Date:</w:t>
            </w:r>
          </w:p>
          <w:p w14:paraId="3C09F4F5" w14:textId="77777777" w:rsidR="00B71AC3" w:rsidRPr="00DF1C4B" w:rsidRDefault="00B71AC3" w:rsidP="005565E4">
            <w:pPr>
              <w:tabs>
                <w:tab w:val="right" w:pos="9072"/>
              </w:tabs>
              <w:rPr>
                <w:sz w:val="20"/>
                <w:szCs w:val="20"/>
              </w:rPr>
            </w:pPr>
          </w:p>
        </w:tc>
      </w:tr>
    </w:tbl>
    <w:p w14:paraId="6157CA92" w14:textId="77777777" w:rsidR="00B71AC3" w:rsidRDefault="00B71AC3" w:rsidP="00DF1C4B">
      <w:pPr>
        <w:pStyle w:val="Heading2"/>
      </w:pPr>
    </w:p>
    <w:p w14:paraId="00031E62" w14:textId="77777777" w:rsidR="001306EC" w:rsidRDefault="00DD23A3" w:rsidP="00DF1C4B">
      <w:pPr>
        <w:pStyle w:val="Heading2"/>
      </w:pPr>
      <w:r>
        <w:t>Lodgement of form</w:t>
      </w:r>
    </w:p>
    <w:p w14:paraId="12B132D4" w14:textId="6AD140B9" w:rsidR="00E50BC2" w:rsidRDefault="00F04FB9" w:rsidP="00DF1C4B">
      <w:pPr>
        <w:pStyle w:val="NoSpacing"/>
      </w:pPr>
      <w:r>
        <w:t xml:space="preserve">Please </w:t>
      </w:r>
      <w:r w:rsidR="00E50BC2">
        <w:t xml:space="preserve">forward </w:t>
      </w:r>
      <w:r w:rsidR="00D0167A">
        <w:t>the completed</w:t>
      </w:r>
      <w:r>
        <w:t xml:space="preserve"> form to</w:t>
      </w:r>
      <w:r w:rsidR="008903E4">
        <w:t xml:space="preserve"> </w:t>
      </w:r>
      <w:r w:rsidR="005F1EC3">
        <w:t xml:space="preserve">the </w:t>
      </w:r>
      <w:r w:rsidR="00E50BC2">
        <w:t>National Blood Authority</w:t>
      </w:r>
      <w:r w:rsidR="008903E4">
        <w:t xml:space="preserve"> at</w:t>
      </w:r>
    </w:p>
    <w:p w14:paraId="32F79C5A" w14:textId="78ACF536" w:rsidR="00B30FE8" w:rsidRDefault="00E50BC2" w:rsidP="00DF1C4B">
      <w:pPr>
        <w:pStyle w:val="NoSpacing"/>
      </w:pPr>
      <w:r>
        <w:t xml:space="preserve">Fax: (02) </w:t>
      </w:r>
      <w:r w:rsidR="00207150">
        <w:t>6151 5235</w:t>
      </w:r>
      <w:r>
        <w:t xml:space="preserve"> (Attention: Ig Governance)</w:t>
      </w:r>
    </w:p>
    <w:p w14:paraId="6035E5DF" w14:textId="77777777" w:rsidR="00E50BC2" w:rsidRDefault="00E50BC2" w:rsidP="00DF1C4B">
      <w:pPr>
        <w:pStyle w:val="NoSpacing"/>
      </w:pPr>
      <w:r>
        <w:t xml:space="preserve">Email: </w:t>
      </w:r>
      <w:hyperlink r:id="rId10" w:history="1">
        <w:r w:rsidRPr="0069646A">
          <w:rPr>
            <w:rStyle w:val="Hyperlink"/>
          </w:rPr>
          <w:t>iggovernance@blood.gov.au</w:t>
        </w:r>
      </w:hyperlink>
      <w:r>
        <w:t xml:space="preserve"> </w:t>
      </w:r>
    </w:p>
    <w:p w14:paraId="0EC094E9" w14:textId="77777777" w:rsidR="00E50BC2" w:rsidRDefault="008903E4" w:rsidP="00DF1C4B">
      <w:pPr>
        <w:pStyle w:val="NoSpacing"/>
      </w:pPr>
      <w:r>
        <w:br/>
      </w:r>
      <w:r w:rsidR="00E50BC2">
        <w:t xml:space="preserve">The </w:t>
      </w:r>
      <w:r w:rsidR="00944F45">
        <w:t>National Blood Authority</w:t>
      </w:r>
      <w:r w:rsidR="00E50BC2">
        <w:t xml:space="preserve"> will confirm </w:t>
      </w:r>
      <w:r w:rsidR="00506EFF">
        <w:t>the hospital’s</w:t>
      </w:r>
      <w:r w:rsidR="00E50BC2">
        <w:t xml:space="preserve"> participation in the SCIg Program via the </w:t>
      </w:r>
      <w:r w:rsidR="00944F45">
        <w:t xml:space="preserve">contact person’s </w:t>
      </w:r>
      <w:r w:rsidR="00E50BC2">
        <w:t xml:space="preserve">email address </w:t>
      </w:r>
      <w:r w:rsidR="00944F45">
        <w:t>provided</w:t>
      </w:r>
      <w:r w:rsidR="00E50BC2">
        <w:t xml:space="preserve"> on the form. </w:t>
      </w:r>
    </w:p>
    <w:p w14:paraId="0D1D783A" w14:textId="402BD85B" w:rsidR="00DD23A3" w:rsidRDefault="00994CFE" w:rsidP="00DF1C4B">
      <w:pPr>
        <w:pStyle w:val="NoSpacing"/>
      </w:pPr>
      <w:r>
        <w:br/>
      </w:r>
      <w:r w:rsidR="00DD23A3">
        <w:t xml:space="preserve">If you have </w:t>
      </w:r>
      <w:proofErr w:type="gramStart"/>
      <w:r w:rsidR="00DD23A3">
        <w:t>enquiries</w:t>
      </w:r>
      <w:proofErr w:type="gramEnd"/>
      <w:r w:rsidR="00DD23A3">
        <w:t xml:space="preserve"> please contact the </w:t>
      </w:r>
      <w:r w:rsidR="00E50BC2">
        <w:t>National Blood Authority on 13 000 BLOOD (13 000 25663) or (02)</w:t>
      </w:r>
      <w:r w:rsidR="00135A0D">
        <w:t> </w:t>
      </w:r>
      <w:r w:rsidR="00E50BC2">
        <w:t>6151 5000</w:t>
      </w:r>
      <w:r w:rsidR="00737DE9">
        <w:t xml:space="preserve"> or at </w:t>
      </w:r>
      <w:hyperlink r:id="rId11" w:history="1">
        <w:r w:rsidR="009D4447" w:rsidRPr="00AD00E2">
          <w:rPr>
            <w:rStyle w:val="Hyperlink"/>
          </w:rPr>
          <w:t>iggovernance@blood.gov.au</w:t>
        </w:r>
      </w:hyperlink>
      <w:r w:rsidR="00DD23A3">
        <w:t>.</w:t>
      </w:r>
    </w:p>
    <w:p w14:paraId="3E9A0AC8" w14:textId="77777777" w:rsidR="00F00F86" w:rsidRDefault="00F00F86" w:rsidP="00DF1C4B">
      <w:pPr>
        <w:pStyle w:val="NoSpacing"/>
      </w:pPr>
    </w:p>
    <w:sectPr w:rsidR="00F00F86" w:rsidSect="00DF1C4B">
      <w:headerReference w:type="even" r:id="rId12"/>
      <w:headerReference w:type="default" r:id="rId13"/>
      <w:footerReference w:type="even" r:id="rId14"/>
      <w:footerReference w:type="default" r:id="rId15"/>
      <w:headerReference w:type="first" r:id="rId16"/>
      <w:footerReference w:type="first" r:id="rId17"/>
      <w:pgSz w:w="11906" w:h="16838"/>
      <w:pgMar w:top="1440" w:right="849"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9003A" w14:textId="77777777" w:rsidR="0076042A" w:rsidRDefault="0076042A" w:rsidP="00856708">
      <w:pPr>
        <w:spacing w:after="0"/>
      </w:pPr>
      <w:r>
        <w:separator/>
      </w:r>
    </w:p>
  </w:endnote>
  <w:endnote w:type="continuationSeparator" w:id="0">
    <w:p w14:paraId="179C568F" w14:textId="77777777" w:rsidR="0076042A" w:rsidRDefault="0076042A" w:rsidP="008567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 Condensed">
    <w:altName w:val="HelveticaNeue Condensed"/>
    <w:panose1 w:val="00000000000000000000"/>
    <w:charset w:val="00"/>
    <w:family w:val="swiss"/>
    <w:notTrueType/>
    <w:pitch w:val="default"/>
    <w:sig w:usb0="00000003" w:usb1="00000000" w:usb2="00000000" w:usb3="00000000" w:csb0="00000001" w:csb1="00000000"/>
  </w:font>
  <w:font w:name="ZapfDingbats">
    <w:altName w:val="ZapfDingbats"/>
    <w:panose1 w:val="00000000000000000000"/>
    <w:charset w:val="00"/>
    <w:family w:val="auto"/>
    <w:notTrueType/>
    <w:pitch w:val="default"/>
    <w:sig w:usb0="00000003" w:usb1="00000000" w:usb2="00000000" w:usb3="00000000" w:csb0="00000001" w:csb1="00000000"/>
  </w:font>
  <w:font w:name="HYGothic-Extra">
    <w:panose1 w:val="00000000000000000000"/>
    <w:charset w:val="81"/>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8DB3B" w14:textId="0935728B" w:rsidR="005D4DF9" w:rsidRDefault="005D4DF9">
    <w:pPr>
      <w:pStyle w:val="Footer"/>
    </w:pPr>
    <w:r>
      <w:rPr>
        <w:noProof/>
      </w:rPr>
      <mc:AlternateContent>
        <mc:Choice Requires="wps">
          <w:drawing>
            <wp:anchor distT="0" distB="0" distL="0" distR="0" simplePos="0" relativeHeight="251662336" behindDoc="0" locked="0" layoutInCell="1" allowOverlap="1" wp14:anchorId="6278048D" wp14:editId="42676EC4">
              <wp:simplePos x="635" y="635"/>
              <wp:positionH relativeFrom="page">
                <wp:align>center</wp:align>
              </wp:positionH>
              <wp:positionV relativeFrom="page">
                <wp:align>bottom</wp:align>
              </wp:positionV>
              <wp:extent cx="551815" cy="376555"/>
              <wp:effectExtent l="0" t="0" r="635" b="0"/>
              <wp:wrapNone/>
              <wp:docPr id="80903031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5B82FC0" w14:textId="460CAD7E" w:rsidR="005D4DF9" w:rsidRPr="005D4DF9" w:rsidRDefault="005D4DF9" w:rsidP="005D4DF9">
                          <w:pPr>
                            <w:spacing w:after="0"/>
                            <w:rPr>
                              <w:rFonts w:eastAsia="Calibri"/>
                              <w:noProof/>
                              <w:color w:val="FF0000"/>
                              <w:sz w:val="24"/>
                              <w:szCs w:val="24"/>
                            </w:rPr>
                          </w:pPr>
                          <w:r w:rsidRPr="005D4DF9">
                            <w:rPr>
                              <w:rFonts w:eastAsia="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78048D"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45B82FC0" w14:textId="460CAD7E" w:rsidR="005D4DF9" w:rsidRPr="005D4DF9" w:rsidRDefault="005D4DF9" w:rsidP="005D4DF9">
                    <w:pPr>
                      <w:spacing w:after="0"/>
                      <w:rPr>
                        <w:rFonts w:eastAsia="Calibri"/>
                        <w:noProof/>
                        <w:color w:val="FF0000"/>
                        <w:sz w:val="24"/>
                        <w:szCs w:val="24"/>
                      </w:rPr>
                    </w:pPr>
                    <w:r w:rsidRPr="005D4DF9">
                      <w:rPr>
                        <w:rFonts w:eastAsia="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429B5" w14:textId="5037FFCE" w:rsidR="0022093C" w:rsidRPr="00856708" w:rsidRDefault="005D4DF9" w:rsidP="00856708">
    <w:pPr>
      <w:pStyle w:val="Footer"/>
      <w:tabs>
        <w:tab w:val="clear" w:pos="9026"/>
        <w:tab w:val="right" w:pos="9356"/>
      </w:tabs>
      <w:rPr>
        <w:sz w:val="20"/>
        <w:szCs w:val="20"/>
      </w:rPr>
    </w:pPr>
    <w:r>
      <w:rPr>
        <w:noProof/>
        <w:sz w:val="20"/>
        <w:szCs w:val="20"/>
      </w:rPr>
      <mc:AlternateContent>
        <mc:Choice Requires="wps">
          <w:drawing>
            <wp:anchor distT="0" distB="0" distL="0" distR="0" simplePos="0" relativeHeight="251663360" behindDoc="0" locked="0" layoutInCell="1" allowOverlap="1" wp14:anchorId="0F5D5A54" wp14:editId="12F11FF8">
              <wp:simplePos x="915035" y="10088245"/>
              <wp:positionH relativeFrom="page">
                <wp:align>center</wp:align>
              </wp:positionH>
              <wp:positionV relativeFrom="page">
                <wp:align>bottom</wp:align>
              </wp:positionV>
              <wp:extent cx="551815" cy="376555"/>
              <wp:effectExtent l="0" t="0" r="635" b="0"/>
              <wp:wrapNone/>
              <wp:docPr id="165166549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2D88A55" w14:textId="483F9D4B" w:rsidR="005D4DF9" w:rsidRPr="005D4DF9" w:rsidRDefault="005D4DF9" w:rsidP="005D4DF9">
                          <w:pPr>
                            <w:spacing w:after="0"/>
                            <w:rPr>
                              <w:rFonts w:eastAsia="Calibri"/>
                              <w:noProof/>
                              <w:color w:val="FF0000"/>
                              <w:sz w:val="24"/>
                              <w:szCs w:val="24"/>
                            </w:rPr>
                          </w:pPr>
                          <w:r w:rsidRPr="005D4DF9">
                            <w:rPr>
                              <w:rFonts w:eastAsia="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5D5A54" id="_x0000_t202" coordsize="21600,21600" o:spt="202" path="m,l,21600r21600,l21600,xe">
              <v:stroke joinstyle="miter"/>
              <v:path gradientshapeok="t" o:connecttype="rect"/>
            </v:shapetype>
            <v:shape id="Text Box 6" o:spid="_x0000_s1029"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02D88A55" w14:textId="483F9D4B" w:rsidR="005D4DF9" w:rsidRPr="005D4DF9" w:rsidRDefault="005D4DF9" w:rsidP="005D4DF9">
                    <w:pPr>
                      <w:spacing w:after="0"/>
                      <w:rPr>
                        <w:rFonts w:eastAsia="Calibri"/>
                        <w:noProof/>
                        <w:color w:val="FF0000"/>
                        <w:sz w:val="24"/>
                        <w:szCs w:val="24"/>
                      </w:rPr>
                    </w:pPr>
                    <w:r w:rsidRPr="005D4DF9">
                      <w:rPr>
                        <w:rFonts w:eastAsia="Calibri"/>
                        <w:noProof/>
                        <w:color w:val="FF0000"/>
                        <w:sz w:val="24"/>
                        <w:szCs w:val="24"/>
                      </w:rPr>
                      <w:t>OFFICIAL</w:t>
                    </w:r>
                  </w:p>
                </w:txbxContent>
              </v:textbox>
              <w10:wrap anchorx="page" anchory="page"/>
            </v:shape>
          </w:pict>
        </mc:Fallback>
      </mc:AlternateContent>
    </w:r>
    <w:r w:rsidR="0022093C" w:rsidRPr="00856708">
      <w:rPr>
        <w:sz w:val="20"/>
        <w:szCs w:val="20"/>
      </w:rPr>
      <w:t>National Blood Authority</w:t>
    </w:r>
    <w:r w:rsidR="0022093C" w:rsidRPr="00856708">
      <w:rPr>
        <w:sz w:val="20"/>
        <w:szCs w:val="20"/>
      </w:rPr>
      <w:tab/>
    </w:r>
    <w:r w:rsidR="0022093C" w:rsidRPr="00856708">
      <w:rPr>
        <w:sz w:val="20"/>
        <w:szCs w:val="20"/>
      </w:rPr>
      <w:tab/>
      <w:t xml:space="preserve">pg. </w:t>
    </w:r>
    <w:r w:rsidR="0022093C" w:rsidRPr="00856708">
      <w:rPr>
        <w:sz w:val="20"/>
        <w:szCs w:val="20"/>
      </w:rPr>
      <w:fldChar w:fldCharType="begin"/>
    </w:r>
    <w:r w:rsidR="0022093C" w:rsidRPr="00856708">
      <w:rPr>
        <w:sz w:val="20"/>
        <w:szCs w:val="20"/>
      </w:rPr>
      <w:instrText xml:space="preserve"> PAGE    \* MERGEFORMAT </w:instrText>
    </w:r>
    <w:r w:rsidR="0022093C" w:rsidRPr="00856708">
      <w:rPr>
        <w:sz w:val="20"/>
        <w:szCs w:val="20"/>
      </w:rPr>
      <w:fldChar w:fldCharType="separate"/>
    </w:r>
    <w:r w:rsidR="002C39D1">
      <w:rPr>
        <w:noProof/>
        <w:sz w:val="20"/>
        <w:szCs w:val="20"/>
      </w:rPr>
      <w:t>3</w:t>
    </w:r>
    <w:r w:rsidR="0022093C" w:rsidRPr="00856708">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B9B57" w14:textId="277D3A19" w:rsidR="005D4DF9" w:rsidRDefault="005D4DF9">
    <w:pPr>
      <w:pStyle w:val="Footer"/>
    </w:pPr>
    <w:r>
      <w:rPr>
        <w:noProof/>
      </w:rPr>
      <mc:AlternateContent>
        <mc:Choice Requires="wps">
          <w:drawing>
            <wp:anchor distT="0" distB="0" distL="0" distR="0" simplePos="0" relativeHeight="251661312" behindDoc="0" locked="0" layoutInCell="1" allowOverlap="1" wp14:anchorId="0A2A8935" wp14:editId="49B9DB8E">
              <wp:simplePos x="914400" y="10067925"/>
              <wp:positionH relativeFrom="page">
                <wp:align>center</wp:align>
              </wp:positionH>
              <wp:positionV relativeFrom="page">
                <wp:align>bottom</wp:align>
              </wp:positionV>
              <wp:extent cx="551815" cy="376555"/>
              <wp:effectExtent l="0" t="0" r="635" b="0"/>
              <wp:wrapNone/>
              <wp:docPr id="25097989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2E9F6F8" w14:textId="64B43952" w:rsidR="005D4DF9" w:rsidRPr="005D4DF9" w:rsidRDefault="005D4DF9" w:rsidP="005D4DF9">
                          <w:pPr>
                            <w:spacing w:after="0"/>
                            <w:rPr>
                              <w:rFonts w:eastAsia="Calibri"/>
                              <w:noProof/>
                              <w:color w:val="FF0000"/>
                              <w:sz w:val="24"/>
                              <w:szCs w:val="24"/>
                            </w:rPr>
                          </w:pPr>
                          <w:r w:rsidRPr="005D4DF9">
                            <w:rPr>
                              <w:rFonts w:eastAsia="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2A8935"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02E9F6F8" w14:textId="64B43952" w:rsidR="005D4DF9" w:rsidRPr="005D4DF9" w:rsidRDefault="005D4DF9" w:rsidP="005D4DF9">
                    <w:pPr>
                      <w:spacing w:after="0"/>
                      <w:rPr>
                        <w:rFonts w:eastAsia="Calibri"/>
                        <w:noProof/>
                        <w:color w:val="FF0000"/>
                        <w:sz w:val="24"/>
                        <w:szCs w:val="24"/>
                      </w:rPr>
                    </w:pPr>
                    <w:r w:rsidRPr="005D4DF9">
                      <w:rPr>
                        <w:rFonts w:eastAsia="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1C4DF" w14:textId="77777777" w:rsidR="0076042A" w:rsidRDefault="0076042A" w:rsidP="00856708">
      <w:pPr>
        <w:spacing w:after="0"/>
      </w:pPr>
      <w:r>
        <w:separator/>
      </w:r>
    </w:p>
  </w:footnote>
  <w:footnote w:type="continuationSeparator" w:id="0">
    <w:p w14:paraId="1D7A30EB" w14:textId="77777777" w:rsidR="0076042A" w:rsidRDefault="0076042A" w:rsidP="008567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1EE4E" w14:textId="78E666C0" w:rsidR="005D4DF9" w:rsidRDefault="005D4DF9">
    <w:pPr>
      <w:pStyle w:val="Header"/>
    </w:pPr>
    <w:r>
      <w:rPr>
        <w:noProof/>
      </w:rPr>
      <mc:AlternateContent>
        <mc:Choice Requires="wps">
          <w:drawing>
            <wp:anchor distT="0" distB="0" distL="0" distR="0" simplePos="0" relativeHeight="251659264" behindDoc="0" locked="0" layoutInCell="1" allowOverlap="1" wp14:anchorId="3A00D7B3" wp14:editId="09447398">
              <wp:simplePos x="635" y="635"/>
              <wp:positionH relativeFrom="page">
                <wp:align>center</wp:align>
              </wp:positionH>
              <wp:positionV relativeFrom="page">
                <wp:align>top</wp:align>
              </wp:positionV>
              <wp:extent cx="551815" cy="376555"/>
              <wp:effectExtent l="0" t="0" r="635" b="4445"/>
              <wp:wrapNone/>
              <wp:docPr id="86989057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3121365" w14:textId="777EE5A0" w:rsidR="005D4DF9" w:rsidRPr="005D4DF9" w:rsidRDefault="005D4DF9" w:rsidP="005D4DF9">
                          <w:pPr>
                            <w:spacing w:after="0"/>
                            <w:rPr>
                              <w:rFonts w:eastAsia="Calibri"/>
                              <w:noProof/>
                              <w:color w:val="FF0000"/>
                              <w:sz w:val="24"/>
                              <w:szCs w:val="24"/>
                            </w:rPr>
                          </w:pPr>
                          <w:r w:rsidRPr="005D4DF9">
                            <w:rPr>
                              <w:rFonts w:eastAsia="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00D7B3"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53121365" w14:textId="777EE5A0" w:rsidR="005D4DF9" w:rsidRPr="005D4DF9" w:rsidRDefault="005D4DF9" w:rsidP="005D4DF9">
                    <w:pPr>
                      <w:spacing w:after="0"/>
                      <w:rPr>
                        <w:rFonts w:eastAsia="Calibri"/>
                        <w:noProof/>
                        <w:color w:val="FF0000"/>
                        <w:sz w:val="24"/>
                        <w:szCs w:val="24"/>
                      </w:rPr>
                    </w:pPr>
                    <w:r w:rsidRPr="005D4DF9">
                      <w:rPr>
                        <w:rFonts w:eastAsia="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1B7EA" w14:textId="576D3F9A" w:rsidR="0022093C" w:rsidRPr="001B548F" w:rsidRDefault="005D4DF9" w:rsidP="001B548F">
    <w:pPr>
      <w:pStyle w:val="Header"/>
      <w:jc w:val="right"/>
      <w:rPr>
        <w:sz w:val="16"/>
        <w:szCs w:val="16"/>
      </w:rPr>
    </w:pPr>
    <w:r>
      <w:rPr>
        <w:noProof/>
        <w:sz w:val="16"/>
        <w:szCs w:val="16"/>
        <w:lang w:eastAsia="en-AU"/>
      </w:rPr>
      <mc:AlternateContent>
        <mc:Choice Requires="wps">
          <w:drawing>
            <wp:anchor distT="0" distB="0" distL="0" distR="0" simplePos="0" relativeHeight="251660288" behindDoc="0" locked="0" layoutInCell="1" allowOverlap="1" wp14:anchorId="152DE53E" wp14:editId="7DB6A2F4">
              <wp:simplePos x="915035" y="450215"/>
              <wp:positionH relativeFrom="page">
                <wp:align>center</wp:align>
              </wp:positionH>
              <wp:positionV relativeFrom="page">
                <wp:align>top</wp:align>
              </wp:positionV>
              <wp:extent cx="551815" cy="376555"/>
              <wp:effectExtent l="0" t="0" r="635" b="4445"/>
              <wp:wrapNone/>
              <wp:docPr id="18241065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13BDEE2" w14:textId="40E24D88" w:rsidR="005D4DF9" w:rsidRPr="005D4DF9" w:rsidRDefault="005D4DF9" w:rsidP="005D4DF9">
                          <w:pPr>
                            <w:spacing w:after="0"/>
                            <w:rPr>
                              <w:rFonts w:eastAsia="Calibri"/>
                              <w:noProof/>
                              <w:color w:val="FF0000"/>
                              <w:sz w:val="24"/>
                              <w:szCs w:val="24"/>
                            </w:rPr>
                          </w:pPr>
                          <w:r w:rsidRPr="005D4DF9">
                            <w:rPr>
                              <w:rFonts w:eastAsia="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2DE53E"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113BDEE2" w14:textId="40E24D88" w:rsidR="005D4DF9" w:rsidRPr="005D4DF9" w:rsidRDefault="005D4DF9" w:rsidP="005D4DF9">
                    <w:pPr>
                      <w:spacing w:after="0"/>
                      <w:rPr>
                        <w:rFonts w:eastAsia="Calibri"/>
                        <w:noProof/>
                        <w:color w:val="FF0000"/>
                        <w:sz w:val="24"/>
                        <w:szCs w:val="24"/>
                      </w:rPr>
                    </w:pPr>
                    <w:r w:rsidRPr="005D4DF9">
                      <w:rPr>
                        <w:rFonts w:eastAsia="Calibri"/>
                        <w:noProof/>
                        <w:color w:val="FF0000"/>
                        <w:sz w:val="24"/>
                        <w:szCs w:val="24"/>
                      </w:rPr>
                      <w:t>OFFICIAL</w:t>
                    </w:r>
                  </w:p>
                </w:txbxContent>
              </v:textbox>
              <w10:wrap anchorx="page" anchory="page"/>
            </v:shape>
          </w:pict>
        </mc:Fallback>
      </mc:AlternateContent>
    </w:r>
    <w:r w:rsidR="0022093C" w:rsidRPr="001B548F">
      <w:rPr>
        <w:sz w:val="16"/>
        <w:szCs w:val="16"/>
        <w:lang w:eastAsia="en-AU"/>
      </w:rPr>
      <w:t xml:space="preserve">SUBCUTANEOUS IMMUNOGLOBULIN </w:t>
    </w:r>
    <w:r w:rsidR="00AC0382">
      <w:rPr>
        <w:sz w:val="16"/>
        <w:szCs w:val="16"/>
        <w:lang w:eastAsia="en-AU"/>
      </w:rPr>
      <w:t>HOSPITAL ACKNOWLEDGMENT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76D64" w14:textId="08295335" w:rsidR="0022093C" w:rsidRDefault="005D4DF9">
    <w:pPr>
      <w:pStyle w:val="Header"/>
    </w:pPr>
    <w:r>
      <w:rPr>
        <w:noProof/>
        <w:lang w:eastAsia="en-AU"/>
      </w:rPr>
      <mc:AlternateContent>
        <mc:Choice Requires="wps">
          <w:drawing>
            <wp:anchor distT="0" distB="0" distL="0" distR="0" simplePos="0" relativeHeight="251658240" behindDoc="0" locked="0" layoutInCell="1" allowOverlap="1" wp14:anchorId="3469DB77" wp14:editId="17DDAF08">
              <wp:simplePos x="914400" y="447675"/>
              <wp:positionH relativeFrom="page">
                <wp:align>center</wp:align>
              </wp:positionH>
              <wp:positionV relativeFrom="page">
                <wp:align>top</wp:align>
              </wp:positionV>
              <wp:extent cx="551815" cy="376555"/>
              <wp:effectExtent l="0" t="0" r="635" b="4445"/>
              <wp:wrapNone/>
              <wp:docPr id="178549099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72318D5" w14:textId="487C8ADB" w:rsidR="005D4DF9" w:rsidRPr="005D4DF9" w:rsidRDefault="005D4DF9" w:rsidP="005D4DF9">
                          <w:pPr>
                            <w:spacing w:after="0"/>
                            <w:rPr>
                              <w:rFonts w:eastAsia="Calibri"/>
                              <w:noProof/>
                              <w:color w:val="FF0000"/>
                              <w:sz w:val="24"/>
                              <w:szCs w:val="24"/>
                            </w:rPr>
                          </w:pPr>
                          <w:r w:rsidRPr="005D4DF9">
                            <w:rPr>
                              <w:rFonts w:eastAsia="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69DB77"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672318D5" w14:textId="487C8ADB" w:rsidR="005D4DF9" w:rsidRPr="005D4DF9" w:rsidRDefault="005D4DF9" w:rsidP="005D4DF9">
                    <w:pPr>
                      <w:spacing w:after="0"/>
                      <w:rPr>
                        <w:rFonts w:eastAsia="Calibri"/>
                        <w:noProof/>
                        <w:color w:val="FF0000"/>
                        <w:sz w:val="24"/>
                        <w:szCs w:val="24"/>
                      </w:rPr>
                    </w:pPr>
                    <w:r w:rsidRPr="005D4DF9">
                      <w:rPr>
                        <w:rFonts w:eastAsia="Calibri"/>
                        <w:noProof/>
                        <w:color w:val="FF0000"/>
                        <w:sz w:val="24"/>
                        <w:szCs w:val="24"/>
                      </w:rPr>
                      <w:t>OFFICIAL</w:t>
                    </w:r>
                  </w:p>
                </w:txbxContent>
              </v:textbox>
              <w10:wrap anchorx="page" anchory="page"/>
            </v:shape>
          </w:pict>
        </mc:Fallback>
      </mc:AlternateContent>
    </w:r>
    <w:r w:rsidR="0022093C">
      <w:rPr>
        <w:noProof/>
        <w:lang w:eastAsia="en-AU"/>
      </w:rPr>
      <w:drawing>
        <wp:anchor distT="0" distB="0" distL="114300" distR="114300" simplePos="0" relativeHeight="251657216" behindDoc="1" locked="0" layoutInCell="1" allowOverlap="1" wp14:anchorId="209A87D0" wp14:editId="63590383">
          <wp:simplePos x="0" y="0"/>
          <wp:positionH relativeFrom="column">
            <wp:posOffset>-923925</wp:posOffset>
          </wp:positionH>
          <wp:positionV relativeFrom="paragraph">
            <wp:posOffset>-478155</wp:posOffset>
          </wp:positionV>
          <wp:extent cx="7588342" cy="10725150"/>
          <wp:effectExtent l="0" t="0" r="0" b="0"/>
          <wp:wrapNone/>
          <wp:docPr id="22" name="Picture 2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A A4 Factsheets_Background2.jpg"/>
                  <pic:cNvPicPr/>
                </pic:nvPicPr>
                <pic:blipFill>
                  <a:blip r:embed="rId1">
                    <a:extLst>
                      <a:ext uri="{28A0092B-C50C-407E-A947-70E740481C1C}">
                        <a14:useLocalDpi xmlns:a14="http://schemas.microsoft.com/office/drawing/2010/main" val="0"/>
                      </a:ext>
                    </a:extLst>
                  </a:blip>
                  <a:stretch>
                    <a:fillRect/>
                  </a:stretch>
                </pic:blipFill>
                <pic:spPr>
                  <a:xfrm>
                    <a:off x="0" y="0"/>
                    <a:ext cx="7588691" cy="1072564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76AD4"/>
    <w:multiLevelType w:val="hybridMultilevel"/>
    <w:tmpl w:val="2354B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1D33F8"/>
    <w:multiLevelType w:val="hybridMultilevel"/>
    <w:tmpl w:val="C65E8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FD1CF3"/>
    <w:multiLevelType w:val="hybridMultilevel"/>
    <w:tmpl w:val="2EF03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E27AB3"/>
    <w:multiLevelType w:val="hybridMultilevel"/>
    <w:tmpl w:val="FAA8B0AA"/>
    <w:lvl w:ilvl="0" w:tplc="DA3E38AC">
      <w:start w:val="1"/>
      <w:numFmt w:val="bullet"/>
      <w:lvlText w:val="&gt;"/>
      <w:lvlJc w:val="left"/>
      <w:pPr>
        <w:ind w:left="765" w:hanging="360"/>
      </w:pPr>
      <w:rPr>
        <w:rFonts w:ascii="Calibri" w:hAnsi="Calibri" w:hint="default"/>
        <w:b/>
        <w:i w:val="0"/>
        <w:color w:val="BCBDBC"/>
        <w:sz w:val="22"/>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25B307BD"/>
    <w:multiLevelType w:val="hybridMultilevel"/>
    <w:tmpl w:val="B5E257EC"/>
    <w:lvl w:ilvl="0" w:tplc="24448AB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1745E1A"/>
    <w:multiLevelType w:val="hybridMultilevel"/>
    <w:tmpl w:val="977C13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1DF7BF4"/>
    <w:multiLevelType w:val="multilevel"/>
    <w:tmpl w:val="E25EB8C8"/>
    <w:lvl w:ilvl="0">
      <w:start w:val="1"/>
      <w:numFmt w:val="decimal"/>
      <w:lvlText w:val="%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41715AE2"/>
    <w:multiLevelType w:val="hybridMultilevel"/>
    <w:tmpl w:val="BC7A08A4"/>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19A7E23"/>
    <w:multiLevelType w:val="hybridMultilevel"/>
    <w:tmpl w:val="86784BBC"/>
    <w:lvl w:ilvl="0" w:tplc="2A346614">
      <w:numFmt w:val="bullet"/>
      <w:lvlText w:val=""/>
      <w:lvlJc w:val="left"/>
      <w:pPr>
        <w:ind w:left="720" w:hanging="360"/>
      </w:pPr>
      <w:rPr>
        <w:rFonts w:ascii="Symbol" w:eastAsia="Dotum"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B249EF"/>
    <w:multiLevelType w:val="hybridMultilevel"/>
    <w:tmpl w:val="4DE82E4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4A4744A9"/>
    <w:multiLevelType w:val="hybridMultilevel"/>
    <w:tmpl w:val="838ACBF8"/>
    <w:lvl w:ilvl="0" w:tplc="DA3E38AC">
      <w:start w:val="1"/>
      <w:numFmt w:val="bullet"/>
      <w:lvlText w:val="&gt;"/>
      <w:lvlJc w:val="left"/>
      <w:pPr>
        <w:ind w:left="765" w:hanging="360"/>
      </w:pPr>
      <w:rPr>
        <w:rFonts w:ascii="Calibri" w:hAnsi="Calibri" w:hint="default"/>
        <w:b/>
        <w:i w:val="0"/>
        <w:color w:val="BCBDBC"/>
        <w:sz w:val="22"/>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4DC6712E"/>
    <w:multiLevelType w:val="hybridMultilevel"/>
    <w:tmpl w:val="6C242B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3761C8C"/>
    <w:multiLevelType w:val="hybridMultilevel"/>
    <w:tmpl w:val="CCD469E0"/>
    <w:lvl w:ilvl="0" w:tplc="DA3E38AC">
      <w:start w:val="1"/>
      <w:numFmt w:val="bullet"/>
      <w:lvlText w:val="&gt;"/>
      <w:lvlJc w:val="left"/>
      <w:pPr>
        <w:ind w:left="765" w:hanging="360"/>
      </w:pPr>
      <w:rPr>
        <w:rFonts w:ascii="Calibri" w:hAnsi="Calibri" w:hint="default"/>
        <w:b/>
        <w:i w:val="0"/>
        <w:color w:val="BCBDBC"/>
        <w:sz w:val="22"/>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 w15:restartNumberingAfterBreak="0">
    <w:nsid w:val="5CB01AEC"/>
    <w:multiLevelType w:val="multilevel"/>
    <w:tmpl w:val="0C09001F"/>
    <w:styleLink w:val="Style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CAC2DEF"/>
    <w:multiLevelType w:val="multilevel"/>
    <w:tmpl w:val="FBAA72A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D462D3E"/>
    <w:multiLevelType w:val="multilevel"/>
    <w:tmpl w:val="F89AAD2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90863164">
    <w:abstractNumId w:val="6"/>
  </w:num>
  <w:num w:numId="2" w16cid:durableId="1665474614">
    <w:abstractNumId w:val="2"/>
  </w:num>
  <w:num w:numId="3" w16cid:durableId="1536655074">
    <w:abstractNumId w:val="13"/>
  </w:num>
  <w:num w:numId="4" w16cid:durableId="1269240077">
    <w:abstractNumId w:val="14"/>
  </w:num>
  <w:num w:numId="5" w16cid:durableId="2091848847">
    <w:abstractNumId w:val="15"/>
  </w:num>
  <w:num w:numId="6" w16cid:durableId="1233855399">
    <w:abstractNumId w:val="0"/>
  </w:num>
  <w:num w:numId="7" w16cid:durableId="919561795">
    <w:abstractNumId w:val="5"/>
  </w:num>
  <w:num w:numId="8" w16cid:durableId="508102660">
    <w:abstractNumId w:val="8"/>
  </w:num>
  <w:num w:numId="9" w16cid:durableId="1073427151">
    <w:abstractNumId w:val="1"/>
  </w:num>
  <w:num w:numId="10" w16cid:durableId="1549369332">
    <w:abstractNumId w:val="11"/>
  </w:num>
  <w:num w:numId="11" w16cid:durableId="653727610">
    <w:abstractNumId w:val="4"/>
  </w:num>
  <w:num w:numId="12" w16cid:durableId="1848787036">
    <w:abstractNumId w:val="7"/>
    <w:lvlOverride w:ilvl="0"/>
    <w:lvlOverride w:ilvl="1">
      <w:startOverride w:val="1"/>
    </w:lvlOverride>
    <w:lvlOverride w:ilvl="2"/>
    <w:lvlOverride w:ilvl="3"/>
    <w:lvlOverride w:ilvl="4"/>
    <w:lvlOverride w:ilvl="5"/>
    <w:lvlOverride w:ilvl="6"/>
    <w:lvlOverride w:ilvl="7"/>
    <w:lvlOverride w:ilvl="8"/>
  </w:num>
  <w:num w:numId="13" w16cid:durableId="508911734">
    <w:abstractNumId w:val="9"/>
  </w:num>
  <w:num w:numId="14" w16cid:durableId="2133134998">
    <w:abstractNumId w:val="3"/>
  </w:num>
  <w:num w:numId="15" w16cid:durableId="507913090">
    <w:abstractNumId w:val="10"/>
  </w:num>
  <w:num w:numId="16" w16cid:durableId="877624885">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683"/>
    <w:rsid w:val="00000254"/>
    <w:rsid w:val="00000474"/>
    <w:rsid w:val="000041FE"/>
    <w:rsid w:val="00012F10"/>
    <w:rsid w:val="00017E7D"/>
    <w:rsid w:val="000221FE"/>
    <w:rsid w:val="0002666B"/>
    <w:rsid w:val="0002767C"/>
    <w:rsid w:val="00036E9B"/>
    <w:rsid w:val="00036EDC"/>
    <w:rsid w:val="00044331"/>
    <w:rsid w:val="00047108"/>
    <w:rsid w:val="00050823"/>
    <w:rsid w:val="0005104C"/>
    <w:rsid w:val="00051607"/>
    <w:rsid w:val="00054EF7"/>
    <w:rsid w:val="00056565"/>
    <w:rsid w:val="000604CB"/>
    <w:rsid w:val="000629C8"/>
    <w:rsid w:val="00065976"/>
    <w:rsid w:val="0007197C"/>
    <w:rsid w:val="00083E85"/>
    <w:rsid w:val="000845F7"/>
    <w:rsid w:val="000901D7"/>
    <w:rsid w:val="00096CFA"/>
    <w:rsid w:val="000A3A9D"/>
    <w:rsid w:val="000C02AB"/>
    <w:rsid w:val="000C1040"/>
    <w:rsid w:val="000C1AAF"/>
    <w:rsid w:val="000C636B"/>
    <w:rsid w:val="000D1310"/>
    <w:rsid w:val="000D7D62"/>
    <w:rsid w:val="000E66B6"/>
    <w:rsid w:val="000E6A5B"/>
    <w:rsid w:val="000E7D16"/>
    <w:rsid w:val="000F41DB"/>
    <w:rsid w:val="00100765"/>
    <w:rsid w:val="001007C3"/>
    <w:rsid w:val="00101BAD"/>
    <w:rsid w:val="0010591C"/>
    <w:rsid w:val="001065F8"/>
    <w:rsid w:val="0010671C"/>
    <w:rsid w:val="00112E0D"/>
    <w:rsid w:val="00115248"/>
    <w:rsid w:val="00116AFB"/>
    <w:rsid w:val="00117EA0"/>
    <w:rsid w:val="00121A82"/>
    <w:rsid w:val="001247B2"/>
    <w:rsid w:val="00125F70"/>
    <w:rsid w:val="001306EC"/>
    <w:rsid w:val="00130B02"/>
    <w:rsid w:val="0013154F"/>
    <w:rsid w:val="001333CC"/>
    <w:rsid w:val="001354EB"/>
    <w:rsid w:val="00135A0D"/>
    <w:rsid w:val="0013631C"/>
    <w:rsid w:val="00156BCB"/>
    <w:rsid w:val="001655F2"/>
    <w:rsid w:val="00173D5D"/>
    <w:rsid w:val="00185F3C"/>
    <w:rsid w:val="00186A0A"/>
    <w:rsid w:val="00192E60"/>
    <w:rsid w:val="001A72AD"/>
    <w:rsid w:val="001A7354"/>
    <w:rsid w:val="001B4C13"/>
    <w:rsid w:val="001B548F"/>
    <w:rsid w:val="001B7EB6"/>
    <w:rsid w:val="001C1D26"/>
    <w:rsid w:val="001C2BD0"/>
    <w:rsid w:val="001C3D1C"/>
    <w:rsid w:val="001C79A4"/>
    <w:rsid w:val="001D01B5"/>
    <w:rsid w:val="001D2DE5"/>
    <w:rsid w:val="001D6BE4"/>
    <w:rsid w:val="001F1321"/>
    <w:rsid w:val="001F65B8"/>
    <w:rsid w:val="00200FCC"/>
    <w:rsid w:val="002012CF"/>
    <w:rsid w:val="00206642"/>
    <w:rsid w:val="00207150"/>
    <w:rsid w:val="00215AE4"/>
    <w:rsid w:val="00215D91"/>
    <w:rsid w:val="00216F3C"/>
    <w:rsid w:val="0022093C"/>
    <w:rsid w:val="00226765"/>
    <w:rsid w:val="002300C5"/>
    <w:rsid w:val="00233683"/>
    <w:rsid w:val="00233BFE"/>
    <w:rsid w:val="00237F43"/>
    <w:rsid w:val="00241DAF"/>
    <w:rsid w:val="0025080F"/>
    <w:rsid w:val="00253360"/>
    <w:rsid w:val="002537F2"/>
    <w:rsid w:val="002544EF"/>
    <w:rsid w:val="00265534"/>
    <w:rsid w:val="0026731B"/>
    <w:rsid w:val="0027051D"/>
    <w:rsid w:val="002743C4"/>
    <w:rsid w:val="00276D19"/>
    <w:rsid w:val="002828D4"/>
    <w:rsid w:val="0028742F"/>
    <w:rsid w:val="00291892"/>
    <w:rsid w:val="002A6208"/>
    <w:rsid w:val="002B5DBB"/>
    <w:rsid w:val="002B6977"/>
    <w:rsid w:val="002C0C2B"/>
    <w:rsid w:val="002C15CD"/>
    <w:rsid w:val="002C39D1"/>
    <w:rsid w:val="002C4932"/>
    <w:rsid w:val="002D0CCF"/>
    <w:rsid w:val="002D4817"/>
    <w:rsid w:val="002E3387"/>
    <w:rsid w:val="002E6C03"/>
    <w:rsid w:val="002F002C"/>
    <w:rsid w:val="002F079E"/>
    <w:rsid w:val="002F639B"/>
    <w:rsid w:val="0030084D"/>
    <w:rsid w:val="003053F7"/>
    <w:rsid w:val="00313F0D"/>
    <w:rsid w:val="00314C53"/>
    <w:rsid w:val="00314EE5"/>
    <w:rsid w:val="00316133"/>
    <w:rsid w:val="003170EE"/>
    <w:rsid w:val="00320FD7"/>
    <w:rsid w:val="00321BD3"/>
    <w:rsid w:val="00325FC1"/>
    <w:rsid w:val="003275A6"/>
    <w:rsid w:val="00333C65"/>
    <w:rsid w:val="00337F0A"/>
    <w:rsid w:val="00341BEF"/>
    <w:rsid w:val="00347588"/>
    <w:rsid w:val="0035121F"/>
    <w:rsid w:val="003622C3"/>
    <w:rsid w:val="0036341F"/>
    <w:rsid w:val="003704DA"/>
    <w:rsid w:val="00371883"/>
    <w:rsid w:val="00376279"/>
    <w:rsid w:val="00392C6F"/>
    <w:rsid w:val="003943D1"/>
    <w:rsid w:val="0039529F"/>
    <w:rsid w:val="0039614A"/>
    <w:rsid w:val="003B11DF"/>
    <w:rsid w:val="003B2846"/>
    <w:rsid w:val="003C7F50"/>
    <w:rsid w:val="003D4C6F"/>
    <w:rsid w:val="003D6181"/>
    <w:rsid w:val="003E3212"/>
    <w:rsid w:val="003E4148"/>
    <w:rsid w:val="003F5360"/>
    <w:rsid w:val="003F7985"/>
    <w:rsid w:val="00406F0C"/>
    <w:rsid w:val="00410731"/>
    <w:rsid w:val="00422AFE"/>
    <w:rsid w:val="0042361F"/>
    <w:rsid w:val="004252F6"/>
    <w:rsid w:val="00430552"/>
    <w:rsid w:val="00431123"/>
    <w:rsid w:val="0044317B"/>
    <w:rsid w:val="00451F1F"/>
    <w:rsid w:val="0045366E"/>
    <w:rsid w:val="0048710B"/>
    <w:rsid w:val="004A0617"/>
    <w:rsid w:val="004A2182"/>
    <w:rsid w:val="004B3FFF"/>
    <w:rsid w:val="004B718E"/>
    <w:rsid w:val="004B73B7"/>
    <w:rsid w:val="004B7C51"/>
    <w:rsid w:val="004C62D1"/>
    <w:rsid w:val="004C7F07"/>
    <w:rsid w:val="004D3970"/>
    <w:rsid w:val="004D3E4B"/>
    <w:rsid w:val="004D4636"/>
    <w:rsid w:val="004D49E1"/>
    <w:rsid w:val="004E1E5C"/>
    <w:rsid w:val="004E45EC"/>
    <w:rsid w:val="004E7C6F"/>
    <w:rsid w:val="004F1C67"/>
    <w:rsid w:val="004F652C"/>
    <w:rsid w:val="00503A21"/>
    <w:rsid w:val="0050688E"/>
    <w:rsid w:val="00506EFF"/>
    <w:rsid w:val="0051389F"/>
    <w:rsid w:val="00522141"/>
    <w:rsid w:val="005261BC"/>
    <w:rsid w:val="00530627"/>
    <w:rsid w:val="00534EAD"/>
    <w:rsid w:val="00536DB9"/>
    <w:rsid w:val="0054188A"/>
    <w:rsid w:val="00551914"/>
    <w:rsid w:val="00552E29"/>
    <w:rsid w:val="00552E7C"/>
    <w:rsid w:val="00564201"/>
    <w:rsid w:val="00566572"/>
    <w:rsid w:val="005667C0"/>
    <w:rsid w:val="00572B80"/>
    <w:rsid w:val="00575013"/>
    <w:rsid w:val="005779F8"/>
    <w:rsid w:val="0058013F"/>
    <w:rsid w:val="005958EF"/>
    <w:rsid w:val="0059683D"/>
    <w:rsid w:val="005A0243"/>
    <w:rsid w:val="005A1C14"/>
    <w:rsid w:val="005B6CC8"/>
    <w:rsid w:val="005C0A18"/>
    <w:rsid w:val="005C3C00"/>
    <w:rsid w:val="005D4DF9"/>
    <w:rsid w:val="005E3223"/>
    <w:rsid w:val="005E5966"/>
    <w:rsid w:val="005F1320"/>
    <w:rsid w:val="005F1EC3"/>
    <w:rsid w:val="005F672A"/>
    <w:rsid w:val="00607717"/>
    <w:rsid w:val="0061275C"/>
    <w:rsid w:val="00621CB4"/>
    <w:rsid w:val="006370A2"/>
    <w:rsid w:val="00641CAC"/>
    <w:rsid w:val="006435C3"/>
    <w:rsid w:val="00660D44"/>
    <w:rsid w:val="0066585B"/>
    <w:rsid w:val="00681B93"/>
    <w:rsid w:val="0068254F"/>
    <w:rsid w:val="00686741"/>
    <w:rsid w:val="00691A53"/>
    <w:rsid w:val="0069764F"/>
    <w:rsid w:val="006B1609"/>
    <w:rsid w:val="006B3EDF"/>
    <w:rsid w:val="006B6C6E"/>
    <w:rsid w:val="006C0D04"/>
    <w:rsid w:val="006C3935"/>
    <w:rsid w:val="006D1759"/>
    <w:rsid w:val="006D259F"/>
    <w:rsid w:val="006D54D6"/>
    <w:rsid w:val="006D6BF1"/>
    <w:rsid w:val="006D6FB1"/>
    <w:rsid w:val="006D75B2"/>
    <w:rsid w:val="006E22B9"/>
    <w:rsid w:val="006E52CA"/>
    <w:rsid w:val="006F2D84"/>
    <w:rsid w:val="006F7E6F"/>
    <w:rsid w:val="0071181A"/>
    <w:rsid w:val="00713ECB"/>
    <w:rsid w:val="00715B4A"/>
    <w:rsid w:val="00720373"/>
    <w:rsid w:val="00727191"/>
    <w:rsid w:val="00727931"/>
    <w:rsid w:val="007344A0"/>
    <w:rsid w:val="007368BC"/>
    <w:rsid w:val="00737DE9"/>
    <w:rsid w:val="00743359"/>
    <w:rsid w:val="0076042A"/>
    <w:rsid w:val="00761FF1"/>
    <w:rsid w:val="00774B58"/>
    <w:rsid w:val="00783AF9"/>
    <w:rsid w:val="00791054"/>
    <w:rsid w:val="007B5254"/>
    <w:rsid w:val="007C4CED"/>
    <w:rsid w:val="007D1385"/>
    <w:rsid w:val="007E2199"/>
    <w:rsid w:val="007E45F6"/>
    <w:rsid w:val="007E55A2"/>
    <w:rsid w:val="007E610C"/>
    <w:rsid w:val="007E6EDE"/>
    <w:rsid w:val="007F1B76"/>
    <w:rsid w:val="007F43B0"/>
    <w:rsid w:val="007F54CB"/>
    <w:rsid w:val="00802DE9"/>
    <w:rsid w:val="008065AB"/>
    <w:rsid w:val="00807EC0"/>
    <w:rsid w:val="008156CA"/>
    <w:rsid w:val="00816C38"/>
    <w:rsid w:val="008227FB"/>
    <w:rsid w:val="0082394B"/>
    <w:rsid w:val="00831239"/>
    <w:rsid w:val="00832474"/>
    <w:rsid w:val="00832A14"/>
    <w:rsid w:val="00833AFC"/>
    <w:rsid w:val="00834630"/>
    <w:rsid w:val="00844D3C"/>
    <w:rsid w:val="00856708"/>
    <w:rsid w:val="00857597"/>
    <w:rsid w:val="008725FB"/>
    <w:rsid w:val="0088325F"/>
    <w:rsid w:val="00883AC3"/>
    <w:rsid w:val="0088514C"/>
    <w:rsid w:val="00886FF2"/>
    <w:rsid w:val="008903E4"/>
    <w:rsid w:val="00893E0A"/>
    <w:rsid w:val="00895742"/>
    <w:rsid w:val="008A0445"/>
    <w:rsid w:val="008A34B4"/>
    <w:rsid w:val="008C27C0"/>
    <w:rsid w:val="008C6095"/>
    <w:rsid w:val="008D640C"/>
    <w:rsid w:val="008D66AB"/>
    <w:rsid w:val="008E2611"/>
    <w:rsid w:val="0090361B"/>
    <w:rsid w:val="00910FB6"/>
    <w:rsid w:val="009128E1"/>
    <w:rsid w:val="00917B70"/>
    <w:rsid w:val="00921AB5"/>
    <w:rsid w:val="00927CC5"/>
    <w:rsid w:val="00933B13"/>
    <w:rsid w:val="00940452"/>
    <w:rsid w:val="00944F45"/>
    <w:rsid w:val="00945465"/>
    <w:rsid w:val="00945A23"/>
    <w:rsid w:val="00951B85"/>
    <w:rsid w:val="0095304D"/>
    <w:rsid w:val="009656E3"/>
    <w:rsid w:val="00971062"/>
    <w:rsid w:val="009716F4"/>
    <w:rsid w:val="00974C4D"/>
    <w:rsid w:val="009760A4"/>
    <w:rsid w:val="00981DCC"/>
    <w:rsid w:val="009851DC"/>
    <w:rsid w:val="00991714"/>
    <w:rsid w:val="0099401E"/>
    <w:rsid w:val="00994CFE"/>
    <w:rsid w:val="00995744"/>
    <w:rsid w:val="009A319B"/>
    <w:rsid w:val="009B2291"/>
    <w:rsid w:val="009B3FDE"/>
    <w:rsid w:val="009C4618"/>
    <w:rsid w:val="009C67AA"/>
    <w:rsid w:val="009D0E5E"/>
    <w:rsid w:val="009D3FF9"/>
    <w:rsid w:val="009D4447"/>
    <w:rsid w:val="009D6CCB"/>
    <w:rsid w:val="009E38CC"/>
    <w:rsid w:val="009E4DC5"/>
    <w:rsid w:val="009E5328"/>
    <w:rsid w:val="009E6B27"/>
    <w:rsid w:val="009E753A"/>
    <w:rsid w:val="009F22BF"/>
    <w:rsid w:val="009F7651"/>
    <w:rsid w:val="00A044C8"/>
    <w:rsid w:val="00A10C75"/>
    <w:rsid w:val="00A14CFA"/>
    <w:rsid w:val="00A21192"/>
    <w:rsid w:val="00A31326"/>
    <w:rsid w:val="00A36DF9"/>
    <w:rsid w:val="00A37B6B"/>
    <w:rsid w:val="00A43E37"/>
    <w:rsid w:val="00A52211"/>
    <w:rsid w:val="00A6285D"/>
    <w:rsid w:val="00A672F6"/>
    <w:rsid w:val="00A81D3F"/>
    <w:rsid w:val="00A95D74"/>
    <w:rsid w:val="00AA7E62"/>
    <w:rsid w:val="00AB4730"/>
    <w:rsid w:val="00AB58EA"/>
    <w:rsid w:val="00AC0382"/>
    <w:rsid w:val="00AD02D0"/>
    <w:rsid w:val="00AD6000"/>
    <w:rsid w:val="00AD738C"/>
    <w:rsid w:val="00AE17CA"/>
    <w:rsid w:val="00AE591A"/>
    <w:rsid w:val="00AE789C"/>
    <w:rsid w:val="00AF1A1C"/>
    <w:rsid w:val="00AF48FE"/>
    <w:rsid w:val="00B0465C"/>
    <w:rsid w:val="00B10711"/>
    <w:rsid w:val="00B17123"/>
    <w:rsid w:val="00B2345B"/>
    <w:rsid w:val="00B23558"/>
    <w:rsid w:val="00B27709"/>
    <w:rsid w:val="00B27C48"/>
    <w:rsid w:val="00B30FE8"/>
    <w:rsid w:val="00B3726E"/>
    <w:rsid w:val="00B53E65"/>
    <w:rsid w:val="00B55F20"/>
    <w:rsid w:val="00B57048"/>
    <w:rsid w:val="00B626F2"/>
    <w:rsid w:val="00B64883"/>
    <w:rsid w:val="00B653EE"/>
    <w:rsid w:val="00B70E91"/>
    <w:rsid w:val="00B71AC3"/>
    <w:rsid w:val="00B80A4E"/>
    <w:rsid w:val="00B83B38"/>
    <w:rsid w:val="00B83B84"/>
    <w:rsid w:val="00B97C7F"/>
    <w:rsid w:val="00BC2577"/>
    <w:rsid w:val="00BC54A6"/>
    <w:rsid w:val="00BD27D3"/>
    <w:rsid w:val="00BD7DAF"/>
    <w:rsid w:val="00BE4D86"/>
    <w:rsid w:val="00BE6915"/>
    <w:rsid w:val="00BF2E29"/>
    <w:rsid w:val="00C01820"/>
    <w:rsid w:val="00C10146"/>
    <w:rsid w:val="00C120FE"/>
    <w:rsid w:val="00C134D2"/>
    <w:rsid w:val="00C15EDB"/>
    <w:rsid w:val="00C20018"/>
    <w:rsid w:val="00C36349"/>
    <w:rsid w:val="00C40DAB"/>
    <w:rsid w:val="00C43D8D"/>
    <w:rsid w:val="00C503D3"/>
    <w:rsid w:val="00C60F41"/>
    <w:rsid w:val="00C6136E"/>
    <w:rsid w:val="00C67BF5"/>
    <w:rsid w:val="00C72C0A"/>
    <w:rsid w:val="00C7337B"/>
    <w:rsid w:val="00C73654"/>
    <w:rsid w:val="00C83F70"/>
    <w:rsid w:val="00C900E1"/>
    <w:rsid w:val="00C94B2E"/>
    <w:rsid w:val="00CA174C"/>
    <w:rsid w:val="00CA39A5"/>
    <w:rsid w:val="00CA3D8B"/>
    <w:rsid w:val="00CB0481"/>
    <w:rsid w:val="00CB0C6C"/>
    <w:rsid w:val="00CB0DB6"/>
    <w:rsid w:val="00CB5D3A"/>
    <w:rsid w:val="00CC55AE"/>
    <w:rsid w:val="00CD04C7"/>
    <w:rsid w:val="00CD0A2F"/>
    <w:rsid w:val="00CD4486"/>
    <w:rsid w:val="00CD4E62"/>
    <w:rsid w:val="00CE4982"/>
    <w:rsid w:val="00CF1A33"/>
    <w:rsid w:val="00CF55BB"/>
    <w:rsid w:val="00CF7E38"/>
    <w:rsid w:val="00D0167A"/>
    <w:rsid w:val="00D07724"/>
    <w:rsid w:val="00D077AE"/>
    <w:rsid w:val="00D07E07"/>
    <w:rsid w:val="00D111A4"/>
    <w:rsid w:val="00D1504D"/>
    <w:rsid w:val="00D17A1A"/>
    <w:rsid w:val="00D17CD2"/>
    <w:rsid w:val="00D22520"/>
    <w:rsid w:val="00D26EB0"/>
    <w:rsid w:val="00D27DC2"/>
    <w:rsid w:val="00D30647"/>
    <w:rsid w:val="00D30BD4"/>
    <w:rsid w:val="00D34169"/>
    <w:rsid w:val="00D35536"/>
    <w:rsid w:val="00D43D4F"/>
    <w:rsid w:val="00D50E42"/>
    <w:rsid w:val="00D6154B"/>
    <w:rsid w:val="00D67E0D"/>
    <w:rsid w:val="00D83322"/>
    <w:rsid w:val="00D83EFF"/>
    <w:rsid w:val="00D90CAA"/>
    <w:rsid w:val="00DA3687"/>
    <w:rsid w:val="00DA7C49"/>
    <w:rsid w:val="00DB54B5"/>
    <w:rsid w:val="00DD079A"/>
    <w:rsid w:val="00DD23A3"/>
    <w:rsid w:val="00DD38BC"/>
    <w:rsid w:val="00DE05CE"/>
    <w:rsid w:val="00DF00BF"/>
    <w:rsid w:val="00DF1C4B"/>
    <w:rsid w:val="00E0309D"/>
    <w:rsid w:val="00E230D9"/>
    <w:rsid w:val="00E23C9D"/>
    <w:rsid w:val="00E25B46"/>
    <w:rsid w:val="00E27291"/>
    <w:rsid w:val="00E40521"/>
    <w:rsid w:val="00E41A19"/>
    <w:rsid w:val="00E43BA1"/>
    <w:rsid w:val="00E5082A"/>
    <w:rsid w:val="00E50BC2"/>
    <w:rsid w:val="00E62B6A"/>
    <w:rsid w:val="00E7294B"/>
    <w:rsid w:val="00E77917"/>
    <w:rsid w:val="00E81940"/>
    <w:rsid w:val="00E83B67"/>
    <w:rsid w:val="00E854FB"/>
    <w:rsid w:val="00EA28BF"/>
    <w:rsid w:val="00EB1675"/>
    <w:rsid w:val="00EB1E84"/>
    <w:rsid w:val="00EB238D"/>
    <w:rsid w:val="00EB4035"/>
    <w:rsid w:val="00EB5330"/>
    <w:rsid w:val="00EC09D3"/>
    <w:rsid w:val="00ED0CEB"/>
    <w:rsid w:val="00ED4F7F"/>
    <w:rsid w:val="00ED7DC5"/>
    <w:rsid w:val="00EE1BD3"/>
    <w:rsid w:val="00EF2351"/>
    <w:rsid w:val="00EF32E2"/>
    <w:rsid w:val="00EF344C"/>
    <w:rsid w:val="00F00F86"/>
    <w:rsid w:val="00F0394C"/>
    <w:rsid w:val="00F04F47"/>
    <w:rsid w:val="00F04FB9"/>
    <w:rsid w:val="00F07390"/>
    <w:rsid w:val="00F170E7"/>
    <w:rsid w:val="00F2367E"/>
    <w:rsid w:val="00F2589A"/>
    <w:rsid w:val="00F25920"/>
    <w:rsid w:val="00F272D5"/>
    <w:rsid w:val="00F274E9"/>
    <w:rsid w:val="00F27DA1"/>
    <w:rsid w:val="00F43B95"/>
    <w:rsid w:val="00F4736C"/>
    <w:rsid w:val="00F65826"/>
    <w:rsid w:val="00F66CBD"/>
    <w:rsid w:val="00F7013E"/>
    <w:rsid w:val="00F71416"/>
    <w:rsid w:val="00F72CFC"/>
    <w:rsid w:val="00F735DB"/>
    <w:rsid w:val="00F74F7C"/>
    <w:rsid w:val="00F75731"/>
    <w:rsid w:val="00F773CE"/>
    <w:rsid w:val="00F91314"/>
    <w:rsid w:val="00FA0C37"/>
    <w:rsid w:val="00FA1A41"/>
    <w:rsid w:val="00FA374F"/>
    <w:rsid w:val="00FC13AE"/>
    <w:rsid w:val="00FD31B7"/>
    <w:rsid w:val="00FE7C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8538D"/>
  <w15:docId w15:val="{8583C5F5-CDCA-444E-9303-6C4BED97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59F"/>
    <w:pPr>
      <w:spacing w:line="240" w:lineRule="auto"/>
    </w:pPr>
    <w:rPr>
      <w:rFonts w:ascii="Calibri" w:eastAsia="Dotum" w:hAnsi="Calibri" w:cs="Calibri"/>
    </w:rPr>
  </w:style>
  <w:style w:type="paragraph" w:styleId="Heading1">
    <w:name w:val="heading 1"/>
    <w:basedOn w:val="Normal"/>
    <w:next w:val="Normal"/>
    <w:link w:val="Heading1Char"/>
    <w:uiPriority w:val="9"/>
    <w:qFormat/>
    <w:rsid w:val="006D259F"/>
    <w:pPr>
      <w:spacing w:before="800" w:after="280" w:line="480" w:lineRule="exact"/>
      <w:outlineLvl w:val="0"/>
    </w:pPr>
    <w:rPr>
      <w:sz w:val="44"/>
      <w:szCs w:val="44"/>
    </w:rPr>
  </w:style>
  <w:style w:type="paragraph" w:styleId="Heading2">
    <w:name w:val="heading 2"/>
    <w:next w:val="Normal"/>
    <w:link w:val="Heading2Char"/>
    <w:uiPriority w:val="9"/>
    <w:unhideWhenUsed/>
    <w:qFormat/>
    <w:rsid w:val="00DF1C4B"/>
    <w:pPr>
      <w:spacing w:before="180" w:after="60" w:line="240" w:lineRule="auto"/>
      <w:outlineLvl w:val="1"/>
    </w:pPr>
    <w:rPr>
      <w:rFonts w:ascii="Arial" w:eastAsia="Dotum" w:hAnsi="Arial" w:cs="Arial"/>
      <w:sz w:val="32"/>
      <w:szCs w:val="32"/>
    </w:rPr>
  </w:style>
  <w:style w:type="paragraph" w:styleId="Heading3">
    <w:name w:val="heading 3"/>
    <w:basedOn w:val="Normal"/>
    <w:next w:val="Normal"/>
    <w:link w:val="Heading3Char"/>
    <w:uiPriority w:val="9"/>
    <w:unhideWhenUsed/>
    <w:qFormat/>
    <w:rsid w:val="00DF1C4B"/>
    <w:pPr>
      <w:spacing w:after="0"/>
      <w:outlineLvl w:val="2"/>
    </w:pPr>
    <w:rPr>
      <w:rFonts w:ascii="Arial" w:hAnsi="Arial" w:cs="Arial"/>
      <w:color w:val="C60C30"/>
      <w:szCs w:val="28"/>
    </w:rPr>
  </w:style>
  <w:style w:type="paragraph" w:styleId="Heading4">
    <w:name w:val="heading 4"/>
    <w:basedOn w:val="Normal"/>
    <w:next w:val="Normal"/>
    <w:link w:val="Heading4Char"/>
    <w:uiPriority w:val="9"/>
    <w:unhideWhenUsed/>
    <w:qFormat/>
    <w:rsid w:val="00B3726E"/>
    <w:pPr>
      <w:spacing w:after="0"/>
      <w:outlineLvl w:val="3"/>
    </w:pPr>
    <w:rPr>
      <w:rFonts w:ascii="Arial" w:hAnsi="Arial" w:cs="Arial"/>
      <w:b/>
    </w:rPr>
  </w:style>
  <w:style w:type="paragraph" w:styleId="Heading5">
    <w:name w:val="heading 5"/>
    <w:basedOn w:val="Normal"/>
    <w:next w:val="Normal"/>
    <w:link w:val="Heading5Char"/>
    <w:uiPriority w:val="9"/>
    <w:unhideWhenUsed/>
    <w:rsid w:val="00B3726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B3726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726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726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3726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59F"/>
    <w:rPr>
      <w:rFonts w:ascii="Calibri" w:eastAsia="Dotum" w:hAnsi="Calibri" w:cs="Calibri"/>
      <w:sz w:val="44"/>
      <w:szCs w:val="44"/>
    </w:rPr>
  </w:style>
  <w:style w:type="character" w:customStyle="1" w:styleId="Heading2Char">
    <w:name w:val="Heading 2 Char"/>
    <w:basedOn w:val="DefaultParagraphFont"/>
    <w:link w:val="Heading2"/>
    <w:uiPriority w:val="9"/>
    <w:rsid w:val="00DF1C4B"/>
    <w:rPr>
      <w:rFonts w:ascii="Arial" w:eastAsia="Dotum" w:hAnsi="Arial" w:cs="Arial"/>
      <w:sz w:val="32"/>
      <w:szCs w:val="32"/>
    </w:rPr>
  </w:style>
  <w:style w:type="character" w:customStyle="1" w:styleId="Heading3Char">
    <w:name w:val="Heading 3 Char"/>
    <w:basedOn w:val="DefaultParagraphFont"/>
    <w:link w:val="Heading3"/>
    <w:uiPriority w:val="9"/>
    <w:rsid w:val="00DF1C4B"/>
    <w:rPr>
      <w:rFonts w:ascii="Arial" w:eastAsia="Dotum" w:hAnsi="Arial" w:cs="Arial"/>
      <w:color w:val="C60C30"/>
      <w:szCs w:val="28"/>
    </w:rPr>
  </w:style>
  <w:style w:type="character" w:customStyle="1" w:styleId="Heading4Char">
    <w:name w:val="Heading 4 Char"/>
    <w:basedOn w:val="DefaultParagraphFont"/>
    <w:link w:val="Heading4"/>
    <w:uiPriority w:val="9"/>
    <w:rsid w:val="00B3726E"/>
    <w:rPr>
      <w:rFonts w:ascii="Arial" w:eastAsia="Dotum" w:hAnsi="Arial" w:cs="Arial"/>
      <w:b/>
    </w:rPr>
  </w:style>
  <w:style w:type="character" w:customStyle="1" w:styleId="Heading5Char">
    <w:name w:val="Heading 5 Char"/>
    <w:basedOn w:val="DefaultParagraphFont"/>
    <w:link w:val="Heading5"/>
    <w:uiPriority w:val="9"/>
    <w:rsid w:val="00B372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72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72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72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726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B3726E"/>
    <w:pPr>
      <w:ind w:left="720"/>
      <w:contextualSpacing/>
    </w:pPr>
  </w:style>
  <w:style w:type="table" w:styleId="TableGrid">
    <w:name w:val="Table Grid"/>
    <w:basedOn w:val="TableNormal"/>
    <w:uiPriority w:val="59"/>
    <w:rsid w:val="00B37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36EDC"/>
    <w:pPr>
      <w:spacing w:before="3000" w:after="300"/>
      <w:contextualSpacing/>
    </w:pPr>
    <w:rPr>
      <w:rFonts w:ascii="Arial" w:eastAsiaTheme="majorEastAsia" w:hAnsi="Arial" w:cstheme="majorBidi"/>
      <w:caps/>
      <w:color w:val="1E1E1E"/>
      <w:spacing w:val="-22"/>
      <w:w w:val="105"/>
      <w:kern w:val="28"/>
      <w:sz w:val="80"/>
      <w:szCs w:val="80"/>
    </w:rPr>
  </w:style>
  <w:style w:type="character" w:customStyle="1" w:styleId="TitleChar">
    <w:name w:val="Title Char"/>
    <w:basedOn w:val="DefaultParagraphFont"/>
    <w:link w:val="Title"/>
    <w:uiPriority w:val="10"/>
    <w:rsid w:val="00036EDC"/>
    <w:rPr>
      <w:rFonts w:ascii="Arial" w:eastAsiaTheme="majorEastAsia" w:hAnsi="Arial" w:cstheme="majorBidi"/>
      <w:caps/>
      <w:color w:val="1E1E1E"/>
      <w:spacing w:val="-22"/>
      <w:w w:val="105"/>
      <w:kern w:val="28"/>
      <w:sz w:val="80"/>
      <w:szCs w:val="80"/>
    </w:rPr>
  </w:style>
  <w:style w:type="paragraph" w:styleId="Subtitle">
    <w:name w:val="Subtitle"/>
    <w:basedOn w:val="Normal"/>
    <w:next w:val="Normal"/>
    <w:link w:val="SubtitleChar"/>
    <w:uiPriority w:val="11"/>
    <w:qFormat/>
    <w:rsid w:val="004D4636"/>
    <w:rPr>
      <w:rFonts w:asciiTheme="majorHAnsi" w:eastAsiaTheme="majorEastAsia" w:hAnsiTheme="majorHAnsi" w:cstheme="majorBidi"/>
      <w:i/>
      <w:iCs/>
      <w:color w:val="C60C30"/>
      <w:spacing w:val="15"/>
      <w:sz w:val="24"/>
      <w:szCs w:val="24"/>
    </w:rPr>
  </w:style>
  <w:style w:type="character" w:customStyle="1" w:styleId="SubtitleChar">
    <w:name w:val="Subtitle Char"/>
    <w:basedOn w:val="DefaultParagraphFont"/>
    <w:link w:val="Subtitle"/>
    <w:uiPriority w:val="11"/>
    <w:rsid w:val="004D4636"/>
    <w:rPr>
      <w:rFonts w:asciiTheme="majorHAnsi" w:eastAsiaTheme="majorEastAsia" w:hAnsiTheme="majorHAnsi" w:cstheme="majorBidi"/>
      <w:i/>
      <w:iCs/>
      <w:color w:val="C60C30"/>
      <w:spacing w:val="15"/>
      <w:sz w:val="24"/>
      <w:szCs w:val="24"/>
    </w:rPr>
  </w:style>
  <w:style w:type="paragraph" w:styleId="Header">
    <w:name w:val="header"/>
    <w:basedOn w:val="Normal"/>
    <w:link w:val="HeaderChar"/>
    <w:uiPriority w:val="99"/>
    <w:unhideWhenUsed/>
    <w:rsid w:val="00856708"/>
    <w:pPr>
      <w:tabs>
        <w:tab w:val="center" w:pos="4513"/>
        <w:tab w:val="right" w:pos="9026"/>
      </w:tabs>
      <w:spacing w:after="0"/>
    </w:pPr>
  </w:style>
  <w:style w:type="character" w:customStyle="1" w:styleId="HeaderChar">
    <w:name w:val="Header Char"/>
    <w:basedOn w:val="DefaultParagraphFont"/>
    <w:link w:val="Header"/>
    <w:uiPriority w:val="99"/>
    <w:rsid w:val="00856708"/>
    <w:rPr>
      <w:rFonts w:ascii="Calibri" w:eastAsia="Dotum" w:hAnsi="Calibri" w:cs="Calibri"/>
    </w:rPr>
  </w:style>
  <w:style w:type="paragraph" w:styleId="Footer">
    <w:name w:val="footer"/>
    <w:basedOn w:val="Normal"/>
    <w:link w:val="FooterChar"/>
    <w:uiPriority w:val="99"/>
    <w:unhideWhenUsed/>
    <w:rsid w:val="00856708"/>
    <w:pPr>
      <w:tabs>
        <w:tab w:val="center" w:pos="4513"/>
        <w:tab w:val="right" w:pos="9026"/>
      </w:tabs>
      <w:spacing w:after="0"/>
    </w:pPr>
  </w:style>
  <w:style w:type="character" w:customStyle="1" w:styleId="FooterChar">
    <w:name w:val="Footer Char"/>
    <w:basedOn w:val="DefaultParagraphFont"/>
    <w:link w:val="Footer"/>
    <w:uiPriority w:val="99"/>
    <w:rsid w:val="00856708"/>
    <w:rPr>
      <w:rFonts w:ascii="Calibri" w:eastAsia="Dotum" w:hAnsi="Calibri" w:cs="Calibri"/>
    </w:rPr>
  </w:style>
  <w:style w:type="paragraph" w:styleId="NormalWeb">
    <w:name w:val="Normal (Web)"/>
    <w:basedOn w:val="Normal"/>
    <w:uiPriority w:val="99"/>
    <w:semiHidden/>
    <w:unhideWhenUsed/>
    <w:rsid w:val="00AD02D0"/>
    <w:pPr>
      <w:spacing w:before="100" w:beforeAutospacing="1" w:after="100" w:afterAutospacing="1"/>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D02D0"/>
    <w:rPr>
      <w:color w:val="0000FF"/>
      <w:u w:val="single"/>
    </w:rPr>
  </w:style>
  <w:style w:type="paragraph" w:styleId="BalloonText">
    <w:name w:val="Balloon Text"/>
    <w:basedOn w:val="Normal"/>
    <w:link w:val="BalloonTextChar"/>
    <w:uiPriority w:val="99"/>
    <w:semiHidden/>
    <w:unhideWhenUsed/>
    <w:rsid w:val="00AD02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2D0"/>
    <w:rPr>
      <w:rFonts w:ascii="Tahoma" w:eastAsia="Dotum" w:hAnsi="Tahoma" w:cs="Tahoma"/>
      <w:sz w:val="16"/>
      <w:szCs w:val="16"/>
    </w:rPr>
  </w:style>
  <w:style w:type="numbering" w:customStyle="1" w:styleId="Style1">
    <w:name w:val="Style1"/>
    <w:uiPriority w:val="99"/>
    <w:rsid w:val="00940452"/>
    <w:pPr>
      <w:numPr>
        <w:numId w:val="3"/>
      </w:numPr>
    </w:pPr>
  </w:style>
  <w:style w:type="paragraph" w:customStyle="1" w:styleId="Default">
    <w:name w:val="Default"/>
    <w:rsid w:val="00F0394C"/>
    <w:pPr>
      <w:autoSpaceDE w:val="0"/>
      <w:autoSpaceDN w:val="0"/>
      <w:adjustRightInd w:val="0"/>
      <w:spacing w:after="0" w:line="240" w:lineRule="auto"/>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F0394C"/>
    <w:pPr>
      <w:spacing w:line="241" w:lineRule="atLeast"/>
    </w:pPr>
    <w:rPr>
      <w:rFonts w:cstheme="minorBidi"/>
      <w:color w:val="auto"/>
    </w:rPr>
  </w:style>
  <w:style w:type="character" w:customStyle="1" w:styleId="A2">
    <w:name w:val="A2"/>
    <w:uiPriority w:val="99"/>
    <w:rsid w:val="00F0394C"/>
    <w:rPr>
      <w:rFonts w:ascii="ZapfDingbats" w:hAnsi="ZapfDingbats" w:cs="ZapfDingbats"/>
      <w:color w:val="221E1F"/>
    </w:rPr>
  </w:style>
  <w:style w:type="paragraph" w:customStyle="1" w:styleId="Note">
    <w:name w:val="Note"/>
    <w:basedOn w:val="Normal"/>
    <w:rsid w:val="009716F4"/>
    <w:pPr>
      <w:spacing w:before="120" w:after="0" w:line="220" w:lineRule="exact"/>
      <w:ind w:left="964"/>
      <w:jc w:val="both"/>
    </w:pPr>
    <w:rPr>
      <w:rFonts w:ascii="Times New Roman" w:eastAsia="Times New Roman" w:hAnsi="Times New Roman" w:cs="Times New Roman"/>
      <w:sz w:val="20"/>
      <w:szCs w:val="24"/>
    </w:rPr>
  </w:style>
  <w:style w:type="character" w:styleId="Strong">
    <w:name w:val="Strong"/>
    <w:basedOn w:val="DefaultParagraphFont"/>
    <w:uiPriority w:val="22"/>
    <w:qFormat/>
    <w:rsid w:val="002D4817"/>
    <w:rPr>
      <w:b/>
      <w:bCs/>
    </w:rPr>
  </w:style>
  <w:style w:type="character" w:styleId="CommentReference">
    <w:name w:val="annotation reference"/>
    <w:basedOn w:val="DefaultParagraphFont"/>
    <w:uiPriority w:val="99"/>
    <w:semiHidden/>
    <w:unhideWhenUsed/>
    <w:rsid w:val="009E753A"/>
    <w:rPr>
      <w:sz w:val="16"/>
      <w:szCs w:val="16"/>
    </w:rPr>
  </w:style>
  <w:style w:type="paragraph" w:styleId="CommentText">
    <w:name w:val="annotation text"/>
    <w:basedOn w:val="Normal"/>
    <w:link w:val="CommentTextChar"/>
    <w:uiPriority w:val="99"/>
    <w:semiHidden/>
    <w:unhideWhenUsed/>
    <w:rsid w:val="009E753A"/>
    <w:rPr>
      <w:sz w:val="20"/>
      <w:szCs w:val="20"/>
    </w:rPr>
  </w:style>
  <w:style w:type="character" w:customStyle="1" w:styleId="CommentTextChar">
    <w:name w:val="Comment Text Char"/>
    <w:basedOn w:val="DefaultParagraphFont"/>
    <w:link w:val="CommentText"/>
    <w:uiPriority w:val="99"/>
    <w:semiHidden/>
    <w:rsid w:val="009E753A"/>
    <w:rPr>
      <w:rFonts w:ascii="Calibri" w:eastAsia="Dotum" w:hAnsi="Calibri" w:cs="Calibri"/>
      <w:sz w:val="20"/>
      <w:szCs w:val="20"/>
    </w:rPr>
  </w:style>
  <w:style w:type="paragraph" w:styleId="CommentSubject">
    <w:name w:val="annotation subject"/>
    <w:basedOn w:val="CommentText"/>
    <w:next w:val="CommentText"/>
    <w:link w:val="CommentSubjectChar"/>
    <w:uiPriority w:val="99"/>
    <w:semiHidden/>
    <w:unhideWhenUsed/>
    <w:rsid w:val="009E753A"/>
    <w:rPr>
      <w:b/>
      <w:bCs/>
    </w:rPr>
  </w:style>
  <w:style w:type="character" w:customStyle="1" w:styleId="CommentSubjectChar">
    <w:name w:val="Comment Subject Char"/>
    <w:basedOn w:val="CommentTextChar"/>
    <w:link w:val="CommentSubject"/>
    <w:uiPriority w:val="99"/>
    <w:semiHidden/>
    <w:rsid w:val="009E753A"/>
    <w:rPr>
      <w:rFonts w:ascii="Calibri" w:eastAsia="Dotum" w:hAnsi="Calibri" w:cs="Calibri"/>
      <w:b/>
      <w:bCs/>
      <w:sz w:val="20"/>
      <w:szCs w:val="20"/>
    </w:rPr>
  </w:style>
  <w:style w:type="paragraph" w:styleId="Revision">
    <w:name w:val="Revision"/>
    <w:hidden/>
    <w:uiPriority w:val="99"/>
    <w:semiHidden/>
    <w:rsid w:val="00320FD7"/>
    <w:pPr>
      <w:spacing w:after="0" w:line="240" w:lineRule="auto"/>
    </w:pPr>
    <w:rPr>
      <w:rFonts w:ascii="Calibri" w:eastAsia="Dotum" w:hAnsi="Calibri" w:cs="Calibri"/>
    </w:rPr>
  </w:style>
  <w:style w:type="paragraph" w:styleId="NoSpacing">
    <w:name w:val="No Spacing"/>
    <w:uiPriority w:val="1"/>
    <w:qFormat/>
    <w:rsid w:val="00320FD7"/>
    <w:pPr>
      <w:spacing w:after="0" w:line="240" w:lineRule="auto"/>
    </w:pPr>
    <w:rPr>
      <w:rFonts w:ascii="Calibri" w:eastAsia="Dotum" w:hAnsi="Calibri" w:cs="Calibri"/>
    </w:rPr>
  </w:style>
  <w:style w:type="character" w:styleId="FollowedHyperlink">
    <w:name w:val="FollowedHyperlink"/>
    <w:basedOn w:val="DefaultParagraphFont"/>
    <w:uiPriority w:val="99"/>
    <w:semiHidden/>
    <w:unhideWhenUsed/>
    <w:rsid w:val="00E854FB"/>
    <w:rPr>
      <w:color w:val="800080" w:themeColor="followedHyperlink"/>
      <w:u w:val="single"/>
    </w:rPr>
  </w:style>
  <w:style w:type="paragraph" w:customStyle="1" w:styleId="c91e74f3-53ae-48c4-b2a7-975d0ae2f0bc">
    <w:name w:val="c91e74f3-53ae-48c4-b2a7-975d0ae2f0bc"/>
    <w:basedOn w:val="Normal"/>
    <w:uiPriority w:val="99"/>
    <w:rsid w:val="00B83B84"/>
    <w:pPr>
      <w:spacing w:after="0"/>
    </w:pPr>
    <w:rPr>
      <w:rFonts w:ascii="Times New Roman" w:eastAsiaTheme="minorHAnsi" w:hAnsi="Times New Roman" w:cs="Times New Roman"/>
      <w:sz w:val="24"/>
      <w:szCs w:val="24"/>
      <w:lang w:eastAsia="en-AU"/>
    </w:rPr>
  </w:style>
  <w:style w:type="character" w:styleId="UnresolvedMention">
    <w:name w:val="Unresolved Mention"/>
    <w:basedOn w:val="DefaultParagraphFont"/>
    <w:uiPriority w:val="99"/>
    <w:semiHidden/>
    <w:unhideWhenUsed/>
    <w:rsid w:val="005D4D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71331">
      <w:bodyDiv w:val="1"/>
      <w:marLeft w:val="0"/>
      <w:marRight w:val="0"/>
      <w:marTop w:val="0"/>
      <w:marBottom w:val="0"/>
      <w:divBdr>
        <w:top w:val="none" w:sz="0" w:space="0" w:color="auto"/>
        <w:left w:val="none" w:sz="0" w:space="0" w:color="auto"/>
        <w:bottom w:val="none" w:sz="0" w:space="0" w:color="auto"/>
        <w:right w:val="none" w:sz="0" w:space="0" w:color="auto"/>
      </w:divBdr>
      <w:divsChild>
        <w:div w:id="688876070">
          <w:marLeft w:val="0"/>
          <w:marRight w:val="0"/>
          <w:marTop w:val="0"/>
          <w:marBottom w:val="225"/>
          <w:divBdr>
            <w:top w:val="none" w:sz="0" w:space="0" w:color="auto"/>
            <w:left w:val="none" w:sz="0" w:space="0" w:color="auto"/>
            <w:bottom w:val="none" w:sz="0" w:space="0" w:color="auto"/>
            <w:right w:val="none" w:sz="0" w:space="0" w:color="auto"/>
          </w:divBdr>
        </w:div>
        <w:div w:id="266426734">
          <w:marLeft w:val="0"/>
          <w:marRight w:val="150"/>
          <w:marTop w:val="0"/>
          <w:marBottom w:val="0"/>
          <w:divBdr>
            <w:top w:val="none" w:sz="0" w:space="0" w:color="auto"/>
            <w:left w:val="none" w:sz="0" w:space="0" w:color="auto"/>
            <w:bottom w:val="none" w:sz="0" w:space="0" w:color="auto"/>
            <w:right w:val="none" w:sz="0" w:space="0" w:color="auto"/>
          </w:divBdr>
          <w:divsChild>
            <w:div w:id="737820747">
              <w:marLeft w:val="0"/>
              <w:marRight w:val="0"/>
              <w:marTop w:val="0"/>
              <w:marBottom w:val="0"/>
              <w:divBdr>
                <w:top w:val="none" w:sz="0" w:space="0" w:color="auto"/>
                <w:left w:val="none" w:sz="0" w:space="0" w:color="auto"/>
                <w:bottom w:val="none" w:sz="0" w:space="0" w:color="auto"/>
                <w:right w:val="none" w:sz="0" w:space="0" w:color="auto"/>
              </w:divBdr>
              <w:divsChild>
                <w:div w:id="1702391136">
                  <w:marLeft w:val="0"/>
                  <w:marRight w:val="0"/>
                  <w:marTop w:val="0"/>
                  <w:marBottom w:val="0"/>
                  <w:divBdr>
                    <w:top w:val="none" w:sz="0" w:space="0" w:color="auto"/>
                    <w:left w:val="none" w:sz="0" w:space="0" w:color="auto"/>
                    <w:bottom w:val="none" w:sz="0" w:space="0" w:color="auto"/>
                    <w:right w:val="none" w:sz="0" w:space="0" w:color="auto"/>
                  </w:divBdr>
                  <w:divsChild>
                    <w:div w:id="1529950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66372862">
      <w:bodyDiv w:val="1"/>
      <w:marLeft w:val="0"/>
      <w:marRight w:val="0"/>
      <w:marTop w:val="0"/>
      <w:marBottom w:val="0"/>
      <w:divBdr>
        <w:top w:val="none" w:sz="0" w:space="0" w:color="auto"/>
        <w:left w:val="none" w:sz="0" w:space="0" w:color="auto"/>
        <w:bottom w:val="none" w:sz="0" w:space="0" w:color="auto"/>
        <w:right w:val="none" w:sz="0" w:space="0" w:color="auto"/>
      </w:divBdr>
    </w:div>
    <w:div w:id="471488710">
      <w:bodyDiv w:val="1"/>
      <w:marLeft w:val="0"/>
      <w:marRight w:val="0"/>
      <w:marTop w:val="0"/>
      <w:marBottom w:val="0"/>
      <w:divBdr>
        <w:top w:val="none" w:sz="0" w:space="0" w:color="auto"/>
        <w:left w:val="none" w:sz="0" w:space="0" w:color="auto"/>
        <w:bottom w:val="none" w:sz="0" w:space="0" w:color="auto"/>
        <w:right w:val="none" w:sz="0" w:space="0" w:color="auto"/>
      </w:divBdr>
    </w:div>
    <w:div w:id="534470405">
      <w:bodyDiv w:val="1"/>
      <w:marLeft w:val="0"/>
      <w:marRight w:val="0"/>
      <w:marTop w:val="0"/>
      <w:marBottom w:val="0"/>
      <w:divBdr>
        <w:top w:val="none" w:sz="0" w:space="0" w:color="auto"/>
        <w:left w:val="none" w:sz="0" w:space="0" w:color="auto"/>
        <w:bottom w:val="none" w:sz="0" w:space="0" w:color="auto"/>
        <w:right w:val="none" w:sz="0" w:space="0" w:color="auto"/>
      </w:divBdr>
    </w:div>
    <w:div w:id="89970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ac.gov.au/applications/156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lood.gov.au/blood-products/immunoglobulin-products/subcutaneous-immunoglobulin-sci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ggovernance@blood.gov.a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ggovernance@blood.gov.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lood.gov.au/supply-system/governance-immunoglobulin-products"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3449718\Desktop\TEMPLATE%20-%20A4%20Factsheet%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 A4 Factsheet Portrait</Template>
  <TotalTime>4</TotalTime>
  <Pages>3</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National Blood Authority, Australia</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Black, Melody</dc:creator>
  <cp:lastModifiedBy>Sammels, Matthew</cp:lastModifiedBy>
  <cp:revision>4</cp:revision>
  <cp:lastPrinted>2013-07-31T04:19:00Z</cp:lastPrinted>
  <dcterms:created xsi:type="dcterms:W3CDTF">2024-11-15T04:53:00Z</dcterms:created>
  <dcterms:modified xsi:type="dcterms:W3CDTF">2025-01-22T23:39:00Z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b7031238-2acb-4928-a674-99b84faebd63</vt:lpwstr>
  </property>
  <property fmtid="{D5CDD505-2E9C-101B-9397-08002B2CF9AE}" pid="3" name="ClassificationContentMarkingHeaderShapeIds">
    <vt:lpwstr>6a6c6e33,33d97a0c,6cb9a85a</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ef5a635,3038d2a6,62726a52</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11d3a1ea-a727-4720-a216-7dae13a61c56_Enabled">
    <vt:lpwstr>true</vt:lpwstr>
  </property>
  <property fmtid="{D5CDD505-2E9C-101B-9397-08002B2CF9AE}" pid="10" name="MSIP_Label_11d3a1ea-a727-4720-a216-7dae13a61c56_SetDate">
    <vt:lpwstr>2024-11-13T22:37:28Z</vt:lpwstr>
  </property>
  <property fmtid="{D5CDD505-2E9C-101B-9397-08002B2CF9AE}" pid="11" name="MSIP_Label_11d3a1ea-a727-4720-a216-7dae13a61c56_Method">
    <vt:lpwstr>Privileged</vt:lpwstr>
  </property>
  <property fmtid="{D5CDD505-2E9C-101B-9397-08002B2CF9AE}" pid="12" name="MSIP_Label_11d3a1ea-a727-4720-a216-7dae13a61c56_Name">
    <vt:lpwstr>OFFICIAL</vt:lpwstr>
  </property>
  <property fmtid="{D5CDD505-2E9C-101B-9397-08002B2CF9AE}" pid="13" name="MSIP_Label_11d3a1ea-a727-4720-a216-7dae13a61c56_SiteId">
    <vt:lpwstr>9c233057-0738-4b40-91b2-3798ceb38ebf</vt:lpwstr>
  </property>
  <property fmtid="{D5CDD505-2E9C-101B-9397-08002B2CF9AE}" pid="14" name="MSIP_Label_11d3a1ea-a727-4720-a216-7dae13a61c56_ActionId">
    <vt:lpwstr>ac99e2cd-bf23-4d35-8627-31b63c57f793</vt:lpwstr>
  </property>
  <property fmtid="{D5CDD505-2E9C-101B-9397-08002B2CF9AE}" pid="15" name="MSIP_Label_11d3a1ea-a727-4720-a216-7dae13a61c56_ContentBits">
    <vt:lpwstr>3</vt:lpwstr>
  </property>
</Properties>
</file>