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7B" w:rsidRDefault="00252CE7" w:rsidP="00252CE7">
      <w:pPr>
        <w:pStyle w:val="Heading1"/>
        <w:ind w:left="567" w:hanging="567"/>
        <w:rPr>
          <w:b w:val="0"/>
        </w:rPr>
      </w:pPr>
      <w:bookmarkStart w:id="0" w:name="_Toc364168319"/>
      <w:r w:rsidRPr="00731F23">
        <w:rPr>
          <w:rFonts w:ascii="TitilliumText25L" w:eastAsia="TitilliumText25L" w:hAnsi="TitilliumText25L" w:cs="TitilliumText25L"/>
          <w:b w:val="0"/>
          <w:color w:val="D0202E"/>
          <w:position w:val="-1"/>
          <w:sz w:val="102"/>
          <w:szCs w:val="102"/>
        </w:rPr>
        <w:t>&gt;</w:t>
      </w:r>
      <w:r w:rsidRPr="00252CE7">
        <w:rPr>
          <w:rFonts w:ascii="TitilliumText25L" w:eastAsia="TitilliumText25L" w:hAnsi="TitilliumText25L" w:cs="TitilliumText25L"/>
          <w:b w:val="0"/>
          <w:bCs w:val="0"/>
          <w:color w:val="D0202E"/>
          <w:sz w:val="60"/>
          <w:szCs w:val="60"/>
        </w:rPr>
        <w:t xml:space="preserve">APPENDIX 2: </w:t>
      </w:r>
      <w:r w:rsidRPr="00252CE7">
        <w:rPr>
          <w:rFonts w:ascii="TitilliumText25L" w:eastAsia="TitilliumText25L" w:hAnsi="TitilliumText25L" w:cs="TitilliumText25L"/>
          <w:b w:val="0"/>
          <w:bCs w:val="0"/>
          <w:color w:val="D0202E"/>
          <w:sz w:val="52"/>
          <w:szCs w:val="60"/>
        </w:rPr>
        <w:t>INTRAVENOUS IRON PREPARATIONS COMPARISON INFORMATION (AS PER PRODUCT INFORMATION)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951"/>
        <w:gridCol w:w="4488"/>
        <w:gridCol w:w="4489"/>
        <w:gridCol w:w="4489"/>
      </w:tblGrid>
      <w:tr w:rsidR="00D41B7B" w:rsidRPr="00B2761E" w:rsidTr="008D7E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B2761E" w:rsidRDefault="00D41B7B" w:rsidP="008D7E06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7B" w:rsidRPr="00B2761E" w:rsidRDefault="00D41B7B" w:rsidP="008D7E06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B2761E">
              <w:rPr>
                <w:rFonts w:cstheme="minorHAnsi"/>
                <w:b/>
                <w:sz w:val="20"/>
                <w:szCs w:val="20"/>
              </w:rPr>
              <w:t xml:space="preserve">Ferric </w:t>
            </w:r>
            <w:proofErr w:type="spellStart"/>
            <w:r w:rsidRPr="00B2761E">
              <w:rPr>
                <w:rFonts w:cstheme="minorHAnsi"/>
                <w:b/>
                <w:sz w:val="20"/>
                <w:szCs w:val="20"/>
              </w:rPr>
              <w:t>carboxymaltose</w:t>
            </w:r>
            <w:proofErr w:type="spellEnd"/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B2761E" w:rsidRDefault="00D41B7B" w:rsidP="008D7E06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B2761E">
              <w:rPr>
                <w:rFonts w:cstheme="minorHAnsi"/>
                <w:b/>
                <w:sz w:val="20"/>
                <w:szCs w:val="20"/>
              </w:rPr>
              <w:t>Iron sucrose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7B" w:rsidRPr="00B2761E" w:rsidRDefault="00D41B7B" w:rsidP="008D7E06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B2761E">
              <w:rPr>
                <w:rFonts w:cstheme="minorHAnsi"/>
                <w:b/>
                <w:sz w:val="20"/>
                <w:szCs w:val="20"/>
              </w:rPr>
              <w:t xml:space="preserve">Iron </w:t>
            </w:r>
            <w:proofErr w:type="spellStart"/>
            <w:r w:rsidRPr="00B2761E">
              <w:rPr>
                <w:rFonts w:cstheme="minorHAnsi"/>
                <w:b/>
                <w:sz w:val="20"/>
                <w:szCs w:val="20"/>
              </w:rPr>
              <w:t>polymaltose</w:t>
            </w:r>
            <w:proofErr w:type="spellEnd"/>
          </w:p>
        </w:tc>
      </w:tr>
      <w:tr w:rsidR="00D41B7B" w:rsidRPr="005D42D6" w:rsidTr="008D7E06">
        <w:tc>
          <w:tcPr>
            <w:tcW w:w="1951" w:type="dxa"/>
          </w:tcPr>
          <w:p w:rsidR="00D41B7B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Indication</w:t>
            </w:r>
          </w:p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88" w:type="dxa"/>
          </w:tcPr>
          <w:p w:rsidR="00D41B7B" w:rsidRPr="00915EAB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Pr="00915EAB">
              <w:rPr>
                <w:rFonts w:cstheme="minorHAnsi"/>
                <w:sz w:val="18"/>
                <w:szCs w:val="18"/>
              </w:rPr>
              <w:t>reatment of (laboratory diagnosed) iron deficiency when oral iron preparations are ineffective or cannot be used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489" w:type="dxa"/>
          </w:tcPr>
          <w:p w:rsidR="00D41B7B" w:rsidRPr="00915EAB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915EAB">
              <w:rPr>
                <w:sz w:val="18"/>
                <w:szCs w:val="18"/>
              </w:rPr>
              <w:t xml:space="preserve">he treatment of </w:t>
            </w:r>
            <w:r w:rsidRPr="00915EAB">
              <w:rPr>
                <w:rFonts w:cstheme="minorHAnsi"/>
                <w:sz w:val="18"/>
                <w:szCs w:val="18"/>
              </w:rPr>
              <w:t xml:space="preserve">(laboratory diagnosed) </w:t>
            </w:r>
            <w:r w:rsidRPr="00915EAB">
              <w:rPr>
                <w:sz w:val="18"/>
                <w:szCs w:val="18"/>
              </w:rPr>
              <w:t>iron deficiency anaemia in patients undergoing chronic haemodialysis and who are receiving supplemental erythropoietin therapy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489" w:type="dxa"/>
          </w:tcPr>
          <w:p w:rsidR="00D41B7B" w:rsidRPr="00915EAB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Pr="00915EAB">
              <w:rPr>
                <w:rFonts w:cstheme="minorHAnsi"/>
                <w:sz w:val="18"/>
                <w:szCs w:val="18"/>
              </w:rPr>
              <w:t xml:space="preserve">reatment of iron deficiency anaemia when oral therapy is contraindicated, enteric absorption of iron is defective or when patient non-compliance or persistent gastrointestinal intolerance makes oral therapy </w:t>
            </w:r>
            <w:r>
              <w:rPr>
                <w:rFonts w:cstheme="minorHAnsi"/>
                <w:sz w:val="18"/>
                <w:szCs w:val="18"/>
              </w:rPr>
              <w:t>impractical.</w:t>
            </w:r>
          </w:p>
        </w:tc>
      </w:tr>
      <w:tr w:rsidR="00D41B7B" w:rsidRPr="005D42D6" w:rsidTr="008D7E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454C4">
              <w:rPr>
                <w:rFonts w:cstheme="minorHAnsi"/>
                <w:sz w:val="18"/>
                <w:szCs w:val="18"/>
              </w:rPr>
              <w:t>Iron concentration (mg/mL)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454C4">
              <w:rPr>
                <w:rFonts w:cstheme="minorHAnsi"/>
                <w:sz w:val="18"/>
                <w:szCs w:val="18"/>
              </w:rPr>
              <w:t>50 mg/mL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454C4">
              <w:rPr>
                <w:rFonts w:cstheme="minorHAnsi"/>
                <w:sz w:val="18"/>
                <w:szCs w:val="18"/>
              </w:rPr>
              <w:t>20 mg/mL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454C4">
              <w:rPr>
                <w:rFonts w:cstheme="minorHAnsi"/>
                <w:sz w:val="18"/>
                <w:szCs w:val="18"/>
              </w:rPr>
              <w:t xml:space="preserve">50 mg/mL </w:t>
            </w:r>
          </w:p>
        </w:tc>
      </w:tr>
      <w:tr w:rsidR="00D41B7B" w:rsidRPr="005D42D6" w:rsidTr="008D7E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Presentation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mL (100 mg ) or 10 mL (500 mg) vial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mL ampoules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mL ampoules</w:t>
            </w:r>
          </w:p>
        </w:tc>
      </w:tr>
      <w:tr w:rsidR="00D41B7B" w:rsidRPr="005D42D6" w:rsidTr="008D7E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454C4">
              <w:rPr>
                <w:rFonts w:cstheme="minorHAnsi"/>
                <w:sz w:val="18"/>
                <w:szCs w:val="18"/>
              </w:rPr>
              <w:t>Maximum dose in a single administration</w:t>
            </w:r>
            <w:r>
              <w:rPr>
                <w:rFonts w:cstheme="minorHAnsi"/>
                <w:sz w:val="18"/>
                <w:szCs w:val="18"/>
              </w:rPr>
              <w:t xml:space="preserve"> for patients ≥35 kg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454C4">
              <w:rPr>
                <w:rFonts w:cstheme="minorHAnsi"/>
                <w:sz w:val="18"/>
                <w:szCs w:val="18"/>
              </w:rPr>
              <w:t>1000 mg (not more than 1000 mg per week)</w:t>
            </w:r>
          </w:p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454C4">
              <w:rPr>
                <w:rFonts w:cstheme="minorHAnsi"/>
                <w:sz w:val="18"/>
                <w:szCs w:val="18"/>
              </w:rPr>
              <w:t>(max 20 mg iron/kg body weight</w:t>
            </w:r>
            <w:r>
              <w:rPr>
                <w:rFonts w:cstheme="minorHAnsi"/>
                <w:sz w:val="18"/>
                <w:szCs w:val="18"/>
              </w:rPr>
              <w:t>*</w:t>
            </w:r>
            <w:r w:rsidRPr="007454C4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454C4">
              <w:rPr>
                <w:rFonts w:cstheme="minorHAnsi"/>
                <w:sz w:val="18"/>
                <w:szCs w:val="18"/>
              </w:rPr>
              <w:t>100 mg</w:t>
            </w:r>
            <w:r>
              <w:rPr>
                <w:rFonts w:cstheme="minorHAnsi"/>
                <w:sz w:val="18"/>
                <w:szCs w:val="18"/>
              </w:rPr>
              <w:t xml:space="preserve"> not more than 3 times per week</w:t>
            </w:r>
          </w:p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454C4">
              <w:rPr>
                <w:rFonts w:cstheme="minorHAnsi"/>
                <w:sz w:val="18"/>
                <w:szCs w:val="18"/>
              </w:rPr>
              <w:t>Most patients will require a minimum cumulative dose of 1000mg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454C4">
              <w:rPr>
                <w:rFonts w:cstheme="minorHAnsi"/>
                <w:sz w:val="18"/>
                <w:szCs w:val="18"/>
              </w:rPr>
              <w:t>2500 mg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D41B7B" w:rsidRPr="005D42D6" w:rsidTr="008D7E06">
        <w:tc>
          <w:tcPr>
            <w:tcW w:w="1951" w:type="dxa"/>
            <w:hideMark/>
          </w:tcPr>
          <w:p w:rsidR="00D41B7B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454C4">
              <w:rPr>
                <w:rFonts w:cstheme="minorHAnsi"/>
                <w:sz w:val="18"/>
                <w:szCs w:val="18"/>
              </w:rPr>
              <w:t>Frequency of administration</w:t>
            </w:r>
          </w:p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88" w:type="dxa"/>
            <w:hideMark/>
          </w:tcPr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454C4">
              <w:rPr>
                <w:rFonts w:cstheme="minorHAnsi"/>
                <w:sz w:val="18"/>
                <w:szCs w:val="18"/>
              </w:rPr>
              <w:t xml:space="preserve">IV infusion: do not give </w:t>
            </w:r>
            <w:r>
              <w:rPr>
                <w:rFonts w:cstheme="minorHAnsi"/>
                <w:sz w:val="18"/>
                <w:szCs w:val="18"/>
              </w:rPr>
              <w:t>more than</w:t>
            </w:r>
            <w:r w:rsidRPr="007454C4">
              <w:rPr>
                <w:rFonts w:cstheme="minorHAnsi"/>
                <w:sz w:val="18"/>
                <w:szCs w:val="18"/>
              </w:rPr>
              <w:t xml:space="preserve">1000mg </w:t>
            </w:r>
            <w:r>
              <w:rPr>
                <w:rFonts w:cstheme="minorHAnsi"/>
                <w:sz w:val="18"/>
                <w:szCs w:val="18"/>
              </w:rPr>
              <w:t>iron per</w:t>
            </w:r>
            <w:r w:rsidRPr="007454C4">
              <w:rPr>
                <w:rFonts w:cstheme="minorHAnsi"/>
                <w:sz w:val="18"/>
                <w:szCs w:val="18"/>
              </w:rPr>
              <w:t xml:space="preserve"> week. Do not exceed calculated cumulative iron dose or 20 mg iron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7454C4">
              <w:rPr>
                <w:rFonts w:cstheme="minorHAnsi"/>
                <w:sz w:val="18"/>
                <w:szCs w:val="18"/>
              </w:rPr>
              <w:t>kg body weight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454C4">
              <w:rPr>
                <w:rFonts w:cstheme="minorHAnsi"/>
                <w:sz w:val="18"/>
                <w:szCs w:val="18"/>
              </w:rPr>
              <w:t>IV bolus injection: max dose of 200mg no more than 3 times a week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489" w:type="dxa"/>
          </w:tcPr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454C4">
              <w:rPr>
                <w:rFonts w:cstheme="minorHAnsi"/>
                <w:sz w:val="18"/>
                <w:szCs w:val="18"/>
              </w:rPr>
              <w:t>100mg no more than three times per week.</w:t>
            </w:r>
          </w:p>
        </w:tc>
        <w:tc>
          <w:tcPr>
            <w:tcW w:w="4489" w:type="dxa"/>
          </w:tcPr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D41B7B" w:rsidRPr="005D42D6" w:rsidTr="008D7E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7B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454C4">
              <w:rPr>
                <w:rFonts w:cstheme="minorHAnsi"/>
                <w:sz w:val="18"/>
                <w:szCs w:val="18"/>
              </w:rPr>
              <w:t>Rate of administration</w:t>
            </w:r>
          </w:p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7B" w:rsidRPr="007454C4" w:rsidRDefault="00D41B7B" w:rsidP="008D7E06">
            <w:pPr>
              <w:spacing w:before="40"/>
              <w:rPr>
                <w:sz w:val="18"/>
                <w:szCs w:val="18"/>
              </w:rPr>
            </w:pPr>
            <w:r w:rsidRPr="007454C4">
              <w:rPr>
                <w:sz w:val="18"/>
                <w:szCs w:val="18"/>
              </w:rPr>
              <w:t>IV infusion:</w:t>
            </w:r>
          </w:p>
          <w:p w:rsidR="00D41B7B" w:rsidRPr="007454C4" w:rsidRDefault="00D41B7B" w:rsidP="008D7E06">
            <w:pPr>
              <w:rPr>
                <w:sz w:val="18"/>
                <w:szCs w:val="18"/>
              </w:rPr>
            </w:pPr>
            <w:r w:rsidRPr="007454C4">
              <w:rPr>
                <w:sz w:val="18"/>
                <w:szCs w:val="18"/>
              </w:rPr>
              <w:t>100-200 mg            3 minutes</w:t>
            </w:r>
          </w:p>
          <w:p w:rsidR="00D41B7B" w:rsidRPr="007454C4" w:rsidRDefault="00D41B7B" w:rsidP="008D7E06">
            <w:pPr>
              <w:rPr>
                <w:sz w:val="18"/>
                <w:szCs w:val="18"/>
              </w:rPr>
            </w:pPr>
            <w:r w:rsidRPr="007454C4">
              <w:rPr>
                <w:sz w:val="18"/>
                <w:szCs w:val="18"/>
              </w:rPr>
              <w:t>&gt;200-500 mg          6 minutes</w:t>
            </w:r>
          </w:p>
          <w:p w:rsidR="00D41B7B" w:rsidRPr="007454C4" w:rsidRDefault="00D41B7B" w:rsidP="008D7E06">
            <w:pPr>
              <w:rPr>
                <w:sz w:val="18"/>
                <w:szCs w:val="18"/>
              </w:rPr>
            </w:pPr>
            <w:r w:rsidRPr="007454C4">
              <w:rPr>
                <w:sz w:val="18"/>
                <w:szCs w:val="18"/>
              </w:rPr>
              <w:t>&gt;500-1000 mg      15 minutes</w:t>
            </w:r>
          </w:p>
          <w:p w:rsidR="00D41B7B" w:rsidRPr="007454C4" w:rsidRDefault="00D41B7B" w:rsidP="008D7E06">
            <w:pPr>
              <w:rPr>
                <w:sz w:val="18"/>
                <w:szCs w:val="18"/>
              </w:rPr>
            </w:pPr>
          </w:p>
          <w:p w:rsidR="00D41B7B" w:rsidRPr="007454C4" w:rsidRDefault="00D41B7B" w:rsidP="008D7E06">
            <w:pPr>
              <w:rPr>
                <w:sz w:val="18"/>
                <w:szCs w:val="18"/>
              </w:rPr>
            </w:pPr>
            <w:r w:rsidRPr="007454C4">
              <w:rPr>
                <w:sz w:val="18"/>
                <w:szCs w:val="18"/>
              </w:rPr>
              <w:t>IV bolus injection:</w:t>
            </w:r>
          </w:p>
          <w:p w:rsidR="00D41B7B" w:rsidRPr="007454C4" w:rsidRDefault="00D41B7B" w:rsidP="008D7E06">
            <w:pPr>
              <w:rPr>
                <w:sz w:val="18"/>
                <w:szCs w:val="18"/>
              </w:rPr>
            </w:pPr>
            <w:r w:rsidRPr="007454C4">
              <w:rPr>
                <w:sz w:val="18"/>
                <w:szCs w:val="18"/>
              </w:rPr>
              <w:t>200-500 mg @ 100 mg/min</w:t>
            </w:r>
          </w:p>
          <w:p w:rsidR="00D41B7B" w:rsidRPr="007454C4" w:rsidRDefault="00D41B7B" w:rsidP="008D7E06">
            <w:pPr>
              <w:rPr>
                <w:sz w:val="18"/>
                <w:szCs w:val="18"/>
              </w:rPr>
            </w:pPr>
            <w:r w:rsidRPr="007454C4">
              <w:rPr>
                <w:sz w:val="18"/>
                <w:szCs w:val="18"/>
              </w:rPr>
              <w:t xml:space="preserve">&gt;500 – 1000 </w:t>
            </w:r>
            <w:r>
              <w:rPr>
                <w:sz w:val="18"/>
                <w:szCs w:val="18"/>
              </w:rPr>
              <w:t xml:space="preserve">mg </w:t>
            </w:r>
            <w:r w:rsidRPr="007454C4">
              <w:rPr>
                <w:sz w:val="18"/>
                <w:szCs w:val="18"/>
              </w:rPr>
              <w:t>over 15 mins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454C4">
              <w:rPr>
                <w:rFonts w:cstheme="minorHAnsi"/>
                <w:sz w:val="18"/>
                <w:szCs w:val="18"/>
              </w:rPr>
              <w:t>Intravenous in</w:t>
            </w:r>
            <w:r>
              <w:rPr>
                <w:rFonts w:cstheme="minorHAnsi"/>
                <w:sz w:val="18"/>
                <w:szCs w:val="18"/>
              </w:rPr>
              <w:t xml:space="preserve">fusion 100 mg over 15 minutes. </w:t>
            </w:r>
          </w:p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454C4">
              <w:rPr>
                <w:rFonts w:cstheme="minorHAnsi"/>
                <w:sz w:val="18"/>
                <w:szCs w:val="18"/>
              </w:rPr>
              <w:t>For haemodialysis patient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7454C4">
              <w:rPr>
                <w:rFonts w:cstheme="minorHAnsi"/>
                <w:sz w:val="18"/>
                <w:szCs w:val="18"/>
              </w:rPr>
              <w:t xml:space="preserve"> may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454C4">
              <w:rPr>
                <w:rFonts w:cstheme="minorHAnsi"/>
                <w:sz w:val="18"/>
                <w:szCs w:val="18"/>
              </w:rPr>
              <w:t xml:space="preserve">be given slow IV injection into the venous limb of the dialysis line </w:t>
            </w:r>
            <w:r>
              <w:rPr>
                <w:rFonts w:cstheme="minorHAnsi"/>
                <w:sz w:val="18"/>
                <w:szCs w:val="18"/>
              </w:rPr>
              <w:t>at 1 mL (</w:t>
            </w:r>
            <w:r w:rsidRPr="007454C4">
              <w:rPr>
                <w:rFonts w:cstheme="minorHAnsi"/>
                <w:sz w:val="18"/>
                <w:szCs w:val="18"/>
              </w:rPr>
              <w:t>20 mg</w:t>
            </w:r>
            <w:r>
              <w:rPr>
                <w:rFonts w:cstheme="minorHAnsi"/>
                <w:sz w:val="18"/>
                <w:szCs w:val="18"/>
              </w:rPr>
              <w:t xml:space="preserve"> iron)</w:t>
            </w:r>
            <w:r w:rsidRPr="007454C4">
              <w:rPr>
                <w:rFonts w:cstheme="minorHAnsi"/>
                <w:sz w:val="18"/>
                <w:szCs w:val="18"/>
              </w:rPr>
              <w:t xml:space="preserve"> per minute</w:t>
            </w:r>
            <w:r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  <w:szCs w:val="18"/>
              </w:rPr>
              <w:t>ie</w:t>
            </w:r>
            <w:proofErr w:type="spellEnd"/>
            <w:r>
              <w:rPr>
                <w:rFonts w:cstheme="minorHAnsi"/>
                <w:sz w:val="18"/>
                <w:szCs w:val="18"/>
              </w:rPr>
              <w:t>. 5 minutes per ampoule)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004A7">
              <w:rPr>
                <w:rFonts w:cstheme="minorHAnsi"/>
                <w:sz w:val="18"/>
                <w:szCs w:val="18"/>
              </w:rPr>
              <w:t>The first 50 mL should be infused slowly at 20-40 mL/hour</w:t>
            </w:r>
          </w:p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tolerated may be increased to </w:t>
            </w:r>
            <w:r w:rsidRPr="007454C4">
              <w:rPr>
                <w:rFonts w:cstheme="minorHAnsi"/>
                <w:sz w:val="18"/>
                <w:szCs w:val="18"/>
              </w:rPr>
              <w:t>120 mL/</w:t>
            </w:r>
            <w:r>
              <w:rPr>
                <w:rFonts w:cstheme="minorHAnsi"/>
                <w:sz w:val="18"/>
                <w:szCs w:val="18"/>
              </w:rPr>
              <w:t>hour</w:t>
            </w:r>
          </w:p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454C4">
              <w:rPr>
                <w:rFonts w:cstheme="minorHAnsi"/>
                <w:sz w:val="18"/>
                <w:szCs w:val="18"/>
              </w:rPr>
              <w:t>Note: see links below for rapid infusion information</w:t>
            </w:r>
          </w:p>
        </w:tc>
      </w:tr>
      <w:tr w:rsidR="00D41B7B" w:rsidRPr="005D42D6" w:rsidTr="008D7E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454C4">
              <w:rPr>
                <w:rFonts w:cstheme="minorHAnsi"/>
                <w:sz w:val="18"/>
                <w:szCs w:val="18"/>
              </w:rPr>
              <w:t>Total dose single infusion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  <w:r>
              <w:rPr>
                <w:rFonts w:cstheme="minorHAnsi"/>
                <w:sz w:val="18"/>
                <w:szCs w:val="18"/>
              </w:rPr>
              <w:br/>
              <w:t>(Unless total body iron deficit is &lt;1000 mg)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454C4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</w:tr>
      <w:tr w:rsidR="00D41B7B" w:rsidRPr="005D42D6" w:rsidTr="008D7E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7B" w:rsidRPr="007454C4" w:rsidRDefault="00D41B7B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7454C4">
              <w:rPr>
                <w:rFonts w:cstheme="minorHAnsi"/>
                <w:sz w:val="18"/>
                <w:szCs w:val="18"/>
              </w:rPr>
              <w:t>Link to Product information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7454C4" w:rsidRDefault="00846D93" w:rsidP="008D7E06">
            <w:pPr>
              <w:pStyle w:val="ListParagraph"/>
              <w:spacing w:before="40" w:after="40"/>
              <w:rPr>
                <w:rFonts w:cstheme="minorHAnsi"/>
                <w:sz w:val="18"/>
                <w:szCs w:val="18"/>
              </w:rPr>
            </w:pPr>
            <w:hyperlink r:id="rId9" w:history="1">
              <w:proofErr w:type="spellStart"/>
              <w:r w:rsidR="00D41B7B" w:rsidRPr="007454C4">
                <w:rPr>
                  <w:rStyle w:val="Hyperlink"/>
                  <w:rFonts w:cstheme="minorHAnsi"/>
                  <w:sz w:val="18"/>
                  <w:szCs w:val="18"/>
                </w:rPr>
                <w:t>Ferinject</w:t>
              </w:r>
              <w:proofErr w:type="spellEnd"/>
              <w:r w:rsidR="00D41B7B" w:rsidRPr="007454C4">
                <w:rPr>
                  <w:rStyle w:val="Hyperlink"/>
                  <w:rFonts w:cstheme="minorHAnsi"/>
                  <w:sz w:val="18"/>
                  <w:szCs w:val="18"/>
                </w:rPr>
                <w:t>®</w:t>
              </w:r>
            </w:hyperlink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7454C4" w:rsidRDefault="00846D93" w:rsidP="008D7E0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hyperlink r:id="rId10" w:history="1">
              <w:proofErr w:type="spellStart"/>
              <w:r w:rsidR="00D41B7B" w:rsidRPr="007454C4">
                <w:rPr>
                  <w:rStyle w:val="Hyperlink"/>
                  <w:rFonts w:cstheme="minorHAnsi"/>
                  <w:sz w:val="18"/>
                  <w:szCs w:val="18"/>
                </w:rPr>
                <w:t>Venofer</w:t>
              </w:r>
              <w:proofErr w:type="spellEnd"/>
              <w:r w:rsidR="00D41B7B" w:rsidRPr="007454C4">
                <w:rPr>
                  <w:rStyle w:val="Hyperlink"/>
                  <w:rFonts w:cstheme="minorHAnsi"/>
                  <w:sz w:val="18"/>
                  <w:szCs w:val="18"/>
                </w:rPr>
                <w:t>®</w:t>
              </w:r>
            </w:hyperlink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7B" w:rsidRPr="007454C4" w:rsidRDefault="00846D93" w:rsidP="008D7E06">
            <w:pPr>
              <w:spacing w:before="40" w:after="40"/>
              <w:rPr>
                <w:sz w:val="18"/>
                <w:szCs w:val="18"/>
              </w:rPr>
            </w:pPr>
            <w:hyperlink r:id="rId11" w:history="1">
              <w:proofErr w:type="spellStart"/>
              <w:r w:rsidR="00D41B7B" w:rsidRPr="007454C4">
                <w:rPr>
                  <w:rStyle w:val="Hyperlink"/>
                  <w:sz w:val="18"/>
                  <w:szCs w:val="18"/>
                </w:rPr>
                <w:t>Ferrosig</w:t>
              </w:r>
              <w:proofErr w:type="spellEnd"/>
              <w:r w:rsidR="00D41B7B" w:rsidRPr="007454C4">
                <w:rPr>
                  <w:rStyle w:val="Hyperlink"/>
                  <w:rFonts w:cstheme="minorHAnsi"/>
                  <w:sz w:val="18"/>
                  <w:szCs w:val="18"/>
                </w:rPr>
                <w:t>®</w:t>
              </w:r>
            </w:hyperlink>
            <w:r w:rsidR="00D41B7B" w:rsidRPr="007454C4">
              <w:rPr>
                <w:sz w:val="18"/>
                <w:szCs w:val="18"/>
              </w:rPr>
              <w:t xml:space="preserve"> and </w:t>
            </w:r>
            <w:hyperlink r:id="rId12" w:history="1">
              <w:proofErr w:type="spellStart"/>
              <w:r w:rsidR="00D41B7B" w:rsidRPr="007454C4">
                <w:rPr>
                  <w:rStyle w:val="Hyperlink"/>
                  <w:rFonts w:cstheme="minorHAnsi"/>
                  <w:sz w:val="18"/>
                  <w:szCs w:val="18"/>
                </w:rPr>
                <w:t>Ferrum</w:t>
              </w:r>
              <w:proofErr w:type="spellEnd"/>
              <w:r w:rsidR="00D41B7B" w:rsidRPr="007454C4">
                <w:rPr>
                  <w:rStyle w:val="Hyperlink"/>
                  <w:rFonts w:cstheme="minorHAnsi"/>
                  <w:sz w:val="18"/>
                  <w:szCs w:val="18"/>
                </w:rPr>
                <w:t xml:space="preserve"> H®</w:t>
              </w:r>
            </w:hyperlink>
            <w:r w:rsidR="00D41B7B" w:rsidRPr="00977787">
              <w:rPr>
                <w:rFonts w:ascii="Arial" w:hAnsi="Arial" w:cs="Arial"/>
                <w:vertAlign w:val="superscript"/>
              </w:rPr>
              <w:t>†</w:t>
            </w:r>
          </w:p>
        </w:tc>
      </w:tr>
    </w:tbl>
    <w:p w:rsidR="00D41B7B" w:rsidRPr="00B539C9" w:rsidRDefault="00D41B7B" w:rsidP="00D41B7B">
      <w:pPr>
        <w:pStyle w:val="SAH-Subhead2"/>
        <w:spacing w:before="120" w:after="120" w:line="240" w:lineRule="auto"/>
        <w:rPr>
          <w:rFonts w:ascii="Calibri" w:eastAsia="Calibri" w:hAnsi="Calibri" w:cstheme="minorHAnsi"/>
          <w:b w:val="0"/>
          <w:color w:val="auto"/>
          <w:sz w:val="20"/>
          <w:szCs w:val="20"/>
        </w:rPr>
      </w:pPr>
      <w:r w:rsidRPr="00977787">
        <w:rPr>
          <w:rFonts w:asciiTheme="minorHAnsi" w:eastAsia="Calibri" w:hAnsiTheme="minorHAnsi" w:cstheme="minorHAnsi"/>
          <w:b w:val="0"/>
          <w:color w:val="auto"/>
          <w:sz w:val="20"/>
          <w:szCs w:val="20"/>
        </w:rPr>
        <w:t>*</w:t>
      </w:r>
      <w:r w:rsidRPr="00B539C9">
        <w:rPr>
          <w:rFonts w:ascii="Calibri" w:eastAsia="Calibri" w:hAnsi="Calibri" w:cstheme="minorHAnsi"/>
          <w:b w:val="0"/>
          <w:color w:val="auto"/>
          <w:sz w:val="20"/>
          <w:szCs w:val="20"/>
        </w:rPr>
        <w:t>Use ideal body weight in overweight patients. If underweight, use actual body weight</w:t>
      </w:r>
    </w:p>
    <w:p w:rsidR="00D41B7B" w:rsidRDefault="00D41B7B" w:rsidP="00D41B7B">
      <w:pPr>
        <w:pStyle w:val="SAH-Subhead2"/>
        <w:spacing w:before="120" w:after="120" w:line="240" w:lineRule="auto"/>
        <w:rPr>
          <w:rFonts w:ascii="Calibri" w:hAnsi="Calibri" w:cstheme="minorHAnsi"/>
          <w:b w:val="0"/>
          <w:color w:val="auto"/>
          <w:sz w:val="20"/>
          <w:szCs w:val="20"/>
          <w:vertAlign w:val="superscript"/>
        </w:rPr>
      </w:pPr>
      <w:r w:rsidRPr="00B539C9">
        <w:rPr>
          <w:rFonts w:ascii="Calibri" w:hAnsi="Calibri" w:cs="Arial"/>
          <w:b w:val="0"/>
          <w:color w:val="auto"/>
          <w:sz w:val="20"/>
          <w:szCs w:val="20"/>
          <w:vertAlign w:val="superscript"/>
        </w:rPr>
        <w:t>†</w:t>
      </w:r>
      <w:r w:rsidRPr="00B539C9">
        <w:rPr>
          <w:rFonts w:ascii="Calibri" w:hAnsi="Calibri" w:cstheme="minorHAnsi"/>
          <w:b w:val="0"/>
          <w:color w:val="auto"/>
          <w:sz w:val="20"/>
          <w:szCs w:val="20"/>
        </w:rPr>
        <w:t xml:space="preserve">Whilst considered brand equivalent to </w:t>
      </w:r>
      <w:proofErr w:type="spellStart"/>
      <w:r w:rsidRPr="00B539C9">
        <w:rPr>
          <w:rFonts w:ascii="Calibri" w:hAnsi="Calibri" w:cstheme="minorHAnsi"/>
          <w:b w:val="0"/>
          <w:color w:val="auto"/>
          <w:sz w:val="20"/>
          <w:szCs w:val="20"/>
        </w:rPr>
        <w:t>Ferrosig</w:t>
      </w:r>
      <w:proofErr w:type="spellEnd"/>
      <w:r w:rsidRPr="00B539C9">
        <w:rPr>
          <w:rFonts w:ascii="Calibri" w:hAnsi="Calibri" w:cstheme="minorHAnsi"/>
          <w:b w:val="0"/>
          <w:color w:val="auto"/>
          <w:sz w:val="20"/>
          <w:szCs w:val="20"/>
        </w:rPr>
        <w:t xml:space="preserve">®, </w:t>
      </w:r>
      <w:proofErr w:type="spellStart"/>
      <w:r w:rsidRPr="00B539C9">
        <w:rPr>
          <w:rFonts w:ascii="Calibri" w:hAnsi="Calibri" w:cstheme="minorHAnsi"/>
          <w:b w:val="0"/>
          <w:color w:val="auto"/>
          <w:sz w:val="20"/>
          <w:szCs w:val="20"/>
        </w:rPr>
        <w:t>Ferrum</w:t>
      </w:r>
      <w:proofErr w:type="spellEnd"/>
      <w:r w:rsidRPr="00B539C9">
        <w:rPr>
          <w:rFonts w:ascii="Calibri" w:hAnsi="Calibri" w:cstheme="minorHAnsi"/>
          <w:b w:val="0"/>
          <w:color w:val="auto"/>
          <w:sz w:val="20"/>
          <w:szCs w:val="20"/>
        </w:rPr>
        <w:t xml:space="preserve"> H® is not licensed for intravenous use in Australia – refer to </w:t>
      </w:r>
      <w:r w:rsidRPr="00B539C9">
        <w:rPr>
          <w:rFonts w:ascii="Calibri" w:eastAsiaTheme="minorEastAsia" w:hAnsi="Calibri" w:cstheme="minorHAnsi"/>
          <w:b w:val="0"/>
          <w:color w:val="auto"/>
          <w:sz w:val="20"/>
          <w:szCs w:val="20"/>
        </w:rPr>
        <w:t>Guiding Principles for the use of off-label medicines</w:t>
      </w:r>
      <w:r w:rsidRPr="00B539C9">
        <w:rPr>
          <w:rFonts w:ascii="Calibri" w:hAnsi="Calibri" w:cstheme="minorHAnsi"/>
          <w:b w:val="0"/>
          <w:color w:val="auto"/>
          <w:sz w:val="20"/>
          <w:szCs w:val="20"/>
        </w:rPr>
        <w:t>.</w:t>
      </w:r>
      <w:r w:rsidRPr="00B539C9">
        <w:rPr>
          <w:rFonts w:ascii="Calibri" w:hAnsi="Calibri" w:cstheme="minorHAnsi"/>
          <w:b w:val="0"/>
          <w:color w:val="auto"/>
          <w:sz w:val="20"/>
          <w:szCs w:val="20"/>
          <w:vertAlign w:val="superscript"/>
        </w:rPr>
        <w:t>1</w:t>
      </w:r>
    </w:p>
    <w:p w:rsidR="00252CE7" w:rsidRDefault="00D41B7B" w:rsidP="00D41B7B">
      <w:pPr>
        <w:pStyle w:val="SAH-Subhead2"/>
        <w:spacing w:before="120" w:after="120" w:line="240" w:lineRule="auto"/>
        <w:rPr>
          <w:rFonts w:asciiTheme="minorHAnsi" w:eastAsia="Calibri" w:hAnsiTheme="minorHAnsi" w:cstheme="minorHAnsi"/>
          <w:color w:val="auto"/>
          <w:sz w:val="22"/>
          <w:szCs w:val="22"/>
        </w:rPr>
        <w:sectPr w:rsidR="00252CE7" w:rsidSect="00252CE7">
          <w:footerReference w:type="default" r:id="rId13"/>
          <w:pgSz w:w="16838" w:h="11906" w:orient="landscape"/>
          <w:pgMar w:top="74" w:right="680" w:bottom="680" w:left="680" w:header="709" w:footer="237" w:gutter="0"/>
          <w:cols w:space="708"/>
          <w:docGrid w:linePitch="360"/>
        </w:sectPr>
      </w:pPr>
      <w:r w:rsidRPr="00B212B5">
        <w:rPr>
          <w:rFonts w:asciiTheme="minorHAnsi" w:eastAsia="Calibri" w:hAnsiTheme="minorHAnsi" w:cstheme="minorHAnsi"/>
          <w:color w:val="auto"/>
          <w:sz w:val="22"/>
          <w:szCs w:val="22"/>
        </w:rPr>
        <w:t>See o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ver for important consideration</w:t>
      </w:r>
    </w:p>
    <w:p w:rsidR="00D41B7B" w:rsidRPr="00252CE7" w:rsidRDefault="00D41B7B" w:rsidP="00252CE7">
      <w:pPr>
        <w:pStyle w:val="GreySubHeading"/>
      </w:pPr>
      <w:r w:rsidRPr="00252CE7">
        <w:lastRenderedPageBreak/>
        <w:t>Important considerations</w:t>
      </w:r>
    </w:p>
    <w:p w:rsidR="00D41B7B" w:rsidRPr="00252CE7" w:rsidRDefault="00D41B7B" w:rsidP="00D41B7B">
      <w:pPr>
        <w:pStyle w:val="ListParagraph"/>
        <w:spacing w:before="240"/>
        <w:rPr>
          <w:rFonts w:ascii="Arial" w:hAnsi="Arial" w:cs="Arial"/>
        </w:rPr>
      </w:pPr>
      <w:r w:rsidRPr="00252CE7">
        <w:rPr>
          <w:rFonts w:ascii="Arial" w:hAnsi="Arial" w:cs="Arial"/>
        </w:rPr>
        <w:t>Always refer to local health service guidelines/protocols and product information for the specific iron preparation. Maximum doses per infusion, infusion rates and dilution are not interchangeable between the different IV iron preparations.</w:t>
      </w:r>
    </w:p>
    <w:p w:rsidR="00D41B7B" w:rsidRPr="00252CE7" w:rsidRDefault="00D41B7B" w:rsidP="00D41B7B">
      <w:pPr>
        <w:pStyle w:val="ListParagraph"/>
        <w:spacing w:before="240"/>
        <w:rPr>
          <w:rFonts w:ascii="Arial" w:hAnsi="Arial" w:cs="Arial"/>
        </w:rPr>
      </w:pPr>
      <w:r w:rsidRPr="00252CE7">
        <w:rPr>
          <w:rFonts w:ascii="Arial" w:hAnsi="Arial" w:cs="Arial"/>
        </w:rPr>
        <w:t>Emerging data and regional practice indicate that alternative dosing and infusion schedules may be practical and safe.</w:t>
      </w:r>
      <w:r w:rsidRPr="00252CE7">
        <w:rPr>
          <w:rFonts w:ascii="Arial" w:hAnsi="Arial" w:cs="Arial"/>
          <w:vertAlign w:val="superscript"/>
        </w:rPr>
        <w:t>1-3</w:t>
      </w:r>
    </w:p>
    <w:p w:rsidR="00D41B7B" w:rsidRPr="00252CE7" w:rsidRDefault="00D41B7B" w:rsidP="00D41B7B">
      <w:pPr>
        <w:pStyle w:val="ListParagraph"/>
        <w:spacing w:before="120" w:after="120"/>
        <w:rPr>
          <w:rFonts w:ascii="Arial" w:eastAsia="Calibri" w:hAnsi="Arial" w:cs="Arial"/>
        </w:rPr>
      </w:pPr>
      <w:r w:rsidRPr="00252CE7">
        <w:rPr>
          <w:rFonts w:ascii="Arial" w:eastAsia="Calibri" w:hAnsi="Arial" w:cs="Arial"/>
        </w:rPr>
        <w:t>There is also evolving evidence regarding the appropriateness of the three IV iron preparations in varying clinical circumstances. If in doubt, refer to local guidelines/protocols or consult with an expert haematologist.</w:t>
      </w:r>
    </w:p>
    <w:p w:rsidR="00D41B7B" w:rsidRPr="00252CE7" w:rsidRDefault="00D41B7B" w:rsidP="00D41B7B">
      <w:pPr>
        <w:pStyle w:val="SAH-Subhead2"/>
        <w:spacing w:before="0" w:line="240" w:lineRule="auto"/>
        <w:rPr>
          <w:rFonts w:eastAsia="Calibri" w:cs="Arial"/>
          <w:b w:val="0"/>
          <w:color w:val="auto"/>
          <w:sz w:val="22"/>
          <w:szCs w:val="22"/>
        </w:rPr>
      </w:pPr>
      <w:r w:rsidRPr="00252CE7">
        <w:rPr>
          <w:rFonts w:eastAsia="Calibri" w:cs="Arial"/>
          <w:b w:val="0"/>
          <w:color w:val="auto"/>
          <w:sz w:val="22"/>
          <w:szCs w:val="22"/>
        </w:rPr>
        <w:t>Note: TEST DOSE NOT REQUIRED - The European Medicines Agency’s (EMA) Committee for Medicinal Products for Human Use (CHMP</w:t>
      </w:r>
      <w:proofErr w:type="gramStart"/>
      <w:r w:rsidRPr="00252CE7">
        <w:rPr>
          <w:rFonts w:eastAsia="Calibri" w:cs="Arial"/>
          <w:b w:val="0"/>
          <w:color w:val="auto"/>
          <w:sz w:val="22"/>
          <w:szCs w:val="22"/>
        </w:rPr>
        <w:t>)</w:t>
      </w:r>
      <w:r w:rsidRPr="00252CE7">
        <w:rPr>
          <w:rFonts w:eastAsia="Calibri" w:cs="Arial"/>
          <w:b w:val="0"/>
          <w:color w:val="auto"/>
          <w:sz w:val="22"/>
          <w:szCs w:val="22"/>
          <w:vertAlign w:val="superscript"/>
        </w:rPr>
        <w:t>4</w:t>
      </w:r>
      <w:proofErr w:type="gramEnd"/>
      <w:r w:rsidRPr="00252CE7">
        <w:rPr>
          <w:rFonts w:eastAsia="Calibri" w:cs="Arial"/>
          <w:b w:val="0"/>
          <w:color w:val="auto"/>
          <w:sz w:val="22"/>
          <w:szCs w:val="22"/>
          <w:vertAlign w:val="superscript"/>
        </w:rPr>
        <w:t xml:space="preserve"> </w:t>
      </w:r>
      <w:r w:rsidRPr="00252CE7">
        <w:rPr>
          <w:rFonts w:eastAsia="Calibri" w:cs="Arial"/>
          <w:b w:val="0"/>
          <w:color w:val="auto"/>
          <w:sz w:val="22"/>
          <w:szCs w:val="22"/>
        </w:rPr>
        <w:t>has considered that the current practice of first giving the patient a small test dose is not a reliable way to predict how the patient will respond when the full dose is given. A test dose is therefore no longer recommended but instead caution is warranted with every dose of intravenous iron that is given, even if previous administrations have been well tolerated.</w:t>
      </w:r>
      <w:r w:rsidRPr="00252CE7">
        <w:rPr>
          <w:rFonts w:eastAsia="Calibri" w:cs="Arial"/>
          <w:b w:val="0"/>
          <w:color w:val="auto"/>
          <w:sz w:val="22"/>
          <w:szCs w:val="22"/>
          <w:vertAlign w:val="superscript"/>
        </w:rPr>
        <w:t>4</w:t>
      </w:r>
    </w:p>
    <w:p w:rsidR="00D41B7B" w:rsidRPr="00252CE7" w:rsidRDefault="00D41B7B" w:rsidP="00D41B7B">
      <w:pPr>
        <w:pStyle w:val="ListParagraph"/>
        <w:spacing w:before="120" w:after="120"/>
        <w:rPr>
          <w:rFonts w:ascii="Arial" w:hAnsi="Arial" w:cs="Arial"/>
        </w:rPr>
      </w:pPr>
      <w:r w:rsidRPr="00252CE7">
        <w:rPr>
          <w:rFonts w:ascii="Arial" w:eastAsia="Calibri" w:hAnsi="Arial" w:cs="Arial"/>
        </w:rPr>
        <w:t xml:space="preserve">Current IV iron Product Information (PI) can be found on the Therapeutic Goods Administration website: </w:t>
      </w:r>
      <w:hyperlink r:id="rId14" w:history="1">
        <w:r w:rsidRPr="00252CE7">
          <w:rPr>
            <w:rFonts w:ascii="Arial" w:eastAsia="Calibri" w:hAnsi="Arial" w:cs="Arial"/>
          </w:rPr>
          <w:t>www.ebs.tga.gov.au</w:t>
        </w:r>
      </w:hyperlink>
      <w:r w:rsidRPr="00252CE7">
        <w:rPr>
          <w:rFonts w:ascii="Arial" w:eastAsia="Calibri" w:hAnsi="Arial" w:cs="Arial"/>
        </w:rPr>
        <w:t xml:space="preserve"> - click on "Public TGA Information" in menu bar on left then click on Product Information and enter product name in search box.</w:t>
      </w:r>
    </w:p>
    <w:p w:rsidR="00D41B7B" w:rsidRDefault="00D41B7B" w:rsidP="00D41B7B">
      <w:pPr>
        <w:pStyle w:val="ListParagraph"/>
        <w:spacing w:before="240"/>
        <w:rPr>
          <w:b/>
        </w:rPr>
      </w:pPr>
    </w:p>
    <w:p w:rsidR="00D41B7B" w:rsidRPr="00252CE7" w:rsidRDefault="00D41B7B" w:rsidP="00D41B7B">
      <w:pPr>
        <w:pStyle w:val="ListParagraph"/>
        <w:spacing w:before="240"/>
        <w:rPr>
          <w:rFonts w:ascii="TitilliumText25L" w:hAnsi="TitilliumText25L" w:cs="TitilliumText25L"/>
          <w:color w:val="333740"/>
          <w:sz w:val="28"/>
          <w:szCs w:val="28"/>
        </w:rPr>
      </w:pPr>
      <w:r w:rsidRPr="00252CE7">
        <w:rPr>
          <w:rFonts w:ascii="TitilliumText25L" w:hAnsi="TitilliumText25L" w:cs="TitilliumText25L"/>
          <w:color w:val="333740"/>
          <w:sz w:val="28"/>
          <w:szCs w:val="28"/>
        </w:rPr>
        <w:t>References:</w:t>
      </w:r>
    </w:p>
    <w:p w:rsidR="00D41B7B" w:rsidRDefault="00D41B7B" w:rsidP="003A5515">
      <w:pPr>
        <w:pStyle w:val="ListParagraph"/>
        <w:widowControl/>
        <w:numPr>
          <w:ilvl w:val="0"/>
          <w:numId w:val="7"/>
        </w:numPr>
        <w:spacing w:after="200"/>
        <w:contextualSpacing/>
        <w:rPr>
          <w:rFonts w:cstheme="minorHAnsi"/>
        </w:rPr>
      </w:pPr>
      <w:proofErr w:type="spellStart"/>
      <w:r>
        <w:rPr>
          <w:rFonts w:cstheme="minorHAnsi"/>
        </w:rPr>
        <w:t>Evstatiev</w:t>
      </w:r>
      <w:proofErr w:type="spellEnd"/>
      <w:r>
        <w:rPr>
          <w:rFonts w:cstheme="minorHAnsi"/>
        </w:rPr>
        <w:t xml:space="preserve"> R</w:t>
      </w:r>
      <w:r w:rsidRPr="00FC3A64">
        <w:rPr>
          <w:rFonts w:cstheme="minorHAnsi"/>
        </w:rPr>
        <w:t xml:space="preserve">, </w:t>
      </w:r>
      <w:proofErr w:type="spellStart"/>
      <w:r w:rsidRPr="00FC3A64">
        <w:rPr>
          <w:rFonts w:cstheme="minorHAnsi"/>
        </w:rPr>
        <w:t>Marteau</w:t>
      </w:r>
      <w:proofErr w:type="spellEnd"/>
      <w:r w:rsidRPr="00FC3A64">
        <w:rPr>
          <w:rFonts w:cstheme="minorHAnsi"/>
        </w:rPr>
        <w:t xml:space="preserve"> P, </w:t>
      </w:r>
      <w:proofErr w:type="spellStart"/>
      <w:r w:rsidRPr="00FC3A64">
        <w:rPr>
          <w:rFonts w:cstheme="minorHAnsi"/>
        </w:rPr>
        <w:t>Iqbal</w:t>
      </w:r>
      <w:proofErr w:type="spellEnd"/>
      <w:r w:rsidRPr="00FC3A64">
        <w:rPr>
          <w:rFonts w:cstheme="minorHAnsi"/>
        </w:rPr>
        <w:t xml:space="preserve"> T, </w:t>
      </w:r>
      <w:proofErr w:type="spellStart"/>
      <w:r w:rsidRPr="00FC3A64">
        <w:rPr>
          <w:rFonts w:cstheme="minorHAnsi"/>
        </w:rPr>
        <w:t>Khalif</w:t>
      </w:r>
      <w:proofErr w:type="spellEnd"/>
      <w:r w:rsidRPr="00FC3A64">
        <w:rPr>
          <w:rFonts w:cstheme="minorHAnsi"/>
        </w:rPr>
        <w:t xml:space="preserve"> IL, Stein J, et al; FERGI Study Group.</w:t>
      </w:r>
      <w:r>
        <w:rPr>
          <w:rFonts w:cstheme="minorHAnsi"/>
        </w:rPr>
        <w:t xml:space="preserve"> </w:t>
      </w:r>
      <w:hyperlink r:id="rId15" w:history="1">
        <w:proofErr w:type="spellStart"/>
        <w:r w:rsidRPr="00782409">
          <w:rPr>
            <w:rStyle w:val="Hyperlink"/>
            <w:rFonts w:cstheme="minorHAnsi"/>
          </w:rPr>
          <w:t>FERGIcor</w:t>
        </w:r>
        <w:proofErr w:type="spellEnd"/>
        <w:r w:rsidRPr="00782409">
          <w:rPr>
            <w:rStyle w:val="Hyperlink"/>
            <w:rFonts w:cstheme="minorHAnsi"/>
          </w:rPr>
          <w:t xml:space="preserve">, a randomized controlled trial on ferric </w:t>
        </w:r>
        <w:proofErr w:type="spellStart"/>
        <w:r w:rsidRPr="00782409">
          <w:rPr>
            <w:rStyle w:val="Hyperlink"/>
            <w:rFonts w:cstheme="minorHAnsi"/>
          </w:rPr>
          <w:t>carboxymaltose</w:t>
        </w:r>
        <w:proofErr w:type="spellEnd"/>
        <w:r w:rsidRPr="00782409">
          <w:rPr>
            <w:rStyle w:val="Hyperlink"/>
            <w:rFonts w:cstheme="minorHAnsi"/>
          </w:rPr>
          <w:t xml:space="preserve"> for iron deficiency </w:t>
        </w:r>
        <w:proofErr w:type="spellStart"/>
        <w:r w:rsidRPr="00782409">
          <w:rPr>
            <w:rStyle w:val="Hyperlink"/>
            <w:rFonts w:cstheme="minorHAnsi"/>
          </w:rPr>
          <w:t>anemia</w:t>
        </w:r>
        <w:proofErr w:type="spellEnd"/>
        <w:r w:rsidRPr="00782409">
          <w:rPr>
            <w:rStyle w:val="Hyperlink"/>
            <w:rFonts w:cstheme="minorHAnsi"/>
          </w:rPr>
          <w:t xml:space="preserve"> in inflammatory bowel disease</w:t>
        </w:r>
      </w:hyperlink>
      <w:r w:rsidRPr="00624546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624546">
        <w:rPr>
          <w:rFonts w:cstheme="minorHAnsi"/>
        </w:rPr>
        <w:t>Gastroenterology 2011</w:t>
      </w:r>
      <w:proofErr w:type="gramStart"/>
      <w:r w:rsidRPr="00624546">
        <w:rPr>
          <w:rFonts w:cstheme="minorHAnsi"/>
        </w:rPr>
        <w:t>;141:846</w:t>
      </w:r>
      <w:proofErr w:type="gramEnd"/>
      <w:r w:rsidRPr="00624546">
        <w:rPr>
          <w:rFonts w:cstheme="minorHAnsi"/>
        </w:rPr>
        <w:t>-853.e2.</w:t>
      </w:r>
    </w:p>
    <w:p w:rsidR="00D41B7B" w:rsidRDefault="00D41B7B" w:rsidP="003A5515">
      <w:pPr>
        <w:pStyle w:val="ListParagraph"/>
        <w:widowControl/>
        <w:numPr>
          <w:ilvl w:val="0"/>
          <w:numId w:val="7"/>
        </w:numPr>
        <w:contextualSpacing/>
        <w:rPr>
          <w:rFonts w:cstheme="minorHAnsi"/>
          <w:sz w:val="21"/>
          <w:szCs w:val="21"/>
        </w:rPr>
      </w:pPr>
      <w:r w:rsidRPr="00624546">
        <w:rPr>
          <w:rFonts w:cstheme="minorHAnsi"/>
          <w:sz w:val="21"/>
          <w:szCs w:val="21"/>
        </w:rPr>
        <w:t xml:space="preserve">SA Maternal &amp; Neonatal Clinical Network. Policy. Clinical Guideline. </w:t>
      </w:r>
      <w:hyperlink r:id="rId16" w:history="1">
        <w:r w:rsidRPr="00624546">
          <w:rPr>
            <w:rStyle w:val="Hyperlink"/>
            <w:rFonts w:cstheme="minorHAnsi"/>
            <w:sz w:val="21"/>
            <w:szCs w:val="21"/>
          </w:rPr>
          <w:t>South Australian Perinatal Practice Guidelines – iron infusion</w:t>
        </w:r>
      </w:hyperlink>
      <w:r w:rsidRPr="00624546">
        <w:rPr>
          <w:rFonts w:cstheme="minorHAnsi"/>
          <w:sz w:val="21"/>
          <w:szCs w:val="21"/>
        </w:rPr>
        <w:t>.</w:t>
      </w:r>
    </w:p>
    <w:p w:rsidR="00D41B7B" w:rsidRPr="00624546" w:rsidRDefault="00D41B7B" w:rsidP="00D41B7B">
      <w:pPr>
        <w:pStyle w:val="ListParagraph"/>
        <w:ind w:left="360"/>
        <w:rPr>
          <w:rFonts w:cstheme="minorHAnsi"/>
          <w:sz w:val="21"/>
          <w:szCs w:val="21"/>
        </w:rPr>
      </w:pPr>
      <w:r w:rsidRPr="00624546">
        <w:rPr>
          <w:rFonts w:cstheme="minorHAnsi"/>
          <w:sz w:val="21"/>
          <w:szCs w:val="21"/>
        </w:rPr>
        <w:t>Available at:</w:t>
      </w:r>
      <w:r w:rsidRPr="00624546">
        <w:rPr>
          <w:rFonts w:ascii="Arial" w:hAnsi="Arial" w:cs="Arial"/>
        </w:rPr>
        <w:t xml:space="preserve"> </w:t>
      </w:r>
      <w:hyperlink r:id="rId17" w:history="1">
        <w:r w:rsidRPr="00624546">
          <w:rPr>
            <w:rStyle w:val="Hyperlink"/>
            <w:rFonts w:ascii="Arial" w:hAnsi="Arial" w:cs="Arial"/>
          </w:rPr>
          <w:t>http://www.sahealth.sa.gov.au</w:t>
        </w:r>
      </w:hyperlink>
    </w:p>
    <w:p w:rsidR="00D41B7B" w:rsidRDefault="00D41B7B" w:rsidP="003A5515">
      <w:pPr>
        <w:pStyle w:val="ListParagraph"/>
        <w:widowControl/>
        <w:numPr>
          <w:ilvl w:val="0"/>
          <w:numId w:val="7"/>
        </w:numPr>
        <w:contextualSpacing/>
      </w:pPr>
      <w:r w:rsidRPr="007454C4">
        <w:t>Fremantle Hospital and Health Service, Department of Pharmacy. Specialised Drug Guideline</w:t>
      </w:r>
      <w:r>
        <w:t>s</w:t>
      </w:r>
      <w:r w:rsidRPr="005D42D6" w:rsidDel="007454C4">
        <w:t xml:space="preserve"> </w:t>
      </w:r>
      <w:r w:rsidRPr="005D42D6">
        <w:t>regarding intravenous iron use:</w:t>
      </w:r>
      <w:r>
        <w:t xml:space="preserve"> Iron sucrose. </w:t>
      </w:r>
    </w:p>
    <w:p w:rsidR="00D41B7B" w:rsidRPr="005D42D6" w:rsidRDefault="00D41B7B" w:rsidP="00D41B7B">
      <w:pPr>
        <w:ind w:left="360"/>
      </w:pPr>
      <w:r>
        <w:t xml:space="preserve">Available at: </w:t>
      </w:r>
      <w:hyperlink r:id="rId18" w:history="1">
        <w:r w:rsidRPr="008A4E3E">
          <w:rPr>
            <w:rStyle w:val="Hyperlink"/>
            <w:rFonts w:ascii="Arial" w:hAnsi="Arial" w:cs="Arial"/>
          </w:rPr>
          <w:t>http://www.health.wa.gov.au/bloodmanagement</w:t>
        </w:r>
      </w:hyperlink>
    </w:p>
    <w:p w:rsidR="00D41B7B" w:rsidRPr="00B212B5" w:rsidRDefault="00D41B7B" w:rsidP="003A5515">
      <w:pPr>
        <w:pStyle w:val="ListParagraph"/>
        <w:widowControl/>
        <w:numPr>
          <w:ilvl w:val="0"/>
          <w:numId w:val="7"/>
        </w:numPr>
        <w:spacing w:after="200"/>
        <w:contextualSpacing/>
        <w:rPr>
          <w:rStyle w:val="Hyperlink"/>
          <w:rFonts w:cstheme="minorHAnsi"/>
        </w:rPr>
      </w:pPr>
      <w:r w:rsidRPr="00B212B5">
        <w:rPr>
          <w:rFonts w:cstheme="minorHAnsi"/>
        </w:rPr>
        <w:t xml:space="preserve">European Medicines Agency (EMA). New recommendations to manage risk of allergic reactions with intravenous iron-containing medicines. 28 June 2013. Available at: </w:t>
      </w:r>
      <w:hyperlink r:id="rId19" w:history="1">
        <w:r w:rsidRPr="00B212B5">
          <w:rPr>
            <w:rStyle w:val="Hyperlink"/>
            <w:rFonts w:cstheme="minorHAnsi"/>
          </w:rPr>
          <w:t>http://www.ema.europa.eu/docs/en_GB/document_library/Press_release/2013/06/WC500144874.pdf</w:t>
        </w:r>
      </w:hyperlink>
    </w:p>
    <w:p w:rsidR="00963E3D" w:rsidRPr="00846D93" w:rsidRDefault="00D41B7B" w:rsidP="00846D93">
      <w:pPr>
        <w:pStyle w:val="ListParagraph"/>
        <w:widowControl/>
        <w:numPr>
          <w:ilvl w:val="0"/>
          <w:numId w:val="7"/>
        </w:numPr>
        <w:spacing w:after="200"/>
        <w:contextualSpacing/>
        <w:rPr>
          <w:rFonts w:ascii="Arial" w:hAnsi="Arial" w:cs="Arial"/>
          <w:sz w:val="20"/>
          <w:szCs w:val="20"/>
        </w:rPr>
      </w:pPr>
      <w:r w:rsidRPr="00846D93">
        <w:rPr>
          <w:rFonts w:cstheme="minorHAnsi"/>
        </w:rPr>
        <w:t>Council of Australian Therapeutic Advisory Groups (CATAG). Guiding Principles for the quality use of off-label medicines. November 2013. Available at:</w:t>
      </w:r>
      <w:r w:rsidRPr="00846D93">
        <w:rPr>
          <w:rFonts w:ascii="Arial" w:hAnsi="Arial" w:cs="Arial"/>
        </w:rPr>
        <w:t xml:space="preserve"> </w:t>
      </w:r>
      <w:hyperlink r:id="rId20" w:history="1">
        <w:r w:rsidRPr="00846D93">
          <w:rPr>
            <w:rStyle w:val="Hyperlink"/>
            <w:rFonts w:cs="Arial"/>
          </w:rPr>
          <w:t>http://www.catag.org.au/wp-content/uploads/2012/08/OKA9963-CATAG-Rethinking-Medicines-Decision-Making-final.pdf</w:t>
        </w:r>
      </w:hyperlink>
      <w:bookmarkStart w:id="1" w:name="_Appendix_1_–"/>
      <w:bookmarkStart w:id="2" w:name="_Appendix_1:_Preoperative"/>
      <w:bookmarkStart w:id="3" w:name="_GoBack"/>
      <w:bookmarkEnd w:id="0"/>
      <w:bookmarkEnd w:id="1"/>
      <w:bookmarkEnd w:id="2"/>
      <w:bookmarkEnd w:id="3"/>
    </w:p>
    <w:sectPr w:rsidR="00963E3D" w:rsidRPr="00846D93" w:rsidSect="00A061E0">
      <w:footerReference w:type="default" r:id="rId21"/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23" w:rsidRDefault="00731F23" w:rsidP="00F74586">
      <w:r>
        <w:separator/>
      </w:r>
    </w:p>
  </w:endnote>
  <w:endnote w:type="continuationSeparator" w:id="0">
    <w:p w:rsidR="00731F23" w:rsidRDefault="00731F23" w:rsidP="00F7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Text22L Lt">
    <w:altName w:val="TitilliumText22L Lt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038589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252CE7" w:rsidRPr="00620C45" w:rsidRDefault="00252CE7" w:rsidP="00252CE7">
        <w:pPr>
          <w:pStyle w:val="Footer"/>
          <w:tabs>
            <w:tab w:val="clear" w:pos="9026"/>
            <w:tab w:val="right" w:pos="9356"/>
          </w:tabs>
          <w:ind w:left="-851"/>
          <w:jc w:val="center"/>
          <w:rPr>
            <w:sz w:val="16"/>
            <w:szCs w:val="20"/>
          </w:rPr>
        </w:pPr>
        <w:r w:rsidRPr="00620C45">
          <w:rPr>
            <w:sz w:val="16"/>
            <w:szCs w:val="20"/>
          </w:rPr>
          <w:t xml:space="preserve">National Blood Authority                          </w:t>
        </w:r>
        <w:r>
          <w:rPr>
            <w:sz w:val="16"/>
            <w:szCs w:val="20"/>
          </w:rPr>
          <w:t xml:space="preserve">IRON PRODUCT CHOICE AND DOSE CALCULATION – ADULTS  </w:t>
        </w:r>
        <w:r w:rsidRPr="00620C45">
          <w:rPr>
            <w:sz w:val="16"/>
            <w:szCs w:val="20"/>
          </w:rPr>
          <w:t xml:space="preserve"> </w:t>
        </w:r>
        <w:r w:rsidRPr="00620C45">
          <w:rPr>
            <w:color w:val="C00000"/>
            <w:sz w:val="16"/>
            <w:szCs w:val="20"/>
          </w:rPr>
          <w:t>JUNE 2015</w:t>
        </w:r>
        <w:r>
          <w:rPr>
            <w:color w:val="C00000"/>
            <w:sz w:val="16"/>
            <w:szCs w:val="20"/>
          </w:rPr>
          <w:t xml:space="preserve"> </w:t>
        </w:r>
        <w:r w:rsidRPr="00620C45">
          <w:rPr>
            <w:sz w:val="16"/>
            <w:szCs w:val="20"/>
          </w:rPr>
          <w:tab/>
          <w:t xml:space="preserve">pg. </w:t>
        </w:r>
        <w:r w:rsidRPr="00620C45">
          <w:rPr>
            <w:sz w:val="16"/>
            <w:szCs w:val="20"/>
          </w:rPr>
          <w:fldChar w:fldCharType="begin"/>
        </w:r>
        <w:r w:rsidRPr="00620C45">
          <w:rPr>
            <w:sz w:val="16"/>
            <w:szCs w:val="20"/>
          </w:rPr>
          <w:instrText xml:space="preserve"> PAGE    \* MERGEFORMAT </w:instrText>
        </w:r>
        <w:r w:rsidRPr="00620C45">
          <w:rPr>
            <w:sz w:val="16"/>
            <w:szCs w:val="20"/>
          </w:rPr>
          <w:fldChar w:fldCharType="separate"/>
        </w:r>
        <w:r w:rsidR="00846D93">
          <w:rPr>
            <w:noProof/>
            <w:sz w:val="16"/>
            <w:szCs w:val="20"/>
          </w:rPr>
          <w:t>1</w:t>
        </w:r>
        <w:r w:rsidRPr="00620C45">
          <w:rPr>
            <w:sz w:val="16"/>
            <w:szCs w:val="20"/>
          </w:rPr>
          <w:fldChar w:fldCharType="end"/>
        </w:r>
      </w:p>
      <w:p w:rsidR="00252CE7" w:rsidRDefault="00846D93" w:rsidP="00A061E0">
        <w:pPr>
          <w:pStyle w:val="Footer"/>
          <w:jc w:val="right"/>
          <w:rPr>
            <w:noProof/>
            <w:sz w:val="18"/>
          </w:rPr>
        </w:pPr>
      </w:p>
    </w:sdtContent>
  </w:sdt>
  <w:p w:rsidR="00252CE7" w:rsidRPr="00650BC4" w:rsidRDefault="00252CE7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473631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731F23" w:rsidRPr="00620C45" w:rsidRDefault="00731F23" w:rsidP="00DE6E3B">
        <w:pPr>
          <w:pStyle w:val="Footer"/>
          <w:tabs>
            <w:tab w:val="clear" w:pos="9026"/>
            <w:tab w:val="right" w:pos="9356"/>
          </w:tabs>
          <w:ind w:left="-709"/>
          <w:rPr>
            <w:sz w:val="16"/>
            <w:szCs w:val="20"/>
          </w:rPr>
        </w:pPr>
        <w:r w:rsidRPr="00620C45">
          <w:rPr>
            <w:sz w:val="16"/>
            <w:szCs w:val="20"/>
          </w:rPr>
          <w:t xml:space="preserve">National Blood Authority                          </w:t>
        </w:r>
        <w:r>
          <w:rPr>
            <w:sz w:val="16"/>
            <w:szCs w:val="20"/>
          </w:rPr>
          <w:t xml:space="preserve">IRON PRODUCT CHOICE </w:t>
        </w:r>
        <w:r w:rsidR="00D41B7B">
          <w:rPr>
            <w:sz w:val="16"/>
            <w:szCs w:val="20"/>
          </w:rPr>
          <w:t>AND DOSE CALCULATION - ADULTS</w:t>
        </w:r>
        <w:r w:rsidRPr="00620C45">
          <w:rPr>
            <w:sz w:val="16"/>
            <w:szCs w:val="20"/>
          </w:rPr>
          <w:t xml:space="preserve"> </w:t>
        </w:r>
        <w:r w:rsidRPr="00620C45">
          <w:rPr>
            <w:color w:val="C00000"/>
            <w:sz w:val="16"/>
            <w:szCs w:val="20"/>
          </w:rPr>
          <w:t>JUNE 2015</w:t>
        </w:r>
        <w:r>
          <w:rPr>
            <w:color w:val="C00000"/>
            <w:sz w:val="16"/>
            <w:szCs w:val="20"/>
          </w:rPr>
          <w:t xml:space="preserve"> </w:t>
        </w:r>
        <w:r w:rsidRPr="00620C45">
          <w:rPr>
            <w:sz w:val="16"/>
            <w:szCs w:val="20"/>
          </w:rPr>
          <w:tab/>
          <w:t xml:space="preserve">pg. </w:t>
        </w:r>
        <w:r w:rsidRPr="00620C45">
          <w:rPr>
            <w:sz w:val="16"/>
            <w:szCs w:val="20"/>
          </w:rPr>
          <w:fldChar w:fldCharType="begin"/>
        </w:r>
        <w:r w:rsidRPr="00620C45">
          <w:rPr>
            <w:sz w:val="16"/>
            <w:szCs w:val="20"/>
          </w:rPr>
          <w:instrText xml:space="preserve"> PAGE    \* MERGEFORMAT </w:instrText>
        </w:r>
        <w:r w:rsidRPr="00620C45">
          <w:rPr>
            <w:sz w:val="16"/>
            <w:szCs w:val="20"/>
          </w:rPr>
          <w:fldChar w:fldCharType="separate"/>
        </w:r>
        <w:r w:rsidR="00846D93">
          <w:rPr>
            <w:noProof/>
            <w:sz w:val="16"/>
            <w:szCs w:val="20"/>
          </w:rPr>
          <w:t>2</w:t>
        </w:r>
        <w:r w:rsidRPr="00620C45">
          <w:rPr>
            <w:sz w:val="16"/>
            <w:szCs w:val="20"/>
          </w:rPr>
          <w:fldChar w:fldCharType="end"/>
        </w:r>
      </w:p>
      <w:p w:rsidR="00731F23" w:rsidRDefault="00D41B7B" w:rsidP="00D41B7B">
        <w:pPr>
          <w:pStyle w:val="Footer"/>
          <w:tabs>
            <w:tab w:val="center" w:pos="4606"/>
            <w:tab w:val="right" w:pos="9212"/>
          </w:tabs>
        </w:pPr>
        <w:r>
          <w:tab/>
        </w:r>
        <w:r>
          <w:tab/>
        </w:r>
      </w:p>
    </w:sdtContent>
  </w:sdt>
  <w:p w:rsidR="00731F23" w:rsidRDefault="00731F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23" w:rsidRDefault="00731F23" w:rsidP="00F74586">
      <w:r>
        <w:separator/>
      </w:r>
    </w:p>
  </w:footnote>
  <w:footnote w:type="continuationSeparator" w:id="0">
    <w:p w:rsidR="00731F23" w:rsidRDefault="00731F23" w:rsidP="00F74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9E8"/>
    <w:multiLevelType w:val="hybridMultilevel"/>
    <w:tmpl w:val="C0AE8FBC"/>
    <w:lvl w:ilvl="0" w:tplc="1B266CBE">
      <w:start w:val="1"/>
      <w:numFmt w:val="bullet"/>
      <w:pStyle w:val="SAH-BulletPointsCopylastline"/>
      <w:lvlText w:val="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77B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26349"/>
    <w:multiLevelType w:val="hybridMultilevel"/>
    <w:tmpl w:val="738AD134"/>
    <w:lvl w:ilvl="0" w:tplc="40B255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D213A5"/>
    <w:multiLevelType w:val="hybridMultilevel"/>
    <w:tmpl w:val="AFA4D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A6260"/>
    <w:multiLevelType w:val="hybridMultilevel"/>
    <w:tmpl w:val="80BE8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54FF0"/>
    <w:multiLevelType w:val="hybridMultilevel"/>
    <w:tmpl w:val="46FA34E4"/>
    <w:lvl w:ilvl="0" w:tplc="9DE03864">
      <w:start w:val="1"/>
      <w:numFmt w:val="bullet"/>
      <w:pStyle w:val="SAH-BulletPointsCopy"/>
      <w:lvlText w:val="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1596A27"/>
    <w:multiLevelType w:val="hybridMultilevel"/>
    <w:tmpl w:val="355EB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90356"/>
    <w:multiLevelType w:val="hybridMultilevel"/>
    <w:tmpl w:val="4E3CE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556F5"/>
    <w:multiLevelType w:val="hybridMultilevel"/>
    <w:tmpl w:val="41B8A360"/>
    <w:lvl w:ilvl="0" w:tplc="376A2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2599E"/>
    <w:multiLevelType w:val="hybridMultilevel"/>
    <w:tmpl w:val="9C0AD510"/>
    <w:lvl w:ilvl="0" w:tplc="41024170">
      <w:start w:val="1"/>
      <w:numFmt w:val="bullet"/>
      <w:pStyle w:val="SAH-Introduction"/>
      <w:lvlText w:val=""/>
      <w:lvlJc w:val="left"/>
      <w:pPr>
        <w:tabs>
          <w:tab w:val="num" w:pos="153"/>
        </w:tabs>
        <w:ind w:left="153" w:hanging="15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2C9A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E203AD"/>
    <w:multiLevelType w:val="hybridMultilevel"/>
    <w:tmpl w:val="2B9A3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90B83"/>
    <w:multiLevelType w:val="hybridMultilevel"/>
    <w:tmpl w:val="93280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C2305"/>
    <w:multiLevelType w:val="hybridMultilevel"/>
    <w:tmpl w:val="6BAC428A"/>
    <w:lvl w:ilvl="0" w:tplc="1AA0BC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8A"/>
    <w:rsid w:val="000049C8"/>
    <w:rsid w:val="000232C9"/>
    <w:rsid w:val="0003292C"/>
    <w:rsid w:val="00036271"/>
    <w:rsid w:val="00043F66"/>
    <w:rsid w:val="00045D4E"/>
    <w:rsid w:val="000526CD"/>
    <w:rsid w:val="00052CA8"/>
    <w:rsid w:val="000535A3"/>
    <w:rsid w:val="000814D2"/>
    <w:rsid w:val="0009320B"/>
    <w:rsid w:val="00095202"/>
    <w:rsid w:val="000962C3"/>
    <w:rsid w:val="000A2237"/>
    <w:rsid w:val="000B08F7"/>
    <w:rsid w:val="000B2EAC"/>
    <w:rsid w:val="000C29AF"/>
    <w:rsid w:val="000C497F"/>
    <w:rsid w:val="000C5A07"/>
    <w:rsid w:val="000C6541"/>
    <w:rsid w:val="000C67B6"/>
    <w:rsid w:val="000D066B"/>
    <w:rsid w:val="000D0680"/>
    <w:rsid w:val="000D2BC1"/>
    <w:rsid w:val="000D350F"/>
    <w:rsid w:val="000D5B60"/>
    <w:rsid w:val="000E2F52"/>
    <w:rsid w:val="000E6163"/>
    <w:rsid w:val="000E7E5A"/>
    <w:rsid w:val="000F3E5A"/>
    <w:rsid w:val="000F715D"/>
    <w:rsid w:val="001058E5"/>
    <w:rsid w:val="00106036"/>
    <w:rsid w:val="0012219F"/>
    <w:rsid w:val="0013572B"/>
    <w:rsid w:val="00137F32"/>
    <w:rsid w:val="001447A7"/>
    <w:rsid w:val="00145F0F"/>
    <w:rsid w:val="001474DE"/>
    <w:rsid w:val="00150DF0"/>
    <w:rsid w:val="00152639"/>
    <w:rsid w:val="0016499F"/>
    <w:rsid w:val="00170AB8"/>
    <w:rsid w:val="00173674"/>
    <w:rsid w:val="00186A17"/>
    <w:rsid w:val="0018721E"/>
    <w:rsid w:val="00191A14"/>
    <w:rsid w:val="0019753D"/>
    <w:rsid w:val="001A33D8"/>
    <w:rsid w:val="001C2B90"/>
    <w:rsid w:val="001C2D16"/>
    <w:rsid w:val="001C4454"/>
    <w:rsid w:val="001C60D5"/>
    <w:rsid w:val="001D266C"/>
    <w:rsid w:val="001D6975"/>
    <w:rsid w:val="001E4FCC"/>
    <w:rsid w:val="001F226C"/>
    <w:rsid w:val="001F4394"/>
    <w:rsid w:val="001F46FD"/>
    <w:rsid w:val="0020002F"/>
    <w:rsid w:val="0020470D"/>
    <w:rsid w:val="0020516C"/>
    <w:rsid w:val="00227725"/>
    <w:rsid w:val="00233584"/>
    <w:rsid w:val="00233CDB"/>
    <w:rsid w:val="00233FE1"/>
    <w:rsid w:val="002341AB"/>
    <w:rsid w:val="00250719"/>
    <w:rsid w:val="00252CE7"/>
    <w:rsid w:val="00253A05"/>
    <w:rsid w:val="00253D01"/>
    <w:rsid w:val="0025621E"/>
    <w:rsid w:val="00261CCE"/>
    <w:rsid w:val="00270052"/>
    <w:rsid w:val="00272CED"/>
    <w:rsid w:val="002769D6"/>
    <w:rsid w:val="0028098D"/>
    <w:rsid w:val="00290710"/>
    <w:rsid w:val="002941EE"/>
    <w:rsid w:val="0029481D"/>
    <w:rsid w:val="00295D4F"/>
    <w:rsid w:val="002A604E"/>
    <w:rsid w:val="002A643D"/>
    <w:rsid w:val="002B17F3"/>
    <w:rsid w:val="002B3356"/>
    <w:rsid w:val="002B46CB"/>
    <w:rsid w:val="002B627E"/>
    <w:rsid w:val="002B740E"/>
    <w:rsid w:val="002C22FF"/>
    <w:rsid w:val="002C6782"/>
    <w:rsid w:val="002C6ECA"/>
    <w:rsid w:val="002C7AE1"/>
    <w:rsid w:val="002E0F45"/>
    <w:rsid w:val="002E3B80"/>
    <w:rsid w:val="002F21F5"/>
    <w:rsid w:val="002F3B6F"/>
    <w:rsid w:val="00311FA4"/>
    <w:rsid w:val="00316EB0"/>
    <w:rsid w:val="003172DC"/>
    <w:rsid w:val="00326082"/>
    <w:rsid w:val="003263AD"/>
    <w:rsid w:val="0034485B"/>
    <w:rsid w:val="00350B61"/>
    <w:rsid w:val="00356FE2"/>
    <w:rsid w:val="003612E4"/>
    <w:rsid w:val="00361646"/>
    <w:rsid w:val="00362DD1"/>
    <w:rsid w:val="00376933"/>
    <w:rsid w:val="00381710"/>
    <w:rsid w:val="00382496"/>
    <w:rsid w:val="0039076D"/>
    <w:rsid w:val="003A2C51"/>
    <w:rsid w:val="003A5515"/>
    <w:rsid w:val="003A62B2"/>
    <w:rsid w:val="003D3145"/>
    <w:rsid w:val="003D540D"/>
    <w:rsid w:val="003D75AE"/>
    <w:rsid w:val="003E0423"/>
    <w:rsid w:val="003E6F53"/>
    <w:rsid w:val="003F7861"/>
    <w:rsid w:val="00400C25"/>
    <w:rsid w:val="00400CAA"/>
    <w:rsid w:val="00403B70"/>
    <w:rsid w:val="00404716"/>
    <w:rsid w:val="00412160"/>
    <w:rsid w:val="00422F52"/>
    <w:rsid w:val="00425237"/>
    <w:rsid w:val="00425427"/>
    <w:rsid w:val="00426926"/>
    <w:rsid w:val="0042734B"/>
    <w:rsid w:val="0042789A"/>
    <w:rsid w:val="00427ABF"/>
    <w:rsid w:val="004314FC"/>
    <w:rsid w:val="004463CA"/>
    <w:rsid w:val="00446F52"/>
    <w:rsid w:val="00453174"/>
    <w:rsid w:val="00457FCD"/>
    <w:rsid w:val="00472F76"/>
    <w:rsid w:val="0048367D"/>
    <w:rsid w:val="004910B4"/>
    <w:rsid w:val="004A21A7"/>
    <w:rsid w:val="004A2435"/>
    <w:rsid w:val="004A2826"/>
    <w:rsid w:val="004A57D8"/>
    <w:rsid w:val="004B3C17"/>
    <w:rsid w:val="004C0A56"/>
    <w:rsid w:val="004C611C"/>
    <w:rsid w:val="004D0604"/>
    <w:rsid w:val="004D0C01"/>
    <w:rsid w:val="004D2F0A"/>
    <w:rsid w:val="004E50A6"/>
    <w:rsid w:val="004F6525"/>
    <w:rsid w:val="004F70F0"/>
    <w:rsid w:val="004F799C"/>
    <w:rsid w:val="004F7FDE"/>
    <w:rsid w:val="005106DF"/>
    <w:rsid w:val="00515974"/>
    <w:rsid w:val="005161B2"/>
    <w:rsid w:val="00516387"/>
    <w:rsid w:val="005179F6"/>
    <w:rsid w:val="00520E3D"/>
    <w:rsid w:val="005253F4"/>
    <w:rsid w:val="00533B57"/>
    <w:rsid w:val="00536602"/>
    <w:rsid w:val="005371DA"/>
    <w:rsid w:val="005422A5"/>
    <w:rsid w:val="00545056"/>
    <w:rsid w:val="0054565D"/>
    <w:rsid w:val="005525F9"/>
    <w:rsid w:val="00563D5E"/>
    <w:rsid w:val="0056640C"/>
    <w:rsid w:val="00575D37"/>
    <w:rsid w:val="0057765C"/>
    <w:rsid w:val="00587D12"/>
    <w:rsid w:val="0059126D"/>
    <w:rsid w:val="005972D6"/>
    <w:rsid w:val="005A7BD8"/>
    <w:rsid w:val="005B0232"/>
    <w:rsid w:val="005C6A8F"/>
    <w:rsid w:val="005C7518"/>
    <w:rsid w:val="005D1266"/>
    <w:rsid w:val="005E1050"/>
    <w:rsid w:val="005F6EC3"/>
    <w:rsid w:val="005F78A9"/>
    <w:rsid w:val="00602BA8"/>
    <w:rsid w:val="0061088F"/>
    <w:rsid w:val="00620C45"/>
    <w:rsid w:val="006227EE"/>
    <w:rsid w:val="006257AB"/>
    <w:rsid w:val="006274B4"/>
    <w:rsid w:val="00633B70"/>
    <w:rsid w:val="00633C5A"/>
    <w:rsid w:val="00637FF4"/>
    <w:rsid w:val="00650A5F"/>
    <w:rsid w:val="00652222"/>
    <w:rsid w:val="00660A72"/>
    <w:rsid w:val="006714B8"/>
    <w:rsid w:val="006769CA"/>
    <w:rsid w:val="00682524"/>
    <w:rsid w:val="006872E5"/>
    <w:rsid w:val="006874F4"/>
    <w:rsid w:val="0069398F"/>
    <w:rsid w:val="0069673C"/>
    <w:rsid w:val="006A3969"/>
    <w:rsid w:val="006A3F28"/>
    <w:rsid w:val="006A4439"/>
    <w:rsid w:val="006B2BCD"/>
    <w:rsid w:val="006B666A"/>
    <w:rsid w:val="006B704A"/>
    <w:rsid w:val="006C6948"/>
    <w:rsid w:val="006E4434"/>
    <w:rsid w:val="006E60D8"/>
    <w:rsid w:val="006F0C68"/>
    <w:rsid w:val="006F30CB"/>
    <w:rsid w:val="006F3E74"/>
    <w:rsid w:val="00701B53"/>
    <w:rsid w:val="00717F50"/>
    <w:rsid w:val="00731F23"/>
    <w:rsid w:val="00735265"/>
    <w:rsid w:val="00743240"/>
    <w:rsid w:val="0075072F"/>
    <w:rsid w:val="007507BD"/>
    <w:rsid w:val="007516D5"/>
    <w:rsid w:val="0075281E"/>
    <w:rsid w:val="00764656"/>
    <w:rsid w:val="007656B8"/>
    <w:rsid w:val="00771B7F"/>
    <w:rsid w:val="00771BC5"/>
    <w:rsid w:val="0077568E"/>
    <w:rsid w:val="00793F7A"/>
    <w:rsid w:val="00796F38"/>
    <w:rsid w:val="00797560"/>
    <w:rsid w:val="007A490F"/>
    <w:rsid w:val="007A5931"/>
    <w:rsid w:val="007B196C"/>
    <w:rsid w:val="007B3A28"/>
    <w:rsid w:val="007B50BD"/>
    <w:rsid w:val="007B597F"/>
    <w:rsid w:val="007C0A03"/>
    <w:rsid w:val="007D3585"/>
    <w:rsid w:val="007E0454"/>
    <w:rsid w:val="007F10BE"/>
    <w:rsid w:val="007F7029"/>
    <w:rsid w:val="007F7581"/>
    <w:rsid w:val="00804E24"/>
    <w:rsid w:val="0081085F"/>
    <w:rsid w:val="008151C8"/>
    <w:rsid w:val="00816069"/>
    <w:rsid w:val="00816192"/>
    <w:rsid w:val="008167E7"/>
    <w:rsid w:val="00820A60"/>
    <w:rsid w:val="008272D7"/>
    <w:rsid w:val="00843C89"/>
    <w:rsid w:val="00846D93"/>
    <w:rsid w:val="00846FFF"/>
    <w:rsid w:val="008539E6"/>
    <w:rsid w:val="00854E43"/>
    <w:rsid w:val="00857E54"/>
    <w:rsid w:val="00860E9F"/>
    <w:rsid w:val="00877656"/>
    <w:rsid w:val="008A0B1F"/>
    <w:rsid w:val="008A7E4B"/>
    <w:rsid w:val="008B2222"/>
    <w:rsid w:val="008C4C50"/>
    <w:rsid w:val="008D016C"/>
    <w:rsid w:val="008D0D6A"/>
    <w:rsid w:val="008D2981"/>
    <w:rsid w:val="008E3C2F"/>
    <w:rsid w:val="008E5730"/>
    <w:rsid w:val="008E60FD"/>
    <w:rsid w:val="00903997"/>
    <w:rsid w:val="00915F94"/>
    <w:rsid w:val="009242DB"/>
    <w:rsid w:val="009271C9"/>
    <w:rsid w:val="009300D0"/>
    <w:rsid w:val="0093012B"/>
    <w:rsid w:val="00930A68"/>
    <w:rsid w:val="00935196"/>
    <w:rsid w:val="00935B70"/>
    <w:rsid w:val="009376E9"/>
    <w:rsid w:val="00945EEA"/>
    <w:rsid w:val="00954967"/>
    <w:rsid w:val="009570E6"/>
    <w:rsid w:val="00962DDF"/>
    <w:rsid w:val="00963E3D"/>
    <w:rsid w:val="00970A60"/>
    <w:rsid w:val="0097256A"/>
    <w:rsid w:val="00972E9E"/>
    <w:rsid w:val="009769DB"/>
    <w:rsid w:val="009772BD"/>
    <w:rsid w:val="00983613"/>
    <w:rsid w:val="009839F7"/>
    <w:rsid w:val="00983BDE"/>
    <w:rsid w:val="0098730A"/>
    <w:rsid w:val="00991110"/>
    <w:rsid w:val="00996542"/>
    <w:rsid w:val="00996670"/>
    <w:rsid w:val="009A080A"/>
    <w:rsid w:val="009A34CA"/>
    <w:rsid w:val="009A52DD"/>
    <w:rsid w:val="009A6349"/>
    <w:rsid w:val="009A7F46"/>
    <w:rsid w:val="009C0295"/>
    <w:rsid w:val="009D2111"/>
    <w:rsid w:val="009D3A5D"/>
    <w:rsid w:val="009D3D21"/>
    <w:rsid w:val="009D5650"/>
    <w:rsid w:val="009D6141"/>
    <w:rsid w:val="009D7E40"/>
    <w:rsid w:val="009E1887"/>
    <w:rsid w:val="009E4A39"/>
    <w:rsid w:val="009E7081"/>
    <w:rsid w:val="009F088E"/>
    <w:rsid w:val="009F20B4"/>
    <w:rsid w:val="009F330E"/>
    <w:rsid w:val="00A02CA9"/>
    <w:rsid w:val="00A061E0"/>
    <w:rsid w:val="00A104E7"/>
    <w:rsid w:val="00A228DD"/>
    <w:rsid w:val="00A37FC3"/>
    <w:rsid w:val="00A40CF2"/>
    <w:rsid w:val="00A41A1A"/>
    <w:rsid w:val="00A42BC3"/>
    <w:rsid w:val="00A43290"/>
    <w:rsid w:val="00A46AE5"/>
    <w:rsid w:val="00A55EAD"/>
    <w:rsid w:val="00A671EC"/>
    <w:rsid w:val="00A71369"/>
    <w:rsid w:val="00A83B7B"/>
    <w:rsid w:val="00A84862"/>
    <w:rsid w:val="00A9748A"/>
    <w:rsid w:val="00AB1A7D"/>
    <w:rsid w:val="00AC2C92"/>
    <w:rsid w:val="00AD2CE3"/>
    <w:rsid w:val="00AD3599"/>
    <w:rsid w:val="00AD3728"/>
    <w:rsid w:val="00AD374A"/>
    <w:rsid w:val="00AD3F32"/>
    <w:rsid w:val="00AE21DE"/>
    <w:rsid w:val="00AE4FCA"/>
    <w:rsid w:val="00AF04EE"/>
    <w:rsid w:val="00B0190A"/>
    <w:rsid w:val="00B03C1A"/>
    <w:rsid w:val="00B0590C"/>
    <w:rsid w:val="00B1577A"/>
    <w:rsid w:val="00B223A5"/>
    <w:rsid w:val="00B232A5"/>
    <w:rsid w:val="00B31B97"/>
    <w:rsid w:val="00B40493"/>
    <w:rsid w:val="00B43CE3"/>
    <w:rsid w:val="00B51A58"/>
    <w:rsid w:val="00B52B6B"/>
    <w:rsid w:val="00B53F29"/>
    <w:rsid w:val="00B54D45"/>
    <w:rsid w:val="00B56206"/>
    <w:rsid w:val="00B577EF"/>
    <w:rsid w:val="00B6130E"/>
    <w:rsid w:val="00B73181"/>
    <w:rsid w:val="00B75803"/>
    <w:rsid w:val="00B8704F"/>
    <w:rsid w:val="00B94DE6"/>
    <w:rsid w:val="00B972D4"/>
    <w:rsid w:val="00BA0268"/>
    <w:rsid w:val="00BA19EA"/>
    <w:rsid w:val="00BA3631"/>
    <w:rsid w:val="00BA4B53"/>
    <w:rsid w:val="00BA50B7"/>
    <w:rsid w:val="00BA6FB6"/>
    <w:rsid w:val="00BB11A5"/>
    <w:rsid w:val="00BC68CD"/>
    <w:rsid w:val="00BC6A8C"/>
    <w:rsid w:val="00BD0B19"/>
    <w:rsid w:val="00BD4DBA"/>
    <w:rsid w:val="00BE2774"/>
    <w:rsid w:val="00BF2D8B"/>
    <w:rsid w:val="00BF77C0"/>
    <w:rsid w:val="00C04ACA"/>
    <w:rsid w:val="00C04B73"/>
    <w:rsid w:val="00C0640D"/>
    <w:rsid w:val="00C10A75"/>
    <w:rsid w:val="00C1145A"/>
    <w:rsid w:val="00C17D18"/>
    <w:rsid w:val="00C22E73"/>
    <w:rsid w:val="00C2654E"/>
    <w:rsid w:val="00C3148B"/>
    <w:rsid w:val="00C33A69"/>
    <w:rsid w:val="00C36590"/>
    <w:rsid w:val="00C433ED"/>
    <w:rsid w:val="00C4648B"/>
    <w:rsid w:val="00C46B34"/>
    <w:rsid w:val="00C46B9D"/>
    <w:rsid w:val="00C5298E"/>
    <w:rsid w:val="00C53561"/>
    <w:rsid w:val="00C579AA"/>
    <w:rsid w:val="00C60081"/>
    <w:rsid w:val="00C6184D"/>
    <w:rsid w:val="00C670D0"/>
    <w:rsid w:val="00C751D8"/>
    <w:rsid w:val="00C85849"/>
    <w:rsid w:val="00C864D5"/>
    <w:rsid w:val="00C866BA"/>
    <w:rsid w:val="00C9091C"/>
    <w:rsid w:val="00C92AA7"/>
    <w:rsid w:val="00C94A36"/>
    <w:rsid w:val="00C9560E"/>
    <w:rsid w:val="00CA308F"/>
    <w:rsid w:val="00CB12A5"/>
    <w:rsid w:val="00CB48EB"/>
    <w:rsid w:val="00CB627C"/>
    <w:rsid w:val="00CC08B4"/>
    <w:rsid w:val="00CC641D"/>
    <w:rsid w:val="00CD4932"/>
    <w:rsid w:val="00CE0EA2"/>
    <w:rsid w:val="00CE1E46"/>
    <w:rsid w:val="00CE34E5"/>
    <w:rsid w:val="00CE45E3"/>
    <w:rsid w:val="00CE4754"/>
    <w:rsid w:val="00CE7A7A"/>
    <w:rsid w:val="00CF097E"/>
    <w:rsid w:val="00CF2B8F"/>
    <w:rsid w:val="00CF665C"/>
    <w:rsid w:val="00D00A43"/>
    <w:rsid w:val="00D046F4"/>
    <w:rsid w:val="00D06EF2"/>
    <w:rsid w:val="00D13998"/>
    <w:rsid w:val="00D207CC"/>
    <w:rsid w:val="00D21A11"/>
    <w:rsid w:val="00D2548D"/>
    <w:rsid w:val="00D41B7B"/>
    <w:rsid w:val="00D42CAD"/>
    <w:rsid w:val="00D44704"/>
    <w:rsid w:val="00D45975"/>
    <w:rsid w:val="00D53862"/>
    <w:rsid w:val="00D66976"/>
    <w:rsid w:val="00D86695"/>
    <w:rsid w:val="00D86AAC"/>
    <w:rsid w:val="00DA1A22"/>
    <w:rsid w:val="00DA1FDC"/>
    <w:rsid w:val="00DB7A66"/>
    <w:rsid w:val="00DD17ED"/>
    <w:rsid w:val="00DD2AF2"/>
    <w:rsid w:val="00DD2C86"/>
    <w:rsid w:val="00DD59B0"/>
    <w:rsid w:val="00DD68C7"/>
    <w:rsid w:val="00DE166F"/>
    <w:rsid w:val="00DE2E2B"/>
    <w:rsid w:val="00DE3603"/>
    <w:rsid w:val="00DE57A1"/>
    <w:rsid w:val="00DE6E3B"/>
    <w:rsid w:val="00DF4726"/>
    <w:rsid w:val="00E03FAE"/>
    <w:rsid w:val="00E07D80"/>
    <w:rsid w:val="00E10F41"/>
    <w:rsid w:val="00E12487"/>
    <w:rsid w:val="00E167EF"/>
    <w:rsid w:val="00E1766E"/>
    <w:rsid w:val="00E262C8"/>
    <w:rsid w:val="00E2676F"/>
    <w:rsid w:val="00E31C78"/>
    <w:rsid w:val="00E34A3D"/>
    <w:rsid w:val="00E412EF"/>
    <w:rsid w:val="00E476BF"/>
    <w:rsid w:val="00E60E72"/>
    <w:rsid w:val="00E61584"/>
    <w:rsid w:val="00E6571D"/>
    <w:rsid w:val="00E73EB2"/>
    <w:rsid w:val="00E76F68"/>
    <w:rsid w:val="00E8172A"/>
    <w:rsid w:val="00E92243"/>
    <w:rsid w:val="00E935BD"/>
    <w:rsid w:val="00E9404E"/>
    <w:rsid w:val="00E94A95"/>
    <w:rsid w:val="00E95A66"/>
    <w:rsid w:val="00E96947"/>
    <w:rsid w:val="00E9789B"/>
    <w:rsid w:val="00E978AE"/>
    <w:rsid w:val="00EA3C89"/>
    <w:rsid w:val="00EB15B5"/>
    <w:rsid w:val="00EB411D"/>
    <w:rsid w:val="00EB7D36"/>
    <w:rsid w:val="00EC5AD9"/>
    <w:rsid w:val="00ED1145"/>
    <w:rsid w:val="00ED451E"/>
    <w:rsid w:val="00ED508A"/>
    <w:rsid w:val="00ED5363"/>
    <w:rsid w:val="00ED5FDD"/>
    <w:rsid w:val="00EE22CC"/>
    <w:rsid w:val="00EE2ED2"/>
    <w:rsid w:val="00EE2EE0"/>
    <w:rsid w:val="00EE7EDF"/>
    <w:rsid w:val="00EF0ADB"/>
    <w:rsid w:val="00EF6C89"/>
    <w:rsid w:val="00EF7B6F"/>
    <w:rsid w:val="00F00062"/>
    <w:rsid w:val="00F032D7"/>
    <w:rsid w:val="00F04815"/>
    <w:rsid w:val="00F04A61"/>
    <w:rsid w:val="00F06480"/>
    <w:rsid w:val="00F118C7"/>
    <w:rsid w:val="00F1194E"/>
    <w:rsid w:val="00F12D9C"/>
    <w:rsid w:val="00F16B5F"/>
    <w:rsid w:val="00F17AF9"/>
    <w:rsid w:val="00F22F5E"/>
    <w:rsid w:val="00F23C5A"/>
    <w:rsid w:val="00F25FAF"/>
    <w:rsid w:val="00F35A45"/>
    <w:rsid w:val="00F36C78"/>
    <w:rsid w:val="00F445D4"/>
    <w:rsid w:val="00F57048"/>
    <w:rsid w:val="00F61EB8"/>
    <w:rsid w:val="00F65452"/>
    <w:rsid w:val="00F67CCA"/>
    <w:rsid w:val="00F74586"/>
    <w:rsid w:val="00F802E0"/>
    <w:rsid w:val="00F81AC4"/>
    <w:rsid w:val="00F8297D"/>
    <w:rsid w:val="00F85D0D"/>
    <w:rsid w:val="00F924D2"/>
    <w:rsid w:val="00F9353A"/>
    <w:rsid w:val="00F958D1"/>
    <w:rsid w:val="00FA1EB1"/>
    <w:rsid w:val="00FA2D7C"/>
    <w:rsid w:val="00FA3994"/>
    <w:rsid w:val="00FA5106"/>
    <w:rsid w:val="00FA7DC0"/>
    <w:rsid w:val="00FC0452"/>
    <w:rsid w:val="00FC3708"/>
    <w:rsid w:val="00FC3CEE"/>
    <w:rsid w:val="00FD12A8"/>
    <w:rsid w:val="00FE1C46"/>
    <w:rsid w:val="00FE2C3D"/>
    <w:rsid w:val="00FF5FFB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79F6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2D8B"/>
    <w:pPr>
      <w:keepNext/>
      <w:keepLines/>
      <w:spacing w:before="120" w:after="120"/>
      <w:outlineLvl w:val="0"/>
    </w:pPr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1"/>
    <w:autoRedefine/>
    <w:uiPriority w:val="9"/>
    <w:unhideWhenUsed/>
    <w:qFormat/>
    <w:rsid w:val="00AD3F32"/>
    <w:pPr>
      <w:keepNext/>
      <w:keepLines/>
      <w:spacing w:before="120" w:after="120"/>
      <w:ind w:right="-1278"/>
      <w:outlineLvl w:val="1"/>
    </w:pPr>
    <w:rPr>
      <w:rFonts w:ascii="TitilliumText25L" w:eastAsia="TitilliumText25L" w:hAnsi="TitilliumText25L" w:cs="TitilliumText25L"/>
      <w:color w:val="D0202E"/>
      <w:sz w:val="40"/>
      <w:szCs w:val="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9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79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9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9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9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9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9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D8B"/>
    <w:rPr>
      <w:rFonts w:asciiTheme="majorHAnsi" w:eastAsiaTheme="majorEastAsia" w:hAnsiTheme="majorHAnsi" w:cstheme="majorHAnsi"/>
      <w:b/>
      <w:bCs/>
      <w:sz w:val="24"/>
      <w:szCs w:val="28"/>
    </w:rPr>
  </w:style>
  <w:style w:type="character" w:customStyle="1" w:styleId="Heading2Char">
    <w:name w:val="Heading 2 Char"/>
    <w:basedOn w:val="DefaultParagraphFont"/>
    <w:uiPriority w:val="9"/>
    <w:rsid w:val="005179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179F6"/>
  </w:style>
  <w:style w:type="character" w:styleId="Hyperlink">
    <w:name w:val="Hyperlink"/>
    <w:basedOn w:val="DefaultParagraphFont"/>
    <w:uiPriority w:val="99"/>
    <w:unhideWhenUsed/>
    <w:rsid w:val="00A9748A"/>
    <w:rPr>
      <w:color w:val="0000FF"/>
      <w:u w:val="single"/>
    </w:rPr>
  </w:style>
  <w:style w:type="paragraph" w:customStyle="1" w:styleId="Arialheading1">
    <w:name w:val="Arial heading 1"/>
    <w:basedOn w:val="Arialheading2"/>
    <w:autoRedefine/>
    <w:uiPriority w:val="1"/>
    <w:qFormat/>
    <w:rsid w:val="005179F6"/>
    <w:pPr>
      <w:spacing w:before="120" w:after="120"/>
    </w:pPr>
    <w:rPr>
      <w:sz w:val="28"/>
      <w:szCs w:val="28"/>
      <w:lang w:val="en-GB" w:eastAsia="en-AU"/>
    </w:rPr>
  </w:style>
  <w:style w:type="paragraph" w:styleId="BodyText">
    <w:name w:val="Body Text"/>
    <w:basedOn w:val="Normal"/>
    <w:link w:val="BodyTextChar"/>
    <w:uiPriority w:val="1"/>
    <w:qFormat/>
    <w:rsid w:val="005179F6"/>
    <w:pPr>
      <w:ind w:left="680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179F6"/>
    <w:rPr>
      <w:rFonts w:ascii="Arial" w:eastAsia="Arial" w:hAnsi="Arial"/>
      <w:sz w:val="18"/>
      <w:szCs w:val="18"/>
    </w:rPr>
  </w:style>
  <w:style w:type="paragraph" w:customStyle="1" w:styleId="Body1">
    <w:name w:val="Body1"/>
    <w:basedOn w:val="Normal"/>
    <w:uiPriority w:val="99"/>
    <w:rsid w:val="00E10F41"/>
    <w:pPr>
      <w:widowControl/>
      <w:tabs>
        <w:tab w:val="left" w:pos="567"/>
        <w:tab w:val="left" w:pos="1134"/>
        <w:tab w:val="left" w:pos="1701"/>
      </w:tabs>
      <w:spacing w:before="60" w:after="120"/>
      <w:jc w:val="both"/>
    </w:pPr>
    <w:rPr>
      <w:rFonts w:ascii="Arial" w:eastAsia="Times New Roman" w:hAnsi="Arial" w:cs="Times New Roman"/>
      <w:color w:val="000000"/>
      <w:sz w:val="20"/>
      <w:szCs w:val="20"/>
      <w:lang w:val="en-GB" w:eastAsia="en-AU"/>
    </w:rPr>
  </w:style>
  <w:style w:type="paragraph" w:customStyle="1" w:styleId="DefaultIndent">
    <w:name w:val="Default Indent"/>
    <w:basedOn w:val="Normal"/>
    <w:uiPriority w:val="99"/>
    <w:rsid w:val="00E10F41"/>
    <w:pPr>
      <w:widowControl/>
      <w:tabs>
        <w:tab w:val="left" w:pos="5103"/>
      </w:tabs>
      <w:spacing w:before="60" w:after="120"/>
      <w:ind w:left="720"/>
      <w:jc w:val="both"/>
    </w:pPr>
    <w:rPr>
      <w:rFonts w:ascii="Arial" w:eastAsia="Times New Roman" w:hAnsi="Arial" w:cs="Times New Roman"/>
      <w:szCs w:val="20"/>
      <w:lang w:val="en-GB" w:eastAsia="en-AU"/>
    </w:rPr>
  </w:style>
  <w:style w:type="table" w:styleId="TableGrid">
    <w:name w:val="Table Grid"/>
    <w:basedOn w:val="TableNormal"/>
    <w:uiPriority w:val="59"/>
    <w:rsid w:val="00E10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39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179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AC"/>
    <w:rPr>
      <w:i/>
      <w:iCs/>
    </w:rPr>
  </w:style>
  <w:style w:type="character" w:customStyle="1" w:styleId="cit-auth2">
    <w:name w:val="cit-auth2"/>
    <w:basedOn w:val="DefaultParagraphFont"/>
    <w:rsid w:val="000B2EAC"/>
  </w:style>
  <w:style w:type="character" w:customStyle="1" w:styleId="cit-name-surname">
    <w:name w:val="cit-name-surname"/>
    <w:basedOn w:val="DefaultParagraphFont"/>
    <w:rsid w:val="000B2EAC"/>
  </w:style>
  <w:style w:type="character" w:customStyle="1" w:styleId="cit-name-given-names">
    <w:name w:val="cit-name-given-names"/>
    <w:basedOn w:val="DefaultParagraphFont"/>
    <w:rsid w:val="000B2EAC"/>
  </w:style>
  <w:style w:type="character" w:customStyle="1" w:styleId="cit-etal">
    <w:name w:val="cit-etal"/>
    <w:basedOn w:val="DefaultParagraphFont"/>
    <w:rsid w:val="000B2EAC"/>
  </w:style>
  <w:style w:type="character" w:customStyle="1" w:styleId="cit-pub-date2">
    <w:name w:val="cit-pub-date2"/>
    <w:basedOn w:val="DefaultParagraphFont"/>
    <w:rsid w:val="000B2EAC"/>
  </w:style>
  <w:style w:type="character" w:customStyle="1" w:styleId="cit-article-title">
    <w:name w:val="cit-article-title"/>
    <w:basedOn w:val="DefaultParagraphFont"/>
    <w:rsid w:val="000B2EAC"/>
  </w:style>
  <w:style w:type="character" w:customStyle="1" w:styleId="cit-vol4">
    <w:name w:val="cit-vol4"/>
    <w:basedOn w:val="DefaultParagraphFont"/>
    <w:rsid w:val="000B2EAC"/>
  </w:style>
  <w:style w:type="character" w:customStyle="1" w:styleId="cit-issue">
    <w:name w:val="cit-issue"/>
    <w:basedOn w:val="DefaultParagraphFont"/>
    <w:rsid w:val="000B2EAC"/>
  </w:style>
  <w:style w:type="character" w:customStyle="1" w:styleId="cit-fpage">
    <w:name w:val="cit-fpage"/>
    <w:basedOn w:val="DefaultParagraphFont"/>
    <w:rsid w:val="000B2EAC"/>
  </w:style>
  <w:style w:type="character" w:customStyle="1" w:styleId="cit-lpage">
    <w:name w:val="cit-lpage"/>
    <w:basedOn w:val="DefaultParagraphFont"/>
    <w:rsid w:val="000B2EAC"/>
  </w:style>
  <w:style w:type="character" w:styleId="CommentReference">
    <w:name w:val="annotation reference"/>
    <w:basedOn w:val="DefaultParagraphFont"/>
    <w:uiPriority w:val="99"/>
    <w:semiHidden/>
    <w:unhideWhenUsed/>
    <w:rsid w:val="00A55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EAD"/>
    <w:rPr>
      <w:b/>
      <w:bCs/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9A7F46"/>
  </w:style>
  <w:style w:type="character" w:customStyle="1" w:styleId="doi1">
    <w:name w:val="doi1"/>
    <w:basedOn w:val="DefaultParagraphFont"/>
    <w:rsid w:val="009A7F46"/>
  </w:style>
  <w:style w:type="character" w:customStyle="1" w:styleId="ref-journal">
    <w:name w:val="ref-journal"/>
    <w:basedOn w:val="DefaultParagraphFont"/>
    <w:rsid w:val="00043F66"/>
  </w:style>
  <w:style w:type="character" w:customStyle="1" w:styleId="ref-vol">
    <w:name w:val="ref-vol"/>
    <w:basedOn w:val="DefaultParagraphFont"/>
    <w:rsid w:val="00043F66"/>
  </w:style>
  <w:style w:type="paragraph" w:customStyle="1" w:styleId="TableParagraph">
    <w:name w:val="Table Paragraph"/>
    <w:basedOn w:val="Normal"/>
    <w:uiPriority w:val="1"/>
    <w:qFormat/>
    <w:rsid w:val="005179F6"/>
    <w:rPr>
      <w:lang w:val="en-US"/>
    </w:rPr>
  </w:style>
  <w:style w:type="paragraph" w:customStyle="1" w:styleId="Arialheadinglarge">
    <w:name w:val="Arial heading large"/>
    <w:basedOn w:val="Arialheading1"/>
    <w:autoRedefine/>
    <w:uiPriority w:val="1"/>
    <w:rsid w:val="00701B53"/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350F"/>
    <w:rPr>
      <w:color w:val="919191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179F6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179F6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E3603"/>
    <w:pPr>
      <w:tabs>
        <w:tab w:val="right" w:leader="dot" w:pos="963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179F6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F74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586"/>
  </w:style>
  <w:style w:type="paragraph" w:styleId="Footer">
    <w:name w:val="footer"/>
    <w:basedOn w:val="Normal"/>
    <w:link w:val="FooterChar"/>
    <w:uiPriority w:val="99"/>
    <w:unhideWhenUsed/>
    <w:rsid w:val="00F74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586"/>
  </w:style>
  <w:style w:type="paragraph" w:customStyle="1" w:styleId="Pa26">
    <w:name w:val="Pa26"/>
    <w:basedOn w:val="Normal"/>
    <w:next w:val="Normal"/>
    <w:uiPriority w:val="99"/>
    <w:rsid w:val="00C866BA"/>
    <w:pPr>
      <w:widowControl/>
      <w:autoSpaceDE w:val="0"/>
      <w:autoSpaceDN w:val="0"/>
      <w:adjustRightInd w:val="0"/>
      <w:spacing w:line="181" w:lineRule="atLeast"/>
    </w:pPr>
    <w:rPr>
      <w:rFonts w:ascii="TitilliumText22L Lt" w:hAnsi="TitilliumText22L Lt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7E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7E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7E4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D7E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7E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7E40"/>
    <w:rPr>
      <w:vertAlign w:val="superscript"/>
    </w:rPr>
  </w:style>
  <w:style w:type="table" w:styleId="LightShading">
    <w:name w:val="Light Shading"/>
    <w:basedOn w:val="TableNormal"/>
    <w:uiPriority w:val="60"/>
    <w:rsid w:val="00BD0B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Normal"/>
    <w:uiPriority w:val="99"/>
    <w:rsid w:val="009C029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179F6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9F6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9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9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179F6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79F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9F6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79F6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179F6"/>
    <w:rPr>
      <w:b/>
      <w:bCs/>
    </w:rPr>
  </w:style>
  <w:style w:type="paragraph" w:styleId="NoSpacing">
    <w:name w:val="No Spacing"/>
    <w:basedOn w:val="Normal"/>
    <w:uiPriority w:val="1"/>
    <w:qFormat/>
    <w:rsid w:val="005179F6"/>
  </w:style>
  <w:style w:type="paragraph" w:styleId="Quote">
    <w:name w:val="Quote"/>
    <w:basedOn w:val="Normal"/>
    <w:next w:val="Normal"/>
    <w:link w:val="QuoteChar"/>
    <w:uiPriority w:val="29"/>
    <w:qFormat/>
    <w:rsid w:val="005179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179F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9F6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9F6"/>
    <w:rPr>
      <w:b/>
      <w:bCs/>
      <w:i/>
      <w:iCs/>
      <w:color w:val="DDDDDD" w:themeColor="accent1"/>
    </w:rPr>
  </w:style>
  <w:style w:type="character" w:styleId="SubtleEmphasis">
    <w:name w:val="Subtle Emphasis"/>
    <w:uiPriority w:val="19"/>
    <w:qFormat/>
    <w:rsid w:val="005179F6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179F6"/>
    <w:rPr>
      <w:b/>
      <w:bCs/>
      <w:i/>
      <w:iCs/>
      <w:color w:val="DDDDDD" w:themeColor="accent1"/>
    </w:rPr>
  </w:style>
  <w:style w:type="character" w:styleId="SubtleReference">
    <w:name w:val="Subtle Reference"/>
    <w:uiPriority w:val="31"/>
    <w:qFormat/>
    <w:rsid w:val="005179F6"/>
    <w:rPr>
      <w:smallCaps/>
      <w:color w:val="B2B2B2" w:themeColor="accent2"/>
      <w:u w:val="single"/>
    </w:rPr>
  </w:style>
  <w:style w:type="character" w:styleId="IntenseReference">
    <w:name w:val="Intense Reference"/>
    <w:uiPriority w:val="32"/>
    <w:qFormat/>
    <w:rsid w:val="005179F6"/>
    <w:rPr>
      <w:b/>
      <w:bCs/>
      <w:smallCaps/>
      <w:color w:val="B2B2B2" w:themeColor="accent2"/>
      <w:spacing w:val="5"/>
      <w:u w:val="single"/>
    </w:rPr>
  </w:style>
  <w:style w:type="character" w:styleId="BookTitle">
    <w:name w:val="Book Title"/>
    <w:uiPriority w:val="33"/>
    <w:qFormat/>
    <w:rsid w:val="005179F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179F6"/>
    <w:pPr>
      <w:widowControl/>
      <w:spacing w:line="276" w:lineRule="auto"/>
      <w:outlineLvl w:val="9"/>
    </w:pPr>
    <w:rPr>
      <w:lang w:val="en-US"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79F6"/>
    <w:pPr>
      <w:spacing w:after="200"/>
    </w:pPr>
    <w:rPr>
      <w:b/>
      <w:bCs/>
      <w:color w:val="DDDDDD" w:themeColor="accent1"/>
      <w:sz w:val="18"/>
      <w:szCs w:val="18"/>
    </w:rPr>
  </w:style>
  <w:style w:type="paragraph" w:customStyle="1" w:styleId="Arialheading2">
    <w:name w:val="Arial heading 2"/>
    <w:basedOn w:val="Normal"/>
    <w:uiPriority w:val="1"/>
    <w:qFormat/>
    <w:rsid w:val="005179F6"/>
    <w:rPr>
      <w:rFonts w:ascii="Arial" w:hAnsi="Arial" w:cs="Arial"/>
      <w:b/>
      <w:sz w:val="24"/>
    </w:rPr>
  </w:style>
  <w:style w:type="character" w:customStyle="1" w:styleId="Heading2Char1">
    <w:name w:val="Heading 2 Char1"/>
    <w:basedOn w:val="DefaultParagraphFont"/>
    <w:link w:val="Heading2"/>
    <w:uiPriority w:val="9"/>
    <w:rsid w:val="00AD3F32"/>
    <w:rPr>
      <w:rFonts w:ascii="TitilliumText25L" w:eastAsia="TitilliumText25L" w:hAnsi="TitilliumText25L" w:cs="TitilliumText25L"/>
      <w:color w:val="D0202E"/>
      <w:sz w:val="40"/>
      <w:szCs w:val="6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179F6"/>
    <w:pPr>
      <w:spacing w:after="100"/>
      <w:ind w:left="440"/>
    </w:pPr>
  </w:style>
  <w:style w:type="table" w:customStyle="1" w:styleId="TableGrid1">
    <w:name w:val="Table Grid1"/>
    <w:basedOn w:val="TableNormal"/>
    <w:next w:val="TableGrid"/>
    <w:uiPriority w:val="59"/>
    <w:rsid w:val="006E6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D5363"/>
    <w:pPr>
      <w:widowControl/>
    </w:pPr>
    <w:rPr>
      <w:rFonts w:ascii="Consolas" w:hAnsi="Consolas" w:cs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D5363"/>
    <w:rPr>
      <w:rFonts w:ascii="Consolas" w:hAnsi="Consolas" w:cs="Consolas"/>
      <w:sz w:val="21"/>
      <w:szCs w:val="21"/>
      <w:lang w:eastAsia="en-AU"/>
    </w:rPr>
  </w:style>
  <w:style w:type="paragraph" w:styleId="Revision">
    <w:name w:val="Revision"/>
    <w:hidden/>
    <w:uiPriority w:val="99"/>
    <w:semiHidden/>
    <w:rsid w:val="008539E6"/>
    <w:pPr>
      <w:spacing w:after="0" w:line="240" w:lineRule="auto"/>
    </w:pPr>
  </w:style>
  <w:style w:type="paragraph" w:customStyle="1" w:styleId="Default">
    <w:name w:val="Default"/>
    <w:rsid w:val="00D41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DefaultParagraphFont"/>
    <w:rsid w:val="00D41B7B"/>
  </w:style>
  <w:style w:type="paragraph" w:styleId="NormalWeb">
    <w:name w:val="Normal (Web)"/>
    <w:basedOn w:val="Normal"/>
    <w:uiPriority w:val="99"/>
    <w:unhideWhenUsed/>
    <w:rsid w:val="00D41B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lockText">
    <w:name w:val="Block Text"/>
    <w:basedOn w:val="Normal"/>
    <w:rsid w:val="00D41B7B"/>
    <w:pPr>
      <w:widowControl/>
      <w:suppressAutoHyphens/>
      <w:spacing w:after="20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pple-converted-space">
    <w:name w:val="apple-converted-space"/>
    <w:basedOn w:val="DefaultParagraphFont"/>
    <w:rsid w:val="00D41B7B"/>
  </w:style>
  <w:style w:type="character" w:customStyle="1" w:styleId="citation-abbreviation">
    <w:name w:val="citation-abbreviation"/>
    <w:basedOn w:val="DefaultParagraphFont"/>
    <w:rsid w:val="00D41B7B"/>
  </w:style>
  <w:style w:type="character" w:customStyle="1" w:styleId="citation-volume">
    <w:name w:val="citation-volume"/>
    <w:basedOn w:val="DefaultParagraphFont"/>
    <w:rsid w:val="00D41B7B"/>
  </w:style>
  <w:style w:type="character" w:customStyle="1" w:styleId="citation-flpages">
    <w:name w:val="citation-flpages"/>
    <w:basedOn w:val="DefaultParagraphFont"/>
    <w:rsid w:val="00D41B7B"/>
  </w:style>
  <w:style w:type="paragraph" w:customStyle="1" w:styleId="p">
    <w:name w:val="p"/>
    <w:basedOn w:val="Normal"/>
    <w:rsid w:val="00D41B7B"/>
    <w:pPr>
      <w:widowControl/>
      <w:spacing w:after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p1">
    <w:name w:val="sp1"/>
    <w:basedOn w:val="DefaultParagraphFont"/>
    <w:rsid w:val="00D41B7B"/>
    <w:rPr>
      <w:sz w:val="19"/>
      <w:szCs w:val="19"/>
      <w:vertAlign w:val="baseline"/>
    </w:rPr>
  </w:style>
  <w:style w:type="character" w:customStyle="1" w:styleId="hd6">
    <w:name w:val="hd6"/>
    <w:basedOn w:val="DefaultParagraphFont"/>
    <w:rsid w:val="00D41B7B"/>
    <w:rPr>
      <w:b/>
      <w:bCs/>
      <w:vanish w:val="0"/>
      <w:webHidden w:val="0"/>
      <w:sz w:val="24"/>
      <w:szCs w:val="24"/>
      <w:specVanish w:val="0"/>
    </w:rPr>
  </w:style>
  <w:style w:type="character" w:customStyle="1" w:styleId="bold">
    <w:name w:val="bold"/>
    <w:basedOn w:val="DefaultParagraphFont"/>
    <w:rsid w:val="00D41B7B"/>
  </w:style>
  <w:style w:type="character" w:customStyle="1" w:styleId="sp">
    <w:name w:val="sp"/>
    <w:basedOn w:val="DefaultParagraphFont"/>
    <w:rsid w:val="00D41B7B"/>
  </w:style>
  <w:style w:type="character" w:customStyle="1" w:styleId="italic">
    <w:name w:val="italic"/>
    <w:basedOn w:val="DefaultParagraphFont"/>
    <w:rsid w:val="00D41B7B"/>
  </w:style>
  <w:style w:type="character" w:customStyle="1" w:styleId="sb">
    <w:name w:val="sb"/>
    <w:basedOn w:val="DefaultParagraphFont"/>
    <w:rsid w:val="00D41B7B"/>
  </w:style>
  <w:style w:type="numbering" w:customStyle="1" w:styleId="NoList1">
    <w:name w:val="No List1"/>
    <w:next w:val="NoList"/>
    <w:uiPriority w:val="99"/>
    <w:semiHidden/>
    <w:unhideWhenUsed/>
    <w:rsid w:val="00D41B7B"/>
  </w:style>
  <w:style w:type="paragraph" w:customStyle="1" w:styleId="SAH-Introduction">
    <w:name w:val="SAH-Introduction"/>
    <w:basedOn w:val="Normal"/>
    <w:rsid w:val="00D41B7B"/>
    <w:pPr>
      <w:numPr>
        <w:numId w:val="5"/>
      </w:numPr>
      <w:tabs>
        <w:tab w:val="clear" w:pos="153"/>
        <w:tab w:val="left" w:pos="180"/>
      </w:tabs>
      <w:suppressAutoHyphens/>
      <w:autoSpaceDE w:val="0"/>
      <w:autoSpaceDN w:val="0"/>
      <w:adjustRightInd w:val="0"/>
      <w:spacing w:after="170" w:line="320" w:lineRule="atLeast"/>
      <w:ind w:left="0" w:firstLine="0"/>
      <w:textAlignment w:val="center"/>
    </w:pPr>
    <w:rPr>
      <w:rFonts w:ascii="Arial" w:eastAsia="Calibri" w:hAnsi="Arial" w:cs="Times New Roman"/>
      <w:color w:val="767878"/>
      <w:sz w:val="24"/>
      <w:szCs w:val="24"/>
      <w:lang w:val="en-GB"/>
    </w:rPr>
  </w:style>
  <w:style w:type="paragraph" w:customStyle="1" w:styleId="SAH-Subhead2">
    <w:name w:val="SAH-Subhead 2"/>
    <w:basedOn w:val="Normal"/>
    <w:link w:val="SAH-Subhead2Char"/>
    <w:rsid w:val="00D41B7B"/>
    <w:pPr>
      <w:suppressAutoHyphens/>
      <w:autoSpaceDE w:val="0"/>
      <w:autoSpaceDN w:val="0"/>
      <w:adjustRightInd w:val="0"/>
      <w:spacing w:before="240" w:after="85" w:line="280" w:lineRule="atLeast"/>
      <w:textAlignment w:val="center"/>
    </w:pPr>
    <w:rPr>
      <w:rFonts w:ascii="Arial" w:eastAsia="Times New Roman" w:hAnsi="Arial" w:cs="Times New Roman"/>
      <w:b/>
      <w:color w:val="8F877A"/>
      <w:sz w:val="23"/>
      <w:szCs w:val="23"/>
      <w:lang w:val="en-GB"/>
    </w:rPr>
  </w:style>
  <w:style w:type="paragraph" w:customStyle="1" w:styleId="SAH-Subhead1">
    <w:name w:val="SAH-Subhead 1"/>
    <w:link w:val="SAH-Subhead1Char"/>
    <w:rsid w:val="00D41B7B"/>
    <w:pPr>
      <w:widowControl w:val="0"/>
      <w:suppressAutoHyphens/>
      <w:autoSpaceDE w:val="0"/>
      <w:autoSpaceDN w:val="0"/>
      <w:adjustRightInd w:val="0"/>
      <w:spacing w:before="227" w:after="85" w:line="340" w:lineRule="atLeast"/>
      <w:textAlignment w:val="center"/>
    </w:pPr>
    <w:rPr>
      <w:rFonts w:ascii="Arial" w:eastAsia="Times New Roman" w:hAnsi="Arial" w:cs="Times New Roman"/>
      <w:color w:val="0077B0"/>
      <w:sz w:val="28"/>
      <w:szCs w:val="28"/>
      <w:lang w:val="en-GB"/>
    </w:rPr>
  </w:style>
  <w:style w:type="paragraph" w:customStyle="1" w:styleId="SAH-Subhead3">
    <w:name w:val="SAH-Subhead 3"/>
    <w:basedOn w:val="Normal"/>
    <w:rsid w:val="00D41B7B"/>
    <w:pPr>
      <w:tabs>
        <w:tab w:val="left" w:pos="180"/>
      </w:tabs>
      <w:suppressAutoHyphens/>
      <w:autoSpaceDE w:val="0"/>
      <w:autoSpaceDN w:val="0"/>
      <w:adjustRightInd w:val="0"/>
      <w:spacing w:before="120" w:after="71" w:line="280" w:lineRule="atLeast"/>
      <w:textAlignment w:val="center"/>
    </w:pPr>
    <w:rPr>
      <w:rFonts w:ascii="Arial" w:eastAsia="Calibri" w:hAnsi="Arial" w:cs="Times New Roman"/>
      <w:b/>
      <w:color w:val="000000"/>
      <w:sz w:val="20"/>
      <w:szCs w:val="18"/>
      <w:lang w:val="en-GB"/>
    </w:rPr>
  </w:style>
  <w:style w:type="paragraph" w:customStyle="1" w:styleId="SAH-BulletPointsCopy">
    <w:name w:val="SAH-Bullet Points Copy"/>
    <w:basedOn w:val="Normal"/>
    <w:link w:val="SAH-BulletPointsCopyChar"/>
    <w:rsid w:val="00D41B7B"/>
    <w:pPr>
      <w:numPr>
        <w:numId w:val="3"/>
      </w:numPr>
      <w:tabs>
        <w:tab w:val="left" w:pos="198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Arial" w:eastAsia="Calibri" w:hAnsi="Arial" w:cs="Times New Roman"/>
      <w:color w:val="131313"/>
      <w:sz w:val="20"/>
      <w:szCs w:val="18"/>
      <w:lang w:val="en-GB"/>
    </w:rPr>
  </w:style>
  <w:style w:type="paragraph" w:customStyle="1" w:styleId="SAH-BulletPointsCopylastline">
    <w:name w:val="SAH-Bullet Points Copy last line"/>
    <w:basedOn w:val="SAH-BulletPointsCopy"/>
    <w:next w:val="Normal"/>
    <w:rsid w:val="00D41B7B"/>
    <w:pPr>
      <w:numPr>
        <w:numId w:val="4"/>
      </w:numPr>
      <w:tabs>
        <w:tab w:val="clear" w:pos="198"/>
        <w:tab w:val="clear" w:pos="720"/>
        <w:tab w:val="left" w:pos="200"/>
        <w:tab w:val="num" w:pos="360"/>
      </w:tabs>
      <w:spacing w:after="113"/>
      <w:ind w:hanging="360"/>
    </w:pPr>
    <w:rPr>
      <w:color w:val="000000"/>
    </w:rPr>
  </w:style>
  <w:style w:type="character" w:customStyle="1" w:styleId="SAH-Subhead1Char">
    <w:name w:val="SAH-Subhead 1 Char"/>
    <w:link w:val="SAH-Subhead1"/>
    <w:rsid w:val="00D41B7B"/>
    <w:rPr>
      <w:rFonts w:ascii="Arial" w:eastAsia="Times New Roman" w:hAnsi="Arial" w:cs="Times New Roman"/>
      <w:color w:val="0077B0"/>
      <w:sz w:val="28"/>
      <w:szCs w:val="28"/>
      <w:lang w:val="en-GB"/>
    </w:rPr>
  </w:style>
  <w:style w:type="character" w:customStyle="1" w:styleId="SAH-BulletPointsCopyChar">
    <w:name w:val="SAH-Bullet Points Copy Char"/>
    <w:link w:val="SAH-BulletPointsCopy"/>
    <w:rsid w:val="00D41B7B"/>
    <w:rPr>
      <w:rFonts w:ascii="Arial" w:eastAsia="Calibri" w:hAnsi="Arial" w:cs="Times New Roman"/>
      <w:color w:val="131313"/>
      <w:sz w:val="20"/>
      <w:szCs w:val="18"/>
      <w:lang w:val="en-GB"/>
    </w:rPr>
  </w:style>
  <w:style w:type="character" w:customStyle="1" w:styleId="SAH-Subhead2Char">
    <w:name w:val="SAH-Subhead 2 Char"/>
    <w:link w:val="SAH-Subhead2"/>
    <w:rsid w:val="00D41B7B"/>
    <w:rPr>
      <w:rFonts w:ascii="Arial" w:eastAsia="Times New Roman" w:hAnsi="Arial" w:cs="Times New Roman"/>
      <w:b/>
      <w:color w:val="8F877A"/>
      <w:sz w:val="23"/>
      <w:szCs w:val="23"/>
      <w:lang w:val="en-GB"/>
    </w:rPr>
  </w:style>
  <w:style w:type="paragraph" w:customStyle="1" w:styleId="p1">
    <w:name w:val="p1"/>
    <w:basedOn w:val="Normal"/>
    <w:rsid w:val="00D41B7B"/>
    <w:pPr>
      <w:widowControl/>
      <w:spacing w:after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eySubHeading">
    <w:name w:val="Grey Sub Heading"/>
    <w:basedOn w:val="Normal"/>
    <w:next w:val="Normal"/>
    <w:uiPriority w:val="99"/>
    <w:rsid w:val="00A061E0"/>
    <w:pPr>
      <w:keepNext/>
      <w:keepLines/>
      <w:widowControl/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TitilliumText25L" w:hAnsi="TitilliumText25L" w:cs="TitilliumText25L"/>
      <w:color w:val="33374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79F6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2D8B"/>
    <w:pPr>
      <w:keepNext/>
      <w:keepLines/>
      <w:spacing w:before="120" w:after="120"/>
      <w:outlineLvl w:val="0"/>
    </w:pPr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1"/>
    <w:autoRedefine/>
    <w:uiPriority w:val="9"/>
    <w:unhideWhenUsed/>
    <w:qFormat/>
    <w:rsid w:val="00AD3F32"/>
    <w:pPr>
      <w:keepNext/>
      <w:keepLines/>
      <w:spacing w:before="120" w:after="120"/>
      <w:ind w:right="-1278"/>
      <w:outlineLvl w:val="1"/>
    </w:pPr>
    <w:rPr>
      <w:rFonts w:ascii="TitilliumText25L" w:eastAsia="TitilliumText25L" w:hAnsi="TitilliumText25L" w:cs="TitilliumText25L"/>
      <w:color w:val="D0202E"/>
      <w:sz w:val="40"/>
      <w:szCs w:val="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9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79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9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9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9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9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9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D8B"/>
    <w:rPr>
      <w:rFonts w:asciiTheme="majorHAnsi" w:eastAsiaTheme="majorEastAsia" w:hAnsiTheme="majorHAnsi" w:cstheme="majorHAnsi"/>
      <w:b/>
      <w:bCs/>
      <w:sz w:val="24"/>
      <w:szCs w:val="28"/>
    </w:rPr>
  </w:style>
  <w:style w:type="character" w:customStyle="1" w:styleId="Heading2Char">
    <w:name w:val="Heading 2 Char"/>
    <w:basedOn w:val="DefaultParagraphFont"/>
    <w:uiPriority w:val="9"/>
    <w:rsid w:val="005179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179F6"/>
  </w:style>
  <w:style w:type="character" w:styleId="Hyperlink">
    <w:name w:val="Hyperlink"/>
    <w:basedOn w:val="DefaultParagraphFont"/>
    <w:uiPriority w:val="99"/>
    <w:unhideWhenUsed/>
    <w:rsid w:val="00A9748A"/>
    <w:rPr>
      <w:color w:val="0000FF"/>
      <w:u w:val="single"/>
    </w:rPr>
  </w:style>
  <w:style w:type="paragraph" w:customStyle="1" w:styleId="Arialheading1">
    <w:name w:val="Arial heading 1"/>
    <w:basedOn w:val="Arialheading2"/>
    <w:autoRedefine/>
    <w:uiPriority w:val="1"/>
    <w:qFormat/>
    <w:rsid w:val="005179F6"/>
    <w:pPr>
      <w:spacing w:before="120" w:after="120"/>
    </w:pPr>
    <w:rPr>
      <w:sz w:val="28"/>
      <w:szCs w:val="28"/>
      <w:lang w:val="en-GB" w:eastAsia="en-AU"/>
    </w:rPr>
  </w:style>
  <w:style w:type="paragraph" w:styleId="BodyText">
    <w:name w:val="Body Text"/>
    <w:basedOn w:val="Normal"/>
    <w:link w:val="BodyTextChar"/>
    <w:uiPriority w:val="1"/>
    <w:qFormat/>
    <w:rsid w:val="005179F6"/>
    <w:pPr>
      <w:ind w:left="680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179F6"/>
    <w:rPr>
      <w:rFonts w:ascii="Arial" w:eastAsia="Arial" w:hAnsi="Arial"/>
      <w:sz w:val="18"/>
      <w:szCs w:val="18"/>
    </w:rPr>
  </w:style>
  <w:style w:type="paragraph" w:customStyle="1" w:styleId="Body1">
    <w:name w:val="Body1"/>
    <w:basedOn w:val="Normal"/>
    <w:uiPriority w:val="99"/>
    <w:rsid w:val="00E10F41"/>
    <w:pPr>
      <w:widowControl/>
      <w:tabs>
        <w:tab w:val="left" w:pos="567"/>
        <w:tab w:val="left" w:pos="1134"/>
        <w:tab w:val="left" w:pos="1701"/>
      </w:tabs>
      <w:spacing w:before="60" w:after="120"/>
      <w:jc w:val="both"/>
    </w:pPr>
    <w:rPr>
      <w:rFonts w:ascii="Arial" w:eastAsia="Times New Roman" w:hAnsi="Arial" w:cs="Times New Roman"/>
      <w:color w:val="000000"/>
      <w:sz w:val="20"/>
      <w:szCs w:val="20"/>
      <w:lang w:val="en-GB" w:eastAsia="en-AU"/>
    </w:rPr>
  </w:style>
  <w:style w:type="paragraph" w:customStyle="1" w:styleId="DefaultIndent">
    <w:name w:val="Default Indent"/>
    <w:basedOn w:val="Normal"/>
    <w:uiPriority w:val="99"/>
    <w:rsid w:val="00E10F41"/>
    <w:pPr>
      <w:widowControl/>
      <w:tabs>
        <w:tab w:val="left" w:pos="5103"/>
      </w:tabs>
      <w:spacing w:before="60" w:after="120"/>
      <w:ind w:left="720"/>
      <w:jc w:val="both"/>
    </w:pPr>
    <w:rPr>
      <w:rFonts w:ascii="Arial" w:eastAsia="Times New Roman" w:hAnsi="Arial" w:cs="Times New Roman"/>
      <w:szCs w:val="20"/>
      <w:lang w:val="en-GB" w:eastAsia="en-AU"/>
    </w:rPr>
  </w:style>
  <w:style w:type="table" w:styleId="TableGrid">
    <w:name w:val="Table Grid"/>
    <w:basedOn w:val="TableNormal"/>
    <w:uiPriority w:val="59"/>
    <w:rsid w:val="00E10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39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179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AC"/>
    <w:rPr>
      <w:i/>
      <w:iCs/>
    </w:rPr>
  </w:style>
  <w:style w:type="character" w:customStyle="1" w:styleId="cit-auth2">
    <w:name w:val="cit-auth2"/>
    <w:basedOn w:val="DefaultParagraphFont"/>
    <w:rsid w:val="000B2EAC"/>
  </w:style>
  <w:style w:type="character" w:customStyle="1" w:styleId="cit-name-surname">
    <w:name w:val="cit-name-surname"/>
    <w:basedOn w:val="DefaultParagraphFont"/>
    <w:rsid w:val="000B2EAC"/>
  </w:style>
  <w:style w:type="character" w:customStyle="1" w:styleId="cit-name-given-names">
    <w:name w:val="cit-name-given-names"/>
    <w:basedOn w:val="DefaultParagraphFont"/>
    <w:rsid w:val="000B2EAC"/>
  </w:style>
  <w:style w:type="character" w:customStyle="1" w:styleId="cit-etal">
    <w:name w:val="cit-etal"/>
    <w:basedOn w:val="DefaultParagraphFont"/>
    <w:rsid w:val="000B2EAC"/>
  </w:style>
  <w:style w:type="character" w:customStyle="1" w:styleId="cit-pub-date2">
    <w:name w:val="cit-pub-date2"/>
    <w:basedOn w:val="DefaultParagraphFont"/>
    <w:rsid w:val="000B2EAC"/>
  </w:style>
  <w:style w:type="character" w:customStyle="1" w:styleId="cit-article-title">
    <w:name w:val="cit-article-title"/>
    <w:basedOn w:val="DefaultParagraphFont"/>
    <w:rsid w:val="000B2EAC"/>
  </w:style>
  <w:style w:type="character" w:customStyle="1" w:styleId="cit-vol4">
    <w:name w:val="cit-vol4"/>
    <w:basedOn w:val="DefaultParagraphFont"/>
    <w:rsid w:val="000B2EAC"/>
  </w:style>
  <w:style w:type="character" w:customStyle="1" w:styleId="cit-issue">
    <w:name w:val="cit-issue"/>
    <w:basedOn w:val="DefaultParagraphFont"/>
    <w:rsid w:val="000B2EAC"/>
  </w:style>
  <w:style w:type="character" w:customStyle="1" w:styleId="cit-fpage">
    <w:name w:val="cit-fpage"/>
    <w:basedOn w:val="DefaultParagraphFont"/>
    <w:rsid w:val="000B2EAC"/>
  </w:style>
  <w:style w:type="character" w:customStyle="1" w:styleId="cit-lpage">
    <w:name w:val="cit-lpage"/>
    <w:basedOn w:val="DefaultParagraphFont"/>
    <w:rsid w:val="000B2EAC"/>
  </w:style>
  <w:style w:type="character" w:styleId="CommentReference">
    <w:name w:val="annotation reference"/>
    <w:basedOn w:val="DefaultParagraphFont"/>
    <w:uiPriority w:val="99"/>
    <w:semiHidden/>
    <w:unhideWhenUsed/>
    <w:rsid w:val="00A55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EAD"/>
    <w:rPr>
      <w:b/>
      <w:bCs/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9A7F46"/>
  </w:style>
  <w:style w:type="character" w:customStyle="1" w:styleId="doi1">
    <w:name w:val="doi1"/>
    <w:basedOn w:val="DefaultParagraphFont"/>
    <w:rsid w:val="009A7F46"/>
  </w:style>
  <w:style w:type="character" w:customStyle="1" w:styleId="ref-journal">
    <w:name w:val="ref-journal"/>
    <w:basedOn w:val="DefaultParagraphFont"/>
    <w:rsid w:val="00043F66"/>
  </w:style>
  <w:style w:type="character" w:customStyle="1" w:styleId="ref-vol">
    <w:name w:val="ref-vol"/>
    <w:basedOn w:val="DefaultParagraphFont"/>
    <w:rsid w:val="00043F66"/>
  </w:style>
  <w:style w:type="paragraph" w:customStyle="1" w:styleId="TableParagraph">
    <w:name w:val="Table Paragraph"/>
    <w:basedOn w:val="Normal"/>
    <w:uiPriority w:val="1"/>
    <w:qFormat/>
    <w:rsid w:val="005179F6"/>
    <w:rPr>
      <w:lang w:val="en-US"/>
    </w:rPr>
  </w:style>
  <w:style w:type="paragraph" w:customStyle="1" w:styleId="Arialheadinglarge">
    <w:name w:val="Arial heading large"/>
    <w:basedOn w:val="Arialheading1"/>
    <w:autoRedefine/>
    <w:uiPriority w:val="1"/>
    <w:rsid w:val="00701B53"/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350F"/>
    <w:rPr>
      <w:color w:val="919191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179F6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179F6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E3603"/>
    <w:pPr>
      <w:tabs>
        <w:tab w:val="right" w:leader="dot" w:pos="963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179F6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F74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586"/>
  </w:style>
  <w:style w:type="paragraph" w:styleId="Footer">
    <w:name w:val="footer"/>
    <w:basedOn w:val="Normal"/>
    <w:link w:val="FooterChar"/>
    <w:uiPriority w:val="99"/>
    <w:unhideWhenUsed/>
    <w:rsid w:val="00F74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586"/>
  </w:style>
  <w:style w:type="paragraph" w:customStyle="1" w:styleId="Pa26">
    <w:name w:val="Pa26"/>
    <w:basedOn w:val="Normal"/>
    <w:next w:val="Normal"/>
    <w:uiPriority w:val="99"/>
    <w:rsid w:val="00C866BA"/>
    <w:pPr>
      <w:widowControl/>
      <w:autoSpaceDE w:val="0"/>
      <w:autoSpaceDN w:val="0"/>
      <w:adjustRightInd w:val="0"/>
      <w:spacing w:line="181" w:lineRule="atLeast"/>
    </w:pPr>
    <w:rPr>
      <w:rFonts w:ascii="TitilliumText22L Lt" w:hAnsi="TitilliumText22L Lt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7E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7E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7E4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D7E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7E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7E40"/>
    <w:rPr>
      <w:vertAlign w:val="superscript"/>
    </w:rPr>
  </w:style>
  <w:style w:type="table" w:styleId="LightShading">
    <w:name w:val="Light Shading"/>
    <w:basedOn w:val="TableNormal"/>
    <w:uiPriority w:val="60"/>
    <w:rsid w:val="00BD0B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Normal"/>
    <w:uiPriority w:val="99"/>
    <w:rsid w:val="009C029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179F6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9F6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9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9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179F6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79F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9F6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79F6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179F6"/>
    <w:rPr>
      <w:b/>
      <w:bCs/>
    </w:rPr>
  </w:style>
  <w:style w:type="paragraph" w:styleId="NoSpacing">
    <w:name w:val="No Spacing"/>
    <w:basedOn w:val="Normal"/>
    <w:uiPriority w:val="1"/>
    <w:qFormat/>
    <w:rsid w:val="005179F6"/>
  </w:style>
  <w:style w:type="paragraph" w:styleId="Quote">
    <w:name w:val="Quote"/>
    <w:basedOn w:val="Normal"/>
    <w:next w:val="Normal"/>
    <w:link w:val="QuoteChar"/>
    <w:uiPriority w:val="29"/>
    <w:qFormat/>
    <w:rsid w:val="005179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179F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9F6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9F6"/>
    <w:rPr>
      <w:b/>
      <w:bCs/>
      <w:i/>
      <w:iCs/>
      <w:color w:val="DDDDDD" w:themeColor="accent1"/>
    </w:rPr>
  </w:style>
  <w:style w:type="character" w:styleId="SubtleEmphasis">
    <w:name w:val="Subtle Emphasis"/>
    <w:uiPriority w:val="19"/>
    <w:qFormat/>
    <w:rsid w:val="005179F6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179F6"/>
    <w:rPr>
      <w:b/>
      <w:bCs/>
      <w:i/>
      <w:iCs/>
      <w:color w:val="DDDDDD" w:themeColor="accent1"/>
    </w:rPr>
  </w:style>
  <w:style w:type="character" w:styleId="SubtleReference">
    <w:name w:val="Subtle Reference"/>
    <w:uiPriority w:val="31"/>
    <w:qFormat/>
    <w:rsid w:val="005179F6"/>
    <w:rPr>
      <w:smallCaps/>
      <w:color w:val="B2B2B2" w:themeColor="accent2"/>
      <w:u w:val="single"/>
    </w:rPr>
  </w:style>
  <w:style w:type="character" w:styleId="IntenseReference">
    <w:name w:val="Intense Reference"/>
    <w:uiPriority w:val="32"/>
    <w:qFormat/>
    <w:rsid w:val="005179F6"/>
    <w:rPr>
      <w:b/>
      <w:bCs/>
      <w:smallCaps/>
      <w:color w:val="B2B2B2" w:themeColor="accent2"/>
      <w:spacing w:val="5"/>
      <w:u w:val="single"/>
    </w:rPr>
  </w:style>
  <w:style w:type="character" w:styleId="BookTitle">
    <w:name w:val="Book Title"/>
    <w:uiPriority w:val="33"/>
    <w:qFormat/>
    <w:rsid w:val="005179F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179F6"/>
    <w:pPr>
      <w:widowControl/>
      <w:spacing w:line="276" w:lineRule="auto"/>
      <w:outlineLvl w:val="9"/>
    </w:pPr>
    <w:rPr>
      <w:lang w:val="en-US"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79F6"/>
    <w:pPr>
      <w:spacing w:after="200"/>
    </w:pPr>
    <w:rPr>
      <w:b/>
      <w:bCs/>
      <w:color w:val="DDDDDD" w:themeColor="accent1"/>
      <w:sz w:val="18"/>
      <w:szCs w:val="18"/>
    </w:rPr>
  </w:style>
  <w:style w:type="paragraph" w:customStyle="1" w:styleId="Arialheading2">
    <w:name w:val="Arial heading 2"/>
    <w:basedOn w:val="Normal"/>
    <w:uiPriority w:val="1"/>
    <w:qFormat/>
    <w:rsid w:val="005179F6"/>
    <w:rPr>
      <w:rFonts w:ascii="Arial" w:hAnsi="Arial" w:cs="Arial"/>
      <w:b/>
      <w:sz w:val="24"/>
    </w:rPr>
  </w:style>
  <w:style w:type="character" w:customStyle="1" w:styleId="Heading2Char1">
    <w:name w:val="Heading 2 Char1"/>
    <w:basedOn w:val="DefaultParagraphFont"/>
    <w:link w:val="Heading2"/>
    <w:uiPriority w:val="9"/>
    <w:rsid w:val="00AD3F32"/>
    <w:rPr>
      <w:rFonts w:ascii="TitilliumText25L" w:eastAsia="TitilliumText25L" w:hAnsi="TitilliumText25L" w:cs="TitilliumText25L"/>
      <w:color w:val="D0202E"/>
      <w:sz w:val="40"/>
      <w:szCs w:val="6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179F6"/>
    <w:pPr>
      <w:spacing w:after="100"/>
      <w:ind w:left="440"/>
    </w:pPr>
  </w:style>
  <w:style w:type="table" w:customStyle="1" w:styleId="TableGrid1">
    <w:name w:val="Table Grid1"/>
    <w:basedOn w:val="TableNormal"/>
    <w:next w:val="TableGrid"/>
    <w:uiPriority w:val="59"/>
    <w:rsid w:val="006E6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D5363"/>
    <w:pPr>
      <w:widowControl/>
    </w:pPr>
    <w:rPr>
      <w:rFonts w:ascii="Consolas" w:hAnsi="Consolas" w:cs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D5363"/>
    <w:rPr>
      <w:rFonts w:ascii="Consolas" w:hAnsi="Consolas" w:cs="Consolas"/>
      <w:sz w:val="21"/>
      <w:szCs w:val="21"/>
      <w:lang w:eastAsia="en-AU"/>
    </w:rPr>
  </w:style>
  <w:style w:type="paragraph" w:styleId="Revision">
    <w:name w:val="Revision"/>
    <w:hidden/>
    <w:uiPriority w:val="99"/>
    <w:semiHidden/>
    <w:rsid w:val="008539E6"/>
    <w:pPr>
      <w:spacing w:after="0" w:line="240" w:lineRule="auto"/>
    </w:pPr>
  </w:style>
  <w:style w:type="paragraph" w:customStyle="1" w:styleId="Default">
    <w:name w:val="Default"/>
    <w:rsid w:val="00D41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DefaultParagraphFont"/>
    <w:rsid w:val="00D41B7B"/>
  </w:style>
  <w:style w:type="paragraph" w:styleId="NormalWeb">
    <w:name w:val="Normal (Web)"/>
    <w:basedOn w:val="Normal"/>
    <w:uiPriority w:val="99"/>
    <w:unhideWhenUsed/>
    <w:rsid w:val="00D41B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lockText">
    <w:name w:val="Block Text"/>
    <w:basedOn w:val="Normal"/>
    <w:rsid w:val="00D41B7B"/>
    <w:pPr>
      <w:widowControl/>
      <w:suppressAutoHyphens/>
      <w:spacing w:after="20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pple-converted-space">
    <w:name w:val="apple-converted-space"/>
    <w:basedOn w:val="DefaultParagraphFont"/>
    <w:rsid w:val="00D41B7B"/>
  </w:style>
  <w:style w:type="character" w:customStyle="1" w:styleId="citation-abbreviation">
    <w:name w:val="citation-abbreviation"/>
    <w:basedOn w:val="DefaultParagraphFont"/>
    <w:rsid w:val="00D41B7B"/>
  </w:style>
  <w:style w:type="character" w:customStyle="1" w:styleId="citation-volume">
    <w:name w:val="citation-volume"/>
    <w:basedOn w:val="DefaultParagraphFont"/>
    <w:rsid w:val="00D41B7B"/>
  </w:style>
  <w:style w:type="character" w:customStyle="1" w:styleId="citation-flpages">
    <w:name w:val="citation-flpages"/>
    <w:basedOn w:val="DefaultParagraphFont"/>
    <w:rsid w:val="00D41B7B"/>
  </w:style>
  <w:style w:type="paragraph" w:customStyle="1" w:styleId="p">
    <w:name w:val="p"/>
    <w:basedOn w:val="Normal"/>
    <w:rsid w:val="00D41B7B"/>
    <w:pPr>
      <w:widowControl/>
      <w:spacing w:after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p1">
    <w:name w:val="sp1"/>
    <w:basedOn w:val="DefaultParagraphFont"/>
    <w:rsid w:val="00D41B7B"/>
    <w:rPr>
      <w:sz w:val="19"/>
      <w:szCs w:val="19"/>
      <w:vertAlign w:val="baseline"/>
    </w:rPr>
  </w:style>
  <w:style w:type="character" w:customStyle="1" w:styleId="hd6">
    <w:name w:val="hd6"/>
    <w:basedOn w:val="DefaultParagraphFont"/>
    <w:rsid w:val="00D41B7B"/>
    <w:rPr>
      <w:b/>
      <w:bCs/>
      <w:vanish w:val="0"/>
      <w:webHidden w:val="0"/>
      <w:sz w:val="24"/>
      <w:szCs w:val="24"/>
      <w:specVanish w:val="0"/>
    </w:rPr>
  </w:style>
  <w:style w:type="character" w:customStyle="1" w:styleId="bold">
    <w:name w:val="bold"/>
    <w:basedOn w:val="DefaultParagraphFont"/>
    <w:rsid w:val="00D41B7B"/>
  </w:style>
  <w:style w:type="character" w:customStyle="1" w:styleId="sp">
    <w:name w:val="sp"/>
    <w:basedOn w:val="DefaultParagraphFont"/>
    <w:rsid w:val="00D41B7B"/>
  </w:style>
  <w:style w:type="character" w:customStyle="1" w:styleId="italic">
    <w:name w:val="italic"/>
    <w:basedOn w:val="DefaultParagraphFont"/>
    <w:rsid w:val="00D41B7B"/>
  </w:style>
  <w:style w:type="character" w:customStyle="1" w:styleId="sb">
    <w:name w:val="sb"/>
    <w:basedOn w:val="DefaultParagraphFont"/>
    <w:rsid w:val="00D41B7B"/>
  </w:style>
  <w:style w:type="numbering" w:customStyle="1" w:styleId="NoList1">
    <w:name w:val="No List1"/>
    <w:next w:val="NoList"/>
    <w:uiPriority w:val="99"/>
    <w:semiHidden/>
    <w:unhideWhenUsed/>
    <w:rsid w:val="00D41B7B"/>
  </w:style>
  <w:style w:type="paragraph" w:customStyle="1" w:styleId="SAH-Introduction">
    <w:name w:val="SAH-Introduction"/>
    <w:basedOn w:val="Normal"/>
    <w:rsid w:val="00D41B7B"/>
    <w:pPr>
      <w:numPr>
        <w:numId w:val="5"/>
      </w:numPr>
      <w:tabs>
        <w:tab w:val="clear" w:pos="153"/>
        <w:tab w:val="left" w:pos="180"/>
      </w:tabs>
      <w:suppressAutoHyphens/>
      <w:autoSpaceDE w:val="0"/>
      <w:autoSpaceDN w:val="0"/>
      <w:adjustRightInd w:val="0"/>
      <w:spacing w:after="170" w:line="320" w:lineRule="atLeast"/>
      <w:ind w:left="0" w:firstLine="0"/>
      <w:textAlignment w:val="center"/>
    </w:pPr>
    <w:rPr>
      <w:rFonts w:ascii="Arial" w:eastAsia="Calibri" w:hAnsi="Arial" w:cs="Times New Roman"/>
      <w:color w:val="767878"/>
      <w:sz w:val="24"/>
      <w:szCs w:val="24"/>
      <w:lang w:val="en-GB"/>
    </w:rPr>
  </w:style>
  <w:style w:type="paragraph" w:customStyle="1" w:styleId="SAH-Subhead2">
    <w:name w:val="SAH-Subhead 2"/>
    <w:basedOn w:val="Normal"/>
    <w:link w:val="SAH-Subhead2Char"/>
    <w:rsid w:val="00D41B7B"/>
    <w:pPr>
      <w:suppressAutoHyphens/>
      <w:autoSpaceDE w:val="0"/>
      <w:autoSpaceDN w:val="0"/>
      <w:adjustRightInd w:val="0"/>
      <w:spacing w:before="240" w:after="85" w:line="280" w:lineRule="atLeast"/>
      <w:textAlignment w:val="center"/>
    </w:pPr>
    <w:rPr>
      <w:rFonts w:ascii="Arial" w:eastAsia="Times New Roman" w:hAnsi="Arial" w:cs="Times New Roman"/>
      <w:b/>
      <w:color w:val="8F877A"/>
      <w:sz w:val="23"/>
      <w:szCs w:val="23"/>
      <w:lang w:val="en-GB"/>
    </w:rPr>
  </w:style>
  <w:style w:type="paragraph" w:customStyle="1" w:styleId="SAH-Subhead1">
    <w:name w:val="SAH-Subhead 1"/>
    <w:link w:val="SAH-Subhead1Char"/>
    <w:rsid w:val="00D41B7B"/>
    <w:pPr>
      <w:widowControl w:val="0"/>
      <w:suppressAutoHyphens/>
      <w:autoSpaceDE w:val="0"/>
      <w:autoSpaceDN w:val="0"/>
      <w:adjustRightInd w:val="0"/>
      <w:spacing w:before="227" w:after="85" w:line="340" w:lineRule="atLeast"/>
      <w:textAlignment w:val="center"/>
    </w:pPr>
    <w:rPr>
      <w:rFonts w:ascii="Arial" w:eastAsia="Times New Roman" w:hAnsi="Arial" w:cs="Times New Roman"/>
      <w:color w:val="0077B0"/>
      <w:sz w:val="28"/>
      <w:szCs w:val="28"/>
      <w:lang w:val="en-GB"/>
    </w:rPr>
  </w:style>
  <w:style w:type="paragraph" w:customStyle="1" w:styleId="SAH-Subhead3">
    <w:name w:val="SAH-Subhead 3"/>
    <w:basedOn w:val="Normal"/>
    <w:rsid w:val="00D41B7B"/>
    <w:pPr>
      <w:tabs>
        <w:tab w:val="left" w:pos="180"/>
      </w:tabs>
      <w:suppressAutoHyphens/>
      <w:autoSpaceDE w:val="0"/>
      <w:autoSpaceDN w:val="0"/>
      <w:adjustRightInd w:val="0"/>
      <w:spacing w:before="120" w:after="71" w:line="280" w:lineRule="atLeast"/>
      <w:textAlignment w:val="center"/>
    </w:pPr>
    <w:rPr>
      <w:rFonts w:ascii="Arial" w:eastAsia="Calibri" w:hAnsi="Arial" w:cs="Times New Roman"/>
      <w:b/>
      <w:color w:val="000000"/>
      <w:sz w:val="20"/>
      <w:szCs w:val="18"/>
      <w:lang w:val="en-GB"/>
    </w:rPr>
  </w:style>
  <w:style w:type="paragraph" w:customStyle="1" w:styleId="SAH-BulletPointsCopy">
    <w:name w:val="SAH-Bullet Points Copy"/>
    <w:basedOn w:val="Normal"/>
    <w:link w:val="SAH-BulletPointsCopyChar"/>
    <w:rsid w:val="00D41B7B"/>
    <w:pPr>
      <w:numPr>
        <w:numId w:val="3"/>
      </w:numPr>
      <w:tabs>
        <w:tab w:val="left" w:pos="198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Arial" w:eastAsia="Calibri" w:hAnsi="Arial" w:cs="Times New Roman"/>
      <w:color w:val="131313"/>
      <w:sz w:val="20"/>
      <w:szCs w:val="18"/>
      <w:lang w:val="en-GB"/>
    </w:rPr>
  </w:style>
  <w:style w:type="paragraph" w:customStyle="1" w:styleId="SAH-BulletPointsCopylastline">
    <w:name w:val="SAH-Bullet Points Copy last line"/>
    <w:basedOn w:val="SAH-BulletPointsCopy"/>
    <w:next w:val="Normal"/>
    <w:rsid w:val="00D41B7B"/>
    <w:pPr>
      <w:numPr>
        <w:numId w:val="4"/>
      </w:numPr>
      <w:tabs>
        <w:tab w:val="clear" w:pos="198"/>
        <w:tab w:val="clear" w:pos="720"/>
        <w:tab w:val="left" w:pos="200"/>
        <w:tab w:val="num" w:pos="360"/>
      </w:tabs>
      <w:spacing w:after="113"/>
      <w:ind w:hanging="360"/>
    </w:pPr>
    <w:rPr>
      <w:color w:val="000000"/>
    </w:rPr>
  </w:style>
  <w:style w:type="character" w:customStyle="1" w:styleId="SAH-Subhead1Char">
    <w:name w:val="SAH-Subhead 1 Char"/>
    <w:link w:val="SAH-Subhead1"/>
    <w:rsid w:val="00D41B7B"/>
    <w:rPr>
      <w:rFonts w:ascii="Arial" w:eastAsia="Times New Roman" w:hAnsi="Arial" w:cs="Times New Roman"/>
      <w:color w:val="0077B0"/>
      <w:sz w:val="28"/>
      <w:szCs w:val="28"/>
      <w:lang w:val="en-GB"/>
    </w:rPr>
  </w:style>
  <w:style w:type="character" w:customStyle="1" w:styleId="SAH-BulletPointsCopyChar">
    <w:name w:val="SAH-Bullet Points Copy Char"/>
    <w:link w:val="SAH-BulletPointsCopy"/>
    <w:rsid w:val="00D41B7B"/>
    <w:rPr>
      <w:rFonts w:ascii="Arial" w:eastAsia="Calibri" w:hAnsi="Arial" w:cs="Times New Roman"/>
      <w:color w:val="131313"/>
      <w:sz w:val="20"/>
      <w:szCs w:val="18"/>
      <w:lang w:val="en-GB"/>
    </w:rPr>
  </w:style>
  <w:style w:type="character" w:customStyle="1" w:styleId="SAH-Subhead2Char">
    <w:name w:val="SAH-Subhead 2 Char"/>
    <w:link w:val="SAH-Subhead2"/>
    <w:rsid w:val="00D41B7B"/>
    <w:rPr>
      <w:rFonts w:ascii="Arial" w:eastAsia="Times New Roman" w:hAnsi="Arial" w:cs="Times New Roman"/>
      <w:b/>
      <w:color w:val="8F877A"/>
      <w:sz w:val="23"/>
      <w:szCs w:val="23"/>
      <w:lang w:val="en-GB"/>
    </w:rPr>
  </w:style>
  <w:style w:type="paragraph" w:customStyle="1" w:styleId="p1">
    <w:name w:val="p1"/>
    <w:basedOn w:val="Normal"/>
    <w:rsid w:val="00D41B7B"/>
    <w:pPr>
      <w:widowControl/>
      <w:spacing w:after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eySubHeading">
    <w:name w:val="Grey Sub Heading"/>
    <w:basedOn w:val="Normal"/>
    <w:next w:val="Normal"/>
    <w:uiPriority w:val="99"/>
    <w:rsid w:val="00A061E0"/>
    <w:pPr>
      <w:keepNext/>
      <w:keepLines/>
      <w:widowControl/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TitilliumText25L" w:hAnsi="TitilliumText25L" w:cs="TitilliumText25L"/>
      <w:color w:val="33374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0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30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7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21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794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6010">
                                  <w:marLeft w:val="0"/>
                                  <w:marRight w:val="0"/>
                                  <w:marTop w:val="185"/>
                                  <w:marBottom w:val="517"/>
                                  <w:divBdr>
                                    <w:top w:val="single" w:sz="36" w:space="6" w:color="97B0C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1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38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02360">
                                                  <w:marLeft w:val="0"/>
                                                  <w:marRight w:val="0"/>
                                                  <w:marTop w:val="9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14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803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844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6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81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5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health.wa.gov.au/bloodmanagemen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ebs.tga.gov.au/ebs/picmi/picmirepository.nsf/PICMI?OpenForm&amp;t=&amp;q=iron%20polymaltose" TargetMode="External"/><Relationship Id="rId17" Type="http://schemas.openxmlformats.org/officeDocument/2006/relationships/hyperlink" Target="http://www.sahealth.sa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health.sa.gov.au/wps/wcm/connect/public+content/sa+health+internet/resources/policies/iron+infusion+-+sa+perinatal+practice+guidelines" TargetMode="External"/><Relationship Id="rId20" Type="http://schemas.openxmlformats.org/officeDocument/2006/relationships/hyperlink" Target="http://www.catag.org.au/wp-content/uploads/2012/08/OKA9963-CATAG-Rethinking-Medicines-Decision-Making-final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bs.tga.gov.au/ebs/picmi/picmirepository.nsf/PICMI?OpenForm&amp;t=&amp;q=iron%20polymaltos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bi.nlm.nih.gov/pubmed/216997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bs.tga.gov.au/ebs/picmi/picmirepository.nsf/PICMI?OpenForm&amp;t=&amp;q=iron%20sucrose&amp;r=http://www.pbs.gov.au/medicine/item/2593L-2805P" TargetMode="External"/><Relationship Id="rId19" Type="http://schemas.openxmlformats.org/officeDocument/2006/relationships/hyperlink" Target="http://www.ema.europa.eu/docs/en_GB/document_library/Press_release/2013/06/WC50014487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bs.tga.gov.au/ebs/picmi/picmirepository.nsf/PICMI?OpenForm&amp;t=&amp;q=ferinject&amp;r=http://www.pbs.gov.au/medicine/item/2593L-2805P" TargetMode="External"/><Relationship Id="rId14" Type="http://schemas.openxmlformats.org/officeDocument/2006/relationships/hyperlink" Target="http://www.ebs.tga.gov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35FD-7EE5-4BE3-A761-A637A421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5154</Characters>
  <Application>Microsoft Office Word</Application>
  <DocSecurity>0</DocSecurity>
  <Lines>151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Red Cross Blood Service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sminck</dc:creator>
  <cp:lastModifiedBy>Administrator</cp:lastModifiedBy>
  <cp:revision>3</cp:revision>
  <cp:lastPrinted>2015-07-27T00:15:00Z</cp:lastPrinted>
  <dcterms:created xsi:type="dcterms:W3CDTF">2015-08-18T06:51:00Z</dcterms:created>
  <dcterms:modified xsi:type="dcterms:W3CDTF">2015-08-18T06:53:00Z</dcterms:modified>
</cp:coreProperties>
</file>