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42" w:rsidRDefault="009F0901" w:rsidP="009F0901">
      <w:pPr>
        <w:tabs>
          <w:tab w:val="center" w:pos="5172"/>
        </w:tabs>
        <w:spacing w:before="120" w:after="0" w:line="584" w:lineRule="exact"/>
        <w:ind w:left="-142" w:right="-20"/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</w:pPr>
      <w:bookmarkStart w:id="0" w:name="_GoBack"/>
      <w:bookmarkEnd w:id="0"/>
      <w:r>
        <w:rPr>
          <w:rFonts w:eastAsia="Calibri"/>
          <w:b/>
          <w:bCs/>
          <w:color w:val="171717"/>
          <w:spacing w:val="-19"/>
          <w:w w:val="99"/>
          <w:position w:val="1"/>
          <w:sz w:val="48"/>
          <w:szCs w:val="48"/>
        </w:rPr>
        <w:tab/>
      </w:r>
    </w:p>
    <w:p w:rsidR="00D94442" w:rsidRPr="00D94442" w:rsidRDefault="00D94442" w:rsidP="00D94442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D94442" w:rsidRDefault="00FB37A1" w:rsidP="009F0901">
      <w:pPr>
        <w:tabs>
          <w:tab w:val="left" w:pos="10466"/>
        </w:tabs>
        <w:spacing w:before="26" w:after="0"/>
        <w:ind w:right="543"/>
        <w:jc w:val="center"/>
        <w:rPr>
          <w:b/>
          <w:color w:val="000000" w:themeColor="text1"/>
          <w:sz w:val="48"/>
          <w:szCs w:val="48"/>
        </w:rPr>
      </w:pPr>
      <w:r w:rsidRPr="009F0901">
        <w:rPr>
          <w:b/>
          <w:color w:val="000000" w:themeColor="text1"/>
          <w:sz w:val="48"/>
          <w:szCs w:val="48"/>
        </w:rPr>
        <w:t xml:space="preserve">Actioning </w:t>
      </w:r>
      <w:r w:rsidR="00E358E5" w:rsidRPr="009F0901">
        <w:rPr>
          <w:b/>
          <w:color w:val="000000" w:themeColor="text1"/>
          <w:sz w:val="48"/>
          <w:szCs w:val="48"/>
        </w:rPr>
        <w:t xml:space="preserve">Dispensing </w:t>
      </w:r>
      <w:r w:rsidR="00284F5F">
        <w:rPr>
          <w:b/>
          <w:color w:val="000000" w:themeColor="text1"/>
          <w:sz w:val="48"/>
          <w:szCs w:val="48"/>
        </w:rPr>
        <w:t>Di</w:t>
      </w:r>
      <w:r w:rsidR="00E358E5" w:rsidRPr="009F0901">
        <w:rPr>
          <w:b/>
          <w:color w:val="000000" w:themeColor="text1"/>
          <w:sz w:val="48"/>
          <w:szCs w:val="48"/>
        </w:rPr>
        <w:t>screpancies</w:t>
      </w:r>
      <w:r w:rsidR="004559D4">
        <w:rPr>
          <w:b/>
          <w:color w:val="000000" w:themeColor="text1"/>
          <w:sz w:val="48"/>
          <w:szCs w:val="48"/>
        </w:rPr>
        <w:t xml:space="preserve"> </w:t>
      </w:r>
    </w:p>
    <w:p w:rsidR="00E83427" w:rsidRDefault="00E83427" w:rsidP="00830247">
      <w:pPr>
        <w:spacing w:before="26" w:after="0"/>
        <w:ind w:right="-24"/>
      </w:pPr>
    </w:p>
    <w:p w:rsidR="00A41745" w:rsidRPr="00775CD0" w:rsidRDefault="00FB37A1" w:rsidP="00775CD0">
      <w:pPr>
        <w:rPr>
          <w:rFonts w:asciiTheme="minorHAnsi" w:hAnsiTheme="minorHAnsi"/>
        </w:rPr>
      </w:pPr>
      <w:r w:rsidRPr="00775CD0">
        <w:rPr>
          <w:rFonts w:asciiTheme="minorHAnsi" w:hAnsiTheme="minorHAnsi"/>
        </w:rPr>
        <w:t xml:space="preserve">Dispensing </w:t>
      </w:r>
      <w:r w:rsidR="00E358E5" w:rsidRPr="00775CD0">
        <w:rPr>
          <w:rFonts w:asciiTheme="minorHAnsi" w:hAnsiTheme="minorHAnsi"/>
        </w:rPr>
        <w:t xml:space="preserve">discrepancies are </w:t>
      </w:r>
      <w:r w:rsidR="00A044EB" w:rsidRPr="00775CD0">
        <w:rPr>
          <w:rFonts w:asciiTheme="minorHAnsi" w:hAnsiTheme="minorHAnsi"/>
        </w:rPr>
        <w:t xml:space="preserve">created </w:t>
      </w:r>
      <w:r w:rsidR="00E358E5" w:rsidRPr="00775CD0">
        <w:rPr>
          <w:rFonts w:asciiTheme="minorHAnsi" w:hAnsiTheme="minorHAnsi"/>
        </w:rPr>
        <w:t xml:space="preserve">when </w:t>
      </w:r>
      <w:r w:rsidRPr="00775CD0">
        <w:rPr>
          <w:rFonts w:asciiTheme="minorHAnsi" w:hAnsiTheme="minorHAnsi"/>
        </w:rPr>
        <w:t xml:space="preserve">an Immunoglobulin </w:t>
      </w:r>
      <w:r w:rsidR="00E358E5" w:rsidRPr="00775CD0">
        <w:rPr>
          <w:rFonts w:asciiTheme="minorHAnsi" w:hAnsiTheme="minorHAnsi"/>
        </w:rPr>
        <w:t>product</w:t>
      </w:r>
      <w:r w:rsidR="00830247" w:rsidRPr="00775CD0">
        <w:rPr>
          <w:rFonts w:asciiTheme="minorHAnsi" w:hAnsiTheme="minorHAnsi"/>
        </w:rPr>
        <w:t xml:space="preserve"> is</w:t>
      </w:r>
      <w:r w:rsidR="00E358E5" w:rsidRPr="00775CD0">
        <w:rPr>
          <w:rFonts w:asciiTheme="minorHAnsi" w:hAnsiTheme="minorHAnsi"/>
        </w:rPr>
        <w:t xml:space="preserve"> dispensed for a </w:t>
      </w:r>
      <w:r w:rsidR="00830247" w:rsidRPr="00775CD0">
        <w:rPr>
          <w:rFonts w:asciiTheme="minorHAnsi" w:hAnsiTheme="minorHAnsi"/>
        </w:rPr>
        <w:t>p</w:t>
      </w:r>
      <w:r w:rsidR="00E358E5" w:rsidRPr="00775CD0">
        <w:rPr>
          <w:rFonts w:asciiTheme="minorHAnsi" w:hAnsiTheme="minorHAnsi"/>
        </w:rPr>
        <w:t>atient outside of the authorisation</w:t>
      </w:r>
      <w:r w:rsidR="00830247" w:rsidRPr="00775CD0">
        <w:rPr>
          <w:rFonts w:asciiTheme="minorHAnsi" w:hAnsiTheme="minorHAnsi"/>
        </w:rPr>
        <w:t xml:space="preserve"> constraints</w:t>
      </w:r>
      <w:r w:rsidR="00E358E5" w:rsidRPr="00775CD0">
        <w:rPr>
          <w:rFonts w:asciiTheme="minorHAnsi" w:hAnsiTheme="minorHAnsi"/>
        </w:rPr>
        <w:t>. If the</w:t>
      </w:r>
      <w:r w:rsidR="00830247" w:rsidRPr="00775CD0">
        <w:rPr>
          <w:rFonts w:asciiTheme="minorHAnsi" w:hAnsiTheme="minorHAnsi"/>
        </w:rPr>
        <w:t xml:space="preserve"> dispense discrepancy reason is </w:t>
      </w:r>
      <w:r w:rsidR="00E358E5" w:rsidRPr="00775CD0">
        <w:rPr>
          <w:rFonts w:asciiTheme="minorHAnsi" w:hAnsiTheme="minorHAnsi"/>
        </w:rPr>
        <w:t>valid</w:t>
      </w:r>
      <w:r w:rsidR="00830247" w:rsidRPr="00775CD0">
        <w:rPr>
          <w:rFonts w:asciiTheme="minorHAnsi" w:hAnsiTheme="minorHAnsi"/>
        </w:rPr>
        <w:t xml:space="preserve">, </w:t>
      </w:r>
      <w:r w:rsidR="00D32702" w:rsidRPr="00775CD0">
        <w:rPr>
          <w:rFonts w:asciiTheme="minorHAnsi" w:hAnsiTheme="minorHAnsi"/>
        </w:rPr>
        <w:t>you can resolve the discrepancy and provide justification</w:t>
      </w:r>
      <w:r w:rsidR="00830247" w:rsidRPr="00775CD0">
        <w:rPr>
          <w:rFonts w:asciiTheme="minorHAnsi" w:hAnsiTheme="minorHAnsi"/>
        </w:rPr>
        <w:t xml:space="preserve">. If the </w:t>
      </w:r>
      <w:r w:rsidR="00D32702" w:rsidRPr="00775CD0">
        <w:rPr>
          <w:rFonts w:asciiTheme="minorHAnsi" w:hAnsiTheme="minorHAnsi"/>
        </w:rPr>
        <w:t>product was dispensed incorrectly it can be returned to stock via the patient’s</w:t>
      </w:r>
      <w:r w:rsidR="00DB43D7" w:rsidRPr="00775CD0">
        <w:rPr>
          <w:rFonts w:asciiTheme="minorHAnsi" w:hAnsiTheme="minorHAnsi"/>
        </w:rPr>
        <w:t xml:space="preserve"> authorisation.</w:t>
      </w:r>
      <w:r w:rsidR="007C2695" w:rsidRPr="00775CD0">
        <w:rPr>
          <w:rFonts w:asciiTheme="minorHAnsi" w:hAnsiTheme="minorHAnsi"/>
        </w:rPr>
        <w:t xml:space="preserve"> This tip sheet will explain how to action dispensing discrepancies in BloodNet.</w:t>
      </w:r>
    </w:p>
    <w:p w:rsidR="00DB43D7" w:rsidRPr="00775CD0" w:rsidRDefault="00DB43D7" w:rsidP="00DB43D7">
      <w:pPr>
        <w:spacing w:before="26" w:after="0"/>
        <w:ind w:left="360" w:right="2264"/>
        <w:rPr>
          <w:rFonts w:asciiTheme="minorHAnsi" w:hAnsiTheme="minorHAnsi"/>
        </w:rPr>
      </w:pPr>
    </w:p>
    <w:p w:rsidR="00284F5F" w:rsidRPr="00775CD0" w:rsidRDefault="00DB43D7" w:rsidP="00284F5F">
      <w:pPr>
        <w:pStyle w:val="ListParagraph"/>
        <w:numPr>
          <w:ilvl w:val="0"/>
          <w:numId w:val="12"/>
        </w:numPr>
        <w:spacing w:before="26" w:after="0"/>
        <w:ind w:right="2264"/>
        <w:rPr>
          <w:rFonts w:asciiTheme="minorHAnsi" w:hAnsiTheme="minorHAnsi"/>
        </w:rPr>
      </w:pPr>
      <w:r w:rsidRPr="00775CD0">
        <w:rPr>
          <w:rFonts w:asciiTheme="minorHAnsi" w:hAnsiTheme="minorHAnsi"/>
        </w:rPr>
        <w:t xml:space="preserve">Click on </w:t>
      </w:r>
      <w:r w:rsidR="007C2695" w:rsidRPr="00775CD0">
        <w:rPr>
          <w:rFonts w:asciiTheme="minorHAnsi" w:hAnsiTheme="minorHAnsi"/>
        </w:rPr>
        <w:t>‘</w:t>
      </w:r>
      <w:r w:rsidRPr="00775CD0">
        <w:rPr>
          <w:rFonts w:asciiTheme="minorHAnsi" w:hAnsiTheme="minorHAnsi"/>
          <w:b/>
        </w:rPr>
        <w:t>Dispense discrepancies</w:t>
      </w:r>
      <w:r w:rsidR="007C2695" w:rsidRPr="00775CD0">
        <w:rPr>
          <w:rFonts w:asciiTheme="minorHAnsi" w:hAnsiTheme="minorHAnsi"/>
        </w:rPr>
        <w:t xml:space="preserve">’ hyperlink </w:t>
      </w:r>
      <w:r w:rsidRPr="00775CD0">
        <w:rPr>
          <w:rFonts w:asciiTheme="minorHAnsi" w:hAnsiTheme="minorHAnsi"/>
        </w:rPr>
        <w:t xml:space="preserve">from your </w:t>
      </w:r>
      <w:r w:rsidR="007C2695" w:rsidRPr="00775CD0">
        <w:rPr>
          <w:rFonts w:asciiTheme="minorHAnsi" w:hAnsiTheme="minorHAnsi"/>
        </w:rPr>
        <w:t xml:space="preserve">BloodNet </w:t>
      </w:r>
      <w:r w:rsidRPr="00775CD0">
        <w:rPr>
          <w:rFonts w:asciiTheme="minorHAnsi" w:hAnsiTheme="minorHAnsi"/>
        </w:rPr>
        <w:t>home page.</w:t>
      </w:r>
    </w:p>
    <w:p w:rsidR="00DB43D7" w:rsidRDefault="001A6F5D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6C5BB323" wp14:editId="14F433CA">
            <wp:simplePos x="0" y="0"/>
            <wp:positionH relativeFrom="column">
              <wp:posOffset>374621</wp:posOffset>
            </wp:positionH>
            <wp:positionV relativeFrom="paragraph">
              <wp:posOffset>105277</wp:posOffset>
            </wp:positionV>
            <wp:extent cx="5943600" cy="2837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D8" w:rsidRDefault="009F6ED8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E83427" w:rsidRDefault="00E83427" w:rsidP="00DB43D7">
      <w:pPr>
        <w:spacing w:before="26" w:after="0"/>
        <w:ind w:right="2264"/>
        <w:rPr>
          <w:rFonts w:eastAsia="Arial" w:cs="Arial"/>
          <w:spacing w:val="-5"/>
          <w:w w:val="99"/>
          <w:sz w:val="26"/>
          <w:szCs w:val="26"/>
        </w:rPr>
      </w:pPr>
    </w:p>
    <w:p w:rsidR="009F6ED8" w:rsidRDefault="0078652F" w:rsidP="00E83427">
      <w:pPr>
        <w:pStyle w:val="ListParagraph"/>
        <w:numPr>
          <w:ilvl w:val="0"/>
          <w:numId w:val="12"/>
        </w:numPr>
        <w:spacing w:before="26" w:after="0"/>
        <w:ind w:right="-24"/>
      </w:pPr>
      <w:r>
        <w:t xml:space="preserve">The </w:t>
      </w:r>
      <w:r w:rsidR="00586B02" w:rsidRPr="00E83427">
        <w:rPr>
          <w:b/>
        </w:rPr>
        <w:t>Dispensing discrepancies</w:t>
      </w:r>
      <w:r>
        <w:t xml:space="preserve"> page will display </w:t>
      </w:r>
      <w:r w:rsidR="00586B02">
        <w:t>a</w:t>
      </w:r>
      <w:r w:rsidR="00F94D24">
        <w:t xml:space="preserve"> list of </w:t>
      </w:r>
      <w:r w:rsidR="009F6ED8">
        <w:t>p</w:t>
      </w:r>
      <w:r w:rsidR="00586B02">
        <w:t xml:space="preserve">ending </w:t>
      </w:r>
      <w:r w:rsidR="00F94D24">
        <w:t xml:space="preserve">discrepancies. You have the option to </w:t>
      </w:r>
      <w:r w:rsidR="00EC02BC">
        <w:t>view treatment</w:t>
      </w:r>
      <w:r w:rsidR="00586B02">
        <w:t xml:space="preserve"> episode</w:t>
      </w:r>
      <w:r w:rsidR="00BF7BE4">
        <w:t>s</w:t>
      </w:r>
      <w:r w:rsidR="00586B02">
        <w:t xml:space="preserve">, view a patient’s authorisation or resolve a discrepancy by </w:t>
      </w:r>
      <w:r w:rsidR="00F94D24">
        <w:t>click</w:t>
      </w:r>
      <w:r w:rsidR="00586B02">
        <w:t xml:space="preserve">ing on the </w:t>
      </w:r>
      <w:r w:rsidR="00EC02BC">
        <w:t xml:space="preserve">appropriate </w:t>
      </w:r>
      <w:r>
        <w:t>hyperlinks</w:t>
      </w:r>
      <w:r w:rsidR="00A03409">
        <w:t>.</w:t>
      </w:r>
    </w:p>
    <w:p w:rsidR="009F0901" w:rsidRDefault="00E83427" w:rsidP="00E83427">
      <w:pPr>
        <w:spacing w:before="26" w:after="0"/>
        <w:ind w:left="9781" w:right="1819" w:hanging="9781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A0B0CE7" wp14:editId="24FAC97E">
            <wp:simplePos x="0" y="0"/>
            <wp:positionH relativeFrom="column">
              <wp:posOffset>487680</wp:posOffset>
            </wp:positionH>
            <wp:positionV relativeFrom="paragraph">
              <wp:posOffset>32606</wp:posOffset>
            </wp:positionV>
            <wp:extent cx="5943600" cy="281051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0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01" w:rsidRDefault="009F0901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83427" w:rsidRDefault="00E83427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E24FDE" w:rsidP="00E83427">
      <w:pPr>
        <w:spacing w:before="26" w:after="0"/>
        <w:ind w:right="-24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78652F" w:rsidRDefault="0078652F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78652F" w:rsidRDefault="0078652F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78652F" w:rsidRDefault="0078652F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78652F" w:rsidRDefault="0078652F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78652F" w:rsidRDefault="0078652F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FA58CE" w:rsidRDefault="00A03409" w:rsidP="00E83427">
      <w:pPr>
        <w:pStyle w:val="ListParagraph"/>
        <w:numPr>
          <w:ilvl w:val="0"/>
          <w:numId w:val="12"/>
        </w:numPr>
        <w:spacing w:before="26" w:after="0"/>
        <w:ind w:right="118"/>
      </w:pPr>
      <w:r>
        <w:t xml:space="preserve">To resolve a discrepancy click the </w:t>
      </w:r>
      <w:r w:rsidR="00A044EB">
        <w:t>‘</w:t>
      </w:r>
      <w:r w:rsidRPr="00A044EB">
        <w:rPr>
          <w:b/>
        </w:rPr>
        <w:t>Resolve link</w:t>
      </w:r>
      <w:r w:rsidR="00A044EB">
        <w:t>’</w:t>
      </w:r>
      <w:r>
        <w:t xml:space="preserve"> on the right of your page. </w:t>
      </w:r>
      <w:r w:rsidR="00C518CD">
        <w:t xml:space="preserve">A </w:t>
      </w:r>
      <w:r>
        <w:t xml:space="preserve">window </w:t>
      </w:r>
      <w:r w:rsidR="00C518CD">
        <w:t xml:space="preserve">will open up on the screen that will give you the option to record </w:t>
      </w:r>
      <w:r w:rsidR="001D2D3C">
        <w:t xml:space="preserve">a reason </w:t>
      </w:r>
      <w:r w:rsidR="00C518CD">
        <w:t>for the discrepancy.</w:t>
      </w:r>
      <w:r w:rsidR="00FA58CE" w:rsidRPr="00FA58CE">
        <w:rPr>
          <w:noProof/>
          <w:lang w:eastAsia="en-AU"/>
        </w:rPr>
        <w:t xml:space="preserve"> </w:t>
      </w:r>
      <w:r w:rsidR="007C0AA2">
        <w:rPr>
          <w:noProof/>
          <w:lang w:eastAsia="en-AU"/>
        </w:rPr>
        <w:t xml:space="preserve">Enter the </w:t>
      </w:r>
      <w:r w:rsidR="00BF7BE4">
        <w:rPr>
          <w:noProof/>
          <w:lang w:eastAsia="en-AU"/>
        </w:rPr>
        <w:t>reasoning</w:t>
      </w:r>
      <w:r w:rsidR="007C0AA2">
        <w:rPr>
          <w:noProof/>
          <w:lang w:eastAsia="en-AU"/>
        </w:rPr>
        <w:t xml:space="preserve"> in the text box and click the </w:t>
      </w:r>
      <w:r w:rsidR="00BF7BE4">
        <w:rPr>
          <w:noProof/>
          <w:lang w:eastAsia="en-AU"/>
        </w:rPr>
        <w:t>‘</w:t>
      </w:r>
      <w:r w:rsidR="007C0AA2" w:rsidRPr="009F0901">
        <w:rPr>
          <w:b/>
          <w:noProof/>
          <w:lang w:eastAsia="en-AU"/>
        </w:rPr>
        <w:t>OK</w:t>
      </w:r>
      <w:r w:rsidR="00BF7BE4">
        <w:rPr>
          <w:noProof/>
          <w:lang w:eastAsia="en-AU"/>
        </w:rPr>
        <w:t>’</w:t>
      </w:r>
      <w:r w:rsidR="007C0AA2">
        <w:rPr>
          <w:noProof/>
          <w:lang w:eastAsia="en-AU"/>
        </w:rPr>
        <w:t xml:space="preserve"> button. </w:t>
      </w:r>
    </w:p>
    <w:p w:rsidR="001A6F5D" w:rsidRDefault="001A6F5D" w:rsidP="00BF7BE4">
      <w:pPr>
        <w:pStyle w:val="ListParagraph"/>
        <w:spacing w:before="26" w:after="0"/>
        <w:ind w:right="118"/>
      </w:pPr>
    </w:p>
    <w:p w:rsidR="00BF7BE4" w:rsidRDefault="003F5A5B" w:rsidP="00BF7BE4">
      <w:pPr>
        <w:pStyle w:val="ListParagraph"/>
        <w:spacing w:before="26" w:after="0"/>
        <w:ind w:right="118"/>
      </w:pP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3E02445E" wp14:editId="7805948D">
            <wp:simplePos x="0" y="0"/>
            <wp:positionH relativeFrom="column">
              <wp:posOffset>1784985</wp:posOffset>
            </wp:positionH>
            <wp:positionV relativeFrom="paragraph">
              <wp:posOffset>141605</wp:posOffset>
            </wp:positionV>
            <wp:extent cx="3129280" cy="21945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2194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  <w:rPr>
          <w:noProof/>
          <w:lang w:eastAsia="en-AU"/>
        </w:rPr>
      </w:pPr>
    </w:p>
    <w:p w:rsidR="003F5A5B" w:rsidRDefault="003F5A5B" w:rsidP="009F0901">
      <w:pPr>
        <w:spacing w:before="26" w:after="0"/>
        <w:ind w:right="2264"/>
        <w:jc w:val="center"/>
        <w:rPr>
          <w:noProof/>
          <w:lang w:eastAsia="en-AU"/>
        </w:rPr>
      </w:pPr>
    </w:p>
    <w:p w:rsidR="003F5A5B" w:rsidRDefault="003F5A5B" w:rsidP="009F0901">
      <w:pPr>
        <w:spacing w:before="26" w:after="0"/>
        <w:ind w:right="2264"/>
        <w:jc w:val="center"/>
        <w:rPr>
          <w:noProof/>
          <w:lang w:eastAsia="en-AU"/>
        </w:rPr>
      </w:pPr>
    </w:p>
    <w:p w:rsidR="003F5A5B" w:rsidRDefault="003F5A5B" w:rsidP="009F0901">
      <w:pPr>
        <w:spacing w:before="26" w:after="0"/>
        <w:ind w:right="2264"/>
        <w:jc w:val="center"/>
        <w:rPr>
          <w:noProof/>
          <w:lang w:eastAsia="en-AU"/>
        </w:rPr>
      </w:pP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</w:pPr>
    </w:p>
    <w:p w:rsidR="003F5A5B" w:rsidRDefault="003F5A5B" w:rsidP="009F0901">
      <w:pPr>
        <w:spacing w:before="26" w:after="0"/>
        <w:ind w:right="2264"/>
        <w:jc w:val="center"/>
      </w:pPr>
    </w:p>
    <w:p w:rsidR="00C518CD" w:rsidRDefault="00C518CD" w:rsidP="009F0901">
      <w:pPr>
        <w:spacing w:before="26" w:after="0"/>
        <w:ind w:right="2264"/>
        <w:jc w:val="center"/>
      </w:pPr>
    </w:p>
    <w:p w:rsidR="00AF4A2D" w:rsidRDefault="00AF4A2D" w:rsidP="00AF4A2D">
      <w:pPr>
        <w:spacing w:before="26" w:after="0"/>
        <w:ind w:left="360" w:right="2264"/>
        <w:rPr>
          <w:noProof/>
          <w:lang w:eastAsia="en-AU"/>
        </w:rPr>
      </w:pPr>
    </w:p>
    <w:p w:rsidR="001A6F5D" w:rsidRDefault="001A6F5D" w:rsidP="00AF4A2D">
      <w:pPr>
        <w:spacing w:before="26" w:after="0"/>
        <w:ind w:left="360" w:right="2264"/>
        <w:rPr>
          <w:noProof/>
          <w:lang w:eastAsia="en-AU"/>
        </w:rPr>
      </w:pPr>
    </w:p>
    <w:p w:rsidR="00E24FDE" w:rsidRPr="00BF7BE4" w:rsidRDefault="007726B6" w:rsidP="00BF7BE4">
      <w:pPr>
        <w:pStyle w:val="ListParagraph"/>
        <w:numPr>
          <w:ilvl w:val="0"/>
          <w:numId w:val="12"/>
        </w:numPr>
        <w:tabs>
          <w:tab w:val="left" w:pos="200"/>
        </w:tabs>
        <w:spacing w:before="26" w:after="0"/>
        <w:ind w:right="118"/>
        <w:rPr>
          <w:rFonts w:eastAsia="Arial" w:cs="Arial"/>
          <w:color w:val="C00000"/>
          <w:spacing w:val="-5"/>
          <w:w w:val="99"/>
          <w:sz w:val="26"/>
          <w:szCs w:val="26"/>
        </w:rPr>
      </w:pPr>
      <w:r>
        <w:rPr>
          <w:noProof/>
          <w:lang w:eastAsia="en-AU"/>
        </w:rPr>
        <w:t>If the discrepancy occurred due to an incorrect dispense then you can click on the authorisation number at the left of the screen to</w:t>
      </w:r>
      <w:r w:rsidR="003C47D5">
        <w:rPr>
          <w:noProof/>
          <w:lang w:eastAsia="en-AU"/>
        </w:rPr>
        <w:t xml:space="preserve"> view the patient</w:t>
      </w:r>
      <w:r w:rsidR="00BF7BE4">
        <w:rPr>
          <w:noProof/>
          <w:lang w:eastAsia="en-AU"/>
        </w:rPr>
        <w:t>’s authorisation. This will allow you to view the patient’s t</w:t>
      </w:r>
      <w:r w:rsidR="003C47D5">
        <w:rPr>
          <w:noProof/>
          <w:lang w:eastAsia="en-AU"/>
        </w:rPr>
        <w:t>reatment plan and</w:t>
      </w:r>
      <w:r>
        <w:rPr>
          <w:noProof/>
          <w:lang w:eastAsia="en-AU"/>
        </w:rPr>
        <w:t xml:space="preserve"> </w:t>
      </w:r>
      <w:r w:rsidR="003C47D5">
        <w:rPr>
          <w:noProof/>
          <w:lang w:eastAsia="en-AU"/>
        </w:rPr>
        <w:t>complete a Return to Stock episode.</w:t>
      </w:r>
      <w:r>
        <w:rPr>
          <w:noProof/>
          <w:lang w:eastAsia="en-AU"/>
        </w:rPr>
        <w:t xml:space="preserve"> </w:t>
      </w:r>
      <w:r w:rsidR="003C47D5">
        <w:rPr>
          <w:noProof/>
          <w:lang w:eastAsia="en-AU"/>
        </w:rPr>
        <w:t xml:space="preserve">This </w:t>
      </w:r>
      <w:r>
        <w:rPr>
          <w:noProof/>
          <w:lang w:eastAsia="en-AU"/>
        </w:rPr>
        <w:t>will remove the discrepancy</w:t>
      </w:r>
      <w:r w:rsidR="00BF7BE4">
        <w:rPr>
          <w:noProof/>
          <w:lang w:eastAsia="en-AU"/>
        </w:rPr>
        <w:t>.</w:t>
      </w: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1A6F5D" w:rsidRDefault="001A6F5D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3F5A5B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  <w:r>
        <w:rPr>
          <w:noProof/>
          <w:lang w:eastAsia="en-AU"/>
        </w:rPr>
        <w:drawing>
          <wp:inline distT="0" distB="0" distL="0" distR="0" wp14:anchorId="42B39815" wp14:editId="19FF2FE0">
            <wp:extent cx="5943600" cy="20866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E24FDE" w:rsidRDefault="00E24FDE" w:rsidP="00CF3DF5">
      <w:pPr>
        <w:spacing w:before="26" w:after="0"/>
        <w:ind w:right="2264"/>
        <w:jc w:val="right"/>
        <w:rPr>
          <w:rFonts w:eastAsia="Arial" w:cs="Arial"/>
          <w:color w:val="C00000"/>
          <w:spacing w:val="-5"/>
          <w:w w:val="99"/>
          <w:sz w:val="26"/>
          <w:szCs w:val="26"/>
        </w:rPr>
      </w:pPr>
    </w:p>
    <w:p w:rsidR="00CF3DF5" w:rsidRPr="00094431" w:rsidRDefault="00094431" w:rsidP="00094431">
      <w:pPr>
        <w:tabs>
          <w:tab w:val="left" w:pos="6449"/>
          <w:tab w:val="right" w:pos="8613"/>
        </w:tabs>
        <w:spacing w:after="0" w:line="235" w:lineRule="exact"/>
        <w:ind w:right="720"/>
        <w:rPr>
          <w:rFonts w:eastAsia="Calibri"/>
          <w:sz w:val="20"/>
          <w:szCs w:val="20"/>
        </w:rPr>
      </w:pPr>
      <w:r>
        <w:rPr>
          <w:rFonts w:eastAsia="Calibri"/>
          <w:spacing w:val="-1"/>
          <w:position w:val="1"/>
          <w:sz w:val="20"/>
          <w:szCs w:val="20"/>
        </w:rPr>
        <w:t xml:space="preserve"> </w:t>
      </w:r>
    </w:p>
    <w:sectPr w:rsidR="00CF3DF5" w:rsidRPr="00094431" w:rsidSect="009F6E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" w:right="720" w:bottom="1418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42" w:rsidRDefault="00D94442" w:rsidP="00856708">
      <w:pPr>
        <w:spacing w:after="0"/>
      </w:pPr>
      <w:r>
        <w:separator/>
      </w:r>
    </w:p>
  </w:endnote>
  <w:endnote w:type="continuationSeparator" w:id="0">
    <w:p w:rsidR="00D94442" w:rsidRDefault="00D94442" w:rsidP="008567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08" w:rsidRPr="00856708" w:rsidRDefault="009F0901" w:rsidP="00856708">
    <w:pPr>
      <w:pStyle w:val="Footer"/>
      <w:tabs>
        <w:tab w:val="clear" w:pos="9026"/>
        <w:tab w:val="right" w:pos="9356"/>
      </w:tabs>
      <w:rPr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4327247C" wp14:editId="4FAF73E6">
          <wp:simplePos x="0" y="0"/>
          <wp:positionH relativeFrom="column">
            <wp:posOffset>-247732</wp:posOffset>
          </wp:positionH>
          <wp:positionV relativeFrom="paragraph">
            <wp:posOffset>-132025</wp:posOffset>
          </wp:positionV>
          <wp:extent cx="2695575" cy="502906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FE2A01" wp14:editId="699E2DF8">
              <wp:simplePos x="0" y="0"/>
              <wp:positionH relativeFrom="column">
                <wp:posOffset>4827270</wp:posOffset>
              </wp:positionH>
              <wp:positionV relativeFrom="paragraph">
                <wp:posOffset>-302702</wp:posOffset>
              </wp:positionV>
              <wp:extent cx="2098675" cy="779145"/>
              <wp:effectExtent l="0" t="0" r="0" b="190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901" w:rsidRPr="00E707F0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9F0901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proofErr w:type="gramEnd"/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9F0901" w:rsidRPr="00465009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3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9F0901" w:rsidRPr="00E55958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.1pt;margin-top:-23.85pt;width:165.25pt;height: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" stroked="f">
              <v:textbox>
                <w:txbxContent>
                  <w:p w:rsidR="009F0901" w:rsidRPr="00E707F0" w:rsidRDefault="009F0901" w:rsidP="009F0901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9F0901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proofErr w:type="gramEnd"/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9F0901" w:rsidRPr="00465009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email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5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9F0901" w:rsidRPr="00E55958" w:rsidRDefault="009F0901" w:rsidP="009F0901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 w:rsidR="00856708" w:rsidRPr="00856708">
      <w:rPr>
        <w:sz w:val="20"/>
        <w:szCs w:val="20"/>
      </w:rPr>
      <w:tab/>
    </w:r>
    <w:r w:rsidR="00856708" w:rsidRPr="008567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090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41484D" wp14:editId="1A7F65D3">
              <wp:simplePos x="0" y="0"/>
              <wp:positionH relativeFrom="column">
                <wp:posOffset>4636190</wp:posOffset>
              </wp:positionH>
              <wp:positionV relativeFrom="paragraph">
                <wp:posOffset>-294446</wp:posOffset>
              </wp:positionV>
              <wp:extent cx="2098675" cy="779145"/>
              <wp:effectExtent l="0" t="0" r="0" b="190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8675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0901" w:rsidRPr="00E707F0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left="-284" w:right="-306" w:firstLine="284"/>
                            <w:jc w:val="both"/>
                            <w:rPr>
                              <w:rFonts w:ascii="Arial" w:hAnsi="Arial" w:cs="Arial"/>
                              <w:spacing w:val="-6"/>
                              <w:sz w:val="26"/>
                              <w:szCs w:val="26"/>
                            </w:rPr>
                          </w:pPr>
                          <w:r w:rsidRPr="00E707F0">
                            <w:rPr>
                              <w:rFonts w:ascii="Arial" w:hAnsi="Arial" w:cs="Arial"/>
                              <w:color w:val="C00000"/>
                              <w:spacing w:val="-6"/>
                              <w:sz w:val="26"/>
                              <w:szCs w:val="26"/>
                            </w:rPr>
                            <w:t xml:space="preserve">Support </w:t>
                          </w:r>
                        </w:p>
                        <w:p w:rsidR="009F0901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465009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hone</w:t>
                          </w:r>
                          <w:proofErr w:type="gramEnd"/>
                          <w:r w:rsidRPr="00465009">
                            <w:rPr>
                              <w:sz w:val="20"/>
                              <w:szCs w:val="20"/>
                            </w:rPr>
                            <w:t>: 13 000 BLOOD (13 000 25663)</w:t>
                          </w:r>
                        </w:p>
                        <w:p w:rsidR="009F0901" w:rsidRPr="00465009" w:rsidRDefault="009F0901" w:rsidP="009F0901">
                          <w:pPr>
                            <w:pStyle w:val="Footer"/>
                            <w:tabs>
                              <w:tab w:val="clear" w:pos="9026"/>
                              <w:tab w:val="left" w:pos="6521"/>
                            </w:tabs>
                            <w:ind w:right="-306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email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hyperlink r:id="rId1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465009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2" w:history="1">
                            <w:r w:rsidRPr="00465009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support@blood.gov.au</w:t>
                            </w:r>
                          </w:hyperlink>
                        </w:p>
                        <w:p w:rsidR="009F0901" w:rsidRPr="00E55958" w:rsidRDefault="009F0901" w:rsidP="009F0901">
                          <w:pPr>
                            <w:pStyle w:val="Footer"/>
                            <w:tabs>
                              <w:tab w:val="left" w:pos="6521"/>
                            </w:tabs>
                            <w:ind w:right="-306"/>
                          </w:pP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>: 02 6151 5210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5.05pt;margin-top:-23.2pt;width:165.25pt;height:6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22OIgIAACM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" stroked="f">
              <v:textbox>
                <w:txbxContent>
                  <w:p w:rsidR="009F0901" w:rsidRPr="00E707F0" w:rsidRDefault="009F0901" w:rsidP="009F0901">
                    <w:pPr>
                      <w:pStyle w:val="Footer"/>
                      <w:tabs>
                        <w:tab w:val="left" w:pos="6521"/>
                      </w:tabs>
                      <w:ind w:left="-284" w:right="-306" w:firstLine="284"/>
                      <w:jc w:val="both"/>
                      <w:rPr>
                        <w:rFonts w:ascii="Arial" w:hAnsi="Arial" w:cs="Arial"/>
                        <w:spacing w:val="-6"/>
                        <w:sz w:val="26"/>
                        <w:szCs w:val="26"/>
                      </w:rPr>
                    </w:pPr>
                    <w:r w:rsidRPr="00E707F0">
                      <w:rPr>
                        <w:rFonts w:ascii="Arial" w:hAnsi="Arial" w:cs="Arial"/>
                        <w:color w:val="C00000"/>
                        <w:spacing w:val="-6"/>
                        <w:sz w:val="26"/>
                        <w:szCs w:val="26"/>
                      </w:rPr>
                      <w:t xml:space="preserve">Support </w:t>
                    </w:r>
                  </w:p>
                  <w:p w:rsidR="009F0901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 w:rsidRPr="00465009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hone</w:t>
                    </w:r>
                    <w:proofErr w:type="gramEnd"/>
                    <w:r w:rsidRPr="00465009">
                      <w:rPr>
                        <w:sz w:val="20"/>
                        <w:szCs w:val="20"/>
                      </w:rPr>
                      <w:t>: 13 000 BLOOD (13 000 25663)</w:t>
                    </w:r>
                  </w:p>
                  <w:p w:rsidR="009F0901" w:rsidRPr="00465009" w:rsidRDefault="009F0901" w:rsidP="009F0901">
                    <w:pPr>
                      <w:pStyle w:val="Footer"/>
                      <w:tabs>
                        <w:tab w:val="clear" w:pos="9026"/>
                        <w:tab w:val="left" w:pos="6521"/>
                      </w:tabs>
                      <w:ind w:right="-306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email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hyperlink r:id="rId3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 w:rsidRPr="00465009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 xml:space="preserve">email: </w:t>
                    </w:r>
                    <w:hyperlink r:id="rId4" w:history="1">
                      <w:r w:rsidRPr="00465009">
                        <w:rPr>
                          <w:rStyle w:val="Hyperlink"/>
                          <w:sz w:val="20"/>
                          <w:szCs w:val="20"/>
                        </w:rPr>
                        <w:t>support@blood.gov.au</w:t>
                      </w:r>
                    </w:hyperlink>
                  </w:p>
                  <w:p w:rsidR="009F0901" w:rsidRPr="00E55958" w:rsidRDefault="009F0901" w:rsidP="009F0901">
                    <w:pPr>
                      <w:pStyle w:val="Footer"/>
                      <w:tabs>
                        <w:tab w:val="left" w:pos="6521"/>
                      </w:tabs>
                      <w:ind w:right="-306"/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: 02 6151 5210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24721DCE" wp14:editId="48EE2C9F">
          <wp:simplePos x="0" y="0"/>
          <wp:positionH relativeFrom="column">
            <wp:posOffset>-253027</wp:posOffset>
          </wp:positionH>
          <wp:positionV relativeFrom="paragraph">
            <wp:posOffset>-163830</wp:posOffset>
          </wp:positionV>
          <wp:extent cx="2695575" cy="50290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A Logo_CMYK_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02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42" w:rsidRDefault="00D94442" w:rsidP="00856708">
      <w:pPr>
        <w:spacing w:after="0"/>
      </w:pPr>
      <w:r>
        <w:separator/>
      </w:r>
    </w:p>
  </w:footnote>
  <w:footnote w:type="continuationSeparator" w:id="0">
    <w:p w:rsidR="00D94442" w:rsidRDefault="00D94442" w:rsidP="008567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6ED8">
    <w:pPr>
      <w:pStyle w:val="Header"/>
    </w:pPr>
    <w:r>
      <w:rPr>
        <w:noProof/>
        <w:lang w:eastAsia="en-AU"/>
      </w:rPr>
      <w:drawing>
        <wp:inline distT="0" distB="0" distL="0" distR="0" wp14:anchorId="101937BD" wp14:editId="327C178B">
          <wp:extent cx="2234317" cy="42869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72" cy="4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901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DD56DF5" wp14:editId="5FE84258">
          <wp:simplePos x="0" y="0"/>
          <wp:positionH relativeFrom="column">
            <wp:posOffset>-466035</wp:posOffset>
          </wp:positionH>
          <wp:positionV relativeFrom="paragraph">
            <wp:posOffset>-467636</wp:posOffset>
          </wp:positionV>
          <wp:extent cx="7565390" cy="15811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01" w:rsidRDefault="009F0901">
    <w:pPr>
      <w:pStyle w:val="Header"/>
    </w:pPr>
    <w:r>
      <w:rPr>
        <w:noProof/>
        <w:lang w:eastAsia="en-AU"/>
      </w:rPr>
      <w:drawing>
        <wp:inline distT="0" distB="0" distL="0" distR="0" wp14:anchorId="7456797A" wp14:editId="347F3D39">
          <wp:extent cx="2234317" cy="428695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72" cy="4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05C8FF2" wp14:editId="4A0B0164">
          <wp:simplePos x="0" y="0"/>
          <wp:positionH relativeFrom="column">
            <wp:posOffset>-450132</wp:posOffset>
          </wp:positionH>
          <wp:positionV relativeFrom="paragraph">
            <wp:posOffset>-451733</wp:posOffset>
          </wp:positionV>
          <wp:extent cx="7565390" cy="15811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4DC"/>
    <w:multiLevelType w:val="hybridMultilevel"/>
    <w:tmpl w:val="CF8CD4A6"/>
    <w:lvl w:ilvl="0" w:tplc="73585D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9" w:hanging="360"/>
      </w:pPr>
    </w:lvl>
    <w:lvl w:ilvl="2" w:tplc="0C09001B" w:tentative="1">
      <w:start w:val="1"/>
      <w:numFmt w:val="lowerRoman"/>
      <w:lvlText w:val="%3."/>
      <w:lvlJc w:val="right"/>
      <w:pPr>
        <w:ind w:left="2339" w:hanging="180"/>
      </w:pPr>
    </w:lvl>
    <w:lvl w:ilvl="3" w:tplc="0C09000F" w:tentative="1">
      <w:start w:val="1"/>
      <w:numFmt w:val="decimal"/>
      <w:lvlText w:val="%4."/>
      <w:lvlJc w:val="left"/>
      <w:pPr>
        <w:ind w:left="3059" w:hanging="360"/>
      </w:pPr>
    </w:lvl>
    <w:lvl w:ilvl="4" w:tplc="0C090019" w:tentative="1">
      <w:start w:val="1"/>
      <w:numFmt w:val="lowerLetter"/>
      <w:lvlText w:val="%5."/>
      <w:lvlJc w:val="left"/>
      <w:pPr>
        <w:ind w:left="3779" w:hanging="360"/>
      </w:pPr>
    </w:lvl>
    <w:lvl w:ilvl="5" w:tplc="0C09001B" w:tentative="1">
      <w:start w:val="1"/>
      <w:numFmt w:val="lowerRoman"/>
      <w:lvlText w:val="%6."/>
      <w:lvlJc w:val="right"/>
      <w:pPr>
        <w:ind w:left="4499" w:hanging="180"/>
      </w:pPr>
    </w:lvl>
    <w:lvl w:ilvl="6" w:tplc="0C09000F" w:tentative="1">
      <w:start w:val="1"/>
      <w:numFmt w:val="decimal"/>
      <w:lvlText w:val="%7."/>
      <w:lvlJc w:val="left"/>
      <w:pPr>
        <w:ind w:left="5219" w:hanging="360"/>
      </w:pPr>
    </w:lvl>
    <w:lvl w:ilvl="7" w:tplc="0C090019" w:tentative="1">
      <w:start w:val="1"/>
      <w:numFmt w:val="lowerLetter"/>
      <w:lvlText w:val="%8."/>
      <w:lvlJc w:val="left"/>
      <w:pPr>
        <w:ind w:left="5939" w:hanging="360"/>
      </w:pPr>
    </w:lvl>
    <w:lvl w:ilvl="8" w:tplc="0C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5EC4251"/>
    <w:multiLevelType w:val="hybridMultilevel"/>
    <w:tmpl w:val="F8DCD5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E0753"/>
    <w:multiLevelType w:val="hybridMultilevel"/>
    <w:tmpl w:val="FAA64C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591E"/>
    <w:multiLevelType w:val="hybridMultilevel"/>
    <w:tmpl w:val="1B9A34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C7386"/>
    <w:multiLevelType w:val="hybridMultilevel"/>
    <w:tmpl w:val="5C16155C"/>
    <w:lvl w:ilvl="0" w:tplc="D49AB12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96E14"/>
    <w:multiLevelType w:val="hybridMultilevel"/>
    <w:tmpl w:val="229AD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F7BF4"/>
    <w:multiLevelType w:val="multilevel"/>
    <w:tmpl w:val="E25EB8C8"/>
    <w:lvl w:ilvl="0">
      <w:start w:val="1"/>
      <w:numFmt w:val="decimal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37434B42"/>
    <w:multiLevelType w:val="hybridMultilevel"/>
    <w:tmpl w:val="E28CBCD8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154BD"/>
    <w:multiLevelType w:val="hybridMultilevel"/>
    <w:tmpl w:val="93CA48AC"/>
    <w:lvl w:ilvl="0" w:tplc="268EA32E">
      <w:start w:val="1"/>
      <w:numFmt w:val="decimal"/>
      <w:lvlText w:val="%1."/>
      <w:lvlJc w:val="left"/>
      <w:pPr>
        <w:ind w:left="720" w:hanging="360"/>
      </w:pPr>
      <w:rPr>
        <w:rFonts w:eastAsia="Dotum" w:cs="Calibri" w:hint="default"/>
        <w:w w:val="1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B69CA"/>
    <w:multiLevelType w:val="hybridMultilevel"/>
    <w:tmpl w:val="7C00AE84"/>
    <w:lvl w:ilvl="0" w:tplc="A1FCE9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B5CD1"/>
    <w:multiLevelType w:val="hybridMultilevel"/>
    <w:tmpl w:val="98C404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216AE"/>
    <w:multiLevelType w:val="hybridMultilevel"/>
    <w:tmpl w:val="79BEDF2C"/>
    <w:lvl w:ilvl="0" w:tplc="DA3E38AC">
      <w:start w:val="1"/>
      <w:numFmt w:val="bullet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BCBDBC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D33CE"/>
    <w:multiLevelType w:val="hybridMultilevel"/>
    <w:tmpl w:val="CFB6F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F592B"/>
    <w:multiLevelType w:val="hybridMultilevel"/>
    <w:tmpl w:val="B65C76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2"/>
    <w:rsid w:val="00012716"/>
    <w:rsid w:val="00036EDC"/>
    <w:rsid w:val="00094431"/>
    <w:rsid w:val="001764ED"/>
    <w:rsid w:val="001A6F5D"/>
    <w:rsid w:val="001D2D3C"/>
    <w:rsid w:val="00237B4A"/>
    <w:rsid w:val="002537F2"/>
    <w:rsid w:val="00284F5F"/>
    <w:rsid w:val="00295CD3"/>
    <w:rsid w:val="003C47D5"/>
    <w:rsid w:val="003D27F1"/>
    <w:rsid w:val="003F5A5B"/>
    <w:rsid w:val="004559D4"/>
    <w:rsid w:val="004605F6"/>
    <w:rsid w:val="004D4636"/>
    <w:rsid w:val="00536536"/>
    <w:rsid w:val="00540020"/>
    <w:rsid w:val="005413E2"/>
    <w:rsid w:val="0058363A"/>
    <w:rsid w:val="00586B02"/>
    <w:rsid w:val="006D69F8"/>
    <w:rsid w:val="00752C33"/>
    <w:rsid w:val="00761D73"/>
    <w:rsid w:val="007726B6"/>
    <w:rsid w:val="00775CD0"/>
    <w:rsid w:val="00785382"/>
    <w:rsid w:val="0078652F"/>
    <w:rsid w:val="007C0AA2"/>
    <w:rsid w:val="007C2695"/>
    <w:rsid w:val="007F1F4E"/>
    <w:rsid w:val="00830247"/>
    <w:rsid w:val="00856708"/>
    <w:rsid w:val="00893E0A"/>
    <w:rsid w:val="008E6346"/>
    <w:rsid w:val="00951B85"/>
    <w:rsid w:val="009A043C"/>
    <w:rsid w:val="009A1C4F"/>
    <w:rsid w:val="009E38CC"/>
    <w:rsid w:val="009F0901"/>
    <w:rsid w:val="009F6ED8"/>
    <w:rsid w:val="00A03409"/>
    <w:rsid w:val="00A044EB"/>
    <w:rsid w:val="00A14070"/>
    <w:rsid w:val="00A41745"/>
    <w:rsid w:val="00AF4A2D"/>
    <w:rsid w:val="00B2542E"/>
    <w:rsid w:val="00B36C77"/>
    <w:rsid w:val="00B3726E"/>
    <w:rsid w:val="00BB014E"/>
    <w:rsid w:val="00BF7BE4"/>
    <w:rsid w:val="00C518CD"/>
    <w:rsid w:val="00C8756C"/>
    <w:rsid w:val="00C91255"/>
    <w:rsid w:val="00CF3DF5"/>
    <w:rsid w:val="00D32702"/>
    <w:rsid w:val="00D82A52"/>
    <w:rsid w:val="00D94442"/>
    <w:rsid w:val="00DB43D7"/>
    <w:rsid w:val="00E24FDE"/>
    <w:rsid w:val="00E358E5"/>
    <w:rsid w:val="00E83427"/>
    <w:rsid w:val="00EC02BC"/>
    <w:rsid w:val="00EC33C8"/>
    <w:rsid w:val="00F94D24"/>
    <w:rsid w:val="00FA58CE"/>
    <w:rsid w:val="00F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paragraph" w:styleId="NoSpacing">
    <w:name w:val="No Spacing"/>
    <w:uiPriority w:val="1"/>
    <w:qFormat/>
    <w:rsid w:val="00012716"/>
    <w:pPr>
      <w:spacing w:after="0" w:line="240" w:lineRule="auto"/>
    </w:pPr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9F090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F090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CC"/>
    <w:pPr>
      <w:spacing w:line="240" w:lineRule="auto"/>
    </w:pPr>
    <w:rPr>
      <w:rFonts w:ascii="Calibri" w:eastAsia="Dotum" w:hAnsi="Calibri" w:cs="Calibri"/>
    </w:rPr>
  </w:style>
  <w:style w:type="paragraph" w:styleId="Heading1">
    <w:name w:val="heading 1"/>
    <w:next w:val="Normal"/>
    <w:link w:val="Heading1Char"/>
    <w:uiPriority w:val="9"/>
    <w:qFormat/>
    <w:rsid w:val="003D27F1"/>
    <w:pPr>
      <w:widowControl w:val="0"/>
      <w:spacing w:after="240" w:line="580" w:lineRule="exact"/>
      <w:ind w:right="6"/>
      <w:outlineLvl w:val="0"/>
    </w:pPr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B3726E"/>
    <w:pPr>
      <w:spacing w:before="360" w:after="120" w:line="240" w:lineRule="auto"/>
      <w:outlineLvl w:val="1"/>
    </w:pPr>
    <w:rPr>
      <w:rFonts w:ascii="Arial" w:eastAsia="Dotum" w:hAnsi="Arial" w:cs="Arial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7F1"/>
    <w:pPr>
      <w:spacing w:before="120" w:after="120"/>
      <w:outlineLvl w:val="2"/>
    </w:pPr>
    <w:rPr>
      <w:rFonts w:ascii="Arial" w:hAnsi="Arial" w:cs="Arial"/>
      <w:color w:val="C60C3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726E"/>
    <w:pPr>
      <w:spacing w:after="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372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372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2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2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2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7F1"/>
    <w:rPr>
      <w:rFonts w:ascii="Calibri" w:eastAsia="HYGothic-Extra" w:hAnsi="Calibri" w:cs="Calibri"/>
      <w:bCs/>
      <w:color w:val="1E1E1E"/>
      <w:spacing w:val="-20"/>
      <w:sz w:val="56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B3726E"/>
    <w:rPr>
      <w:rFonts w:ascii="Arial" w:eastAsia="Dotum" w:hAnsi="Arial" w:cs="Arial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27F1"/>
    <w:rPr>
      <w:rFonts w:ascii="Arial" w:eastAsia="Dotum" w:hAnsi="Arial" w:cs="Arial"/>
      <w:color w:val="C60C3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726E"/>
    <w:rPr>
      <w:rFonts w:ascii="Arial" w:eastAsia="Dotum" w:hAnsi="Arial" w:cs="Arial"/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B372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2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2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2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3726E"/>
    <w:pPr>
      <w:ind w:left="720"/>
      <w:contextualSpacing/>
    </w:pPr>
  </w:style>
  <w:style w:type="table" w:styleId="TableGrid">
    <w:name w:val="Table Grid"/>
    <w:basedOn w:val="TableNormal"/>
    <w:uiPriority w:val="59"/>
    <w:rsid w:val="00B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36EDC"/>
    <w:pPr>
      <w:spacing w:before="3000" w:after="300"/>
      <w:contextualSpacing/>
    </w:pPr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36EDC"/>
    <w:rPr>
      <w:rFonts w:ascii="Arial" w:eastAsiaTheme="majorEastAsia" w:hAnsi="Arial" w:cstheme="majorBidi"/>
      <w:caps/>
      <w:color w:val="1E1E1E"/>
      <w:spacing w:val="-22"/>
      <w:w w:val="105"/>
      <w:kern w:val="28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4636"/>
    <w:rPr>
      <w:rFonts w:asciiTheme="majorHAnsi" w:eastAsiaTheme="majorEastAsia" w:hAnsiTheme="majorHAnsi" w:cstheme="majorBidi"/>
      <w:i/>
      <w:iCs/>
      <w:color w:val="C60C30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6708"/>
    <w:rPr>
      <w:rFonts w:ascii="Calibri" w:eastAsia="Dotum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567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6708"/>
    <w:rPr>
      <w:rFonts w:ascii="Calibri" w:eastAsia="Dotum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42"/>
    <w:rPr>
      <w:rFonts w:ascii="Tahoma" w:eastAsia="Dotum" w:hAnsi="Tahoma" w:cs="Tahoma"/>
      <w:sz w:val="16"/>
      <w:szCs w:val="16"/>
    </w:rPr>
  </w:style>
  <w:style w:type="paragraph" w:styleId="NoSpacing">
    <w:name w:val="No Spacing"/>
    <w:uiPriority w:val="1"/>
    <w:qFormat/>
    <w:rsid w:val="00012716"/>
    <w:pPr>
      <w:spacing w:after="0" w:line="240" w:lineRule="auto"/>
    </w:pPr>
    <w:rPr>
      <w:rFonts w:ascii="Calibri" w:eastAsia="Dotum" w:hAnsi="Calibri" w:cs="Calibri"/>
    </w:rPr>
  </w:style>
  <w:style w:type="character" w:styleId="Hyperlink">
    <w:name w:val="Hyperlink"/>
    <w:basedOn w:val="DefaultParagraphFont"/>
    <w:uiPriority w:val="99"/>
    <w:unhideWhenUsed/>
    <w:rsid w:val="009F090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9F090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image" Target="media/image7.png"/><Relationship Id="rId5" Type="http://schemas.openxmlformats.org/officeDocument/2006/relationships/hyperlink" Target="mailto:support@blood.gov.au" TargetMode="External"/><Relationship Id="rId4" Type="http://schemas.openxmlformats.org/officeDocument/2006/relationships/hyperlink" Target="mailto:support@blood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upport@blood.gov.au" TargetMode="External"/><Relationship Id="rId2" Type="http://schemas.openxmlformats.org/officeDocument/2006/relationships/hyperlink" Target="mailto:support@blood.gov.au" TargetMode="External"/><Relationship Id="rId1" Type="http://schemas.openxmlformats.org/officeDocument/2006/relationships/hyperlink" Target="mailto:support@blood.gov.au" TargetMode="External"/><Relationship Id="rId5" Type="http://schemas.openxmlformats.org/officeDocument/2006/relationships/image" Target="media/image7.png"/><Relationship Id="rId4" Type="http://schemas.openxmlformats.org/officeDocument/2006/relationships/hyperlink" Target="mailto:support@blood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Blood Authority, Australia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Tricolas, Athan</dc:creator>
  <cp:lastModifiedBy>Administrator</cp:lastModifiedBy>
  <cp:revision>2</cp:revision>
  <dcterms:created xsi:type="dcterms:W3CDTF">2018-09-06T02:03:00Z</dcterms:created>
  <dcterms:modified xsi:type="dcterms:W3CDTF">2018-09-06T02:03:00Z</dcterms:modified>
</cp:coreProperties>
</file>