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E50799" w:rsidRDefault="00EF6B07" w:rsidP="00952FD6">
      <w:pPr>
        <w:pStyle w:val="Title"/>
        <w:shd w:val="clear" w:color="auto" w:fill="4472C4" w:themeFill="accent1"/>
        <w:rPr>
          <w:rFonts w:asciiTheme="minorHAnsi" w:hAnsiTheme="minorHAnsi" w:cstheme="minorHAnsi"/>
          <w:b/>
          <w:color w:val="FFFFFF" w:themeColor="background1"/>
        </w:rPr>
      </w:pPr>
      <w:bookmarkStart w:id="0" w:name="_GoBack"/>
      <w:bookmarkEnd w:id="0"/>
      <w:r w:rsidRPr="00E50799">
        <w:rPr>
          <w:rFonts w:asciiTheme="minorHAnsi" w:hAnsiTheme="minorHAnsi" w:cstheme="minorHAnsi"/>
          <w:b/>
          <w:color w:val="FFFFFF" w:themeColor="background1"/>
        </w:rPr>
        <w:t>Monitoring International Trends</w:t>
      </w:r>
    </w:p>
    <w:p w:rsidR="00EF6B07" w:rsidRPr="00E50799" w:rsidRDefault="00652BE9" w:rsidP="00EF6B07">
      <w:pPr>
        <w:rPr>
          <w:rFonts w:asciiTheme="minorHAnsi" w:hAnsiTheme="minorHAnsi" w:cstheme="minorHAnsi"/>
          <w:b/>
        </w:rPr>
      </w:pPr>
      <w:r w:rsidRPr="00E50799">
        <w:rPr>
          <w:rFonts w:asciiTheme="minorHAnsi" w:hAnsiTheme="minorHAnsi" w:cstheme="minorHAnsi"/>
          <w:b/>
        </w:rPr>
        <w:t>P</w:t>
      </w:r>
      <w:r w:rsidR="00EF6B07" w:rsidRPr="00E50799">
        <w:rPr>
          <w:rFonts w:asciiTheme="minorHAnsi" w:hAnsiTheme="minorHAnsi" w:cstheme="minorHAnsi"/>
          <w:b/>
        </w:rPr>
        <w:t xml:space="preserve">osted </w:t>
      </w:r>
      <w:r w:rsidR="00D828DA" w:rsidRPr="00E50799">
        <w:rPr>
          <w:rFonts w:asciiTheme="minorHAnsi" w:hAnsiTheme="minorHAnsi" w:cstheme="minorHAnsi"/>
          <w:b/>
        </w:rPr>
        <w:t xml:space="preserve">August </w:t>
      </w:r>
      <w:r w:rsidR="002C5CE2" w:rsidRPr="00E50799">
        <w:rPr>
          <w:rFonts w:asciiTheme="minorHAnsi" w:hAnsiTheme="minorHAnsi" w:cstheme="minorHAnsi"/>
          <w:b/>
        </w:rPr>
        <w:t>2019</w:t>
      </w:r>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952FD6" w:rsidRPr="00E50799" w:rsidRDefault="00952FD6" w:rsidP="00561F2C">
      <w:pPr>
        <w:rPr>
          <w:rFonts w:asciiTheme="minorHAnsi" w:eastAsia="Arial" w:hAnsiTheme="minorHAnsi" w:cstheme="minorHAnsi"/>
          <w:sz w:val="22"/>
          <w:szCs w:val="22"/>
        </w:rPr>
      </w:pPr>
    </w:p>
    <w:p w:rsidR="00952FD6" w:rsidRPr="00E50799" w:rsidRDefault="009D7C74" w:rsidP="00952FD6">
      <w:pPr>
        <w:shd w:val="clear" w:color="auto" w:fill="4472C4" w:themeFill="accent1"/>
        <w:spacing w:after="160" w:line="259" w:lineRule="auto"/>
        <w:rPr>
          <w:rFonts w:asciiTheme="minorHAnsi" w:hAnsiTheme="minorHAnsi" w:cstheme="minorHAnsi"/>
          <w:b/>
          <w:color w:val="FFFFFF" w:themeColor="background1"/>
          <w:sz w:val="48"/>
          <w:szCs w:val="22"/>
        </w:rPr>
      </w:pPr>
      <w:r w:rsidRPr="00E50799">
        <w:rPr>
          <w:rFonts w:asciiTheme="minorHAnsi" w:hAnsiTheme="minorHAnsi" w:cstheme="minorHAnsi"/>
          <w:b/>
          <w:color w:val="FFFFFF" w:themeColor="background1"/>
          <w:sz w:val="48"/>
          <w:szCs w:val="22"/>
        </w:rPr>
        <w:t>Summary</w:t>
      </w:r>
    </w:p>
    <w:p w:rsidR="00D55E2D" w:rsidRPr="00E50799" w:rsidRDefault="00D55E2D" w:rsidP="00F94979">
      <w:pPr>
        <w:rPr>
          <w:rFonts w:asciiTheme="minorHAnsi" w:eastAsia="Arial" w:hAnsiTheme="minorHAnsi" w:cstheme="minorHAnsi"/>
          <w:sz w:val="22"/>
          <w:szCs w:val="22"/>
        </w:rPr>
      </w:pPr>
      <w:r w:rsidRPr="00E50799">
        <w:rPr>
          <w:rFonts w:asciiTheme="minorHAnsi" w:hAnsiTheme="minorHAnsi" w:cstheme="minorHAnsi"/>
          <w:sz w:val="22"/>
          <w:szCs w:val="22"/>
        </w:rPr>
        <w:t xml:space="preserve">Some recent matters of interest appear on pages 7 to </w:t>
      </w:r>
      <w:r w:rsidR="00E50799">
        <w:rPr>
          <w:rFonts w:asciiTheme="minorHAnsi" w:hAnsiTheme="minorHAnsi" w:cstheme="minorHAnsi"/>
          <w:sz w:val="22"/>
          <w:szCs w:val="22"/>
        </w:rPr>
        <w:t>18</w:t>
      </w:r>
      <w:r w:rsidRPr="00E50799">
        <w:rPr>
          <w:rFonts w:asciiTheme="minorHAnsi" w:hAnsiTheme="minorHAnsi" w:cstheme="minorHAnsi"/>
          <w:sz w:val="22"/>
          <w:szCs w:val="22"/>
        </w:rPr>
        <w:t xml:space="preserve">.  </w:t>
      </w:r>
      <w:r w:rsidRPr="00E50799">
        <w:rPr>
          <w:rFonts w:asciiTheme="minorHAnsi" w:eastAsia="Arial" w:hAnsiTheme="minorHAnsi" w:cstheme="minorHAnsi"/>
          <w:sz w:val="22"/>
          <w:szCs w:val="22"/>
        </w:rPr>
        <w:t>Highlights</w:t>
      </w:r>
      <w:r w:rsidRPr="00E50799">
        <w:rPr>
          <w:rFonts w:asciiTheme="minorHAnsi" w:eastAsia="Arial" w:hAnsiTheme="minorHAnsi" w:cstheme="minorHAnsi"/>
          <w:spacing w:val="-10"/>
          <w:sz w:val="22"/>
          <w:szCs w:val="22"/>
        </w:rPr>
        <w:t xml:space="preserve"> are listed below</w:t>
      </w:r>
      <w:r w:rsidRPr="00E50799">
        <w:rPr>
          <w:rFonts w:asciiTheme="minorHAnsi" w:eastAsia="Arial" w:hAnsiTheme="minorHAnsi" w:cstheme="minorHAnsi"/>
          <w:sz w:val="22"/>
          <w:szCs w:val="22"/>
        </w:rPr>
        <w:t>:</w:t>
      </w:r>
    </w:p>
    <w:p w:rsidR="00D55E2D" w:rsidRPr="00E50799" w:rsidRDefault="00D55E2D" w:rsidP="00F94979">
      <w:pPr>
        <w:rPr>
          <w:rFonts w:asciiTheme="minorHAnsi" w:eastAsia="Arial" w:hAnsiTheme="minorHAnsi" w:cstheme="minorHAnsi"/>
          <w:sz w:val="22"/>
          <w:szCs w:val="22"/>
        </w:rPr>
      </w:pPr>
    </w:p>
    <w:p w:rsidR="00493067" w:rsidRPr="00E50799" w:rsidRDefault="00493067" w:rsidP="00F94979">
      <w:pPr>
        <w:rPr>
          <w:rStyle w:val="Strong"/>
          <w:rFonts w:asciiTheme="minorHAnsi" w:hAnsiTheme="minorHAnsi" w:cstheme="minorHAnsi"/>
          <w:color w:val="1616F6"/>
        </w:rPr>
      </w:pPr>
      <w:r w:rsidRPr="00E50799">
        <w:rPr>
          <w:rStyle w:val="Strong"/>
          <w:rFonts w:asciiTheme="minorHAnsi" w:hAnsiTheme="minorHAnsi" w:cstheme="minorHAnsi"/>
          <w:color w:val="1616F6"/>
        </w:rPr>
        <w:t xml:space="preserve">Safety and Patient Blood Management (begins page </w:t>
      </w:r>
      <w:r w:rsidR="00680C7F" w:rsidRPr="00E50799">
        <w:rPr>
          <w:rStyle w:val="Strong"/>
          <w:rFonts w:asciiTheme="minorHAnsi" w:hAnsiTheme="minorHAnsi" w:cstheme="minorHAnsi"/>
          <w:color w:val="1616F6"/>
        </w:rPr>
        <w:t>7</w:t>
      </w:r>
      <w:r w:rsidRPr="00E50799">
        <w:rPr>
          <w:rStyle w:val="Strong"/>
          <w:rFonts w:asciiTheme="minorHAnsi" w:hAnsiTheme="minorHAnsi" w:cstheme="minorHAnsi"/>
          <w:color w:val="1616F6"/>
        </w:rPr>
        <w:t>)</w:t>
      </w:r>
    </w:p>
    <w:p w:rsidR="00493067" w:rsidRPr="00E50799" w:rsidRDefault="00493067" w:rsidP="00F94979">
      <w:pPr>
        <w:pStyle w:val="Heading2"/>
        <w:rPr>
          <w:rFonts w:asciiTheme="minorHAnsi" w:hAnsiTheme="minorHAnsi" w:cstheme="minorHAnsi"/>
          <w:sz w:val="22"/>
          <w:szCs w:val="22"/>
        </w:rPr>
      </w:pPr>
      <w:bookmarkStart w:id="1" w:name="_Toc11740250"/>
      <w:bookmarkStart w:id="2" w:name="_Toc11925709"/>
      <w:bookmarkStart w:id="3" w:name="_Toc12893474"/>
      <w:bookmarkStart w:id="4" w:name="_Toc13746868"/>
      <w:r w:rsidRPr="00E50799">
        <w:rPr>
          <w:rFonts w:asciiTheme="minorHAnsi" w:hAnsiTheme="minorHAnsi" w:cstheme="minorHAnsi"/>
          <w:color w:val="111CF7"/>
          <w:sz w:val="22"/>
          <w:szCs w:val="22"/>
        </w:rPr>
        <w:t xml:space="preserve">Appropriate </w:t>
      </w:r>
      <w:r w:rsidR="00423C5F" w:rsidRPr="00E50799">
        <w:rPr>
          <w:rFonts w:asciiTheme="minorHAnsi" w:hAnsiTheme="minorHAnsi" w:cstheme="minorHAnsi"/>
          <w:color w:val="111CF7"/>
          <w:sz w:val="22"/>
          <w:szCs w:val="22"/>
        </w:rPr>
        <w:t>t</w:t>
      </w:r>
      <w:r w:rsidRPr="00E50799">
        <w:rPr>
          <w:rFonts w:asciiTheme="minorHAnsi" w:hAnsiTheme="minorHAnsi" w:cstheme="minorHAnsi"/>
          <w:color w:val="111CF7"/>
          <w:sz w:val="22"/>
          <w:szCs w:val="22"/>
        </w:rPr>
        <w:t>ransfusion</w:t>
      </w:r>
      <w:bookmarkEnd w:id="1"/>
      <w:r w:rsidR="007C3CA4" w:rsidRPr="00E50799">
        <w:rPr>
          <w:rFonts w:asciiTheme="minorHAnsi" w:hAnsiTheme="minorHAnsi" w:cstheme="minorHAnsi"/>
          <w:color w:val="111CF7"/>
          <w:sz w:val="22"/>
          <w:szCs w:val="22"/>
        </w:rPr>
        <w:t xml:space="preserve">; </w:t>
      </w:r>
      <w:r w:rsidR="00423C5F" w:rsidRPr="00E50799">
        <w:rPr>
          <w:rFonts w:asciiTheme="minorHAnsi" w:hAnsiTheme="minorHAnsi" w:cstheme="minorHAnsi"/>
          <w:color w:val="111CF7"/>
          <w:sz w:val="22"/>
          <w:szCs w:val="22"/>
        </w:rPr>
        <w:t>bleeding risk</w:t>
      </w:r>
      <w:r w:rsidR="00D82200" w:rsidRPr="00E50799">
        <w:rPr>
          <w:rFonts w:asciiTheme="minorHAnsi" w:hAnsiTheme="minorHAnsi" w:cstheme="minorHAnsi"/>
          <w:color w:val="111CF7"/>
          <w:sz w:val="22"/>
          <w:szCs w:val="22"/>
        </w:rPr>
        <w:t xml:space="preserve"> </w:t>
      </w:r>
      <w:r w:rsidR="00680C7F" w:rsidRPr="00E50799">
        <w:rPr>
          <w:rFonts w:asciiTheme="minorHAnsi" w:hAnsiTheme="minorHAnsi" w:cstheme="minorHAnsi"/>
          <w:color w:val="111CF7"/>
          <w:sz w:val="22"/>
          <w:szCs w:val="22"/>
        </w:rPr>
        <w:t>(p7</w:t>
      </w:r>
      <w:r w:rsidR="007A2ACE" w:rsidRPr="00E50799">
        <w:rPr>
          <w:rFonts w:asciiTheme="minorHAnsi" w:hAnsiTheme="minorHAnsi" w:cstheme="minorHAnsi"/>
          <w:color w:val="111CF7"/>
          <w:sz w:val="22"/>
          <w:szCs w:val="22"/>
        </w:rPr>
        <w:t>)</w:t>
      </w:r>
      <w:bookmarkEnd w:id="2"/>
      <w:bookmarkEnd w:id="3"/>
      <w:bookmarkEnd w:id="4"/>
    </w:p>
    <w:p w:rsidR="00465F02" w:rsidRPr="00E50799" w:rsidRDefault="00465F02" w:rsidP="00F94979">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Studies have concluded</w:t>
      </w:r>
      <w:r w:rsidR="00A51A5E" w:rsidRPr="00E50799">
        <w:rPr>
          <w:rFonts w:asciiTheme="minorHAnsi" w:hAnsiTheme="minorHAnsi" w:cstheme="minorHAnsi"/>
          <w:sz w:val="22"/>
          <w:szCs w:val="22"/>
        </w:rPr>
        <w:t xml:space="preserve"> that:</w:t>
      </w:r>
    </w:p>
    <w:p w:rsidR="0088554F" w:rsidRPr="00E50799" w:rsidRDefault="0088554F" w:rsidP="00F94979">
      <w:pPr>
        <w:pStyle w:val="NormalWeb"/>
        <w:numPr>
          <w:ilvl w:val="2"/>
          <w:numId w:val="7"/>
        </w:numPr>
        <w:rPr>
          <w:rFonts w:asciiTheme="minorHAnsi" w:hAnsiTheme="minorHAnsi" w:cstheme="minorHAnsi"/>
          <w:sz w:val="22"/>
          <w:szCs w:val="22"/>
        </w:rPr>
      </w:pPr>
      <w:r w:rsidRPr="00E50799">
        <w:rPr>
          <w:rFonts w:asciiTheme="minorHAnsi" w:hAnsiTheme="minorHAnsi" w:cstheme="minorHAnsi"/>
          <w:sz w:val="22"/>
          <w:szCs w:val="22"/>
        </w:rPr>
        <w:t>in simultaneous bilateral total knee arthroplasty tranexamic acid could reduce blood loss with no apparent increase in the incidence of complications</w:t>
      </w:r>
      <w:r w:rsidR="00C317D9" w:rsidRPr="00E50799">
        <w:rPr>
          <w:rFonts w:asciiTheme="minorHAnsi" w:hAnsiTheme="minorHAnsi" w:cstheme="minorHAnsi"/>
          <w:sz w:val="22"/>
          <w:szCs w:val="22"/>
        </w:rPr>
        <w:t>;</w:t>
      </w:r>
    </w:p>
    <w:p w:rsidR="00795216" w:rsidRPr="00E50799" w:rsidRDefault="00795216" w:rsidP="00F94979">
      <w:pPr>
        <w:pStyle w:val="NormalWeb"/>
        <w:numPr>
          <w:ilvl w:val="2"/>
          <w:numId w:val="7"/>
        </w:numPr>
        <w:rPr>
          <w:rFonts w:asciiTheme="minorHAnsi" w:hAnsiTheme="minorHAnsi" w:cstheme="minorHAnsi"/>
          <w:sz w:val="22"/>
          <w:szCs w:val="22"/>
        </w:rPr>
      </w:pPr>
      <w:r w:rsidRPr="00E50799">
        <w:rPr>
          <w:rFonts w:asciiTheme="minorHAnsi" w:hAnsiTheme="minorHAnsi" w:cstheme="minorHAnsi"/>
          <w:sz w:val="22"/>
          <w:szCs w:val="22"/>
        </w:rPr>
        <w:t>“perioperative TXA (tranexamic acid) administration was associated with reduced postoperative drain output and surgical time”</w:t>
      </w:r>
      <w:r w:rsidR="00C317D9" w:rsidRPr="00E50799">
        <w:rPr>
          <w:rFonts w:asciiTheme="minorHAnsi" w:hAnsiTheme="minorHAnsi" w:cstheme="minorHAnsi"/>
          <w:sz w:val="22"/>
          <w:szCs w:val="22"/>
        </w:rPr>
        <w:t>;</w:t>
      </w:r>
      <w:r w:rsidRPr="00E50799">
        <w:rPr>
          <w:rFonts w:asciiTheme="minorHAnsi" w:hAnsiTheme="minorHAnsi" w:cstheme="minorHAnsi"/>
          <w:sz w:val="22"/>
          <w:szCs w:val="22"/>
        </w:rPr>
        <w:t xml:space="preserve"> </w:t>
      </w:r>
    </w:p>
    <w:p w:rsidR="000D4BA4" w:rsidRPr="00E50799" w:rsidRDefault="000D4BA4" w:rsidP="00F94979">
      <w:pPr>
        <w:pStyle w:val="NormalWeb"/>
        <w:numPr>
          <w:ilvl w:val="2"/>
          <w:numId w:val="7"/>
        </w:numPr>
        <w:rPr>
          <w:rFonts w:asciiTheme="minorHAnsi" w:hAnsiTheme="minorHAnsi" w:cstheme="minorHAnsi"/>
          <w:sz w:val="22"/>
          <w:szCs w:val="22"/>
        </w:rPr>
      </w:pPr>
      <w:r w:rsidRPr="00E50799">
        <w:rPr>
          <w:rFonts w:asciiTheme="minorHAnsi" w:hAnsiTheme="minorHAnsi" w:cstheme="minorHAnsi"/>
          <w:sz w:val="22"/>
          <w:szCs w:val="22"/>
        </w:rPr>
        <w:t>the administration of tranexamic acid in the pre-hospital environment was associated with “significantly lower rates of massive transfusion protocol activation when compared to the control group”</w:t>
      </w:r>
      <w:r w:rsidR="00C024F0" w:rsidRPr="00E50799">
        <w:rPr>
          <w:rFonts w:asciiTheme="minorHAnsi" w:hAnsiTheme="minorHAnsi" w:cstheme="minorHAnsi"/>
          <w:sz w:val="22"/>
          <w:szCs w:val="22"/>
        </w:rPr>
        <w:t>;</w:t>
      </w:r>
    </w:p>
    <w:p w:rsidR="0088554F" w:rsidRPr="00E50799" w:rsidRDefault="0088554F" w:rsidP="00F94979">
      <w:pPr>
        <w:pStyle w:val="NormalWeb"/>
        <w:numPr>
          <w:ilvl w:val="2"/>
          <w:numId w:val="7"/>
        </w:numPr>
        <w:rPr>
          <w:rFonts w:asciiTheme="minorHAnsi" w:hAnsiTheme="minorHAnsi" w:cstheme="minorHAnsi"/>
          <w:sz w:val="22"/>
          <w:szCs w:val="22"/>
        </w:rPr>
      </w:pPr>
      <w:r w:rsidRPr="00E50799">
        <w:rPr>
          <w:rFonts w:asciiTheme="minorHAnsi" w:hAnsiTheme="minorHAnsi" w:cstheme="minorHAnsi"/>
          <w:sz w:val="22"/>
          <w:szCs w:val="22"/>
        </w:rPr>
        <w:t xml:space="preserve">the risk of transfusion reactions was twice as high for women requiring blood to treat postpartum hemorrhage </w:t>
      </w:r>
      <w:r w:rsidR="0075658E" w:rsidRPr="00E50799">
        <w:rPr>
          <w:rFonts w:asciiTheme="minorHAnsi" w:hAnsiTheme="minorHAnsi" w:cstheme="minorHAnsi"/>
          <w:sz w:val="22"/>
          <w:szCs w:val="22"/>
        </w:rPr>
        <w:t xml:space="preserve">as it was for </w:t>
      </w:r>
      <w:r w:rsidRPr="00E50799">
        <w:rPr>
          <w:rFonts w:asciiTheme="minorHAnsi" w:hAnsiTheme="minorHAnsi" w:cstheme="minorHAnsi"/>
          <w:sz w:val="22"/>
          <w:szCs w:val="22"/>
        </w:rPr>
        <w:t>nonpregnant women</w:t>
      </w:r>
      <w:r w:rsidR="00C024F0" w:rsidRPr="00E50799">
        <w:rPr>
          <w:rFonts w:asciiTheme="minorHAnsi" w:hAnsiTheme="minorHAnsi" w:cstheme="minorHAnsi"/>
          <w:sz w:val="22"/>
          <w:szCs w:val="22"/>
        </w:rPr>
        <w:t>;</w:t>
      </w:r>
      <w:r w:rsidRPr="00E50799">
        <w:rPr>
          <w:rFonts w:asciiTheme="minorHAnsi" w:hAnsiTheme="minorHAnsi" w:cstheme="minorHAnsi"/>
          <w:sz w:val="22"/>
          <w:szCs w:val="22"/>
        </w:rPr>
        <w:t xml:space="preserve"> </w:t>
      </w:r>
    </w:p>
    <w:p w:rsidR="0088554F" w:rsidRPr="00E50799" w:rsidRDefault="0088554F" w:rsidP="00F94979">
      <w:pPr>
        <w:pStyle w:val="ListParagraph"/>
        <w:numPr>
          <w:ilvl w:val="2"/>
          <w:numId w:val="7"/>
        </w:numPr>
        <w:spacing w:after="240"/>
        <w:rPr>
          <w:rFonts w:asciiTheme="minorHAnsi" w:hAnsiTheme="minorHAnsi" w:cstheme="minorHAnsi"/>
          <w:sz w:val="22"/>
          <w:szCs w:val="22"/>
        </w:rPr>
      </w:pPr>
      <w:r w:rsidRPr="00E50799">
        <w:rPr>
          <w:rFonts w:asciiTheme="minorHAnsi" w:hAnsiTheme="minorHAnsi" w:cstheme="minorHAnsi"/>
          <w:sz w:val="22"/>
          <w:szCs w:val="22"/>
        </w:rPr>
        <w:t>elective surgery patients whose anaemia was managed in advance had a much lower transfusion risk and a shorter hospital stay than anaemic patients not assessed through patient blood management</w:t>
      </w:r>
      <w:r w:rsidR="00C024F0" w:rsidRPr="00E50799">
        <w:rPr>
          <w:rFonts w:asciiTheme="minorHAnsi" w:hAnsiTheme="minorHAnsi" w:cstheme="minorHAnsi"/>
          <w:sz w:val="22"/>
          <w:szCs w:val="22"/>
        </w:rPr>
        <w:t>;</w:t>
      </w:r>
    </w:p>
    <w:p w:rsidR="0088554F" w:rsidRPr="00E50799" w:rsidRDefault="0088554F" w:rsidP="00F94979">
      <w:pPr>
        <w:pStyle w:val="ListParagraph"/>
        <w:numPr>
          <w:ilvl w:val="2"/>
          <w:numId w:val="7"/>
        </w:numPr>
        <w:rPr>
          <w:rFonts w:asciiTheme="minorHAnsi" w:hAnsiTheme="minorHAnsi" w:cstheme="minorHAnsi"/>
          <w:sz w:val="22"/>
          <w:szCs w:val="22"/>
        </w:rPr>
      </w:pPr>
      <w:r w:rsidRPr="00E50799">
        <w:rPr>
          <w:rFonts w:asciiTheme="minorHAnsi" w:hAnsiTheme="minorHAnsi" w:cstheme="minorHAnsi"/>
          <w:sz w:val="22"/>
          <w:szCs w:val="22"/>
        </w:rPr>
        <w:lastRenderedPageBreak/>
        <w:t xml:space="preserve">a four-factor prothrombin complex concentrate </w:t>
      </w:r>
      <w:r w:rsidR="00DF4E67" w:rsidRPr="00E50799">
        <w:rPr>
          <w:rFonts w:asciiTheme="minorHAnsi" w:hAnsiTheme="minorHAnsi" w:cstheme="minorHAnsi"/>
          <w:sz w:val="22"/>
          <w:szCs w:val="22"/>
        </w:rPr>
        <w:t xml:space="preserve">was </w:t>
      </w:r>
      <w:r w:rsidRPr="00E50799">
        <w:rPr>
          <w:rFonts w:asciiTheme="minorHAnsi" w:hAnsiTheme="minorHAnsi" w:cstheme="minorHAnsi"/>
          <w:sz w:val="22"/>
          <w:szCs w:val="22"/>
        </w:rPr>
        <w:t>“effective as adjuvant treatment with an acceptable safety profile, not only for the emergent reversal of vitamin K antagonists but also for refractory coagulopathy associated with major bleeding”</w:t>
      </w:r>
      <w:r w:rsidR="00C024F0" w:rsidRPr="00E50799">
        <w:rPr>
          <w:rFonts w:asciiTheme="minorHAnsi" w:hAnsiTheme="minorHAnsi" w:cstheme="minorHAnsi"/>
          <w:sz w:val="22"/>
          <w:szCs w:val="22"/>
        </w:rPr>
        <w:t>;</w:t>
      </w:r>
    </w:p>
    <w:p w:rsidR="0088554F" w:rsidRPr="00E50799" w:rsidRDefault="0088554F" w:rsidP="00F94979">
      <w:pPr>
        <w:pStyle w:val="NormalWeb"/>
        <w:numPr>
          <w:ilvl w:val="2"/>
          <w:numId w:val="7"/>
        </w:numPr>
        <w:rPr>
          <w:rFonts w:asciiTheme="minorHAnsi" w:hAnsiTheme="minorHAnsi" w:cstheme="minorHAnsi"/>
          <w:sz w:val="22"/>
          <w:szCs w:val="22"/>
        </w:rPr>
      </w:pPr>
      <w:r w:rsidRPr="00E50799">
        <w:rPr>
          <w:rFonts w:asciiTheme="minorHAnsi" w:hAnsiTheme="minorHAnsi" w:cstheme="minorHAnsi"/>
          <w:sz w:val="22"/>
          <w:szCs w:val="22"/>
        </w:rPr>
        <w:t xml:space="preserve"> “t</w:t>
      </w:r>
      <w:r w:rsidRPr="00E50799">
        <w:rPr>
          <w:rFonts w:asciiTheme="minorHAnsi" w:hAnsiTheme="minorHAnsi" w:cstheme="minorHAnsi"/>
          <w:color w:val="222222"/>
          <w:sz w:val="22"/>
          <w:szCs w:val="22"/>
          <w:shd w:val="clear" w:color="auto" w:fill="FFFFFF"/>
        </w:rPr>
        <w:t>ime to hemostasis should be considered as an endpoint in trauma studies and as a potential quality indicator”</w:t>
      </w:r>
      <w:r w:rsidR="00C024F0" w:rsidRPr="00E50799">
        <w:rPr>
          <w:rFonts w:asciiTheme="minorHAnsi" w:hAnsiTheme="minorHAnsi" w:cstheme="minorHAnsi"/>
          <w:color w:val="222222"/>
          <w:sz w:val="22"/>
          <w:szCs w:val="22"/>
          <w:shd w:val="clear" w:color="auto" w:fill="FFFFFF"/>
        </w:rPr>
        <w:t>; and that</w:t>
      </w:r>
    </w:p>
    <w:p w:rsidR="0088554F" w:rsidRPr="00E50799" w:rsidRDefault="0088554F" w:rsidP="00F94979">
      <w:pPr>
        <w:pStyle w:val="NormalWeb"/>
        <w:numPr>
          <w:ilvl w:val="2"/>
          <w:numId w:val="7"/>
        </w:numPr>
        <w:rPr>
          <w:rFonts w:asciiTheme="minorHAnsi" w:hAnsiTheme="minorHAnsi" w:cstheme="minorHAnsi"/>
          <w:sz w:val="22"/>
          <w:szCs w:val="22"/>
        </w:rPr>
      </w:pPr>
      <w:r w:rsidRPr="00E50799">
        <w:rPr>
          <w:rFonts w:asciiTheme="minorHAnsi" w:hAnsiTheme="minorHAnsi" w:cstheme="minorHAnsi"/>
          <w:sz w:val="22"/>
          <w:szCs w:val="22"/>
        </w:rPr>
        <w:t xml:space="preserve"> “patients with solid malignancies are at risk for multi-transfusion and iron overload even when adhering to restrictive red blood cell transfusion policies”. </w:t>
      </w:r>
    </w:p>
    <w:p w:rsidR="0088554F" w:rsidRPr="00E50799" w:rsidRDefault="00D31857" w:rsidP="00F94979">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N</w:t>
      </w:r>
      <w:r w:rsidR="0088554F" w:rsidRPr="00E50799">
        <w:rPr>
          <w:rFonts w:asciiTheme="minorHAnsi" w:hAnsiTheme="minorHAnsi" w:cstheme="minorHAnsi"/>
          <w:sz w:val="22"/>
          <w:szCs w:val="22"/>
        </w:rPr>
        <w:t xml:space="preserve">oting that whole blood is regaining popularity for use in massive bleeding, </w:t>
      </w:r>
      <w:r w:rsidRPr="00E50799">
        <w:rPr>
          <w:rFonts w:asciiTheme="minorHAnsi" w:hAnsiTheme="minorHAnsi" w:cstheme="minorHAnsi"/>
          <w:sz w:val="22"/>
          <w:szCs w:val="22"/>
        </w:rPr>
        <w:t xml:space="preserve">researchers </w:t>
      </w:r>
      <w:r w:rsidR="0088554F" w:rsidRPr="00E50799">
        <w:rPr>
          <w:rFonts w:asciiTheme="minorHAnsi" w:hAnsiTheme="minorHAnsi" w:cstheme="minorHAnsi"/>
          <w:sz w:val="22"/>
          <w:szCs w:val="22"/>
        </w:rPr>
        <w:t xml:space="preserve">have turned their attention to the haemostatic potential of platelets in cold-stored whole blood.  </w:t>
      </w:r>
    </w:p>
    <w:p w:rsidR="0088554F" w:rsidRPr="00E50799" w:rsidRDefault="0088554F" w:rsidP="00F94979">
      <w:pPr>
        <w:pStyle w:val="NormalWeb"/>
        <w:numPr>
          <w:ilvl w:val="1"/>
          <w:numId w:val="7"/>
        </w:numPr>
        <w:rPr>
          <w:rStyle w:val="Hyperlink"/>
          <w:rFonts w:asciiTheme="minorHAnsi" w:hAnsiTheme="minorHAnsi" w:cstheme="minorHAnsi"/>
          <w:color w:val="auto"/>
          <w:sz w:val="22"/>
          <w:szCs w:val="22"/>
          <w:u w:val="none"/>
        </w:rPr>
      </w:pPr>
      <w:r w:rsidRPr="00E50799">
        <w:rPr>
          <w:rFonts w:asciiTheme="minorHAnsi" w:hAnsiTheme="minorHAnsi" w:cstheme="minorHAnsi"/>
          <w:sz w:val="22"/>
          <w:szCs w:val="22"/>
        </w:rPr>
        <w:t>A South Australian study found that only 56 per cent of patients presenting with upper gastrointestinal bleeding met the criteria for consideration of restrictive transfusion practice as described in a well-accepted European trial.</w:t>
      </w:r>
    </w:p>
    <w:p w:rsidR="00493067" w:rsidRPr="00E50799" w:rsidRDefault="00493067" w:rsidP="00F94979">
      <w:pPr>
        <w:pStyle w:val="Heading2"/>
        <w:rPr>
          <w:rFonts w:asciiTheme="minorHAnsi" w:hAnsiTheme="minorHAnsi" w:cstheme="minorHAnsi"/>
          <w:sz w:val="22"/>
          <w:szCs w:val="22"/>
        </w:rPr>
      </w:pPr>
      <w:bookmarkStart w:id="5" w:name="_Toc11740252"/>
      <w:bookmarkStart w:id="6" w:name="_Toc11925711"/>
      <w:bookmarkStart w:id="7" w:name="_Toc12893475"/>
      <w:bookmarkStart w:id="8" w:name="_Toc13746869"/>
      <w:r w:rsidRPr="00E50799">
        <w:rPr>
          <w:rFonts w:asciiTheme="minorHAnsi" w:hAnsiTheme="minorHAnsi" w:cstheme="minorHAnsi"/>
          <w:color w:val="111CF7"/>
          <w:sz w:val="22"/>
          <w:szCs w:val="22"/>
        </w:rPr>
        <w:t>Other</w:t>
      </w:r>
      <w:bookmarkEnd w:id="5"/>
      <w:r w:rsidRPr="00E50799">
        <w:rPr>
          <w:rFonts w:asciiTheme="minorHAnsi" w:hAnsiTheme="minorHAnsi" w:cstheme="minorHAnsi"/>
          <w:sz w:val="22"/>
          <w:szCs w:val="22"/>
        </w:rPr>
        <w:t xml:space="preserve"> </w:t>
      </w:r>
      <w:r w:rsidR="00680C7F" w:rsidRPr="00E50799">
        <w:rPr>
          <w:rFonts w:asciiTheme="minorHAnsi" w:hAnsiTheme="minorHAnsi" w:cstheme="minorHAnsi"/>
          <w:color w:val="1C11F7"/>
          <w:sz w:val="22"/>
          <w:szCs w:val="22"/>
        </w:rPr>
        <w:t>(p</w:t>
      </w:r>
      <w:r w:rsidR="008F076E" w:rsidRPr="00E50799">
        <w:rPr>
          <w:rFonts w:asciiTheme="minorHAnsi" w:hAnsiTheme="minorHAnsi" w:cstheme="minorHAnsi"/>
          <w:color w:val="1C11F7"/>
          <w:sz w:val="22"/>
          <w:szCs w:val="22"/>
        </w:rPr>
        <w:t>8</w:t>
      </w:r>
      <w:r w:rsidR="007A2ACE" w:rsidRPr="00E50799">
        <w:rPr>
          <w:rFonts w:asciiTheme="minorHAnsi" w:hAnsiTheme="minorHAnsi" w:cstheme="minorHAnsi"/>
          <w:color w:val="1C11F7"/>
          <w:sz w:val="22"/>
          <w:szCs w:val="22"/>
        </w:rPr>
        <w:t>)</w:t>
      </w:r>
      <w:bookmarkEnd w:id="6"/>
      <w:bookmarkEnd w:id="7"/>
      <w:bookmarkEnd w:id="8"/>
    </w:p>
    <w:p w:rsidR="007649D2" w:rsidRPr="00E50799" w:rsidRDefault="007649D2" w:rsidP="00F94979">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 xml:space="preserve">An Australian study has examined the detrimental effects of donor adverse events, and the differences in factors associated with return for plasma donors compared with whole blood donors. </w:t>
      </w:r>
    </w:p>
    <w:p w:rsidR="00331F73" w:rsidRPr="00E50799" w:rsidRDefault="00331F73" w:rsidP="00F94979">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Researchers have:</w:t>
      </w:r>
    </w:p>
    <w:p w:rsidR="007649D2" w:rsidRPr="00E50799" w:rsidRDefault="007649D2" w:rsidP="00F94979">
      <w:pPr>
        <w:pStyle w:val="ListParagraph"/>
        <w:numPr>
          <w:ilvl w:val="2"/>
          <w:numId w:val="7"/>
        </w:numPr>
        <w:rPr>
          <w:rFonts w:asciiTheme="minorHAnsi" w:hAnsiTheme="minorHAnsi" w:cstheme="minorHAnsi"/>
          <w:sz w:val="22"/>
          <w:szCs w:val="22"/>
        </w:rPr>
      </w:pPr>
      <w:r w:rsidRPr="00E50799">
        <w:rPr>
          <w:rFonts w:asciiTheme="minorHAnsi" w:hAnsiTheme="minorHAnsi" w:cstheme="minorHAnsi"/>
          <w:sz w:val="22"/>
          <w:szCs w:val="22"/>
        </w:rPr>
        <w:t>suggested “that blood collection services could safely use shorter donation intervals and more intensive reminders to meet shortages, for donors who maintain adequate haemoglobin concentrations and iron stores”</w:t>
      </w:r>
      <w:r w:rsidR="00C024F0" w:rsidRPr="00E50799">
        <w:rPr>
          <w:rFonts w:asciiTheme="minorHAnsi" w:hAnsiTheme="minorHAnsi" w:cstheme="minorHAnsi"/>
          <w:sz w:val="22"/>
          <w:szCs w:val="22"/>
        </w:rPr>
        <w:t>;</w:t>
      </w:r>
    </w:p>
    <w:p w:rsidR="007649D2" w:rsidRPr="00E50799" w:rsidRDefault="007649D2" w:rsidP="00F94979">
      <w:pPr>
        <w:pStyle w:val="NormalWeb"/>
        <w:numPr>
          <w:ilvl w:val="2"/>
          <w:numId w:val="7"/>
        </w:numPr>
        <w:rPr>
          <w:rFonts w:asciiTheme="minorHAnsi" w:hAnsiTheme="minorHAnsi" w:cstheme="minorHAnsi"/>
          <w:sz w:val="22"/>
          <w:szCs w:val="22"/>
        </w:rPr>
      </w:pPr>
      <w:r w:rsidRPr="00E50799">
        <w:rPr>
          <w:rFonts w:asciiTheme="minorHAnsi" w:hAnsiTheme="minorHAnsi" w:cstheme="minorHAnsi"/>
          <w:sz w:val="22"/>
          <w:szCs w:val="22"/>
        </w:rPr>
        <w:t>developed a quality improvement toolkit</w:t>
      </w:r>
      <w:r w:rsidR="001308C1" w:rsidRPr="00E50799">
        <w:rPr>
          <w:rFonts w:asciiTheme="minorHAnsi" w:hAnsiTheme="minorHAnsi" w:cstheme="minorHAnsi"/>
          <w:sz w:val="22"/>
          <w:szCs w:val="22"/>
        </w:rPr>
        <w:t xml:space="preserve"> for use </w:t>
      </w:r>
      <w:r w:rsidRPr="00E50799">
        <w:rPr>
          <w:rFonts w:asciiTheme="minorHAnsi" w:hAnsiTheme="minorHAnsi" w:cstheme="minorHAnsi"/>
          <w:sz w:val="22"/>
          <w:szCs w:val="22"/>
        </w:rPr>
        <w:t>in obstetric clinics</w:t>
      </w:r>
      <w:r w:rsidR="00C024F0" w:rsidRPr="00E50799">
        <w:rPr>
          <w:rFonts w:asciiTheme="minorHAnsi" w:hAnsiTheme="minorHAnsi" w:cstheme="minorHAnsi"/>
          <w:sz w:val="22"/>
          <w:szCs w:val="22"/>
        </w:rPr>
        <w:t>, which</w:t>
      </w:r>
      <w:r w:rsidRPr="00E50799">
        <w:rPr>
          <w:rFonts w:asciiTheme="minorHAnsi" w:hAnsiTheme="minorHAnsi" w:cstheme="minorHAnsi"/>
          <w:sz w:val="22"/>
          <w:szCs w:val="22"/>
        </w:rPr>
        <w:t xml:space="preserve"> led to increased rates of ferritin testing and decreased rates of anaemia</w:t>
      </w:r>
      <w:r w:rsidR="00C024F0" w:rsidRPr="00E50799">
        <w:rPr>
          <w:rFonts w:asciiTheme="minorHAnsi" w:hAnsiTheme="minorHAnsi" w:cstheme="minorHAnsi"/>
          <w:sz w:val="22"/>
          <w:szCs w:val="22"/>
        </w:rPr>
        <w:t>; and</w:t>
      </w:r>
    </w:p>
    <w:p w:rsidR="007649D2" w:rsidRPr="00E50799" w:rsidRDefault="007649D2" w:rsidP="00F94979">
      <w:pPr>
        <w:pStyle w:val="NormalWeb"/>
        <w:numPr>
          <w:ilvl w:val="2"/>
          <w:numId w:val="7"/>
        </w:numPr>
        <w:rPr>
          <w:rFonts w:asciiTheme="minorHAnsi" w:hAnsiTheme="minorHAnsi" w:cstheme="minorHAnsi"/>
          <w:sz w:val="22"/>
          <w:szCs w:val="22"/>
        </w:rPr>
      </w:pPr>
      <w:r w:rsidRPr="00E50799">
        <w:rPr>
          <w:rFonts w:asciiTheme="minorHAnsi" w:hAnsiTheme="minorHAnsi" w:cstheme="minorHAnsi"/>
          <w:sz w:val="22"/>
          <w:szCs w:val="22"/>
        </w:rPr>
        <w:t xml:space="preserve">genetically engineered an antithrombotic drug which binds only to activated platelets at the site of a thrombus.  </w:t>
      </w:r>
    </w:p>
    <w:p w:rsidR="00493067" w:rsidRPr="00E50799" w:rsidRDefault="00493067" w:rsidP="00F94979">
      <w:pPr>
        <w:pStyle w:val="Heading4"/>
        <w:rPr>
          <w:rStyle w:val="Strong"/>
          <w:rFonts w:asciiTheme="minorHAnsi" w:eastAsia="Arial" w:hAnsiTheme="minorHAnsi" w:cstheme="minorHAnsi"/>
          <w:i w:val="0"/>
          <w:color w:val="1616F6"/>
        </w:rPr>
      </w:pPr>
      <w:r w:rsidRPr="00E50799">
        <w:rPr>
          <w:rStyle w:val="Strong"/>
          <w:rFonts w:asciiTheme="minorHAnsi" w:eastAsia="Arial" w:hAnsiTheme="minorHAnsi" w:cstheme="minorHAnsi"/>
          <w:i w:val="0"/>
          <w:color w:val="1616F6"/>
        </w:rPr>
        <w:t>Products and</w:t>
      </w:r>
      <w:r w:rsidRPr="00E50799">
        <w:rPr>
          <w:rStyle w:val="Strong"/>
          <w:rFonts w:asciiTheme="minorHAnsi" w:eastAsia="Arial" w:hAnsiTheme="minorHAnsi" w:cstheme="minorHAnsi"/>
          <w:color w:val="1616F6"/>
        </w:rPr>
        <w:t xml:space="preserve"> </w:t>
      </w:r>
      <w:r w:rsidRPr="00E50799">
        <w:rPr>
          <w:rStyle w:val="Strong"/>
          <w:rFonts w:asciiTheme="minorHAnsi" w:eastAsia="Arial" w:hAnsiTheme="minorHAnsi" w:cstheme="minorHAnsi"/>
          <w:i w:val="0"/>
          <w:color w:val="1616F6"/>
        </w:rPr>
        <w:t xml:space="preserve">Treatments (begins page </w:t>
      </w:r>
      <w:r w:rsidR="008F076E" w:rsidRPr="00E50799">
        <w:rPr>
          <w:rStyle w:val="Strong"/>
          <w:rFonts w:asciiTheme="minorHAnsi" w:eastAsia="Arial" w:hAnsiTheme="minorHAnsi" w:cstheme="minorHAnsi"/>
          <w:i w:val="0"/>
          <w:color w:val="1616F6"/>
        </w:rPr>
        <w:t>9</w:t>
      </w:r>
      <w:r w:rsidRPr="00E50799">
        <w:rPr>
          <w:rStyle w:val="Strong"/>
          <w:rFonts w:asciiTheme="minorHAnsi" w:eastAsia="Arial" w:hAnsiTheme="minorHAnsi" w:cstheme="minorHAnsi"/>
          <w:i w:val="0"/>
          <w:color w:val="1616F6"/>
        </w:rPr>
        <w:t>)</w:t>
      </w:r>
    </w:p>
    <w:p w:rsidR="00493067" w:rsidRPr="00E50799" w:rsidRDefault="00493067" w:rsidP="00F94979">
      <w:pPr>
        <w:pStyle w:val="Heading2"/>
        <w:rPr>
          <w:rFonts w:asciiTheme="minorHAnsi" w:hAnsiTheme="minorHAnsi" w:cstheme="minorHAnsi"/>
          <w:color w:val="111CF7"/>
          <w:sz w:val="22"/>
          <w:szCs w:val="22"/>
        </w:rPr>
      </w:pPr>
      <w:bookmarkStart w:id="9" w:name="_Toc11740253"/>
      <w:bookmarkStart w:id="10" w:name="_Toc11925712"/>
      <w:bookmarkStart w:id="11" w:name="_Toc12893476"/>
      <w:bookmarkStart w:id="12" w:name="_Toc13746870"/>
      <w:r w:rsidRPr="00E50799">
        <w:rPr>
          <w:rFonts w:asciiTheme="minorHAnsi" w:hAnsiTheme="minorHAnsi" w:cstheme="minorHAnsi"/>
          <w:color w:val="111CF7"/>
          <w:sz w:val="22"/>
          <w:szCs w:val="22"/>
        </w:rPr>
        <w:t>Treating haemophilia</w:t>
      </w:r>
      <w:bookmarkEnd w:id="9"/>
      <w:r w:rsidR="00FD44E2" w:rsidRPr="00E50799">
        <w:rPr>
          <w:rFonts w:asciiTheme="minorHAnsi" w:hAnsiTheme="minorHAnsi" w:cstheme="minorHAnsi"/>
          <w:color w:val="111CF7"/>
          <w:sz w:val="22"/>
          <w:szCs w:val="22"/>
        </w:rPr>
        <w:t xml:space="preserve"> (p</w:t>
      </w:r>
      <w:r w:rsidR="008F076E" w:rsidRPr="00E50799">
        <w:rPr>
          <w:rFonts w:asciiTheme="minorHAnsi" w:hAnsiTheme="minorHAnsi" w:cstheme="minorHAnsi"/>
          <w:color w:val="111CF7"/>
          <w:sz w:val="22"/>
          <w:szCs w:val="22"/>
        </w:rPr>
        <w:t>9</w:t>
      </w:r>
      <w:r w:rsidR="00FD44E2" w:rsidRPr="00E50799">
        <w:rPr>
          <w:rFonts w:asciiTheme="minorHAnsi" w:hAnsiTheme="minorHAnsi" w:cstheme="minorHAnsi"/>
          <w:color w:val="111CF7"/>
          <w:sz w:val="22"/>
          <w:szCs w:val="22"/>
        </w:rPr>
        <w:t>)</w:t>
      </w:r>
      <w:bookmarkEnd w:id="10"/>
      <w:bookmarkEnd w:id="11"/>
      <w:bookmarkEnd w:id="12"/>
    </w:p>
    <w:p w:rsidR="003A156C" w:rsidRPr="00E50799" w:rsidRDefault="003A156C" w:rsidP="00F94979">
      <w:pPr>
        <w:pStyle w:val="NormalWeb"/>
        <w:numPr>
          <w:ilvl w:val="1"/>
          <w:numId w:val="5"/>
        </w:numPr>
        <w:rPr>
          <w:rFonts w:asciiTheme="minorHAnsi" w:hAnsiTheme="minorHAnsi" w:cstheme="minorHAnsi"/>
          <w:sz w:val="22"/>
          <w:szCs w:val="22"/>
        </w:rPr>
      </w:pPr>
      <w:r w:rsidRPr="00E50799">
        <w:rPr>
          <w:rFonts w:asciiTheme="minorHAnsi" w:hAnsiTheme="minorHAnsi" w:cstheme="minorHAnsi"/>
          <w:sz w:val="22"/>
          <w:szCs w:val="22"/>
        </w:rPr>
        <w:t xml:space="preserve">European data has shown that switching to </w:t>
      </w:r>
      <w:hyperlink r:id="rId8" w:history="1">
        <w:r w:rsidRPr="00E50799">
          <w:rPr>
            <w:rStyle w:val="Hyperlink"/>
            <w:rFonts w:asciiTheme="minorHAnsi" w:hAnsiTheme="minorHAnsi" w:cstheme="minorHAnsi"/>
            <w:sz w:val="22"/>
            <w:szCs w:val="22"/>
          </w:rPr>
          <w:t>extended half-life</w:t>
        </w:r>
      </w:hyperlink>
      <w:r w:rsidRPr="00E50799">
        <w:rPr>
          <w:rFonts w:asciiTheme="minorHAnsi" w:hAnsiTheme="minorHAnsi" w:cstheme="minorHAnsi"/>
          <w:sz w:val="22"/>
          <w:szCs w:val="22"/>
        </w:rPr>
        <w:t xml:space="preserve"> haemophilia treatments has reduced both the number of infusions and the number of bleeding events compared with standard treatments, especially in haemophilia B.</w:t>
      </w:r>
    </w:p>
    <w:p w:rsidR="003A156C" w:rsidRPr="00E50799" w:rsidRDefault="003A156C" w:rsidP="00F94979">
      <w:pPr>
        <w:pStyle w:val="NormalWeb"/>
        <w:numPr>
          <w:ilvl w:val="1"/>
          <w:numId w:val="5"/>
        </w:numPr>
        <w:rPr>
          <w:rFonts w:asciiTheme="minorHAnsi" w:hAnsiTheme="minorHAnsi" w:cstheme="minorHAnsi"/>
          <w:sz w:val="22"/>
          <w:szCs w:val="22"/>
        </w:rPr>
      </w:pPr>
      <w:r w:rsidRPr="00E50799">
        <w:rPr>
          <w:rFonts w:asciiTheme="minorHAnsi" w:hAnsiTheme="minorHAnsi" w:cstheme="minorHAnsi"/>
          <w:sz w:val="22"/>
          <w:szCs w:val="22"/>
        </w:rPr>
        <w:lastRenderedPageBreak/>
        <w:t xml:space="preserve">The FDA has granted orphan drug designation to Sigilon Therapeutics’ SIG-001, currently under evaluation for </w:t>
      </w:r>
      <w:r w:rsidRPr="00E50799">
        <w:rPr>
          <w:rFonts w:asciiTheme="minorHAnsi" w:eastAsiaTheme="majorEastAsia" w:hAnsiTheme="minorHAnsi" w:cstheme="minorHAnsi"/>
          <w:sz w:val="22"/>
          <w:szCs w:val="22"/>
        </w:rPr>
        <w:t xml:space="preserve">haemophilia A.  </w:t>
      </w:r>
    </w:p>
    <w:p w:rsidR="003A156C" w:rsidRPr="00E50799" w:rsidRDefault="003A156C" w:rsidP="00F94979">
      <w:pPr>
        <w:pStyle w:val="ListParagraph"/>
        <w:numPr>
          <w:ilvl w:val="1"/>
          <w:numId w:val="5"/>
        </w:numPr>
        <w:rPr>
          <w:rFonts w:asciiTheme="minorHAnsi" w:hAnsiTheme="minorHAnsi" w:cstheme="minorHAnsi"/>
          <w:sz w:val="22"/>
          <w:szCs w:val="22"/>
        </w:rPr>
      </w:pPr>
      <w:r w:rsidRPr="00E50799">
        <w:rPr>
          <w:rFonts w:asciiTheme="minorHAnsi" w:hAnsiTheme="minorHAnsi" w:cstheme="minorHAnsi"/>
          <w:sz w:val="22"/>
          <w:szCs w:val="22"/>
        </w:rPr>
        <w:t xml:space="preserve">A study has found that, in patients with severe </w:t>
      </w:r>
      <w:r w:rsidRPr="00E50799">
        <w:rPr>
          <w:rFonts w:asciiTheme="minorHAnsi" w:eastAsiaTheme="majorEastAsia" w:hAnsiTheme="minorHAnsi" w:cstheme="minorHAnsi"/>
          <w:sz w:val="22"/>
          <w:szCs w:val="22"/>
        </w:rPr>
        <w:t>hemophilia A</w:t>
      </w:r>
      <w:r w:rsidRPr="00E50799">
        <w:rPr>
          <w:rFonts w:asciiTheme="minorHAnsi" w:hAnsiTheme="minorHAnsi" w:cstheme="minorHAnsi"/>
          <w:sz w:val="22"/>
          <w:szCs w:val="22"/>
        </w:rPr>
        <w:t>, genetic variations in certain immune-related genes, are linked with an increased risk for developing inhibitors against factor VIII replacement therapies.</w:t>
      </w:r>
    </w:p>
    <w:p w:rsidR="003A156C" w:rsidRPr="00E50799" w:rsidRDefault="003A156C" w:rsidP="00F94979">
      <w:pPr>
        <w:pStyle w:val="ListParagraph"/>
        <w:numPr>
          <w:ilvl w:val="1"/>
          <w:numId w:val="5"/>
        </w:numPr>
        <w:spacing w:before="100" w:beforeAutospacing="1" w:after="100" w:afterAutospacing="1"/>
        <w:rPr>
          <w:rStyle w:val="Emphasis"/>
          <w:rFonts w:asciiTheme="minorHAnsi" w:hAnsiTheme="minorHAnsi" w:cstheme="minorHAnsi"/>
          <w:i w:val="0"/>
          <w:iCs w:val="0"/>
          <w:color w:val="111CF7"/>
        </w:rPr>
      </w:pPr>
      <w:r w:rsidRPr="00E50799">
        <w:rPr>
          <w:rStyle w:val="Emphasis"/>
          <w:rFonts w:asciiTheme="minorHAnsi" w:eastAsiaTheme="majorEastAsia" w:hAnsiTheme="minorHAnsi" w:cstheme="minorHAnsi"/>
          <w:i w:val="0"/>
          <w:iCs w:val="0"/>
          <w:sz w:val="22"/>
          <w:szCs w:val="22"/>
        </w:rPr>
        <w:t xml:space="preserve">Takeda unveiled new data reinforcing the potential benefit for personalized prophylaxis with Adynovate in severe Haemophilia A.  </w:t>
      </w:r>
    </w:p>
    <w:p w:rsidR="00493067" w:rsidRPr="00E50799" w:rsidRDefault="00493067" w:rsidP="00F94979">
      <w:pPr>
        <w:pStyle w:val="Heading2"/>
        <w:rPr>
          <w:rFonts w:asciiTheme="minorHAnsi" w:hAnsiTheme="minorHAnsi" w:cstheme="minorHAnsi"/>
          <w:color w:val="111CF7"/>
          <w:sz w:val="22"/>
          <w:szCs w:val="22"/>
        </w:rPr>
      </w:pPr>
      <w:bookmarkStart w:id="13" w:name="_Toc11740254"/>
      <w:bookmarkStart w:id="14" w:name="_Toc11925713"/>
      <w:bookmarkStart w:id="15" w:name="_Toc12893477"/>
      <w:bookmarkStart w:id="16" w:name="_Toc13746871"/>
      <w:r w:rsidRPr="00E50799">
        <w:rPr>
          <w:rFonts w:asciiTheme="minorHAnsi" w:hAnsiTheme="minorHAnsi" w:cstheme="minorHAnsi"/>
          <w:color w:val="111CF7"/>
          <w:sz w:val="22"/>
          <w:szCs w:val="22"/>
        </w:rPr>
        <w:t>Treating beta thalassemia and sickle cell disease</w:t>
      </w:r>
      <w:bookmarkEnd w:id="13"/>
      <w:r w:rsidR="00FD44E2" w:rsidRPr="00E50799">
        <w:rPr>
          <w:rFonts w:asciiTheme="minorHAnsi" w:hAnsiTheme="minorHAnsi" w:cstheme="minorHAnsi"/>
          <w:color w:val="111CF7"/>
          <w:sz w:val="22"/>
          <w:szCs w:val="22"/>
        </w:rPr>
        <w:t xml:space="preserve"> (p</w:t>
      </w:r>
      <w:r w:rsidR="005D5A59" w:rsidRPr="00E50799">
        <w:rPr>
          <w:rFonts w:asciiTheme="minorHAnsi" w:hAnsiTheme="minorHAnsi" w:cstheme="minorHAnsi"/>
          <w:color w:val="111CF7"/>
          <w:sz w:val="22"/>
          <w:szCs w:val="22"/>
        </w:rPr>
        <w:t>10</w:t>
      </w:r>
      <w:r w:rsidR="00FD44E2" w:rsidRPr="00E50799">
        <w:rPr>
          <w:rFonts w:asciiTheme="minorHAnsi" w:hAnsiTheme="minorHAnsi" w:cstheme="minorHAnsi"/>
          <w:color w:val="111CF7"/>
          <w:sz w:val="22"/>
          <w:szCs w:val="22"/>
        </w:rPr>
        <w:t>)</w:t>
      </w:r>
      <w:bookmarkEnd w:id="14"/>
      <w:bookmarkEnd w:id="15"/>
      <w:bookmarkEnd w:id="16"/>
    </w:p>
    <w:p w:rsidR="000B3327" w:rsidRPr="00E50799" w:rsidRDefault="000B3327" w:rsidP="00F94979">
      <w:pPr>
        <w:pStyle w:val="NormalWeb"/>
        <w:numPr>
          <w:ilvl w:val="1"/>
          <w:numId w:val="5"/>
        </w:numPr>
        <w:rPr>
          <w:rFonts w:asciiTheme="minorHAnsi" w:hAnsiTheme="minorHAnsi" w:cstheme="minorHAnsi"/>
          <w:sz w:val="22"/>
          <w:szCs w:val="22"/>
        </w:rPr>
      </w:pPr>
      <w:r w:rsidRPr="00E50799">
        <w:rPr>
          <w:rFonts w:asciiTheme="minorHAnsi" w:hAnsiTheme="minorHAnsi" w:cstheme="minorHAnsi"/>
          <w:sz w:val="22"/>
          <w:szCs w:val="22"/>
        </w:rPr>
        <w:t>A study has suggested a new way to monitor blood cells that doesn’t require microscopic imaging or biochemical markers</w:t>
      </w:r>
      <w:r w:rsidR="00E50799">
        <w:rPr>
          <w:rFonts w:asciiTheme="minorHAnsi" w:hAnsiTheme="minorHAnsi" w:cstheme="minorHAnsi"/>
          <w:sz w:val="22"/>
          <w:szCs w:val="22"/>
        </w:rPr>
        <w:t xml:space="preserve"> and that may allow for better </w:t>
      </w:r>
      <w:r w:rsidRPr="00E50799">
        <w:rPr>
          <w:rFonts w:asciiTheme="minorHAnsi" w:hAnsiTheme="minorHAnsi" w:cstheme="minorHAnsi"/>
          <w:sz w:val="22"/>
          <w:szCs w:val="22"/>
        </w:rPr>
        <w:t xml:space="preserve">management of </w:t>
      </w:r>
      <w:r w:rsidRPr="00E50799">
        <w:rPr>
          <w:rFonts w:asciiTheme="minorHAnsi" w:eastAsiaTheme="majorEastAsia" w:hAnsiTheme="minorHAnsi" w:cstheme="minorHAnsi"/>
          <w:sz w:val="22"/>
          <w:szCs w:val="22"/>
        </w:rPr>
        <w:t>sickle cell disease</w:t>
      </w:r>
      <w:r w:rsidR="00E50799">
        <w:rPr>
          <w:rFonts w:asciiTheme="minorHAnsi" w:hAnsiTheme="minorHAnsi" w:cstheme="minorHAnsi"/>
          <w:sz w:val="22"/>
          <w:szCs w:val="22"/>
        </w:rPr>
        <w:t>.</w:t>
      </w:r>
    </w:p>
    <w:p w:rsidR="006D095E" w:rsidRPr="00E50799" w:rsidRDefault="006D095E" w:rsidP="00F94979">
      <w:pPr>
        <w:pStyle w:val="Heading2"/>
        <w:rPr>
          <w:rFonts w:asciiTheme="minorHAnsi" w:hAnsiTheme="minorHAnsi" w:cstheme="minorHAnsi"/>
          <w:color w:val="111CF7"/>
          <w:sz w:val="22"/>
          <w:szCs w:val="22"/>
        </w:rPr>
      </w:pPr>
      <w:r w:rsidRPr="00E50799">
        <w:rPr>
          <w:rFonts w:asciiTheme="minorHAnsi" w:hAnsiTheme="minorHAnsi" w:cstheme="minorHAnsi"/>
          <w:color w:val="111CF7"/>
          <w:sz w:val="22"/>
          <w:szCs w:val="22"/>
        </w:rPr>
        <w:t xml:space="preserve">Treating </w:t>
      </w:r>
      <w:r w:rsidR="00D82747" w:rsidRPr="00E50799">
        <w:rPr>
          <w:rFonts w:asciiTheme="minorHAnsi" w:hAnsiTheme="minorHAnsi" w:cstheme="minorHAnsi"/>
          <w:color w:val="111CF7"/>
          <w:sz w:val="22"/>
          <w:szCs w:val="22"/>
        </w:rPr>
        <w:t>other conditions</w:t>
      </w:r>
      <w:r w:rsidR="003963AE" w:rsidRPr="00E50799">
        <w:rPr>
          <w:rFonts w:asciiTheme="minorHAnsi" w:hAnsiTheme="minorHAnsi" w:cstheme="minorHAnsi"/>
          <w:color w:val="111CF7"/>
          <w:sz w:val="22"/>
          <w:szCs w:val="22"/>
        </w:rPr>
        <w:t xml:space="preserve"> (p1</w:t>
      </w:r>
      <w:r w:rsidR="005D5A59" w:rsidRPr="00E50799">
        <w:rPr>
          <w:rFonts w:asciiTheme="minorHAnsi" w:hAnsiTheme="minorHAnsi" w:cstheme="minorHAnsi"/>
          <w:color w:val="111CF7"/>
          <w:sz w:val="22"/>
          <w:szCs w:val="22"/>
        </w:rPr>
        <w:t>0</w:t>
      </w:r>
      <w:r w:rsidR="003963AE" w:rsidRPr="00E50799">
        <w:rPr>
          <w:rFonts w:asciiTheme="minorHAnsi" w:hAnsiTheme="minorHAnsi" w:cstheme="minorHAnsi"/>
          <w:color w:val="111CF7"/>
          <w:sz w:val="22"/>
          <w:szCs w:val="22"/>
        </w:rPr>
        <w:t>)</w:t>
      </w:r>
    </w:p>
    <w:p w:rsidR="00780C94" w:rsidRPr="00E50799" w:rsidRDefault="00AE54F3" w:rsidP="00F94979">
      <w:pPr>
        <w:pStyle w:val="ListParagraph"/>
        <w:numPr>
          <w:ilvl w:val="1"/>
          <w:numId w:val="5"/>
        </w:numPr>
        <w:rPr>
          <w:rFonts w:asciiTheme="minorHAnsi" w:hAnsiTheme="minorHAnsi" w:cstheme="minorHAnsi"/>
          <w:sz w:val="22"/>
          <w:szCs w:val="22"/>
        </w:rPr>
      </w:pPr>
      <w:r w:rsidRPr="00E50799">
        <w:rPr>
          <w:rFonts w:asciiTheme="minorHAnsi" w:hAnsiTheme="minorHAnsi" w:cstheme="minorHAnsi"/>
          <w:sz w:val="22"/>
          <w:szCs w:val="22"/>
        </w:rPr>
        <w:t>Researchers have reported that</w:t>
      </w:r>
      <w:r w:rsidR="00B45F4F" w:rsidRPr="00E50799">
        <w:rPr>
          <w:rFonts w:asciiTheme="minorHAnsi" w:hAnsiTheme="minorHAnsi" w:cstheme="minorHAnsi"/>
          <w:sz w:val="22"/>
          <w:szCs w:val="22"/>
        </w:rPr>
        <w:t>:</w:t>
      </w:r>
    </w:p>
    <w:p w:rsidR="00344852" w:rsidRPr="00E50799" w:rsidRDefault="00AE54F3" w:rsidP="00F94979">
      <w:pPr>
        <w:pStyle w:val="ListParagraph"/>
        <w:numPr>
          <w:ilvl w:val="2"/>
          <w:numId w:val="49"/>
        </w:numPr>
        <w:rPr>
          <w:rFonts w:asciiTheme="minorHAnsi" w:hAnsiTheme="minorHAnsi" w:cstheme="minorHAnsi"/>
          <w:sz w:val="22"/>
          <w:szCs w:val="22"/>
        </w:rPr>
      </w:pPr>
      <w:r w:rsidRPr="00E50799">
        <w:rPr>
          <w:rFonts w:asciiTheme="minorHAnsi" w:hAnsiTheme="minorHAnsi" w:cstheme="minorHAnsi"/>
          <w:sz w:val="22"/>
          <w:szCs w:val="22"/>
        </w:rPr>
        <w:t>acquired thrombotic thrombocytopenic purpura can be effectively treated with adjuvant low-dose rituximab together with plasma exchange and steroids</w:t>
      </w:r>
      <w:r w:rsidR="00436FAA" w:rsidRPr="00E50799">
        <w:rPr>
          <w:rFonts w:asciiTheme="minorHAnsi" w:hAnsiTheme="minorHAnsi" w:cstheme="minorHAnsi"/>
          <w:sz w:val="22"/>
          <w:szCs w:val="22"/>
        </w:rPr>
        <w:t>;</w:t>
      </w:r>
    </w:p>
    <w:p w:rsidR="00344852" w:rsidRPr="00E50799" w:rsidRDefault="00AE54F3" w:rsidP="00F94979">
      <w:pPr>
        <w:pStyle w:val="ListParagraph"/>
        <w:numPr>
          <w:ilvl w:val="2"/>
          <w:numId w:val="49"/>
        </w:numPr>
        <w:rPr>
          <w:rFonts w:asciiTheme="minorHAnsi" w:hAnsiTheme="minorHAnsi" w:cstheme="minorHAnsi"/>
          <w:sz w:val="22"/>
          <w:szCs w:val="22"/>
        </w:rPr>
      </w:pPr>
      <w:r w:rsidRPr="00E50799">
        <w:rPr>
          <w:rFonts w:asciiTheme="minorHAnsi" w:hAnsiTheme="minorHAnsi" w:cstheme="minorHAnsi"/>
          <w:sz w:val="22"/>
          <w:szCs w:val="22"/>
        </w:rPr>
        <w:t>in evaluating children with potential Kawasaki Disease, earlier use of echocardiograms was advisable</w:t>
      </w:r>
      <w:r w:rsidR="00436FAA" w:rsidRPr="00E50799">
        <w:rPr>
          <w:rFonts w:asciiTheme="minorHAnsi" w:hAnsiTheme="minorHAnsi" w:cstheme="minorHAnsi"/>
          <w:sz w:val="22"/>
          <w:szCs w:val="22"/>
        </w:rPr>
        <w:t>;</w:t>
      </w:r>
      <w:r w:rsidR="00D3497D" w:rsidRPr="00E50799">
        <w:rPr>
          <w:rFonts w:asciiTheme="minorHAnsi" w:hAnsiTheme="minorHAnsi" w:cstheme="minorHAnsi"/>
          <w:sz w:val="22"/>
          <w:szCs w:val="22"/>
        </w:rPr>
        <w:t xml:space="preserve"> and that</w:t>
      </w:r>
    </w:p>
    <w:p w:rsidR="00AE54F3" w:rsidRPr="00E50799" w:rsidRDefault="00AE54F3" w:rsidP="00F94979">
      <w:pPr>
        <w:pStyle w:val="ListParagraph"/>
        <w:numPr>
          <w:ilvl w:val="2"/>
          <w:numId w:val="49"/>
        </w:numPr>
        <w:rPr>
          <w:rFonts w:asciiTheme="minorHAnsi" w:hAnsiTheme="minorHAnsi" w:cstheme="minorHAnsi"/>
          <w:sz w:val="22"/>
          <w:szCs w:val="22"/>
        </w:rPr>
      </w:pPr>
      <w:r w:rsidRPr="00E50799">
        <w:rPr>
          <w:rFonts w:asciiTheme="minorHAnsi" w:hAnsiTheme="minorHAnsi" w:cstheme="minorHAnsi"/>
          <w:sz w:val="22"/>
          <w:szCs w:val="22"/>
        </w:rPr>
        <w:t xml:space="preserve">patients over 65 with </w:t>
      </w:r>
      <w:r w:rsidRPr="00E50799">
        <w:rPr>
          <w:rFonts w:asciiTheme="minorHAnsi" w:hAnsiTheme="minorHAnsi" w:cstheme="minorHAnsi"/>
          <w:sz w:val="22"/>
          <w:szCs w:val="22"/>
          <w:lang w:eastAsia="en-US"/>
        </w:rPr>
        <w:t>hereditary angioedema</w:t>
      </w:r>
      <w:r w:rsidRPr="00E50799">
        <w:rPr>
          <w:rFonts w:asciiTheme="minorHAnsi" w:hAnsiTheme="minorHAnsi" w:cstheme="minorHAnsi"/>
          <w:sz w:val="22"/>
          <w:szCs w:val="22"/>
        </w:rPr>
        <w:t xml:space="preserve"> types 1 or 2 can as safely be treated for an acute attack with Firazyr (icatibant)  as younger patients.</w:t>
      </w:r>
    </w:p>
    <w:p w:rsidR="00AE54F3" w:rsidRPr="00E50799" w:rsidRDefault="00AE54F3" w:rsidP="00F94979">
      <w:pPr>
        <w:pStyle w:val="ListParagraph"/>
        <w:numPr>
          <w:ilvl w:val="1"/>
          <w:numId w:val="5"/>
        </w:numPr>
        <w:rPr>
          <w:rFonts w:asciiTheme="minorHAnsi" w:hAnsiTheme="minorHAnsi" w:cstheme="minorHAnsi"/>
          <w:sz w:val="22"/>
          <w:szCs w:val="22"/>
        </w:rPr>
      </w:pPr>
      <w:r w:rsidRPr="00E50799">
        <w:rPr>
          <w:rFonts w:asciiTheme="minorHAnsi" w:hAnsiTheme="minorHAnsi" w:cstheme="minorHAnsi"/>
          <w:sz w:val="22"/>
          <w:szCs w:val="22"/>
        </w:rPr>
        <w:t xml:space="preserve">Kedrion Biopharma announced the first patient had been enrolled in a Phase III, multi-centre </w:t>
      </w:r>
      <w:r w:rsidR="0042145F" w:rsidRPr="00E50799">
        <w:rPr>
          <w:rFonts w:asciiTheme="minorHAnsi" w:hAnsiTheme="minorHAnsi" w:cstheme="minorHAnsi"/>
          <w:sz w:val="22"/>
          <w:szCs w:val="22"/>
        </w:rPr>
        <w:t>s</w:t>
      </w:r>
      <w:r w:rsidRPr="00E50799">
        <w:rPr>
          <w:rFonts w:asciiTheme="minorHAnsi" w:hAnsiTheme="minorHAnsi" w:cstheme="minorHAnsi"/>
          <w:sz w:val="22"/>
          <w:szCs w:val="22"/>
        </w:rPr>
        <w:t xml:space="preserve">tudy to </w:t>
      </w:r>
      <w:r w:rsidR="0042145F" w:rsidRPr="00E50799">
        <w:rPr>
          <w:rFonts w:asciiTheme="minorHAnsi" w:hAnsiTheme="minorHAnsi" w:cstheme="minorHAnsi"/>
          <w:sz w:val="22"/>
          <w:szCs w:val="22"/>
        </w:rPr>
        <w:t>a</w:t>
      </w:r>
      <w:r w:rsidRPr="00E50799">
        <w:rPr>
          <w:rFonts w:asciiTheme="minorHAnsi" w:hAnsiTheme="minorHAnsi" w:cstheme="minorHAnsi"/>
          <w:sz w:val="22"/>
          <w:szCs w:val="22"/>
        </w:rPr>
        <w:t>ssess a 10 per cent intravenous immunoglobulin in adults with Primary Immunodeficiency Disease</w:t>
      </w:r>
      <w:r w:rsidR="00E50799">
        <w:rPr>
          <w:rFonts w:asciiTheme="minorHAnsi" w:hAnsiTheme="minorHAnsi" w:cstheme="minorHAnsi"/>
          <w:sz w:val="22"/>
          <w:szCs w:val="22"/>
        </w:rPr>
        <w:t>.</w:t>
      </w:r>
    </w:p>
    <w:p w:rsidR="00B9458D" w:rsidRPr="00E50799" w:rsidRDefault="00B9458D" w:rsidP="00F94979">
      <w:pPr>
        <w:pStyle w:val="ListParagraph"/>
        <w:rPr>
          <w:rFonts w:asciiTheme="minorHAnsi" w:hAnsiTheme="minorHAnsi" w:cstheme="minorHAnsi"/>
          <w:sz w:val="22"/>
          <w:szCs w:val="22"/>
        </w:rPr>
      </w:pPr>
    </w:p>
    <w:p w:rsidR="001B5D6B" w:rsidRPr="00E50799" w:rsidRDefault="00493067" w:rsidP="00F94979">
      <w:pPr>
        <w:rPr>
          <w:rFonts w:asciiTheme="minorHAnsi" w:hAnsiTheme="minorHAnsi" w:cstheme="minorHAnsi"/>
          <w:color w:val="1616F6"/>
          <w:sz w:val="22"/>
          <w:szCs w:val="22"/>
        </w:rPr>
      </w:pPr>
      <w:r w:rsidRPr="00E50799">
        <w:rPr>
          <w:rStyle w:val="Strong"/>
          <w:rFonts w:asciiTheme="minorHAnsi" w:eastAsia="Arial" w:hAnsiTheme="minorHAnsi" w:cstheme="minorHAnsi"/>
          <w:color w:val="1616F6"/>
        </w:rPr>
        <w:t>Regulatory matters (</w:t>
      </w:r>
      <w:r w:rsidR="005C7A8D" w:rsidRPr="00E50799">
        <w:rPr>
          <w:rStyle w:val="Strong"/>
          <w:rFonts w:asciiTheme="minorHAnsi" w:eastAsia="Arial" w:hAnsiTheme="minorHAnsi" w:cstheme="minorHAnsi"/>
          <w:color w:val="1616F6"/>
        </w:rPr>
        <w:t xml:space="preserve">begins </w:t>
      </w:r>
      <w:r w:rsidRPr="00E50799">
        <w:rPr>
          <w:rStyle w:val="Strong"/>
          <w:rFonts w:asciiTheme="minorHAnsi" w:eastAsia="Arial" w:hAnsiTheme="minorHAnsi" w:cstheme="minorHAnsi"/>
          <w:color w:val="1616F6"/>
        </w:rPr>
        <w:t>page 1</w:t>
      </w:r>
      <w:r w:rsidR="009F1CCF" w:rsidRPr="00E50799">
        <w:rPr>
          <w:rStyle w:val="Strong"/>
          <w:rFonts w:asciiTheme="minorHAnsi" w:eastAsia="Arial" w:hAnsiTheme="minorHAnsi" w:cstheme="minorHAnsi"/>
          <w:color w:val="1616F6"/>
        </w:rPr>
        <w:t>0)</w:t>
      </w:r>
    </w:p>
    <w:p w:rsidR="00EB3A6A" w:rsidRPr="00E50799" w:rsidRDefault="00EB3A6A" w:rsidP="00F94979">
      <w:pPr>
        <w:pStyle w:val="NormalWeb"/>
        <w:numPr>
          <w:ilvl w:val="1"/>
          <w:numId w:val="8"/>
        </w:numPr>
        <w:rPr>
          <w:rFonts w:asciiTheme="minorHAnsi" w:hAnsiTheme="minorHAnsi" w:cstheme="minorHAnsi"/>
          <w:color w:val="222222"/>
          <w:sz w:val="22"/>
          <w:szCs w:val="22"/>
        </w:rPr>
      </w:pPr>
      <w:r w:rsidRPr="00E50799">
        <w:rPr>
          <w:rFonts w:asciiTheme="minorHAnsi" w:hAnsiTheme="minorHAnsi" w:cstheme="minorHAnsi"/>
          <w:sz w:val="22"/>
          <w:szCs w:val="22"/>
        </w:rPr>
        <w:t>The US Food and Drug Administration (FDA) accepted for review a marketing application from Rockwell Medical for an intravenous formulation of ferric pyrophosphate citrate, approved in 2015 as a h</w:t>
      </w:r>
      <w:r w:rsidR="00423868" w:rsidRPr="00E50799">
        <w:rPr>
          <w:rFonts w:asciiTheme="minorHAnsi" w:hAnsiTheme="minorHAnsi" w:cstheme="minorHAnsi"/>
          <w:sz w:val="22"/>
          <w:szCs w:val="22"/>
        </w:rPr>
        <w:t>a</w:t>
      </w:r>
      <w:r w:rsidRPr="00E50799">
        <w:rPr>
          <w:rFonts w:asciiTheme="minorHAnsi" w:hAnsiTheme="minorHAnsi" w:cstheme="minorHAnsi"/>
          <w:sz w:val="22"/>
          <w:szCs w:val="22"/>
        </w:rPr>
        <w:t xml:space="preserve">emodialysate (mixed with bicarbonate) for the maintenance of haemoglobin in dialysis patients. </w:t>
      </w:r>
    </w:p>
    <w:p w:rsidR="0035216F" w:rsidRPr="00E50799" w:rsidRDefault="00713186" w:rsidP="00F94979">
      <w:pPr>
        <w:rPr>
          <w:rFonts w:asciiTheme="minorHAnsi" w:hAnsiTheme="minorHAnsi" w:cstheme="minorHAnsi"/>
          <w:color w:val="1616F6"/>
          <w:sz w:val="22"/>
          <w:szCs w:val="22"/>
        </w:rPr>
      </w:pPr>
      <w:r w:rsidRPr="00E50799">
        <w:rPr>
          <w:rStyle w:val="Strong"/>
          <w:rFonts w:asciiTheme="minorHAnsi" w:hAnsiTheme="minorHAnsi" w:cstheme="minorHAnsi"/>
          <w:color w:val="1616F6"/>
        </w:rPr>
        <w:t>Market structure and c</w:t>
      </w:r>
      <w:r w:rsidR="00493067" w:rsidRPr="00E50799">
        <w:rPr>
          <w:rStyle w:val="Strong"/>
          <w:rFonts w:asciiTheme="minorHAnsi" w:hAnsiTheme="minorHAnsi" w:cstheme="minorHAnsi"/>
          <w:color w:val="1616F6"/>
        </w:rPr>
        <w:t>ompany news (begins page 1</w:t>
      </w:r>
      <w:r w:rsidR="0040517A" w:rsidRPr="00E50799">
        <w:rPr>
          <w:rStyle w:val="Strong"/>
          <w:rFonts w:asciiTheme="minorHAnsi" w:hAnsiTheme="minorHAnsi" w:cstheme="minorHAnsi"/>
          <w:color w:val="1616F6"/>
        </w:rPr>
        <w:t>1</w:t>
      </w:r>
      <w:r w:rsidR="00493067" w:rsidRPr="00E50799">
        <w:rPr>
          <w:rStyle w:val="Strong"/>
          <w:rFonts w:asciiTheme="minorHAnsi" w:hAnsiTheme="minorHAnsi" w:cstheme="minorHAnsi"/>
          <w:color w:val="1616F6"/>
        </w:rPr>
        <w:t>)</w:t>
      </w:r>
    </w:p>
    <w:p w:rsidR="00C64CB0" w:rsidRPr="00E50799" w:rsidRDefault="00C64CB0"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lastRenderedPageBreak/>
        <w:t xml:space="preserve">Pfizer plans to invest $US 500 million to expand its manufacturing plant in Stanford, North Carolina, which focuses on gene therapy development. </w:t>
      </w:r>
    </w:p>
    <w:p w:rsidR="00C64CB0" w:rsidRPr="00E50799" w:rsidRDefault="00C64CB0"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 xml:space="preserve">Gene therapy developer </w:t>
      </w:r>
      <w:r w:rsidRPr="00E50799">
        <w:rPr>
          <w:rFonts w:asciiTheme="minorHAnsi" w:hAnsiTheme="minorHAnsi" w:cstheme="minorHAnsi"/>
          <w:sz w:val="22"/>
          <w:szCs w:val="22"/>
          <w:lang w:eastAsia="en-US"/>
        </w:rPr>
        <w:t>uniQure N.V</w:t>
      </w:r>
      <w:r w:rsidRPr="00E50799">
        <w:rPr>
          <w:rFonts w:asciiTheme="minorHAnsi" w:eastAsiaTheme="majorEastAsia" w:hAnsiTheme="minorHAnsi" w:cstheme="minorHAnsi"/>
          <w:sz w:val="22"/>
          <w:szCs w:val="22"/>
        </w:rPr>
        <w:t>.</w:t>
      </w:r>
      <w:r w:rsidRPr="00E50799">
        <w:rPr>
          <w:rFonts w:asciiTheme="minorHAnsi" w:hAnsiTheme="minorHAnsi" w:cstheme="minorHAnsi"/>
          <w:sz w:val="22"/>
          <w:szCs w:val="22"/>
        </w:rPr>
        <w:t xml:space="preserve"> </w:t>
      </w:r>
      <w:r w:rsidR="0065342D" w:rsidRPr="00E50799">
        <w:rPr>
          <w:rFonts w:asciiTheme="minorHAnsi" w:hAnsiTheme="minorHAnsi" w:cstheme="minorHAnsi"/>
          <w:sz w:val="22"/>
          <w:szCs w:val="22"/>
        </w:rPr>
        <w:t xml:space="preserve">will report data </w:t>
      </w:r>
      <w:r w:rsidRPr="00E50799">
        <w:rPr>
          <w:rFonts w:asciiTheme="minorHAnsi" w:hAnsiTheme="minorHAnsi" w:cstheme="minorHAnsi"/>
          <w:sz w:val="22"/>
          <w:szCs w:val="22"/>
        </w:rPr>
        <w:t>in September</w:t>
      </w:r>
      <w:r w:rsidRPr="00E50799">
        <w:rPr>
          <w:rFonts w:asciiTheme="minorHAnsi" w:hAnsiTheme="minorHAnsi" w:cstheme="minorHAnsi"/>
        </w:rPr>
        <w:t>.</w:t>
      </w:r>
      <w:r w:rsidRPr="00E50799">
        <w:rPr>
          <w:rFonts w:asciiTheme="minorHAnsi" w:hAnsiTheme="minorHAnsi" w:cstheme="minorHAnsi"/>
          <w:sz w:val="22"/>
          <w:szCs w:val="22"/>
        </w:rPr>
        <w:t xml:space="preserve"> </w:t>
      </w:r>
    </w:p>
    <w:p w:rsidR="00C64CB0" w:rsidRPr="00E50799" w:rsidRDefault="00C64CB0"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color w:val="1E1E1E"/>
          <w:sz w:val="22"/>
          <w:szCs w:val="22"/>
        </w:rPr>
        <w:t>CSL full-year profit rose, reflecting strong growth in immunoglobulin and albumin therapies and in its flu-vaccine</w:t>
      </w:r>
      <w:r w:rsidR="00270845" w:rsidRPr="00E50799">
        <w:rPr>
          <w:rFonts w:asciiTheme="minorHAnsi" w:hAnsiTheme="minorHAnsi" w:cstheme="minorHAnsi"/>
          <w:color w:val="1E1E1E"/>
          <w:sz w:val="22"/>
          <w:szCs w:val="22"/>
        </w:rPr>
        <w:t xml:space="preserve">. </w:t>
      </w:r>
      <w:r w:rsidR="006170E0">
        <w:rPr>
          <w:rFonts w:asciiTheme="minorHAnsi" w:hAnsiTheme="minorHAnsi" w:cstheme="minorHAnsi"/>
          <w:color w:val="1E1E1E"/>
          <w:sz w:val="22"/>
          <w:szCs w:val="22"/>
        </w:rPr>
        <w:t>The company</w:t>
      </w:r>
      <w:r w:rsidR="001C430A" w:rsidRPr="00E50799">
        <w:rPr>
          <w:rFonts w:asciiTheme="minorHAnsi" w:hAnsiTheme="minorHAnsi" w:cstheme="minorHAnsi"/>
          <w:sz w:val="22"/>
          <w:szCs w:val="22"/>
        </w:rPr>
        <w:t xml:space="preserve"> is establishing new corporate headquarters and laboratories on the edge of the Melbourne CBD. </w:t>
      </w:r>
    </w:p>
    <w:p w:rsidR="00C64CB0" w:rsidRPr="00E50799" w:rsidRDefault="00C64CB0"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In 2018 Sanofi c</w:t>
      </w:r>
      <w:r w:rsidR="0090076F" w:rsidRPr="00E50799">
        <w:rPr>
          <w:rFonts w:asciiTheme="minorHAnsi" w:hAnsiTheme="minorHAnsi" w:cstheme="minorHAnsi"/>
          <w:sz w:val="22"/>
          <w:szCs w:val="22"/>
        </w:rPr>
        <w:t>omp</w:t>
      </w:r>
      <w:r w:rsidR="003558D2" w:rsidRPr="00E50799">
        <w:rPr>
          <w:rFonts w:asciiTheme="minorHAnsi" w:hAnsiTheme="minorHAnsi" w:cstheme="minorHAnsi"/>
          <w:sz w:val="22"/>
          <w:szCs w:val="22"/>
        </w:rPr>
        <w:t xml:space="preserve">leted </w:t>
      </w:r>
      <w:r w:rsidRPr="00E50799">
        <w:rPr>
          <w:rFonts w:asciiTheme="minorHAnsi" w:hAnsiTheme="minorHAnsi" w:cstheme="minorHAnsi"/>
          <w:sz w:val="22"/>
          <w:szCs w:val="22"/>
        </w:rPr>
        <w:t>its $US 11.6 billion buyout of hemophilia specialist Bioverativ</w:t>
      </w:r>
      <w:r w:rsidR="00846D98" w:rsidRPr="00E50799">
        <w:rPr>
          <w:rFonts w:asciiTheme="minorHAnsi" w:hAnsiTheme="minorHAnsi" w:cstheme="minorHAnsi"/>
          <w:sz w:val="22"/>
          <w:szCs w:val="22"/>
        </w:rPr>
        <w:t>. It</w:t>
      </w:r>
      <w:r w:rsidR="008C5940" w:rsidRPr="00E50799">
        <w:rPr>
          <w:rFonts w:asciiTheme="minorHAnsi" w:hAnsiTheme="minorHAnsi" w:cstheme="minorHAnsi"/>
          <w:sz w:val="22"/>
          <w:szCs w:val="22"/>
        </w:rPr>
        <w:t xml:space="preserve"> </w:t>
      </w:r>
      <w:r w:rsidRPr="00E50799">
        <w:rPr>
          <w:rFonts w:asciiTheme="minorHAnsi" w:hAnsiTheme="minorHAnsi" w:cstheme="minorHAnsi"/>
          <w:sz w:val="22"/>
          <w:szCs w:val="22"/>
        </w:rPr>
        <w:t xml:space="preserve">has </w:t>
      </w:r>
      <w:r w:rsidR="00170046" w:rsidRPr="00E50799">
        <w:rPr>
          <w:rFonts w:asciiTheme="minorHAnsi" w:hAnsiTheme="minorHAnsi" w:cstheme="minorHAnsi"/>
          <w:sz w:val="22"/>
          <w:szCs w:val="22"/>
        </w:rPr>
        <w:t xml:space="preserve">now </w:t>
      </w:r>
      <w:r w:rsidRPr="00E50799">
        <w:rPr>
          <w:rFonts w:asciiTheme="minorHAnsi" w:hAnsiTheme="minorHAnsi" w:cstheme="minorHAnsi"/>
          <w:sz w:val="22"/>
          <w:szCs w:val="22"/>
        </w:rPr>
        <w:t>had to revise its sales projections.</w:t>
      </w:r>
    </w:p>
    <w:p w:rsidR="00DF0C44" w:rsidRPr="00E50799" w:rsidRDefault="00EB2609" w:rsidP="00F94979">
      <w:pPr>
        <w:rPr>
          <w:rFonts w:asciiTheme="minorHAnsi" w:hAnsiTheme="minorHAnsi" w:cstheme="minorHAnsi"/>
          <w:b/>
          <w:bCs/>
          <w:color w:val="1616F6"/>
        </w:rPr>
      </w:pPr>
      <w:r w:rsidRPr="00E50799">
        <w:rPr>
          <w:rStyle w:val="Strong"/>
          <w:rFonts w:asciiTheme="minorHAnsi" w:hAnsiTheme="minorHAnsi" w:cstheme="minorHAnsi"/>
          <w:color w:val="1616F6"/>
        </w:rPr>
        <w:t xml:space="preserve">Specific country events </w:t>
      </w:r>
      <w:r w:rsidR="00493067" w:rsidRPr="00E50799">
        <w:rPr>
          <w:rStyle w:val="Strong"/>
          <w:rFonts w:asciiTheme="minorHAnsi" w:hAnsiTheme="minorHAnsi" w:cstheme="minorHAnsi"/>
          <w:color w:val="1616F6"/>
        </w:rPr>
        <w:t>(begins</w:t>
      </w:r>
      <w:r w:rsidR="00680C7F" w:rsidRPr="00E50799">
        <w:rPr>
          <w:rStyle w:val="Strong"/>
          <w:rFonts w:asciiTheme="minorHAnsi" w:hAnsiTheme="minorHAnsi" w:cstheme="minorHAnsi"/>
          <w:color w:val="1616F6"/>
        </w:rPr>
        <w:t xml:space="preserve"> p 1</w:t>
      </w:r>
      <w:r w:rsidR="00AC3A18" w:rsidRPr="00E50799">
        <w:rPr>
          <w:rStyle w:val="Strong"/>
          <w:rFonts w:asciiTheme="minorHAnsi" w:hAnsiTheme="minorHAnsi" w:cstheme="minorHAnsi"/>
          <w:color w:val="1616F6"/>
        </w:rPr>
        <w:t>2</w:t>
      </w:r>
      <w:r w:rsidR="00493067" w:rsidRPr="00E50799">
        <w:rPr>
          <w:rStyle w:val="Strong"/>
          <w:rFonts w:asciiTheme="minorHAnsi" w:hAnsiTheme="minorHAnsi" w:cstheme="minorHAnsi"/>
          <w:color w:val="1616F6"/>
        </w:rPr>
        <w:t>)</w:t>
      </w:r>
    </w:p>
    <w:p w:rsidR="00E27AFA" w:rsidRPr="00E50799" w:rsidRDefault="00E27AFA"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lang w:eastAsia="en-US"/>
        </w:rPr>
        <w:t>Mitsubishi Tanabe Pharma</w:t>
      </w:r>
      <w:r w:rsidRPr="00E50799">
        <w:rPr>
          <w:rFonts w:asciiTheme="minorHAnsi" w:hAnsiTheme="minorHAnsi" w:cstheme="minorHAnsi"/>
          <w:sz w:val="22"/>
          <w:szCs w:val="22"/>
        </w:rPr>
        <w:t xml:space="preserve"> </w:t>
      </w:r>
      <w:r w:rsidR="00EE3D61" w:rsidRPr="00E50799">
        <w:rPr>
          <w:rFonts w:asciiTheme="minorHAnsi" w:hAnsiTheme="minorHAnsi" w:cstheme="minorHAnsi"/>
          <w:sz w:val="22"/>
          <w:szCs w:val="22"/>
        </w:rPr>
        <w:t xml:space="preserve">and </w:t>
      </w:r>
      <w:r w:rsidRPr="00E50799">
        <w:rPr>
          <w:rFonts w:asciiTheme="minorHAnsi" w:hAnsiTheme="minorHAnsi" w:cstheme="minorHAnsi"/>
          <w:sz w:val="22"/>
          <w:szCs w:val="22"/>
          <w:lang w:eastAsia="en-US"/>
        </w:rPr>
        <w:t>Jichi Medical University</w:t>
      </w:r>
      <w:r w:rsidR="006170E0">
        <w:rPr>
          <w:rFonts w:asciiTheme="minorHAnsi" w:hAnsiTheme="minorHAnsi" w:cstheme="minorHAnsi"/>
          <w:sz w:val="22"/>
          <w:szCs w:val="22"/>
        </w:rPr>
        <w:t xml:space="preserve"> </w:t>
      </w:r>
      <w:r w:rsidRPr="00E50799">
        <w:rPr>
          <w:rFonts w:asciiTheme="minorHAnsi" w:hAnsiTheme="minorHAnsi" w:cstheme="minorHAnsi"/>
          <w:sz w:val="22"/>
          <w:szCs w:val="22"/>
        </w:rPr>
        <w:t>launch</w:t>
      </w:r>
      <w:r w:rsidR="00EE3D61" w:rsidRPr="00E50799">
        <w:rPr>
          <w:rFonts w:asciiTheme="minorHAnsi" w:hAnsiTheme="minorHAnsi" w:cstheme="minorHAnsi"/>
          <w:sz w:val="22"/>
          <w:szCs w:val="22"/>
        </w:rPr>
        <w:t>ed</w:t>
      </w:r>
      <w:r w:rsidRPr="00E50799">
        <w:rPr>
          <w:rFonts w:asciiTheme="minorHAnsi" w:hAnsiTheme="minorHAnsi" w:cstheme="minorHAnsi"/>
          <w:sz w:val="22"/>
          <w:szCs w:val="22"/>
        </w:rPr>
        <w:t xml:space="preserve"> a program in Japan focussed on developing </w:t>
      </w:r>
      <w:r w:rsidRPr="00E50799">
        <w:rPr>
          <w:rFonts w:asciiTheme="minorHAnsi" w:eastAsiaTheme="majorEastAsia" w:hAnsiTheme="minorHAnsi" w:cstheme="minorHAnsi"/>
          <w:sz w:val="22"/>
          <w:szCs w:val="22"/>
        </w:rPr>
        <w:t>gene therapy</w:t>
      </w:r>
      <w:r w:rsidRPr="00E50799">
        <w:rPr>
          <w:rFonts w:asciiTheme="minorHAnsi" w:hAnsiTheme="minorHAnsi" w:cstheme="minorHAnsi"/>
          <w:sz w:val="22"/>
          <w:szCs w:val="22"/>
        </w:rPr>
        <w:t xml:space="preserve"> to treat </w:t>
      </w:r>
      <w:r w:rsidRPr="00E50799">
        <w:rPr>
          <w:rFonts w:asciiTheme="minorHAnsi" w:eastAsiaTheme="majorEastAsia" w:hAnsiTheme="minorHAnsi" w:cstheme="minorHAnsi"/>
          <w:sz w:val="22"/>
          <w:szCs w:val="22"/>
        </w:rPr>
        <w:t>h</w:t>
      </w:r>
      <w:r w:rsidRPr="00E50799">
        <w:rPr>
          <w:rFonts w:asciiTheme="minorHAnsi" w:hAnsiTheme="minorHAnsi" w:cstheme="minorHAnsi"/>
          <w:sz w:val="22"/>
          <w:szCs w:val="22"/>
        </w:rPr>
        <w:t>a</w:t>
      </w:r>
      <w:r w:rsidRPr="00E50799">
        <w:rPr>
          <w:rFonts w:asciiTheme="minorHAnsi" w:eastAsiaTheme="majorEastAsia" w:hAnsiTheme="minorHAnsi" w:cstheme="minorHAnsi"/>
          <w:sz w:val="22"/>
          <w:szCs w:val="22"/>
        </w:rPr>
        <w:t>emophilia B</w:t>
      </w:r>
      <w:r w:rsidRPr="00E50799">
        <w:rPr>
          <w:rFonts w:asciiTheme="minorHAnsi" w:hAnsiTheme="minorHAnsi" w:cstheme="minorHAnsi"/>
          <w:sz w:val="22"/>
          <w:szCs w:val="22"/>
        </w:rPr>
        <w:t xml:space="preserve">.  </w:t>
      </w:r>
    </w:p>
    <w:p w:rsidR="00E27AFA" w:rsidRPr="00E50799" w:rsidRDefault="00055EAB"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T</w:t>
      </w:r>
      <w:r w:rsidR="00E27AFA" w:rsidRPr="00E50799">
        <w:rPr>
          <w:rFonts w:asciiTheme="minorHAnsi" w:hAnsiTheme="minorHAnsi" w:cstheme="minorHAnsi"/>
          <w:sz w:val="22"/>
          <w:szCs w:val="22"/>
        </w:rPr>
        <w:t>he American Society of Health-System Pharmacists outlined a shortage across a number of IgG drugs.</w:t>
      </w:r>
    </w:p>
    <w:p w:rsidR="00E27AFA" w:rsidRPr="00E50799" w:rsidRDefault="00E27AFA"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In the US, a bipartisan group of congressional leaders asked FDA Acting Commissioner Norman Sharpless at the end of July to give an assurance that the national heparin supply was not threatened by the African swine fever which has been sweeping pig herds in China, the primary source of crude heparin.</w:t>
      </w:r>
    </w:p>
    <w:p w:rsidR="00E27AFA" w:rsidRPr="00E50799" w:rsidRDefault="00E27AFA" w:rsidP="00F94979">
      <w:pPr>
        <w:pStyle w:val="NormalWeb"/>
        <w:numPr>
          <w:ilvl w:val="1"/>
          <w:numId w:val="8"/>
        </w:numPr>
        <w:rPr>
          <w:rFonts w:asciiTheme="minorHAnsi" w:hAnsiTheme="minorHAnsi" w:cstheme="minorHAnsi"/>
          <w:sz w:val="20"/>
          <w:szCs w:val="20"/>
        </w:rPr>
      </w:pPr>
      <w:r w:rsidRPr="00E50799">
        <w:rPr>
          <w:rFonts w:asciiTheme="minorHAnsi" w:hAnsiTheme="minorHAnsi" w:cstheme="minorHAnsi"/>
          <w:sz w:val="22"/>
          <w:szCs w:val="22"/>
        </w:rPr>
        <w:t>Research on dangerous pathogens was suspended at the US Army Medical Research Institute of Infectious Diseases (USAMRIID) at Fort Detrick in Maryland after the Centers for Disease Control and Prevention (CDC) found biosafety lapses</w:t>
      </w:r>
      <w:r w:rsidR="003865B0" w:rsidRPr="00E50799">
        <w:rPr>
          <w:rFonts w:asciiTheme="minorHAnsi" w:hAnsiTheme="minorHAnsi" w:cstheme="minorHAnsi"/>
          <w:sz w:val="22"/>
          <w:szCs w:val="22"/>
        </w:rPr>
        <w:t>.</w:t>
      </w:r>
      <w:r w:rsidRPr="00E50799">
        <w:rPr>
          <w:rFonts w:asciiTheme="minorHAnsi" w:hAnsiTheme="minorHAnsi" w:cstheme="minorHAnsi"/>
          <w:sz w:val="22"/>
          <w:szCs w:val="22"/>
        </w:rPr>
        <w:t xml:space="preserve"> </w:t>
      </w:r>
    </w:p>
    <w:p w:rsidR="00E27AFA" w:rsidRPr="00E50799" w:rsidRDefault="004D7B95"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T</w:t>
      </w:r>
      <w:r w:rsidR="00E27AFA" w:rsidRPr="00E50799">
        <w:rPr>
          <w:rFonts w:asciiTheme="minorHAnsi" w:hAnsiTheme="minorHAnsi" w:cstheme="minorHAnsi"/>
          <w:sz w:val="22"/>
          <w:szCs w:val="22"/>
        </w:rPr>
        <w:t xml:space="preserve">he second </w:t>
      </w:r>
      <w:r w:rsidRPr="00E50799">
        <w:rPr>
          <w:rFonts w:asciiTheme="minorHAnsi" w:hAnsiTheme="minorHAnsi" w:cstheme="minorHAnsi"/>
          <w:sz w:val="22"/>
          <w:szCs w:val="22"/>
        </w:rPr>
        <w:t xml:space="preserve">US </w:t>
      </w:r>
      <w:r w:rsidR="00E27AFA" w:rsidRPr="00E50799">
        <w:rPr>
          <w:rFonts w:asciiTheme="minorHAnsi" w:hAnsiTheme="minorHAnsi" w:cstheme="minorHAnsi"/>
          <w:sz w:val="22"/>
          <w:szCs w:val="22"/>
          <w:lang w:eastAsia="en-US"/>
        </w:rPr>
        <w:t>National Conference for Women with Hemophilia</w:t>
      </w:r>
      <w:r w:rsidR="00E27AFA" w:rsidRPr="00E50799">
        <w:rPr>
          <w:rFonts w:asciiTheme="minorHAnsi" w:hAnsiTheme="minorHAnsi" w:cstheme="minorHAnsi"/>
          <w:sz w:val="22"/>
          <w:szCs w:val="22"/>
        </w:rPr>
        <w:t xml:space="preserve"> will be held </w:t>
      </w:r>
      <w:r w:rsidR="00EB3A05" w:rsidRPr="00E50799">
        <w:rPr>
          <w:rFonts w:asciiTheme="minorHAnsi" w:hAnsiTheme="minorHAnsi" w:cstheme="minorHAnsi"/>
          <w:sz w:val="22"/>
          <w:szCs w:val="22"/>
        </w:rPr>
        <w:t xml:space="preserve">in </w:t>
      </w:r>
      <w:r w:rsidR="00E27AFA" w:rsidRPr="00E50799">
        <w:rPr>
          <w:rFonts w:asciiTheme="minorHAnsi" w:hAnsiTheme="minorHAnsi" w:cstheme="minorHAnsi"/>
          <w:sz w:val="22"/>
          <w:szCs w:val="22"/>
        </w:rPr>
        <w:t>November</w:t>
      </w:r>
      <w:r w:rsidR="00EB3A05" w:rsidRPr="00E50799">
        <w:rPr>
          <w:rFonts w:asciiTheme="minorHAnsi" w:hAnsiTheme="minorHAnsi" w:cstheme="minorHAnsi"/>
          <w:sz w:val="22"/>
          <w:szCs w:val="22"/>
        </w:rPr>
        <w:t xml:space="preserve">.  </w:t>
      </w:r>
    </w:p>
    <w:p w:rsidR="00E27AFA" w:rsidRPr="00E50799" w:rsidRDefault="00E27AFA"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 xml:space="preserve">In the UK, the </w:t>
      </w:r>
      <w:r w:rsidR="003506B2" w:rsidRPr="00E50799">
        <w:rPr>
          <w:rFonts w:asciiTheme="minorHAnsi" w:hAnsiTheme="minorHAnsi" w:cstheme="minorHAnsi"/>
          <w:sz w:val="22"/>
          <w:szCs w:val="22"/>
        </w:rPr>
        <w:t>National Health Service (</w:t>
      </w:r>
      <w:r w:rsidRPr="00E50799">
        <w:rPr>
          <w:rFonts w:asciiTheme="minorHAnsi" w:hAnsiTheme="minorHAnsi" w:cstheme="minorHAnsi"/>
          <w:sz w:val="22"/>
          <w:szCs w:val="22"/>
        </w:rPr>
        <w:t>NHS</w:t>
      </w:r>
      <w:r w:rsidR="003506B2" w:rsidRPr="00E50799">
        <w:rPr>
          <w:rFonts w:asciiTheme="minorHAnsi" w:hAnsiTheme="minorHAnsi" w:cstheme="minorHAnsi"/>
          <w:sz w:val="22"/>
          <w:szCs w:val="22"/>
        </w:rPr>
        <w:t>)</w:t>
      </w:r>
      <w:r w:rsidRPr="00E50799">
        <w:rPr>
          <w:rFonts w:asciiTheme="minorHAnsi" w:hAnsiTheme="minorHAnsi" w:cstheme="minorHAnsi"/>
          <w:sz w:val="22"/>
          <w:szCs w:val="22"/>
        </w:rPr>
        <w:t xml:space="preserve"> has warned that a no-deal Brexit would make a delay in flu vaccine supply this year “likely”</w:t>
      </w:r>
      <w:r w:rsidR="00DF2CD6" w:rsidRPr="00E50799">
        <w:rPr>
          <w:rFonts w:asciiTheme="minorHAnsi" w:hAnsiTheme="minorHAnsi" w:cstheme="minorHAnsi"/>
          <w:sz w:val="22"/>
          <w:szCs w:val="22"/>
        </w:rPr>
        <w:t>.</w:t>
      </w:r>
    </w:p>
    <w:p w:rsidR="00E27AFA" w:rsidRPr="00E50799" w:rsidRDefault="00E27AFA"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In England, patients with severe congenital hemophilia A without factor VIII inhibitors will receive Roche’s Hemlibra (emicizumab) on the NHS.</w:t>
      </w:r>
    </w:p>
    <w:p w:rsidR="00E27AFA" w:rsidRPr="00E50799" w:rsidRDefault="00E27AFA"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 xml:space="preserve">Swiss health authorities introduced a waiting period for potential donors who have recently returned from a country where West Nile virus has been reported. </w:t>
      </w:r>
    </w:p>
    <w:p w:rsidR="003142C9" w:rsidRPr="00E50799" w:rsidRDefault="00E27AFA"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 xml:space="preserve">Canadian Blood Services has announced three new proof-of-concept plasma collection sites in Sudbury (Ontario), Lethbridge (Alberta) and Kelowna (British Columbia). </w:t>
      </w:r>
    </w:p>
    <w:p w:rsidR="003F6F17" w:rsidRPr="00E50799" w:rsidRDefault="00E27AFA"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Elk meat from</w:t>
      </w:r>
      <w:r w:rsidR="00BF0409" w:rsidRPr="00E50799">
        <w:rPr>
          <w:rFonts w:asciiTheme="minorHAnsi" w:hAnsiTheme="minorHAnsi" w:cstheme="minorHAnsi"/>
          <w:sz w:val="22"/>
          <w:szCs w:val="22"/>
        </w:rPr>
        <w:t xml:space="preserve"> </w:t>
      </w:r>
      <w:r w:rsidRPr="00E50799">
        <w:rPr>
          <w:rFonts w:asciiTheme="minorHAnsi" w:hAnsiTheme="minorHAnsi" w:cstheme="minorHAnsi"/>
          <w:sz w:val="22"/>
          <w:szCs w:val="22"/>
        </w:rPr>
        <w:t>herds w</w:t>
      </w:r>
      <w:r w:rsidR="00335BED" w:rsidRPr="00E50799">
        <w:rPr>
          <w:rFonts w:asciiTheme="minorHAnsi" w:hAnsiTheme="minorHAnsi" w:cstheme="minorHAnsi"/>
          <w:sz w:val="22"/>
          <w:szCs w:val="22"/>
        </w:rPr>
        <w:t xml:space="preserve">ith </w:t>
      </w:r>
      <w:r w:rsidRPr="00E50799">
        <w:rPr>
          <w:rFonts w:asciiTheme="minorHAnsi" w:hAnsiTheme="minorHAnsi" w:cstheme="minorHAnsi"/>
          <w:sz w:val="22"/>
          <w:szCs w:val="22"/>
        </w:rPr>
        <w:t>chronic wasting disease has been released into Canada's food supply over the last five years.</w:t>
      </w:r>
      <w:r w:rsidR="00917726" w:rsidRPr="00E50799">
        <w:rPr>
          <w:rFonts w:asciiTheme="minorHAnsi" w:hAnsiTheme="minorHAnsi" w:cstheme="minorHAnsi"/>
          <w:sz w:val="22"/>
          <w:szCs w:val="22"/>
        </w:rPr>
        <w:t xml:space="preserve"> </w:t>
      </w:r>
    </w:p>
    <w:p w:rsidR="00917726" w:rsidRPr="00E50799" w:rsidRDefault="00917726" w:rsidP="00F94979">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lastRenderedPageBreak/>
        <w:t>The inaugural meeting of an International Commission on the Clinical Use of Human Germline Genome Editing was held in Washington, DC.</w:t>
      </w:r>
    </w:p>
    <w:p w:rsidR="00493067" w:rsidRPr="00E50799" w:rsidRDefault="00493067" w:rsidP="00F94979">
      <w:pPr>
        <w:rPr>
          <w:rStyle w:val="Strong"/>
          <w:rFonts w:asciiTheme="minorHAnsi" w:hAnsiTheme="minorHAnsi" w:cstheme="minorHAnsi"/>
          <w:color w:val="1616F6"/>
        </w:rPr>
      </w:pPr>
      <w:r w:rsidRPr="00E50799">
        <w:rPr>
          <w:rStyle w:val="Strong"/>
          <w:rFonts w:asciiTheme="minorHAnsi" w:hAnsiTheme="minorHAnsi" w:cstheme="minorHAnsi"/>
          <w:color w:val="1616F6"/>
        </w:rPr>
        <w:t>Research not included elsewhere (begins page 1</w:t>
      </w:r>
      <w:r w:rsidR="00AC3A18" w:rsidRPr="00E50799">
        <w:rPr>
          <w:rStyle w:val="Strong"/>
          <w:rFonts w:asciiTheme="minorHAnsi" w:hAnsiTheme="minorHAnsi" w:cstheme="minorHAnsi"/>
          <w:color w:val="1616F6"/>
        </w:rPr>
        <w:t>3</w:t>
      </w:r>
      <w:r w:rsidRPr="00E50799">
        <w:rPr>
          <w:rStyle w:val="Strong"/>
          <w:rFonts w:asciiTheme="minorHAnsi" w:hAnsiTheme="minorHAnsi" w:cstheme="minorHAnsi"/>
          <w:color w:val="1616F6"/>
        </w:rPr>
        <w:t>)</w:t>
      </w:r>
    </w:p>
    <w:p w:rsidR="00916F7F" w:rsidRPr="00E50799" w:rsidRDefault="00EF0E34" w:rsidP="00F94979">
      <w:pPr>
        <w:pStyle w:val="ListParagraph"/>
        <w:numPr>
          <w:ilvl w:val="1"/>
          <w:numId w:val="8"/>
        </w:numPr>
        <w:rPr>
          <w:rFonts w:asciiTheme="minorHAnsi" w:hAnsiTheme="minorHAnsi" w:cstheme="minorHAnsi"/>
          <w:sz w:val="22"/>
          <w:szCs w:val="22"/>
        </w:rPr>
      </w:pPr>
      <w:r w:rsidRPr="00E50799">
        <w:rPr>
          <w:rFonts w:asciiTheme="minorHAnsi" w:hAnsiTheme="minorHAnsi" w:cstheme="minorHAnsi"/>
          <w:sz w:val="22"/>
          <w:szCs w:val="22"/>
        </w:rPr>
        <w:t>Researchers have</w:t>
      </w:r>
      <w:r w:rsidR="00916F7F" w:rsidRPr="00E50799">
        <w:rPr>
          <w:rFonts w:asciiTheme="minorHAnsi" w:hAnsiTheme="minorHAnsi" w:cstheme="minorHAnsi"/>
          <w:sz w:val="22"/>
          <w:szCs w:val="22"/>
        </w:rPr>
        <w:t>:</w:t>
      </w:r>
    </w:p>
    <w:p w:rsidR="00A26DB2" w:rsidRPr="00E50799" w:rsidRDefault="00A26DB2" w:rsidP="00F94979">
      <w:pPr>
        <w:pStyle w:val="ListParagraph"/>
        <w:numPr>
          <w:ilvl w:val="2"/>
          <w:numId w:val="8"/>
        </w:numPr>
        <w:rPr>
          <w:rFonts w:asciiTheme="minorHAnsi" w:hAnsiTheme="minorHAnsi" w:cstheme="minorHAnsi"/>
          <w:sz w:val="22"/>
          <w:szCs w:val="22"/>
        </w:rPr>
      </w:pPr>
      <w:r w:rsidRPr="00E50799">
        <w:rPr>
          <w:rFonts w:asciiTheme="minorHAnsi" w:hAnsiTheme="minorHAnsi" w:cstheme="minorHAnsi"/>
          <w:sz w:val="22"/>
          <w:szCs w:val="22"/>
        </w:rPr>
        <w:t>suggested that abnormally low platelet counts in developing and newborn babies could result in weakened blood vessels in the brain and lead to stroke and cerebral palsy</w:t>
      </w:r>
      <w:r w:rsidR="00D30C29" w:rsidRPr="00E50799">
        <w:rPr>
          <w:rFonts w:asciiTheme="minorHAnsi" w:hAnsiTheme="minorHAnsi" w:cstheme="minorHAnsi"/>
          <w:sz w:val="22"/>
          <w:szCs w:val="22"/>
        </w:rPr>
        <w:t>;</w:t>
      </w:r>
      <w:r w:rsidRPr="00E50799">
        <w:rPr>
          <w:rFonts w:asciiTheme="minorHAnsi" w:hAnsiTheme="minorHAnsi" w:cstheme="minorHAnsi"/>
          <w:sz w:val="22"/>
          <w:szCs w:val="22"/>
        </w:rPr>
        <w:t xml:space="preserve"> </w:t>
      </w:r>
    </w:p>
    <w:p w:rsidR="00A26DB2" w:rsidRPr="00E50799" w:rsidRDefault="00A26DB2" w:rsidP="00F94979">
      <w:pPr>
        <w:pStyle w:val="ListParagraph"/>
        <w:numPr>
          <w:ilvl w:val="2"/>
          <w:numId w:val="8"/>
        </w:numPr>
        <w:rPr>
          <w:rFonts w:asciiTheme="minorHAnsi" w:hAnsiTheme="minorHAnsi" w:cstheme="minorHAnsi"/>
          <w:sz w:val="22"/>
          <w:szCs w:val="22"/>
        </w:rPr>
      </w:pPr>
      <w:r w:rsidRPr="00E50799">
        <w:rPr>
          <w:rFonts w:asciiTheme="minorHAnsi" w:hAnsiTheme="minorHAnsi" w:cstheme="minorHAnsi"/>
          <w:sz w:val="22"/>
          <w:szCs w:val="22"/>
        </w:rPr>
        <w:t>examined “</w:t>
      </w:r>
      <w:r w:rsidRPr="00E50799">
        <w:rPr>
          <w:rFonts w:asciiTheme="minorHAnsi" w:hAnsiTheme="minorHAnsi" w:cstheme="minorHAnsi"/>
          <w:color w:val="333333"/>
          <w:sz w:val="22"/>
          <w:szCs w:val="22"/>
          <w:shd w:val="clear" w:color="auto" w:fill="FFFFFF"/>
        </w:rPr>
        <w:t>the long-term association of haemoglobin levels and anaemia with risk of dementia”</w:t>
      </w:r>
      <w:r w:rsidR="00D30C29" w:rsidRPr="00E50799">
        <w:rPr>
          <w:rFonts w:asciiTheme="minorHAnsi" w:hAnsiTheme="minorHAnsi" w:cstheme="minorHAnsi"/>
          <w:color w:val="333333"/>
          <w:sz w:val="22"/>
          <w:szCs w:val="22"/>
          <w:shd w:val="clear" w:color="auto" w:fill="FFFFFF"/>
        </w:rPr>
        <w:t>;</w:t>
      </w:r>
    </w:p>
    <w:p w:rsidR="00D30C29" w:rsidRPr="00E50799" w:rsidRDefault="00A26DB2" w:rsidP="00F94979">
      <w:pPr>
        <w:pStyle w:val="NormalWeb"/>
        <w:numPr>
          <w:ilvl w:val="2"/>
          <w:numId w:val="8"/>
        </w:numPr>
        <w:rPr>
          <w:rFonts w:asciiTheme="minorHAnsi" w:hAnsiTheme="minorHAnsi" w:cstheme="minorHAnsi"/>
          <w:sz w:val="22"/>
          <w:szCs w:val="22"/>
        </w:rPr>
      </w:pPr>
      <w:r w:rsidRPr="00E50799">
        <w:rPr>
          <w:rFonts w:asciiTheme="minorHAnsi" w:hAnsiTheme="minorHAnsi" w:cstheme="minorHAnsi"/>
          <w:sz w:val="22"/>
          <w:szCs w:val="22"/>
        </w:rPr>
        <w:t>show</w:t>
      </w:r>
      <w:r w:rsidR="003009E5" w:rsidRPr="00E50799">
        <w:rPr>
          <w:rFonts w:asciiTheme="minorHAnsi" w:hAnsiTheme="minorHAnsi" w:cstheme="minorHAnsi"/>
          <w:sz w:val="22"/>
          <w:szCs w:val="22"/>
        </w:rPr>
        <w:t>n</w:t>
      </w:r>
      <w:r w:rsidRPr="00E50799">
        <w:rPr>
          <w:rFonts w:asciiTheme="minorHAnsi" w:hAnsiTheme="minorHAnsi" w:cstheme="minorHAnsi"/>
          <w:sz w:val="22"/>
          <w:szCs w:val="22"/>
        </w:rPr>
        <w:t xml:space="preserve"> a consistent underestimation of the incidence of central line-associated bloodstream infections</w:t>
      </w:r>
      <w:r w:rsidR="00D30C29" w:rsidRPr="00E50799">
        <w:rPr>
          <w:rFonts w:asciiTheme="minorHAnsi" w:hAnsiTheme="minorHAnsi" w:cstheme="minorHAnsi"/>
          <w:sz w:val="22"/>
          <w:szCs w:val="22"/>
        </w:rPr>
        <w:t xml:space="preserve">; and </w:t>
      </w:r>
    </w:p>
    <w:p w:rsidR="00A26DB2" w:rsidRPr="00E50799" w:rsidRDefault="00A26DB2" w:rsidP="00F94979">
      <w:pPr>
        <w:pStyle w:val="NormalWeb"/>
        <w:numPr>
          <w:ilvl w:val="2"/>
          <w:numId w:val="8"/>
        </w:numPr>
        <w:rPr>
          <w:rFonts w:asciiTheme="minorHAnsi" w:hAnsiTheme="minorHAnsi" w:cstheme="minorHAnsi"/>
          <w:sz w:val="22"/>
          <w:szCs w:val="22"/>
        </w:rPr>
      </w:pPr>
      <w:r w:rsidRPr="00E50799">
        <w:rPr>
          <w:rFonts w:asciiTheme="minorHAnsi" w:hAnsiTheme="minorHAnsi" w:cstheme="minorHAnsi"/>
          <w:sz w:val="22"/>
          <w:szCs w:val="22"/>
        </w:rPr>
        <w:t xml:space="preserve"> reported that a non-invasive prenatal test to diagnose a risk of </w:t>
      </w:r>
      <w:r w:rsidRPr="00E50799">
        <w:rPr>
          <w:rFonts w:asciiTheme="minorHAnsi" w:eastAsiaTheme="majorEastAsia" w:hAnsiTheme="minorHAnsi" w:cstheme="minorHAnsi"/>
          <w:sz w:val="22"/>
          <w:szCs w:val="22"/>
        </w:rPr>
        <w:t>sickle cell</w:t>
      </w:r>
      <w:r w:rsidRPr="00E50799">
        <w:rPr>
          <w:rFonts w:asciiTheme="minorHAnsi" w:hAnsiTheme="minorHAnsi" w:cstheme="minorHAnsi"/>
          <w:sz w:val="22"/>
          <w:szCs w:val="22"/>
        </w:rPr>
        <w:t xml:space="preserve"> disease in a baby is possible.</w:t>
      </w:r>
    </w:p>
    <w:p w:rsidR="000266CA" w:rsidRPr="00E50799" w:rsidRDefault="000266CA" w:rsidP="00F94979">
      <w:pPr>
        <w:pStyle w:val="NormalWeb"/>
        <w:ind w:left="1080"/>
        <w:rPr>
          <w:rFonts w:asciiTheme="minorHAnsi" w:hAnsiTheme="minorHAnsi" w:cstheme="minorHAnsi"/>
          <w:sz w:val="22"/>
          <w:szCs w:val="22"/>
        </w:rPr>
      </w:pPr>
    </w:p>
    <w:p w:rsidR="00493067" w:rsidRPr="00E50799" w:rsidRDefault="00493067" w:rsidP="00F94979">
      <w:pPr>
        <w:rPr>
          <w:rFonts w:asciiTheme="minorHAnsi" w:hAnsiTheme="minorHAnsi" w:cstheme="minorHAnsi"/>
          <w:b/>
          <w:color w:val="1616F6"/>
        </w:rPr>
      </w:pPr>
      <w:r w:rsidRPr="00E50799">
        <w:rPr>
          <w:rStyle w:val="Strong"/>
          <w:rFonts w:asciiTheme="minorHAnsi" w:hAnsiTheme="minorHAnsi" w:cstheme="minorHAnsi"/>
          <w:color w:val="1616F6"/>
        </w:rPr>
        <w:t>Infectious diseases</w:t>
      </w:r>
      <w:r w:rsidRPr="00E50799">
        <w:rPr>
          <w:rFonts w:asciiTheme="minorHAnsi" w:hAnsiTheme="minorHAnsi" w:cstheme="minorHAnsi"/>
          <w:b/>
          <w:color w:val="1616F6"/>
        </w:rPr>
        <w:t xml:space="preserve"> (begins page 1</w:t>
      </w:r>
      <w:r w:rsidR="00C11C87" w:rsidRPr="00E50799">
        <w:rPr>
          <w:rFonts w:asciiTheme="minorHAnsi" w:hAnsiTheme="minorHAnsi" w:cstheme="minorHAnsi"/>
          <w:b/>
          <w:color w:val="1616F6"/>
        </w:rPr>
        <w:t>4</w:t>
      </w:r>
      <w:r w:rsidRPr="00E50799">
        <w:rPr>
          <w:rFonts w:asciiTheme="minorHAnsi" w:hAnsiTheme="minorHAnsi" w:cstheme="minorHAnsi"/>
          <w:b/>
          <w:color w:val="1616F6"/>
        </w:rPr>
        <w:t>)</w:t>
      </w:r>
    </w:p>
    <w:p w:rsidR="009D3D01" w:rsidRPr="00E50799" w:rsidRDefault="00493067" w:rsidP="00F94979">
      <w:pPr>
        <w:pStyle w:val="Heading2"/>
        <w:rPr>
          <w:rFonts w:asciiTheme="minorHAnsi" w:hAnsiTheme="minorHAnsi" w:cstheme="minorHAnsi"/>
          <w:sz w:val="22"/>
          <w:szCs w:val="22"/>
        </w:rPr>
      </w:pPr>
      <w:bookmarkStart w:id="17" w:name="_Toc11740256"/>
      <w:bookmarkStart w:id="18" w:name="_Toc11925715"/>
      <w:bookmarkStart w:id="19" w:name="_Toc12893478"/>
      <w:bookmarkStart w:id="20" w:name="_Toc13746872"/>
      <w:r w:rsidRPr="00E50799">
        <w:rPr>
          <w:rFonts w:asciiTheme="minorHAnsi" w:hAnsiTheme="minorHAnsi" w:cstheme="minorHAnsi"/>
          <w:color w:val="111CF7"/>
          <w:sz w:val="22"/>
          <w:szCs w:val="22"/>
        </w:rPr>
        <w:t>Mosquito-borne diseases</w:t>
      </w:r>
      <w:bookmarkEnd w:id="17"/>
      <w:r w:rsidRPr="00E50799">
        <w:rPr>
          <w:rFonts w:asciiTheme="minorHAnsi" w:hAnsiTheme="minorHAnsi" w:cstheme="minorHAnsi"/>
          <w:color w:val="111CF7"/>
          <w:sz w:val="22"/>
          <w:szCs w:val="22"/>
        </w:rPr>
        <w:t xml:space="preserve"> </w:t>
      </w:r>
      <w:r w:rsidR="00C92F96" w:rsidRPr="00E50799">
        <w:rPr>
          <w:rFonts w:asciiTheme="minorHAnsi" w:hAnsiTheme="minorHAnsi" w:cstheme="minorHAnsi"/>
          <w:color w:val="111CF7"/>
          <w:sz w:val="22"/>
          <w:szCs w:val="22"/>
        </w:rPr>
        <w:t>(p1</w:t>
      </w:r>
      <w:r w:rsidR="00A15931" w:rsidRPr="00E50799">
        <w:rPr>
          <w:rFonts w:asciiTheme="minorHAnsi" w:hAnsiTheme="minorHAnsi" w:cstheme="minorHAnsi"/>
          <w:color w:val="111CF7"/>
          <w:sz w:val="22"/>
          <w:szCs w:val="22"/>
        </w:rPr>
        <w:t>4</w:t>
      </w:r>
      <w:r w:rsidR="00C92F96" w:rsidRPr="00E50799">
        <w:rPr>
          <w:rFonts w:asciiTheme="minorHAnsi" w:hAnsiTheme="minorHAnsi" w:cstheme="minorHAnsi"/>
          <w:color w:val="111CF7"/>
          <w:sz w:val="22"/>
          <w:szCs w:val="22"/>
        </w:rPr>
        <w:t>)</w:t>
      </w:r>
      <w:bookmarkEnd w:id="18"/>
      <w:bookmarkEnd w:id="19"/>
      <w:bookmarkEnd w:id="20"/>
    </w:p>
    <w:p w:rsidR="009D3D01" w:rsidRPr="00E50799" w:rsidRDefault="00501865" w:rsidP="00F94979">
      <w:pPr>
        <w:pStyle w:val="ListParagraph"/>
        <w:ind w:left="644"/>
        <w:rPr>
          <w:rFonts w:asciiTheme="minorHAnsi" w:hAnsiTheme="minorHAnsi" w:cstheme="minorHAnsi"/>
          <w:sz w:val="22"/>
          <w:szCs w:val="22"/>
        </w:rPr>
      </w:pPr>
      <w:r w:rsidRPr="00E50799">
        <w:rPr>
          <w:rFonts w:asciiTheme="minorHAnsi" w:hAnsiTheme="minorHAnsi" w:cstheme="minorHAnsi"/>
          <w:sz w:val="22"/>
          <w:szCs w:val="22"/>
        </w:rPr>
        <w:t xml:space="preserve"> </w:t>
      </w:r>
    </w:p>
    <w:p w:rsidR="00824A4D" w:rsidRPr="00E50799" w:rsidRDefault="00CA7240" w:rsidP="00F94979">
      <w:pPr>
        <w:pStyle w:val="ListParagraph"/>
        <w:numPr>
          <w:ilvl w:val="1"/>
          <w:numId w:val="3"/>
        </w:numPr>
        <w:spacing w:after="240"/>
        <w:rPr>
          <w:rFonts w:asciiTheme="minorHAnsi" w:hAnsiTheme="minorHAnsi" w:cstheme="minorHAnsi"/>
          <w:sz w:val="22"/>
          <w:szCs w:val="22"/>
        </w:rPr>
      </w:pPr>
      <w:r w:rsidRPr="00E50799">
        <w:rPr>
          <w:rFonts w:asciiTheme="minorHAnsi" w:hAnsiTheme="minorHAnsi" w:cstheme="minorHAnsi"/>
          <w:sz w:val="22"/>
          <w:szCs w:val="22"/>
        </w:rPr>
        <w:t>Studies</w:t>
      </w:r>
      <w:r w:rsidR="00E40389" w:rsidRPr="00E50799">
        <w:rPr>
          <w:rFonts w:asciiTheme="minorHAnsi" w:hAnsiTheme="minorHAnsi" w:cstheme="minorHAnsi"/>
          <w:sz w:val="22"/>
          <w:szCs w:val="22"/>
        </w:rPr>
        <w:t xml:space="preserve"> of the Zika virus</w:t>
      </w:r>
      <w:r w:rsidRPr="00E50799">
        <w:rPr>
          <w:rFonts w:asciiTheme="minorHAnsi" w:hAnsiTheme="minorHAnsi" w:cstheme="minorHAnsi"/>
          <w:sz w:val="22"/>
          <w:szCs w:val="22"/>
        </w:rPr>
        <w:t xml:space="preserve"> have: </w:t>
      </w:r>
    </w:p>
    <w:p w:rsidR="002D6D7B" w:rsidRPr="00E50799" w:rsidRDefault="002D6D7B" w:rsidP="00F94979">
      <w:pPr>
        <w:pStyle w:val="ListParagraph"/>
        <w:numPr>
          <w:ilvl w:val="2"/>
          <w:numId w:val="3"/>
        </w:numPr>
        <w:spacing w:after="240"/>
        <w:rPr>
          <w:rFonts w:asciiTheme="minorHAnsi" w:hAnsiTheme="minorHAnsi" w:cstheme="minorHAnsi"/>
          <w:sz w:val="22"/>
          <w:szCs w:val="22"/>
        </w:rPr>
      </w:pPr>
      <w:r w:rsidRPr="00E50799">
        <w:rPr>
          <w:rFonts w:asciiTheme="minorHAnsi" w:hAnsiTheme="minorHAnsi" w:cstheme="minorHAnsi"/>
          <w:sz w:val="22"/>
          <w:szCs w:val="22"/>
        </w:rPr>
        <w:t>identified an asymptomatic infection in a blood donor in Puerto Rico occurring before those previously recognized by blood donation screening</w:t>
      </w:r>
      <w:r w:rsidR="00553544" w:rsidRPr="00E50799">
        <w:rPr>
          <w:rFonts w:asciiTheme="minorHAnsi" w:hAnsiTheme="minorHAnsi" w:cstheme="minorHAnsi"/>
          <w:sz w:val="22"/>
          <w:szCs w:val="22"/>
        </w:rPr>
        <w:t>;</w:t>
      </w:r>
    </w:p>
    <w:p w:rsidR="002D6D7B" w:rsidRPr="00E50799" w:rsidRDefault="006935BF" w:rsidP="00F94979">
      <w:pPr>
        <w:pStyle w:val="ListParagraph"/>
        <w:numPr>
          <w:ilvl w:val="2"/>
          <w:numId w:val="3"/>
        </w:numPr>
        <w:spacing w:after="240"/>
        <w:rPr>
          <w:rFonts w:asciiTheme="minorHAnsi" w:hAnsiTheme="minorHAnsi" w:cstheme="minorHAnsi"/>
          <w:sz w:val="22"/>
          <w:szCs w:val="22"/>
        </w:rPr>
      </w:pPr>
      <w:r w:rsidRPr="00E50799">
        <w:rPr>
          <w:rFonts w:asciiTheme="minorHAnsi" w:hAnsiTheme="minorHAnsi" w:cstheme="minorHAnsi"/>
          <w:sz w:val="22"/>
          <w:szCs w:val="22"/>
        </w:rPr>
        <w:t>f</w:t>
      </w:r>
      <w:r w:rsidR="00FA3F57" w:rsidRPr="00E50799">
        <w:rPr>
          <w:rFonts w:asciiTheme="minorHAnsi" w:hAnsiTheme="minorHAnsi" w:cstheme="minorHAnsi"/>
          <w:sz w:val="22"/>
          <w:szCs w:val="22"/>
        </w:rPr>
        <w:t xml:space="preserve">ound that in </w:t>
      </w:r>
      <w:r w:rsidR="002D6D7B" w:rsidRPr="00E50799">
        <w:rPr>
          <w:rFonts w:asciiTheme="minorHAnsi" w:hAnsiTheme="minorHAnsi" w:cstheme="minorHAnsi"/>
          <w:sz w:val="22"/>
          <w:szCs w:val="22"/>
        </w:rPr>
        <w:t>200 toddlers exposed to the virus in the womb nearly a third suffered developmental delays and other problems</w:t>
      </w:r>
      <w:r w:rsidR="006B38B5" w:rsidRPr="00E50799">
        <w:rPr>
          <w:rFonts w:asciiTheme="minorHAnsi" w:hAnsiTheme="minorHAnsi" w:cstheme="minorHAnsi"/>
          <w:sz w:val="22"/>
          <w:szCs w:val="22"/>
        </w:rPr>
        <w:t>;</w:t>
      </w:r>
    </w:p>
    <w:p w:rsidR="002D6D7B" w:rsidRPr="00E50799" w:rsidRDefault="002D6D7B" w:rsidP="00F94979">
      <w:pPr>
        <w:pStyle w:val="ListParagraph"/>
        <w:numPr>
          <w:ilvl w:val="2"/>
          <w:numId w:val="3"/>
        </w:numPr>
        <w:spacing w:after="240"/>
        <w:rPr>
          <w:rFonts w:asciiTheme="minorHAnsi" w:hAnsiTheme="minorHAnsi" w:cstheme="minorHAnsi"/>
          <w:sz w:val="22"/>
          <w:szCs w:val="22"/>
        </w:rPr>
      </w:pPr>
      <w:r w:rsidRPr="00E50799">
        <w:rPr>
          <w:rFonts w:asciiTheme="minorHAnsi" w:hAnsiTheme="minorHAnsi" w:cstheme="minorHAnsi"/>
          <w:sz w:val="22"/>
          <w:szCs w:val="22"/>
        </w:rPr>
        <w:t xml:space="preserve">linked the </w:t>
      </w:r>
      <w:r w:rsidR="008E1162" w:rsidRPr="00E50799">
        <w:rPr>
          <w:rFonts w:asciiTheme="minorHAnsi" w:hAnsiTheme="minorHAnsi" w:cstheme="minorHAnsi"/>
          <w:sz w:val="22"/>
          <w:szCs w:val="22"/>
        </w:rPr>
        <w:t xml:space="preserve">microcephaly </w:t>
      </w:r>
      <w:r w:rsidRPr="00E50799">
        <w:rPr>
          <w:rFonts w:asciiTheme="minorHAnsi" w:hAnsiTheme="minorHAnsi" w:cstheme="minorHAnsi"/>
          <w:sz w:val="22"/>
          <w:szCs w:val="22"/>
        </w:rPr>
        <w:t>risk in newborns to features of maternal antibodies</w:t>
      </w:r>
      <w:r w:rsidR="006B38B5" w:rsidRPr="00E50799">
        <w:rPr>
          <w:rFonts w:asciiTheme="minorHAnsi" w:hAnsiTheme="minorHAnsi" w:cstheme="minorHAnsi"/>
          <w:sz w:val="22"/>
          <w:szCs w:val="22"/>
        </w:rPr>
        <w:t>;</w:t>
      </w:r>
      <w:r w:rsidR="00241B31" w:rsidRPr="00E50799">
        <w:rPr>
          <w:rFonts w:asciiTheme="minorHAnsi" w:hAnsiTheme="minorHAnsi" w:cstheme="minorHAnsi"/>
          <w:sz w:val="22"/>
          <w:szCs w:val="22"/>
        </w:rPr>
        <w:t xml:space="preserve"> and </w:t>
      </w:r>
    </w:p>
    <w:p w:rsidR="00EA3313" w:rsidRPr="00E50799" w:rsidRDefault="00EA3313" w:rsidP="00F94979">
      <w:pPr>
        <w:pStyle w:val="ListParagraph"/>
        <w:numPr>
          <w:ilvl w:val="2"/>
          <w:numId w:val="3"/>
        </w:numPr>
        <w:rPr>
          <w:rFonts w:asciiTheme="minorHAnsi" w:hAnsiTheme="minorHAnsi" w:cstheme="minorHAnsi"/>
          <w:sz w:val="22"/>
          <w:szCs w:val="22"/>
        </w:rPr>
      </w:pPr>
      <w:r w:rsidRPr="00E50799">
        <w:rPr>
          <w:rFonts w:asciiTheme="minorHAnsi" w:hAnsiTheme="minorHAnsi" w:cstheme="minorHAnsi"/>
          <w:sz w:val="22"/>
          <w:szCs w:val="22"/>
        </w:rPr>
        <w:t xml:space="preserve">focussed on how to </w:t>
      </w:r>
      <w:r w:rsidR="00800D52" w:rsidRPr="00E50799">
        <w:rPr>
          <w:rFonts w:asciiTheme="minorHAnsi" w:hAnsiTheme="minorHAnsi" w:cstheme="minorHAnsi"/>
          <w:sz w:val="22"/>
          <w:szCs w:val="22"/>
        </w:rPr>
        <w:t xml:space="preserve">target vaccination </w:t>
      </w:r>
      <w:r w:rsidR="00AA5BA0" w:rsidRPr="00E50799">
        <w:rPr>
          <w:rFonts w:asciiTheme="minorHAnsi" w:hAnsiTheme="minorHAnsi" w:cstheme="minorHAnsi"/>
          <w:sz w:val="22"/>
          <w:szCs w:val="22"/>
        </w:rPr>
        <w:t xml:space="preserve">to </w:t>
      </w:r>
      <w:r w:rsidRPr="00E50799">
        <w:rPr>
          <w:rFonts w:asciiTheme="minorHAnsi" w:hAnsiTheme="minorHAnsi" w:cstheme="minorHAnsi"/>
          <w:sz w:val="22"/>
          <w:szCs w:val="22"/>
        </w:rPr>
        <w:t xml:space="preserve">eliminate the transmission of the virus </w:t>
      </w:r>
      <w:r w:rsidR="008B1725" w:rsidRPr="00E50799">
        <w:rPr>
          <w:rFonts w:asciiTheme="minorHAnsi" w:hAnsiTheme="minorHAnsi" w:cstheme="minorHAnsi"/>
          <w:sz w:val="22"/>
          <w:szCs w:val="22"/>
        </w:rPr>
        <w:t xml:space="preserve">by </w:t>
      </w:r>
      <w:r w:rsidR="00AA5BA0" w:rsidRPr="00E50799">
        <w:rPr>
          <w:rFonts w:asciiTheme="minorHAnsi" w:hAnsiTheme="minorHAnsi" w:cstheme="minorHAnsi"/>
          <w:sz w:val="22"/>
          <w:szCs w:val="22"/>
        </w:rPr>
        <w:t>mosquito</w:t>
      </w:r>
      <w:r w:rsidR="008B1725" w:rsidRPr="00E50799">
        <w:rPr>
          <w:rFonts w:asciiTheme="minorHAnsi" w:hAnsiTheme="minorHAnsi" w:cstheme="minorHAnsi"/>
          <w:sz w:val="22"/>
          <w:szCs w:val="22"/>
        </w:rPr>
        <w:t>es</w:t>
      </w:r>
      <w:r w:rsidR="00AA5BA0" w:rsidRPr="00E50799">
        <w:rPr>
          <w:rFonts w:asciiTheme="minorHAnsi" w:hAnsiTheme="minorHAnsi" w:cstheme="minorHAnsi"/>
          <w:sz w:val="22"/>
          <w:szCs w:val="22"/>
        </w:rPr>
        <w:t xml:space="preserve"> and </w:t>
      </w:r>
      <w:r w:rsidR="008B1725" w:rsidRPr="00E50799">
        <w:rPr>
          <w:rFonts w:asciiTheme="minorHAnsi" w:hAnsiTheme="minorHAnsi" w:cstheme="minorHAnsi"/>
          <w:sz w:val="22"/>
          <w:szCs w:val="22"/>
        </w:rPr>
        <w:t xml:space="preserve">by </w:t>
      </w:r>
      <w:r w:rsidR="00AA5BA0" w:rsidRPr="00E50799">
        <w:rPr>
          <w:rFonts w:asciiTheme="minorHAnsi" w:hAnsiTheme="minorHAnsi" w:cstheme="minorHAnsi"/>
          <w:sz w:val="22"/>
          <w:szCs w:val="22"/>
        </w:rPr>
        <w:t>sex</w:t>
      </w:r>
      <w:r w:rsidR="00553544" w:rsidRPr="00E50799">
        <w:rPr>
          <w:rFonts w:asciiTheme="minorHAnsi" w:hAnsiTheme="minorHAnsi" w:cstheme="minorHAnsi"/>
          <w:sz w:val="22"/>
          <w:szCs w:val="22"/>
        </w:rPr>
        <w:t>.</w:t>
      </w:r>
    </w:p>
    <w:p w:rsidR="002D6D7B" w:rsidRPr="00E50799" w:rsidRDefault="002D6D7B" w:rsidP="00F94979">
      <w:pPr>
        <w:pStyle w:val="ListParagraph"/>
        <w:numPr>
          <w:ilvl w:val="1"/>
          <w:numId w:val="3"/>
        </w:numPr>
        <w:rPr>
          <w:rFonts w:asciiTheme="minorHAnsi" w:hAnsiTheme="minorHAnsi" w:cstheme="minorHAnsi"/>
          <w:sz w:val="22"/>
          <w:szCs w:val="22"/>
        </w:rPr>
      </w:pPr>
      <w:r w:rsidRPr="00E50799">
        <w:rPr>
          <w:rFonts w:asciiTheme="minorHAnsi" w:hAnsiTheme="minorHAnsi" w:cstheme="minorHAnsi"/>
          <w:sz w:val="22"/>
          <w:szCs w:val="22"/>
        </w:rPr>
        <w:t>The US Food and Drug Administration (FDA) has given Fast Track Status to two Zika virus vaccines</w:t>
      </w:r>
      <w:r w:rsidR="00277645" w:rsidRPr="00E50799">
        <w:rPr>
          <w:rFonts w:asciiTheme="minorHAnsi" w:hAnsiTheme="minorHAnsi" w:cstheme="minorHAnsi"/>
          <w:sz w:val="22"/>
          <w:szCs w:val="22"/>
        </w:rPr>
        <w:t>.</w:t>
      </w:r>
    </w:p>
    <w:p w:rsidR="002D6D7B" w:rsidRPr="00E50799" w:rsidRDefault="002D6D7B" w:rsidP="00F94979">
      <w:pPr>
        <w:pStyle w:val="ListParagraph"/>
        <w:numPr>
          <w:ilvl w:val="1"/>
          <w:numId w:val="3"/>
        </w:numPr>
        <w:spacing w:after="240"/>
        <w:rPr>
          <w:rFonts w:asciiTheme="minorHAnsi" w:hAnsiTheme="minorHAnsi" w:cstheme="minorHAnsi"/>
          <w:i/>
          <w:iCs/>
          <w:sz w:val="22"/>
          <w:szCs w:val="22"/>
        </w:rPr>
      </w:pPr>
      <w:r w:rsidRPr="00E50799">
        <w:rPr>
          <w:rFonts w:asciiTheme="minorHAnsi" w:hAnsiTheme="minorHAnsi" w:cstheme="minorHAnsi"/>
          <w:sz w:val="22"/>
          <w:szCs w:val="22"/>
        </w:rPr>
        <w:t xml:space="preserve">The </w:t>
      </w:r>
      <w:r w:rsidRPr="00E50799">
        <w:rPr>
          <w:rFonts w:asciiTheme="minorHAnsi" w:hAnsiTheme="minorHAnsi" w:cstheme="minorHAnsi"/>
          <w:i/>
          <w:iCs/>
          <w:sz w:val="22"/>
          <w:szCs w:val="22"/>
        </w:rPr>
        <w:t>Aedes aegypti</w:t>
      </w:r>
      <w:r w:rsidRPr="00E50799">
        <w:rPr>
          <w:rFonts w:asciiTheme="minorHAnsi" w:hAnsiTheme="minorHAnsi" w:cstheme="minorHAnsi"/>
          <w:sz w:val="22"/>
          <w:szCs w:val="22"/>
        </w:rPr>
        <w:t xml:space="preserve"> mosquito has been found in Sacramento, California.</w:t>
      </w:r>
    </w:p>
    <w:p w:rsidR="0021085B" w:rsidRPr="00E50799" w:rsidRDefault="002128BF" w:rsidP="00F94979">
      <w:pPr>
        <w:pStyle w:val="ListParagraph"/>
        <w:numPr>
          <w:ilvl w:val="1"/>
          <w:numId w:val="3"/>
        </w:numPr>
        <w:spacing w:after="240"/>
        <w:rPr>
          <w:rFonts w:asciiTheme="minorHAnsi" w:hAnsiTheme="minorHAnsi" w:cstheme="minorHAnsi"/>
          <w:sz w:val="22"/>
          <w:szCs w:val="22"/>
        </w:rPr>
      </w:pPr>
      <w:r w:rsidRPr="00E50799">
        <w:rPr>
          <w:rFonts w:asciiTheme="minorHAnsi" w:hAnsiTheme="minorHAnsi" w:cstheme="minorHAnsi"/>
          <w:sz w:val="22"/>
          <w:szCs w:val="22"/>
        </w:rPr>
        <w:t>In</w:t>
      </w:r>
      <w:r w:rsidR="0093749A" w:rsidRPr="00E50799">
        <w:rPr>
          <w:rFonts w:asciiTheme="minorHAnsi" w:hAnsiTheme="minorHAnsi" w:cstheme="minorHAnsi"/>
          <w:sz w:val="22"/>
          <w:szCs w:val="22"/>
        </w:rPr>
        <w:t xml:space="preserve"> malaria research</w:t>
      </w:r>
      <w:r w:rsidR="0021085B" w:rsidRPr="00E50799">
        <w:rPr>
          <w:rFonts w:asciiTheme="minorHAnsi" w:hAnsiTheme="minorHAnsi" w:cstheme="minorHAnsi"/>
          <w:sz w:val="22"/>
          <w:szCs w:val="22"/>
        </w:rPr>
        <w:t>:</w:t>
      </w:r>
    </w:p>
    <w:p w:rsidR="002D6D7B" w:rsidRPr="00E50799" w:rsidRDefault="002D6D7B" w:rsidP="00F94979">
      <w:pPr>
        <w:pStyle w:val="ListParagraph"/>
        <w:numPr>
          <w:ilvl w:val="2"/>
          <w:numId w:val="3"/>
        </w:numPr>
        <w:spacing w:after="240"/>
        <w:rPr>
          <w:rFonts w:asciiTheme="minorHAnsi" w:hAnsiTheme="minorHAnsi" w:cstheme="minorHAnsi"/>
          <w:sz w:val="22"/>
          <w:szCs w:val="22"/>
        </w:rPr>
      </w:pPr>
      <w:r w:rsidRPr="00E50799">
        <w:rPr>
          <w:rFonts w:asciiTheme="minorHAnsi" w:hAnsiTheme="minorHAnsi" w:cstheme="minorHAnsi"/>
          <w:sz w:val="22"/>
          <w:szCs w:val="22"/>
        </w:rPr>
        <w:t>scientists ha</w:t>
      </w:r>
      <w:r w:rsidR="0021085B" w:rsidRPr="00E50799">
        <w:rPr>
          <w:rFonts w:asciiTheme="minorHAnsi" w:hAnsiTheme="minorHAnsi" w:cstheme="minorHAnsi"/>
          <w:sz w:val="22"/>
          <w:szCs w:val="22"/>
        </w:rPr>
        <w:t>ve</w:t>
      </w:r>
      <w:r w:rsidRPr="00E50799">
        <w:rPr>
          <w:rFonts w:asciiTheme="minorHAnsi" w:hAnsiTheme="minorHAnsi" w:cstheme="minorHAnsi"/>
          <w:sz w:val="22"/>
          <w:szCs w:val="22"/>
        </w:rPr>
        <w:t xml:space="preserve"> developed a new drug which could be used </w:t>
      </w:r>
      <w:r w:rsidR="00733AF8" w:rsidRPr="00E50799">
        <w:rPr>
          <w:rFonts w:asciiTheme="minorHAnsi" w:hAnsiTheme="minorHAnsi" w:cstheme="minorHAnsi"/>
          <w:sz w:val="22"/>
          <w:szCs w:val="22"/>
        </w:rPr>
        <w:t>in treatment and prevention</w:t>
      </w:r>
      <w:r w:rsidR="00E07BE0" w:rsidRPr="00E50799">
        <w:rPr>
          <w:rFonts w:asciiTheme="minorHAnsi" w:hAnsiTheme="minorHAnsi" w:cstheme="minorHAnsi"/>
          <w:sz w:val="22"/>
          <w:szCs w:val="22"/>
        </w:rPr>
        <w:t xml:space="preserve">; and </w:t>
      </w:r>
    </w:p>
    <w:p w:rsidR="002D6D7B" w:rsidRPr="00E50799" w:rsidRDefault="002D6D7B" w:rsidP="00F94979">
      <w:pPr>
        <w:pStyle w:val="ListParagraph"/>
        <w:numPr>
          <w:ilvl w:val="2"/>
          <w:numId w:val="3"/>
        </w:numPr>
        <w:spacing w:after="240"/>
        <w:rPr>
          <w:rFonts w:asciiTheme="minorHAnsi" w:hAnsiTheme="minorHAnsi" w:cstheme="minorHAnsi"/>
          <w:sz w:val="22"/>
          <w:szCs w:val="22"/>
        </w:rPr>
      </w:pPr>
      <w:r w:rsidRPr="00E50799">
        <w:rPr>
          <w:rFonts w:asciiTheme="minorHAnsi" w:hAnsiTheme="minorHAnsi" w:cstheme="minorHAnsi"/>
          <w:sz w:val="22"/>
          <w:szCs w:val="22"/>
        </w:rPr>
        <w:t xml:space="preserve">vaccination </w:t>
      </w:r>
      <w:r w:rsidR="00E07BE0" w:rsidRPr="00E50799">
        <w:rPr>
          <w:rFonts w:asciiTheme="minorHAnsi" w:hAnsiTheme="minorHAnsi" w:cstheme="minorHAnsi"/>
          <w:sz w:val="22"/>
          <w:szCs w:val="22"/>
        </w:rPr>
        <w:t xml:space="preserve">has been shown to </w:t>
      </w:r>
      <w:r w:rsidRPr="00E50799">
        <w:rPr>
          <w:rFonts w:asciiTheme="minorHAnsi" w:hAnsiTheme="minorHAnsi" w:cstheme="minorHAnsi"/>
          <w:sz w:val="22"/>
          <w:szCs w:val="22"/>
        </w:rPr>
        <w:t xml:space="preserve">increase levels of antibodies that recognize </w:t>
      </w:r>
      <w:r w:rsidRPr="00E50799">
        <w:rPr>
          <w:rFonts w:asciiTheme="minorHAnsi" w:hAnsiTheme="minorHAnsi" w:cstheme="minorHAnsi"/>
          <w:i/>
          <w:iCs/>
          <w:sz w:val="22"/>
          <w:szCs w:val="22"/>
        </w:rPr>
        <w:t>P. falciparum</w:t>
      </w:r>
      <w:r w:rsidRPr="00E50799">
        <w:rPr>
          <w:rFonts w:asciiTheme="minorHAnsi" w:hAnsiTheme="minorHAnsi" w:cstheme="minorHAnsi"/>
          <w:sz w:val="22"/>
          <w:szCs w:val="22"/>
        </w:rPr>
        <w:t>' antigens that are not included in the vaccine.</w:t>
      </w:r>
    </w:p>
    <w:p w:rsidR="004D292F" w:rsidRPr="00E50799" w:rsidRDefault="00493067" w:rsidP="00F94979">
      <w:pPr>
        <w:pStyle w:val="Heading2"/>
        <w:rPr>
          <w:rFonts w:asciiTheme="minorHAnsi" w:hAnsiTheme="minorHAnsi" w:cstheme="minorHAnsi"/>
          <w:color w:val="111CF7"/>
          <w:sz w:val="22"/>
          <w:szCs w:val="22"/>
        </w:rPr>
      </w:pPr>
      <w:bookmarkStart w:id="21" w:name="_Toc11740257"/>
      <w:bookmarkStart w:id="22" w:name="_Toc11925716"/>
      <w:bookmarkStart w:id="23" w:name="_Toc12893479"/>
      <w:bookmarkStart w:id="24" w:name="_Toc13746873"/>
      <w:r w:rsidRPr="00E50799">
        <w:rPr>
          <w:rFonts w:asciiTheme="minorHAnsi" w:hAnsiTheme="minorHAnsi" w:cstheme="minorHAnsi"/>
          <w:color w:val="111CF7"/>
          <w:sz w:val="22"/>
          <w:szCs w:val="22"/>
        </w:rPr>
        <w:lastRenderedPageBreak/>
        <w:t>Influenza</w:t>
      </w:r>
      <w:bookmarkEnd w:id="21"/>
      <w:r w:rsidR="00EC4F5B" w:rsidRPr="00E50799">
        <w:rPr>
          <w:rFonts w:asciiTheme="minorHAnsi" w:hAnsiTheme="minorHAnsi" w:cstheme="minorHAnsi"/>
          <w:color w:val="111CF7"/>
          <w:sz w:val="22"/>
          <w:szCs w:val="22"/>
        </w:rPr>
        <w:t xml:space="preserve"> (p</w:t>
      </w:r>
      <w:r w:rsidR="00A65FFD" w:rsidRPr="00E50799">
        <w:rPr>
          <w:rFonts w:asciiTheme="minorHAnsi" w:hAnsiTheme="minorHAnsi" w:cstheme="minorHAnsi"/>
          <w:color w:val="111CF7"/>
          <w:sz w:val="22"/>
          <w:szCs w:val="22"/>
        </w:rPr>
        <w:t>15</w:t>
      </w:r>
      <w:r w:rsidR="005428FA" w:rsidRPr="00E50799">
        <w:rPr>
          <w:rFonts w:asciiTheme="minorHAnsi" w:hAnsiTheme="minorHAnsi" w:cstheme="minorHAnsi"/>
          <w:color w:val="111CF7"/>
          <w:sz w:val="22"/>
          <w:szCs w:val="22"/>
        </w:rPr>
        <w:t>)</w:t>
      </w:r>
      <w:bookmarkEnd w:id="22"/>
      <w:bookmarkEnd w:id="23"/>
      <w:bookmarkEnd w:id="24"/>
    </w:p>
    <w:p w:rsidR="00AB1AF9" w:rsidRPr="00E50799" w:rsidRDefault="00AB1AF9" w:rsidP="00F94979">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 xml:space="preserve">Seqirus </w:t>
      </w:r>
      <w:r w:rsidR="00382D39" w:rsidRPr="00E50799">
        <w:rPr>
          <w:rFonts w:asciiTheme="minorHAnsi" w:hAnsiTheme="minorHAnsi" w:cstheme="minorHAnsi"/>
          <w:sz w:val="22"/>
          <w:szCs w:val="22"/>
        </w:rPr>
        <w:t xml:space="preserve">offered </w:t>
      </w:r>
      <w:r w:rsidRPr="00E50799">
        <w:rPr>
          <w:rFonts w:asciiTheme="minorHAnsi" w:hAnsiTheme="minorHAnsi" w:cstheme="minorHAnsi"/>
          <w:sz w:val="22"/>
          <w:szCs w:val="22"/>
        </w:rPr>
        <w:t xml:space="preserve">data on </w:t>
      </w:r>
      <w:r w:rsidR="00382D39" w:rsidRPr="00E50799">
        <w:rPr>
          <w:rFonts w:asciiTheme="minorHAnsi" w:hAnsiTheme="minorHAnsi" w:cstheme="minorHAnsi"/>
          <w:sz w:val="22"/>
          <w:szCs w:val="22"/>
        </w:rPr>
        <w:t xml:space="preserve">its </w:t>
      </w:r>
      <w:r w:rsidRPr="00E50799">
        <w:rPr>
          <w:rFonts w:asciiTheme="minorHAnsi" w:hAnsiTheme="minorHAnsi" w:cstheme="minorHAnsi"/>
          <w:sz w:val="22"/>
          <w:szCs w:val="22"/>
        </w:rPr>
        <w:t>adjuvant and cell-based vaccines for seasonal and pandemic influenza at the Options for the Control of Influenza Conference</w:t>
      </w:r>
      <w:r w:rsidR="00075D1E" w:rsidRPr="00E50799">
        <w:rPr>
          <w:rFonts w:asciiTheme="minorHAnsi" w:hAnsiTheme="minorHAnsi" w:cstheme="minorHAnsi"/>
          <w:sz w:val="22"/>
          <w:szCs w:val="22"/>
        </w:rPr>
        <w:t>.</w:t>
      </w:r>
    </w:p>
    <w:p w:rsidR="00AB1AF9" w:rsidRPr="00E50799" w:rsidRDefault="00AB1AF9" w:rsidP="00F94979">
      <w:pPr>
        <w:pStyle w:val="NormalWeb"/>
        <w:numPr>
          <w:ilvl w:val="1"/>
          <w:numId w:val="3"/>
        </w:numPr>
        <w:rPr>
          <w:rFonts w:asciiTheme="minorHAnsi" w:hAnsiTheme="minorHAnsi" w:cstheme="minorHAnsi"/>
          <w:color w:val="111CF7"/>
        </w:rPr>
      </w:pPr>
      <w:r w:rsidRPr="00E50799">
        <w:rPr>
          <w:rFonts w:asciiTheme="minorHAnsi" w:hAnsiTheme="minorHAnsi" w:cstheme="minorHAnsi"/>
          <w:sz w:val="22"/>
          <w:szCs w:val="22"/>
        </w:rPr>
        <w:t xml:space="preserve">Vaxart, a company developing oral recombinant vaccines administered by tablet, has </w:t>
      </w:r>
      <w:r w:rsidR="00A006E0" w:rsidRPr="00E50799">
        <w:rPr>
          <w:rFonts w:asciiTheme="minorHAnsi" w:hAnsiTheme="minorHAnsi" w:cstheme="minorHAnsi"/>
          <w:sz w:val="22"/>
          <w:szCs w:val="22"/>
        </w:rPr>
        <w:t xml:space="preserve">signed </w:t>
      </w:r>
      <w:r w:rsidRPr="00E50799">
        <w:rPr>
          <w:rFonts w:asciiTheme="minorHAnsi" w:hAnsiTheme="minorHAnsi" w:cstheme="minorHAnsi"/>
          <w:sz w:val="22"/>
          <w:szCs w:val="22"/>
        </w:rPr>
        <w:t xml:space="preserve">a research agreement with Janssen Vaccines &amp; Prevention to evaluate Vaxart’s oral vaccine platform for the Janssen universal influenza vaccine program. </w:t>
      </w:r>
    </w:p>
    <w:p w:rsidR="00493067" w:rsidRPr="00E50799" w:rsidRDefault="00493067" w:rsidP="00F94979">
      <w:pPr>
        <w:pStyle w:val="Heading2"/>
        <w:rPr>
          <w:rFonts w:asciiTheme="minorHAnsi" w:hAnsiTheme="minorHAnsi" w:cstheme="minorHAnsi"/>
          <w:color w:val="111CF7"/>
          <w:sz w:val="22"/>
          <w:szCs w:val="22"/>
        </w:rPr>
      </w:pPr>
      <w:bookmarkStart w:id="25" w:name="_Toc11740258"/>
      <w:bookmarkStart w:id="26" w:name="_Toc11925717"/>
      <w:bookmarkStart w:id="27" w:name="_Toc12893480"/>
      <w:bookmarkStart w:id="28" w:name="_Toc13746874"/>
      <w:r w:rsidRPr="00E50799">
        <w:rPr>
          <w:rFonts w:asciiTheme="minorHAnsi" w:hAnsiTheme="minorHAnsi" w:cstheme="minorHAnsi"/>
          <w:color w:val="111CF7"/>
          <w:sz w:val="22"/>
          <w:szCs w:val="22"/>
        </w:rPr>
        <w:t>Ebola virus disease</w:t>
      </w:r>
      <w:bookmarkEnd w:id="25"/>
      <w:r w:rsidRPr="00E50799">
        <w:rPr>
          <w:rFonts w:asciiTheme="minorHAnsi" w:hAnsiTheme="minorHAnsi" w:cstheme="minorHAnsi"/>
          <w:color w:val="111CF7"/>
          <w:sz w:val="22"/>
          <w:szCs w:val="22"/>
        </w:rPr>
        <w:t xml:space="preserve"> </w:t>
      </w:r>
      <w:r w:rsidR="00952FD6" w:rsidRPr="00E50799">
        <w:rPr>
          <w:rFonts w:asciiTheme="minorHAnsi" w:hAnsiTheme="minorHAnsi" w:cstheme="minorHAnsi"/>
          <w:color w:val="111CF7"/>
          <w:sz w:val="22"/>
          <w:szCs w:val="22"/>
        </w:rPr>
        <w:t>(p</w:t>
      </w:r>
      <w:r w:rsidR="00B43F14" w:rsidRPr="00E50799">
        <w:rPr>
          <w:rFonts w:asciiTheme="minorHAnsi" w:hAnsiTheme="minorHAnsi" w:cstheme="minorHAnsi"/>
          <w:color w:val="111CF7"/>
          <w:sz w:val="22"/>
          <w:szCs w:val="22"/>
        </w:rPr>
        <w:t>17</w:t>
      </w:r>
      <w:r w:rsidR="005428FA" w:rsidRPr="00E50799">
        <w:rPr>
          <w:rFonts w:asciiTheme="minorHAnsi" w:hAnsiTheme="minorHAnsi" w:cstheme="minorHAnsi"/>
          <w:color w:val="111CF7"/>
          <w:sz w:val="22"/>
          <w:szCs w:val="22"/>
        </w:rPr>
        <w:t>)</w:t>
      </w:r>
      <w:bookmarkEnd w:id="26"/>
      <w:bookmarkEnd w:id="27"/>
      <w:bookmarkEnd w:id="28"/>
    </w:p>
    <w:p w:rsidR="009F6856" w:rsidRPr="00E50799" w:rsidRDefault="009F6856" w:rsidP="00F94979">
      <w:pPr>
        <w:pStyle w:val="NormalWeb"/>
        <w:numPr>
          <w:ilvl w:val="1"/>
          <w:numId w:val="3"/>
        </w:numPr>
        <w:rPr>
          <w:rFonts w:asciiTheme="minorHAnsi" w:hAnsiTheme="minorHAnsi" w:cstheme="minorHAnsi"/>
          <w:sz w:val="22"/>
          <w:szCs w:val="22"/>
        </w:rPr>
      </w:pPr>
      <w:r w:rsidRPr="00E50799">
        <w:rPr>
          <w:rFonts w:asciiTheme="minorHAnsi" w:hAnsiTheme="minorHAnsi" w:cstheme="minorHAnsi"/>
          <w:color w:val="222222"/>
          <w:sz w:val="22"/>
          <w:szCs w:val="22"/>
        </w:rPr>
        <w:t>In Uganda, a two-year trial has begun</w:t>
      </w:r>
      <w:r w:rsidR="00C708C7" w:rsidRPr="00E50799">
        <w:rPr>
          <w:rFonts w:asciiTheme="minorHAnsi" w:hAnsiTheme="minorHAnsi" w:cstheme="minorHAnsi"/>
          <w:color w:val="222222"/>
          <w:sz w:val="22"/>
          <w:szCs w:val="22"/>
        </w:rPr>
        <w:t xml:space="preserve"> of </w:t>
      </w:r>
      <w:r w:rsidRPr="00E50799">
        <w:rPr>
          <w:rFonts w:asciiTheme="minorHAnsi" w:hAnsiTheme="minorHAnsi" w:cstheme="minorHAnsi"/>
          <w:color w:val="222222"/>
          <w:sz w:val="22"/>
          <w:szCs w:val="22"/>
        </w:rPr>
        <w:t>vaccination involv</w:t>
      </w:r>
      <w:r w:rsidR="0009315D" w:rsidRPr="00E50799">
        <w:rPr>
          <w:rFonts w:asciiTheme="minorHAnsi" w:hAnsiTheme="minorHAnsi" w:cstheme="minorHAnsi"/>
          <w:color w:val="222222"/>
          <w:sz w:val="22"/>
          <w:szCs w:val="22"/>
        </w:rPr>
        <w:t xml:space="preserve">ing </w:t>
      </w:r>
      <w:r w:rsidRPr="00E50799">
        <w:rPr>
          <w:rFonts w:asciiTheme="minorHAnsi" w:hAnsiTheme="minorHAnsi" w:cstheme="minorHAnsi"/>
          <w:color w:val="222222"/>
          <w:sz w:val="22"/>
          <w:szCs w:val="22"/>
        </w:rPr>
        <w:t xml:space="preserve">a two -dose regimen of Ad26.ZEBOV and MVA-BN-Filo.  </w:t>
      </w:r>
    </w:p>
    <w:p w:rsidR="009F6856" w:rsidRPr="00E50799" w:rsidRDefault="009F6856" w:rsidP="00F94979">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 xml:space="preserve">By the end of August, the number of vaccinations in the Democratic Republic of Congo with Merck’s VSV-EBOV vaccine had reached 206, 774. Case numbers </w:t>
      </w:r>
      <w:r w:rsidR="00FE4F63" w:rsidRPr="00E50799">
        <w:rPr>
          <w:rFonts w:asciiTheme="minorHAnsi" w:hAnsiTheme="minorHAnsi" w:cstheme="minorHAnsi"/>
          <w:sz w:val="22"/>
          <w:szCs w:val="22"/>
        </w:rPr>
        <w:t xml:space="preserve">totalled </w:t>
      </w:r>
      <w:r w:rsidRPr="00E50799">
        <w:rPr>
          <w:rFonts w:asciiTheme="minorHAnsi" w:hAnsiTheme="minorHAnsi" w:cstheme="minorHAnsi"/>
          <w:sz w:val="22"/>
          <w:szCs w:val="22"/>
        </w:rPr>
        <w:t>3,004 with 2,006 deaths.</w:t>
      </w:r>
    </w:p>
    <w:p w:rsidR="009F6856" w:rsidRPr="00E50799" w:rsidRDefault="009F6856" w:rsidP="00F94979">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 xml:space="preserve">The US National Institute of Allergy and Infectious Diseases announced that a comparative trial of four Ebola drugs had ended early after preliminary data indicated higher survival rates with two of the drugs.  </w:t>
      </w:r>
    </w:p>
    <w:p w:rsidR="009F6856" w:rsidRPr="00E50799" w:rsidRDefault="009F6856" w:rsidP="00F94979">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 xml:space="preserve">GlaxoSmithKline is transferring its work on three vaccine candidates to the Sabin Vaccine Institute in Washington, DC. </w:t>
      </w:r>
    </w:p>
    <w:p w:rsidR="00493067" w:rsidRPr="00E50799" w:rsidRDefault="00493067" w:rsidP="00F94979">
      <w:pPr>
        <w:pStyle w:val="Heading2"/>
        <w:rPr>
          <w:rFonts w:asciiTheme="minorHAnsi" w:hAnsiTheme="minorHAnsi" w:cstheme="minorHAnsi"/>
          <w:sz w:val="22"/>
          <w:szCs w:val="22"/>
        </w:rPr>
      </w:pPr>
      <w:bookmarkStart w:id="29" w:name="_Toc11740259"/>
      <w:bookmarkStart w:id="30" w:name="_Toc11925718"/>
      <w:bookmarkStart w:id="31" w:name="_Toc12893481"/>
      <w:bookmarkStart w:id="32" w:name="_Toc13746875"/>
      <w:r w:rsidRPr="00E50799">
        <w:rPr>
          <w:rFonts w:asciiTheme="minorHAnsi" w:hAnsiTheme="minorHAnsi" w:cstheme="minorHAnsi"/>
          <w:color w:val="111CF7"/>
          <w:sz w:val="22"/>
          <w:szCs w:val="22"/>
        </w:rPr>
        <w:t>MERS-CoV</w:t>
      </w:r>
      <w:bookmarkEnd w:id="29"/>
      <w:r w:rsidR="00952FD6" w:rsidRPr="00E50799">
        <w:rPr>
          <w:rFonts w:asciiTheme="minorHAnsi" w:hAnsiTheme="minorHAnsi" w:cstheme="minorHAnsi"/>
          <w:color w:val="111CF7"/>
          <w:sz w:val="22"/>
          <w:szCs w:val="22"/>
        </w:rPr>
        <w:t xml:space="preserve"> (p</w:t>
      </w:r>
      <w:r w:rsidR="0005180B" w:rsidRPr="00E50799">
        <w:rPr>
          <w:rFonts w:asciiTheme="minorHAnsi" w:hAnsiTheme="minorHAnsi" w:cstheme="minorHAnsi"/>
          <w:color w:val="111CF7"/>
          <w:sz w:val="22"/>
          <w:szCs w:val="22"/>
        </w:rPr>
        <w:t>18</w:t>
      </w:r>
      <w:r w:rsidR="00B64A6E" w:rsidRPr="00E50799">
        <w:rPr>
          <w:rFonts w:asciiTheme="minorHAnsi" w:hAnsiTheme="minorHAnsi" w:cstheme="minorHAnsi"/>
          <w:color w:val="111CF7"/>
          <w:sz w:val="22"/>
          <w:szCs w:val="22"/>
        </w:rPr>
        <w:t>)</w:t>
      </w:r>
      <w:bookmarkEnd w:id="30"/>
      <w:bookmarkEnd w:id="31"/>
      <w:bookmarkEnd w:id="32"/>
    </w:p>
    <w:p w:rsidR="00177523" w:rsidRPr="00E50799" w:rsidRDefault="00177523" w:rsidP="00F94979">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 xml:space="preserve">World Health Organisation (WHO) officials are still deeply concerned about transmission in hospitals. </w:t>
      </w:r>
      <w:r w:rsidR="000F0F24" w:rsidRPr="00E50799">
        <w:rPr>
          <w:rFonts w:asciiTheme="minorHAnsi" w:hAnsiTheme="minorHAnsi" w:cstheme="minorHAnsi"/>
          <w:sz w:val="22"/>
          <w:szCs w:val="22"/>
        </w:rPr>
        <w:t xml:space="preserve">They </w:t>
      </w:r>
      <w:r w:rsidRPr="00E50799">
        <w:rPr>
          <w:rFonts w:asciiTheme="minorHAnsi" w:hAnsiTheme="minorHAnsi" w:cstheme="minorHAnsi"/>
          <w:sz w:val="22"/>
          <w:szCs w:val="22"/>
        </w:rPr>
        <w:t xml:space="preserve">said: "Much more emphasis on improving standard infection prevention and control practices in all health care facilities is required." </w:t>
      </w:r>
    </w:p>
    <w:p w:rsidR="005C2C55" w:rsidRPr="00E50799" w:rsidRDefault="00177523" w:rsidP="00F94979">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GeneOne Life Science</w:t>
      </w:r>
      <w:r w:rsidR="004C2B28" w:rsidRPr="00E50799">
        <w:rPr>
          <w:rFonts w:asciiTheme="minorHAnsi" w:hAnsiTheme="minorHAnsi" w:cstheme="minorHAnsi"/>
          <w:sz w:val="22"/>
          <w:szCs w:val="22"/>
        </w:rPr>
        <w:t>, after conducting</w:t>
      </w:r>
      <w:r w:rsidR="00B5467B" w:rsidRPr="00E50799">
        <w:rPr>
          <w:rFonts w:asciiTheme="minorHAnsi" w:hAnsiTheme="minorHAnsi" w:cstheme="minorHAnsi"/>
          <w:sz w:val="22"/>
          <w:szCs w:val="22"/>
        </w:rPr>
        <w:t xml:space="preserve"> </w:t>
      </w:r>
      <w:r w:rsidRPr="00E50799">
        <w:rPr>
          <w:rFonts w:asciiTheme="minorHAnsi" w:hAnsiTheme="minorHAnsi" w:cstheme="minorHAnsi"/>
          <w:sz w:val="22"/>
          <w:szCs w:val="22"/>
        </w:rPr>
        <w:t xml:space="preserve">a trial in collaboration with the Walter Reed Army Institute for Research, </w:t>
      </w:r>
      <w:r w:rsidR="00B5467B" w:rsidRPr="00E50799">
        <w:rPr>
          <w:rFonts w:asciiTheme="minorHAnsi" w:hAnsiTheme="minorHAnsi" w:cstheme="minorHAnsi"/>
          <w:sz w:val="22"/>
          <w:szCs w:val="22"/>
        </w:rPr>
        <w:t>said</w:t>
      </w:r>
      <w:r w:rsidRPr="00E50799">
        <w:rPr>
          <w:rFonts w:asciiTheme="minorHAnsi" w:hAnsiTheme="minorHAnsi" w:cstheme="minorHAnsi"/>
          <w:sz w:val="22"/>
          <w:szCs w:val="22"/>
        </w:rPr>
        <w:t xml:space="preserve"> the GLS-5300 DNA vaccine target</w:t>
      </w:r>
      <w:r w:rsidR="00AA0CC1" w:rsidRPr="00E50799">
        <w:rPr>
          <w:rFonts w:asciiTheme="minorHAnsi" w:hAnsiTheme="minorHAnsi" w:cstheme="minorHAnsi"/>
          <w:sz w:val="22"/>
          <w:szCs w:val="22"/>
        </w:rPr>
        <w:t>ed</w:t>
      </w:r>
      <w:r w:rsidRPr="00E50799">
        <w:rPr>
          <w:rFonts w:asciiTheme="minorHAnsi" w:hAnsiTheme="minorHAnsi" w:cstheme="minorHAnsi"/>
          <w:sz w:val="22"/>
          <w:szCs w:val="22"/>
        </w:rPr>
        <w:t xml:space="preserve"> </w:t>
      </w:r>
      <w:r w:rsidR="00AA0CC1" w:rsidRPr="00E50799">
        <w:rPr>
          <w:rFonts w:asciiTheme="minorHAnsi" w:hAnsiTheme="minorHAnsi" w:cstheme="minorHAnsi"/>
          <w:sz w:val="22"/>
          <w:szCs w:val="22"/>
        </w:rPr>
        <w:t>“</w:t>
      </w:r>
      <w:r w:rsidRPr="00E50799">
        <w:rPr>
          <w:rFonts w:asciiTheme="minorHAnsi" w:hAnsiTheme="minorHAnsi" w:cstheme="minorHAnsi"/>
          <w:sz w:val="22"/>
          <w:szCs w:val="22"/>
        </w:rPr>
        <w:t xml:space="preserve">MERS-CoV’s outer spike glycoprotein was well-tolerated and generated strong antibody and T-cell responses in healthy adult volunteers.”  </w:t>
      </w:r>
    </w:p>
    <w:p w:rsidR="00B64A6E" w:rsidRPr="00E50799" w:rsidRDefault="00493067" w:rsidP="00F94979">
      <w:pPr>
        <w:pStyle w:val="Heading2"/>
        <w:rPr>
          <w:rFonts w:asciiTheme="minorHAnsi" w:hAnsiTheme="minorHAnsi" w:cstheme="minorHAnsi"/>
          <w:sz w:val="22"/>
          <w:szCs w:val="22"/>
        </w:rPr>
      </w:pPr>
      <w:bookmarkStart w:id="33" w:name="_Toc11740260"/>
      <w:bookmarkStart w:id="34" w:name="_Toc11925719"/>
      <w:bookmarkStart w:id="35" w:name="_Toc12893482"/>
      <w:bookmarkStart w:id="36" w:name="_Toc13746876"/>
      <w:r w:rsidRPr="00E50799">
        <w:rPr>
          <w:rFonts w:asciiTheme="minorHAnsi" w:hAnsiTheme="minorHAnsi" w:cstheme="minorHAnsi"/>
          <w:color w:val="111CF7"/>
          <w:sz w:val="22"/>
          <w:szCs w:val="22"/>
        </w:rPr>
        <w:t>Other diseases</w:t>
      </w:r>
      <w:bookmarkEnd w:id="33"/>
      <w:r w:rsidR="00952FD6" w:rsidRPr="00E50799">
        <w:rPr>
          <w:rFonts w:asciiTheme="minorHAnsi" w:hAnsiTheme="minorHAnsi" w:cstheme="minorHAnsi"/>
          <w:color w:val="111CF7"/>
          <w:sz w:val="22"/>
          <w:szCs w:val="22"/>
        </w:rPr>
        <w:t xml:space="preserve"> (p</w:t>
      </w:r>
      <w:r w:rsidR="0005180B" w:rsidRPr="00E50799">
        <w:rPr>
          <w:rFonts w:asciiTheme="minorHAnsi" w:hAnsiTheme="minorHAnsi" w:cstheme="minorHAnsi"/>
          <w:color w:val="111CF7"/>
          <w:sz w:val="22"/>
          <w:szCs w:val="22"/>
        </w:rPr>
        <w:t>18</w:t>
      </w:r>
      <w:r w:rsidR="00B64A6E" w:rsidRPr="00E50799">
        <w:rPr>
          <w:rFonts w:asciiTheme="minorHAnsi" w:hAnsiTheme="minorHAnsi" w:cstheme="minorHAnsi"/>
          <w:color w:val="111CF7"/>
          <w:sz w:val="22"/>
          <w:szCs w:val="22"/>
        </w:rPr>
        <w:t>)</w:t>
      </w:r>
      <w:bookmarkEnd w:id="34"/>
      <w:bookmarkEnd w:id="35"/>
      <w:bookmarkEnd w:id="36"/>
    </w:p>
    <w:p w:rsidR="000142B2" w:rsidRPr="00E50799" w:rsidRDefault="000142B2" w:rsidP="00F94979">
      <w:pPr>
        <w:pStyle w:val="ListParagraph"/>
        <w:numPr>
          <w:ilvl w:val="1"/>
          <w:numId w:val="4"/>
        </w:numPr>
        <w:rPr>
          <w:rFonts w:asciiTheme="minorHAnsi" w:hAnsiTheme="minorHAnsi" w:cstheme="minorHAnsi"/>
          <w:sz w:val="22"/>
          <w:szCs w:val="22"/>
        </w:rPr>
      </w:pPr>
      <w:r w:rsidRPr="00E50799">
        <w:rPr>
          <w:rFonts w:asciiTheme="minorHAnsi" w:hAnsiTheme="minorHAnsi" w:cstheme="minorHAnsi"/>
          <w:sz w:val="22"/>
          <w:szCs w:val="22"/>
        </w:rPr>
        <w:t>WHO said 365,000 cases of measles were reported globally between January and July this year, the highest number since 2006. The number of suspected cases was 6.7 million.</w:t>
      </w:r>
      <w:r w:rsidR="000C0CA1" w:rsidRPr="00E50799">
        <w:rPr>
          <w:rFonts w:asciiTheme="minorHAnsi" w:hAnsiTheme="minorHAnsi" w:cstheme="minorHAnsi"/>
          <w:sz w:val="22"/>
          <w:szCs w:val="22"/>
        </w:rPr>
        <w:t xml:space="preserve"> In the US there had </w:t>
      </w:r>
      <w:r w:rsidR="00B76C45" w:rsidRPr="00E50799">
        <w:rPr>
          <w:rFonts w:asciiTheme="minorHAnsi" w:hAnsiTheme="minorHAnsi" w:cstheme="minorHAnsi"/>
          <w:sz w:val="22"/>
          <w:szCs w:val="22"/>
        </w:rPr>
        <w:t xml:space="preserve">in 2019 </w:t>
      </w:r>
      <w:r w:rsidR="000C0CA1" w:rsidRPr="00E50799">
        <w:rPr>
          <w:rFonts w:asciiTheme="minorHAnsi" w:hAnsiTheme="minorHAnsi" w:cstheme="minorHAnsi"/>
          <w:sz w:val="22"/>
          <w:szCs w:val="22"/>
        </w:rPr>
        <w:t>been 1</w:t>
      </w:r>
      <w:r w:rsidR="006170E0">
        <w:rPr>
          <w:rFonts w:asciiTheme="minorHAnsi" w:hAnsiTheme="minorHAnsi" w:cstheme="minorHAnsi"/>
          <w:sz w:val="22"/>
          <w:szCs w:val="22"/>
        </w:rPr>
        <w:t>,</w:t>
      </w:r>
      <w:r w:rsidR="000C0CA1" w:rsidRPr="00E50799">
        <w:rPr>
          <w:rFonts w:asciiTheme="minorHAnsi" w:hAnsiTheme="minorHAnsi" w:cstheme="minorHAnsi"/>
          <w:sz w:val="22"/>
          <w:szCs w:val="22"/>
        </w:rPr>
        <w:t xml:space="preserve">172 measles cases </w:t>
      </w:r>
      <w:r w:rsidR="00B76C45" w:rsidRPr="00E50799">
        <w:rPr>
          <w:rFonts w:asciiTheme="minorHAnsi" w:hAnsiTheme="minorHAnsi" w:cstheme="minorHAnsi"/>
          <w:sz w:val="22"/>
          <w:szCs w:val="22"/>
        </w:rPr>
        <w:t xml:space="preserve">up to </w:t>
      </w:r>
      <w:r w:rsidR="00583A6D" w:rsidRPr="00E50799">
        <w:rPr>
          <w:rFonts w:asciiTheme="minorHAnsi" w:hAnsiTheme="minorHAnsi" w:cstheme="minorHAnsi"/>
          <w:sz w:val="22"/>
          <w:szCs w:val="22"/>
        </w:rPr>
        <w:t>1 August.</w:t>
      </w:r>
    </w:p>
    <w:p w:rsidR="000142B2" w:rsidRPr="00E50799" w:rsidRDefault="000142B2" w:rsidP="00F94979">
      <w:pPr>
        <w:pStyle w:val="NormalWeb"/>
        <w:numPr>
          <w:ilvl w:val="1"/>
          <w:numId w:val="4"/>
        </w:numPr>
        <w:rPr>
          <w:rFonts w:asciiTheme="minorHAnsi" w:hAnsiTheme="minorHAnsi" w:cstheme="minorHAnsi"/>
          <w:sz w:val="22"/>
          <w:szCs w:val="22"/>
        </w:rPr>
      </w:pPr>
      <w:r w:rsidRPr="00E50799">
        <w:rPr>
          <w:rFonts w:asciiTheme="minorHAnsi" w:hAnsiTheme="minorHAnsi" w:cstheme="minorHAnsi"/>
          <w:sz w:val="22"/>
          <w:szCs w:val="22"/>
        </w:rPr>
        <w:lastRenderedPageBreak/>
        <w:t xml:space="preserve">A two-dose course of recombinant zoster vaccine decreased the incidence of herpes zoster in adults who had undergone recent autologous hematopoietic stem cell transplantation during a median follow-up of 21 months.  </w:t>
      </w:r>
    </w:p>
    <w:p w:rsidR="000142B2" w:rsidRPr="00E50799" w:rsidRDefault="000142B2" w:rsidP="00F94979">
      <w:pPr>
        <w:pStyle w:val="ListParagraph"/>
        <w:numPr>
          <w:ilvl w:val="1"/>
          <w:numId w:val="4"/>
        </w:numPr>
        <w:rPr>
          <w:rFonts w:asciiTheme="minorHAnsi" w:hAnsiTheme="minorHAnsi" w:cstheme="minorHAnsi"/>
          <w:sz w:val="22"/>
          <w:szCs w:val="22"/>
        </w:rPr>
      </w:pPr>
      <w:r w:rsidRPr="00E50799">
        <w:rPr>
          <w:rFonts w:asciiTheme="minorHAnsi" w:hAnsiTheme="minorHAnsi" w:cstheme="minorHAnsi"/>
          <w:sz w:val="22"/>
          <w:szCs w:val="22"/>
        </w:rPr>
        <w:t xml:space="preserve">A number of domestic dogs in Sydney have contracted leptospirosis. </w:t>
      </w:r>
    </w:p>
    <w:p w:rsidR="000142B2" w:rsidRPr="00E50799" w:rsidRDefault="000142B2" w:rsidP="00F94979">
      <w:pPr>
        <w:pStyle w:val="ListParagraph"/>
        <w:numPr>
          <w:ilvl w:val="1"/>
          <w:numId w:val="4"/>
        </w:numPr>
        <w:rPr>
          <w:rFonts w:asciiTheme="minorHAnsi" w:hAnsiTheme="minorHAnsi" w:cstheme="minorHAnsi"/>
          <w:sz w:val="22"/>
          <w:szCs w:val="22"/>
        </w:rPr>
      </w:pPr>
      <w:r w:rsidRPr="00E50799">
        <w:rPr>
          <w:rFonts w:asciiTheme="minorHAnsi" w:hAnsiTheme="minorHAnsi" w:cstheme="minorHAnsi"/>
          <w:sz w:val="22"/>
          <w:szCs w:val="22"/>
        </w:rPr>
        <w:t>In the US, the incidence of West Nile virus neuroinvasive disease was approximately 25 per cent higher in 2018 than the median annual incidence during the previous decade.</w:t>
      </w:r>
    </w:p>
    <w:p w:rsidR="005B3F1B" w:rsidRPr="00E50799" w:rsidRDefault="001D14BE" w:rsidP="00F94979">
      <w:pPr>
        <w:spacing w:after="160" w:line="259" w:lineRule="auto"/>
        <w:rPr>
          <w:rFonts w:asciiTheme="minorHAnsi" w:hAnsiTheme="minorHAnsi" w:cstheme="minorHAnsi"/>
          <w:sz w:val="22"/>
          <w:szCs w:val="22"/>
        </w:rPr>
      </w:pPr>
      <w:r w:rsidRPr="00E50799">
        <w:rPr>
          <w:rFonts w:asciiTheme="minorHAnsi" w:hAnsiTheme="minorHAnsi" w:cstheme="minorHAnsi"/>
          <w:sz w:val="22"/>
          <w:szCs w:val="22"/>
        </w:rPr>
        <w:br w:type="page"/>
      </w:r>
    </w:p>
    <w:p w:rsidR="00952FD6" w:rsidRPr="00E50799" w:rsidRDefault="00952FD6" w:rsidP="00D55E2D">
      <w:pPr>
        <w:shd w:val="clear" w:color="auto" w:fill="4472C4" w:themeFill="accent1"/>
        <w:spacing w:after="160" w:line="259" w:lineRule="auto"/>
        <w:rPr>
          <w:rFonts w:asciiTheme="minorHAnsi" w:hAnsiTheme="minorHAnsi" w:cstheme="minorHAnsi"/>
          <w:sz w:val="22"/>
          <w:szCs w:val="22"/>
        </w:rPr>
      </w:pPr>
      <w:r w:rsidRPr="00E50799">
        <w:rPr>
          <w:rFonts w:asciiTheme="minorHAnsi" w:hAnsiTheme="minorHAnsi" w:cstheme="minorHAnsi"/>
          <w:b/>
          <w:color w:val="FFFFFF" w:themeColor="background1"/>
          <w:sz w:val="48"/>
          <w:szCs w:val="22"/>
          <w:shd w:val="clear" w:color="auto" w:fill="4472C4" w:themeFill="accent1"/>
        </w:rPr>
        <w:lastRenderedPageBreak/>
        <w:t>Detailed</w:t>
      </w:r>
      <w:r w:rsidR="00D55E2D" w:rsidRPr="00E50799">
        <w:rPr>
          <w:rFonts w:asciiTheme="minorHAnsi" w:hAnsiTheme="minorHAnsi" w:cstheme="minorHAnsi"/>
          <w:b/>
          <w:color w:val="FFFFFF" w:themeColor="background1"/>
          <w:sz w:val="48"/>
          <w:szCs w:val="22"/>
          <w:shd w:val="clear" w:color="auto" w:fill="4472C4" w:themeFill="accent1"/>
        </w:rPr>
        <w:t xml:space="preserve"> Report </w:t>
      </w:r>
    </w:p>
    <w:bookmarkStart w:id="37" w:name="_Toc11740261" w:displacedByCustomXml="next"/>
    <w:bookmarkStart w:id="38" w:name="_Hlk483765578" w:displacedByCustomXml="next"/>
    <w:bookmarkStart w:id="39" w:name="_Hlk1992433" w:displacedByCustomXml="next"/>
    <w:sdt>
      <w:sdtPr>
        <w:rPr>
          <w:rFonts w:asciiTheme="minorHAnsi" w:eastAsia="Times New Roman" w:hAnsiTheme="minorHAnsi" w:cstheme="minorHAnsi"/>
          <w:color w:val="auto"/>
          <w:sz w:val="24"/>
          <w:szCs w:val="24"/>
          <w:lang w:val="en-AU" w:eastAsia="en-AU"/>
        </w:rPr>
        <w:id w:val="-622543722"/>
        <w:docPartObj>
          <w:docPartGallery w:val="Table of Contents"/>
          <w:docPartUnique/>
        </w:docPartObj>
      </w:sdtPr>
      <w:sdtEndPr>
        <w:rPr>
          <w:b/>
          <w:bCs/>
          <w:noProof/>
          <w:sz w:val="22"/>
          <w:szCs w:val="22"/>
        </w:rPr>
      </w:sdtEndPr>
      <w:sdtContent>
        <w:p w:rsidR="00680C7F" w:rsidRPr="00E50799" w:rsidRDefault="00680C7F">
          <w:pPr>
            <w:pStyle w:val="TOCHeading"/>
            <w:rPr>
              <w:rFonts w:asciiTheme="minorHAnsi" w:hAnsiTheme="minorHAnsi" w:cstheme="minorHAnsi"/>
            </w:rPr>
          </w:pPr>
          <w:r w:rsidRPr="00E50799">
            <w:rPr>
              <w:rFonts w:asciiTheme="minorHAnsi" w:hAnsiTheme="minorHAnsi" w:cstheme="minorHAnsi"/>
            </w:rPr>
            <w:t>Contents</w:t>
          </w:r>
        </w:p>
        <w:p w:rsidR="008F0C24" w:rsidRPr="00E50799" w:rsidRDefault="00680C7F" w:rsidP="008F0C24">
          <w:pPr>
            <w:pStyle w:val="TOC2"/>
            <w:rPr>
              <w:rFonts w:asciiTheme="minorHAnsi" w:eastAsiaTheme="minorEastAsia" w:hAnsiTheme="minorHAnsi" w:cstheme="minorHAnsi"/>
              <w:b w:val="0"/>
              <w:bCs w:val="0"/>
              <w:noProof/>
              <w:sz w:val="22"/>
              <w:szCs w:val="22"/>
            </w:rPr>
          </w:pPr>
          <w:r w:rsidRPr="00E50799">
            <w:rPr>
              <w:rFonts w:asciiTheme="minorHAnsi" w:hAnsiTheme="minorHAnsi" w:cstheme="minorHAnsi"/>
              <w:sz w:val="22"/>
              <w:szCs w:val="22"/>
            </w:rPr>
            <w:fldChar w:fldCharType="begin"/>
          </w:r>
          <w:r w:rsidRPr="00E50799">
            <w:rPr>
              <w:rFonts w:asciiTheme="minorHAnsi" w:hAnsiTheme="minorHAnsi" w:cstheme="minorHAnsi"/>
              <w:sz w:val="22"/>
              <w:szCs w:val="22"/>
            </w:rPr>
            <w:instrText xml:space="preserve"> TOC \o "1-3" \h \z \u </w:instrText>
          </w:r>
          <w:r w:rsidRPr="00E50799">
            <w:rPr>
              <w:rFonts w:asciiTheme="minorHAnsi" w:hAnsiTheme="minorHAnsi" w:cstheme="minorHAnsi"/>
              <w:sz w:val="22"/>
              <w:szCs w:val="22"/>
            </w:rPr>
            <w:fldChar w:fldCharType="separate"/>
          </w:r>
        </w:p>
        <w:p w:rsidR="008F0C24" w:rsidRPr="00E50799" w:rsidRDefault="008F0C24">
          <w:pPr>
            <w:pStyle w:val="TOC2"/>
            <w:rPr>
              <w:rFonts w:asciiTheme="minorHAnsi" w:eastAsiaTheme="minorEastAsia" w:hAnsiTheme="minorHAnsi" w:cstheme="minorHAnsi"/>
              <w:b w:val="0"/>
              <w:bCs w:val="0"/>
              <w:noProof/>
              <w:sz w:val="22"/>
              <w:szCs w:val="22"/>
            </w:rPr>
          </w:pPr>
        </w:p>
        <w:p w:rsidR="008F0C24" w:rsidRPr="00E50799" w:rsidRDefault="0031254A">
          <w:pPr>
            <w:pStyle w:val="TOC1"/>
            <w:rPr>
              <w:rFonts w:asciiTheme="minorHAnsi" w:eastAsiaTheme="minorEastAsia" w:hAnsiTheme="minorHAnsi" w:cstheme="minorHAnsi"/>
              <w:b w:val="0"/>
              <w:bCs w:val="0"/>
              <w:iCs w:val="0"/>
              <w:smallCaps w:val="0"/>
              <w:noProof/>
              <w:sz w:val="22"/>
              <w:szCs w:val="22"/>
            </w:rPr>
          </w:pPr>
          <w:hyperlink w:anchor="_Toc13746877" w:history="1">
            <w:r w:rsidR="008F0C24" w:rsidRPr="00E50799">
              <w:rPr>
                <w:rStyle w:val="Hyperlink"/>
                <w:rFonts w:asciiTheme="minorHAnsi" w:hAnsiTheme="minorHAnsi" w:cstheme="minorHAnsi"/>
                <w:noProof/>
              </w:rPr>
              <w:t>1.</w:t>
            </w:r>
            <w:r w:rsidR="008F0C24" w:rsidRPr="00E50799">
              <w:rPr>
                <w:rFonts w:asciiTheme="minorHAnsi" w:eastAsiaTheme="minorEastAsia" w:hAnsiTheme="minorHAnsi" w:cstheme="minorHAnsi"/>
                <w:b w:val="0"/>
                <w:bCs w:val="0"/>
                <w:iCs w:val="0"/>
                <w:smallCaps w:val="0"/>
                <w:noProof/>
                <w:sz w:val="22"/>
                <w:szCs w:val="22"/>
              </w:rPr>
              <w:tab/>
            </w:r>
            <w:r w:rsidR="008F0C24" w:rsidRPr="00E50799">
              <w:rPr>
                <w:rStyle w:val="Hyperlink"/>
                <w:rFonts w:asciiTheme="minorHAnsi" w:hAnsiTheme="minorHAnsi" w:cstheme="minorHAnsi"/>
                <w:noProof/>
              </w:rPr>
              <w:t>Safety and patient blood management</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_Toc13746877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7</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78" w:history="1">
            <w:r w:rsidR="008F0C24" w:rsidRPr="00E50799">
              <w:rPr>
                <w:rStyle w:val="Hyperlink"/>
                <w:rFonts w:asciiTheme="minorHAnsi" w:hAnsiTheme="minorHAnsi" w:cstheme="minorHAnsi"/>
                <w:noProof/>
              </w:rPr>
              <w:t>Appropriate Transfusion; Bleeding Risk</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_Toc13746878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7</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79" w:history="1">
            <w:r w:rsidR="008F0C24" w:rsidRPr="00E50799">
              <w:rPr>
                <w:rStyle w:val="Hyperlink"/>
                <w:rFonts w:asciiTheme="minorHAnsi" w:hAnsiTheme="minorHAnsi" w:cstheme="minorHAnsi"/>
                <w:noProof/>
              </w:rPr>
              <w:t>Other</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_Toc13746879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8</w:t>
            </w:r>
            <w:r w:rsidR="008F0C24" w:rsidRPr="00E50799">
              <w:rPr>
                <w:rFonts w:asciiTheme="minorHAnsi" w:hAnsiTheme="minorHAnsi" w:cstheme="minorHAnsi"/>
                <w:noProof/>
                <w:webHidden/>
              </w:rPr>
              <w:fldChar w:fldCharType="end"/>
            </w:r>
          </w:hyperlink>
        </w:p>
        <w:p w:rsidR="008F0C24" w:rsidRPr="00E50799" w:rsidRDefault="0031254A">
          <w:pPr>
            <w:pStyle w:val="TOC1"/>
            <w:rPr>
              <w:rFonts w:asciiTheme="minorHAnsi" w:eastAsiaTheme="minorEastAsia" w:hAnsiTheme="minorHAnsi" w:cstheme="minorHAnsi"/>
              <w:b w:val="0"/>
              <w:bCs w:val="0"/>
              <w:iCs w:val="0"/>
              <w:smallCaps w:val="0"/>
              <w:noProof/>
              <w:sz w:val="22"/>
              <w:szCs w:val="22"/>
            </w:rPr>
          </w:pPr>
          <w:hyperlink w:anchor="_Toc13746880" w:history="1">
            <w:r w:rsidR="008F0C24" w:rsidRPr="00E50799">
              <w:rPr>
                <w:rStyle w:val="Hyperlink"/>
                <w:rFonts w:asciiTheme="minorHAnsi" w:hAnsiTheme="minorHAnsi" w:cstheme="minorHAnsi"/>
                <w:noProof/>
              </w:rPr>
              <w:t>2.</w:t>
            </w:r>
            <w:r w:rsidR="008F0C24" w:rsidRPr="00E50799">
              <w:rPr>
                <w:rFonts w:asciiTheme="minorHAnsi" w:eastAsiaTheme="minorEastAsia" w:hAnsiTheme="minorHAnsi" w:cstheme="minorHAnsi"/>
                <w:b w:val="0"/>
                <w:bCs w:val="0"/>
                <w:iCs w:val="0"/>
                <w:smallCaps w:val="0"/>
                <w:noProof/>
                <w:sz w:val="22"/>
                <w:szCs w:val="22"/>
              </w:rPr>
              <w:tab/>
            </w:r>
            <w:r w:rsidR="008F0C24" w:rsidRPr="00E50799">
              <w:rPr>
                <w:rStyle w:val="Hyperlink"/>
                <w:rFonts w:asciiTheme="minorHAnsi" w:hAnsiTheme="minorHAnsi" w:cstheme="minorHAnsi"/>
                <w:noProof/>
              </w:rPr>
              <w:t>Products and treatments</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_Toc13746880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9</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81" w:history="1">
            <w:r w:rsidR="008F0C24" w:rsidRPr="00E50799">
              <w:rPr>
                <w:rStyle w:val="Hyperlink"/>
                <w:rFonts w:asciiTheme="minorHAnsi" w:hAnsiTheme="minorHAnsi" w:cstheme="minorHAnsi"/>
                <w:noProof/>
              </w:rPr>
              <w:t>Treating haemophilia</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_Toc13746881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9</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82" w:history="1">
            <w:r w:rsidR="008F0C24" w:rsidRPr="00E50799">
              <w:rPr>
                <w:rStyle w:val="Hyperlink"/>
                <w:rFonts w:asciiTheme="minorHAnsi" w:hAnsiTheme="minorHAnsi" w:cstheme="minorHAnsi"/>
                <w:noProof/>
              </w:rPr>
              <w:t>Treating beta thalassemia and sickle cell disease</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_Toc13746882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10</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83" w:history="1">
            <w:r w:rsidR="008F0C24" w:rsidRPr="00E50799">
              <w:rPr>
                <w:rStyle w:val="Hyperlink"/>
                <w:rFonts w:asciiTheme="minorHAnsi" w:hAnsiTheme="minorHAnsi" w:cstheme="minorHAnsi"/>
                <w:noProof/>
              </w:rPr>
              <w:t>Treating other conditions</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_Toc13746883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10</w:t>
            </w:r>
            <w:r w:rsidR="008F0C24" w:rsidRPr="00E50799">
              <w:rPr>
                <w:rFonts w:asciiTheme="minorHAnsi" w:hAnsiTheme="minorHAnsi" w:cstheme="minorHAnsi"/>
                <w:noProof/>
                <w:webHidden/>
              </w:rPr>
              <w:fldChar w:fldCharType="end"/>
            </w:r>
          </w:hyperlink>
        </w:p>
        <w:p w:rsidR="008F0C24" w:rsidRPr="00E50799" w:rsidRDefault="0031254A">
          <w:pPr>
            <w:pStyle w:val="TOC1"/>
            <w:rPr>
              <w:rFonts w:asciiTheme="minorHAnsi" w:eastAsiaTheme="minorEastAsia" w:hAnsiTheme="minorHAnsi" w:cstheme="minorHAnsi"/>
              <w:b w:val="0"/>
              <w:bCs w:val="0"/>
              <w:iCs w:val="0"/>
              <w:smallCaps w:val="0"/>
              <w:noProof/>
              <w:sz w:val="22"/>
              <w:szCs w:val="22"/>
            </w:rPr>
          </w:pPr>
          <w:hyperlink w:anchor="_Toc13746884" w:history="1">
            <w:r w:rsidR="008F0C24" w:rsidRPr="00E50799">
              <w:rPr>
                <w:rStyle w:val="Hyperlink"/>
                <w:rFonts w:asciiTheme="minorHAnsi" w:hAnsiTheme="minorHAnsi" w:cstheme="minorHAnsi"/>
                <w:noProof/>
              </w:rPr>
              <w:t>3.</w:t>
            </w:r>
            <w:r w:rsidR="008F0C24" w:rsidRPr="00E50799">
              <w:rPr>
                <w:rFonts w:asciiTheme="minorHAnsi" w:eastAsiaTheme="minorEastAsia" w:hAnsiTheme="minorHAnsi" w:cstheme="minorHAnsi"/>
                <w:b w:val="0"/>
                <w:bCs w:val="0"/>
                <w:iCs w:val="0"/>
                <w:smallCaps w:val="0"/>
                <w:noProof/>
                <w:sz w:val="22"/>
                <w:szCs w:val="22"/>
              </w:rPr>
              <w:tab/>
            </w:r>
            <w:r w:rsidR="008F0C24" w:rsidRPr="00E50799">
              <w:rPr>
                <w:rStyle w:val="Hyperlink"/>
                <w:rFonts w:asciiTheme="minorHAnsi" w:hAnsiTheme="minorHAnsi" w:cstheme="minorHAnsi"/>
                <w:noProof/>
              </w:rPr>
              <w:t>Regulatory</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_Toc13746884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10</w:t>
            </w:r>
            <w:r w:rsidR="008F0C24" w:rsidRPr="00E50799">
              <w:rPr>
                <w:rFonts w:asciiTheme="minorHAnsi" w:hAnsiTheme="minorHAnsi" w:cstheme="minorHAnsi"/>
                <w:noProof/>
                <w:webHidden/>
              </w:rPr>
              <w:fldChar w:fldCharType="end"/>
            </w:r>
          </w:hyperlink>
        </w:p>
        <w:p w:rsidR="008F0C24" w:rsidRPr="00E50799" w:rsidRDefault="0031254A">
          <w:pPr>
            <w:pStyle w:val="TOC1"/>
            <w:rPr>
              <w:rFonts w:asciiTheme="minorHAnsi" w:eastAsiaTheme="minorEastAsia" w:hAnsiTheme="minorHAnsi" w:cstheme="minorHAnsi"/>
              <w:b w:val="0"/>
              <w:bCs w:val="0"/>
              <w:iCs w:val="0"/>
              <w:smallCaps w:val="0"/>
              <w:noProof/>
              <w:sz w:val="22"/>
              <w:szCs w:val="22"/>
            </w:rPr>
          </w:pPr>
          <w:hyperlink w:anchor="_Toc13746885" w:history="1">
            <w:r w:rsidR="008F0C24" w:rsidRPr="00E50799">
              <w:rPr>
                <w:rStyle w:val="Hyperlink"/>
                <w:rFonts w:asciiTheme="minorHAnsi" w:hAnsiTheme="minorHAnsi" w:cstheme="minorHAnsi"/>
                <w:noProof/>
              </w:rPr>
              <w:t>4.</w:t>
            </w:r>
            <w:r w:rsidR="008F0C24" w:rsidRPr="00E50799">
              <w:rPr>
                <w:rFonts w:asciiTheme="minorHAnsi" w:eastAsiaTheme="minorEastAsia" w:hAnsiTheme="minorHAnsi" w:cstheme="minorHAnsi"/>
                <w:b w:val="0"/>
                <w:bCs w:val="0"/>
                <w:iCs w:val="0"/>
                <w:smallCaps w:val="0"/>
                <w:noProof/>
                <w:sz w:val="22"/>
                <w:szCs w:val="22"/>
              </w:rPr>
              <w:tab/>
            </w:r>
            <w:r w:rsidR="008F0C24" w:rsidRPr="00E50799">
              <w:rPr>
                <w:rStyle w:val="Hyperlink"/>
                <w:rFonts w:asciiTheme="minorHAnsi" w:hAnsiTheme="minorHAnsi" w:cstheme="minorHAnsi"/>
                <w:noProof/>
              </w:rPr>
              <w:t>Market structure and company news</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_Toc13746885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11</w:t>
            </w:r>
            <w:r w:rsidR="008F0C24" w:rsidRPr="00E50799">
              <w:rPr>
                <w:rFonts w:asciiTheme="minorHAnsi" w:hAnsiTheme="minorHAnsi" w:cstheme="minorHAnsi"/>
                <w:noProof/>
                <w:webHidden/>
              </w:rPr>
              <w:fldChar w:fldCharType="end"/>
            </w:r>
          </w:hyperlink>
        </w:p>
        <w:p w:rsidR="008F0C24" w:rsidRPr="00E50799" w:rsidRDefault="0031254A">
          <w:pPr>
            <w:pStyle w:val="TOC1"/>
            <w:rPr>
              <w:rFonts w:asciiTheme="minorHAnsi" w:eastAsiaTheme="minorEastAsia" w:hAnsiTheme="minorHAnsi" w:cstheme="minorHAnsi"/>
              <w:b w:val="0"/>
              <w:bCs w:val="0"/>
              <w:iCs w:val="0"/>
              <w:smallCaps w:val="0"/>
              <w:noProof/>
              <w:sz w:val="22"/>
              <w:szCs w:val="22"/>
            </w:rPr>
          </w:pPr>
          <w:hyperlink w:anchor="_Toc13746886" w:history="1">
            <w:r w:rsidR="008F0C24" w:rsidRPr="00E50799">
              <w:rPr>
                <w:rStyle w:val="Hyperlink"/>
                <w:rFonts w:asciiTheme="minorHAnsi" w:hAnsiTheme="minorHAnsi" w:cstheme="minorHAnsi"/>
                <w:noProof/>
              </w:rPr>
              <w:t>5.</w:t>
            </w:r>
            <w:r w:rsidR="008F0C24" w:rsidRPr="00E50799">
              <w:rPr>
                <w:rFonts w:asciiTheme="minorHAnsi" w:eastAsiaTheme="minorEastAsia" w:hAnsiTheme="minorHAnsi" w:cstheme="minorHAnsi"/>
                <w:b w:val="0"/>
                <w:bCs w:val="0"/>
                <w:iCs w:val="0"/>
                <w:smallCaps w:val="0"/>
                <w:noProof/>
                <w:sz w:val="22"/>
                <w:szCs w:val="22"/>
              </w:rPr>
              <w:tab/>
            </w:r>
            <w:r w:rsidR="008F0C24" w:rsidRPr="00E50799">
              <w:rPr>
                <w:rStyle w:val="Hyperlink"/>
                <w:rFonts w:asciiTheme="minorHAnsi" w:hAnsiTheme="minorHAnsi" w:cstheme="minorHAnsi"/>
                <w:noProof/>
              </w:rPr>
              <w:t>Specific country events</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_Toc13746886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12</w:t>
            </w:r>
            <w:r w:rsidR="008F0C24" w:rsidRPr="00E50799">
              <w:rPr>
                <w:rFonts w:asciiTheme="minorHAnsi" w:hAnsiTheme="minorHAnsi" w:cstheme="minorHAnsi"/>
                <w:noProof/>
                <w:webHidden/>
              </w:rPr>
              <w:fldChar w:fldCharType="end"/>
            </w:r>
          </w:hyperlink>
        </w:p>
        <w:p w:rsidR="008F0C24" w:rsidRPr="00E50799" w:rsidRDefault="0031254A">
          <w:pPr>
            <w:pStyle w:val="TOC1"/>
            <w:rPr>
              <w:rFonts w:asciiTheme="minorHAnsi" w:eastAsiaTheme="minorEastAsia" w:hAnsiTheme="minorHAnsi" w:cstheme="minorHAnsi"/>
              <w:b w:val="0"/>
              <w:bCs w:val="0"/>
              <w:iCs w:val="0"/>
              <w:smallCaps w:val="0"/>
              <w:noProof/>
              <w:sz w:val="22"/>
              <w:szCs w:val="22"/>
            </w:rPr>
          </w:pPr>
          <w:hyperlink w:anchor="_Toc13746887" w:history="1">
            <w:r w:rsidR="008F0C24" w:rsidRPr="00E50799">
              <w:rPr>
                <w:rStyle w:val="Hyperlink"/>
                <w:rFonts w:asciiTheme="minorHAnsi" w:hAnsiTheme="minorHAnsi" w:cstheme="minorHAnsi"/>
                <w:noProof/>
              </w:rPr>
              <w:t>6.</w:t>
            </w:r>
            <w:r w:rsidR="008F0C24" w:rsidRPr="00E50799">
              <w:rPr>
                <w:rFonts w:asciiTheme="minorHAnsi" w:eastAsiaTheme="minorEastAsia" w:hAnsiTheme="minorHAnsi" w:cstheme="minorHAnsi"/>
                <w:b w:val="0"/>
                <w:bCs w:val="0"/>
                <w:iCs w:val="0"/>
                <w:smallCaps w:val="0"/>
                <w:noProof/>
                <w:sz w:val="22"/>
                <w:szCs w:val="22"/>
              </w:rPr>
              <w:tab/>
            </w:r>
            <w:r w:rsidR="008F0C24" w:rsidRPr="00E50799">
              <w:rPr>
                <w:rStyle w:val="Hyperlink"/>
                <w:rFonts w:asciiTheme="minorHAnsi" w:hAnsiTheme="minorHAnsi" w:cstheme="minorHAnsi"/>
                <w:noProof/>
              </w:rPr>
              <w:t>Research not included elsewhere</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_Toc13746887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13</w:t>
            </w:r>
            <w:r w:rsidR="008F0C24" w:rsidRPr="00E50799">
              <w:rPr>
                <w:rFonts w:asciiTheme="minorHAnsi" w:hAnsiTheme="minorHAnsi" w:cstheme="minorHAnsi"/>
                <w:noProof/>
                <w:webHidden/>
              </w:rPr>
              <w:fldChar w:fldCharType="end"/>
            </w:r>
          </w:hyperlink>
        </w:p>
        <w:p w:rsidR="008F0C24" w:rsidRPr="00E50799" w:rsidRDefault="0031254A">
          <w:pPr>
            <w:pStyle w:val="TOC1"/>
            <w:rPr>
              <w:rFonts w:asciiTheme="minorHAnsi" w:eastAsiaTheme="minorEastAsia" w:hAnsiTheme="minorHAnsi" w:cstheme="minorHAnsi"/>
              <w:b w:val="0"/>
              <w:bCs w:val="0"/>
              <w:iCs w:val="0"/>
              <w:smallCaps w:val="0"/>
              <w:noProof/>
              <w:sz w:val="22"/>
              <w:szCs w:val="22"/>
            </w:rPr>
          </w:pPr>
          <w:hyperlink w:anchor="_Toc13746888" w:history="1">
            <w:r w:rsidR="008F0C24" w:rsidRPr="00E50799">
              <w:rPr>
                <w:rStyle w:val="Hyperlink"/>
                <w:rFonts w:asciiTheme="minorHAnsi" w:hAnsiTheme="minorHAnsi" w:cstheme="minorHAnsi"/>
                <w:noProof/>
              </w:rPr>
              <w:t>7.</w:t>
            </w:r>
            <w:r w:rsidR="008F0C24" w:rsidRPr="00E50799">
              <w:rPr>
                <w:rFonts w:asciiTheme="minorHAnsi" w:eastAsiaTheme="minorEastAsia" w:hAnsiTheme="minorHAnsi" w:cstheme="minorHAnsi"/>
                <w:b w:val="0"/>
                <w:bCs w:val="0"/>
                <w:iCs w:val="0"/>
                <w:smallCaps w:val="0"/>
                <w:noProof/>
                <w:sz w:val="22"/>
                <w:szCs w:val="22"/>
              </w:rPr>
              <w:tab/>
            </w:r>
            <w:r w:rsidR="008F0C24" w:rsidRPr="00E50799">
              <w:rPr>
                <w:rStyle w:val="Hyperlink"/>
                <w:rFonts w:asciiTheme="minorHAnsi" w:hAnsiTheme="minorHAnsi" w:cstheme="minorHAnsi"/>
                <w:noProof/>
              </w:rPr>
              <w:t>Infectious diseases</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_Toc13746888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14</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89" w:history="1">
            <w:r w:rsidR="008F0C24" w:rsidRPr="00E50799">
              <w:rPr>
                <w:rStyle w:val="Hyperlink"/>
                <w:rFonts w:asciiTheme="minorHAnsi" w:hAnsiTheme="minorHAnsi" w:cstheme="minorHAnsi"/>
                <w:noProof/>
              </w:rPr>
              <w:t>Mosquito-borne diseases</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_Toc13746889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14</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90" w:history="1">
            <w:r w:rsidR="008F0C24" w:rsidRPr="00E50799">
              <w:rPr>
                <w:rStyle w:val="Hyperlink"/>
                <w:rFonts w:asciiTheme="minorHAnsi" w:hAnsiTheme="minorHAnsi" w:cstheme="minorHAnsi"/>
                <w:noProof/>
              </w:rPr>
              <w:t>Influenza</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_Toc13746890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15</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91" w:history="1">
            <w:r w:rsidR="008F0C24" w:rsidRPr="00E50799">
              <w:rPr>
                <w:rStyle w:val="Hyperlink"/>
                <w:rFonts w:asciiTheme="minorHAnsi" w:hAnsiTheme="minorHAnsi" w:cstheme="minorHAnsi"/>
                <w:noProof/>
              </w:rPr>
              <w:t>Ebola virus disease</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_Toc13746891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17</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92" w:history="1">
            <w:r w:rsidR="008F0C24" w:rsidRPr="00E50799">
              <w:rPr>
                <w:rStyle w:val="Hyperlink"/>
                <w:rFonts w:asciiTheme="minorHAnsi" w:hAnsiTheme="minorHAnsi" w:cstheme="minorHAnsi"/>
                <w:noProof/>
              </w:rPr>
              <w:t>MERS-CoV</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_Toc13746892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18</w:t>
            </w:r>
            <w:r w:rsidR="008F0C24" w:rsidRPr="00E50799">
              <w:rPr>
                <w:rFonts w:asciiTheme="minorHAnsi" w:hAnsiTheme="minorHAnsi" w:cstheme="minorHAnsi"/>
                <w:noProof/>
                <w:webHidden/>
              </w:rPr>
              <w:fldChar w:fldCharType="end"/>
            </w:r>
          </w:hyperlink>
        </w:p>
        <w:p w:rsidR="008F0C24" w:rsidRPr="00E50799" w:rsidRDefault="0031254A">
          <w:pPr>
            <w:pStyle w:val="TOC2"/>
            <w:rPr>
              <w:rFonts w:asciiTheme="minorHAnsi" w:eastAsiaTheme="minorEastAsia" w:hAnsiTheme="minorHAnsi" w:cstheme="minorHAnsi"/>
              <w:b w:val="0"/>
              <w:bCs w:val="0"/>
              <w:noProof/>
              <w:sz w:val="22"/>
              <w:szCs w:val="22"/>
            </w:rPr>
          </w:pPr>
          <w:hyperlink w:anchor="_Toc13746893" w:history="1">
            <w:r w:rsidR="008F0C24" w:rsidRPr="00E50799">
              <w:rPr>
                <w:rStyle w:val="Hyperlink"/>
                <w:rFonts w:asciiTheme="minorHAnsi" w:hAnsiTheme="minorHAnsi" w:cstheme="minorHAnsi"/>
                <w:noProof/>
              </w:rPr>
              <w:t>Other diseases</w:t>
            </w:r>
            <w:r w:rsidR="008F0C24" w:rsidRPr="00E50799">
              <w:rPr>
                <w:rFonts w:asciiTheme="minorHAnsi" w:hAnsiTheme="minorHAnsi" w:cstheme="minorHAnsi"/>
                <w:noProof/>
                <w:webHidden/>
              </w:rPr>
              <w:tab/>
            </w:r>
            <w:r w:rsidR="008F0C24" w:rsidRPr="00E50799">
              <w:rPr>
                <w:rFonts w:asciiTheme="minorHAnsi" w:hAnsiTheme="minorHAnsi" w:cstheme="minorHAnsi"/>
                <w:noProof/>
                <w:webHidden/>
              </w:rPr>
              <w:fldChar w:fldCharType="begin"/>
            </w:r>
            <w:r w:rsidR="008F0C24" w:rsidRPr="00E50799">
              <w:rPr>
                <w:rFonts w:asciiTheme="minorHAnsi" w:hAnsiTheme="minorHAnsi" w:cstheme="minorHAnsi"/>
                <w:noProof/>
                <w:webHidden/>
              </w:rPr>
              <w:instrText xml:space="preserve"> PAGEREF _Toc13746893 \h </w:instrText>
            </w:r>
            <w:r w:rsidR="008F0C24" w:rsidRPr="00E50799">
              <w:rPr>
                <w:rFonts w:asciiTheme="minorHAnsi" w:hAnsiTheme="minorHAnsi" w:cstheme="minorHAnsi"/>
                <w:noProof/>
                <w:webHidden/>
              </w:rPr>
            </w:r>
            <w:r w:rsidR="008F0C24" w:rsidRPr="00E50799">
              <w:rPr>
                <w:rFonts w:asciiTheme="minorHAnsi" w:hAnsiTheme="minorHAnsi" w:cstheme="minorHAnsi"/>
                <w:noProof/>
                <w:webHidden/>
              </w:rPr>
              <w:fldChar w:fldCharType="separate"/>
            </w:r>
            <w:r w:rsidR="00B9196C" w:rsidRPr="00E50799">
              <w:rPr>
                <w:rFonts w:asciiTheme="minorHAnsi" w:hAnsiTheme="minorHAnsi" w:cstheme="minorHAnsi"/>
                <w:noProof/>
                <w:webHidden/>
              </w:rPr>
              <w:t>18</w:t>
            </w:r>
            <w:r w:rsidR="008F0C24" w:rsidRPr="00E50799">
              <w:rPr>
                <w:rFonts w:asciiTheme="minorHAnsi" w:hAnsiTheme="minorHAnsi" w:cstheme="minorHAnsi"/>
                <w:noProof/>
                <w:webHidden/>
              </w:rPr>
              <w:fldChar w:fldCharType="end"/>
            </w:r>
          </w:hyperlink>
        </w:p>
        <w:p w:rsidR="00680C7F" w:rsidRPr="00E50799" w:rsidRDefault="00680C7F">
          <w:pPr>
            <w:rPr>
              <w:rFonts w:asciiTheme="minorHAnsi" w:hAnsiTheme="minorHAnsi" w:cstheme="minorHAnsi"/>
              <w:sz w:val="22"/>
              <w:szCs w:val="22"/>
            </w:rPr>
          </w:pPr>
          <w:r w:rsidRPr="00E50799">
            <w:rPr>
              <w:rFonts w:asciiTheme="minorHAnsi" w:hAnsiTheme="minorHAnsi" w:cstheme="minorHAnsi"/>
              <w:b/>
              <w:bCs/>
              <w:noProof/>
              <w:sz w:val="22"/>
              <w:szCs w:val="22"/>
            </w:rPr>
            <w:fldChar w:fldCharType="end"/>
          </w:r>
        </w:p>
      </w:sdtContent>
    </w:sdt>
    <w:p w:rsidR="00652BE9" w:rsidRPr="00E50799" w:rsidRDefault="00652BE9">
      <w:pPr>
        <w:spacing w:after="160" w:line="259" w:lineRule="auto"/>
        <w:rPr>
          <w:rFonts w:asciiTheme="minorHAnsi" w:eastAsiaTheme="majorEastAsia" w:hAnsiTheme="minorHAnsi" w:cstheme="minorHAnsi"/>
          <w:b/>
          <w:bCs/>
          <w:color w:val="FF0000"/>
          <w:sz w:val="28"/>
          <w:szCs w:val="28"/>
        </w:rPr>
      </w:pPr>
    </w:p>
    <w:p w:rsidR="00680C7F" w:rsidRPr="00E50799" w:rsidRDefault="00680C7F">
      <w:pPr>
        <w:spacing w:after="160" w:line="259" w:lineRule="auto"/>
        <w:rPr>
          <w:rFonts w:asciiTheme="minorHAnsi" w:eastAsiaTheme="majorEastAsia" w:hAnsiTheme="minorHAnsi" w:cstheme="minorHAnsi"/>
          <w:b/>
          <w:bCs/>
          <w:color w:val="FF0000"/>
          <w:sz w:val="28"/>
          <w:szCs w:val="28"/>
        </w:rPr>
      </w:pPr>
      <w:r w:rsidRPr="00E50799">
        <w:rPr>
          <w:rFonts w:asciiTheme="minorHAnsi" w:hAnsiTheme="minorHAnsi" w:cstheme="minorHAnsi"/>
          <w:color w:val="FF0000"/>
        </w:rPr>
        <w:lastRenderedPageBreak/>
        <w:br w:type="page"/>
      </w:r>
    </w:p>
    <w:p w:rsidR="0060567D" w:rsidRPr="00E50799" w:rsidRDefault="0060567D" w:rsidP="0060567D">
      <w:pPr>
        <w:pStyle w:val="Heading1"/>
        <w:numPr>
          <w:ilvl w:val="0"/>
          <w:numId w:val="1"/>
        </w:numPr>
        <w:rPr>
          <w:rFonts w:asciiTheme="minorHAnsi" w:hAnsiTheme="minorHAnsi" w:cstheme="minorHAnsi"/>
          <w:color w:val="FF0000"/>
        </w:rPr>
      </w:pPr>
      <w:bookmarkStart w:id="40" w:name="_Toc13746877"/>
      <w:r w:rsidRPr="00E50799">
        <w:rPr>
          <w:rFonts w:asciiTheme="minorHAnsi" w:hAnsiTheme="minorHAnsi" w:cstheme="minorHAnsi"/>
          <w:color w:val="FF0000"/>
        </w:rPr>
        <w:lastRenderedPageBreak/>
        <w:t>Safety and patient blood management</w:t>
      </w:r>
      <w:bookmarkEnd w:id="40"/>
      <w:bookmarkEnd w:id="37"/>
      <w:r w:rsidRPr="00E50799">
        <w:rPr>
          <w:rFonts w:asciiTheme="minorHAnsi" w:hAnsiTheme="minorHAnsi" w:cstheme="minorHAnsi"/>
          <w:color w:val="FF0000"/>
        </w:rPr>
        <w:t xml:space="preserve"> </w:t>
      </w:r>
    </w:p>
    <w:p w:rsidR="0060567D" w:rsidRPr="00E50799" w:rsidRDefault="0060567D" w:rsidP="0060567D">
      <w:pPr>
        <w:rPr>
          <w:rFonts w:asciiTheme="minorHAnsi" w:hAnsiTheme="minorHAnsi" w:cstheme="minorHAnsi"/>
          <w:i/>
        </w:rPr>
      </w:pPr>
      <w:r w:rsidRPr="00E50799">
        <w:rPr>
          <w:rFonts w:asciiTheme="minorHAnsi" w:hAnsiTheme="minorHAnsi" w:cstheme="minorHAnsi"/>
          <w:i/>
        </w:rPr>
        <w:t xml:space="preserve">We follow current issues in patient safety and achieving favourable patient outcomes.  </w:t>
      </w:r>
    </w:p>
    <w:p w:rsidR="00067C34" w:rsidRPr="00E50799" w:rsidRDefault="0060567D" w:rsidP="002D6F50">
      <w:pPr>
        <w:pStyle w:val="Heading2"/>
        <w:rPr>
          <w:rFonts w:asciiTheme="minorHAnsi" w:hAnsiTheme="minorHAnsi" w:cstheme="minorHAnsi"/>
          <w:sz w:val="22"/>
          <w:szCs w:val="22"/>
        </w:rPr>
      </w:pPr>
      <w:bookmarkStart w:id="41" w:name="_Toc11740262"/>
      <w:bookmarkStart w:id="42" w:name="_Toc13746878"/>
      <w:r w:rsidRPr="00E50799">
        <w:rPr>
          <w:rFonts w:asciiTheme="minorHAnsi" w:hAnsiTheme="minorHAnsi" w:cstheme="minorHAnsi"/>
          <w:color w:val="111CF7"/>
        </w:rPr>
        <w:t>Appropriate Transfusion</w:t>
      </w:r>
      <w:r w:rsidR="0038489F" w:rsidRPr="00E50799">
        <w:rPr>
          <w:rFonts w:asciiTheme="minorHAnsi" w:hAnsiTheme="minorHAnsi" w:cstheme="minorHAnsi"/>
          <w:color w:val="111CF7"/>
        </w:rPr>
        <w:t>; Bleeding Ris</w:t>
      </w:r>
      <w:bookmarkEnd w:id="41"/>
      <w:r w:rsidR="001128F1" w:rsidRPr="00E50799">
        <w:rPr>
          <w:rFonts w:asciiTheme="minorHAnsi" w:hAnsiTheme="minorHAnsi" w:cstheme="minorHAnsi"/>
          <w:color w:val="111CF7"/>
        </w:rPr>
        <w:t>k</w:t>
      </w:r>
      <w:bookmarkEnd w:id="42"/>
    </w:p>
    <w:p w:rsidR="00993A79" w:rsidRPr="00E50799" w:rsidRDefault="00993A79" w:rsidP="00993A79">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A study</w:t>
      </w:r>
      <w:r w:rsidRPr="00E50799">
        <w:rPr>
          <w:rStyle w:val="FootnoteReference"/>
          <w:rFonts w:asciiTheme="minorHAnsi" w:hAnsiTheme="minorHAnsi" w:cstheme="minorHAnsi"/>
        </w:rPr>
        <w:footnoteReference w:id="1"/>
      </w:r>
      <w:r w:rsidRPr="00E50799">
        <w:rPr>
          <w:rFonts w:asciiTheme="minorHAnsi" w:hAnsiTheme="minorHAnsi" w:cstheme="minorHAnsi"/>
          <w:sz w:val="22"/>
          <w:szCs w:val="22"/>
        </w:rPr>
        <w:t xml:space="preserve"> has concluded that in simultaneous bilateral total knee arthroplasty tranexamic acid could reduce blood loss with no apparent increase in the incidence of complications.</w:t>
      </w:r>
    </w:p>
    <w:p w:rsidR="006B4346" w:rsidRPr="00E50799" w:rsidRDefault="006B4346" w:rsidP="006B4346">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A Swedish retrospective study</w:t>
      </w:r>
      <w:r w:rsidRPr="00E50799">
        <w:rPr>
          <w:rStyle w:val="FootnoteReference"/>
          <w:rFonts w:asciiTheme="minorHAnsi" w:hAnsiTheme="minorHAnsi" w:cstheme="minorHAnsi"/>
          <w:sz w:val="22"/>
          <w:szCs w:val="22"/>
        </w:rPr>
        <w:footnoteReference w:id="2"/>
      </w:r>
      <w:r w:rsidRPr="00E50799">
        <w:rPr>
          <w:rFonts w:asciiTheme="minorHAnsi" w:hAnsiTheme="minorHAnsi" w:cstheme="minorHAnsi"/>
          <w:sz w:val="22"/>
          <w:szCs w:val="22"/>
        </w:rPr>
        <w:t xml:space="preserve"> found that the risk of transfusion reactions was twice as high for women requiring blood to treat postpartum hemorrhage compared with nonpregnant women who also required a blood transfusion during the same time period.</w:t>
      </w:r>
    </w:p>
    <w:p w:rsidR="00166C29" w:rsidRPr="00E50799" w:rsidRDefault="00166C29" w:rsidP="00166C29">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A research study</w:t>
      </w:r>
      <w:r w:rsidRPr="00E50799">
        <w:rPr>
          <w:rStyle w:val="FootnoteReference"/>
          <w:rFonts w:asciiTheme="minorHAnsi" w:hAnsiTheme="minorHAnsi" w:cstheme="minorHAnsi"/>
          <w:sz w:val="22"/>
          <w:szCs w:val="22"/>
        </w:rPr>
        <w:footnoteReference w:id="3"/>
      </w:r>
      <w:r w:rsidRPr="00E50799">
        <w:rPr>
          <w:rFonts w:asciiTheme="minorHAnsi" w:hAnsiTheme="minorHAnsi" w:cstheme="minorHAnsi"/>
          <w:sz w:val="22"/>
          <w:szCs w:val="22"/>
        </w:rPr>
        <w:t xml:space="preserve"> found that “perioperative TXA (tranexamic acid) administration was associated with reduced postoperative drain output and surgical time”.  Researchers recommended further higher-level studies “to investigate the safety and utility of TXA’s routine use in 1 and 2-level </w:t>
      </w:r>
      <w:r w:rsidRPr="00E50799">
        <w:rPr>
          <w:rFonts w:asciiTheme="minorHAnsi" w:eastAsiaTheme="majorEastAsia" w:hAnsiTheme="minorHAnsi" w:cstheme="minorHAnsi"/>
          <w:sz w:val="22"/>
          <w:szCs w:val="22"/>
        </w:rPr>
        <w:t>posterior lumbar fusion</w:t>
      </w:r>
      <w:r w:rsidRPr="00E50799">
        <w:rPr>
          <w:rFonts w:asciiTheme="minorHAnsi" w:hAnsiTheme="minorHAnsi" w:cstheme="minorHAnsi"/>
          <w:sz w:val="22"/>
          <w:szCs w:val="22"/>
        </w:rPr>
        <w:t xml:space="preserve"> operations performed for degenerative indications”.</w:t>
      </w:r>
    </w:p>
    <w:p w:rsidR="006C1911" w:rsidRPr="00E50799" w:rsidRDefault="006C1911" w:rsidP="006C1911">
      <w:pPr>
        <w:pStyle w:val="ListParagraph"/>
        <w:numPr>
          <w:ilvl w:val="1"/>
          <w:numId w:val="7"/>
        </w:numPr>
        <w:spacing w:after="240"/>
        <w:rPr>
          <w:rFonts w:asciiTheme="minorHAnsi" w:hAnsiTheme="minorHAnsi" w:cstheme="minorHAnsi"/>
          <w:sz w:val="22"/>
          <w:szCs w:val="22"/>
        </w:rPr>
      </w:pPr>
      <w:r w:rsidRPr="00E50799">
        <w:rPr>
          <w:rFonts w:asciiTheme="minorHAnsi" w:hAnsiTheme="minorHAnsi" w:cstheme="minorHAnsi"/>
          <w:sz w:val="22"/>
          <w:szCs w:val="22"/>
        </w:rPr>
        <w:t>Another study</w:t>
      </w:r>
      <w:r w:rsidRPr="00E50799">
        <w:rPr>
          <w:rStyle w:val="FootnoteReference"/>
          <w:rFonts w:asciiTheme="minorHAnsi" w:hAnsiTheme="minorHAnsi" w:cstheme="minorHAnsi"/>
          <w:sz w:val="22"/>
          <w:szCs w:val="22"/>
        </w:rPr>
        <w:footnoteReference w:id="4"/>
      </w:r>
      <w:r w:rsidRPr="00E50799">
        <w:rPr>
          <w:rFonts w:asciiTheme="minorHAnsi" w:hAnsiTheme="minorHAnsi" w:cstheme="minorHAnsi"/>
          <w:sz w:val="22"/>
          <w:szCs w:val="22"/>
        </w:rPr>
        <w:t xml:space="preserve"> has found that elective surgery patients whose anaemia was assessed and managed in advance had a much lower transfusion risk and a shorter hospital stay than anaemic patients not assessed through patient blood management.</w:t>
      </w:r>
    </w:p>
    <w:p w:rsidR="00D44C7B" w:rsidRPr="00E50799" w:rsidRDefault="00D44C7B" w:rsidP="00D44C7B">
      <w:pPr>
        <w:pStyle w:val="ListParagraph"/>
        <w:numPr>
          <w:ilvl w:val="1"/>
          <w:numId w:val="7"/>
        </w:numPr>
        <w:rPr>
          <w:rFonts w:asciiTheme="minorHAnsi" w:hAnsiTheme="minorHAnsi" w:cstheme="minorHAnsi"/>
          <w:sz w:val="22"/>
          <w:szCs w:val="22"/>
        </w:rPr>
      </w:pPr>
      <w:r w:rsidRPr="00E50799">
        <w:rPr>
          <w:rFonts w:asciiTheme="minorHAnsi" w:hAnsiTheme="minorHAnsi" w:cstheme="minorHAnsi"/>
          <w:sz w:val="22"/>
          <w:szCs w:val="22"/>
        </w:rPr>
        <w:lastRenderedPageBreak/>
        <w:t>Researchers</w:t>
      </w:r>
      <w:r w:rsidRPr="00E50799">
        <w:rPr>
          <w:rStyle w:val="FootnoteReference"/>
          <w:rFonts w:asciiTheme="minorHAnsi" w:hAnsiTheme="minorHAnsi" w:cstheme="minorHAnsi"/>
          <w:sz w:val="22"/>
          <w:szCs w:val="22"/>
        </w:rPr>
        <w:footnoteReference w:id="5"/>
      </w:r>
      <w:r w:rsidRPr="00E50799">
        <w:rPr>
          <w:rFonts w:asciiTheme="minorHAnsi" w:hAnsiTheme="minorHAnsi" w:cstheme="minorHAnsi"/>
          <w:sz w:val="22"/>
          <w:szCs w:val="22"/>
        </w:rPr>
        <w:t xml:space="preserve"> pronounced </w:t>
      </w:r>
      <w:r w:rsidR="009A289A" w:rsidRPr="00E50799">
        <w:rPr>
          <w:rFonts w:asciiTheme="minorHAnsi" w:hAnsiTheme="minorHAnsi" w:cstheme="minorHAnsi"/>
          <w:sz w:val="22"/>
          <w:szCs w:val="22"/>
        </w:rPr>
        <w:t xml:space="preserve">a </w:t>
      </w:r>
      <w:r w:rsidRPr="00E50799">
        <w:rPr>
          <w:rFonts w:asciiTheme="minorHAnsi" w:hAnsiTheme="minorHAnsi" w:cstheme="minorHAnsi"/>
          <w:sz w:val="22"/>
          <w:szCs w:val="22"/>
        </w:rPr>
        <w:t>four</w:t>
      </w:r>
      <w:r w:rsidR="003877C5" w:rsidRPr="00E50799">
        <w:rPr>
          <w:rFonts w:asciiTheme="minorHAnsi" w:hAnsiTheme="minorHAnsi" w:cstheme="minorHAnsi"/>
          <w:sz w:val="22"/>
          <w:szCs w:val="22"/>
        </w:rPr>
        <w:t>-</w:t>
      </w:r>
      <w:r w:rsidRPr="00E50799">
        <w:rPr>
          <w:rFonts w:asciiTheme="minorHAnsi" w:hAnsiTheme="minorHAnsi" w:cstheme="minorHAnsi"/>
          <w:sz w:val="22"/>
          <w:szCs w:val="22"/>
        </w:rPr>
        <w:t>factor prothrombin complex concentrate “effective as adjuvant treatment with an acceptable safety profile, not only for the emergent reversal of VKAs (vitamin K antagonists) but also for refractory coagulopathy associated with major bleeding”.</w:t>
      </w:r>
    </w:p>
    <w:p w:rsidR="003D3855" w:rsidRPr="00E50799" w:rsidRDefault="003D3855" w:rsidP="003D3855">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Researchers</w:t>
      </w:r>
      <w:r w:rsidRPr="00E50799">
        <w:rPr>
          <w:rStyle w:val="FootnoteReference"/>
          <w:rFonts w:asciiTheme="minorHAnsi" w:hAnsiTheme="minorHAnsi" w:cstheme="minorHAnsi"/>
          <w:sz w:val="22"/>
          <w:szCs w:val="22"/>
        </w:rPr>
        <w:footnoteReference w:id="6"/>
      </w:r>
      <w:r w:rsidRPr="00E50799">
        <w:rPr>
          <w:rFonts w:asciiTheme="minorHAnsi" w:hAnsiTheme="minorHAnsi" w:cstheme="minorHAnsi"/>
          <w:sz w:val="22"/>
          <w:szCs w:val="22"/>
        </w:rPr>
        <w:t xml:space="preserve"> found that earlier time to haemostasis was independently associated with decreased incidence of 30-day mortality, acute kidney injury,</w:t>
      </w:r>
      <w:r w:rsidRPr="00E50799">
        <w:rPr>
          <w:rFonts w:asciiTheme="minorHAnsi" w:hAnsiTheme="minorHAnsi" w:cstheme="minorHAnsi"/>
        </w:rPr>
        <w:t xml:space="preserve"> </w:t>
      </w:r>
      <w:r w:rsidRPr="00E50799">
        <w:rPr>
          <w:rFonts w:asciiTheme="minorHAnsi" w:hAnsiTheme="minorHAnsi" w:cstheme="minorHAnsi"/>
          <w:sz w:val="22"/>
          <w:szCs w:val="22"/>
        </w:rPr>
        <w:t>acute respiratory distress syndrome, multiple organ failure and sepsis in bleeding trauma patients.  They recommended that “t</w:t>
      </w:r>
      <w:r w:rsidRPr="00E50799">
        <w:rPr>
          <w:rFonts w:asciiTheme="minorHAnsi" w:hAnsiTheme="minorHAnsi" w:cstheme="minorHAnsi"/>
          <w:color w:val="222222"/>
          <w:sz w:val="22"/>
          <w:szCs w:val="22"/>
          <w:shd w:val="clear" w:color="auto" w:fill="FFFFFF"/>
        </w:rPr>
        <w:t>ime to hemostasis should be considered as an endpoint in trauma studies and as a potential quality indicator”.</w:t>
      </w:r>
    </w:p>
    <w:p w:rsidR="00554553" w:rsidRPr="00E50799" w:rsidRDefault="00554553" w:rsidP="00483BF2">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A study</w:t>
      </w:r>
      <w:r w:rsidRPr="00E50799">
        <w:rPr>
          <w:rStyle w:val="FootnoteReference"/>
          <w:rFonts w:asciiTheme="minorHAnsi" w:hAnsiTheme="minorHAnsi" w:cstheme="minorHAnsi"/>
        </w:rPr>
        <w:footnoteReference w:id="7"/>
      </w:r>
      <w:r w:rsidRPr="00E50799">
        <w:rPr>
          <w:rFonts w:asciiTheme="minorHAnsi" w:hAnsiTheme="minorHAnsi" w:cstheme="minorHAnsi"/>
          <w:sz w:val="22"/>
          <w:szCs w:val="22"/>
        </w:rPr>
        <w:t xml:space="preserve"> has found that the administration of tranexamic acid in the pre-hospital environment was associated with “significantly lower rates of massive transfusion protocol activation when compared to the control group” and “significantly lower rates of massive blood transfusion”. No statistically significant relationship could be reported with respect to mortality or thromboembolic events.</w:t>
      </w:r>
    </w:p>
    <w:p w:rsidR="003F0F22" w:rsidRPr="00E50799" w:rsidRDefault="00BA00DB" w:rsidP="00982E3C">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Researchers</w:t>
      </w:r>
      <w:r w:rsidRPr="00E50799">
        <w:rPr>
          <w:rStyle w:val="FootnoteReference"/>
          <w:rFonts w:asciiTheme="minorHAnsi" w:hAnsiTheme="minorHAnsi" w:cstheme="minorHAnsi"/>
          <w:sz w:val="22"/>
          <w:szCs w:val="22"/>
        </w:rPr>
        <w:footnoteReference w:id="8"/>
      </w:r>
      <w:r w:rsidRPr="00E50799">
        <w:rPr>
          <w:rFonts w:asciiTheme="minorHAnsi" w:hAnsiTheme="minorHAnsi" w:cstheme="minorHAnsi"/>
          <w:sz w:val="22"/>
          <w:szCs w:val="22"/>
        </w:rPr>
        <w:t xml:space="preserve"> found that “patients with solid malignancies are at risk for multi-transfusion and iron overload even when adhering to restrictive RBC (red blood cell) transfusion policies”. They commented that “with improved long-term cancer survivorship, increased awareness of iatrogenic side effects of supportive therapy and development of evidence-based guidelines are essential”.</w:t>
      </w:r>
    </w:p>
    <w:p w:rsidR="00982E3C" w:rsidRPr="00E50799" w:rsidRDefault="00982E3C" w:rsidP="00982E3C">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lastRenderedPageBreak/>
        <w:t>Researchers, noting that whole blood is regaining popularity for use in massive bleeding, have turned their attention to the haemostatic potential of platelets in cold-stored whole blood</w:t>
      </w:r>
      <w:r w:rsidRPr="00E50799">
        <w:rPr>
          <w:rStyle w:val="FootnoteReference"/>
          <w:rFonts w:asciiTheme="minorHAnsi" w:hAnsiTheme="minorHAnsi" w:cstheme="minorHAnsi"/>
          <w:sz w:val="22"/>
          <w:szCs w:val="22"/>
        </w:rPr>
        <w:footnoteReference w:id="9"/>
      </w:r>
      <w:r w:rsidRPr="00E50799">
        <w:rPr>
          <w:rFonts w:asciiTheme="minorHAnsi" w:hAnsiTheme="minorHAnsi" w:cstheme="minorHAnsi"/>
          <w:sz w:val="22"/>
          <w:szCs w:val="22"/>
        </w:rPr>
        <w:t>.  They concluded that “</w:t>
      </w:r>
      <w:r w:rsidRPr="00E50799">
        <w:rPr>
          <w:rFonts w:asciiTheme="minorHAnsi" w:hAnsiTheme="minorHAnsi" w:cstheme="minorHAnsi"/>
          <w:i/>
          <w:iCs/>
          <w:sz w:val="22"/>
          <w:szCs w:val="22"/>
        </w:rPr>
        <w:t>in vitro</w:t>
      </w:r>
      <w:r w:rsidRPr="00E50799">
        <w:rPr>
          <w:rFonts w:asciiTheme="minorHAnsi" w:hAnsiTheme="minorHAnsi" w:cstheme="minorHAnsi"/>
          <w:sz w:val="22"/>
          <w:szCs w:val="22"/>
        </w:rPr>
        <w:t xml:space="preserve"> tests of platelet functionality in whole blood uniformly demonstrate that within commonly used storage and time constraints, platelets are highly functional……..but we do not know how long platelet haemostatic functionality is preserved in the clinical setting.….we still need to find out whether whole blood improves outcome in a hospital setting compared to a well‐balanced component transfusion practice”. They say this evidence will emerge as emphasis increases on cold-stored whole blood in both the pre-hospital and in-hospital protocols for massive transfusion.</w:t>
      </w:r>
    </w:p>
    <w:p w:rsidR="00680DDC" w:rsidRPr="00E50799" w:rsidRDefault="00003563" w:rsidP="002021FE">
      <w:pPr>
        <w:pStyle w:val="NormalWeb"/>
        <w:numPr>
          <w:ilvl w:val="1"/>
          <w:numId w:val="7"/>
        </w:numPr>
        <w:rPr>
          <w:rStyle w:val="Hyperlink"/>
          <w:rFonts w:asciiTheme="minorHAnsi" w:hAnsiTheme="minorHAnsi" w:cstheme="minorHAnsi"/>
          <w:color w:val="auto"/>
          <w:sz w:val="22"/>
          <w:szCs w:val="22"/>
          <w:u w:val="none"/>
        </w:rPr>
      </w:pPr>
      <w:r w:rsidRPr="00E50799">
        <w:rPr>
          <w:rFonts w:asciiTheme="minorHAnsi" w:hAnsiTheme="minorHAnsi" w:cstheme="minorHAnsi"/>
          <w:sz w:val="22"/>
          <w:szCs w:val="22"/>
        </w:rPr>
        <w:t>A South Australian study</w:t>
      </w:r>
      <w:r w:rsidRPr="00E50799">
        <w:rPr>
          <w:rStyle w:val="FootnoteReference"/>
          <w:rFonts w:asciiTheme="minorHAnsi" w:hAnsiTheme="minorHAnsi" w:cstheme="minorHAnsi"/>
          <w:sz w:val="22"/>
          <w:szCs w:val="22"/>
        </w:rPr>
        <w:footnoteReference w:id="10"/>
      </w:r>
      <w:r w:rsidRPr="00E50799">
        <w:rPr>
          <w:rFonts w:asciiTheme="minorHAnsi" w:hAnsiTheme="minorHAnsi" w:cstheme="minorHAnsi"/>
          <w:sz w:val="22"/>
          <w:szCs w:val="22"/>
        </w:rPr>
        <w:t xml:space="preserve"> found that only 56 per cent of patients presenting with upper gastrointestinal bleeding met the criteria for consideration of restrictive transfusion practice as described in a well-accepted European trial</w:t>
      </w:r>
      <w:r w:rsidRPr="00E50799">
        <w:rPr>
          <w:rStyle w:val="FootnoteReference"/>
          <w:rFonts w:asciiTheme="minorHAnsi" w:hAnsiTheme="minorHAnsi" w:cstheme="minorHAnsi"/>
          <w:sz w:val="22"/>
          <w:szCs w:val="22"/>
        </w:rPr>
        <w:footnoteReference w:id="11"/>
      </w:r>
      <w:r w:rsidRPr="00E50799">
        <w:rPr>
          <w:rFonts w:asciiTheme="minorHAnsi" w:hAnsiTheme="minorHAnsi" w:cstheme="minorHAnsi"/>
          <w:sz w:val="22"/>
          <w:szCs w:val="22"/>
        </w:rPr>
        <w:t>.</w:t>
      </w:r>
    </w:p>
    <w:p w:rsidR="0060567D" w:rsidRPr="00E50799" w:rsidRDefault="0060567D" w:rsidP="0060567D">
      <w:pPr>
        <w:pStyle w:val="Heading2"/>
        <w:rPr>
          <w:rFonts w:asciiTheme="minorHAnsi" w:hAnsiTheme="minorHAnsi" w:cstheme="minorHAnsi"/>
        </w:rPr>
      </w:pPr>
      <w:bookmarkStart w:id="43" w:name="_Toc11740264"/>
      <w:bookmarkStart w:id="44" w:name="_Toc13746879"/>
      <w:r w:rsidRPr="00E50799">
        <w:rPr>
          <w:rFonts w:asciiTheme="minorHAnsi" w:hAnsiTheme="minorHAnsi" w:cstheme="minorHAnsi"/>
          <w:color w:val="111CF7"/>
        </w:rPr>
        <w:t>Other</w:t>
      </w:r>
      <w:bookmarkEnd w:id="43"/>
      <w:bookmarkEnd w:id="44"/>
      <w:r w:rsidRPr="00E50799">
        <w:rPr>
          <w:rFonts w:asciiTheme="minorHAnsi" w:hAnsiTheme="minorHAnsi" w:cstheme="minorHAnsi"/>
        </w:rPr>
        <w:t xml:space="preserve"> </w:t>
      </w:r>
    </w:p>
    <w:p w:rsidR="00377B64" w:rsidRPr="00E50799" w:rsidRDefault="00377B64" w:rsidP="00B06CE2">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An Australian study</w:t>
      </w:r>
      <w:r w:rsidR="00CB6D24" w:rsidRPr="00E50799">
        <w:rPr>
          <w:rStyle w:val="FootnoteReference"/>
          <w:rFonts w:asciiTheme="minorHAnsi" w:hAnsiTheme="minorHAnsi" w:cstheme="minorHAnsi"/>
          <w:sz w:val="22"/>
          <w:szCs w:val="22"/>
        </w:rPr>
        <w:footnoteReference w:id="12"/>
      </w:r>
      <w:r w:rsidRPr="00E50799">
        <w:rPr>
          <w:rFonts w:asciiTheme="minorHAnsi" w:hAnsiTheme="minorHAnsi" w:cstheme="minorHAnsi"/>
          <w:sz w:val="22"/>
          <w:szCs w:val="22"/>
        </w:rPr>
        <w:t xml:space="preserve"> has examined the detrimental effects of donor adverse events, particularly vasovagal reactions, and the differences in factors associated with return for plasma donors compared with whole blood donors. The authors said more research is required “to understand the mechanisms underlying the decision to return following a donor adverse event”.</w:t>
      </w:r>
    </w:p>
    <w:p w:rsidR="00467DBF" w:rsidRPr="00E50799" w:rsidRDefault="00467DBF" w:rsidP="00467DBF">
      <w:pPr>
        <w:pStyle w:val="ListParagraph"/>
        <w:numPr>
          <w:ilvl w:val="1"/>
          <w:numId w:val="7"/>
        </w:numPr>
        <w:rPr>
          <w:rFonts w:asciiTheme="minorHAnsi" w:hAnsiTheme="minorHAnsi" w:cstheme="minorHAnsi"/>
          <w:sz w:val="22"/>
          <w:szCs w:val="22"/>
        </w:rPr>
      </w:pPr>
      <w:r w:rsidRPr="00E50799">
        <w:rPr>
          <w:rFonts w:asciiTheme="minorHAnsi" w:hAnsiTheme="minorHAnsi" w:cstheme="minorHAnsi"/>
          <w:sz w:val="22"/>
          <w:szCs w:val="22"/>
        </w:rPr>
        <w:t>A study</w:t>
      </w:r>
      <w:r w:rsidR="00ED2701" w:rsidRPr="00E50799">
        <w:rPr>
          <w:rStyle w:val="FootnoteReference"/>
          <w:rFonts w:asciiTheme="minorHAnsi" w:hAnsiTheme="minorHAnsi" w:cstheme="minorHAnsi"/>
          <w:sz w:val="22"/>
          <w:szCs w:val="22"/>
        </w:rPr>
        <w:footnoteReference w:id="13"/>
      </w:r>
      <w:r w:rsidRPr="00E50799">
        <w:rPr>
          <w:rFonts w:asciiTheme="minorHAnsi" w:hAnsiTheme="minorHAnsi" w:cstheme="minorHAnsi"/>
          <w:sz w:val="22"/>
          <w:szCs w:val="22"/>
        </w:rPr>
        <w:t xml:space="preserve"> has suggested “that blood collection services could safely use shorter donation intervals and more intensive reminders to meet shortages, for donors who maintain adequate haemoglobin concentrations and iron stores”.</w:t>
      </w:r>
    </w:p>
    <w:p w:rsidR="007E2144" w:rsidRPr="00E50799" w:rsidRDefault="007E2144" w:rsidP="005732E6">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lastRenderedPageBreak/>
        <w:t>Researchers at St. Michael's Hospital in Toronto developed a quality improvement toolkit, called IRON MOM. Its implementation in the hospital’s obstetric clinics led to increased rates of ferritin testing and decreased rates of anaemia</w:t>
      </w:r>
      <w:r w:rsidRPr="00E50799">
        <w:rPr>
          <w:rStyle w:val="FootnoteReference"/>
          <w:rFonts w:asciiTheme="minorHAnsi" w:hAnsiTheme="minorHAnsi" w:cstheme="minorHAnsi"/>
          <w:sz w:val="22"/>
          <w:szCs w:val="22"/>
        </w:rPr>
        <w:footnoteReference w:id="14"/>
      </w:r>
      <w:r w:rsidRPr="00E50799">
        <w:rPr>
          <w:rFonts w:asciiTheme="minorHAnsi" w:hAnsiTheme="minorHAnsi" w:cstheme="minorHAnsi"/>
          <w:sz w:val="22"/>
          <w:szCs w:val="22"/>
        </w:rPr>
        <w:t>.</w:t>
      </w:r>
    </w:p>
    <w:p w:rsidR="0077444A" w:rsidRPr="00E50799" w:rsidRDefault="0077444A" w:rsidP="0077444A">
      <w:pPr>
        <w:pStyle w:val="NormalWeb"/>
        <w:numPr>
          <w:ilvl w:val="1"/>
          <w:numId w:val="7"/>
        </w:numPr>
        <w:rPr>
          <w:rFonts w:asciiTheme="minorHAnsi" w:hAnsiTheme="minorHAnsi" w:cstheme="minorHAnsi"/>
          <w:sz w:val="22"/>
          <w:szCs w:val="22"/>
        </w:rPr>
      </w:pPr>
      <w:r w:rsidRPr="00E50799">
        <w:rPr>
          <w:rFonts w:asciiTheme="minorHAnsi" w:hAnsiTheme="minorHAnsi" w:cstheme="minorHAnsi"/>
          <w:sz w:val="22"/>
          <w:szCs w:val="22"/>
        </w:rPr>
        <w:t xml:space="preserve">Researchers have genetically engineered an antithrombotic drug which binds only to activated platelets at the site of a thrombus.  Speaking at the ISTH Congress in Melbourne, the Baker Institute’s Dr Xiaowei Wang said the specific binding affinity of Targ-TAP to activated platelets had been </w:t>
      </w:r>
      <w:r w:rsidRPr="00E50799">
        <w:rPr>
          <w:rFonts w:asciiTheme="minorHAnsi" w:hAnsiTheme="minorHAnsi" w:cstheme="minorHAnsi"/>
        </w:rPr>
        <w:t xml:space="preserve">shown </w:t>
      </w:r>
      <w:r w:rsidRPr="00E50799">
        <w:rPr>
          <w:rFonts w:asciiTheme="minorHAnsi" w:hAnsiTheme="minorHAnsi" w:cstheme="minorHAnsi"/>
          <w:sz w:val="22"/>
          <w:szCs w:val="22"/>
        </w:rPr>
        <w:t>in both mouse and human blood</w:t>
      </w:r>
      <w:r w:rsidRPr="00E50799">
        <w:rPr>
          <w:rStyle w:val="FootnoteReference"/>
          <w:rFonts w:asciiTheme="minorHAnsi" w:hAnsiTheme="minorHAnsi" w:cstheme="minorHAnsi"/>
        </w:rPr>
        <w:footnoteReference w:id="15"/>
      </w:r>
      <w:r w:rsidRPr="00E50799">
        <w:rPr>
          <w:rFonts w:asciiTheme="minorHAnsi" w:hAnsiTheme="minorHAnsi" w:cstheme="minorHAnsi"/>
          <w:sz w:val="22"/>
          <w:szCs w:val="22"/>
        </w:rPr>
        <w:t>.</w:t>
      </w:r>
    </w:p>
    <w:p w:rsidR="00EF6B07" w:rsidRPr="00E50799" w:rsidRDefault="00EF6B07" w:rsidP="00EF6B07">
      <w:pPr>
        <w:pStyle w:val="Heading1"/>
        <w:numPr>
          <w:ilvl w:val="0"/>
          <w:numId w:val="1"/>
        </w:numPr>
        <w:rPr>
          <w:rFonts w:asciiTheme="minorHAnsi" w:hAnsiTheme="minorHAnsi" w:cstheme="minorHAnsi"/>
          <w:color w:val="FF0000"/>
        </w:rPr>
      </w:pPr>
      <w:bookmarkStart w:id="45" w:name="_Toc11740265"/>
      <w:bookmarkStart w:id="46" w:name="_Toc13746880"/>
      <w:r w:rsidRPr="00E50799">
        <w:rPr>
          <w:rFonts w:asciiTheme="minorHAnsi" w:hAnsiTheme="minorHAnsi" w:cstheme="minorHAnsi"/>
          <w:color w:val="FF0000"/>
        </w:rPr>
        <w:t xml:space="preserve">Products </w:t>
      </w:r>
      <w:r w:rsidR="002B0E49" w:rsidRPr="00E50799">
        <w:rPr>
          <w:rFonts w:asciiTheme="minorHAnsi" w:hAnsiTheme="minorHAnsi" w:cstheme="minorHAnsi"/>
          <w:color w:val="FF0000"/>
        </w:rPr>
        <w:t>and treatments</w:t>
      </w:r>
      <w:bookmarkEnd w:id="45"/>
      <w:bookmarkEnd w:id="46"/>
      <w:r w:rsidR="002B0E49" w:rsidRPr="00E50799">
        <w:rPr>
          <w:rFonts w:asciiTheme="minorHAnsi" w:hAnsiTheme="minorHAnsi" w:cstheme="minorHAnsi"/>
          <w:color w:val="FF0000"/>
        </w:rPr>
        <w:t xml:space="preserve"> </w:t>
      </w:r>
    </w:p>
    <w:p w:rsidR="000F5961" w:rsidRPr="00E50799" w:rsidRDefault="00EF6B07" w:rsidP="006E623F">
      <w:pPr>
        <w:rPr>
          <w:rFonts w:asciiTheme="minorHAnsi" w:hAnsiTheme="minorHAnsi" w:cstheme="minorHAnsi"/>
          <w:color w:val="3A21F3"/>
        </w:rPr>
      </w:pPr>
      <w:r w:rsidRPr="00E50799">
        <w:rPr>
          <w:rFonts w:asciiTheme="minorHAnsi" w:hAnsiTheme="minorHAnsi" w:cstheme="minorHAnsi"/>
          <w:i/>
        </w:rPr>
        <w:t>Here the NBA follows the progress in research and clinical trials that may</w:t>
      </w:r>
      <w:r w:rsidR="00765020" w:rsidRPr="00E50799">
        <w:rPr>
          <w:rFonts w:asciiTheme="minorHAnsi" w:hAnsiTheme="minorHAnsi" w:cstheme="minorHAnsi"/>
          <w:i/>
        </w:rPr>
        <w:t>,</w:t>
      </w:r>
      <w:r w:rsidRPr="00E50799">
        <w:rPr>
          <w:rFonts w:asciiTheme="minorHAnsi" w:hAnsiTheme="minorHAnsi" w:cstheme="minorHAnsi"/>
          <w:i/>
        </w:rPr>
        <w:t xml:space="preserve"> within a reasonable timeframe</w:t>
      </w:r>
      <w:r w:rsidR="00765020" w:rsidRPr="00E50799">
        <w:rPr>
          <w:rFonts w:asciiTheme="minorHAnsi" w:hAnsiTheme="minorHAnsi" w:cstheme="minorHAnsi"/>
          <w:i/>
        </w:rPr>
        <w:t>,</w:t>
      </w:r>
      <w:r w:rsidRPr="00E50799">
        <w:rPr>
          <w:rFonts w:asciiTheme="minorHAnsi" w:hAnsiTheme="minorHAnsi" w:cstheme="minorHAnsi"/>
          <w:i/>
        </w:rPr>
        <w:t xml:space="preserve"> </w:t>
      </w:r>
      <w:r w:rsidR="00765020" w:rsidRPr="00E50799">
        <w:rPr>
          <w:rFonts w:asciiTheme="minorHAnsi" w:hAnsiTheme="minorHAnsi" w:cstheme="minorHAnsi"/>
          <w:i/>
        </w:rPr>
        <w:t xml:space="preserve">either </w:t>
      </w:r>
      <w:r w:rsidRPr="00E50799">
        <w:rPr>
          <w:rFonts w:asciiTheme="minorHAnsi" w:hAnsiTheme="minorHAnsi" w:cstheme="minorHAnsi"/>
          <w:i/>
        </w:rPr>
        <w:t xml:space="preserve">make new products </w:t>
      </w:r>
      <w:r w:rsidR="002B0E49" w:rsidRPr="00E50799">
        <w:rPr>
          <w:rFonts w:asciiTheme="minorHAnsi" w:hAnsiTheme="minorHAnsi" w:cstheme="minorHAnsi"/>
          <w:i/>
        </w:rPr>
        <w:t xml:space="preserve">and treatments </w:t>
      </w:r>
      <w:r w:rsidRPr="00E50799">
        <w:rPr>
          <w:rFonts w:asciiTheme="minorHAnsi" w:hAnsiTheme="minorHAnsi" w:cstheme="minorHAnsi"/>
          <w:i/>
        </w:rPr>
        <w:t>available</w:t>
      </w:r>
      <w:r w:rsidR="00765020" w:rsidRPr="00E50799">
        <w:rPr>
          <w:rFonts w:asciiTheme="minorHAnsi" w:hAnsiTheme="minorHAnsi" w:cstheme="minorHAnsi"/>
          <w:i/>
        </w:rPr>
        <w:t xml:space="preserve"> </w:t>
      </w:r>
      <w:r w:rsidRPr="00E50799">
        <w:rPr>
          <w:rFonts w:asciiTheme="minorHAnsi" w:hAnsiTheme="minorHAnsi" w:cstheme="minorHAnsi"/>
          <w:i/>
        </w:rPr>
        <w:t xml:space="preserve">or may lead to new uses or changes in use for existing products. </w:t>
      </w:r>
    </w:p>
    <w:p w:rsidR="00EF6B07" w:rsidRPr="00E50799" w:rsidRDefault="002B0E49" w:rsidP="00EF6B07">
      <w:pPr>
        <w:pStyle w:val="Heading2"/>
        <w:rPr>
          <w:rFonts w:asciiTheme="minorHAnsi" w:hAnsiTheme="minorHAnsi" w:cstheme="minorHAnsi"/>
          <w:color w:val="111CF7"/>
          <w:sz w:val="28"/>
          <w:szCs w:val="28"/>
        </w:rPr>
      </w:pPr>
      <w:bookmarkStart w:id="47" w:name="_Toc11740266"/>
      <w:bookmarkStart w:id="48" w:name="_Toc13746881"/>
      <w:r w:rsidRPr="00E50799">
        <w:rPr>
          <w:rFonts w:asciiTheme="minorHAnsi" w:hAnsiTheme="minorHAnsi" w:cstheme="minorHAnsi"/>
          <w:color w:val="111CF7"/>
        </w:rPr>
        <w:t>Treating</w:t>
      </w:r>
      <w:r w:rsidR="00EF6B07" w:rsidRPr="00E50799">
        <w:rPr>
          <w:rFonts w:asciiTheme="minorHAnsi" w:hAnsiTheme="minorHAnsi" w:cstheme="minorHAnsi"/>
          <w:color w:val="111CF7"/>
        </w:rPr>
        <w:t xml:space="preserve"> </w:t>
      </w:r>
      <w:r w:rsidR="00641619" w:rsidRPr="00E50799">
        <w:rPr>
          <w:rFonts w:asciiTheme="minorHAnsi" w:hAnsiTheme="minorHAnsi" w:cstheme="minorHAnsi"/>
          <w:color w:val="111CF7"/>
        </w:rPr>
        <w:t>haemophilia</w:t>
      </w:r>
      <w:bookmarkEnd w:id="47"/>
      <w:bookmarkEnd w:id="48"/>
    </w:p>
    <w:p w:rsidR="00540BF0" w:rsidRPr="00E50799" w:rsidRDefault="00540BF0" w:rsidP="00540BF0">
      <w:pPr>
        <w:pStyle w:val="NormalWeb"/>
        <w:numPr>
          <w:ilvl w:val="1"/>
          <w:numId w:val="5"/>
        </w:numPr>
        <w:rPr>
          <w:rFonts w:asciiTheme="minorHAnsi" w:hAnsiTheme="minorHAnsi" w:cstheme="minorHAnsi"/>
          <w:sz w:val="22"/>
          <w:szCs w:val="22"/>
        </w:rPr>
      </w:pPr>
      <w:r w:rsidRPr="00E50799">
        <w:rPr>
          <w:rFonts w:asciiTheme="minorHAnsi" w:hAnsiTheme="minorHAnsi" w:cstheme="minorHAnsi"/>
          <w:sz w:val="22"/>
          <w:szCs w:val="22"/>
        </w:rPr>
        <w:t>European data has shown</w:t>
      </w:r>
      <w:r w:rsidRPr="00E50799">
        <w:rPr>
          <w:rStyle w:val="FootnoteReference"/>
          <w:rFonts w:asciiTheme="minorHAnsi" w:hAnsiTheme="minorHAnsi" w:cstheme="minorHAnsi"/>
          <w:sz w:val="22"/>
          <w:szCs w:val="22"/>
        </w:rPr>
        <w:footnoteReference w:id="16"/>
      </w:r>
      <w:r w:rsidRPr="00E50799">
        <w:rPr>
          <w:rFonts w:asciiTheme="minorHAnsi" w:hAnsiTheme="minorHAnsi" w:cstheme="minorHAnsi"/>
          <w:sz w:val="22"/>
          <w:szCs w:val="22"/>
        </w:rPr>
        <w:t xml:space="preserve"> that switching to </w:t>
      </w:r>
      <w:hyperlink r:id="rId9" w:history="1">
        <w:r w:rsidRPr="00E50799">
          <w:rPr>
            <w:rStyle w:val="Hyperlink"/>
            <w:rFonts w:asciiTheme="minorHAnsi" w:hAnsiTheme="minorHAnsi" w:cstheme="minorHAnsi"/>
            <w:sz w:val="22"/>
            <w:szCs w:val="22"/>
          </w:rPr>
          <w:t>extended half-life</w:t>
        </w:r>
      </w:hyperlink>
      <w:r w:rsidRPr="00E50799">
        <w:rPr>
          <w:rFonts w:asciiTheme="minorHAnsi" w:hAnsiTheme="minorHAnsi" w:cstheme="minorHAnsi"/>
          <w:sz w:val="22"/>
          <w:szCs w:val="22"/>
        </w:rPr>
        <w:t xml:space="preserve"> haemophilia treatments has reduced both the number of infusions and the number of bleeding events compared with standard treatments, especially in haemophilia B.</w:t>
      </w:r>
    </w:p>
    <w:p w:rsidR="001E3613" w:rsidRPr="00E50799" w:rsidRDefault="00C01ED9" w:rsidP="006A489F">
      <w:pPr>
        <w:pStyle w:val="NormalWeb"/>
        <w:numPr>
          <w:ilvl w:val="1"/>
          <w:numId w:val="5"/>
        </w:numPr>
        <w:rPr>
          <w:rFonts w:asciiTheme="minorHAnsi" w:hAnsiTheme="minorHAnsi" w:cstheme="minorHAnsi"/>
          <w:sz w:val="22"/>
          <w:szCs w:val="22"/>
        </w:rPr>
      </w:pPr>
      <w:r w:rsidRPr="00E50799">
        <w:rPr>
          <w:rFonts w:asciiTheme="minorHAnsi" w:hAnsiTheme="minorHAnsi" w:cstheme="minorHAnsi"/>
          <w:sz w:val="22"/>
          <w:szCs w:val="22"/>
        </w:rPr>
        <w:t>The FDA has granted orphan drug designation</w:t>
      </w:r>
      <w:r w:rsidRPr="00E50799">
        <w:rPr>
          <w:rStyle w:val="FootnoteReference"/>
          <w:rFonts w:asciiTheme="minorHAnsi" w:hAnsiTheme="minorHAnsi" w:cstheme="minorHAnsi"/>
          <w:sz w:val="22"/>
          <w:szCs w:val="22"/>
        </w:rPr>
        <w:footnoteReference w:id="17"/>
      </w:r>
      <w:r w:rsidRPr="00E50799">
        <w:rPr>
          <w:rFonts w:asciiTheme="minorHAnsi" w:hAnsiTheme="minorHAnsi" w:cstheme="minorHAnsi"/>
          <w:sz w:val="22"/>
          <w:szCs w:val="22"/>
        </w:rPr>
        <w:t xml:space="preserve"> to Sigilon Therapeutics’ SIG-001, currently under evaluation for </w:t>
      </w:r>
      <w:r w:rsidRPr="00E50799">
        <w:rPr>
          <w:rFonts w:asciiTheme="minorHAnsi" w:eastAsiaTheme="majorEastAsia" w:hAnsiTheme="minorHAnsi" w:cstheme="minorHAnsi"/>
          <w:sz w:val="22"/>
          <w:szCs w:val="22"/>
        </w:rPr>
        <w:t>haemophilia A.  The treatment</w:t>
      </w:r>
      <w:r w:rsidRPr="00E50799">
        <w:rPr>
          <w:rFonts w:asciiTheme="minorHAnsi" w:hAnsiTheme="minorHAnsi" w:cstheme="minorHAnsi"/>
          <w:sz w:val="22"/>
          <w:szCs w:val="22"/>
        </w:rPr>
        <w:t xml:space="preserve"> uses Sigilon’s Shielded Living Therapeutics platform to implant cells that are engineered to produce stable blood plasma levels of factor VIII.  Clinical trials are expected begin in the first half of next year.</w:t>
      </w:r>
    </w:p>
    <w:p w:rsidR="00356721" w:rsidRPr="00E50799" w:rsidRDefault="006D31E0" w:rsidP="006D31E0">
      <w:pPr>
        <w:pStyle w:val="ListParagraph"/>
        <w:numPr>
          <w:ilvl w:val="1"/>
          <w:numId w:val="5"/>
        </w:numPr>
        <w:rPr>
          <w:rFonts w:asciiTheme="minorHAnsi" w:hAnsiTheme="minorHAnsi" w:cstheme="minorHAnsi"/>
          <w:sz w:val="22"/>
          <w:szCs w:val="22"/>
        </w:rPr>
      </w:pPr>
      <w:r w:rsidRPr="00E50799">
        <w:rPr>
          <w:rFonts w:asciiTheme="minorHAnsi" w:hAnsiTheme="minorHAnsi" w:cstheme="minorHAnsi"/>
          <w:sz w:val="22"/>
          <w:szCs w:val="22"/>
        </w:rPr>
        <w:lastRenderedPageBreak/>
        <w:t>A study</w:t>
      </w:r>
      <w:r w:rsidRPr="00E50799">
        <w:rPr>
          <w:rStyle w:val="FootnoteReference"/>
          <w:rFonts w:asciiTheme="minorHAnsi" w:hAnsiTheme="minorHAnsi" w:cstheme="minorHAnsi"/>
          <w:sz w:val="22"/>
          <w:szCs w:val="22"/>
        </w:rPr>
        <w:footnoteReference w:id="18"/>
      </w:r>
      <w:r w:rsidRPr="00E50799">
        <w:rPr>
          <w:rFonts w:asciiTheme="minorHAnsi" w:hAnsiTheme="minorHAnsi" w:cstheme="minorHAnsi"/>
          <w:sz w:val="22"/>
          <w:szCs w:val="22"/>
        </w:rPr>
        <w:t xml:space="preserve"> has found that, in patients with severe </w:t>
      </w:r>
      <w:r w:rsidRPr="00E50799">
        <w:rPr>
          <w:rFonts w:asciiTheme="minorHAnsi" w:eastAsiaTheme="majorEastAsia" w:hAnsiTheme="minorHAnsi" w:cstheme="minorHAnsi"/>
          <w:sz w:val="22"/>
          <w:szCs w:val="22"/>
        </w:rPr>
        <w:t>hemophilia A</w:t>
      </w:r>
      <w:r w:rsidRPr="00E50799">
        <w:rPr>
          <w:rFonts w:asciiTheme="minorHAnsi" w:hAnsiTheme="minorHAnsi" w:cstheme="minorHAnsi"/>
          <w:sz w:val="22"/>
          <w:szCs w:val="22"/>
        </w:rPr>
        <w:t xml:space="preserve">, genetic variations in certain immune-related genes, the </w:t>
      </w:r>
      <w:r w:rsidRPr="00E50799">
        <w:rPr>
          <w:rStyle w:val="Emphasis"/>
          <w:rFonts w:asciiTheme="minorHAnsi" w:eastAsiaTheme="majorEastAsia" w:hAnsiTheme="minorHAnsi" w:cstheme="minorHAnsi"/>
          <w:sz w:val="22"/>
          <w:szCs w:val="22"/>
        </w:rPr>
        <w:t>HLA</w:t>
      </w:r>
      <w:r w:rsidRPr="00E50799">
        <w:rPr>
          <w:rFonts w:asciiTheme="minorHAnsi" w:hAnsiTheme="minorHAnsi" w:cstheme="minorHAnsi"/>
          <w:sz w:val="22"/>
          <w:szCs w:val="22"/>
        </w:rPr>
        <w:t xml:space="preserve"> and</w:t>
      </w:r>
      <w:r w:rsidRPr="00E50799">
        <w:rPr>
          <w:rStyle w:val="Emphasis"/>
          <w:rFonts w:asciiTheme="minorHAnsi" w:eastAsiaTheme="majorEastAsia" w:hAnsiTheme="minorHAnsi" w:cstheme="minorHAnsi"/>
          <w:sz w:val="22"/>
          <w:szCs w:val="22"/>
        </w:rPr>
        <w:t xml:space="preserve"> IL-10</w:t>
      </w:r>
      <w:r w:rsidRPr="00E50799">
        <w:rPr>
          <w:rFonts w:asciiTheme="minorHAnsi" w:hAnsiTheme="minorHAnsi" w:cstheme="minorHAnsi"/>
          <w:sz w:val="22"/>
          <w:szCs w:val="22"/>
        </w:rPr>
        <w:t xml:space="preserve"> genes, are linked with an increased risk for developing inhibitors against factor VIII replacement therapies.</w:t>
      </w:r>
    </w:p>
    <w:p w:rsidR="006A489F" w:rsidRPr="00E50799" w:rsidRDefault="006A489F" w:rsidP="006A489F">
      <w:pPr>
        <w:pStyle w:val="ListParagraph"/>
        <w:numPr>
          <w:ilvl w:val="1"/>
          <w:numId w:val="5"/>
        </w:numPr>
        <w:spacing w:before="100" w:beforeAutospacing="1" w:after="100" w:afterAutospacing="1"/>
        <w:rPr>
          <w:rFonts w:asciiTheme="minorHAnsi" w:hAnsiTheme="minorHAnsi" w:cstheme="minorHAnsi"/>
          <w:i/>
          <w:iCs/>
          <w:sz w:val="22"/>
          <w:szCs w:val="22"/>
        </w:rPr>
      </w:pPr>
      <w:r w:rsidRPr="00E50799">
        <w:rPr>
          <w:rStyle w:val="Emphasis"/>
          <w:rFonts w:asciiTheme="minorHAnsi" w:eastAsiaTheme="majorEastAsia" w:hAnsiTheme="minorHAnsi" w:cstheme="minorHAnsi"/>
          <w:i w:val="0"/>
          <w:iCs w:val="0"/>
          <w:sz w:val="22"/>
          <w:szCs w:val="22"/>
        </w:rPr>
        <w:t>At the ISTH Congress in Melbourne, Takeda unveiled new data reinforcing the potential benefit for personalized prophylaxis with Adynovate in severe Haemophilia A</w:t>
      </w:r>
      <w:r w:rsidRPr="00E50799">
        <w:rPr>
          <w:rStyle w:val="FootnoteReference"/>
          <w:rFonts w:asciiTheme="minorHAnsi" w:hAnsiTheme="minorHAnsi" w:cstheme="minorHAnsi"/>
          <w:sz w:val="22"/>
          <w:szCs w:val="22"/>
        </w:rPr>
        <w:footnoteReference w:id="19"/>
      </w:r>
      <w:r w:rsidRPr="00E50799">
        <w:rPr>
          <w:rStyle w:val="Emphasis"/>
          <w:rFonts w:asciiTheme="minorHAnsi" w:eastAsiaTheme="majorEastAsia" w:hAnsiTheme="minorHAnsi" w:cstheme="minorHAnsi"/>
          <w:i w:val="0"/>
          <w:iCs w:val="0"/>
          <w:sz w:val="22"/>
          <w:szCs w:val="22"/>
        </w:rPr>
        <w:t xml:space="preserve">. </w:t>
      </w:r>
      <w:r w:rsidRPr="00E50799">
        <w:rPr>
          <w:rStyle w:val="Emphasis"/>
          <w:rFonts w:asciiTheme="minorHAnsi" w:eastAsiaTheme="majorEastAsia" w:hAnsiTheme="minorHAnsi" w:cstheme="minorHAnsi"/>
          <w:sz w:val="22"/>
          <w:szCs w:val="22"/>
        </w:rPr>
        <w:t xml:space="preserve"> </w:t>
      </w:r>
      <w:r w:rsidRPr="00E50799">
        <w:rPr>
          <w:rStyle w:val="Emphasis"/>
          <w:rFonts w:asciiTheme="minorHAnsi" w:eastAsiaTheme="majorEastAsia" w:hAnsiTheme="minorHAnsi" w:cstheme="minorHAnsi"/>
          <w:i w:val="0"/>
          <w:iCs w:val="0"/>
          <w:sz w:val="22"/>
          <w:szCs w:val="22"/>
        </w:rPr>
        <w:t>Pharmacokinetic -driven dosing may be used to achieve FVIII target trough levels of 8–12 per cent. Choosing a patient-appropriate target FVIII level, plus adjusting a dosing regimen to that patient’s pharmacokinetic characteristics, can enhance the overall pharmacokinetic profile and may improve outcomes, with no adverse event profile change –emphasising the potential benefit of personalized prophylaxis with Adynovate.</w:t>
      </w:r>
    </w:p>
    <w:p w:rsidR="001B2E7D" w:rsidRPr="00E50799" w:rsidRDefault="002B0E49" w:rsidP="00962477">
      <w:pPr>
        <w:pStyle w:val="Heading2"/>
        <w:rPr>
          <w:rFonts w:asciiTheme="minorHAnsi" w:hAnsiTheme="minorHAnsi" w:cstheme="minorHAnsi"/>
          <w:color w:val="111CF7"/>
        </w:rPr>
      </w:pPr>
      <w:bookmarkStart w:id="49" w:name="_Toc11740267"/>
      <w:bookmarkStart w:id="50" w:name="_Toc13746882"/>
      <w:r w:rsidRPr="00E50799">
        <w:rPr>
          <w:rFonts w:asciiTheme="minorHAnsi" w:hAnsiTheme="minorHAnsi" w:cstheme="minorHAnsi"/>
          <w:color w:val="111CF7"/>
        </w:rPr>
        <w:t>Treating beta thalassemia and sickle cell disease</w:t>
      </w:r>
      <w:bookmarkEnd w:id="49"/>
      <w:bookmarkEnd w:id="50"/>
    </w:p>
    <w:p w:rsidR="00EB434C" w:rsidRPr="00E50799" w:rsidRDefault="00EB434C" w:rsidP="00EB434C">
      <w:pPr>
        <w:pStyle w:val="NormalWeb"/>
        <w:numPr>
          <w:ilvl w:val="1"/>
          <w:numId w:val="5"/>
        </w:numPr>
        <w:rPr>
          <w:rFonts w:asciiTheme="minorHAnsi" w:hAnsiTheme="minorHAnsi" w:cstheme="minorHAnsi"/>
          <w:sz w:val="22"/>
          <w:szCs w:val="22"/>
        </w:rPr>
      </w:pPr>
      <w:r w:rsidRPr="00E50799">
        <w:rPr>
          <w:rFonts w:asciiTheme="minorHAnsi" w:hAnsiTheme="minorHAnsi" w:cstheme="minorHAnsi"/>
          <w:sz w:val="22"/>
          <w:szCs w:val="22"/>
        </w:rPr>
        <w:t>A study</w:t>
      </w:r>
      <w:r w:rsidRPr="00E50799">
        <w:rPr>
          <w:rStyle w:val="FootnoteReference"/>
          <w:rFonts w:asciiTheme="minorHAnsi" w:hAnsiTheme="minorHAnsi" w:cstheme="minorHAnsi"/>
          <w:sz w:val="22"/>
          <w:szCs w:val="22"/>
        </w:rPr>
        <w:footnoteReference w:id="20"/>
      </w:r>
      <w:r w:rsidRPr="00E50799">
        <w:rPr>
          <w:rFonts w:asciiTheme="minorHAnsi" w:hAnsiTheme="minorHAnsi" w:cstheme="minorHAnsi"/>
          <w:sz w:val="22"/>
          <w:szCs w:val="22"/>
        </w:rPr>
        <w:t xml:space="preserve"> has suggested a new way to monitor blood cells that doesn’t require microscopic imaging or biochemical markers and that may allow for better .management of </w:t>
      </w:r>
      <w:r w:rsidRPr="00E50799">
        <w:rPr>
          <w:rFonts w:asciiTheme="minorHAnsi" w:eastAsiaTheme="majorEastAsia" w:hAnsiTheme="minorHAnsi" w:cstheme="minorHAnsi"/>
          <w:sz w:val="22"/>
          <w:szCs w:val="22"/>
        </w:rPr>
        <w:t>sickle cell disease</w:t>
      </w:r>
      <w:r w:rsidR="006D6AC6">
        <w:rPr>
          <w:rFonts w:asciiTheme="minorHAnsi" w:hAnsiTheme="minorHAnsi" w:cstheme="minorHAnsi"/>
          <w:sz w:val="22"/>
          <w:szCs w:val="22"/>
        </w:rPr>
        <w:t>.</w:t>
      </w:r>
    </w:p>
    <w:p w:rsidR="00E8094E" w:rsidRPr="00E50799" w:rsidRDefault="00E8094E" w:rsidP="00E8094E">
      <w:pPr>
        <w:pStyle w:val="Heading2"/>
        <w:rPr>
          <w:rFonts w:asciiTheme="minorHAnsi" w:hAnsiTheme="minorHAnsi" w:cstheme="minorHAnsi"/>
          <w:color w:val="111CF7"/>
        </w:rPr>
      </w:pPr>
      <w:bookmarkStart w:id="51" w:name="_Toc13746883"/>
      <w:r w:rsidRPr="00E50799">
        <w:rPr>
          <w:rFonts w:asciiTheme="minorHAnsi" w:hAnsiTheme="minorHAnsi" w:cstheme="minorHAnsi"/>
          <w:color w:val="111CF7"/>
        </w:rPr>
        <w:t xml:space="preserve">Treating </w:t>
      </w:r>
      <w:r w:rsidR="000E39BA" w:rsidRPr="00E50799">
        <w:rPr>
          <w:rFonts w:asciiTheme="minorHAnsi" w:hAnsiTheme="minorHAnsi" w:cstheme="minorHAnsi"/>
          <w:color w:val="111CF7"/>
        </w:rPr>
        <w:t>other conditions</w:t>
      </w:r>
      <w:bookmarkEnd w:id="51"/>
    </w:p>
    <w:p w:rsidR="00AA4FF9" w:rsidRPr="00E50799" w:rsidRDefault="00AA4FF9" w:rsidP="00AA4FF9">
      <w:pPr>
        <w:rPr>
          <w:rFonts w:asciiTheme="minorHAnsi" w:hAnsiTheme="minorHAnsi" w:cstheme="minorHAnsi"/>
        </w:rPr>
      </w:pPr>
    </w:p>
    <w:p w:rsidR="00EF1B04" w:rsidRPr="00E50799" w:rsidRDefault="00EF1B04" w:rsidP="00EF1B04">
      <w:pPr>
        <w:pStyle w:val="ListParagraph"/>
        <w:numPr>
          <w:ilvl w:val="1"/>
          <w:numId w:val="5"/>
        </w:numPr>
        <w:rPr>
          <w:rFonts w:asciiTheme="minorHAnsi" w:hAnsiTheme="minorHAnsi" w:cstheme="minorHAnsi"/>
          <w:sz w:val="22"/>
          <w:szCs w:val="22"/>
        </w:rPr>
      </w:pPr>
      <w:r w:rsidRPr="00E50799">
        <w:rPr>
          <w:rFonts w:asciiTheme="minorHAnsi" w:hAnsiTheme="minorHAnsi" w:cstheme="minorHAnsi"/>
          <w:sz w:val="22"/>
          <w:szCs w:val="22"/>
        </w:rPr>
        <w:t>Researchers have reported that acquired thrombotic thrombocytopenic purpura can be effectively treated with adjuvant low-dose rituximab together with plasma exchange and steroids</w:t>
      </w:r>
      <w:r w:rsidRPr="00E50799">
        <w:rPr>
          <w:rStyle w:val="FootnoteReference"/>
          <w:rFonts w:asciiTheme="minorHAnsi" w:hAnsiTheme="minorHAnsi" w:cstheme="minorHAnsi"/>
          <w:sz w:val="22"/>
          <w:szCs w:val="22"/>
        </w:rPr>
        <w:footnoteReference w:id="21"/>
      </w:r>
      <w:r w:rsidRPr="00E50799">
        <w:rPr>
          <w:rFonts w:asciiTheme="minorHAnsi" w:hAnsiTheme="minorHAnsi" w:cstheme="minorHAnsi"/>
          <w:sz w:val="22"/>
          <w:szCs w:val="22"/>
        </w:rPr>
        <w:t xml:space="preserve">. </w:t>
      </w:r>
    </w:p>
    <w:p w:rsidR="00DA01CF" w:rsidRPr="00E50799" w:rsidRDefault="00DA01CF" w:rsidP="00DA01CF">
      <w:pPr>
        <w:pStyle w:val="NormalWeb"/>
        <w:numPr>
          <w:ilvl w:val="1"/>
          <w:numId w:val="5"/>
        </w:numPr>
        <w:rPr>
          <w:rFonts w:asciiTheme="minorHAnsi" w:hAnsiTheme="minorHAnsi" w:cstheme="minorHAnsi"/>
          <w:sz w:val="22"/>
          <w:szCs w:val="22"/>
        </w:rPr>
      </w:pPr>
      <w:r w:rsidRPr="00E50799">
        <w:rPr>
          <w:rFonts w:asciiTheme="minorHAnsi" w:hAnsiTheme="minorHAnsi" w:cstheme="minorHAnsi"/>
          <w:sz w:val="22"/>
          <w:szCs w:val="22"/>
        </w:rPr>
        <w:lastRenderedPageBreak/>
        <w:t>A US study</w:t>
      </w:r>
      <w:r w:rsidRPr="00E50799">
        <w:rPr>
          <w:rStyle w:val="FootnoteReference"/>
          <w:rFonts w:asciiTheme="minorHAnsi" w:hAnsiTheme="minorHAnsi" w:cstheme="minorHAnsi"/>
          <w:sz w:val="22"/>
          <w:szCs w:val="22"/>
        </w:rPr>
        <w:footnoteReference w:id="22"/>
      </w:r>
      <w:r w:rsidRPr="00E50799">
        <w:rPr>
          <w:rFonts w:asciiTheme="minorHAnsi" w:hAnsiTheme="minorHAnsi" w:cstheme="minorHAnsi"/>
          <w:sz w:val="22"/>
          <w:szCs w:val="22"/>
        </w:rPr>
        <w:t xml:space="preserve"> found that in evaluating children with potential Kawasaki Disease, earlier use of echocardiograms was advisable. The authors said their data suggested “superiority in the use of infliximab or steroids in second-line therapy over intravenous immunoglobulin in terms of reducing additional therapy needs”. They noted that prospective, controlled studies would be required to verify this finding.</w:t>
      </w:r>
    </w:p>
    <w:p w:rsidR="00655854" w:rsidRPr="00E50799" w:rsidRDefault="003F5EEF" w:rsidP="00655854">
      <w:pPr>
        <w:pStyle w:val="ListParagraph"/>
        <w:numPr>
          <w:ilvl w:val="1"/>
          <w:numId w:val="5"/>
        </w:numPr>
        <w:rPr>
          <w:rFonts w:asciiTheme="minorHAnsi" w:hAnsiTheme="minorHAnsi" w:cstheme="minorHAnsi"/>
          <w:sz w:val="22"/>
          <w:szCs w:val="22"/>
        </w:rPr>
      </w:pPr>
      <w:r w:rsidRPr="00E50799">
        <w:rPr>
          <w:rFonts w:asciiTheme="minorHAnsi" w:hAnsiTheme="minorHAnsi" w:cstheme="minorHAnsi"/>
          <w:sz w:val="22"/>
          <w:szCs w:val="22"/>
        </w:rPr>
        <w:t>A study</w:t>
      </w:r>
      <w:r w:rsidRPr="00E50799">
        <w:rPr>
          <w:rStyle w:val="FootnoteReference"/>
          <w:rFonts w:asciiTheme="minorHAnsi" w:hAnsiTheme="minorHAnsi" w:cstheme="minorHAnsi"/>
          <w:sz w:val="22"/>
          <w:szCs w:val="22"/>
        </w:rPr>
        <w:footnoteReference w:id="23"/>
      </w:r>
      <w:r w:rsidRPr="00E50799">
        <w:rPr>
          <w:rFonts w:asciiTheme="minorHAnsi" w:hAnsiTheme="minorHAnsi" w:cstheme="minorHAnsi"/>
          <w:sz w:val="22"/>
          <w:szCs w:val="22"/>
        </w:rPr>
        <w:t xml:space="preserve"> has found that patients over 65 with </w:t>
      </w:r>
      <w:hyperlink r:id="rId10" w:history="1">
        <w:r w:rsidRPr="00E50799">
          <w:rPr>
            <w:rStyle w:val="Hyperlink"/>
            <w:rFonts w:asciiTheme="minorHAnsi" w:hAnsiTheme="minorHAnsi" w:cstheme="minorHAnsi"/>
            <w:sz w:val="22"/>
            <w:szCs w:val="22"/>
            <w:lang w:eastAsia="en-US"/>
          </w:rPr>
          <w:t>hereditary angioedema</w:t>
        </w:r>
      </w:hyperlink>
      <w:r w:rsidRPr="00E50799">
        <w:rPr>
          <w:rFonts w:asciiTheme="minorHAnsi" w:hAnsiTheme="minorHAnsi" w:cstheme="minorHAnsi"/>
          <w:sz w:val="22"/>
          <w:szCs w:val="22"/>
        </w:rPr>
        <w:t xml:space="preserve"> types 1 or 2 can as safely be treated for an acute attack with Firazyr (icatibant)  as younger patients, even though they may metabolize medicines differently and are being treated for multiple disorders.</w:t>
      </w:r>
      <w:r w:rsidR="00A36C8A" w:rsidRPr="00E50799">
        <w:rPr>
          <w:rFonts w:asciiTheme="minorHAnsi" w:hAnsiTheme="minorHAnsi" w:cstheme="minorHAnsi"/>
          <w:sz w:val="22"/>
          <w:szCs w:val="22"/>
        </w:rPr>
        <w:t xml:space="preserve"> </w:t>
      </w:r>
    </w:p>
    <w:p w:rsidR="00655854" w:rsidRPr="00E50799" w:rsidRDefault="00655854" w:rsidP="00655854">
      <w:pPr>
        <w:pStyle w:val="ListParagraph"/>
        <w:numPr>
          <w:ilvl w:val="1"/>
          <w:numId w:val="5"/>
        </w:numPr>
        <w:rPr>
          <w:rFonts w:asciiTheme="minorHAnsi" w:hAnsiTheme="minorHAnsi" w:cstheme="minorHAnsi"/>
          <w:sz w:val="22"/>
          <w:szCs w:val="22"/>
        </w:rPr>
      </w:pPr>
      <w:r w:rsidRPr="00E50799">
        <w:rPr>
          <w:rFonts w:asciiTheme="minorHAnsi" w:hAnsiTheme="minorHAnsi" w:cstheme="minorHAnsi"/>
          <w:sz w:val="22"/>
          <w:szCs w:val="22"/>
        </w:rPr>
        <w:t xml:space="preserve">Kedrion Biopharma announced the first patient had been enrolled in CARES10, a Phase III, multi-centre </w:t>
      </w:r>
      <w:r w:rsidR="00B9458D" w:rsidRPr="00E50799">
        <w:rPr>
          <w:rFonts w:asciiTheme="minorHAnsi" w:hAnsiTheme="minorHAnsi" w:cstheme="minorHAnsi"/>
          <w:sz w:val="22"/>
          <w:szCs w:val="22"/>
        </w:rPr>
        <w:t>s</w:t>
      </w:r>
      <w:r w:rsidRPr="00E50799">
        <w:rPr>
          <w:rFonts w:asciiTheme="minorHAnsi" w:hAnsiTheme="minorHAnsi" w:cstheme="minorHAnsi"/>
          <w:sz w:val="22"/>
          <w:szCs w:val="22"/>
        </w:rPr>
        <w:t xml:space="preserve">tudy to </w:t>
      </w:r>
      <w:r w:rsidR="00B9458D" w:rsidRPr="00E50799">
        <w:rPr>
          <w:rFonts w:asciiTheme="minorHAnsi" w:hAnsiTheme="minorHAnsi" w:cstheme="minorHAnsi"/>
          <w:sz w:val="22"/>
          <w:szCs w:val="22"/>
        </w:rPr>
        <w:t>a</w:t>
      </w:r>
      <w:r w:rsidRPr="00E50799">
        <w:rPr>
          <w:rFonts w:asciiTheme="minorHAnsi" w:hAnsiTheme="minorHAnsi" w:cstheme="minorHAnsi"/>
          <w:sz w:val="22"/>
          <w:szCs w:val="22"/>
        </w:rPr>
        <w:t>ssess a 10 per cent intravenous immunoglobulin in adults with Primary Immunodeficiency Disease</w:t>
      </w:r>
      <w:r w:rsidR="00B9458D" w:rsidRPr="00E50799">
        <w:rPr>
          <w:rFonts w:asciiTheme="minorHAnsi" w:hAnsiTheme="minorHAnsi" w:cstheme="minorHAnsi"/>
          <w:sz w:val="22"/>
          <w:szCs w:val="22"/>
        </w:rPr>
        <w:t>.</w:t>
      </w:r>
    </w:p>
    <w:p w:rsidR="00504FF3" w:rsidRPr="00E50799" w:rsidRDefault="00504FF3" w:rsidP="00655854">
      <w:pPr>
        <w:pStyle w:val="ListParagraph"/>
        <w:rPr>
          <w:rFonts w:asciiTheme="minorHAnsi" w:hAnsiTheme="minorHAnsi" w:cstheme="minorHAnsi"/>
          <w:sz w:val="22"/>
          <w:szCs w:val="22"/>
        </w:rPr>
      </w:pPr>
    </w:p>
    <w:p w:rsidR="00EF6B07" w:rsidRPr="00E50799" w:rsidRDefault="00EF6B07" w:rsidP="00B62F6A">
      <w:pPr>
        <w:pStyle w:val="Heading1"/>
        <w:numPr>
          <w:ilvl w:val="0"/>
          <w:numId w:val="1"/>
        </w:numPr>
        <w:rPr>
          <w:rFonts w:asciiTheme="minorHAnsi" w:hAnsiTheme="minorHAnsi" w:cstheme="minorHAnsi"/>
          <w:color w:val="FF0000"/>
        </w:rPr>
      </w:pPr>
      <w:bookmarkStart w:id="52" w:name="_Toc11740269"/>
      <w:bookmarkStart w:id="53" w:name="_Toc13746884"/>
      <w:r w:rsidRPr="00E50799">
        <w:rPr>
          <w:rFonts w:asciiTheme="minorHAnsi" w:hAnsiTheme="minorHAnsi" w:cstheme="minorHAnsi"/>
          <w:color w:val="FF0000"/>
        </w:rPr>
        <w:t>Regulatory</w:t>
      </w:r>
      <w:bookmarkEnd w:id="52"/>
      <w:bookmarkEnd w:id="53"/>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 monitors overseas regulatory decisions on products, processes or procedures which are or may be of relevance to its responsibilities.  </w:t>
      </w:r>
    </w:p>
    <w:p w:rsidR="00D71B28" w:rsidRPr="00E50799" w:rsidRDefault="00D71B28" w:rsidP="00D71B28">
      <w:pPr>
        <w:pStyle w:val="NormalWeb"/>
        <w:numPr>
          <w:ilvl w:val="1"/>
          <w:numId w:val="8"/>
        </w:numPr>
        <w:rPr>
          <w:rFonts w:asciiTheme="minorHAnsi" w:hAnsiTheme="minorHAnsi" w:cstheme="minorHAnsi"/>
          <w:sz w:val="22"/>
          <w:szCs w:val="22"/>
        </w:rPr>
      </w:pPr>
      <w:r w:rsidRPr="00E50799">
        <w:rPr>
          <w:rFonts w:asciiTheme="minorHAnsi" w:hAnsiTheme="minorHAnsi" w:cstheme="minorHAnsi"/>
          <w:sz w:val="22"/>
          <w:szCs w:val="22"/>
        </w:rPr>
        <w:t xml:space="preserve">The </w:t>
      </w:r>
      <w:r w:rsidR="00F929EE" w:rsidRPr="00E50799">
        <w:rPr>
          <w:rFonts w:asciiTheme="minorHAnsi" w:hAnsiTheme="minorHAnsi" w:cstheme="minorHAnsi"/>
          <w:sz w:val="22"/>
          <w:szCs w:val="22"/>
        </w:rPr>
        <w:t>US Food and Drug Administration (</w:t>
      </w:r>
      <w:r w:rsidRPr="00E50799">
        <w:rPr>
          <w:rFonts w:asciiTheme="minorHAnsi" w:hAnsiTheme="minorHAnsi" w:cstheme="minorHAnsi"/>
          <w:sz w:val="22"/>
          <w:szCs w:val="22"/>
        </w:rPr>
        <w:t>FDA</w:t>
      </w:r>
      <w:r w:rsidR="00F929EE" w:rsidRPr="00E50799">
        <w:rPr>
          <w:rFonts w:asciiTheme="minorHAnsi" w:hAnsiTheme="minorHAnsi" w:cstheme="minorHAnsi"/>
          <w:sz w:val="22"/>
          <w:szCs w:val="22"/>
        </w:rPr>
        <w:t>)</w:t>
      </w:r>
      <w:r w:rsidRPr="00E50799">
        <w:rPr>
          <w:rFonts w:asciiTheme="minorHAnsi" w:hAnsiTheme="minorHAnsi" w:cstheme="minorHAnsi"/>
          <w:sz w:val="22"/>
          <w:szCs w:val="22"/>
        </w:rPr>
        <w:t xml:space="preserve"> has accepted for review a marketing application from Rockwell Medical for an intravenous formulation of TRIFERIC (ferric pyrophosphate citrate), first approved in the US in January 2015 as a h</w:t>
      </w:r>
      <w:r w:rsidR="007C5AFD" w:rsidRPr="00E50799">
        <w:rPr>
          <w:rFonts w:asciiTheme="minorHAnsi" w:hAnsiTheme="minorHAnsi" w:cstheme="minorHAnsi"/>
          <w:sz w:val="22"/>
          <w:szCs w:val="22"/>
        </w:rPr>
        <w:t>a</w:t>
      </w:r>
      <w:r w:rsidRPr="00E50799">
        <w:rPr>
          <w:rFonts w:asciiTheme="minorHAnsi" w:hAnsiTheme="minorHAnsi" w:cstheme="minorHAnsi"/>
          <w:sz w:val="22"/>
          <w:szCs w:val="22"/>
        </w:rPr>
        <w:t>emodialysate (mixed with bicarbonate) for the maintenance of haemoglobin in dialysis patients. The IV formulation would allow dialysis centres to administer TRIFERIC to patients regardless of how bicarbonate is delivered.</w:t>
      </w:r>
      <w:r w:rsidR="00E00E9E" w:rsidRPr="00E50799">
        <w:rPr>
          <w:rFonts w:asciiTheme="minorHAnsi" w:hAnsiTheme="minorHAnsi" w:cstheme="minorHAnsi"/>
          <w:sz w:val="22"/>
          <w:szCs w:val="22"/>
        </w:rPr>
        <w:t xml:space="preserve">  The FDA’s action date is </w:t>
      </w:r>
      <w:r w:rsidR="007C5AFD" w:rsidRPr="00E50799">
        <w:rPr>
          <w:rFonts w:asciiTheme="minorHAnsi" w:hAnsiTheme="minorHAnsi" w:cstheme="minorHAnsi"/>
          <w:sz w:val="22"/>
          <w:szCs w:val="22"/>
        </w:rPr>
        <w:t xml:space="preserve">28 </w:t>
      </w:r>
      <w:r w:rsidR="00E00E9E" w:rsidRPr="00E50799">
        <w:rPr>
          <w:rFonts w:asciiTheme="minorHAnsi" w:hAnsiTheme="minorHAnsi" w:cstheme="minorHAnsi"/>
          <w:sz w:val="22"/>
          <w:szCs w:val="22"/>
        </w:rPr>
        <w:t>March, 2020.</w:t>
      </w:r>
    </w:p>
    <w:p w:rsidR="0037491C" w:rsidRPr="00E50799" w:rsidRDefault="00EF6B07" w:rsidP="0037491C">
      <w:pPr>
        <w:pStyle w:val="Heading1"/>
        <w:numPr>
          <w:ilvl w:val="0"/>
          <w:numId w:val="1"/>
        </w:numPr>
        <w:rPr>
          <w:rFonts w:asciiTheme="minorHAnsi" w:hAnsiTheme="minorHAnsi" w:cstheme="minorHAnsi"/>
          <w:color w:val="FF0000"/>
        </w:rPr>
      </w:pPr>
      <w:bookmarkStart w:id="54" w:name="_Toc11740270"/>
      <w:bookmarkStart w:id="55" w:name="_Toc13746885"/>
      <w:r w:rsidRPr="00E50799">
        <w:rPr>
          <w:rFonts w:asciiTheme="minorHAnsi" w:hAnsiTheme="minorHAnsi" w:cstheme="minorHAnsi"/>
          <w:color w:val="FF0000"/>
        </w:rPr>
        <w:t>Market structure and company news</w:t>
      </w:r>
      <w:bookmarkEnd w:id="54"/>
      <w:bookmarkEnd w:id="55"/>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NBA’s business intelligence follows company profitability, business forecasts, capital raisings or returns, mergers and takeovers, arrangements for joint research and/or development, </w:t>
      </w:r>
      <w:r w:rsidRPr="00E50799">
        <w:rPr>
          <w:rFonts w:asciiTheme="minorHAnsi" w:hAnsiTheme="minorHAnsi" w:cstheme="minorHAnsi"/>
          <w:i/>
        </w:rPr>
        <w:lastRenderedPageBreak/>
        <w:t xml:space="preserve">contracts for supply of manufacturing inputs, and marketing agreements.  Companies considered include suppliers, potential suppliers and developers of products which may be of interest.  </w:t>
      </w:r>
    </w:p>
    <w:p w:rsidR="00A66BA2" w:rsidRPr="00E50799" w:rsidRDefault="0075045D" w:rsidP="00343349">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 xml:space="preserve">Pfizer plans to invest $US 500 million to expand its manufacturing plant in Stanford, North Carolina, which focuses on gene therapy development. </w:t>
      </w:r>
    </w:p>
    <w:p w:rsidR="00A66BA2" w:rsidRPr="00E50799" w:rsidRDefault="004D4AE9" w:rsidP="00343349">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 xml:space="preserve">Gene therapy developer </w:t>
      </w:r>
      <w:hyperlink r:id="rId11" w:tgtFrame="_blank" w:history="1">
        <w:r w:rsidRPr="00E50799">
          <w:rPr>
            <w:rStyle w:val="Hyperlink"/>
            <w:rFonts w:asciiTheme="minorHAnsi" w:hAnsiTheme="minorHAnsi" w:cstheme="minorHAnsi"/>
            <w:sz w:val="22"/>
            <w:szCs w:val="22"/>
            <w:lang w:eastAsia="en-US"/>
          </w:rPr>
          <w:t>uniQure N.V</w:t>
        </w:r>
        <w:r w:rsidRPr="00E50799">
          <w:rPr>
            <w:rStyle w:val="Hyperlink"/>
            <w:rFonts w:asciiTheme="minorHAnsi" w:eastAsiaTheme="majorEastAsia" w:hAnsiTheme="minorHAnsi" w:cstheme="minorHAnsi"/>
            <w:color w:val="416ED2"/>
            <w:sz w:val="22"/>
            <w:szCs w:val="22"/>
          </w:rPr>
          <w:t>.</w:t>
        </w:r>
      </w:hyperlink>
      <w:r w:rsidRPr="00E50799">
        <w:rPr>
          <w:rFonts w:asciiTheme="minorHAnsi" w:hAnsiTheme="minorHAnsi" w:cstheme="minorHAnsi"/>
          <w:sz w:val="22"/>
          <w:szCs w:val="22"/>
        </w:rPr>
        <w:t xml:space="preserve"> announced its participat</w:t>
      </w:r>
      <w:r w:rsidR="00756FBB" w:rsidRPr="00E50799">
        <w:rPr>
          <w:rFonts w:asciiTheme="minorHAnsi" w:hAnsiTheme="minorHAnsi" w:cstheme="minorHAnsi"/>
          <w:sz w:val="22"/>
          <w:szCs w:val="22"/>
        </w:rPr>
        <w:t>ion</w:t>
      </w:r>
      <w:r w:rsidRPr="00E50799">
        <w:rPr>
          <w:rFonts w:asciiTheme="minorHAnsi" w:hAnsiTheme="minorHAnsi" w:cstheme="minorHAnsi"/>
          <w:sz w:val="22"/>
          <w:szCs w:val="22"/>
        </w:rPr>
        <w:t xml:space="preserve"> in several conferences in September</w:t>
      </w:r>
      <w:r w:rsidR="00A02F14" w:rsidRPr="00E50799">
        <w:rPr>
          <w:rStyle w:val="FootnoteReference"/>
          <w:rFonts w:asciiTheme="minorHAnsi" w:hAnsiTheme="minorHAnsi" w:cstheme="minorHAnsi"/>
          <w:sz w:val="22"/>
          <w:szCs w:val="22"/>
        </w:rPr>
        <w:footnoteReference w:id="24"/>
      </w:r>
      <w:r w:rsidRPr="00E50799">
        <w:rPr>
          <w:rFonts w:asciiTheme="minorHAnsi" w:hAnsiTheme="minorHAnsi" w:cstheme="minorHAnsi"/>
        </w:rPr>
        <w:t>.</w:t>
      </w:r>
      <w:r w:rsidR="00343349" w:rsidRPr="00E50799">
        <w:rPr>
          <w:rFonts w:asciiTheme="minorHAnsi" w:hAnsiTheme="minorHAnsi" w:cstheme="minorHAnsi"/>
          <w:sz w:val="22"/>
          <w:szCs w:val="22"/>
        </w:rPr>
        <w:t xml:space="preserve"> </w:t>
      </w:r>
    </w:p>
    <w:p w:rsidR="00343349" w:rsidRPr="00E50799" w:rsidRDefault="00343349" w:rsidP="00343349">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CSL is establishing new corporate headquarters and laboratories within a research and education project being developed on the edge of the Melbourne CBD. The move will take around 800 employees to a 16-storey building at the to</w:t>
      </w:r>
      <w:r w:rsidR="006D6AC6">
        <w:rPr>
          <w:rFonts w:asciiTheme="minorHAnsi" w:hAnsiTheme="minorHAnsi" w:cstheme="minorHAnsi"/>
          <w:sz w:val="22"/>
          <w:szCs w:val="22"/>
        </w:rPr>
        <w:t>p of Elizabeth Street, close to</w:t>
      </w:r>
      <w:r w:rsidRPr="00E50799">
        <w:rPr>
          <w:rFonts w:asciiTheme="minorHAnsi" w:hAnsiTheme="minorHAnsi" w:cstheme="minorHAnsi"/>
          <w:sz w:val="22"/>
          <w:szCs w:val="22"/>
        </w:rPr>
        <w:t xml:space="preserve"> the existing Parkville biomedical precinct which includes the University of Melbourne, several hospitals and research facilities such as the Doherty Institute for Infectious Disease.  CSL will maintain its </w:t>
      </w:r>
      <w:r w:rsidRPr="00E50799">
        <w:rPr>
          <w:rFonts w:asciiTheme="minorHAnsi" w:hAnsiTheme="minorHAnsi" w:cstheme="minorHAnsi"/>
          <w:sz w:val="22"/>
          <w:szCs w:val="22"/>
        </w:rPr>
        <w:lastRenderedPageBreak/>
        <w:t xml:space="preserve">presence at the Bio21 Institute nearby, home to 130 researchers, while its flu </w:t>
      </w:r>
      <w:r w:rsidR="007B3520" w:rsidRPr="00E50799">
        <w:rPr>
          <w:rFonts w:asciiTheme="minorHAnsi" w:hAnsiTheme="minorHAnsi" w:cstheme="minorHAnsi"/>
          <w:sz w:val="22"/>
          <w:szCs w:val="22"/>
        </w:rPr>
        <w:t xml:space="preserve">vaccine </w:t>
      </w:r>
      <w:r w:rsidRPr="00E50799">
        <w:rPr>
          <w:rFonts w:asciiTheme="minorHAnsi" w:hAnsiTheme="minorHAnsi" w:cstheme="minorHAnsi"/>
          <w:sz w:val="22"/>
          <w:szCs w:val="22"/>
        </w:rPr>
        <w:t>and anti-venom manufacturing will remain at the Poplar Road site.</w:t>
      </w:r>
    </w:p>
    <w:p w:rsidR="008B2D9B" w:rsidRPr="00E50799" w:rsidRDefault="00EE47CA" w:rsidP="002D022E">
      <w:pPr>
        <w:pStyle w:val="NormalWeb"/>
        <w:numPr>
          <w:ilvl w:val="1"/>
          <w:numId w:val="6"/>
        </w:numPr>
        <w:rPr>
          <w:rFonts w:asciiTheme="minorHAnsi" w:hAnsiTheme="minorHAnsi" w:cstheme="minorHAnsi"/>
          <w:sz w:val="22"/>
          <w:szCs w:val="22"/>
        </w:rPr>
      </w:pPr>
      <w:r w:rsidRPr="00E50799">
        <w:rPr>
          <w:rFonts w:asciiTheme="minorHAnsi" w:hAnsiTheme="minorHAnsi" w:cstheme="minorHAnsi"/>
          <w:color w:val="1E1E1E"/>
          <w:sz w:val="22"/>
          <w:szCs w:val="22"/>
        </w:rPr>
        <w:t xml:space="preserve">CSL full-year profit rose, reflecting strong growth in immunoglobulin and albumin therapies and in its flu-vaccine business.  </w:t>
      </w:r>
      <w:r w:rsidR="00797DFD" w:rsidRPr="00E50799">
        <w:rPr>
          <w:rFonts w:asciiTheme="minorHAnsi" w:hAnsiTheme="minorHAnsi" w:cstheme="minorHAnsi"/>
          <w:color w:val="1E1E1E"/>
          <w:sz w:val="22"/>
          <w:szCs w:val="22"/>
        </w:rPr>
        <w:t xml:space="preserve">CSL </w:t>
      </w:r>
      <w:r w:rsidRPr="00E50799">
        <w:rPr>
          <w:rFonts w:asciiTheme="minorHAnsi" w:hAnsiTheme="minorHAnsi" w:cstheme="minorHAnsi"/>
          <w:color w:val="1E1E1E"/>
          <w:sz w:val="22"/>
          <w:szCs w:val="22"/>
        </w:rPr>
        <w:t>reported net profit of $</w:t>
      </w:r>
      <w:r w:rsidR="005F1C71" w:rsidRPr="00E50799">
        <w:rPr>
          <w:rFonts w:asciiTheme="minorHAnsi" w:hAnsiTheme="minorHAnsi" w:cstheme="minorHAnsi"/>
          <w:color w:val="1E1E1E"/>
          <w:sz w:val="22"/>
          <w:szCs w:val="22"/>
        </w:rPr>
        <w:t xml:space="preserve"> US </w:t>
      </w:r>
      <w:r w:rsidRPr="00E50799">
        <w:rPr>
          <w:rFonts w:asciiTheme="minorHAnsi" w:hAnsiTheme="minorHAnsi" w:cstheme="minorHAnsi"/>
          <w:color w:val="1E1E1E"/>
          <w:sz w:val="22"/>
          <w:szCs w:val="22"/>
        </w:rPr>
        <w:t xml:space="preserve">1.92 billion for the year through to 30 June, an increase of 11 per cent from the year before. </w:t>
      </w:r>
      <w:r w:rsidR="00797DFD" w:rsidRPr="00E50799">
        <w:rPr>
          <w:rFonts w:asciiTheme="minorHAnsi" w:hAnsiTheme="minorHAnsi" w:cstheme="minorHAnsi"/>
          <w:color w:val="1E1E1E"/>
          <w:sz w:val="22"/>
          <w:szCs w:val="22"/>
        </w:rPr>
        <w:t>The company</w:t>
      </w:r>
      <w:r w:rsidRPr="00E50799">
        <w:rPr>
          <w:rFonts w:asciiTheme="minorHAnsi" w:hAnsiTheme="minorHAnsi" w:cstheme="minorHAnsi"/>
          <w:color w:val="1E1E1E"/>
          <w:sz w:val="22"/>
          <w:szCs w:val="22"/>
        </w:rPr>
        <w:t xml:space="preserve"> said the immunoglobulin portfolio is performing well, with Privigen sales up 23 per cent and Hizentra up 22 per cent in constant currency. Seasonal flu-vaccine sales in its Seqirus unit rose 19 per cent. CSL Chief Executive Paul Perreault </w:t>
      </w:r>
      <w:r w:rsidRPr="00E50799">
        <w:rPr>
          <w:rFonts w:asciiTheme="minorHAnsi" w:hAnsiTheme="minorHAnsi" w:cstheme="minorHAnsi"/>
          <w:sz w:val="22"/>
          <w:szCs w:val="22"/>
        </w:rPr>
        <w:t xml:space="preserve">said the company planned to open about 40 new plasma-collection centres in the current fiscal year. </w:t>
      </w:r>
    </w:p>
    <w:p w:rsidR="00D77AF9" w:rsidRPr="00E50799" w:rsidRDefault="008B2D9B" w:rsidP="002D022E">
      <w:pPr>
        <w:pStyle w:val="NormalWeb"/>
        <w:numPr>
          <w:ilvl w:val="1"/>
          <w:numId w:val="6"/>
        </w:numPr>
        <w:rPr>
          <w:rFonts w:asciiTheme="minorHAnsi" w:hAnsiTheme="minorHAnsi" w:cstheme="minorHAnsi"/>
          <w:color w:val="1E1E1E"/>
          <w:sz w:val="22"/>
          <w:szCs w:val="22"/>
        </w:rPr>
      </w:pPr>
      <w:r w:rsidRPr="00E50799">
        <w:rPr>
          <w:rFonts w:asciiTheme="minorHAnsi" w:hAnsiTheme="minorHAnsi" w:cstheme="minorHAnsi"/>
          <w:sz w:val="22"/>
          <w:szCs w:val="22"/>
        </w:rPr>
        <w:t>In 2018 Sanofi closed its $US 11.6 billion buyout of hemophilia specialist Bioverativ. But the company has had to revise its sales projections for one of Bioverativ’s key</w:t>
      </w:r>
      <w:r w:rsidRPr="00E50799">
        <w:rPr>
          <w:rFonts w:asciiTheme="minorHAnsi" w:hAnsiTheme="minorHAnsi" w:cstheme="minorHAnsi"/>
          <w:color w:val="333333"/>
          <w:sz w:val="22"/>
          <w:szCs w:val="22"/>
        </w:rPr>
        <w:t xml:space="preserve"> products. Sanofi recorded a $US 2 billion write-down “mainly related to Eloctate,” a long-acting treatment that starred in the takeover deal</w:t>
      </w:r>
      <w:r w:rsidR="001D7B96" w:rsidRPr="00E50799">
        <w:rPr>
          <w:rFonts w:asciiTheme="minorHAnsi" w:hAnsiTheme="minorHAnsi" w:cstheme="minorHAnsi"/>
          <w:color w:val="333333"/>
          <w:sz w:val="22"/>
          <w:szCs w:val="22"/>
        </w:rPr>
        <w:t>.  It</w:t>
      </w:r>
      <w:r w:rsidR="003E4CCB" w:rsidRPr="00E50799">
        <w:rPr>
          <w:rFonts w:asciiTheme="minorHAnsi" w:hAnsiTheme="minorHAnsi" w:cstheme="minorHAnsi"/>
          <w:color w:val="333333"/>
          <w:sz w:val="22"/>
          <w:szCs w:val="22"/>
        </w:rPr>
        <w:t xml:space="preserve"> has </w:t>
      </w:r>
      <w:r w:rsidR="00A01D76" w:rsidRPr="00E50799">
        <w:rPr>
          <w:rFonts w:asciiTheme="minorHAnsi" w:hAnsiTheme="minorHAnsi" w:cstheme="minorHAnsi"/>
          <w:color w:val="333333"/>
          <w:sz w:val="22"/>
          <w:szCs w:val="22"/>
        </w:rPr>
        <w:t>found itself competing against Roche’s Hemlibra</w:t>
      </w:r>
      <w:r w:rsidR="00364F79" w:rsidRPr="00E50799">
        <w:rPr>
          <w:rFonts w:asciiTheme="minorHAnsi" w:hAnsiTheme="minorHAnsi" w:cstheme="minorHAnsi"/>
          <w:color w:val="333333"/>
          <w:sz w:val="22"/>
          <w:szCs w:val="22"/>
        </w:rPr>
        <w:t>.</w:t>
      </w:r>
    </w:p>
    <w:p w:rsidR="0037491C" w:rsidRPr="00E50799" w:rsidRDefault="0037491C" w:rsidP="0037491C">
      <w:pPr>
        <w:pStyle w:val="Heading1"/>
        <w:numPr>
          <w:ilvl w:val="0"/>
          <w:numId w:val="1"/>
        </w:numPr>
        <w:rPr>
          <w:rFonts w:asciiTheme="minorHAnsi" w:hAnsiTheme="minorHAnsi" w:cstheme="minorHAnsi"/>
          <w:color w:val="FF0000"/>
        </w:rPr>
      </w:pPr>
      <w:bookmarkStart w:id="56" w:name="_Toc11740271"/>
      <w:bookmarkStart w:id="57" w:name="_Toc13746886"/>
      <w:r w:rsidRPr="00E50799">
        <w:rPr>
          <w:rFonts w:asciiTheme="minorHAnsi" w:hAnsiTheme="minorHAnsi" w:cstheme="minorHAnsi"/>
          <w:color w:val="FF0000"/>
        </w:rPr>
        <w:t xml:space="preserve">Specific country </w:t>
      </w:r>
      <w:r w:rsidR="00A96D0D" w:rsidRPr="00E50799">
        <w:rPr>
          <w:rFonts w:asciiTheme="minorHAnsi" w:hAnsiTheme="minorHAnsi" w:cstheme="minorHAnsi"/>
          <w:color w:val="FF0000"/>
        </w:rPr>
        <w:t>events</w:t>
      </w:r>
      <w:bookmarkEnd w:id="56"/>
      <w:bookmarkEnd w:id="57"/>
    </w:p>
    <w:p w:rsidR="002E3386" w:rsidRPr="00E50799" w:rsidRDefault="0031254A" w:rsidP="00012684">
      <w:pPr>
        <w:pStyle w:val="NormalWeb"/>
        <w:numPr>
          <w:ilvl w:val="1"/>
          <w:numId w:val="6"/>
        </w:numPr>
        <w:rPr>
          <w:rFonts w:asciiTheme="minorHAnsi" w:hAnsiTheme="minorHAnsi" w:cstheme="minorHAnsi"/>
          <w:sz w:val="22"/>
          <w:szCs w:val="22"/>
        </w:rPr>
      </w:pPr>
      <w:hyperlink r:id="rId12" w:history="1">
        <w:r w:rsidR="002E3386" w:rsidRPr="00E50799">
          <w:rPr>
            <w:rStyle w:val="Hyperlink"/>
            <w:rFonts w:asciiTheme="minorHAnsi" w:hAnsiTheme="minorHAnsi" w:cstheme="minorHAnsi"/>
            <w:sz w:val="22"/>
            <w:szCs w:val="22"/>
            <w:lang w:eastAsia="en-US"/>
          </w:rPr>
          <w:t>Mitsubishi Tanabe Pharma</w:t>
        </w:r>
      </w:hyperlink>
      <w:r w:rsidR="002E3386" w:rsidRPr="00E50799">
        <w:rPr>
          <w:rFonts w:asciiTheme="minorHAnsi" w:hAnsiTheme="minorHAnsi" w:cstheme="minorHAnsi"/>
          <w:sz w:val="22"/>
          <w:szCs w:val="22"/>
        </w:rPr>
        <w:t xml:space="preserve"> announced it is working with researchers from</w:t>
      </w:r>
      <w:r w:rsidR="002E3386" w:rsidRPr="00E50799">
        <w:rPr>
          <w:rStyle w:val="Hyperlink"/>
          <w:rFonts w:asciiTheme="minorHAnsi" w:hAnsiTheme="minorHAnsi" w:cstheme="minorHAnsi"/>
          <w:sz w:val="22"/>
          <w:szCs w:val="22"/>
          <w:lang w:eastAsia="en-US"/>
        </w:rPr>
        <w:t> </w:t>
      </w:r>
      <w:hyperlink r:id="rId13" w:history="1">
        <w:r w:rsidR="002E3386" w:rsidRPr="00E50799">
          <w:rPr>
            <w:rStyle w:val="Hyperlink"/>
            <w:rFonts w:asciiTheme="minorHAnsi" w:hAnsiTheme="minorHAnsi" w:cstheme="minorHAnsi"/>
            <w:sz w:val="22"/>
            <w:szCs w:val="22"/>
            <w:lang w:eastAsia="en-US"/>
          </w:rPr>
          <w:t>Jichi Medical University</w:t>
        </w:r>
      </w:hyperlink>
      <w:r w:rsidR="002E3386" w:rsidRPr="00E50799">
        <w:rPr>
          <w:rFonts w:asciiTheme="minorHAnsi" w:hAnsiTheme="minorHAnsi" w:cstheme="minorHAnsi"/>
          <w:sz w:val="22"/>
          <w:szCs w:val="22"/>
        </w:rPr>
        <w:t xml:space="preserve"> to launch a program in Japan focussed on developing a </w:t>
      </w:r>
      <w:r w:rsidR="002E3386" w:rsidRPr="00E50799">
        <w:rPr>
          <w:rFonts w:asciiTheme="minorHAnsi" w:eastAsiaTheme="majorEastAsia" w:hAnsiTheme="minorHAnsi" w:cstheme="minorHAnsi"/>
          <w:sz w:val="22"/>
          <w:szCs w:val="22"/>
        </w:rPr>
        <w:t>gene therapy</w:t>
      </w:r>
      <w:r w:rsidR="002E3386" w:rsidRPr="00E50799">
        <w:rPr>
          <w:rFonts w:asciiTheme="minorHAnsi" w:hAnsiTheme="minorHAnsi" w:cstheme="minorHAnsi"/>
          <w:sz w:val="22"/>
          <w:szCs w:val="22"/>
        </w:rPr>
        <w:t xml:space="preserve"> product to treat patients with </w:t>
      </w:r>
      <w:r w:rsidR="002E3386" w:rsidRPr="00E50799">
        <w:rPr>
          <w:rFonts w:asciiTheme="minorHAnsi" w:eastAsiaTheme="majorEastAsia" w:hAnsiTheme="minorHAnsi" w:cstheme="minorHAnsi"/>
          <w:sz w:val="22"/>
          <w:szCs w:val="22"/>
        </w:rPr>
        <w:t>h</w:t>
      </w:r>
      <w:r w:rsidR="002E3386" w:rsidRPr="00E50799">
        <w:rPr>
          <w:rFonts w:asciiTheme="minorHAnsi" w:hAnsiTheme="minorHAnsi" w:cstheme="minorHAnsi"/>
          <w:sz w:val="22"/>
          <w:szCs w:val="22"/>
        </w:rPr>
        <w:t>a</w:t>
      </w:r>
      <w:r w:rsidR="002E3386" w:rsidRPr="00E50799">
        <w:rPr>
          <w:rFonts w:asciiTheme="minorHAnsi" w:eastAsiaTheme="majorEastAsia" w:hAnsiTheme="minorHAnsi" w:cstheme="minorHAnsi"/>
          <w:sz w:val="22"/>
          <w:szCs w:val="22"/>
        </w:rPr>
        <w:t>emophilia B</w:t>
      </w:r>
      <w:r w:rsidR="002E3386" w:rsidRPr="00E50799">
        <w:rPr>
          <w:rFonts w:asciiTheme="minorHAnsi" w:hAnsiTheme="minorHAnsi" w:cstheme="minorHAnsi"/>
          <w:sz w:val="22"/>
          <w:szCs w:val="22"/>
        </w:rPr>
        <w:t>.  The project was selected by the Japan Agency for Medical Research and Development to receive financial support thought the agency’s </w:t>
      </w:r>
      <w:hyperlink r:id="rId14" w:history="1">
        <w:r w:rsidR="002E3386" w:rsidRPr="00E50799">
          <w:rPr>
            <w:rStyle w:val="Hyperlink"/>
            <w:rFonts w:asciiTheme="minorHAnsi" w:hAnsiTheme="minorHAnsi" w:cstheme="minorHAnsi"/>
            <w:sz w:val="22"/>
            <w:szCs w:val="22"/>
            <w:lang w:eastAsia="en-US"/>
          </w:rPr>
          <w:t>Cyclic Innovation for Clinical Empowerment</w:t>
        </w:r>
      </w:hyperlink>
      <w:r w:rsidR="002E3386" w:rsidRPr="00E50799">
        <w:rPr>
          <w:rFonts w:asciiTheme="minorHAnsi" w:hAnsiTheme="minorHAnsi" w:cstheme="minorHAnsi"/>
          <w:sz w:val="22"/>
          <w:szCs w:val="22"/>
        </w:rPr>
        <w:t xml:space="preserve"> program.</w:t>
      </w:r>
    </w:p>
    <w:p w:rsidR="000D0963" w:rsidRPr="00E50799" w:rsidRDefault="00AF78E4" w:rsidP="000D0963">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A July report from the American Society of Health-System Pharmacists outlined a shortage across a number of IgG drugs</w:t>
      </w:r>
      <w:r w:rsidR="00FB2463" w:rsidRPr="00E50799">
        <w:rPr>
          <w:rFonts w:asciiTheme="minorHAnsi" w:hAnsiTheme="minorHAnsi" w:cstheme="minorHAnsi"/>
          <w:sz w:val="22"/>
          <w:szCs w:val="22"/>
        </w:rPr>
        <w:t>.</w:t>
      </w:r>
    </w:p>
    <w:p w:rsidR="003877C5" w:rsidRPr="00E50799" w:rsidRDefault="003877C5" w:rsidP="003877C5">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 xml:space="preserve">In the US, a bipartisan group of congressional leaders asked FDA Acting Commissioner Norman Sharpless at the end of July to give an assurance that the national heparin supply was not threatened by the African swine fever which </w:t>
      </w:r>
      <w:r w:rsidR="001A5F14" w:rsidRPr="00E50799">
        <w:rPr>
          <w:rFonts w:asciiTheme="minorHAnsi" w:hAnsiTheme="minorHAnsi" w:cstheme="minorHAnsi"/>
          <w:sz w:val="22"/>
          <w:szCs w:val="22"/>
        </w:rPr>
        <w:t xml:space="preserve">has been </w:t>
      </w:r>
      <w:r w:rsidRPr="00E50799">
        <w:rPr>
          <w:rFonts w:asciiTheme="minorHAnsi" w:hAnsiTheme="minorHAnsi" w:cstheme="minorHAnsi"/>
          <w:sz w:val="22"/>
          <w:szCs w:val="22"/>
        </w:rPr>
        <w:t>sweeping pig herds in China, the primary source of crude heparin.</w:t>
      </w:r>
    </w:p>
    <w:p w:rsidR="000D0963" w:rsidRPr="00E50799" w:rsidRDefault="000D0963" w:rsidP="000D0963">
      <w:pPr>
        <w:pStyle w:val="NormalWeb"/>
        <w:numPr>
          <w:ilvl w:val="1"/>
          <w:numId w:val="6"/>
        </w:numPr>
        <w:rPr>
          <w:rFonts w:asciiTheme="minorHAnsi" w:hAnsiTheme="minorHAnsi" w:cstheme="minorHAnsi"/>
          <w:sz w:val="20"/>
          <w:szCs w:val="20"/>
        </w:rPr>
      </w:pPr>
      <w:r w:rsidRPr="00E50799">
        <w:rPr>
          <w:rFonts w:asciiTheme="minorHAnsi" w:hAnsiTheme="minorHAnsi" w:cstheme="minorHAnsi"/>
          <w:sz w:val="22"/>
          <w:szCs w:val="22"/>
        </w:rPr>
        <w:t xml:space="preserve">Research on dangerous pathogens </w:t>
      </w:r>
      <w:r w:rsidR="00C71119" w:rsidRPr="00E50799">
        <w:rPr>
          <w:rFonts w:asciiTheme="minorHAnsi" w:hAnsiTheme="minorHAnsi" w:cstheme="minorHAnsi"/>
          <w:sz w:val="22"/>
          <w:szCs w:val="22"/>
        </w:rPr>
        <w:t xml:space="preserve">was </w:t>
      </w:r>
      <w:r w:rsidRPr="00E50799">
        <w:rPr>
          <w:rFonts w:asciiTheme="minorHAnsi" w:hAnsiTheme="minorHAnsi" w:cstheme="minorHAnsi"/>
          <w:sz w:val="22"/>
          <w:szCs w:val="22"/>
        </w:rPr>
        <w:t>suspended at the US Army Medical Research Institute of Infectious Diseases (USAMRIID) at Fort Detrick in Maryland after the Centers for Disease Control and Prevention (CDC) found biosafety lapses there</w:t>
      </w:r>
      <w:r w:rsidRPr="00E50799">
        <w:rPr>
          <w:rStyle w:val="FootnoteReference"/>
          <w:rFonts w:asciiTheme="minorHAnsi" w:hAnsiTheme="minorHAnsi" w:cstheme="minorHAnsi"/>
          <w:b/>
          <w:bCs/>
          <w:sz w:val="22"/>
          <w:szCs w:val="22"/>
        </w:rPr>
        <w:footnoteReference w:id="25"/>
      </w:r>
      <w:r w:rsidRPr="00E50799">
        <w:rPr>
          <w:rFonts w:asciiTheme="minorHAnsi" w:hAnsiTheme="minorHAnsi" w:cstheme="minorHAnsi"/>
          <w:sz w:val="22"/>
          <w:szCs w:val="22"/>
        </w:rPr>
        <w:t xml:space="preserve">.  </w:t>
      </w:r>
    </w:p>
    <w:p w:rsidR="00C728F6" w:rsidRPr="00E50799" w:rsidRDefault="00E74F4B" w:rsidP="00C728F6">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lastRenderedPageBreak/>
        <w:t xml:space="preserve">In the US, the second </w:t>
      </w:r>
      <w:hyperlink r:id="rId15" w:history="1">
        <w:r w:rsidRPr="00E50799">
          <w:rPr>
            <w:rStyle w:val="Hyperlink"/>
            <w:rFonts w:asciiTheme="minorHAnsi" w:hAnsiTheme="minorHAnsi" w:cstheme="minorHAnsi"/>
            <w:sz w:val="22"/>
            <w:szCs w:val="22"/>
            <w:lang w:eastAsia="en-US"/>
          </w:rPr>
          <w:t>National Conference for Women with Hemophilia</w:t>
        </w:r>
      </w:hyperlink>
      <w:r w:rsidRPr="00E50799">
        <w:rPr>
          <w:rFonts w:asciiTheme="minorHAnsi" w:hAnsiTheme="minorHAnsi" w:cstheme="minorHAnsi"/>
          <w:sz w:val="22"/>
          <w:szCs w:val="22"/>
        </w:rPr>
        <w:t xml:space="preserve"> will be held 1-3 November in Detroit.</w:t>
      </w:r>
    </w:p>
    <w:p w:rsidR="00E74F4B" w:rsidRPr="00E50799" w:rsidRDefault="00C042FE" w:rsidP="008D421F">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In the UK</w:t>
      </w:r>
      <w:r w:rsidR="00CD55FE" w:rsidRPr="00E50799">
        <w:rPr>
          <w:rFonts w:asciiTheme="minorHAnsi" w:hAnsiTheme="minorHAnsi" w:cstheme="minorHAnsi"/>
          <w:sz w:val="22"/>
          <w:szCs w:val="22"/>
        </w:rPr>
        <w:t xml:space="preserve">, the NHS has warned that </w:t>
      </w:r>
      <w:r w:rsidR="00C728F6" w:rsidRPr="00E50799">
        <w:rPr>
          <w:rFonts w:asciiTheme="minorHAnsi" w:hAnsiTheme="minorHAnsi" w:cstheme="minorHAnsi"/>
          <w:sz w:val="22"/>
          <w:szCs w:val="22"/>
        </w:rPr>
        <w:t>a no-deal Brexit would make a delay in flu vaccine supply this year</w:t>
      </w:r>
      <w:r w:rsidR="0049469B" w:rsidRPr="00E50799">
        <w:rPr>
          <w:rFonts w:asciiTheme="minorHAnsi" w:hAnsiTheme="minorHAnsi" w:cstheme="minorHAnsi"/>
          <w:sz w:val="22"/>
          <w:szCs w:val="22"/>
        </w:rPr>
        <w:t xml:space="preserve"> “likely”,</w:t>
      </w:r>
    </w:p>
    <w:p w:rsidR="008909E4" w:rsidRPr="00E50799" w:rsidRDefault="008909E4" w:rsidP="007D79AC">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In England, patients with severe congenital hemophilia A without factor VIII inhibitors will receive Roche’s Hemlibra (emicizumab) on the National Health Service (NHS).</w:t>
      </w:r>
    </w:p>
    <w:p w:rsidR="00042DE7" w:rsidRPr="00E50799" w:rsidRDefault="00844773" w:rsidP="004E61D7">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 xml:space="preserve">Swiss health authorities have introduced a 30-day waiting period for potential donors who have recently returned from a country where West Nile virus has been reported. The virus spreads via migratory birds and local mosquitoes. The incubation period is ten days.  Beat Frey, of </w:t>
      </w:r>
      <w:hyperlink r:id="rId16" w:history="1">
        <w:r w:rsidRPr="00E50799">
          <w:rPr>
            <w:rStyle w:val="Hyperlink"/>
            <w:rFonts w:asciiTheme="minorHAnsi" w:eastAsiaTheme="majorEastAsia" w:hAnsiTheme="minorHAnsi" w:cstheme="minorHAnsi"/>
            <w:color w:val="0000CC"/>
            <w:sz w:val="22"/>
            <w:szCs w:val="22"/>
          </w:rPr>
          <w:t>Zurich’s Red Cross blood centre</w:t>
        </w:r>
      </w:hyperlink>
      <w:r w:rsidRPr="00E50799">
        <w:rPr>
          <w:rFonts w:asciiTheme="minorHAnsi" w:hAnsiTheme="minorHAnsi" w:cstheme="minorHAnsi"/>
          <w:color w:val="0000CC"/>
          <w:sz w:val="22"/>
          <w:szCs w:val="22"/>
        </w:rPr>
        <w:t>,</w:t>
      </w:r>
      <w:r w:rsidRPr="00E50799">
        <w:rPr>
          <w:rFonts w:asciiTheme="minorHAnsi" w:hAnsiTheme="minorHAnsi" w:cstheme="minorHAnsi"/>
          <w:sz w:val="22"/>
          <w:szCs w:val="22"/>
        </w:rPr>
        <w:t xml:space="preserve"> told </w:t>
      </w:r>
      <w:hyperlink r:id="rId17" w:history="1">
        <w:r w:rsidRPr="00E50799">
          <w:rPr>
            <w:rStyle w:val="Hyperlink"/>
            <w:rFonts w:asciiTheme="minorHAnsi" w:eastAsiaTheme="majorEastAsia" w:hAnsiTheme="minorHAnsi" w:cstheme="minorHAnsi"/>
            <w:color w:val="0000CC"/>
            <w:sz w:val="22"/>
            <w:szCs w:val="22"/>
          </w:rPr>
          <w:t>Swiss public television, SRF</w:t>
        </w:r>
      </w:hyperlink>
      <w:r w:rsidRPr="00E50799">
        <w:rPr>
          <w:rStyle w:val="Hyperlink"/>
          <w:rFonts w:asciiTheme="minorHAnsi" w:eastAsiaTheme="majorEastAsia" w:hAnsiTheme="minorHAnsi" w:cstheme="minorHAnsi"/>
          <w:color w:val="416ED2"/>
          <w:sz w:val="22"/>
          <w:szCs w:val="22"/>
        </w:rPr>
        <w:t xml:space="preserve">: </w:t>
      </w:r>
      <w:r w:rsidRPr="00E50799">
        <w:rPr>
          <w:rFonts w:asciiTheme="minorHAnsi" w:hAnsiTheme="minorHAnsi" w:cstheme="minorHAnsi"/>
          <w:sz w:val="22"/>
          <w:szCs w:val="22"/>
        </w:rPr>
        <w:t xml:space="preserve">“The blood donor can be symptom-free, but still be carrying the virus and pass it on through the blood donation. This can cause illness and serious complications for the recipient”.  There have been no reports of West Nile virus in Switzerland so far this year, but if five cases are reported, the </w:t>
      </w:r>
      <w:hyperlink r:id="rId18" w:history="1">
        <w:r w:rsidRPr="00E50799">
          <w:rPr>
            <w:rStyle w:val="Hyperlink"/>
            <w:rFonts w:asciiTheme="minorHAnsi" w:eastAsiaTheme="majorEastAsia" w:hAnsiTheme="minorHAnsi" w:cstheme="minorHAnsi"/>
            <w:color w:val="0000CC"/>
            <w:sz w:val="22"/>
            <w:szCs w:val="22"/>
          </w:rPr>
          <w:t>Federal Office of Public Health</w:t>
        </w:r>
      </w:hyperlink>
      <w:r w:rsidRPr="00E50799">
        <w:rPr>
          <w:rFonts w:asciiTheme="minorHAnsi" w:hAnsiTheme="minorHAnsi" w:cstheme="minorHAnsi"/>
          <w:sz w:val="22"/>
          <w:szCs w:val="22"/>
        </w:rPr>
        <w:t xml:space="preserve"> will require that every blood donor be tested. West Nile virus has been recorded in neighbouring France and Italy as well as south eastern European countries.</w:t>
      </w:r>
    </w:p>
    <w:p w:rsidR="000D0963" w:rsidRPr="00E50799" w:rsidRDefault="0072643A" w:rsidP="009D611F">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Canadian Blood Services has announced three new proof-of-concept plasma collection sites in Sudbury (Ontario), Lethbridge (Alberta) and Kelowna (British Columbia). They will be dedicated to the collection of source plasma.</w:t>
      </w:r>
      <w:r w:rsidR="00CF019A" w:rsidRPr="00E50799">
        <w:rPr>
          <w:rFonts w:asciiTheme="minorHAnsi" w:hAnsiTheme="minorHAnsi" w:cstheme="minorHAnsi"/>
          <w:sz w:val="22"/>
          <w:szCs w:val="22"/>
        </w:rPr>
        <w:t xml:space="preserve"> </w:t>
      </w:r>
      <w:r w:rsidR="00452B0F" w:rsidRPr="00E50799">
        <w:rPr>
          <w:rFonts w:asciiTheme="minorHAnsi" w:hAnsiTheme="minorHAnsi" w:cstheme="minorHAnsi"/>
          <w:sz w:val="22"/>
          <w:szCs w:val="22"/>
        </w:rPr>
        <w:t>These three provinces in 2018 banned paying for plasma donations.</w:t>
      </w:r>
      <w:r w:rsidR="00A01C1F" w:rsidRPr="00E50799">
        <w:rPr>
          <w:rFonts w:asciiTheme="minorHAnsi" w:hAnsiTheme="minorHAnsi" w:cstheme="minorHAnsi"/>
          <w:sz w:val="22"/>
          <w:szCs w:val="22"/>
        </w:rPr>
        <w:t xml:space="preserve">  </w:t>
      </w:r>
      <w:r w:rsidR="00F944E2" w:rsidRPr="00E50799">
        <w:rPr>
          <w:rFonts w:asciiTheme="minorHAnsi" w:hAnsiTheme="minorHAnsi" w:cstheme="minorHAnsi"/>
          <w:sz w:val="22"/>
          <w:szCs w:val="22"/>
        </w:rPr>
        <w:t>Results of an opinion poll by the Consumer Choice Centre</w:t>
      </w:r>
      <w:r w:rsidR="00446B87" w:rsidRPr="00E50799">
        <w:rPr>
          <w:rFonts w:asciiTheme="minorHAnsi" w:hAnsiTheme="minorHAnsi" w:cstheme="minorHAnsi"/>
          <w:sz w:val="22"/>
          <w:szCs w:val="22"/>
        </w:rPr>
        <w:t xml:space="preserve"> suggest that 63 per cent</w:t>
      </w:r>
      <w:r w:rsidR="008D5451" w:rsidRPr="00E50799">
        <w:rPr>
          <w:rFonts w:asciiTheme="minorHAnsi" w:hAnsiTheme="minorHAnsi" w:cstheme="minorHAnsi"/>
          <w:sz w:val="22"/>
          <w:szCs w:val="22"/>
        </w:rPr>
        <w:t xml:space="preserve"> of Canadians surveyed endorsed </w:t>
      </w:r>
      <w:r w:rsidR="00002133" w:rsidRPr="00E50799">
        <w:rPr>
          <w:rFonts w:asciiTheme="minorHAnsi" w:hAnsiTheme="minorHAnsi" w:cstheme="minorHAnsi"/>
          <w:sz w:val="22"/>
          <w:szCs w:val="22"/>
        </w:rPr>
        <w:t xml:space="preserve">payment for plasma as </w:t>
      </w:r>
      <w:r w:rsidR="008D5451" w:rsidRPr="00E50799">
        <w:rPr>
          <w:rFonts w:asciiTheme="minorHAnsi" w:hAnsiTheme="minorHAnsi" w:cstheme="minorHAnsi"/>
          <w:sz w:val="22"/>
          <w:szCs w:val="22"/>
        </w:rPr>
        <w:t xml:space="preserve">"morally appropriate" </w:t>
      </w:r>
      <w:r w:rsidR="004E61D7" w:rsidRPr="00E50799">
        <w:rPr>
          <w:rFonts w:asciiTheme="minorHAnsi" w:hAnsiTheme="minorHAnsi" w:cstheme="minorHAnsi"/>
          <w:sz w:val="22"/>
          <w:szCs w:val="22"/>
        </w:rPr>
        <w:t xml:space="preserve">with </w:t>
      </w:r>
      <w:r w:rsidR="008D5451" w:rsidRPr="00E50799">
        <w:rPr>
          <w:rFonts w:asciiTheme="minorHAnsi" w:hAnsiTheme="minorHAnsi" w:cstheme="minorHAnsi"/>
          <w:sz w:val="22"/>
          <w:szCs w:val="22"/>
        </w:rPr>
        <w:t xml:space="preserve">support strongest, at 75 per cent, among </w:t>
      </w:r>
      <w:r w:rsidR="00042DE7" w:rsidRPr="00E50799">
        <w:rPr>
          <w:rFonts w:asciiTheme="minorHAnsi" w:hAnsiTheme="minorHAnsi" w:cstheme="minorHAnsi"/>
          <w:sz w:val="22"/>
          <w:szCs w:val="22"/>
        </w:rPr>
        <w:t xml:space="preserve">respondents </w:t>
      </w:r>
      <w:r w:rsidR="008D5451" w:rsidRPr="00E50799">
        <w:rPr>
          <w:rFonts w:asciiTheme="minorHAnsi" w:hAnsiTheme="minorHAnsi" w:cstheme="minorHAnsi"/>
          <w:sz w:val="22"/>
          <w:szCs w:val="22"/>
        </w:rPr>
        <w:t>between the ages of 18-34.</w:t>
      </w:r>
    </w:p>
    <w:p w:rsidR="006B7BB8" w:rsidRPr="00E50799" w:rsidRDefault="006B7BB8" w:rsidP="006B7BB8">
      <w:pPr>
        <w:pStyle w:val="NormalWeb"/>
        <w:numPr>
          <w:ilvl w:val="1"/>
          <w:numId w:val="6"/>
        </w:numPr>
        <w:rPr>
          <w:rFonts w:asciiTheme="minorHAnsi" w:hAnsiTheme="minorHAnsi" w:cstheme="minorHAnsi"/>
          <w:sz w:val="22"/>
          <w:szCs w:val="22"/>
        </w:rPr>
      </w:pPr>
      <w:r w:rsidRPr="00E50799">
        <w:rPr>
          <w:rFonts w:asciiTheme="minorHAnsi" w:hAnsiTheme="minorHAnsi" w:cstheme="minorHAnsi"/>
          <w:sz w:val="22"/>
          <w:szCs w:val="22"/>
        </w:rPr>
        <w:t>Elk meat from 21 herds where chronic wasting disease was discovered has been released into Canada's food supply over the last five years. Both the Canadian Food Inspection Agency (CFIA) and Health Canada say that animals known to be infected with the disease are prohibited from entering the food supply. However, there is no national requirement to have animals tested for the disease. A national non-profit advocacy group BloodWatch is calling for the government to take stronger action against the spread of the disease.</w:t>
      </w:r>
    </w:p>
    <w:p w:rsidR="007D79AE" w:rsidRPr="00E50799" w:rsidRDefault="00237002" w:rsidP="00120B02">
      <w:pPr>
        <w:pStyle w:val="Heading1"/>
        <w:numPr>
          <w:ilvl w:val="0"/>
          <w:numId w:val="1"/>
        </w:numPr>
        <w:rPr>
          <w:rFonts w:asciiTheme="minorHAnsi" w:hAnsiTheme="minorHAnsi" w:cstheme="minorHAnsi"/>
          <w:color w:val="FF0000"/>
        </w:rPr>
      </w:pPr>
      <w:bookmarkStart w:id="58" w:name="_Toc11740272"/>
      <w:bookmarkStart w:id="59" w:name="_Toc13746887"/>
      <w:r w:rsidRPr="00E50799">
        <w:rPr>
          <w:rFonts w:asciiTheme="minorHAnsi" w:hAnsiTheme="minorHAnsi" w:cstheme="minorHAnsi"/>
          <w:color w:val="FF0000"/>
        </w:rPr>
        <w:lastRenderedPageBreak/>
        <w:t xml:space="preserve">Research </w:t>
      </w:r>
      <w:r w:rsidR="00E679DE" w:rsidRPr="00E50799">
        <w:rPr>
          <w:rFonts w:asciiTheme="minorHAnsi" w:hAnsiTheme="minorHAnsi" w:cstheme="minorHAnsi"/>
          <w:color w:val="FF0000"/>
        </w:rPr>
        <w:t>n</w:t>
      </w:r>
      <w:r w:rsidRPr="00E50799">
        <w:rPr>
          <w:rFonts w:asciiTheme="minorHAnsi" w:hAnsiTheme="minorHAnsi" w:cstheme="minorHAnsi"/>
          <w:color w:val="FF0000"/>
        </w:rPr>
        <w:t>ot included elsewhere</w:t>
      </w:r>
      <w:bookmarkEnd w:id="58"/>
      <w:bookmarkEnd w:id="59"/>
    </w:p>
    <w:p w:rsidR="00806638" w:rsidRPr="00E50799" w:rsidRDefault="00237002" w:rsidP="00BC6A92">
      <w:pPr>
        <w:pStyle w:val="ListParagraph"/>
        <w:ind w:left="360"/>
        <w:rPr>
          <w:rStyle w:val="Strong"/>
          <w:rFonts w:asciiTheme="minorHAnsi" w:hAnsiTheme="minorHAnsi" w:cstheme="minorHAnsi"/>
          <w:b w:val="0"/>
          <w:bCs w:val="0"/>
          <w:sz w:val="22"/>
          <w:szCs w:val="22"/>
        </w:rPr>
      </w:pPr>
      <w:r w:rsidRPr="00E50799">
        <w:rPr>
          <w:rFonts w:asciiTheme="minorHAnsi" w:hAnsiTheme="minorHAnsi" w:cstheme="minorHAnsi"/>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0B7EFA" w:rsidRPr="00E50799" w:rsidRDefault="000B7EFA" w:rsidP="000B7EFA">
      <w:pPr>
        <w:pStyle w:val="NormalWeb"/>
        <w:numPr>
          <w:ilvl w:val="1"/>
          <w:numId w:val="9"/>
        </w:numPr>
        <w:rPr>
          <w:rFonts w:asciiTheme="minorHAnsi" w:hAnsiTheme="minorHAnsi" w:cstheme="minorHAnsi"/>
          <w:sz w:val="22"/>
          <w:szCs w:val="22"/>
        </w:rPr>
      </w:pPr>
      <w:r w:rsidRPr="00E50799">
        <w:rPr>
          <w:rFonts w:asciiTheme="minorHAnsi" w:hAnsiTheme="minorHAnsi" w:cstheme="minorHAnsi"/>
          <w:sz w:val="22"/>
          <w:szCs w:val="22"/>
        </w:rPr>
        <w:t xml:space="preserve">The inaugural meeting of an International Commission on the Clinical Use of Human Germline Genome Editing was held on </w:t>
      </w:r>
      <w:r w:rsidR="001D0993" w:rsidRPr="00E50799">
        <w:rPr>
          <w:rFonts w:asciiTheme="minorHAnsi" w:hAnsiTheme="minorHAnsi" w:cstheme="minorHAnsi"/>
          <w:sz w:val="22"/>
          <w:szCs w:val="22"/>
        </w:rPr>
        <w:t xml:space="preserve">13 </w:t>
      </w:r>
      <w:r w:rsidR="00CE37BE">
        <w:rPr>
          <w:rFonts w:asciiTheme="minorHAnsi" w:hAnsiTheme="minorHAnsi" w:cstheme="minorHAnsi"/>
          <w:sz w:val="22"/>
          <w:szCs w:val="22"/>
        </w:rPr>
        <w:t>August</w:t>
      </w:r>
      <w:r w:rsidRPr="00E50799">
        <w:rPr>
          <w:rFonts w:asciiTheme="minorHAnsi" w:hAnsiTheme="minorHAnsi" w:cstheme="minorHAnsi"/>
          <w:sz w:val="22"/>
          <w:szCs w:val="22"/>
        </w:rPr>
        <w:t xml:space="preserve"> at the National Academy of Sciences in Washington, DC, to discuss establishing a framework to guide applications of the controversial technology</w:t>
      </w:r>
      <w:r w:rsidR="0009445A" w:rsidRPr="00E50799">
        <w:rPr>
          <w:rStyle w:val="FootnoteReference"/>
          <w:rFonts w:asciiTheme="minorHAnsi" w:hAnsiTheme="minorHAnsi" w:cstheme="minorHAnsi"/>
          <w:sz w:val="22"/>
          <w:szCs w:val="22"/>
        </w:rPr>
        <w:footnoteReference w:id="26"/>
      </w:r>
      <w:r w:rsidRPr="00E50799">
        <w:rPr>
          <w:rFonts w:asciiTheme="minorHAnsi" w:hAnsiTheme="minorHAnsi" w:cstheme="minorHAnsi"/>
          <w:sz w:val="22"/>
          <w:szCs w:val="22"/>
        </w:rPr>
        <w:t xml:space="preserve">. Attendees came from the US, the UK, China, South Africa, Canada, Sweden, Japan, Malaysia, and India. </w:t>
      </w:r>
    </w:p>
    <w:p w:rsidR="00172F10" w:rsidRPr="00E50799" w:rsidRDefault="00172F10" w:rsidP="00172F10">
      <w:pPr>
        <w:pStyle w:val="ListParagraph"/>
        <w:numPr>
          <w:ilvl w:val="1"/>
          <w:numId w:val="9"/>
        </w:numPr>
        <w:rPr>
          <w:rFonts w:asciiTheme="minorHAnsi" w:hAnsiTheme="minorHAnsi" w:cstheme="minorHAnsi"/>
          <w:sz w:val="22"/>
          <w:szCs w:val="22"/>
        </w:rPr>
      </w:pPr>
      <w:r w:rsidRPr="00E50799">
        <w:rPr>
          <w:rFonts w:asciiTheme="minorHAnsi" w:hAnsiTheme="minorHAnsi" w:cstheme="minorHAnsi"/>
          <w:sz w:val="22"/>
          <w:szCs w:val="22"/>
        </w:rPr>
        <w:t xml:space="preserve">A study, funded by the </w:t>
      </w:r>
      <w:hyperlink r:id="rId19" w:tgtFrame="_blank" w:tooltip="Cerebral Palsy Alliance Research" w:history="1">
        <w:r w:rsidRPr="00E50799">
          <w:rPr>
            <w:rStyle w:val="Hyperlink"/>
            <w:rFonts w:asciiTheme="minorHAnsi" w:eastAsiaTheme="majorEastAsia" w:hAnsiTheme="minorHAnsi" w:cstheme="minorHAnsi"/>
            <w:color w:val="0000CC"/>
            <w:sz w:val="22"/>
            <w:szCs w:val="22"/>
          </w:rPr>
          <w:t>Cerebral Palsy Alliance Research Foundation</w:t>
        </w:r>
      </w:hyperlink>
      <w:r w:rsidRPr="00E50799">
        <w:rPr>
          <w:rFonts w:asciiTheme="minorHAnsi" w:hAnsiTheme="minorHAnsi" w:cstheme="minorHAnsi"/>
          <w:sz w:val="22"/>
          <w:szCs w:val="22"/>
        </w:rPr>
        <w:t xml:space="preserve">, suggested that abnormally low platelet counts in developing and newborn babies could result in weakened blood vessels in the brain and lead to stroke and cerebral palsy. Researchers were from the </w:t>
      </w:r>
      <w:hyperlink r:id="rId20" w:history="1">
        <w:r w:rsidRPr="00E50799">
          <w:rPr>
            <w:rStyle w:val="Hyperlink"/>
            <w:rFonts w:asciiTheme="minorHAnsi" w:eastAsiaTheme="majorEastAsia" w:hAnsiTheme="minorHAnsi" w:cstheme="minorHAnsi"/>
            <w:color w:val="0000CC"/>
            <w:sz w:val="22"/>
            <w:szCs w:val="22"/>
          </w:rPr>
          <w:t>Walter and Eliza Hall Institute (WEHI)</w:t>
        </w:r>
      </w:hyperlink>
      <w:r w:rsidRPr="00E50799">
        <w:rPr>
          <w:rFonts w:asciiTheme="minorHAnsi" w:hAnsiTheme="minorHAnsi" w:cstheme="minorHAnsi"/>
          <w:sz w:val="22"/>
          <w:szCs w:val="22"/>
        </w:rPr>
        <w:t>, Melbourne</w:t>
      </w:r>
      <w:r w:rsidRPr="00E50799">
        <w:rPr>
          <w:rStyle w:val="FootnoteReference"/>
          <w:rFonts w:asciiTheme="minorHAnsi" w:hAnsiTheme="minorHAnsi" w:cstheme="minorHAnsi"/>
          <w:sz w:val="22"/>
          <w:szCs w:val="22"/>
        </w:rPr>
        <w:footnoteReference w:id="27"/>
      </w:r>
      <w:r w:rsidRPr="00E50799">
        <w:rPr>
          <w:rFonts w:asciiTheme="minorHAnsi" w:hAnsiTheme="minorHAnsi" w:cstheme="minorHAnsi"/>
          <w:sz w:val="22"/>
          <w:szCs w:val="22"/>
        </w:rPr>
        <w:t xml:space="preserve">. </w:t>
      </w:r>
    </w:p>
    <w:p w:rsidR="00555CD0" w:rsidRPr="00E50799" w:rsidRDefault="00555CD0" w:rsidP="00555CD0">
      <w:pPr>
        <w:pStyle w:val="ListParagraph"/>
        <w:numPr>
          <w:ilvl w:val="1"/>
          <w:numId w:val="9"/>
        </w:numPr>
        <w:rPr>
          <w:rFonts w:asciiTheme="minorHAnsi" w:hAnsiTheme="minorHAnsi" w:cstheme="minorHAnsi"/>
          <w:sz w:val="22"/>
          <w:szCs w:val="22"/>
        </w:rPr>
      </w:pPr>
      <w:r w:rsidRPr="00E50799">
        <w:rPr>
          <w:rFonts w:asciiTheme="minorHAnsi" w:hAnsiTheme="minorHAnsi" w:cstheme="minorHAnsi"/>
          <w:sz w:val="22"/>
          <w:szCs w:val="22"/>
        </w:rPr>
        <w:t>A study</w:t>
      </w:r>
      <w:r w:rsidRPr="00E50799">
        <w:rPr>
          <w:rStyle w:val="FootnoteReference"/>
          <w:rFonts w:asciiTheme="minorHAnsi" w:hAnsiTheme="minorHAnsi" w:cstheme="minorHAnsi"/>
        </w:rPr>
        <w:footnoteReference w:id="28"/>
      </w:r>
      <w:r w:rsidRPr="00E50799">
        <w:rPr>
          <w:rFonts w:asciiTheme="minorHAnsi" w:hAnsiTheme="minorHAnsi" w:cstheme="minorHAnsi"/>
          <w:sz w:val="22"/>
          <w:szCs w:val="22"/>
        </w:rPr>
        <w:t xml:space="preserve"> has examined “</w:t>
      </w:r>
      <w:r w:rsidRPr="00E50799">
        <w:rPr>
          <w:rFonts w:asciiTheme="minorHAnsi" w:hAnsiTheme="minorHAnsi" w:cstheme="minorHAnsi"/>
          <w:color w:val="333333"/>
          <w:sz w:val="22"/>
          <w:szCs w:val="22"/>
          <w:shd w:val="clear" w:color="auto" w:fill="FFFFFF"/>
        </w:rPr>
        <w:t xml:space="preserve">the long-term association of haemoglobin levels and anaemia with risk of dementia”, exploring “underlying substrates on brain MRI in the general population”.  It found that </w:t>
      </w:r>
      <w:r w:rsidRPr="00E50799">
        <w:rPr>
          <w:rFonts w:asciiTheme="minorHAnsi" w:hAnsiTheme="minorHAnsi" w:cstheme="minorHAnsi"/>
          <w:sz w:val="22"/>
          <w:szCs w:val="22"/>
        </w:rPr>
        <w:t>both high and low levels of haemoglobin are associated with a greater long-term risk for dementia, including Alzheimer’s disease.  Authors suggested this may “</w:t>
      </w:r>
      <w:r w:rsidRPr="00E50799">
        <w:rPr>
          <w:rFonts w:asciiTheme="minorHAnsi" w:hAnsiTheme="minorHAnsi" w:cstheme="minorHAnsi"/>
          <w:color w:val="333333"/>
          <w:sz w:val="22"/>
          <w:szCs w:val="22"/>
          <w:shd w:val="clear" w:color="auto" w:fill="FFFFFF"/>
        </w:rPr>
        <w:t>relate to differences in white matter integrity and cerebral perfusion”.</w:t>
      </w:r>
    </w:p>
    <w:p w:rsidR="00C02B73" w:rsidRPr="00E50799" w:rsidRDefault="00BB7BD5" w:rsidP="00C02B73">
      <w:pPr>
        <w:pStyle w:val="NormalWeb"/>
        <w:numPr>
          <w:ilvl w:val="1"/>
          <w:numId w:val="9"/>
        </w:numPr>
        <w:rPr>
          <w:rFonts w:asciiTheme="minorHAnsi" w:hAnsiTheme="minorHAnsi" w:cstheme="minorHAnsi"/>
          <w:sz w:val="22"/>
          <w:szCs w:val="22"/>
        </w:rPr>
      </w:pPr>
      <w:r w:rsidRPr="00E50799">
        <w:rPr>
          <w:rFonts w:asciiTheme="minorHAnsi" w:hAnsiTheme="minorHAnsi" w:cstheme="minorHAnsi"/>
          <w:sz w:val="22"/>
          <w:szCs w:val="22"/>
        </w:rPr>
        <w:t>A systematic review, conducted by the Alliance for Vascular Access Teaching and Research and Griffith University, showed a consistent underestimation of the incidence of central line-associated bloodstream infections, or CLABSIs, within publicly reported rates</w:t>
      </w:r>
      <w:r w:rsidRPr="00E50799">
        <w:rPr>
          <w:rStyle w:val="FootnoteReference"/>
          <w:rFonts w:asciiTheme="minorHAnsi" w:hAnsiTheme="minorHAnsi" w:cstheme="minorHAnsi"/>
          <w:sz w:val="22"/>
          <w:szCs w:val="22"/>
        </w:rPr>
        <w:footnoteReference w:id="29"/>
      </w:r>
      <w:r w:rsidRPr="00E50799">
        <w:rPr>
          <w:rFonts w:asciiTheme="minorHAnsi" w:hAnsiTheme="minorHAnsi" w:cstheme="minorHAnsi"/>
          <w:sz w:val="22"/>
          <w:szCs w:val="22"/>
        </w:rPr>
        <w:t>.</w:t>
      </w:r>
    </w:p>
    <w:p w:rsidR="009E3F0D" w:rsidRPr="00E50799" w:rsidRDefault="009E3F0D" w:rsidP="00C02B73">
      <w:pPr>
        <w:pStyle w:val="NormalWeb"/>
        <w:numPr>
          <w:ilvl w:val="1"/>
          <w:numId w:val="9"/>
        </w:numPr>
        <w:rPr>
          <w:rFonts w:asciiTheme="minorHAnsi" w:hAnsiTheme="minorHAnsi" w:cstheme="minorHAnsi"/>
          <w:sz w:val="22"/>
          <w:szCs w:val="22"/>
        </w:rPr>
      </w:pPr>
      <w:r w:rsidRPr="00E50799">
        <w:rPr>
          <w:rFonts w:asciiTheme="minorHAnsi" w:hAnsiTheme="minorHAnsi" w:cstheme="minorHAnsi"/>
          <w:sz w:val="22"/>
          <w:szCs w:val="22"/>
        </w:rPr>
        <w:lastRenderedPageBreak/>
        <w:t xml:space="preserve"> UK researchers reported</w:t>
      </w:r>
      <w:r w:rsidRPr="00E50799">
        <w:rPr>
          <w:rStyle w:val="FootnoteReference"/>
          <w:rFonts w:asciiTheme="minorHAnsi" w:hAnsiTheme="minorHAnsi" w:cstheme="minorHAnsi"/>
          <w:sz w:val="22"/>
          <w:szCs w:val="22"/>
        </w:rPr>
        <w:footnoteReference w:id="30"/>
      </w:r>
      <w:r w:rsidRPr="00E50799">
        <w:rPr>
          <w:rFonts w:asciiTheme="minorHAnsi" w:hAnsiTheme="minorHAnsi" w:cstheme="minorHAnsi"/>
          <w:sz w:val="22"/>
          <w:szCs w:val="22"/>
        </w:rPr>
        <w:t xml:space="preserve"> that a non-invasive prenatal test to diagnose a risk of </w:t>
      </w:r>
      <w:r w:rsidRPr="00E50799">
        <w:rPr>
          <w:rFonts w:asciiTheme="minorHAnsi" w:eastAsiaTheme="majorEastAsia" w:hAnsiTheme="minorHAnsi" w:cstheme="minorHAnsi"/>
          <w:sz w:val="22"/>
          <w:szCs w:val="22"/>
        </w:rPr>
        <w:t>sickle cell</w:t>
      </w:r>
      <w:r w:rsidRPr="00E50799">
        <w:rPr>
          <w:rFonts w:asciiTheme="minorHAnsi" w:hAnsiTheme="minorHAnsi" w:cstheme="minorHAnsi"/>
          <w:sz w:val="22"/>
          <w:szCs w:val="22"/>
        </w:rPr>
        <w:t xml:space="preserve"> disease in a baby is possible and may soon be available in clinics, if further testing confirms its efficacy.</w:t>
      </w:r>
    </w:p>
    <w:p w:rsidR="00343F26" w:rsidRPr="00E50799" w:rsidRDefault="00E214A4" w:rsidP="00EF7033">
      <w:pPr>
        <w:pStyle w:val="ListParagraph"/>
        <w:numPr>
          <w:ilvl w:val="1"/>
          <w:numId w:val="9"/>
        </w:numPr>
        <w:rPr>
          <w:rFonts w:asciiTheme="minorHAnsi" w:hAnsiTheme="minorHAnsi" w:cstheme="minorHAnsi"/>
          <w:sz w:val="22"/>
          <w:szCs w:val="22"/>
        </w:rPr>
      </w:pPr>
      <w:r w:rsidRPr="00E50799">
        <w:rPr>
          <w:rFonts w:asciiTheme="minorHAnsi" w:hAnsiTheme="minorHAnsi" w:cstheme="minorHAnsi"/>
          <w:sz w:val="22"/>
          <w:szCs w:val="22"/>
        </w:rPr>
        <w:t>Researchers have found</w:t>
      </w:r>
      <w:r w:rsidRPr="00E50799">
        <w:rPr>
          <w:rStyle w:val="FootnoteReference"/>
          <w:rFonts w:asciiTheme="minorHAnsi" w:hAnsiTheme="minorHAnsi" w:cstheme="minorHAnsi"/>
          <w:sz w:val="22"/>
          <w:szCs w:val="22"/>
        </w:rPr>
        <w:footnoteReference w:id="31"/>
      </w:r>
      <w:r w:rsidRPr="00E50799">
        <w:rPr>
          <w:rFonts w:asciiTheme="minorHAnsi" w:hAnsiTheme="minorHAnsi" w:cstheme="minorHAnsi"/>
          <w:sz w:val="22"/>
          <w:szCs w:val="22"/>
        </w:rPr>
        <w:t xml:space="preserve"> that patients with chronic anemia demonstrated a decrease in brain white matter volume proportional to anemia severity regardless of patients’ sickle cell disease status. The severity of anemia, not disease state, predicts white matter volume.</w:t>
      </w:r>
    </w:p>
    <w:p w:rsidR="00EF6B07" w:rsidRPr="00E50799" w:rsidRDefault="00EF6B07" w:rsidP="00EF6B07">
      <w:pPr>
        <w:pStyle w:val="Heading1"/>
        <w:numPr>
          <w:ilvl w:val="0"/>
          <w:numId w:val="1"/>
        </w:numPr>
        <w:rPr>
          <w:rFonts w:asciiTheme="minorHAnsi" w:hAnsiTheme="minorHAnsi" w:cstheme="minorHAnsi"/>
          <w:color w:val="FF0000"/>
        </w:rPr>
      </w:pPr>
      <w:bookmarkStart w:id="60" w:name="_Toc11740273"/>
      <w:bookmarkStart w:id="61" w:name="_Toc13746888"/>
      <w:r w:rsidRPr="00E50799">
        <w:rPr>
          <w:rFonts w:asciiTheme="minorHAnsi" w:hAnsiTheme="minorHAnsi" w:cstheme="minorHAnsi"/>
          <w:color w:val="FF0000"/>
        </w:rPr>
        <w:t>Infectious diseases</w:t>
      </w:r>
      <w:bookmarkEnd w:id="60"/>
      <w:bookmarkEnd w:id="61"/>
      <w:r w:rsidRPr="00E50799">
        <w:rPr>
          <w:rFonts w:asciiTheme="minorHAnsi" w:hAnsiTheme="minorHAnsi" w:cstheme="minorHAnsi"/>
          <w:color w:val="FF0000"/>
        </w:rPr>
        <w:tab/>
      </w:r>
    </w:p>
    <w:p w:rsidR="00EF6B07" w:rsidRPr="00E50799" w:rsidRDefault="00EF6B07" w:rsidP="00EF6B07">
      <w:pPr>
        <w:rPr>
          <w:rFonts w:asciiTheme="minorHAnsi" w:hAnsiTheme="minorHAnsi" w:cstheme="minorHAnsi"/>
          <w:i/>
        </w:rPr>
      </w:pPr>
      <w:r w:rsidRPr="00E50799">
        <w:rPr>
          <w:rFonts w:asciiTheme="minorHAnsi" w:hAnsiTheme="minorHAnsi" w:cstheme="minorHAnsi"/>
          <w:i/>
        </w:rPr>
        <w:t>The NBA takes an interest in infectious diseases because: the presence of disease in individual donors (e.g. in</w:t>
      </w:r>
      <w:r w:rsidR="001C713C" w:rsidRPr="00E50799">
        <w:rPr>
          <w:rFonts w:asciiTheme="minorHAnsi" w:hAnsiTheme="minorHAnsi" w:cstheme="minorHAnsi"/>
          <w:i/>
        </w:rPr>
        <w:t>f</w:t>
      </w:r>
      <w:r w:rsidRPr="00E50799">
        <w:rPr>
          <w:rFonts w:asciiTheme="minorHAnsi" w:hAnsiTheme="minorHAnsi" w:cstheme="minorHAnsi"/>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Zika virus and the tick-borne babesiosis and Lyme disease).  </w:t>
      </w:r>
    </w:p>
    <w:p w:rsidR="006376B8" w:rsidRPr="00E50799" w:rsidRDefault="00735D71" w:rsidP="00157476">
      <w:pPr>
        <w:pStyle w:val="Heading2"/>
        <w:rPr>
          <w:rFonts w:asciiTheme="minorHAnsi" w:hAnsiTheme="minorHAnsi" w:cstheme="minorHAnsi"/>
          <w:color w:val="111CF7"/>
        </w:rPr>
      </w:pPr>
      <w:bookmarkStart w:id="62" w:name="_Toc11740274"/>
      <w:bookmarkStart w:id="63" w:name="_Toc13746889"/>
      <w:r w:rsidRPr="00E50799">
        <w:rPr>
          <w:rFonts w:asciiTheme="minorHAnsi" w:hAnsiTheme="minorHAnsi" w:cstheme="minorHAnsi"/>
          <w:color w:val="111CF7"/>
        </w:rPr>
        <w:t>Mosq</w:t>
      </w:r>
      <w:r w:rsidR="00806638" w:rsidRPr="00E50799">
        <w:rPr>
          <w:rFonts w:asciiTheme="minorHAnsi" w:hAnsiTheme="minorHAnsi" w:cstheme="minorHAnsi"/>
          <w:color w:val="111CF7"/>
        </w:rPr>
        <w:t>u</w:t>
      </w:r>
      <w:r w:rsidRPr="00E50799">
        <w:rPr>
          <w:rFonts w:asciiTheme="minorHAnsi" w:hAnsiTheme="minorHAnsi" w:cstheme="minorHAnsi"/>
          <w:color w:val="111CF7"/>
        </w:rPr>
        <w:t>ito-borne diseases</w:t>
      </w:r>
      <w:bookmarkEnd w:id="62"/>
      <w:bookmarkEnd w:id="63"/>
      <w:r w:rsidRPr="00E50799">
        <w:rPr>
          <w:rFonts w:asciiTheme="minorHAnsi" w:hAnsiTheme="minorHAnsi" w:cstheme="minorHAnsi"/>
          <w:color w:val="111CF7"/>
        </w:rPr>
        <w:t xml:space="preserve"> </w:t>
      </w:r>
    </w:p>
    <w:p w:rsidR="000E246A" w:rsidRPr="00E50799" w:rsidRDefault="000E246A" w:rsidP="000E246A">
      <w:pPr>
        <w:pStyle w:val="ListParagraph"/>
        <w:spacing w:after="240"/>
        <w:ind w:left="644"/>
        <w:rPr>
          <w:rFonts w:asciiTheme="minorHAnsi" w:hAnsiTheme="minorHAnsi" w:cstheme="minorHAnsi"/>
          <w:sz w:val="22"/>
          <w:szCs w:val="22"/>
        </w:rPr>
      </w:pPr>
    </w:p>
    <w:p w:rsidR="00642D5D" w:rsidRPr="00E50799" w:rsidRDefault="00642D5D" w:rsidP="00642D5D">
      <w:pPr>
        <w:pStyle w:val="ListParagraph"/>
        <w:numPr>
          <w:ilvl w:val="1"/>
          <w:numId w:val="3"/>
        </w:numPr>
        <w:spacing w:after="240"/>
        <w:rPr>
          <w:rFonts w:asciiTheme="minorHAnsi" w:hAnsiTheme="minorHAnsi" w:cstheme="minorHAnsi"/>
          <w:sz w:val="22"/>
          <w:szCs w:val="22"/>
        </w:rPr>
      </w:pPr>
      <w:r w:rsidRPr="00E50799">
        <w:rPr>
          <w:rFonts w:asciiTheme="minorHAnsi" w:hAnsiTheme="minorHAnsi" w:cstheme="minorHAnsi"/>
          <w:sz w:val="22"/>
          <w:szCs w:val="22"/>
        </w:rPr>
        <w:t>A study</w:t>
      </w:r>
      <w:r w:rsidRPr="00E50799">
        <w:rPr>
          <w:rStyle w:val="FootnoteReference"/>
          <w:rFonts w:asciiTheme="minorHAnsi" w:hAnsiTheme="minorHAnsi" w:cstheme="minorHAnsi"/>
          <w:sz w:val="22"/>
          <w:szCs w:val="22"/>
        </w:rPr>
        <w:footnoteReference w:id="32"/>
      </w:r>
      <w:r w:rsidRPr="00E50799">
        <w:rPr>
          <w:rFonts w:asciiTheme="minorHAnsi" w:hAnsiTheme="minorHAnsi" w:cstheme="minorHAnsi"/>
          <w:sz w:val="22"/>
          <w:szCs w:val="22"/>
        </w:rPr>
        <w:t xml:space="preserve"> has identified an asymptomatic Zika infection in a blood donor in Puerto Rico occurring before those previously recognized by blood donation screening. The authors concluded that while nucleic acid testing and pathogen reduction “continue to be used as acceptable strategies to prevent transfusion‐transmitted arboviral infections worldwide</w:t>
      </w:r>
      <w:r w:rsidR="00A12070" w:rsidRPr="00E50799">
        <w:rPr>
          <w:rFonts w:asciiTheme="minorHAnsi" w:hAnsiTheme="minorHAnsi" w:cstheme="minorHAnsi"/>
          <w:sz w:val="22"/>
          <w:szCs w:val="22"/>
        </w:rPr>
        <w:t xml:space="preserve">, </w:t>
      </w:r>
      <w:r w:rsidRPr="00E50799">
        <w:rPr>
          <w:rFonts w:asciiTheme="minorHAnsi" w:hAnsiTheme="minorHAnsi" w:cstheme="minorHAnsi"/>
          <w:sz w:val="22"/>
          <w:szCs w:val="22"/>
        </w:rPr>
        <w:t>repeated arboviral outbreaks warrant consideration of pathogen reduction as a more proactive approach”.</w:t>
      </w:r>
    </w:p>
    <w:p w:rsidR="00B9450C" w:rsidRPr="00E50799" w:rsidRDefault="00BA44AF" w:rsidP="00B9450C">
      <w:pPr>
        <w:pStyle w:val="ListParagraph"/>
        <w:numPr>
          <w:ilvl w:val="1"/>
          <w:numId w:val="3"/>
        </w:numPr>
        <w:spacing w:after="240"/>
        <w:rPr>
          <w:rFonts w:asciiTheme="minorHAnsi" w:hAnsiTheme="minorHAnsi" w:cstheme="minorHAnsi"/>
          <w:sz w:val="22"/>
          <w:szCs w:val="22"/>
        </w:rPr>
      </w:pPr>
      <w:r w:rsidRPr="00E50799">
        <w:rPr>
          <w:rFonts w:asciiTheme="minorHAnsi" w:hAnsiTheme="minorHAnsi" w:cstheme="minorHAnsi"/>
          <w:sz w:val="22"/>
          <w:szCs w:val="22"/>
        </w:rPr>
        <w:lastRenderedPageBreak/>
        <w:t>A study</w:t>
      </w:r>
      <w:r w:rsidRPr="00E50799">
        <w:rPr>
          <w:rStyle w:val="FootnoteReference"/>
          <w:rFonts w:asciiTheme="minorHAnsi" w:hAnsiTheme="minorHAnsi" w:cstheme="minorHAnsi"/>
          <w:sz w:val="22"/>
          <w:szCs w:val="22"/>
        </w:rPr>
        <w:footnoteReference w:id="33"/>
      </w:r>
      <w:r w:rsidRPr="00E50799">
        <w:rPr>
          <w:rFonts w:asciiTheme="minorHAnsi" w:hAnsiTheme="minorHAnsi" w:cstheme="minorHAnsi"/>
          <w:sz w:val="22"/>
          <w:szCs w:val="22"/>
        </w:rPr>
        <w:t xml:space="preserve"> of 200 toddlers exposed to the Zika virus in the womb found that nearly a third suffered developmental delays and other problems — even if they were born without the abnormally small heads and underdeveloped brains often associated with the virus. A very small number of children born with congenital microcephaly had their symptoms improve while a very small number of the children born without symptoms of microcephaly went on to develop it.</w:t>
      </w:r>
    </w:p>
    <w:p w:rsidR="00F45DD8" w:rsidRPr="00E50799" w:rsidRDefault="00F45DD8" w:rsidP="00B9450C">
      <w:pPr>
        <w:pStyle w:val="ListParagraph"/>
        <w:numPr>
          <w:ilvl w:val="1"/>
          <w:numId w:val="3"/>
        </w:numPr>
        <w:spacing w:after="240"/>
        <w:rPr>
          <w:rFonts w:asciiTheme="minorHAnsi" w:hAnsiTheme="minorHAnsi" w:cstheme="minorHAnsi"/>
          <w:sz w:val="22"/>
          <w:szCs w:val="22"/>
        </w:rPr>
      </w:pPr>
      <w:r w:rsidRPr="00E50799">
        <w:rPr>
          <w:rFonts w:asciiTheme="minorHAnsi" w:hAnsiTheme="minorHAnsi" w:cstheme="minorHAnsi"/>
          <w:sz w:val="22"/>
          <w:szCs w:val="22"/>
        </w:rPr>
        <w:t xml:space="preserve">An international team of researchers </w:t>
      </w:r>
      <w:r w:rsidRPr="00E50799">
        <w:rPr>
          <w:rStyle w:val="FootnoteReference"/>
          <w:rFonts w:asciiTheme="minorHAnsi" w:hAnsiTheme="minorHAnsi" w:cstheme="minorHAnsi"/>
          <w:sz w:val="22"/>
          <w:szCs w:val="22"/>
        </w:rPr>
        <w:footnoteReference w:id="34"/>
      </w:r>
      <w:r w:rsidRPr="00E50799">
        <w:rPr>
          <w:rFonts w:asciiTheme="minorHAnsi" w:hAnsiTheme="minorHAnsi" w:cstheme="minorHAnsi"/>
          <w:sz w:val="22"/>
          <w:szCs w:val="22"/>
        </w:rPr>
        <w:t>has linked the risk of microcephaly in newborns to features of maternal antibodies, offering a possible explanation of why a Zika infection results in birth defects in some babies but not others.</w:t>
      </w:r>
    </w:p>
    <w:p w:rsidR="006515CD" w:rsidRPr="00E50799" w:rsidRDefault="00823F12" w:rsidP="000E246A">
      <w:pPr>
        <w:pStyle w:val="ListParagraph"/>
        <w:numPr>
          <w:ilvl w:val="1"/>
          <w:numId w:val="3"/>
        </w:numPr>
        <w:rPr>
          <w:rFonts w:asciiTheme="minorHAnsi" w:hAnsiTheme="minorHAnsi" w:cstheme="minorHAnsi"/>
          <w:sz w:val="22"/>
          <w:szCs w:val="22"/>
        </w:rPr>
      </w:pPr>
      <w:r w:rsidRPr="00E50799">
        <w:rPr>
          <w:rFonts w:asciiTheme="minorHAnsi" w:hAnsiTheme="minorHAnsi" w:cstheme="minorHAnsi"/>
          <w:sz w:val="22"/>
          <w:szCs w:val="22"/>
        </w:rPr>
        <w:t xml:space="preserve">The </w:t>
      </w:r>
      <w:r w:rsidR="00FE4136" w:rsidRPr="00E50799">
        <w:rPr>
          <w:rFonts w:asciiTheme="minorHAnsi" w:hAnsiTheme="minorHAnsi" w:cstheme="minorHAnsi"/>
          <w:sz w:val="22"/>
          <w:szCs w:val="22"/>
        </w:rPr>
        <w:t>US Food and Drug Administration (FDA)</w:t>
      </w:r>
      <w:r w:rsidRPr="00E50799">
        <w:rPr>
          <w:rFonts w:asciiTheme="minorHAnsi" w:hAnsiTheme="minorHAnsi" w:cstheme="minorHAnsi"/>
          <w:sz w:val="22"/>
          <w:szCs w:val="22"/>
        </w:rPr>
        <w:t xml:space="preserve"> has given Fast Track Status to two Zika virus vaccines, Moderna mRNA-1893</w:t>
      </w:r>
      <w:r w:rsidR="00E34BFF" w:rsidRPr="00E50799">
        <w:rPr>
          <w:rFonts w:asciiTheme="minorHAnsi" w:hAnsiTheme="minorHAnsi" w:cstheme="minorHAnsi"/>
          <w:sz w:val="22"/>
          <w:szCs w:val="22"/>
        </w:rPr>
        <w:t xml:space="preserve"> (currently in Phase I studies</w:t>
      </w:r>
      <w:r w:rsidR="00872772" w:rsidRPr="00E50799">
        <w:rPr>
          <w:rFonts w:asciiTheme="minorHAnsi" w:hAnsiTheme="minorHAnsi" w:cstheme="minorHAnsi"/>
          <w:sz w:val="22"/>
          <w:szCs w:val="22"/>
        </w:rPr>
        <w:t>)</w:t>
      </w:r>
      <w:r w:rsidRPr="00E50799">
        <w:rPr>
          <w:rFonts w:asciiTheme="minorHAnsi" w:hAnsiTheme="minorHAnsi" w:cstheme="minorHAnsi"/>
          <w:sz w:val="22"/>
          <w:szCs w:val="22"/>
        </w:rPr>
        <w:t xml:space="preserve"> and TAK426</w:t>
      </w:r>
      <w:r w:rsidR="000474B3" w:rsidRPr="00E50799">
        <w:rPr>
          <w:rFonts w:asciiTheme="minorHAnsi" w:hAnsiTheme="minorHAnsi" w:cstheme="minorHAnsi"/>
          <w:sz w:val="22"/>
          <w:szCs w:val="22"/>
        </w:rPr>
        <w:t>.</w:t>
      </w:r>
      <w:r w:rsidR="006515CD" w:rsidRPr="00E50799">
        <w:rPr>
          <w:rFonts w:asciiTheme="minorHAnsi" w:hAnsiTheme="minorHAnsi" w:cstheme="minorHAnsi"/>
          <w:sz w:val="22"/>
          <w:szCs w:val="22"/>
        </w:rPr>
        <w:t xml:space="preserve"> </w:t>
      </w:r>
    </w:p>
    <w:p w:rsidR="009A74E8" w:rsidRPr="00E50799" w:rsidRDefault="006515CD" w:rsidP="000E246A">
      <w:pPr>
        <w:pStyle w:val="ListParagraph"/>
        <w:numPr>
          <w:ilvl w:val="1"/>
          <w:numId w:val="3"/>
        </w:numPr>
        <w:rPr>
          <w:rFonts w:asciiTheme="minorHAnsi" w:hAnsiTheme="minorHAnsi" w:cstheme="minorHAnsi"/>
          <w:sz w:val="22"/>
          <w:szCs w:val="22"/>
        </w:rPr>
      </w:pPr>
      <w:r w:rsidRPr="00E50799">
        <w:rPr>
          <w:rFonts w:asciiTheme="minorHAnsi" w:hAnsiTheme="minorHAnsi" w:cstheme="minorHAnsi"/>
          <w:sz w:val="22"/>
          <w:szCs w:val="22"/>
        </w:rPr>
        <w:t>A</w:t>
      </w:r>
      <w:r w:rsidR="00823F12" w:rsidRPr="00E50799">
        <w:rPr>
          <w:rFonts w:asciiTheme="minorHAnsi" w:hAnsiTheme="minorHAnsi" w:cstheme="minorHAnsi"/>
          <w:sz w:val="22"/>
          <w:szCs w:val="22"/>
        </w:rPr>
        <w:t xml:space="preserve"> new study</w:t>
      </w:r>
      <w:r w:rsidR="00823F12" w:rsidRPr="00E50799">
        <w:rPr>
          <w:rStyle w:val="FootnoteReference"/>
          <w:rFonts w:asciiTheme="minorHAnsi" w:hAnsiTheme="minorHAnsi" w:cstheme="minorHAnsi"/>
          <w:sz w:val="22"/>
          <w:szCs w:val="22"/>
        </w:rPr>
        <w:footnoteReference w:id="35"/>
      </w:r>
      <w:r w:rsidR="00823F12" w:rsidRPr="00E50799">
        <w:rPr>
          <w:rFonts w:asciiTheme="minorHAnsi" w:hAnsiTheme="minorHAnsi" w:cstheme="minorHAnsi"/>
          <w:sz w:val="22"/>
          <w:szCs w:val="22"/>
        </w:rPr>
        <w:t xml:space="preserve"> has focussed on ‘how best to eliminate the mosquito and sexual transmission of the Zika virus with a preventive vaccine.  Researchers said </w:t>
      </w:r>
      <w:r w:rsidR="00823F12" w:rsidRPr="00E50799">
        <w:rPr>
          <w:rFonts w:asciiTheme="minorHAnsi" w:hAnsiTheme="minorHAnsi" w:cstheme="minorHAnsi"/>
        </w:rPr>
        <w:t xml:space="preserve">that </w:t>
      </w:r>
      <w:r w:rsidR="00823F12" w:rsidRPr="00E50799">
        <w:rPr>
          <w:rFonts w:asciiTheme="minorHAnsi" w:hAnsiTheme="minorHAnsi" w:cstheme="minorHAnsi"/>
          <w:sz w:val="22"/>
          <w:szCs w:val="22"/>
        </w:rPr>
        <w:t>“while vaccinating everyone naturally averted the most possible Zika cases, targeting women of childbearing age, children and young adults with a preventive vaccine was found to be the most cost-effective.”</w:t>
      </w:r>
    </w:p>
    <w:p w:rsidR="00FD30F1" w:rsidRPr="00E50799" w:rsidRDefault="00FD30F1" w:rsidP="006F7878">
      <w:pPr>
        <w:pStyle w:val="ListParagraph"/>
        <w:numPr>
          <w:ilvl w:val="1"/>
          <w:numId w:val="3"/>
        </w:numPr>
        <w:spacing w:after="240"/>
        <w:rPr>
          <w:rFonts w:asciiTheme="minorHAnsi" w:hAnsiTheme="minorHAnsi" w:cstheme="minorHAnsi"/>
          <w:i/>
          <w:iCs/>
          <w:sz w:val="22"/>
          <w:szCs w:val="22"/>
        </w:rPr>
      </w:pPr>
      <w:r w:rsidRPr="00E50799">
        <w:rPr>
          <w:rFonts w:asciiTheme="minorHAnsi" w:hAnsiTheme="minorHAnsi" w:cstheme="minorHAnsi"/>
          <w:sz w:val="22"/>
          <w:szCs w:val="22"/>
        </w:rPr>
        <w:t xml:space="preserve">The </w:t>
      </w:r>
      <w:r w:rsidR="009D332A" w:rsidRPr="00E50799">
        <w:rPr>
          <w:rFonts w:asciiTheme="minorHAnsi" w:hAnsiTheme="minorHAnsi" w:cstheme="minorHAnsi"/>
          <w:i/>
          <w:iCs/>
          <w:sz w:val="22"/>
          <w:szCs w:val="22"/>
        </w:rPr>
        <w:t>Aedes</w:t>
      </w:r>
      <w:r w:rsidR="00084AD1" w:rsidRPr="00E50799">
        <w:rPr>
          <w:rFonts w:asciiTheme="minorHAnsi" w:hAnsiTheme="minorHAnsi" w:cstheme="minorHAnsi"/>
          <w:i/>
          <w:iCs/>
          <w:sz w:val="22"/>
          <w:szCs w:val="22"/>
        </w:rPr>
        <w:t xml:space="preserve"> aegypti</w:t>
      </w:r>
      <w:r w:rsidR="00084AD1" w:rsidRPr="00E50799">
        <w:rPr>
          <w:rFonts w:asciiTheme="minorHAnsi" w:hAnsiTheme="minorHAnsi" w:cstheme="minorHAnsi"/>
          <w:sz w:val="22"/>
          <w:szCs w:val="22"/>
        </w:rPr>
        <w:t xml:space="preserve"> mosquito </w:t>
      </w:r>
      <w:r w:rsidR="009D6C35" w:rsidRPr="00E50799">
        <w:rPr>
          <w:rFonts w:asciiTheme="minorHAnsi" w:hAnsiTheme="minorHAnsi" w:cstheme="minorHAnsi"/>
          <w:sz w:val="22"/>
          <w:szCs w:val="22"/>
        </w:rPr>
        <w:t>which can carry</w:t>
      </w:r>
      <w:r w:rsidR="002C0C93" w:rsidRPr="00E50799">
        <w:rPr>
          <w:rFonts w:asciiTheme="minorHAnsi" w:hAnsiTheme="minorHAnsi" w:cstheme="minorHAnsi"/>
          <w:sz w:val="22"/>
          <w:szCs w:val="22"/>
        </w:rPr>
        <w:t xml:space="preserve"> and transmit Zika, chikungunya and dengue</w:t>
      </w:r>
      <w:r w:rsidR="0054386A" w:rsidRPr="00E50799">
        <w:rPr>
          <w:rFonts w:asciiTheme="minorHAnsi" w:hAnsiTheme="minorHAnsi" w:cstheme="minorHAnsi"/>
          <w:sz w:val="22"/>
          <w:szCs w:val="22"/>
        </w:rPr>
        <w:t xml:space="preserve">, </w:t>
      </w:r>
      <w:r w:rsidR="00B40DA9" w:rsidRPr="00E50799">
        <w:rPr>
          <w:rFonts w:asciiTheme="minorHAnsi" w:hAnsiTheme="minorHAnsi" w:cstheme="minorHAnsi"/>
          <w:sz w:val="22"/>
          <w:szCs w:val="22"/>
        </w:rPr>
        <w:t>has been found in Sacramento, California</w:t>
      </w:r>
      <w:r w:rsidR="00E40285" w:rsidRPr="00E50799">
        <w:rPr>
          <w:rFonts w:asciiTheme="minorHAnsi" w:hAnsiTheme="minorHAnsi" w:cstheme="minorHAnsi"/>
          <w:sz w:val="22"/>
          <w:szCs w:val="22"/>
        </w:rPr>
        <w:t>.</w:t>
      </w:r>
    </w:p>
    <w:p w:rsidR="006278CF" w:rsidRPr="00E50799" w:rsidRDefault="006F7878" w:rsidP="006278CF">
      <w:pPr>
        <w:pStyle w:val="ListParagraph"/>
        <w:numPr>
          <w:ilvl w:val="1"/>
          <w:numId w:val="3"/>
        </w:numPr>
        <w:spacing w:after="240"/>
        <w:rPr>
          <w:rFonts w:asciiTheme="minorHAnsi" w:hAnsiTheme="minorHAnsi" w:cstheme="minorHAnsi"/>
          <w:sz w:val="22"/>
          <w:szCs w:val="22"/>
        </w:rPr>
      </w:pPr>
      <w:r w:rsidRPr="00E50799">
        <w:rPr>
          <w:rFonts w:asciiTheme="minorHAnsi" w:hAnsiTheme="minorHAnsi" w:cstheme="minorHAnsi"/>
          <w:sz w:val="22"/>
          <w:szCs w:val="22"/>
        </w:rPr>
        <w:t>An international team of scientists</w:t>
      </w:r>
      <w:r w:rsidRPr="00E50799">
        <w:rPr>
          <w:rFonts w:asciiTheme="minorHAnsi" w:hAnsiTheme="minorHAnsi" w:cstheme="minorHAnsi"/>
        </w:rPr>
        <w:t>,</w:t>
      </w:r>
      <w:r w:rsidR="0095626C" w:rsidRPr="00E50799">
        <w:rPr>
          <w:rFonts w:asciiTheme="minorHAnsi" w:hAnsiTheme="minorHAnsi" w:cstheme="minorHAnsi"/>
        </w:rPr>
        <w:t xml:space="preserve"> </w:t>
      </w:r>
      <w:r w:rsidRPr="00E50799">
        <w:rPr>
          <w:rFonts w:asciiTheme="minorHAnsi" w:hAnsiTheme="minorHAnsi" w:cstheme="minorHAnsi"/>
          <w:sz w:val="22"/>
          <w:szCs w:val="22"/>
        </w:rPr>
        <w:t>led from the University of Glasgow, has developed a new drug which could be used to treat people suffering with malaria and help prevent it from being spread. The drug can kill the parasite at all three stages of its life cycle - when it is in the liver and red blood cells, as well as preventing sexual development of the parasite.</w:t>
      </w:r>
      <w:r w:rsidRPr="00E50799">
        <w:rPr>
          <w:rFonts w:asciiTheme="minorHAnsi" w:hAnsiTheme="minorHAnsi" w:cstheme="minorHAnsi"/>
        </w:rPr>
        <w:t xml:space="preserve"> </w:t>
      </w:r>
      <w:r w:rsidRPr="00E50799">
        <w:rPr>
          <w:rFonts w:asciiTheme="minorHAnsi" w:hAnsiTheme="minorHAnsi" w:cstheme="minorHAnsi"/>
          <w:sz w:val="22"/>
          <w:szCs w:val="22"/>
        </w:rPr>
        <w:t>Lead researcher Andrew Tobin, professor of molecular pharmacology at the University of Glasgow, said: "We are tremendously excited about these new findings and hope they pave the way for the first step in the eradication of malaria. Our work has shown that by killing the parasites at the various stages of parasite development, we have not only discovered a potential cure for malaria but also a way of stopping the spread of malaria from person to mosquito, which can then infect other people."</w:t>
      </w:r>
    </w:p>
    <w:p w:rsidR="008400F8" w:rsidRPr="00E50799" w:rsidRDefault="006278CF" w:rsidP="004E3B23">
      <w:pPr>
        <w:pStyle w:val="ListParagraph"/>
        <w:numPr>
          <w:ilvl w:val="1"/>
          <w:numId w:val="3"/>
        </w:numPr>
        <w:spacing w:after="240"/>
        <w:rPr>
          <w:rFonts w:asciiTheme="minorHAnsi" w:hAnsiTheme="minorHAnsi" w:cstheme="minorHAnsi"/>
          <w:sz w:val="22"/>
          <w:szCs w:val="22"/>
        </w:rPr>
      </w:pPr>
      <w:r w:rsidRPr="00E50799">
        <w:rPr>
          <w:rFonts w:asciiTheme="minorHAnsi" w:hAnsiTheme="minorHAnsi" w:cstheme="minorHAnsi"/>
          <w:sz w:val="22"/>
          <w:szCs w:val="22"/>
        </w:rPr>
        <w:lastRenderedPageBreak/>
        <w:t>A study</w:t>
      </w:r>
      <w:r w:rsidRPr="00E50799">
        <w:rPr>
          <w:rStyle w:val="FootnoteReference"/>
          <w:rFonts w:asciiTheme="minorHAnsi" w:hAnsiTheme="minorHAnsi" w:cstheme="minorHAnsi"/>
          <w:sz w:val="22"/>
          <w:szCs w:val="22"/>
        </w:rPr>
        <w:footnoteReference w:id="36"/>
      </w:r>
      <w:r w:rsidRPr="00E50799">
        <w:rPr>
          <w:rFonts w:asciiTheme="minorHAnsi" w:hAnsiTheme="minorHAnsi" w:cstheme="minorHAnsi"/>
          <w:sz w:val="22"/>
          <w:szCs w:val="22"/>
        </w:rPr>
        <w:t xml:space="preserve"> has shown for the first time that vaccination increases levels of antibodies that recognize </w:t>
      </w:r>
      <w:r w:rsidRPr="00E50799">
        <w:rPr>
          <w:rFonts w:asciiTheme="minorHAnsi" w:hAnsiTheme="minorHAnsi" w:cstheme="minorHAnsi"/>
          <w:i/>
          <w:iCs/>
          <w:sz w:val="22"/>
          <w:szCs w:val="22"/>
        </w:rPr>
        <w:t>P. falciparum</w:t>
      </w:r>
      <w:r w:rsidRPr="00E50799">
        <w:rPr>
          <w:rFonts w:asciiTheme="minorHAnsi" w:hAnsiTheme="minorHAnsi" w:cstheme="minorHAnsi"/>
          <w:sz w:val="22"/>
          <w:szCs w:val="22"/>
        </w:rPr>
        <w:t>' antigens that are not included in the vaccine.</w:t>
      </w:r>
    </w:p>
    <w:p w:rsidR="00157476" w:rsidRPr="00E50799" w:rsidRDefault="003F6FF3" w:rsidP="00B95D2B">
      <w:pPr>
        <w:pStyle w:val="Heading2"/>
        <w:rPr>
          <w:rFonts w:asciiTheme="minorHAnsi" w:hAnsiTheme="minorHAnsi" w:cstheme="minorHAnsi"/>
          <w:color w:val="111CF7"/>
        </w:rPr>
      </w:pPr>
      <w:bookmarkStart w:id="64" w:name="_Toc11740275"/>
      <w:bookmarkStart w:id="65" w:name="_Toc13746890"/>
      <w:r w:rsidRPr="00E50799">
        <w:rPr>
          <w:rFonts w:asciiTheme="minorHAnsi" w:hAnsiTheme="minorHAnsi" w:cstheme="minorHAnsi"/>
          <w:color w:val="111CF7"/>
        </w:rPr>
        <w:t>Influenza</w:t>
      </w:r>
      <w:bookmarkEnd w:id="64"/>
      <w:bookmarkEnd w:id="65"/>
    </w:p>
    <w:p w:rsidR="0056124B" w:rsidRPr="00E50799" w:rsidRDefault="0056124B" w:rsidP="0056124B">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The US National Institute of Allergy and Infectious Diseases (NIAID) is funding a Phase I clinical trial evaluating two seasonal influenza vaccines, with or without novel adjuvants, for their safety and ability to generate an immune response</w:t>
      </w:r>
      <w:r w:rsidRPr="00E50799">
        <w:rPr>
          <w:rStyle w:val="FootnoteReference"/>
          <w:rFonts w:asciiTheme="minorHAnsi" w:hAnsiTheme="minorHAnsi" w:cstheme="minorHAnsi"/>
          <w:sz w:val="22"/>
          <w:szCs w:val="22"/>
        </w:rPr>
        <w:footnoteReference w:id="37"/>
      </w:r>
      <w:r w:rsidRPr="00E50799">
        <w:rPr>
          <w:rFonts w:asciiTheme="minorHAnsi" w:hAnsiTheme="minorHAnsi" w:cstheme="minorHAnsi"/>
          <w:sz w:val="22"/>
          <w:szCs w:val="22"/>
        </w:rPr>
        <w:t>. </w:t>
      </w:r>
    </w:p>
    <w:p w:rsidR="0092751A" w:rsidRPr="00E50799" w:rsidRDefault="0092751A" w:rsidP="00145AC0">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lastRenderedPageBreak/>
        <w:t>Seqirus featured data in three presentations and 24 posters on the company's adjuvant and cell-based vaccines for seasonal</w:t>
      </w:r>
      <w:r w:rsidRPr="00E50799">
        <w:rPr>
          <w:rStyle w:val="FootnoteReference"/>
          <w:rFonts w:asciiTheme="minorHAnsi" w:hAnsiTheme="minorHAnsi" w:cstheme="minorHAnsi"/>
        </w:rPr>
        <w:footnoteReference w:id="38"/>
      </w:r>
      <w:r w:rsidRPr="00E50799">
        <w:rPr>
          <w:rFonts w:asciiTheme="minorHAnsi" w:hAnsiTheme="minorHAnsi" w:cstheme="minorHAnsi"/>
          <w:sz w:val="22"/>
          <w:szCs w:val="22"/>
        </w:rPr>
        <w:t xml:space="preserve"> and pandemic</w:t>
      </w:r>
      <w:r w:rsidRPr="00E50799">
        <w:rPr>
          <w:rStyle w:val="FootnoteReference"/>
          <w:rFonts w:asciiTheme="minorHAnsi" w:hAnsiTheme="minorHAnsi" w:cstheme="minorHAnsi"/>
        </w:rPr>
        <w:footnoteReference w:id="39"/>
      </w:r>
      <w:r w:rsidRPr="00E50799">
        <w:rPr>
          <w:rFonts w:asciiTheme="minorHAnsi" w:hAnsiTheme="minorHAnsi" w:cstheme="minorHAnsi"/>
          <w:sz w:val="22"/>
          <w:szCs w:val="22"/>
        </w:rPr>
        <w:t xml:space="preserve"> influenza at the Options for the Control of Influenza (OPTIONS X) Conference in Singapore.</w:t>
      </w:r>
    </w:p>
    <w:p w:rsidR="00E764D2" w:rsidRPr="00E50799" w:rsidRDefault="00E764D2" w:rsidP="00E764D2">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lastRenderedPageBreak/>
        <w:t>The US Centers for Disease Control and Prevention’s Advisory Committee on Immunization Practices (ACIP) emphasised two changes in the 2019-2020 recommendations for flu vaccine composition and regulatory actions</w:t>
      </w:r>
      <w:r w:rsidRPr="00E50799">
        <w:rPr>
          <w:rStyle w:val="FootnoteReference"/>
          <w:rFonts w:asciiTheme="minorHAnsi" w:hAnsiTheme="minorHAnsi" w:cstheme="minorHAnsi"/>
          <w:sz w:val="22"/>
          <w:szCs w:val="22"/>
        </w:rPr>
        <w:footnoteReference w:id="40"/>
      </w:r>
      <w:r w:rsidRPr="00E50799">
        <w:rPr>
          <w:rFonts w:asciiTheme="minorHAnsi" w:hAnsiTheme="minorHAnsi" w:cstheme="minorHAnsi"/>
          <w:sz w:val="22"/>
          <w:szCs w:val="22"/>
        </w:rPr>
        <w:t>.  The trivalent influenza vaccines administered will contain hemagglutinin (HA) derived from an A/Brisbane/02/2018 (H1N1) pdm09–like virus, an A/Kansas/14/2017 (H3N2)–like virus, and a B/Colorado/06/2017–like virus (Victoria lineage).  The quadrivalent influenza vaccines will contain HA derived from these three viruses and from an additional influenza B vaccine virus, a B/Phuket/3073/2013–like virus (Yamagata lineage).  Afluria Quadrivalent is licensed by the Food and Drug Administration (FDA) for individuals aged 6 months or older</w:t>
      </w:r>
      <w:r w:rsidRPr="00E50799">
        <w:rPr>
          <w:rStyle w:val="FootnoteReference"/>
          <w:rFonts w:asciiTheme="minorHAnsi" w:hAnsiTheme="minorHAnsi" w:cstheme="minorHAnsi"/>
          <w:sz w:val="22"/>
          <w:szCs w:val="22"/>
        </w:rPr>
        <w:footnoteReference w:id="41"/>
      </w:r>
      <w:r w:rsidRPr="00E50799">
        <w:rPr>
          <w:rFonts w:asciiTheme="minorHAnsi" w:hAnsiTheme="minorHAnsi" w:cstheme="minorHAnsi"/>
          <w:sz w:val="22"/>
          <w:szCs w:val="22"/>
        </w:rPr>
        <w:t>. The FDA has approved a change in dose volume for Fluzone Quadrivalent</w:t>
      </w:r>
      <w:r w:rsidRPr="00E50799">
        <w:rPr>
          <w:rStyle w:val="FootnoteReference"/>
          <w:rFonts w:asciiTheme="minorHAnsi" w:hAnsiTheme="minorHAnsi" w:cstheme="minorHAnsi"/>
          <w:sz w:val="22"/>
          <w:szCs w:val="22"/>
        </w:rPr>
        <w:footnoteReference w:id="42"/>
      </w:r>
      <w:r w:rsidRPr="00E50799">
        <w:rPr>
          <w:rFonts w:asciiTheme="minorHAnsi" w:hAnsiTheme="minorHAnsi" w:cstheme="minorHAnsi"/>
          <w:sz w:val="22"/>
          <w:szCs w:val="22"/>
        </w:rPr>
        <w:t xml:space="preserve">.  </w:t>
      </w:r>
    </w:p>
    <w:p w:rsidR="00377EAB" w:rsidRPr="00E50799" w:rsidRDefault="00F839DA" w:rsidP="00922988">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Vaxart, a company developing oral recombinant vaccines administered by tablet, has entered into a research collaboration agreement with Janssen Vaccines &amp; Prevention to evaluate Vaxart’s proprietary oral vaccine platform for the Janssen universal influenza vaccine program. Vaxart will produce an oral vaccine containing proprietary antigens from Janssen, and then test the result in a pre-clinical challenge model. Next, Janssen will have an exclusive option to negotiate a sole worldwide license to the Vaxart technology encompassing the Janssen antigens.</w:t>
      </w:r>
    </w:p>
    <w:p w:rsidR="00F479BE" w:rsidRPr="00E50799" w:rsidRDefault="00DB4C5D" w:rsidP="000C5412">
      <w:pPr>
        <w:pStyle w:val="Heading2"/>
        <w:rPr>
          <w:rFonts w:asciiTheme="minorHAnsi" w:hAnsiTheme="minorHAnsi" w:cstheme="minorHAnsi"/>
          <w:color w:val="111CF7"/>
        </w:rPr>
      </w:pPr>
      <w:bookmarkStart w:id="66" w:name="_Toc513460062"/>
      <w:bookmarkStart w:id="67" w:name="_Toc11740276"/>
      <w:bookmarkStart w:id="68" w:name="_Toc13746891"/>
      <w:r w:rsidRPr="00E50799">
        <w:rPr>
          <w:rFonts w:asciiTheme="minorHAnsi" w:hAnsiTheme="minorHAnsi" w:cstheme="minorHAnsi"/>
          <w:color w:val="111CF7"/>
        </w:rPr>
        <w:lastRenderedPageBreak/>
        <w:t>Ebola</w:t>
      </w:r>
      <w:bookmarkEnd w:id="66"/>
      <w:r w:rsidRPr="00E50799">
        <w:rPr>
          <w:rFonts w:asciiTheme="minorHAnsi" w:hAnsiTheme="minorHAnsi" w:cstheme="minorHAnsi"/>
          <w:color w:val="111CF7"/>
        </w:rPr>
        <w:t xml:space="preserve"> </w:t>
      </w:r>
      <w:r w:rsidR="00384C12" w:rsidRPr="00E50799">
        <w:rPr>
          <w:rFonts w:asciiTheme="minorHAnsi" w:hAnsiTheme="minorHAnsi" w:cstheme="minorHAnsi"/>
          <w:color w:val="111CF7"/>
        </w:rPr>
        <w:t>virus disease</w:t>
      </w:r>
      <w:bookmarkEnd w:id="67"/>
      <w:bookmarkEnd w:id="68"/>
      <w:r w:rsidR="002C46B2" w:rsidRPr="00E50799">
        <w:rPr>
          <w:rFonts w:asciiTheme="minorHAnsi" w:hAnsiTheme="minorHAnsi" w:cstheme="minorHAnsi"/>
          <w:color w:val="111CF7"/>
        </w:rPr>
        <w:t xml:space="preserve"> </w:t>
      </w:r>
    </w:p>
    <w:p w:rsidR="009D402A" w:rsidRPr="00E50799" w:rsidRDefault="009D402A" w:rsidP="009D402A">
      <w:pPr>
        <w:pStyle w:val="NormalWeb"/>
        <w:numPr>
          <w:ilvl w:val="1"/>
          <w:numId w:val="3"/>
        </w:numPr>
        <w:rPr>
          <w:rFonts w:asciiTheme="minorHAnsi" w:hAnsiTheme="minorHAnsi" w:cstheme="minorHAnsi"/>
          <w:sz w:val="22"/>
          <w:szCs w:val="22"/>
        </w:rPr>
      </w:pPr>
      <w:r w:rsidRPr="00E50799">
        <w:rPr>
          <w:rFonts w:asciiTheme="minorHAnsi" w:hAnsiTheme="minorHAnsi" w:cstheme="minorHAnsi"/>
          <w:color w:val="222222"/>
          <w:sz w:val="22"/>
          <w:szCs w:val="22"/>
        </w:rPr>
        <w:t xml:space="preserve">In Uganda, a two-year trial of an </w:t>
      </w:r>
      <w:r w:rsidR="00623F62" w:rsidRPr="00E50799">
        <w:rPr>
          <w:rFonts w:asciiTheme="minorHAnsi" w:hAnsiTheme="minorHAnsi" w:cstheme="minorHAnsi"/>
          <w:color w:val="222222"/>
          <w:sz w:val="22"/>
          <w:szCs w:val="22"/>
        </w:rPr>
        <w:t>E</w:t>
      </w:r>
      <w:r w:rsidRPr="00E50799">
        <w:rPr>
          <w:rFonts w:asciiTheme="minorHAnsi" w:hAnsiTheme="minorHAnsi" w:cstheme="minorHAnsi"/>
          <w:color w:val="222222"/>
          <w:sz w:val="22"/>
          <w:szCs w:val="22"/>
        </w:rPr>
        <w:t>bola vaccine has begun, involving 800 people including core health workers. The trial is backed by the London School of Hygiene and Tropical Medicine.  The vaccin</w:t>
      </w:r>
      <w:r w:rsidR="009C3AD9" w:rsidRPr="00E50799">
        <w:rPr>
          <w:rFonts w:asciiTheme="minorHAnsi" w:hAnsiTheme="minorHAnsi" w:cstheme="minorHAnsi"/>
          <w:color w:val="222222"/>
          <w:sz w:val="22"/>
          <w:szCs w:val="22"/>
        </w:rPr>
        <w:t xml:space="preserve">ation </w:t>
      </w:r>
      <w:r w:rsidRPr="00E50799">
        <w:rPr>
          <w:rFonts w:asciiTheme="minorHAnsi" w:hAnsiTheme="minorHAnsi" w:cstheme="minorHAnsi"/>
          <w:color w:val="222222"/>
          <w:sz w:val="22"/>
          <w:szCs w:val="22"/>
        </w:rPr>
        <w:t xml:space="preserve">involved </w:t>
      </w:r>
      <w:r w:rsidR="00311422" w:rsidRPr="00E50799">
        <w:rPr>
          <w:rFonts w:asciiTheme="minorHAnsi" w:hAnsiTheme="minorHAnsi" w:cstheme="minorHAnsi"/>
          <w:color w:val="222222"/>
          <w:sz w:val="22"/>
          <w:szCs w:val="22"/>
        </w:rPr>
        <w:t xml:space="preserve">is a two </w:t>
      </w:r>
      <w:r w:rsidR="00764037" w:rsidRPr="00E50799">
        <w:rPr>
          <w:rFonts w:asciiTheme="minorHAnsi" w:hAnsiTheme="minorHAnsi" w:cstheme="minorHAnsi"/>
          <w:color w:val="222222"/>
          <w:sz w:val="22"/>
          <w:szCs w:val="22"/>
        </w:rPr>
        <w:t>-</w:t>
      </w:r>
      <w:r w:rsidR="00311422" w:rsidRPr="00E50799">
        <w:rPr>
          <w:rFonts w:asciiTheme="minorHAnsi" w:hAnsiTheme="minorHAnsi" w:cstheme="minorHAnsi"/>
          <w:color w:val="222222"/>
          <w:sz w:val="22"/>
          <w:szCs w:val="22"/>
        </w:rPr>
        <w:t xml:space="preserve">dose regimen of </w:t>
      </w:r>
      <w:r w:rsidRPr="00E50799">
        <w:rPr>
          <w:rFonts w:asciiTheme="minorHAnsi" w:hAnsiTheme="minorHAnsi" w:cstheme="minorHAnsi"/>
          <w:color w:val="222222"/>
          <w:sz w:val="22"/>
          <w:szCs w:val="22"/>
        </w:rPr>
        <w:t>Ad26.ZEBOV</w:t>
      </w:r>
      <w:r w:rsidR="00D20CEF" w:rsidRPr="00E50799">
        <w:rPr>
          <w:rFonts w:asciiTheme="minorHAnsi" w:hAnsiTheme="minorHAnsi" w:cstheme="minorHAnsi"/>
          <w:color w:val="222222"/>
          <w:sz w:val="22"/>
          <w:szCs w:val="22"/>
        </w:rPr>
        <w:t xml:space="preserve"> and </w:t>
      </w:r>
      <w:r w:rsidRPr="00E50799">
        <w:rPr>
          <w:rFonts w:asciiTheme="minorHAnsi" w:hAnsiTheme="minorHAnsi" w:cstheme="minorHAnsi"/>
          <w:color w:val="222222"/>
          <w:sz w:val="22"/>
          <w:szCs w:val="22"/>
        </w:rPr>
        <w:t>MVA-BN-Filo</w:t>
      </w:r>
      <w:r w:rsidR="00807787" w:rsidRPr="00E50799">
        <w:rPr>
          <w:rFonts w:asciiTheme="minorHAnsi" w:hAnsiTheme="minorHAnsi" w:cstheme="minorHAnsi"/>
          <w:color w:val="222222"/>
          <w:sz w:val="22"/>
          <w:szCs w:val="22"/>
        </w:rPr>
        <w:t xml:space="preserve">. </w:t>
      </w:r>
      <w:r w:rsidR="00A71D83" w:rsidRPr="00E50799">
        <w:rPr>
          <w:rFonts w:asciiTheme="minorHAnsi" w:hAnsiTheme="minorHAnsi" w:cstheme="minorHAnsi"/>
          <w:color w:val="222222"/>
          <w:sz w:val="22"/>
          <w:szCs w:val="22"/>
        </w:rPr>
        <w:t xml:space="preserve"> M</w:t>
      </w:r>
      <w:r w:rsidRPr="00E50799">
        <w:rPr>
          <w:rFonts w:asciiTheme="minorHAnsi" w:hAnsiTheme="minorHAnsi" w:cstheme="minorHAnsi"/>
          <w:color w:val="222222"/>
          <w:sz w:val="22"/>
          <w:szCs w:val="22"/>
        </w:rPr>
        <w:t>anufacture</w:t>
      </w:r>
      <w:r w:rsidR="004C7A54" w:rsidRPr="00E50799">
        <w:rPr>
          <w:rFonts w:asciiTheme="minorHAnsi" w:hAnsiTheme="minorHAnsi" w:cstheme="minorHAnsi"/>
          <w:color w:val="222222"/>
          <w:sz w:val="22"/>
          <w:szCs w:val="22"/>
        </w:rPr>
        <w:t>r is</w:t>
      </w:r>
      <w:r w:rsidRPr="00E50799">
        <w:rPr>
          <w:rFonts w:asciiTheme="minorHAnsi" w:hAnsiTheme="minorHAnsi" w:cstheme="minorHAnsi"/>
          <w:color w:val="222222"/>
          <w:sz w:val="22"/>
          <w:szCs w:val="22"/>
        </w:rPr>
        <w:t xml:space="preserve"> Belgium-based Janssen Pharmaceutica which is owned by Johnson &amp; Johnson</w:t>
      </w:r>
      <w:r w:rsidR="00764037" w:rsidRPr="00E50799">
        <w:rPr>
          <w:rStyle w:val="FootnoteReference"/>
          <w:rFonts w:asciiTheme="minorHAnsi" w:hAnsiTheme="minorHAnsi" w:cstheme="minorHAnsi"/>
          <w:color w:val="222222"/>
          <w:sz w:val="22"/>
          <w:szCs w:val="22"/>
        </w:rPr>
        <w:footnoteReference w:id="43"/>
      </w:r>
      <w:r w:rsidRPr="00E50799">
        <w:rPr>
          <w:rFonts w:asciiTheme="minorHAnsi" w:hAnsiTheme="minorHAnsi" w:cstheme="minorHAnsi"/>
          <w:color w:val="222222"/>
          <w:sz w:val="22"/>
          <w:szCs w:val="22"/>
        </w:rPr>
        <w:t xml:space="preserve">.   </w:t>
      </w:r>
    </w:p>
    <w:p w:rsidR="000F6BFD" w:rsidRPr="00E50799" w:rsidRDefault="000F6BFD" w:rsidP="00FF3302">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 xml:space="preserve">By the end of August, the number of vaccinations </w:t>
      </w:r>
      <w:r w:rsidR="00D06F78" w:rsidRPr="00E50799">
        <w:rPr>
          <w:rFonts w:asciiTheme="minorHAnsi" w:hAnsiTheme="minorHAnsi" w:cstheme="minorHAnsi"/>
          <w:sz w:val="22"/>
          <w:szCs w:val="22"/>
        </w:rPr>
        <w:t xml:space="preserve">in the Democratic Republic of Congo with Merck’s VSV-EBOV </w:t>
      </w:r>
      <w:r w:rsidR="00DA1862" w:rsidRPr="00E50799">
        <w:rPr>
          <w:rFonts w:asciiTheme="minorHAnsi" w:hAnsiTheme="minorHAnsi" w:cstheme="minorHAnsi"/>
          <w:sz w:val="22"/>
          <w:szCs w:val="22"/>
        </w:rPr>
        <w:t>vaccine had reached 206, 774.</w:t>
      </w:r>
      <w:r w:rsidR="002A5DDD" w:rsidRPr="00E50799">
        <w:rPr>
          <w:rFonts w:asciiTheme="minorHAnsi" w:hAnsiTheme="minorHAnsi" w:cstheme="minorHAnsi"/>
          <w:sz w:val="22"/>
          <w:szCs w:val="22"/>
        </w:rPr>
        <w:t xml:space="preserve"> Case numbers had reached 3,004 with 2,006 deaths.</w:t>
      </w:r>
    </w:p>
    <w:p w:rsidR="00FF3302" w:rsidRPr="00E50799" w:rsidRDefault="008229DA" w:rsidP="00FF3302">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The World Health Organisation (WHO) announced mid- August that Burundi had started vaccinating its health workers against Ebola, beginning with those near the border with the Democratic Republic of Congo.  The vaccine being used is Merck's rVSV-ZEBOV.  The campaign is receiving financial support from the Vaccines Alliance</w:t>
      </w:r>
      <w:r w:rsidRPr="00E50799">
        <w:rPr>
          <w:rStyle w:val="FootnoteReference"/>
          <w:rFonts w:asciiTheme="minorHAnsi" w:hAnsiTheme="minorHAnsi" w:cstheme="minorHAnsi"/>
          <w:sz w:val="22"/>
          <w:szCs w:val="22"/>
        </w:rPr>
        <w:footnoteReference w:id="44"/>
      </w:r>
      <w:r w:rsidRPr="00E50799">
        <w:rPr>
          <w:rFonts w:asciiTheme="minorHAnsi" w:hAnsiTheme="minorHAnsi" w:cstheme="minorHAnsi"/>
          <w:sz w:val="22"/>
          <w:szCs w:val="22"/>
        </w:rPr>
        <w:t xml:space="preserve"> GAVI.</w:t>
      </w:r>
    </w:p>
    <w:p w:rsidR="00FF3302" w:rsidRPr="00E50799" w:rsidRDefault="00083839" w:rsidP="00FF3302">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T</w:t>
      </w:r>
      <w:r w:rsidR="00C11887" w:rsidRPr="00E50799">
        <w:rPr>
          <w:rFonts w:asciiTheme="minorHAnsi" w:hAnsiTheme="minorHAnsi" w:cstheme="minorHAnsi"/>
          <w:sz w:val="22"/>
          <w:szCs w:val="22"/>
        </w:rPr>
        <w:t xml:space="preserve">he US </w:t>
      </w:r>
      <w:r w:rsidR="00A8548C" w:rsidRPr="00E50799">
        <w:rPr>
          <w:rFonts w:asciiTheme="minorHAnsi" w:hAnsiTheme="minorHAnsi" w:cstheme="minorHAnsi"/>
          <w:sz w:val="22"/>
          <w:szCs w:val="22"/>
        </w:rPr>
        <w:t>National Institute of Allergy and Infectious Diseases</w:t>
      </w:r>
      <w:r w:rsidR="00891CE4" w:rsidRPr="00E50799">
        <w:rPr>
          <w:rFonts w:asciiTheme="minorHAnsi" w:hAnsiTheme="minorHAnsi" w:cstheme="minorHAnsi"/>
          <w:sz w:val="22"/>
          <w:szCs w:val="22"/>
        </w:rPr>
        <w:t xml:space="preserve"> (NIAID) </w:t>
      </w:r>
      <w:r w:rsidR="00353B9A" w:rsidRPr="00E50799">
        <w:rPr>
          <w:rFonts w:asciiTheme="minorHAnsi" w:hAnsiTheme="minorHAnsi" w:cstheme="minorHAnsi"/>
          <w:sz w:val="22"/>
          <w:szCs w:val="22"/>
        </w:rPr>
        <w:t xml:space="preserve">announced that a comparative trial of four </w:t>
      </w:r>
      <w:r w:rsidR="00ED0869" w:rsidRPr="00E50799">
        <w:rPr>
          <w:rFonts w:asciiTheme="minorHAnsi" w:hAnsiTheme="minorHAnsi" w:cstheme="minorHAnsi"/>
          <w:sz w:val="22"/>
          <w:szCs w:val="22"/>
        </w:rPr>
        <w:t xml:space="preserve">Ebola drugs had ended early </w:t>
      </w:r>
      <w:r w:rsidR="00E5282F" w:rsidRPr="00E50799">
        <w:rPr>
          <w:rFonts w:asciiTheme="minorHAnsi" w:hAnsiTheme="minorHAnsi" w:cstheme="minorHAnsi"/>
          <w:sz w:val="22"/>
          <w:szCs w:val="22"/>
        </w:rPr>
        <w:t>after preliminary data indicated higher survival rates with two of the drugs.</w:t>
      </w:r>
      <w:r w:rsidR="00650209" w:rsidRPr="00E50799">
        <w:rPr>
          <w:rFonts w:asciiTheme="minorHAnsi" w:hAnsiTheme="minorHAnsi" w:cstheme="minorHAnsi"/>
          <w:sz w:val="22"/>
          <w:szCs w:val="22"/>
        </w:rPr>
        <w:t xml:space="preserve">  The open-label randomized trial</w:t>
      </w:r>
      <w:r w:rsidR="00650209" w:rsidRPr="00E50799">
        <w:rPr>
          <w:rStyle w:val="FootnoteReference"/>
          <w:rFonts w:asciiTheme="minorHAnsi" w:hAnsiTheme="minorHAnsi" w:cstheme="minorHAnsi"/>
          <w:sz w:val="22"/>
          <w:szCs w:val="22"/>
        </w:rPr>
        <w:footnoteReference w:id="45"/>
      </w:r>
      <w:r w:rsidR="00650209" w:rsidRPr="00E50799">
        <w:rPr>
          <w:rFonts w:asciiTheme="minorHAnsi" w:hAnsiTheme="minorHAnsi" w:cstheme="minorHAnsi"/>
          <w:sz w:val="22"/>
          <w:szCs w:val="22"/>
        </w:rPr>
        <w:t xml:space="preserve">  has been </w:t>
      </w:r>
      <w:r w:rsidR="00C15B72" w:rsidRPr="00E50799">
        <w:rPr>
          <w:rFonts w:asciiTheme="minorHAnsi" w:hAnsiTheme="minorHAnsi" w:cstheme="minorHAnsi"/>
          <w:sz w:val="22"/>
          <w:szCs w:val="22"/>
        </w:rPr>
        <w:t xml:space="preserve">testing </w:t>
      </w:r>
      <w:r w:rsidR="00650209" w:rsidRPr="00E50799">
        <w:rPr>
          <w:rFonts w:asciiTheme="minorHAnsi" w:hAnsiTheme="minorHAnsi" w:cstheme="minorHAnsi"/>
          <w:sz w:val="22"/>
          <w:szCs w:val="22"/>
        </w:rPr>
        <w:t xml:space="preserve">the safety and efficacy of ZMapp, remdesivir, mAb114, and Regeneron EB-3 (REGN-EB3) for treating </w:t>
      </w:r>
      <w:r w:rsidR="00CC7B29" w:rsidRPr="00E50799">
        <w:rPr>
          <w:rFonts w:asciiTheme="minorHAnsi" w:hAnsiTheme="minorHAnsi" w:cstheme="minorHAnsi"/>
          <w:sz w:val="22"/>
          <w:szCs w:val="22"/>
        </w:rPr>
        <w:t>Ebola</w:t>
      </w:r>
      <w:r w:rsidR="00650209" w:rsidRPr="00E50799">
        <w:rPr>
          <w:rFonts w:asciiTheme="minorHAnsi" w:hAnsiTheme="minorHAnsi" w:cstheme="minorHAnsi"/>
          <w:sz w:val="22"/>
          <w:szCs w:val="22"/>
        </w:rPr>
        <w:t xml:space="preserve"> in two Congo provinces since November 2018.</w:t>
      </w:r>
      <w:r w:rsidRPr="00E50799">
        <w:rPr>
          <w:rFonts w:asciiTheme="minorHAnsi" w:hAnsiTheme="minorHAnsi" w:cstheme="minorHAnsi"/>
          <w:sz w:val="22"/>
          <w:szCs w:val="22"/>
        </w:rPr>
        <w:t xml:space="preserve">  The </w:t>
      </w:r>
      <w:r w:rsidR="005B2D05" w:rsidRPr="00E50799">
        <w:rPr>
          <w:rFonts w:asciiTheme="minorHAnsi" w:hAnsiTheme="minorHAnsi" w:cstheme="minorHAnsi"/>
          <w:sz w:val="22"/>
          <w:szCs w:val="22"/>
        </w:rPr>
        <w:t xml:space="preserve">control was the </w:t>
      </w:r>
      <w:r w:rsidRPr="00E50799">
        <w:rPr>
          <w:rFonts w:asciiTheme="minorHAnsi" w:hAnsiTheme="minorHAnsi" w:cstheme="minorHAnsi"/>
          <w:sz w:val="22"/>
          <w:szCs w:val="22"/>
        </w:rPr>
        <w:t>monoclonal antibody drug ZMapp, previously shown to result in better outcomes than supportive care alone</w:t>
      </w:r>
      <w:r w:rsidR="005B2D05" w:rsidRPr="00E50799">
        <w:rPr>
          <w:rFonts w:asciiTheme="minorHAnsi" w:hAnsiTheme="minorHAnsi" w:cstheme="minorHAnsi"/>
          <w:sz w:val="22"/>
          <w:szCs w:val="22"/>
        </w:rPr>
        <w:t xml:space="preserve">. </w:t>
      </w:r>
      <w:r w:rsidRPr="00E50799">
        <w:rPr>
          <w:rFonts w:asciiTheme="minorHAnsi" w:hAnsiTheme="minorHAnsi" w:cstheme="minorHAnsi"/>
          <w:sz w:val="22"/>
          <w:szCs w:val="22"/>
        </w:rPr>
        <w:t>The nucleotide analog antiviral remdesivir and monoclonal antibodies mAb114 and REGN-EB3 had not previously been used to treat Ebola</w:t>
      </w:r>
      <w:r w:rsidR="00855D63" w:rsidRPr="00E50799">
        <w:rPr>
          <w:rFonts w:asciiTheme="minorHAnsi" w:hAnsiTheme="minorHAnsi" w:cstheme="minorHAnsi"/>
          <w:sz w:val="22"/>
          <w:szCs w:val="22"/>
        </w:rPr>
        <w:t xml:space="preserve">. </w:t>
      </w:r>
      <w:r w:rsidR="00BB3CBD" w:rsidRPr="00E50799">
        <w:rPr>
          <w:rFonts w:asciiTheme="minorHAnsi" w:hAnsiTheme="minorHAnsi" w:cstheme="minorHAnsi"/>
          <w:sz w:val="22"/>
          <w:szCs w:val="22"/>
        </w:rPr>
        <w:t xml:space="preserve">Interim analysis </w:t>
      </w:r>
      <w:r w:rsidR="0067134F" w:rsidRPr="00E50799">
        <w:rPr>
          <w:rFonts w:asciiTheme="minorHAnsi" w:hAnsiTheme="minorHAnsi" w:cstheme="minorHAnsi"/>
          <w:sz w:val="22"/>
          <w:szCs w:val="22"/>
        </w:rPr>
        <w:t xml:space="preserve">of data from 499 participants showed overall mortality of </w:t>
      </w:r>
      <w:r w:rsidR="00AE21E2" w:rsidRPr="00E50799">
        <w:rPr>
          <w:rFonts w:asciiTheme="minorHAnsi" w:hAnsiTheme="minorHAnsi" w:cstheme="minorHAnsi"/>
          <w:sz w:val="22"/>
          <w:szCs w:val="22"/>
        </w:rPr>
        <w:t xml:space="preserve">29 per cent with </w:t>
      </w:r>
      <w:r w:rsidR="007A736B" w:rsidRPr="00E50799">
        <w:rPr>
          <w:rFonts w:asciiTheme="minorHAnsi" w:hAnsiTheme="minorHAnsi" w:cstheme="minorHAnsi"/>
          <w:sz w:val="22"/>
          <w:szCs w:val="22"/>
        </w:rPr>
        <w:t>REGN-EB3, 34 per cent with</w:t>
      </w:r>
      <w:r w:rsidR="004F3878" w:rsidRPr="00E50799">
        <w:rPr>
          <w:rFonts w:asciiTheme="minorHAnsi" w:hAnsiTheme="minorHAnsi" w:cstheme="minorHAnsi"/>
          <w:sz w:val="22"/>
          <w:szCs w:val="22"/>
        </w:rPr>
        <w:t xml:space="preserve"> mAb114, 49 per cent with </w:t>
      </w:r>
      <w:r w:rsidR="00C4790F" w:rsidRPr="00E50799">
        <w:rPr>
          <w:rFonts w:asciiTheme="minorHAnsi" w:hAnsiTheme="minorHAnsi" w:cstheme="minorHAnsi"/>
          <w:sz w:val="22"/>
          <w:szCs w:val="22"/>
        </w:rPr>
        <w:t xml:space="preserve">ZMapp and 53 per cent with </w:t>
      </w:r>
      <w:r w:rsidR="00D208E8" w:rsidRPr="00E50799">
        <w:rPr>
          <w:rFonts w:asciiTheme="minorHAnsi" w:hAnsiTheme="minorHAnsi" w:cstheme="minorHAnsi"/>
          <w:sz w:val="22"/>
          <w:szCs w:val="22"/>
        </w:rPr>
        <w:t>remdesivir</w:t>
      </w:r>
      <w:r w:rsidR="00DD586E" w:rsidRPr="00E50799">
        <w:rPr>
          <w:rStyle w:val="FootnoteReference"/>
          <w:rFonts w:asciiTheme="minorHAnsi" w:hAnsiTheme="minorHAnsi" w:cstheme="minorHAnsi"/>
          <w:sz w:val="22"/>
          <w:szCs w:val="22"/>
        </w:rPr>
        <w:footnoteReference w:id="46"/>
      </w:r>
      <w:r w:rsidR="00D208E8" w:rsidRPr="00E50799">
        <w:rPr>
          <w:rFonts w:asciiTheme="minorHAnsi" w:hAnsiTheme="minorHAnsi" w:cstheme="minorHAnsi"/>
          <w:sz w:val="22"/>
          <w:szCs w:val="22"/>
        </w:rPr>
        <w:t>.</w:t>
      </w:r>
      <w:r w:rsidR="00FF3302" w:rsidRPr="00E50799">
        <w:rPr>
          <w:rFonts w:asciiTheme="minorHAnsi" w:hAnsiTheme="minorHAnsi" w:cstheme="minorHAnsi"/>
          <w:sz w:val="22"/>
          <w:szCs w:val="22"/>
        </w:rPr>
        <w:t xml:space="preserve">  Final data analysis from the trial is expected by early October.</w:t>
      </w:r>
    </w:p>
    <w:p w:rsidR="000B39FF" w:rsidRPr="00E50799" w:rsidRDefault="001E193F" w:rsidP="000B39FF">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lastRenderedPageBreak/>
        <w:t>GlaxoSmithKline is transferring its work on three vaccine candidates (two against Ebola and one against the Marburg virus) to the Sabin Vaccine Institute in Washington, DC. There is no financial element involved.  Sabin will continue to develop the vaccines, one of which - a potential Ebola shot known as ChAd3 - has been through mid-stage, Phase II, trials in Africa</w:t>
      </w:r>
      <w:r w:rsidRPr="00E50799">
        <w:rPr>
          <w:rStyle w:val="FootnoteReference"/>
          <w:rFonts w:asciiTheme="minorHAnsi" w:hAnsiTheme="minorHAnsi" w:cstheme="minorHAnsi"/>
          <w:sz w:val="22"/>
          <w:szCs w:val="22"/>
        </w:rPr>
        <w:footnoteReference w:id="47"/>
      </w:r>
      <w:r w:rsidRPr="00E50799">
        <w:rPr>
          <w:rFonts w:asciiTheme="minorHAnsi" w:hAnsiTheme="minorHAnsi" w:cstheme="minorHAnsi"/>
          <w:sz w:val="22"/>
          <w:szCs w:val="22"/>
        </w:rPr>
        <w:t xml:space="preserve">.  </w:t>
      </w:r>
    </w:p>
    <w:p w:rsidR="00083839" w:rsidRPr="00E50799" w:rsidRDefault="00F46CCB" w:rsidP="000B39FF">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 xml:space="preserve">The US Department of Health and Human Services (HHS) </w:t>
      </w:r>
      <w:hyperlink r:id="rId21" w:tgtFrame="_blank" w:history="1">
        <w:r w:rsidRPr="00E50799">
          <w:rPr>
            <w:rStyle w:val="Hyperlink"/>
            <w:rFonts w:asciiTheme="minorHAnsi" w:hAnsiTheme="minorHAnsi" w:cstheme="minorHAnsi"/>
            <w:sz w:val="22"/>
            <w:szCs w:val="22"/>
          </w:rPr>
          <w:t>announced</w:t>
        </w:r>
      </w:hyperlink>
      <w:r w:rsidRPr="00E50799">
        <w:rPr>
          <w:rFonts w:asciiTheme="minorHAnsi" w:hAnsiTheme="minorHAnsi" w:cstheme="minorHAnsi"/>
          <w:sz w:val="22"/>
          <w:szCs w:val="22"/>
        </w:rPr>
        <w:t xml:space="preserve"> financial support to continue the manufacturing of the investigational Ebola vaccine from Merck for another year. The Biomedical Advanced Research and Development Authority (BARDA), a component of the HHS Office of the Assistant Secretary for Preparedness and Response, will contribute $US 23 million to Merck for production of the vaccine over the next 12 months.</w:t>
      </w:r>
    </w:p>
    <w:p w:rsidR="00DB0A80" w:rsidRPr="00E50799" w:rsidRDefault="00DB0A80" w:rsidP="00DB0A80">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A research study</w:t>
      </w:r>
      <w:r w:rsidRPr="00E50799">
        <w:rPr>
          <w:rStyle w:val="FootnoteReference"/>
          <w:rFonts w:asciiTheme="minorHAnsi" w:hAnsiTheme="minorHAnsi" w:cstheme="minorHAnsi"/>
          <w:sz w:val="22"/>
          <w:szCs w:val="22"/>
        </w:rPr>
        <w:footnoteReference w:id="48"/>
      </w:r>
      <w:r w:rsidRPr="00E50799">
        <w:rPr>
          <w:rFonts w:asciiTheme="minorHAnsi" w:hAnsiTheme="minorHAnsi" w:cstheme="minorHAnsi"/>
          <w:sz w:val="22"/>
          <w:szCs w:val="22"/>
        </w:rPr>
        <w:t xml:space="preserve"> has reported on the “unprecedented challenge” of hospitals around the world in preparing to “identify, isolate and treat” patients with Ebola and ensure the safety of their staff in the event of a case. </w:t>
      </w:r>
    </w:p>
    <w:p w:rsidR="002C0687" w:rsidRPr="00E50799" w:rsidRDefault="00090B75" w:rsidP="00090B75">
      <w:pPr>
        <w:pStyle w:val="Heading2"/>
        <w:rPr>
          <w:rFonts w:asciiTheme="minorHAnsi" w:hAnsiTheme="minorHAnsi" w:cstheme="minorHAnsi"/>
          <w:sz w:val="22"/>
          <w:szCs w:val="22"/>
        </w:rPr>
      </w:pPr>
      <w:bookmarkStart w:id="69" w:name="_Toc11740277"/>
      <w:bookmarkStart w:id="70" w:name="_Toc13746892"/>
      <w:bookmarkStart w:id="71" w:name="_Hlk519936900"/>
      <w:r w:rsidRPr="00E50799">
        <w:rPr>
          <w:rFonts w:asciiTheme="minorHAnsi" w:hAnsiTheme="minorHAnsi" w:cstheme="minorHAnsi"/>
          <w:color w:val="111CF7"/>
        </w:rPr>
        <w:t>MERS-CoV</w:t>
      </w:r>
      <w:bookmarkEnd w:id="69"/>
      <w:bookmarkEnd w:id="70"/>
      <w:r w:rsidR="002C0687" w:rsidRPr="00E50799">
        <w:rPr>
          <w:rFonts w:asciiTheme="minorHAnsi" w:hAnsiTheme="minorHAnsi" w:cstheme="minorHAnsi"/>
          <w:sz w:val="22"/>
          <w:szCs w:val="22"/>
        </w:rPr>
        <w:t xml:space="preserve"> </w:t>
      </w:r>
    </w:p>
    <w:p w:rsidR="00F02A32" w:rsidRPr="00E50799" w:rsidRDefault="00F02A32" w:rsidP="00091789">
      <w:pPr>
        <w:pStyle w:val="NormalWeb"/>
        <w:numPr>
          <w:ilvl w:val="1"/>
          <w:numId w:val="3"/>
        </w:numPr>
        <w:rPr>
          <w:rFonts w:asciiTheme="minorHAnsi" w:hAnsiTheme="minorHAnsi" w:cstheme="minorHAnsi"/>
          <w:sz w:val="22"/>
          <w:szCs w:val="22"/>
        </w:rPr>
      </w:pPr>
      <w:r w:rsidRPr="00E50799">
        <w:rPr>
          <w:rFonts w:asciiTheme="minorHAnsi" w:hAnsiTheme="minorHAnsi" w:cstheme="minorHAnsi"/>
          <w:sz w:val="22"/>
          <w:szCs w:val="22"/>
        </w:rPr>
        <w:t xml:space="preserve">In its annual global </w:t>
      </w:r>
      <w:hyperlink r:id="rId22" w:tgtFrame="_blank" w:history="1">
        <w:r w:rsidR="006E1001" w:rsidRPr="00E50799">
          <w:rPr>
            <w:rStyle w:val="Hyperlink"/>
            <w:rFonts w:asciiTheme="minorHAnsi" w:eastAsiaTheme="majorEastAsia" w:hAnsiTheme="minorHAnsi" w:cstheme="minorHAnsi"/>
            <w:sz w:val="22"/>
            <w:szCs w:val="22"/>
          </w:rPr>
          <w:t>risk assessment</w:t>
        </w:r>
      </w:hyperlink>
      <w:r w:rsidR="004C399D" w:rsidRPr="00E50799">
        <w:rPr>
          <w:rStyle w:val="Hyperlink"/>
          <w:rFonts w:asciiTheme="minorHAnsi" w:eastAsiaTheme="majorEastAsia" w:hAnsiTheme="minorHAnsi" w:cstheme="minorHAnsi"/>
          <w:sz w:val="22"/>
          <w:szCs w:val="22"/>
          <w:u w:val="none"/>
        </w:rPr>
        <w:t xml:space="preserve"> </w:t>
      </w:r>
      <w:r w:rsidRPr="00E50799">
        <w:rPr>
          <w:rFonts w:asciiTheme="minorHAnsi" w:hAnsiTheme="minorHAnsi" w:cstheme="minorHAnsi"/>
          <w:sz w:val="22"/>
          <w:szCs w:val="22"/>
        </w:rPr>
        <w:t xml:space="preserve"> of MERS-CoV, the World Health Organisation (WHO) said officials are still deeply concerned about transmission in hospitals. Since its last update in June 2018, 97 secondary cases were reported to the WHO, 52 of which were linked to transmission in hospitals, including 23 infections in healthcare workers. It said: "Much more emphasis on improving standard IPC [infection prevention and control] practices in all health care facilities is required</w:t>
      </w:r>
      <w:r w:rsidR="004C399D" w:rsidRPr="00E50799">
        <w:rPr>
          <w:rStyle w:val="FootnoteReference"/>
          <w:rFonts w:asciiTheme="minorHAnsi" w:hAnsiTheme="minorHAnsi" w:cstheme="minorHAnsi"/>
          <w:sz w:val="22"/>
          <w:szCs w:val="22"/>
        </w:rPr>
        <w:footnoteReference w:id="49"/>
      </w:r>
      <w:r w:rsidRPr="00E50799">
        <w:rPr>
          <w:rFonts w:asciiTheme="minorHAnsi" w:hAnsiTheme="minorHAnsi" w:cstheme="minorHAnsi"/>
          <w:sz w:val="22"/>
          <w:szCs w:val="22"/>
        </w:rPr>
        <w:t xml:space="preserve">." </w:t>
      </w:r>
    </w:p>
    <w:p w:rsidR="00043FE6" w:rsidRPr="00E50799" w:rsidRDefault="00AE0316" w:rsidP="00AD4568">
      <w:pPr>
        <w:pStyle w:val="NormalWeb"/>
        <w:numPr>
          <w:ilvl w:val="1"/>
          <w:numId w:val="3"/>
        </w:numPr>
        <w:rPr>
          <w:rFonts w:asciiTheme="minorHAnsi" w:hAnsiTheme="minorHAnsi" w:cstheme="minorHAnsi"/>
          <w:sz w:val="22"/>
          <w:szCs w:val="22"/>
        </w:rPr>
      </w:pPr>
      <w:r w:rsidRPr="00E50799">
        <w:rPr>
          <w:rStyle w:val="Strong"/>
          <w:rFonts w:asciiTheme="minorHAnsi" w:hAnsiTheme="minorHAnsi" w:cstheme="minorHAnsi"/>
          <w:b w:val="0"/>
          <w:bCs w:val="0"/>
          <w:sz w:val="22"/>
          <w:szCs w:val="22"/>
        </w:rPr>
        <w:t>Christine C. Roberts,</w:t>
      </w:r>
      <w:r w:rsidRPr="00E50799">
        <w:rPr>
          <w:rStyle w:val="Strong"/>
          <w:rFonts w:asciiTheme="minorHAnsi" w:hAnsiTheme="minorHAnsi" w:cstheme="minorHAnsi"/>
          <w:sz w:val="22"/>
          <w:szCs w:val="22"/>
        </w:rPr>
        <w:t xml:space="preserve"> </w:t>
      </w:r>
      <w:r w:rsidRPr="00E50799">
        <w:rPr>
          <w:rFonts w:asciiTheme="minorHAnsi" w:hAnsiTheme="minorHAnsi" w:cstheme="minorHAnsi"/>
          <w:sz w:val="22"/>
          <w:szCs w:val="22"/>
        </w:rPr>
        <w:t>director of clinical laboratory development at GeneOne Life Science, said</w:t>
      </w:r>
      <w:r w:rsidRPr="00E50799">
        <w:rPr>
          <w:rStyle w:val="FootnoteReference"/>
          <w:rFonts w:asciiTheme="minorHAnsi" w:hAnsiTheme="minorHAnsi" w:cstheme="minorHAnsi"/>
          <w:sz w:val="22"/>
          <w:szCs w:val="22"/>
        </w:rPr>
        <w:footnoteReference w:id="50"/>
      </w:r>
      <w:r w:rsidR="008B0A59">
        <w:rPr>
          <w:rFonts w:asciiTheme="minorHAnsi" w:hAnsiTheme="minorHAnsi" w:cstheme="minorHAnsi"/>
          <w:sz w:val="22"/>
          <w:szCs w:val="22"/>
        </w:rPr>
        <w:t xml:space="preserve"> the company has </w:t>
      </w:r>
      <w:r w:rsidRPr="00E50799">
        <w:rPr>
          <w:rFonts w:asciiTheme="minorHAnsi" w:hAnsiTheme="minorHAnsi" w:cstheme="minorHAnsi"/>
          <w:sz w:val="22"/>
          <w:szCs w:val="22"/>
        </w:rPr>
        <w:t xml:space="preserve">conducted a trial in collaboration with the Walter Reed Army Institute for Research, and “it showed that the GLS-5300 DNA vaccine targeting MERS-CoV’s outer spike glycoprotein was well-tolerated and generated strong antibody and T-cell responses in healthy adult </w:t>
      </w:r>
      <w:r w:rsidRPr="00E50799">
        <w:rPr>
          <w:rFonts w:asciiTheme="minorHAnsi" w:hAnsiTheme="minorHAnsi" w:cstheme="minorHAnsi"/>
          <w:sz w:val="22"/>
          <w:szCs w:val="22"/>
        </w:rPr>
        <w:lastRenderedPageBreak/>
        <w:t xml:space="preserve">volunteers.” </w:t>
      </w:r>
      <w:r w:rsidR="00094827" w:rsidRPr="00E50799">
        <w:rPr>
          <w:rFonts w:asciiTheme="minorHAnsi" w:hAnsiTheme="minorHAnsi" w:cstheme="minorHAnsi"/>
          <w:sz w:val="22"/>
          <w:szCs w:val="22"/>
        </w:rPr>
        <w:t xml:space="preserve"> </w:t>
      </w:r>
      <w:r w:rsidR="00736D5B" w:rsidRPr="00E50799">
        <w:rPr>
          <w:rFonts w:asciiTheme="minorHAnsi" w:hAnsiTheme="minorHAnsi" w:cstheme="minorHAnsi"/>
          <w:sz w:val="22"/>
          <w:szCs w:val="22"/>
        </w:rPr>
        <w:t>A scientific journal</w:t>
      </w:r>
      <w:r w:rsidR="00AD4568" w:rsidRPr="00E50799">
        <w:rPr>
          <w:rFonts w:asciiTheme="minorHAnsi" w:hAnsiTheme="minorHAnsi" w:cstheme="minorHAnsi"/>
          <w:sz w:val="22"/>
          <w:szCs w:val="22"/>
        </w:rPr>
        <w:t xml:space="preserve"> </w:t>
      </w:r>
      <w:r w:rsidR="00043FE6" w:rsidRPr="00E50799">
        <w:rPr>
          <w:rFonts w:asciiTheme="minorHAnsi" w:hAnsiTheme="minorHAnsi" w:cstheme="minorHAnsi"/>
          <w:sz w:val="22"/>
          <w:szCs w:val="22"/>
        </w:rPr>
        <w:t>report</w:t>
      </w:r>
      <w:r w:rsidR="00043FE6" w:rsidRPr="00E50799">
        <w:rPr>
          <w:rStyle w:val="FootnoteReference"/>
          <w:rFonts w:asciiTheme="minorHAnsi" w:hAnsiTheme="minorHAnsi" w:cstheme="minorHAnsi"/>
          <w:sz w:val="22"/>
          <w:szCs w:val="22"/>
        </w:rPr>
        <w:footnoteReference w:id="51"/>
      </w:r>
      <w:r w:rsidR="00633CB7" w:rsidRPr="00E50799">
        <w:rPr>
          <w:rFonts w:asciiTheme="minorHAnsi" w:hAnsiTheme="minorHAnsi" w:cstheme="minorHAnsi"/>
          <w:sz w:val="22"/>
          <w:szCs w:val="22"/>
        </w:rPr>
        <w:t xml:space="preserve"> which </w:t>
      </w:r>
      <w:r w:rsidR="00043FE6" w:rsidRPr="00E50799">
        <w:rPr>
          <w:rFonts w:asciiTheme="minorHAnsi" w:hAnsiTheme="minorHAnsi" w:cstheme="minorHAnsi"/>
          <w:sz w:val="22"/>
          <w:szCs w:val="22"/>
        </w:rPr>
        <w:t>detailed th</w:t>
      </w:r>
      <w:r w:rsidR="00633CB7" w:rsidRPr="00E50799">
        <w:rPr>
          <w:rFonts w:asciiTheme="minorHAnsi" w:hAnsiTheme="minorHAnsi" w:cstheme="minorHAnsi"/>
          <w:sz w:val="22"/>
          <w:szCs w:val="22"/>
        </w:rPr>
        <w:t xml:space="preserve">is </w:t>
      </w:r>
      <w:r w:rsidR="00043FE6" w:rsidRPr="00E50799">
        <w:rPr>
          <w:rFonts w:asciiTheme="minorHAnsi" w:hAnsiTheme="minorHAnsi" w:cstheme="minorHAnsi"/>
          <w:sz w:val="22"/>
          <w:szCs w:val="22"/>
        </w:rPr>
        <w:t>first human trial of the GLS-5300 MERS-CoV DNA vaccine candidate said the vaccine was well-tolerated and induced a strong immune response with no serious adverse events.</w:t>
      </w:r>
    </w:p>
    <w:p w:rsidR="000B5403" w:rsidRPr="00E50799" w:rsidRDefault="00EF6B07" w:rsidP="008D09E7">
      <w:pPr>
        <w:pStyle w:val="Heading2"/>
        <w:rPr>
          <w:rFonts w:asciiTheme="minorHAnsi" w:hAnsiTheme="minorHAnsi" w:cstheme="minorHAnsi"/>
          <w:color w:val="111CF7"/>
        </w:rPr>
      </w:pPr>
      <w:bookmarkStart w:id="72" w:name="_Toc11740278"/>
      <w:bookmarkStart w:id="73" w:name="_Toc13746893"/>
      <w:r w:rsidRPr="00E50799">
        <w:rPr>
          <w:rFonts w:asciiTheme="minorHAnsi" w:hAnsiTheme="minorHAnsi" w:cstheme="minorHAnsi"/>
          <w:color w:val="111CF7"/>
        </w:rPr>
        <w:t>Other diseases</w:t>
      </w:r>
      <w:bookmarkEnd w:id="72"/>
      <w:bookmarkEnd w:id="73"/>
      <w:bookmarkEnd w:id="38"/>
    </w:p>
    <w:p w:rsidR="009967B5" w:rsidRPr="00E50799" w:rsidRDefault="009967B5" w:rsidP="009967B5">
      <w:pPr>
        <w:rPr>
          <w:rFonts w:asciiTheme="minorHAnsi" w:hAnsiTheme="minorHAnsi" w:cstheme="minorHAnsi"/>
        </w:rPr>
      </w:pPr>
    </w:p>
    <w:bookmarkEnd w:id="71"/>
    <w:bookmarkEnd w:id="39"/>
    <w:p w:rsidR="00C65CD8" w:rsidRPr="00E50799" w:rsidRDefault="0056124B" w:rsidP="0095505A">
      <w:pPr>
        <w:pStyle w:val="ListParagraph"/>
        <w:numPr>
          <w:ilvl w:val="1"/>
          <w:numId w:val="4"/>
        </w:numPr>
        <w:rPr>
          <w:rFonts w:asciiTheme="minorHAnsi" w:hAnsiTheme="minorHAnsi" w:cstheme="minorHAnsi"/>
          <w:sz w:val="22"/>
          <w:szCs w:val="22"/>
        </w:rPr>
      </w:pPr>
      <w:r w:rsidRPr="00E50799">
        <w:rPr>
          <w:rFonts w:asciiTheme="minorHAnsi" w:hAnsiTheme="minorHAnsi" w:cstheme="minorHAnsi"/>
          <w:sz w:val="22"/>
          <w:szCs w:val="22"/>
        </w:rPr>
        <w:t xml:space="preserve">As at 1 August there had been 1172 </w:t>
      </w:r>
      <w:r w:rsidR="001B2F18" w:rsidRPr="00E50799">
        <w:rPr>
          <w:rFonts w:asciiTheme="minorHAnsi" w:hAnsiTheme="minorHAnsi" w:cstheme="minorHAnsi"/>
          <w:sz w:val="22"/>
          <w:szCs w:val="22"/>
        </w:rPr>
        <w:t>measles cases in the US so far this year.</w:t>
      </w:r>
      <w:r w:rsidR="00523EC6" w:rsidRPr="00E50799">
        <w:rPr>
          <w:rFonts w:asciiTheme="minorHAnsi" w:hAnsiTheme="minorHAnsi" w:cstheme="minorHAnsi"/>
          <w:sz w:val="22"/>
          <w:szCs w:val="22"/>
        </w:rPr>
        <w:t xml:space="preserve">  </w:t>
      </w:r>
      <w:r w:rsidR="00D335BC" w:rsidRPr="00E50799">
        <w:rPr>
          <w:rFonts w:asciiTheme="minorHAnsi" w:hAnsiTheme="minorHAnsi" w:cstheme="minorHAnsi"/>
          <w:sz w:val="22"/>
          <w:szCs w:val="22"/>
        </w:rPr>
        <w:t xml:space="preserve">Researchers have </w:t>
      </w:r>
      <w:r w:rsidR="00D478A8" w:rsidRPr="00E50799">
        <w:rPr>
          <w:rFonts w:asciiTheme="minorHAnsi" w:hAnsiTheme="minorHAnsi" w:cstheme="minorHAnsi"/>
          <w:sz w:val="22"/>
          <w:szCs w:val="22"/>
        </w:rPr>
        <w:t xml:space="preserve">reported that vaccination levels in parts of Texas are low enough </w:t>
      </w:r>
      <w:r w:rsidR="00F909D5" w:rsidRPr="00E50799">
        <w:rPr>
          <w:rFonts w:asciiTheme="minorHAnsi" w:hAnsiTheme="minorHAnsi" w:cstheme="minorHAnsi"/>
          <w:sz w:val="22"/>
          <w:szCs w:val="22"/>
        </w:rPr>
        <w:t>to permit measles outbreaks in</w:t>
      </w:r>
      <w:r w:rsidR="00FF751F" w:rsidRPr="00E50799">
        <w:rPr>
          <w:rFonts w:asciiTheme="minorHAnsi" w:hAnsiTheme="minorHAnsi" w:cstheme="minorHAnsi"/>
          <w:sz w:val="22"/>
          <w:szCs w:val="22"/>
        </w:rPr>
        <w:t xml:space="preserve"> hundreds of people</w:t>
      </w:r>
      <w:r w:rsidR="00FF751F" w:rsidRPr="00E50799">
        <w:rPr>
          <w:rStyle w:val="FootnoteReference"/>
          <w:rFonts w:asciiTheme="minorHAnsi" w:hAnsiTheme="minorHAnsi" w:cstheme="minorHAnsi"/>
          <w:sz w:val="22"/>
          <w:szCs w:val="22"/>
        </w:rPr>
        <w:footnoteReference w:id="52"/>
      </w:r>
      <w:r w:rsidR="00FF751F" w:rsidRPr="00E50799">
        <w:rPr>
          <w:rFonts w:asciiTheme="minorHAnsi" w:hAnsiTheme="minorHAnsi" w:cstheme="minorHAnsi"/>
          <w:sz w:val="22"/>
          <w:szCs w:val="22"/>
        </w:rPr>
        <w:t>.</w:t>
      </w:r>
      <w:r w:rsidR="00097585" w:rsidRPr="00E50799">
        <w:rPr>
          <w:rFonts w:asciiTheme="minorHAnsi" w:hAnsiTheme="minorHAnsi" w:cstheme="minorHAnsi"/>
          <w:sz w:val="22"/>
          <w:szCs w:val="22"/>
        </w:rPr>
        <w:t xml:space="preserve"> </w:t>
      </w:r>
      <w:r w:rsidR="008B0A59">
        <w:rPr>
          <w:rFonts w:asciiTheme="minorHAnsi" w:hAnsiTheme="minorHAnsi" w:cstheme="minorHAnsi"/>
          <w:sz w:val="22"/>
          <w:szCs w:val="22"/>
        </w:rPr>
        <w:t xml:space="preserve"> </w:t>
      </w:r>
      <w:r w:rsidR="00097585" w:rsidRPr="00E50799">
        <w:rPr>
          <w:rFonts w:asciiTheme="minorHAnsi" w:hAnsiTheme="minorHAnsi" w:cstheme="minorHAnsi"/>
          <w:sz w:val="22"/>
          <w:szCs w:val="22"/>
        </w:rPr>
        <w:t xml:space="preserve"> </w:t>
      </w:r>
    </w:p>
    <w:p w:rsidR="0056124B" w:rsidRPr="00E50799" w:rsidRDefault="00C65CD8" w:rsidP="0095505A">
      <w:pPr>
        <w:pStyle w:val="ListParagraph"/>
        <w:numPr>
          <w:ilvl w:val="1"/>
          <w:numId w:val="4"/>
        </w:numPr>
        <w:rPr>
          <w:rFonts w:asciiTheme="minorHAnsi" w:hAnsiTheme="minorHAnsi" w:cstheme="minorHAnsi"/>
          <w:sz w:val="22"/>
          <w:szCs w:val="22"/>
        </w:rPr>
      </w:pPr>
      <w:r w:rsidRPr="00E50799">
        <w:rPr>
          <w:rFonts w:asciiTheme="minorHAnsi" w:hAnsiTheme="minorHAnsi" w:cstheme="minorHAnsi"/>
          <w:sz w:val="22"/>
          <w:szCs w:val="22"/>
        </w:rPr>
        <w:t>WHO</w:t>
      </w:r>
      <w:r w:rsidR="008B223C" w:rsidRPr="00E50799">
        <w:rPr>
          <w:rFonts w:asciiTheme="minorHAnsi" w:hAnsiTheme="minorHAnsi" w:cstheme="minorHAnsi"/>
          <w:sz w:val="22"/>
          <w:szCs w:val="22"/>
        </w:rPr>
        <w:t xml:space="preserve"> said 365,000</w:t>
      </w:r>
      <w:r w:rsidR="00656A5D" w:rsidRPr="00E50799">
        <w:rPr>
          <w:rFonts w:asciiTheme="minorHAnsi" w:hAnsiTheme="minorHAnsi" w:cstheme="minorHAnsi"/>
          <w:sz w:val="22"/>
          <w:szCs w:val="22"/>
        </w:rPr>
        <w:t xml:space="preserve"> </w:t>
      </w:r>
      <w:r w:rsidR="005B7B2C" w:rsidRPr="00E50799">
        <w:rPr>
          <w:rFonts w:asciiTheme="minorHAnsi" w:hAnsiTheme="minorHAnsi" w:cstheme="minorHAnsi"/>
          <w:sz w:val="22"/>
          <w:szCs w:val="22"/>
        </w:rPr>
        <w:t>cases of measles were r</w:t>
      </w:r>
      <w:r w:rsidR="00674120" w:rsidRPr="00E50799">
        <w:rPr>
          <w:rFonts w:asciiTheme="minorHAnsi" w:hAnsiTheme="minorHAnsi" w:cstheme="minorHAnsi"/>
          <w:sz w:val="22"/>
          <w:szCs w:val="22"/>
        </w:rPr>
        <w:t xml:space="preserve">eported </w:t>
      </w:r>
      <w:r w:rsidR="00656A5D" w:rsidRPr="00E50799">
        <w:rPr>
          <w:rFonts w:asciiTheme="minorHAnsi" w:hAnsiTheme="minorHAnsi" w:cstheme="minorHAnsi"/>
          <w:sz w:val="22"/>
          <w:szCs w:val="22"/>
        </w:rPr>
        <w:t>globally between January and July this year,</w:t>
      </w:r>
      <w:r w:rsidR="00332AE0" w:rsidRPr="00E50799">
        <w:rPr>
          <w:rFonts w:asciiTheme="minorHAnsi" w:hAnsiTheme="minorHAnsi" w:cstheme="minorHAnsi"/>
          <w:sz w:val="22"/>
          <w:szCs w:val="22"/>
        </w:rPr>
        <w:t xml:space="preserve"> the highest </w:t>
      </w:r>
      <w:r w:rsidR="002C2B20" w:rsidRPr="00E50799">
        <w:rPr>
          <w:rFonts w:asciiTheme="minorHAnsi" w:hAnsiTheme="minorHAnsi" w:cstheme="minorHAnsi"/>
          <w:sz w:val="22"/>
          <w:szCs w:val="22"/>
        </w:rPr>
        <w:t xml:space="preserve">number </w:t>
      </w:r>
      <w:r w:rsidR="00332AE0" w:rsidRPr="00E50799">
        <w:rPr>
          <w:rFonts w:asciiTheme="minorHAnsi" w:hAnsiTheme="minorHAnsi" w:cstheme="minorHAnsi"/>
          <w:sz w:val="22"/>
          <w:szCs w:val="22"/>
        </w:rPr>
        <w:t>since 2006.</w:t>
      </w:r>
      <w:r w:rsidR="007758E7" w:rsidRPr="00E50799">
        <w:rPr>
          <w:rFonts w:asciiTheme="minorHAnsi" w:hAnsiTheme="minorHAnsi" w:cstheme="minorHAnsi"/>
          <w:sz w:val="22"/>
          <w:szCs w:val="22"/>
        </w:rPr>
        <w:t xml:space="preserve"> The number of</w:t>
      </w:r>
      <w:r w:rsidR="00D23464" w:rsidRPr="00E50799">
        <w:rPr>
          <w:rFonts w:asciiTheme="minorHAnsi" w:hAnsiTheme="minorHAnsi" w:cstheme="minorHAnsi"/>
          <w:sz w:val="22"/>
          <w:szCs w:val="22"/>
        </w:rPr>
        <w:t xml:space="preserve"> suspected cases was 6.7 </w:t>
      </w:r>
      <w:r w:rsidR="00E846D4" w:rsidRPr="00E50799">
        <w:rPr>
          <w:rFonts w:asciiTheme="minorHAnsi" w:hAnsiTheme="minorHAnsi" w:cstheme="minorHAnsi"/>
          <w:sz w:val="22"/>
          <w:szCs w:val="22"/>
        </w:rPr>
        <w:t>m</w:t>
      </w:r>
      <w:r w:rsidR="00D23464" w:rsidRPr="00E50799">
        <w:rPr>
          <w:rFonts w:asciiTheme="minorHAnsi" w:hAnsiTheme="minorHAnsi" w:cstheme="minorHAnsi"/>
          <w:sz w:val="22"/>
          <w:szCs w:val="22"/>
        </w:rPr>
        <w:t>illio</w:t>
      </w:r>
      <w:r w:rsidR="00E846D4" w:rsidRPr="00E50799">
        <w:rPr>
          <w:rFonts w:asciiTheme="minorHAnsi" w:hAnsiTheme="minorHAnsi" w:cstheme="minorHAnsi"/>
          <w:sz w:val="22"/>
          <w:szCs w:val="22"/>
        </w:rPr>
        <w:t>n.</w:t>
      </w:r>
    </w:p>
    <w:p w:rsidR="00591E08" w:rsidRPr="00E50799" w:rsidRDefault="00591E08" w:rsidP="00591E08">
      <w:pPr>
        <w:pStyle w:val="NormalWeb"/>
        <w:numPr>
          <w:ilvl w:val="1"/>
          <w:numId w:val="4"/>
        </w:numPr>
        <w:rPr>
          <w:rFonts w:asciiTheme="minorHAnsi" w:hAnsiTheme="minorHAnsi" w:cstheme="minorHAnsi"/>
          <w:sz w:val="22"/>
          <w:szCs w:val="22"/>
        </w:rPr>
      </w:pPr>
      <w:r w:rsidRPr="00E50799">
        <w:rPr>
          <w:rFonts w:asciiTheme="minorHAnsi" w:hAnsiTheme="minorHAnsi" w:cstheme="minorHAnsi"/>
          <w:sz w:val="22"/>
          <w:szCs w:val="22"/>
        </w:rPr>
        <w:t>A study</w:t>
      </w:r>
      <w:r w:rsidRPr="00E50799">
        <w:rPr>
          <w:rStyle w:val="FootnoteReference"/>
          <w:rFonts w:asciiTheme="minorHAnsi" w:hAnsiTheme="minorHAnsi" w:cstheme="minorHAnsi"/>
          <w:sz w:val="22"/>
          <w:szCs w:val="22"/>
        </w:rPr>
        <w:footnoteReference w:id="53"/>
      </w:r>
      <w:r w:rsidRPr="00E50799">
        <w:rPr>
          <w:rFonts w:asciiTheme="minorHAnsi" w:hAnsiTheme="minorHAnsi" w:cstheme="minorHAnsi"/>
          <w:sz w:val="22"/>
          <w:szCs w:val="22"/>
        </w:rPr>
        <w:t xml:space="preserve"> has shown that a two-dose course of recombinant zoster vaccine</w:t>
      </w:r>
      <w:r w:rsidRPr="00E50799">
        <w:rPr>
          <w:rStyle w:val="FootnoteReference"/>
          <w:rFonts w:asciiTheme="minorHAnsi" w:hAnsiTheme="minorHAnsi" w:cstheme="minorHAnsi"/>
          <w:sz w:val="22"/>
          <w:szCs w:val="22"/>
        </w:rPr>
        <w:footnoteReference w:id="54"/>
      </w:r>
      <w:r w:rsidRPr="00E50799">
        <w:rPr>
          <w:rFonts w:asciiTheme="minorHAnsi" w:hAnsiTheme="minorHAnsi" w:cstheme="minorHAnsi"/>
          <w:sz w:val="22"/>
          <w:szCs w:val="22"/>
        </w:rPr>
        <w:t xml:space="preserve"> decreased the incidence of herpes zoster in adults who had undergone recent autologous hematopoietic stem cell transplantation (HSCT) during a median follow-up of 21 months.  </w:t>
      </w:r>
    </w:p>
    <w:p w:rsidR="0095505A" w:rsidRPr="00E50799" w:rsidRDefault="00D2638F" w:rsidP="0095505A">
      <w:pPr>
        <w:pStyle w:val="ListParagraph"/>
        <w:numPr>
          <w:ilvl w:val="1"/>
          <w:numId w:val="4"/>
        </w:numPr>
        <w:rPr>
          <w:rFonts w:asciiTheme="minorHAnsi" w:hAnsiTheme="minorHAnsi" w:cstheme="minorHAnsi"/>
          <w:sz w:val="22"/>
          <w:szCs w:val="22"/>
        </w:rPr>
      </w:pPr>
      <w:r w:rsidRPr="00E50799">
        <w:rPr>
          <w:rFonts w:asciiTheme="minorHAnsi" w:hAnsiTheme="minorHAnsi" w:cstheme="minorHAnsi"/>
          <w:sz w:val="22"/>
          <w:szCs w:val="22"/>
        </w:rPr>
        <w:t xml:space="preserve">A </w:t>
      </w:r>
      <w:r w:rsidR="00E601DC" w:rsidRPr="00E50799">
        <w:rPr>
          <w:rFonts w:asciiTheme="minorHAnsi" w:hAnsiTheme="minorHAnsi" w:cstheme="minorHAnsi"/>
          <w:sz w:val="22"/>
          <w:szCs w:val="22"/>
        </w:rPr>
        <w:t>number of domestic dogs</w:t>
      </w:r>
      <w:r w:rsidR="007A52E5" w:rsidRPr="00E50799">
        <w:rPr>
          <w:rFonts w:asciiTheme="minorHAnsi" w:hAnsiTheme="minorHAnsi" w:cstheme="minorHAnsi"/>
          <w:sz w:val="22"/>
          <w:szCs w:val="22"/>
        </w:rPr>
        <w:t xml:space="preserve"> in inner Sydney and its inner west have contracted leptospirosis</w:t>
      </w:r>
      <w:r w:rsidR="00B26E9F" w:rsidRPr="00E50799">
        <w:rPr>
          <w:rFonts w:asciiTheme="minorHAnsi" w:hAnsiTheme="minorHAnsi" w:cstheme="minorHAnsi"/>
          <w:sz w:val="22"/>
          <w:szCs w:val="22"/>
        </w:rPr>
        <w:t xml:space="preserve">. Construction activity is </w:t>
      </w:r>
      <w:r w:rsidR="00D2392D" w:rsidRPr="00E50799">
        <w:rPr>
          <w:rFonts w:asciiTheme="minorHAnsi" w:hAnsiTheme="minorHAnsi" w:cstheme="minorHAnsi"/>
          <w:sz w:val="22"/>
          <w:szCs w:val="22"/>
        </w:rPr>
        <w:t>thought to have increased exposure to rats.</w:t>
      </w:r>
      <w:r w:rsidR="0095505A" w:rsidRPr="00E50799">
        <w:rPr>
          <w:rFonts w:asciiTheme="minorHAnsi" w:hAnsiTheme="minorHAnsi" w:cstheme="minorHAnsi"/>
          <w:sz w:val="22"/>
          <w:szCs w:val="22"/>
        </w:rPr>
        <w:t xml:space="preserve"> "The recent outbreak of leptospirosis poses not only a risk to unvaccinated dogs but also to their owners," </w:t>
      </w:r>
      <w:r w:rsidR="006F545E" w:rsidRPr="00E50799">
        <w:rPr>
          <w:rFonts w:asciiTheme="minorHAnsi" w:hAnsiTheme="minorHAnsi" w:cstheme="minorHAnsi"/>
          <w:sz w:val="22"/>
          <w:szCs w:val="22"/>
        </w:rPr>
        <w:t xml:space="preserve">said </w:t>
      </w:r>
      <w:r w:rsidR="0095505A" w:rsidRPr="00E50799">
        <w:rPr>
          <w:rFonts w:asciiTheme="minorHAnsi" w:hAnsiTheme="minorHAnsi" w:cstheme="minorHAnsi"/>
          <w:sz w:val="22"/>
          <w:szCs w:val="22"/>
        </w:rPr>
        <w:t xml:space="preserve">Dr Christine Griebsch, Senior Lecturer in Small Animal Medicine, from the </w:t>
      </w:r>
      <w:r w:rsidR="006F545E" w:rsidRPr="00E50799">
        <w:rPr>
          <w:rFonts w:asciiTheme="minorHAnsi" w:hAnsiTheme="minorHAnsi" w:cstheme="minorHAnsi"/>
          <w:sz w:val="22"/>
          <w:szCs w:val="22"/>
        </w:rPr>
        <w:t xml:space="preserve">University of Sydney’s </w:t>
      </w:r>
      <w:r w:rsidR="0095505A" w:rsidRPr="00E50799">
        <w:rPr>
          <w:rFonts w:asciiTheme="minorHAnsi" w:hAnsiTheme="minorHAnsi" w:cstheme="minorHAnsi"/>
          <w:sz w:val="22"/>
          <w:szCs w:val="22"/>
        </w:rPr>
        <w:t>School of Veterinary Science.</w:t>
      </w:r>
    </w:p>
    <w:p w:rsidR="00FC202C" w:rsidRPr="00E50799" w:rsidRDefault="00FC202C" w:rsidP="0095505A">
      <w:pPr>
        <w:pStyle w:val="ListParagraph"/>
        <w:numPr>
          <w:ilvl w:val="1"/>
          <w:numId w:val="4"/>
        </w:numPr>
        <w:rPr>
          <w:rFonts w:asciiTheme="minorHAnsi" w:hAnsiTheme="minorHAnsi" w:cstheme="minorHAnsi"/>
          <w:sz w:val="22"/>
          <w:szCs w:val="22"/>
        </w:rPr>
      </w:pPr>
      <w:r w:rsidRPr="00E50799">
        <w:rPr>
          <w:rFonts w:asciiTheme="minorHAnsi" w:hAnsiTheme="minorHAnsi" w:cstheme="minorHAnsi"/>
          <w:sz w:val="22"/>
          <w:szCs w:val="22"/>
        </w:rPr>
        <w:t xml:space="preserve">In the US, the incidence </w:t>
      </w:r>
      <w:r w:rsidR="00877D41" w:rsidRPr="00E50799">
        <w:rPr>
          <w:rFonts w:asciiTheme="minorHAnsi" w:hAnsiTheme="minorHAnsi" w:cstheme="minorHAnsi"/>
          <w:sz w:val="22"/>
          <w:szCs w:val="22"/>
        </w:rPr>
        <w:t>of West Nile virus neuroinvasive disease was approximately 25 per cent higher in 2018 than the median annual incidence during the previous decade</w:t>
      </w:r>
      <w:r w:rsidR="00E4752F" w:rsidRPr="00E50799">
        <w:rPr>
          <w:rFonts w:asciiTheme="minorHAnsi" w:hAnsiTheme="minorHAnsi" w:cstheme="minorHAnsi"/>
          <w:sz w:val="22"/>
          <w:szCs w:val="22"/>
        </w:rPr>
        <w:t>.</w:t>
      </w:r>
    </w:p>
    <w:sectPr w:rsidR="00FC202C" w:rsidRPr="00E50799">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E0" w:rsidRDefault="006170E0" w:rsidP="00EF6B07">
      <w:r>
        <w:separator/>
      </w:r>
    </w:p>
  </w:endnote>
  <w:endnote w:type="continuationSeparator" w:id="0">
    <w:p w:rsidR="006170E0" w:rsidRDefault="006170E0"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6170E0">
      <w:trPr>
        <w:trHeight w:val="151"/>
      </w:trPr>
      <w:tc>
        <w:tcPr>
          <w:tcW w:w="2250" w:type="pct"/>
          <w:tcBorders>
            <w:bottom w:val="single" w:sz="4" w:space="0" w:color="4472C4" w:themeColor="accent1"/>
          </w:tcBorders>
        </w:tcPr>
        <w:p w:rsidR="006170E0" w:rsidRDefault="006170E0">
          <w:pPr>
            <w:pStyle w:val="Header"/>
            <w:rPr>
              <w:rFonts w:asciiTheme="majorHAnsi" w:eastAsiaTheme="majorEastAsia" w:hAnsiTheme="majorHAnsi" w:cstheme="majorBidi"/>
              <w:b/>
              <w:bCs/>
            </w:rPr>
          </w:pPr>
        </w:p>
      </w:tc>
      <w:tc>
        <w:tcPr>
          <w:tcW w:w="500" w:type="pct"/>
          <w:vMerge w:val="restart"/>
          <w:noWrap/>
          <w:vAlign w:val="center"/>
        </w:tcPr>
        <w:p w:rsidR="006170E0" w:rsidRDefault="006170E0">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31254A" w:rsidRPr="0031254A">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6170E0" w:rsidRDefault="006170E0">
          <w:pPr>
            <w:pStyle w:val="Header"/>
            <w:rPr>
              <w:rFonts w:asciiTheme="majorHAnsi" w:eastAsiaTheme="majorEastAsia" w:hAnsiTheme="majorHAnsi" w:cstheme="majorBidi"/>
              <w:b/>
              <w:bCs/>
            </w:rPr>
          </w:pPr>
        </w:p>
      </w:tc>
    </w:tr>
    <w:tr w:rsidR="006170E0">
      <w:trPr>
        <w:trHeight w:val="150"/>
      </w:trPr>
      <w:tc>
        <w:tcPr>
          <w:tcW w:w="2250" w:type="pct"/>
          <w:tcBorders>
            <w:top w:val="single" w:sz="4" w:space="0" w:color="4472C4" w:themeColor="accent1"/>
          </w:tcBorders>
        </w:tcPr>
        <w:p w:rsidR="006170E0" w:rsidRDefault="006170E0">
          <w:pPr>
            <w:pStyle w:val="Header"/>
            <w:rPr>
              <w:rFonts w:asciiTheme="majorHAnsi" w:eastAsiaTheme="majorEastAsia" w:hAnsiTheme="majorHAnsi" w:cstheme="majorBidi"/>
              <w:b/>
              <w:bCs/>
            </w:rPr>
          </w:pPr>
        </w:p>
      </w:tc>
      <w:tc>
        <w:tcPr>
          <w:tcW w:w="500" w:type="pct"/>
          <w:vMerge/>
        </w:tcPr>
        <w:p w:rsidR="006170E0" w:rsidRDefault="006170E0">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6170E0" w:rsidRDefault="006170E0">
          <w:pPr>
            <w:pStyle w:val="Header"/>
            <w:rPr>
              <w:rFonts w:asciiTheme="majorHAnsi" w:eastAsiaTheme="majorEastAsia" w:hAnsiTheme="majorHAnsi" w:cstheme="majorBidi"/>
              <w:b/>
              <w:bCs/>
            </w:rPr>
          </w:pPr>
        </w:p>
      </w:tc>
    </w:tr>
  </w:tbl>
  <w:p w:rsidR="006170E0" w:rsidRDefault="0061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E0" w:rsidRDefault="006170E0" w:rsidP="00EF6B07">
      <w:r>
        <w:separator/>
      </w:r>
    </w:p>
  </w:footnote>
  <w:footnote w:type="continuationSeparator" w:id="0">
    <w:p w:rsidR="006170E0" w:rsidRDefault="006170E0" w:rsidP="00EF6B07">
      <w:r>
        <w:continuationSeparator/>
      </w:r>
    </w:p>
  </w:footnote>
  <w:footnote w:id="1">
    <w:p w:rsidR="006170E0" w:rsidRPr="00DB506B" w:rsidRDefault="006170E0" w:rsidP="00D13E27">
      <w:pPr>
        <w:pStyle w:val="Heading1"/>
        <w:spacing w:before="0"/>
        <w:rPr>
          <w:b w:val="0"/>
          <w:bCs w:val="0"/>
          <w:sz w:val="24"/>
          <w:szCs w:val="24"/>
        </w:rPr>
      </w:pPr>
      <w:r w:rsidRPr="00D13E27">
        <w:rPr>
          <w:rStyle w:val="FootnoteReference"/>
          <w:rFonts w:ascii="Arial" w:hAnsi="Arial" w:cs="Arial"/>
          <w:b w:val="0"/>
          <w:bCs w:val="0"/>
          <w:color w:val="auto"/>
          <w:sz w:val="20"/>
          <w:szCs w:val="20"/>
        </w:rPr>
        <w:footnoteRef/>
      </w:r>
      <w:r w:rsidRPr="00D13E27">
        <w:rPr>
          <w:rFonts w:ascii="Arial" w:hAnsi="Arial" w:cs="Arial"/>
          <w:b w:val="0"/>
          <w:bCs w:val="0"/>
          <w:color w:val="auto"/>
          <w:sz w:val="20"/>
          <w:szCs w:val="20"/>
        </w:rPr>
        <w:t xml:space="preserve"> G Cao et al., The efficacy and safety of tranexamic acid for reducing blood loss following simultaneous bilateral total knee arthroplasty: a multicenter retrospective study </w:t>
      </w:r>
      <w:hyperlink r:id="rId1" w:tooltip="BMC musculoskeletal disorders." w:history="1">
        <w:r w:rsidRPr="00D13E27">
          <w:rPr>
            <w:rStyle w:val="Hyperlink"/>
            <w:rFonts w:ascii="Arial" w:hAnsi="Arial" w:cs="Arial"/>
            <w:b w:val="0"/>
            <w:bCs w:val="0"/>
            <w:i/>
            <w:iCs/>
            <w:color w:val="auto"/>
            <w:sz w:val="20"/>
            <w:szCs w:val="20"/>
            <w:u w:val="none"/>
          </w:rPr>
          <w:t>BMC Musculoskelet Disord.</w:t>
        </w:r>
      </w:hyperlink>
      <w:r w:rsidRPr="00DE2A55">
        <w:rPr>
          <w:rFonts w:ascii="Arial" w:hAnsi="Arial" w:cs="Arial"/>
          <w:color w:val="000000"/>
          <w:sz w:val="20"/>
          <w:szCs w:val="20"/>
          <w:shd w:val="clear" w:color="auto" w:fill="FFFFFF"/>
        </w:rPr>
        <w:t xml:space="preserve"> </w:t>
      </w:r>
      <w:r w:rsidRPr="00427A7E">
        <w:rPr>
          <w:rFonts w:ascii="Arial" w:hAnsi="Arial" w:cs="Arial"/>
          <w:b w:val="0"/>
          <w:bCs w:val="0"/>
          <w:color w:val="000000"/>
          <w:sz w:val="20"/>
          <w:szCs w:val="20"/>
          <w:shd w:val="clear" w:color="auto" w:fill="FFFFFF"/>
        </w:rPr>
        <w:t xml:space="preserve">2019 Jul 12;20(1):325. doi: 10.1186/s12891-019-2692-z. </w:t>
      </w:r>
      <w:hyperlink r:id="rId2" w:history="1">
        <w:r w:rsidRPr="00DE2A55">
          <w:rPr>
            <w:rStyle w:val="Hyperlink"/>
            <w:rFonts w:ascii="Arial" w:hAnsi="Arial" w:cs="Arial"/>
            <w:b w:val="0"/>
            <w:bCs w:val="0"/>
            <w:sz w:val="20"/>
            <w:szCs w:val="20"/>
            <w:shd w:val="clear" w:color="auto" w:fill="FFFFFF"/>
          </w:rPr>
          <w:t>https://www.ncbi.nlm.nih.gov/pubmed/31299945</w:t>
        </w:r>
      </w:hyperlink>
      <w:r w:rsidRPr="00DE2A55">
        <w:rPr>
          <w:rFonts w:ascii="Arial" w:hAnsi="Arial" w:cs="Arial"/>
          <w:color w:val="000000"/>
          <w:sz w:val="20"/>
          <w:szCs w:val="20"/>
          <w:shd w:val="clear" w:color="auto" w:fill="FFFFFF"/>
        </w:rPr>
        <w:t xml:space="preserve"> </w:t>
      </w:r>
    </w:p>
  </w:footnote>
  <w:footnote w:id="2">
    <w:p w:rsidR="006170E0" w:rsidRPr="00EB599C" w:rsidRDefault="006170E0" w:rsidP="006B4346">
      <w:pPr>
        <w:pStyle w:val="FootnoteText"/>
        <w:rPr>
          <w:rFonts w:ascii="Arial" w:hAnsi="Arial" w:cs="Arial"/>
        </w:rPr>
      </w:pPr>
      <w:r w:rsidRPr="00EB599C">
        <w:rPr>
          <w:rStyle w:val="FootnoteReference"/>
          <w:rFonts w:ascii="Arial" w:hAnsi="Arial" w:cs="Arial"/>
        </w:rPr>
        <w:footnoteRef/>
      </w:r>
      <w:r w:rsidRPr="00EB599C">
        <w:rPr>
          <w:rFonts w:ascii="Arial" w:hAnsi="Arial" w:cs="Arial"/>
        </w:rPr>
        <w:t xml:space="preserve"> Lars Thurn et al., “</w:t>
      </w:r>
      <w:r w:rsidRPr="00EB599C">
        <w:rPr>
          <w:rFonts w:ascii="Arial" w:hAnsi="Arial" w:cs="Arial"/>
          <w:color w:val="251F1C"/>
          <w:spacing w:val="-7"/>
          <w:shd w:val="clear" w:color="auto" w:fill="FFFFFF"/>
        </w:rPr>
        <w:t xml:space="preserve">Incidence and risk factors of transfusion reactions in postpartum blood transfusions”, </w:t>
      </w:r>
      <w:hyperlink r:id="rId3" w:tgtFrame="_blank" w:history="1">
        <w:r w:rsidRPr="00EB599C">
          <w:rPr>
            <w:rStyle w:val="Emphasis"/>
            <w:rFonts w:ascii="Arial" w:eastAsiaTheme="majorEastAsia" w:hAnsi="Arial" w:cs="Arial"/>
            <w:color w:val="0000FF"/>
            <w:u w:val="single"/>
          </w:rPr>
          <w:t>Blood Advances</w:t>
        </w:r>
      </w:hyperlink>
      <w:r w:rsidRPr="00EB599C">
        <w:rPr>
          <w:rFonts w:ascii="Arial" w:hAnsi="Arial" w:cs="Arial"/>
          <w:color w:val="0000FF"/>
        </w:rPr>
        <w:t>,</w:t>
      </w:r>
      <w:r w:rsidRPr="00EB599C">
        <w:rPr>
          <w:rFonts w:ascii="Arial" w:hAnsi="Arial" w:cs="Arial"/>
        </w:rPr>
        <w:t xml:space="preserve"> </w:t>
      </w:r>
      <w:r w:rsidRPr="00EB599C">
        <w:rPr>
          <w:rStyle w:val="highwire-cite-metadata-journal"/>
          <w:rFonts w:ascii="Arial" w:eastAsiaTheme="majorEastAsia" w:hAnsi="Arial" w:cs="Arial"/>
          <w:color w:val="4F4F4F"/>
          <w:bdr w:val="none" w:sz="0" w:space="0" w:color="auto" w:frame="1"/>
        </w:rPr>
        <w:t xml:space="preserve"> </w:t>
      </w:r>
      <w:r w:rsidRPr="00EB599C">
        <w:rPr>
          <w:rStyle w:val="highwire-cite-metadata-date"/>
          <w:rFonts w:ascii="Arial" w:eastAsiaTheme="majorEastAsia" w:hAnsi="Arial" w:cs="Arial"/>
          <w:color w:val="4F4F4F"/>
          <w:bdr w:val="none" w:sz="0" w:space="0" w:color="auto" w:frame="1"/>
        </w:rPr>
        <w:t xml:space="preserve">2019 </w:t>
      </w:r>
      <w:r w:rsidRPr="00EB599C">
        <w:rPr>
          <w:rStyle w:val="highwire-cite-metadata-volume-pages"/>
          <w:rFonts w:ascii="Arial" w:hAnsi="Arial" w:cs="Arial"/>
          <w:color w:val="4F4F4F"/>
          <w:bdr w:val="none" w:sz="0" w:space="0" w:color="auto" w:frame="1"/>
        </w:rPr>
        <w:t xml:space="preserve">3:2298-2306; </w:t>
      </w:r>
      <w:r w:rsidRPr="00EB599C">
        <w:rPr>
          <w:rStyle w:val="highwire-cite-metadata-doi"/>
          <w:rFonts w:ascii="Arial" w:eastAsiaTheme="majorEastAsia" w:hAnsi="Arial" w:cs="Arial"/>
          <w:color w:val="4F4F4F"/>
          <w:bdr w:val="none" w:sz="0" w:space="0" w:color="auto" w:frame="1"/>
        </w:rPr>
        <w:t xml:space="preserve">doi: </w:t>
      </w:r>
      <w:hyperlink r:id="rId4" w:history="1">
        <w:r w:rsidRPr="00EB599C">
          <w:rPr>
            <w:rStyle w:val="Hyperlink"/>
            <w:rFonts w:ascii="Arial" w:eastAsiaTheme="majorEastAsia" w:hAnsi="Arial" w:cs="Arial"/>
            <w:bdr w:val="none" w:sz="0" w:space="0" w:color="auto" w:frame="1"/>
          </w:rPr>
          <w:t>https://doi.org/10.1182/bloodadvances.2019000074</w:t>
        </w:r>
      </w:hyperlink>
      <w:r w:rsidRPr="00EB599C">
        <w:rPr>
          <w:rStyle w:val="highwire-cite-metadata-doi"/>
          <w:rFonts w:ascii="Arial" w:hAnsi="Arial" w:cs="Arial"/>
          <w:color w:val="4F4F4F"/>
          <w:bdr w:val="none" w:sz="0" w:space="0" w:color="auto" w:frame="1"/>
        </w:rPr>
        <w:t xml:space="preserve"> </w:t>
      </w:r>
    </w:p>
  </w:footnote>
  <w:footnote w:id="3">
    <w:p w:rsidR="006170E0" w:rsidRDefault="006170E0" w:rsidP="00884D6A">
      <w:r w:rsidRPr="00FF36CC">
        <w:rPr>
          <w:rStyle w:val="FootnoteReference"/>
          <w:rFonts w:ascii="Arial" w:hAnsi="Arial" w:cs="Arial"/>
          <w:sz w:val="20"/>
          <w:szCs w:val="20"/>
        </w:rPr>
        <w:footnoteRef/>
      </w:r>
      <w:r w:rsidRPr="00FF36CC">
        <w:rPr>
          <w:rFonts w:ascii="Arial" w:hAnsi="Arial" w:cs="Arial"/>
          <w:sz w:val="20"/>
          <w:szCs w:val="20"/>
        </w:rPr>
        <w:t xml:space="preserve"> Larson, Evan et al., “Does prophylactic administration of TXA reduce mean operative time and postoperative blood loss in posterior approach lumbar spinal fusion surgery performed for degenerative spinal disease?”</w:t>
      </w:r>
      <w:r>
        <w:rPr>
          <w:rFonts w:ascii="Arial" w:hAnsi="Arial" w:cs="Arial"/>
          <w:sz w:val="20"/>
          <w:szCs w:val="20"/>
        </w:rPr>
        <w:t xml:space="preserve"> 31 July 2019 </w:t>
      </w:r>
      <w:r w:rsidRPr="00FF36CC">
        <w:rPr>
          <w:rFonts w:ascii="Arial" w:hAnsi="Arial" w:cs="Arial"/>
          <w:sz w:val="20"/>
          <w:szCs w:val="20"/>
        </w:rPr>
        <w:t xml:space="preserve"> </w:t>
      </w:r>
      <w:r w:rsidRPr="00FF36CC">
        <w:rPr>
          <w:rFonts w:ascii="Arial" w:hAnsi="Arial" w:cs="Arial"/>
          <w:color w:val="3B3030"/>
          <w:sz w:val="20"/>
          <w:szCs w:val="20"/>
        </w:rPr>
        <w:t xml:space="preserve">Clinical Spine Surgery: </w:t>
      </w:r>
      <w:hyperlink r:id="rId5" w:history="1">
        <w:r w:rsidRPr="00FF36CC">
          <w:rPr>
            <w:rStyle w:val="Hyperlink"/>
            <w:rFonts w:ascii="Arial" w:hAnsi="Arial" w:cs="Arial"/>
            <w:sz w:val="20"/>
            <w:szCs w:val="20"/>
          </w:rPr>
          <w:t>August 2019 - Volume 32 - Issue 7 - p E353–E358</w:t>
        </w:r>
      </w:hyperlink>
      <w:r w:rsidRPr="00FF36CC">
        <w:rPr>
          <w:rStyle w:val="Hyperlink"/>
          <w:rFonts w:ascii="Arial" w:hAnsi="Arial" w:cs="Arial"/>
          <w:sz w:val="20"/>
          <w:szCs w:val="20"/>
        </w:rPr>
        <w:t xml:space="preserve"> </w:t>
      </w:r>
      <w:r w:rsidRPr="00FF36CC">
        <w:rPr>
          <w:rFonts w:ascii="Arial" w:hAnsi="Arial" w:cs="Arial"/>
          <w:color w:val="3B3030"/>
          <w:sz w:val="20"/>
          <w:szCs w:val="20"/>
        </w:rPr>
        <w:t xml:space="preserve"> doi: 10.1097/BSD.0000000000000770  </w:t>
      </w:r>
    </w:p>
  </w:footnote>
  <w:footnote w:id="4">
    <w:p w:rsidR="006170E0" w:rsidRPr="00DB6176" w:rsidRDefault="006170E0" w:rsidP="006C1911">
      <w:pPr>
        <w:pStyle w:val="FootnoteText"/>
        <w:rPr>
          <w:rFonts w:ascii="Arial" w:hAnsi="Arial" w:cs="Arial"/>
          <w:color w:val="111111"/>
          <w:shd w:val="clear" w:color="auto" w:fill="FFFFFF"/>
        </w:rPr>
      </w:pPr>
      <w:r w:rsidRPr="00DB6176">
        <w:rPr>
          <w:rStyle w:val="FootnoteReference"/>
          <w:rFonts w:ascii="Arial" w:hAnsi="Arial" w:cs="Arial"/>
        </w:rPr>
        <w:footnoteRef/>
      </w:r>
      <w:r w:rsidRPr="00DB6176">
        <w:rPr>
          <w:rFonts w:ascii="Arial" w:hAnsi="Arial" w:cs="Arial"/>
        </w:rPr>
        <w:t xml:space="preserve"> J Faulds, et al., “</w:t>
      </w:r>
      <w:r w:rsidRPr="00DB6176">
        <w:rPr>
          <w:rFonts w:ascii="Arial" w:hAnsi="Arial" w:cs="Arial"/>
          <w:color w:val="111111"/>
          <w:shd w:val="clear" w:color="auto" w:fill="FFFFFF"/>
        </w:rPr>
        <w:t>Transfusion requirement and length of stay of anaemic surgical patients associated with a patient blood management service: a single</w:t>
      </w:r>
      <w:r w:rsidRPr="00DB6176">
        <w:rPr>
          <w:rFonts w:ascii="Cambria Math" w:hAnsi="Cambria Math" w:cs="Cambria Math"/>
          <w:color w:val="111111"/>
          <w:shd w:val="clear" w:color="auto" w:fill="FFFFFF"/>
        </w:rPr>
        <w:t>‐</w:t>
      </w:r>
      <w:r w:rsidRPr="00DB6176">
        <w:rPr>
          <w:rFonts w:ascii="Arial" w:hAnsi="Arial" w:cs="Arial"/>
          <w:color w:val="111111"/>
          <w:shd w:val="clear" w:color="auto" w:fill="FFFFFF"/>
        </w:rPr>
        <w:t xml:space="preserve">Centre retrospective study”, </w:t>
      </w:r>
      <w:r w:rsidRPr="00DB6176">
        <w:rPr>
          <w:rFonts w:ascii="Arial" w:hAnsi="Arial" w:cs="Arial"/>
          <w:i/>
          <w:iCs/>
          <w:color w:val="111111"/>
          <w:shd w:val="clear" w:color="auto" w:fill="FFFFFF"/>
        </w:rPr>
        <w:t>Transfusion Medicine,</w:t>
      </w:r>
    </w:p>
    <w:p w:rsidR="006170E0" w:rsidRPr="00860FAB" w:rsidRDefault="006170E0" w:rsidP="006C1911">
      <w:pPr>
        <w:pStyle w:val="FootnoteText"/>
      </w:pPr>
      <w:r w:rsidRPr="00DB6176">
        <w:rPr>
          <w:rFonts w:ascii="Arial" w:hAnsi="Arial" w:cs="Arial"/>
          <w:color w:val="111111"/>
          <w:shd w:val="clear" w:color="auto" w:fill="FFFFFF"/>
        </w:rPr>
        <w:t xml:space="preserve">July 2019 </w:t>
      </w:r>
      <w:r w:rsidRPr="00DB6176">
        <w:rPr>
          <w:rFonts w:ascii="Arial" w:hAnsi="Arial" w:cs="Arial"/>
          <w:shd w:val="clear" w:color="auto" w:fill="FFFFFF"/>
        </w:rPr>
        <w:t>DOI</w:t>
      </w:r>
      <w:r w:rsidRPr="00DB6176">
        <w:rPr>
          <w:rFonts w:ascii="Arial" w:hAnsi="Arial" w:cs="Arial"/>
          <w:color w:val="888888"/>
          <w:shd w:val="clear" w:color="auto" w:fill="FFFFFF"/>
        </w:rPr>
        <w:t xml:space="preserve">: </w:t>
      </w:r>
      <w:hyperlink r:id="rId6" w:tgtFrame="_blank" w:history="1">
        <w:r w:rsidRPr="00DB6176">
          <w:rPr>
            <w:rStyle w:val="Hyperlink"/>
            <w:rFonts w:ascii="Arial" w:eastAsiaTheme="majorEastAsia" w:hAnsi="Arial" w:cs="Arial"/>
            <w:bdr w:val="none" w:sz="0" w:space="0" w:color="auto" w:frame="1"/>
          </w:rPr>
          <w:t>10.1111/tme.12617</w:t>
        </w:r>
      </w:hyperlink>
    </w:p>
  </w:footnote>
  <w:footnote w:id="5">
    <w:p w:rsidR="006170E0" w:rsidRDefault="006170E0" w:rsidP="003D3855">
      <w:r w:rsidRPr="006910B8">
        <w:rPr>
          <w:rStyle w:val="FootnoteReference"/>
          <w:rFonts w:ascii="Arial" w:hAnsi="Arial" w:cs="Arial"/>
          <w:sz w:val="20"/>
          <w:szCs w:val="20"/>
        </w:rPr>
        <w:footnoteRef/>
      </w:r>
      <w:r w:rsidRPr="006910B8">
        <w:rPr>
          <w:rFonts w:ascii="Arial" w:hAnsi="Arial" w:cs="Arial"/>
          <w:sz w:val="20"/>
          <w:szCs w:val="20"/>
        </w:rPr>
        <w:t xml:space="preserve"> Marcos-Jubilar M et al., “Safety and effectiveness of a prothrombin complex concentrate in approved and off</w:t>
      </w:r>
      <w:r w:rsidRPr="006910B8">
        <w:rPr>
          <w:rFonts w:ascii="Cambria Math" w:hAnsi="Cambria Math" w:cs="Cambria Math"/>
          <w:sz w:val="20"/>
          <w:szCs w:val="20"/>
        </w:rPr>
        <w:t>‐</w:t>
      </w:r>
      <w:r w:rsidRPr="006910B8">
        <w:rPr>
          <w:rFonts w:ascii="Arial" w:hAnsi="Arial" w:cs="Arial"/>
          <w:sz w:val="20"/>
          <w:szCs w:val="20"/>
        </w:rPr>
        <w:t xml:space="preserve">label indications”, </w:t>
      </w:r>
      <w:hyperlink r:id="rId7" w:tooltip="Transfusion medicine (Oxford, England)." w:history="1">
        <w:r w:rsidRPr="006910B8">
          <w:rPr>
            <w:rStyle w:val="Hyperlink"/>
            <w:rFonts w:ascii="Arial" w:hAnsi="Arial" w:cs="Arial"/>
            <w:i/>
            <w:iCs/>
            <w:sz w:val="20"/>
            <w:szCs w:val="20"/>
            <w:lang w:eastAsia="en-US"/>
          </w:rPr>
          <w:t>Transfus Med</w:t>
        </w:r>
        <w:r w:rsidRPr="006910B8">
          <w:rPr>
            <w:rStyle w:val="Hyperlink"/>
            <w:rFonts w:ascii="Arial" w:eastAsiaTheme="majorEastAsia" w:hAnsi="Arial" w:cs="Arial"/>
            <w:i/>
            <w:iCs/>
            <w:color w:val="333333"/>
            <w:sz w:val="20"/>
            <w:szCs w:val="20"/>
          </w:rPr>
          <w:t>.</w:t>
        </w:r>
      </w:hyperlink>
      <w:r w:rsidRPr="006910B8">
        <w:rPr>
          <w:rFonts w:ascii="Arial" w:hAnsi="Arial" w:cs="Arial"/>
          <w:color w:val="000000"/>
          <w:sz w:val="20"/>
          <w:szCs w:val="20"/>
          <w:shd w:val="clear" w:color="auto" w:fill="FFFFFF"/>
        </w:rPr>
        <w:t xml:space="preserve"> 2019 Aug;29(4):268-274. Published online </w:t>
      </w:r>
      <w:r w:rsidRPr="006910B8">
        <w:rPr>
          <w:rFonts w:ascii="Arial" w:hAnsi="Arial" w:cs="Arial"/>
          <w:sz w:val="20"/>
          <w:szCs w:val="20"/>
        </w:rPr>
        <w:t>25 July 2019. PMID: 31347218  DOI</w:t>
      </w:r>
      <w:r w:rsidRPr="006910B8">
        <w:rPr>
          <w:rStyle w:val="Hyperlink"/>
          <w:rFonts w:ascii="Arial" w:hAnsi="Arial" w:cs="Arial"/>
          <w:sz w:val="20"/>
          <w:szCs w:val="20"/>
        </w:rPr>
        <w:t xml:space="preserve">: </w:t>
      </w:r>
      <w:hyperlink r:id="rId8" w:tgtFrame="_blank" w:history="1">
        <w:r w:rsidRPr="006910B8">
          <w:rPr>
            <w:rStyle w:val="Hyperlink"/>
            <w:rFonts w:ascii="Arial" w:hAnsi="Arial" w:cs="Arial"/>
            <w:sz w:val="20"/>
            <w:szCs w:val="20"/>
          </w:rPr>
          <w:t>10.1111/tme.12621</w:t>
        </w:r>
      </w:hyperlink>
      <w:r w:rsidRPr="006910B8">
        <w:rPr>
          <w:rStyle w:val="Hyperlink"/>
          <w:rFonts w:ascii="Arial" w:hAnsi="Arial" w:cs="Arial"/>
          <w:sz w:val="20"/>
          <w:szCs w:val="20"/>
        </w:rPr>
        <w:t xml:space="preserve">  </w:t>
      </w:r>
    </w:p>
  </w:footnote>
  <w:footnote w:id="6">
    <w:p w:rsidR="006170E0" w:rsidRPr="004D33AA" w:rsidRDefault="006170E0" w:rsidP="003D3855">
      <w:pPr>
        <w:pStyle w:val="Heading1"/>
        <w:spacing w:before="0" w:after="120"/>
        <w:rPr>
          <w:rStyle w:val="Hyperlink"/>
          <w:rFonts w:ascii="Arial" w:hAnsi="Arial" w:cs="Arial"/>
          <w:sz w:val="20"/>
          <w:szCs w:val="20"/>
        </w:rPr>
      </w:pPr>
      <w:r w:rsidRPr="004D33AA">
        <w:rPr>
          <w:rStyle w:val="FootnoteReference"/>
          <w:rFonts w:ascii="Arial" w:hAnsi="Arial" w:cs="Arial"/>
          <w:sz w:val="20"/>
          <w:szCs w:val="20"/>
        </w:rPr>
        <w:footnoteRef/>
      </w:r>
      <w:r w:rsidRPr="004D33AA">
        <w:rPr>
          <w:rFonts w:ascii="Arial" w:hAnsi="Arial" w:cs="Arial"/>
          <w:sz w:val="20"/>
          <w:szCs w:val="20"/>
        </w:rPr>
        <w:t xml:space="preserve"> </w:t>
      </w:r>
      <w:r w:rsidRPr="00A139EC">
        <w:rPr>
          <w:rFonts w:ascii="Arial" w:eastAsia="Times New Roman" w:hAnsi="Arial" w:cs="Arial"/>
          <w:b w:val="0"/>
          <w:bCs w:val="0"/>
          <w:color w:val="auto"/>
          <w:sz w:val="20"/>
          <w:szCs w:val="20"/>
        </w:rPr>
        <w:t xml:space="preserve">Chang R et al., “Earlier time to hemostasis is associated with decreased mortality and rate of complications: Results from the Pragmatic Randomized Optimal Platelet and Plasma Ratio trial”, </w:t>
      </w:r>
      <w:r w:rsidRPr="00A139EC">
        <w:rPr>
          <w:rFonts w:ascii="Arial" w:hAnsi="Arial" w:cs="Arial"/>
          <w:b w:val="0"/>
          <w:bCs w:val="0"/>
          <w:i/>
          <w:iCs/>
          <w:color w:val="auto"/>
          <w:sz w:val="20"/>
          <w:szCs w:val="20"/>
        </w:rPr>
        <w:t>The Journal of Trauma and Acute Care Surgery</w:t>
      </w:r>
      <w:r w:rsidRPr="00A139EC">
        <w:rPr>
          <w:rFonts w:ascii="Arial" w:hAnsi="Arial" w:cs="Arial"/>
          <w:b w:val="0"/>
          <w:bCs w:val="0"/>
          <w:color w:val="auto"/>
          <w:sz w:val="20"/>
          <w:szCs w:val="20"/>
          <w:shd w:val="clear" w:color="auto" w:fill="FFFFFF"/>
        </w:rPr>
        <w:t>; 87(2). 342-349</w:t>
      </w:r>
      <w:r w:rsidRPr="00A139EC">
        <w:rPr>
          <w:rFonts w:ascii="Arial" w:hAnsi="Arial" w:cs="Arial"/>
          <w:b w:val="0"/>
          <w:bCs w:val="0"/>
          <w:i/>
          <w:iCs/>
          <w:color w:val="auto"/>
          <w:sz w:val="20"/>
          <w:szCs w:val="20"/>
        </w:rPr>
        <w:t xml:space="preserve"> </w:t>
      </w:r>
      <w:r w:rsidRPr="00A139EC">
        <w:rPr>
          <w:rFonts w:ascii="Arial" w:hAnsi="Arial" w:cs="Arial"/>
          <w:b w:val="0"/>
          <w:bCs w:val="0"/>
          <w:color w:val="auto"/>
          <w:sz w:val="20"/>
          <w:szCs w:val="20"/>
        </w:rPr>
        <w:t xml:space="preserve">1 August 2019. </w:t>
      </w:r>
      <w:r w:rsidRPr="00A139EC">
        <w:rPr>
          <w:rFonts w:ascii="Arial" w:hAnsi="Arial" w:cs="Arial"/>
          <w:b w:val="0"/>
          <w:bCs w:val="0"/>
          <w:color w:val="222222"/>
          <w:sz w:val="20"/>
          <w:szCs w:val="20"/>
          <w:shd w:val="clear" w:color="auto" w:fill="FFFFFF"/>
        </w:rPr>
        <w:t xml:space="preserve">PMID: </w:t>
      </w:r>
      <w:hyperlink r:id="rId9" w:history="1">
        <w:r w:rsidRPr="00A139EC">
          <w:rPr>
            <w:rStyle w:val="Hyperlink"/>
            <w:rFonts w:ascii="Arial" w:eastAsia="Times New Roman" w:hAnsi="Arial" w:cs="Arial"/>
            <w:b w:val="0"/>
            <w:bCs w:val="0"/>
            <w:sz w:val="20"/>
            <w:szCs w:val="20"/>
          </w:rPr>
          <w:t>31349348 [PubMed]</w:t>
        </w:r>
      </w:hyperlink>
      <w:r w:rsidRPr="00A139EC">
        <w:rPr>
          <w:rStyle w:val="Hyperlink"/>
          <w:rFonts w:ascii="Arial" w:eastAsia="Times New Roman" w:hAnsi="Arial" w:cs="Arial"/>
          <w:b w:val="0"/>
          <w:bCs w:val="0"/>
          <w:sz w:val="20"/>
          <w:szCs w:val="20"/>
        </w:rPr>
        <w:t>.</w:t>
      </w:r>
    </w:p>
    <w:p w:rsidR="006170E0" w:rsidRDefault="006170E0" w:rsidP="003D3855">
      <w:pPr>
        <w:pStyle w:val="FootnoteText"/>
      </w:pPr>
    </w:p>
  </w:footnote>
  <w:footnote w:id="7">
    <w:p w:rsidR="006170E0" w:rsidRPr="002573D5" w:rsidRDefault="006170E0" w:rsidP="00483BF2">
      <w:pPr>
        <w:rPr>
          <w:rStyle w:val="Hyperlink"/>
          <w:rFonts w:ascii="Arial" w:hAnsi="Arial" w:cs="Arial"/>
        </w:rPr>
      </w:pPr>
      <w:r w:rsidRPr="005067E1">
        <w:rPr>
          <w:rStyle w:val="FootnoteReference"/>
          <w:rFonts w:ascii="Arial" w:hAnsi="Arial" w:cs="Arial"/>
          <w:sz w:val="20"/>
          <w:szCs w:val="20"/>
        </w:rPr>
        <w:footnoteRef/>
      </w:r>
      <w:r w:rsidRPr="005067E1">
        <w:rPr>
          <w:rFonts w:ascii="Arial" w:hAnsi="Arial" w:cs="Arial"/>
          <w:sz w:val="20"/>
          <w:szCs w:val="20"/>
        </w:rPr>
        <w:t xml:space="preserve"> Ayman El-Menyar et al</w:t>
      </w:r>
      <w:r w:rsidRPr="005067E1">
        <w:rPr>
          <w:rFonts w:ascii="Arial" w:hAnsi="Arial" w:cs="Arial"/>
          <w:i/>
          <w:iCs/>
          <w:sz w:val="20"/>
          <w:szCs w:val="20"/>
        </w:rPr>
        <w:t>., “</w:t>
      </w:r>
      <w:r w:rsidRPr="005067E1">
        <w:rPr>
          <w:rStyle w:val="Emphasis"/>
          <w:rFonts w:ascii="Arial" w:eastAsiaTheme="majorEastAsia" w:hAnsi="Arial" w:cs="Arial"/>
          <w:i w:val="0"/>
          <w:iCs w:val="0"/>
          <w:sz w:val="20"/>
          <w:szCs w:val="20"/>
        </w:rPr>
        <w:t xml:space="preserve">Prehospital Administration of Tranexamic Acid in Trauma Patients: A 1:1 Matched Comparative Study from a Level 1 Trauma Center”, </w:t>
      </w:r>
      <w:hyperlink r:id="rId10" w:tooltip="Go to The American Journal of Emergency Medicine on ScienceDirect" w:history="1">
        <w:r w:rsidRPr="005067E1">
          <w:rPr>
            <w:rStyle w:val="Hyperlink"/>
            <w:rFonts w:ascii="Arial" w:hAnsi="Arial" w:cs="Arial"/>
            <w:sz w:val="20"/>
            <w:szCs w:val="20"/>
          </w:rPr>
          <w:t>The American Journal of Emergency Medicine</w:t>
        </w:r>
      </w:hyperlink>
      <w:r w:rsidRPr="005067E1">
        <w:rPr>
          <w:rStyle w:val="Hyperlink"/>
          <w:rFonts w:ascii="Arial" w:hAnsi="Arial" w:cs="Arial"/>
          <w:sz w:val="20"/>
          <w:szCs w:val="20"/>
        </w:rPr>
        <w:t xml:space="preserve">,  </w:t>
      </w:r>
      <w:hyperlink r:id="rId11" w:history="1">
        <w:r w:rsidRPr="005067E1">
          <w:rPr>
            <w:rStyle w:val="Hyperlink"/>
            <w:rFonts w:ascii="Arial" w:eastAsiaTheme="majorEastAsia" w:hAnsi="Arial" w:cs="Arial"/>
            <w:sz w:val="20"/>
            <w:szCs w:val="20"/>
          </w:rPr>
          <w:t>https://doi.org/10.1016/j.ajem.2019.04.051</w:t>
        </w:r>
      </w:hyperlink>
    </w:p>
  </w:footnote>
  <w:footnote w:id="8">
    <w:p w:rsidR="006170E0" w:rsidRPr="00DC739F" w:rsidRDefault="006170E0" w:rsidP="00DC739F">
      <w:pPr>
        <w:pStyle w:val="Heading1"/>
        <w:spacing w:before="0"/>
        <w:rPr>
          <w:b w:val="0"/>
          <w:bCs w:val="0"/>
        </w:rPr>
      </w:pPr>
      <w:r w:rsidRPr="00DC739F">
        <w:rPr>
          <w:rStyle w:val="FootnoteReference"/>
          <w:rFonts w:ascii="Arial" w:hAnsi="Arial" w:cs="Arial"/>
          <w:b w:val="0"/>
          <w:bCs w:val="0"/>
          <w:color w:val="auto"/>
          <w:sz w:val="20"/>
          <w:szCs w:val="20"/>
        </w:rPr>
        <w:footnoteRef/>
      </w:r>
      <w:r w:rsidRPr="00DC739F">
        <w:rPr>
          <w:rFonts w:ascii="Arial" w:hAnsi="Arial" w:cs="Arial"/>
          <w:b w:val="0"/>
          <w:bCs w:val="0"/>
          <w:color w:val="auto"/>
          <w:sz w:val="20"/>
          <w:szCs w:val="20"/>
        </w:rPr>
        <w:t xml:space="preserve"> FJ Sherida Woel-A-Jin et al., “</w:t>
      </w:r>
      <w:r w:rsidRPr="00DC739F">
        <w:rPr>
          <w:rFonts w:ascii="Arial" w:eastAsia="Times New Roman" w:hAnsi="Arial" w:cs="Arial"/>
          <w:b w:val="0"/>
          <w:bCs w:val="0"/>
          <w:color w:val="auto"/>
          <w:sz w:val="20"/>
          <w:szCs w:val="20"/>
        </w:rPr>
        <w:t>Lifetime Transfusion Burden and Transfusion</w:t>
      </w:r>
      <w:r w:rsidRPr="00DC739F">
        <w:rPr>
          <w:rFonts w:ascii="Cambria Math" w:eastAsia="Times New Roman" w:hAnsi="Cambria Math" w:cs="Cambria Math"/>
          <w:b w:val="0"/>
          <w:bCs w:val="0"/>
          <w:color w:val="auto"/>
          <w:sz w:val="20"/>
          <w:szCs w:val="20"/>
        </w:rPr>
        <w:t>‐</w:t>
      </w:r>
      <w:r w:rsidRPr="00DC739F">
        <w:rPr>
          <w:rFonts w:ascii="Arial" w:eastAsia="Times New Roman" w:hAnsi="Arial" w:cs="Arial"/>
          <w:b w:val="0"/>
          <w:bCs w:val="0"/>
          <w:color w:val="auto"/>
          <w:sz w:val="20"/>
          <w:szCs w:val="20"/>
        </w:rPr>
        <w:t xml:space="preserve">Related Iron Overload in Adult Survivors of Solid Malignancies”, </w:t>
      </w:r>
      <w:r w:rsidRPr="00DC739F">
        <w:rPr>
          <w:rFonts w:ascii="Arial" w:eastAsia="Times New Roman" w:hAnsi="Arial" w:cs="Arial"/>
          <w:b w:val="0"/>
          <w:bCs w:val="0"/>
          <w:i/>
          <w:iCs/>
          <w:color w:val="auto"/>
          <w:sz w:val="20"/>
          <w:szCs w:val="20"/>
        </w:rPr>
        <w:t xml:space="preserve">The Oncologist, </w:t>
      </w:r>
      <w:r w:rsidRPr="00DC739F">
        <w:rPr>
          <w:rFonts w:ascii="Arial" w:eastAsia="Times New Roman" w:hAnsi="Arial" w:cs="Arial"/>
          <w:b w:val="0"/>
          <w:bCs w:val="0"/>
          <w:color w:val="auto"/>
          <w:sz w:val="20"/>
          <w:szCs w:val="20"/>
        </w:rPr>
        <w:t xml:space="preserve">online 27 August 2019. </w:t>
      </w:r>
      <w:r w:rsidRPr="00DC739F">
        <w:rPr>
          <w:rFonts w:ascii="Arial" w:hAnsi="Arial" w:cs="Arial"/>
          <w:b w:val="0"/>
          <w:bCs w:val="0"/>
          <w:color w:val="333300"/>
          <w:sz w:val="20"/>
          <w:szCs w:val="20"/>
          <w:shd w:val="clear" w:color="auto" w:fill="FFFFFF"/>
        </w:rPr>
        <w:t xml:space="preserve">doi: </w:t>
      </w:r>
      <w:r w:rsidRPr="00DC739F">
        <w:rPr>
          <w:rFonts w:ascii="Arial" w:hAnsi="Arial" w:cs="Arial"/>
          <w:b w:val="0"/>
          <w:bCs w:val="0"/>
          <w:color w:val="333300"/>
          <w:sz w:val="20"/>
          <w:szCs w:val="20"/>
          <w:bdr w:val="none" w:sz="0" w:space="0" w:color="auto" w:frame="1"/>
        </w:rPr>
        <w:t xml:space="preserve">10.1634/theoncologist.2019-0222  </w:t>
      </w:r>
      <w:hyperlink r:id="rId12" w:history="1">
        <w:r w:rsidRPr="00DC739F">
          <w:rPr>
            <w:rStyle w:val="Hyperlink"/>
            <w:rFonts w:ascii="Arial" w:hAnsi="Arial" w:cs="Arial"/>
            <w:b w:val="0"/>
            <w:bCs w:val="0"/>
            <w:sz w:val="20"/>
            <w:szCs w:val="20"/>
            <w:bdr w:val="none" w:sz="0" w:space="0" w:color="auto" w:frame="1"/>
          </w:rPr>
          <w:t>http://theoncologist.alphamedpress.org/content/early/2019/08/27/theoncologist.2019-0222.short</w:t>
        </w:r>
      </w:hyperlink>
      <w:r w:rsidRPr="00DC739F">
        <w:rPr>
          <w:rFonts w:ascii="Arial" w:hAnsi="Arial" w:cs="Arial"/>
          <w:b w:val="0"/>
          <w:bCs w:val="0"/>
          <w:sz w:val="20"/>
          <w:szCs w:val="20"/>
        </w:rPr>
        <w:t xml:space="preserve"> </w:t>
      </w:r>
    </w:p>
  </w:footnote>
  <w:footnote w:id="9">
    <w:p w:rsidR="006170E0" w:rsidRDefault="006170E0" w:rsidP="00DC739F">
      <w:r w:rsidRPr="00F248A9">
        <w:rPr>
          <w:rStyle w:val="FootnoteReference"/>
          <w:rFonts w:ascii="Arial" w:hAnsi="Arial" w:cs="Arial"/>
          <w:sz w:val="20"/>
          <w:szCs w:val="20"/>
        </w:rPr>
        <w:footnoteRef/>
      </w:r>
      <w:r w:rsidRPr="00F248A9">
        <w:rPr>
          <w:rFonts w:ascii="Arial" w:hAnsi="Arial" w:cs="Arial"/>
          <w:sz w:val="20"/>
          <w:szCs w:val="20"/>
        </w:rPr>
        <w:t xml:space="preserve"> </w:t>
      </w:r>
      <w:r w:rsidRPr="00F248A9">
        <w:rPr>
          <w:rFonts w:ascii="Arial" w:eastAsiaTheme="majorEastAsia" w:hAnsi="Arial" w:cs="Arial"/>
          <w:sz w:val="20"/>
          <w:szCs w:val="20"/>
        </w:rPr>
        <w:t>Einar K. Kristoffersen</w:t>
      </w:r>
      <w:r w:rsidRPr="00F248A9">
        <w:rPr>
          <w:rFonts w:ascii="Arial" w:hAnsi="Arial" w:cs="Arial"/>
          <w:sz w:val="20"/>
          <w:szCs w:val="20"/>
        </w:rPr>
        <w:t xml:space="preserve"> et al., “Platelet functionality in cold</w:t>
      </w:r>
      <w:r w:rsidRPr="00F248A9">
        <w:rPr>
          <w:rFonts w:ascii="Cambria Math" w:hAnsi="Cambria Math" w:cs="Cambria Math"/>
          <w:sz w:val="20"/>
          <w:szCs w:val="20"/>
        </w:rPr>
        <w:t>‐</w:t>
      </w:r>
      <w:r w:rsidRPr="00F248A9">
        <w:rPr>
          <w:rFonts w:ascii="Arial" w:hAnsi="Arial" w:cs="Arial"/>
          <w:sz w:val="20"/>
          <w:szCs w:val="20"/>
        </w:rPr>
        <w:t xml:space="preserve">stored whole blood”, </w:t>
      </w:r>
      <w:r w:rsidRPr="00F248A9">
        <w:rPr>
          <w:rFonts w:ascii="Arial" w:hAnsi="Arial" w:cs="Arial"/>
          <w:i/>
          <w:iCs/>
          <w:sz w:val="20"/>
          <w:szCs w:val="20"/>
        </w:rPr>
        <w:t>ISBT Science Series,</w:t>
      </w:r>
      <w:r w:rsidRPr="00F248A9">
        <w:rPr>
          <w:rFonts w:ascii="Arial" w:hAnsi="Arial" w:cs="Arial"/>
          <w:sz w:val="20"/>
          <w:szCs w:val="20"/>
        </w:rPr>
        <w:t xml:space="preserve"> first published 23 July 2019, </w:t>
      </w:r>
      <w:hyperlink r:id="rId13" w:history="1">
        <w:r w:rsidRPr="00F248A9">
          <w:rPr>
            <w:rStyle w:val="Hyperlink"/>
            <w:rFonts w:ascii="Arial" w:hAnsi="Arial" w:cs="Arial"/>
            <w:sz w:val="20"/>
            <w:szCs w:val="20"/>
          </w:rPr>
          <w:t>https://doi.org/10.1111/voxs.12501</w:t>
        </w:r>
      </w:hyperlink>
    </w:p>
  </w:footnote>
  <w:footnote w:id="10">
    <w:p w:rsidR="006170E0" w:rsidRPr="00BF1DBC" w:rsidRDefault="006170E0" w:rsidP="00003563">
      <w:pPr>
        <w:rPr>
          <w:rFonts w:ascii="Arial" w:hAnsi="Arial" w:cs="Arial"/>
          <w:sz w:val="20"/>
          <w:szCs w:val="20"/>
        </w:rPr>
      </w:pPr>
      <w:r w:rsidRPr="00BF1DBC">
        <w:rPr>
          <w:rStyle w:val="FootnoteReference"/>
          <w:rFonts w:ascii="Arial" w:hAnsi="Arial" w:cs="Arial"/>
          <w:sz w:val="20"/>
          <w:szCs w:val="20"/>
        </w:rPr>
        <w:footnoteRef/>
      </w:r>
      <w:r w:rsidRPr="00BF1DBC">
        <w:rPr>
          <w:rFonts w:ascii="Arial" w:hAnsi="Arial" w:cs="Arial"/>
          <w:sz w:val="20"/>
          <w:szCs w:val="20"/>
        </w:rPr>
        <w:t xml:space="preserve"> Zaki Hamarneh et al., “</w:t>
      </w:r>
      <w:r w:rsidRPr="00BF1DBC">
        <w:rPr>
          <w:rFonts w:ascii="Arial" w:hAnsi="Arial" w:cs="Arial"/>
          <w:color w:val="1C1D1E"/>
          <w:sz w:val="20"/>
          <w:szCs w:val="20"/>
          <w:shd w:val="clear" w:color="auto" w:fill="FFFFFF"/>
        </w:rPr>
        <w:t xml:space="preserve">Transfusion Strategies in Upper Gastrointestinal Bleeding Management </w:t>
      </w:r>
      <w:r w:rsidRPr="00BF1DBC">
        <w:rPr>
          <w:rFonts w:ascii="Cambria Math" w:hAnsi="Cambria Math" w:cs="Cambria Math"/>
          <w:color w:val="1C1D1E"/>
          <w:sz w:val="20"/>
          <w:szCs w:val="20"/>
          <w:shd w:val="clear" w:color="auto" w:fill="FFFFFF"/>
        </w:rPr>
        <w:t>‐</w:t>
      </w:r>
      <w:r w:rsidRPr="00BF1DBC">
        <w:rPr>
          <w:rFonts w:ascii="Arial" w:hAnsi="Arial" w:cs="Arial"/>
          <w:color w:val="1C1D1E"/>
          <w:sz w:val="20"/>
          <w:szCs w:val="20"/>
          <w:shd w:val="clear" w:color="auto" w:fill="FFFFFF"/>
        </w:rPr>
        <w:t xml:space="preserve"> A Review of South Australian Hospital Practice” published 23 July 2019, </w:t>
      </w:r>
      <w:r w:rsidRPr="00BF1DBC">
        <w:rPr>
          <w:rFonts w:ascii="Arial" w:hAnsi="Arial" w:cs="Arial"/>
          <w:i/>
          <w:iCs/>
          <w:color w:val="1C1D1E"/>
          <w:sz w:val="20"/>
          <w:szCs w:val="20"/>
          <w:shd w:val="clear" w:color="auto" w:fill="FFFFFF"/>
        </w:rPr>
        <w:t>Internal Medicine Journal</w:t>
      </w:r>
      <w:r w:rsidRPr="00BF1DBC">
        <w:rPr>
          <w:rFonts w:ascii="Arial" w:hAnsi="Arial" w:cs="Arial"/>
          <w:color w:val="1C1D1E"/>
          <w:sz w:val="20"/>
          <w:szCs w:val="20"/>
          <w:shd w:val="clear" w:color="auto" w:fill="FFFFFF"/>
        </w:rPr>
        <w:t xml:space="preserve">, </w:t>
      </w:r>
      <w:hyperlink r:id="rId14" w:history="1">
        <w:r w:rsidRPr="00BF1DBC">
          <w:rPr>
            <w:rStyle w:val="Hyperlink"/>
            <w:rFonts w:ascii="Arial" w:hAnsi="Arial" w:cs="Arial"/>
            <w:sz w:val="20"/>
            <w:szCs w:val="20"/>
          </w:rPr>
          <w:t>https://doi.org/10.1111/imj.14440</w:t>
        </w:r>
      </w:hyperlink>
    </w:p>
  </w:footnote>
  <w:footnote w:id="11">
    <w:p w:rsidR="006170E0" w:rsidRDefault="006170E0" w:rsidP="00003563">
      <w:pPr>
        <w:pStyle w:val="m-article-headertype"/>
        <w:spacing w:before="0" w:beforeAutospacing="0" w:after="0" w:afterAutospacing="0"/>
        <w:textAlignment w:val="baseline"/>
      </w:pPr>
      <w:r w:rsidRPr="00BF1DBC">
        <w:rPr>
          <w:rStyle w:val="FootnoteReference"/>
          <w:rFonts w:ascii="Arial" w:hAnsi="Arial" w:cs="Arial"/>
          <w:sz w:val="20"/>
          <w:szCs w:val="20"/>
        </w:rPr>
        <w:footnoteRef/>
      </w:r>
      <w:r w:rsidRPr="00BF1DBC">
        <w:rPr>
          <w:rFonts w:ascii="Arial" w:hAnsi="Arial" w:cs="Arial"/>
          <w:sz w:val="20"/>
          <w:szCs w:val="20"/>
        </w:rPr>
        <w:t xml:space="preserve"> </w:t>
      </w:r>
      <w:r w:rsidRPr="00BF1DBC">
        <w:rPr>
          <w:rFonts w:ascii="Arial" w:hAnsi="Arial" w:cs="Arial"/>
          <w:color w:val="666666"/>
          <w:sz w:val="20"/>
          <w:szCs w:val="20"/>
          <w:shd w:val="clear" w:color="auto" w:fill="FFFFFF"/>
        </w:rPr>
        <w:t>Càndid Villanueva et al., “</w:t>
      </w:r>
      <w:r w:rsidRPr="00BF1DBC">
        <w:rPr>
          <w:rStyle w:val="titledefault"/>
          <w:rFonts w:ascii="Arial" w:hAnsi="Arial" w:cs="Arial"/>
          <w:color w:val="1A1A1A"/>
          <w:spacing w:val="-2"/>
          <w:sz w:val="20"/>
          <w:szCs w:val="20"/>
          <w:bdr w:val="none" w:sz="0" w:space="0" w:color="auto" w:frame="1"/>
        </w:rPr>
        <w:t xml:space="preserve">Transfusion Strategies for Acute Upper Gastrointestinal Bleeding”, 3 January 2013, </w:t>
      </w:r>
      <w:r w:rsidRPr="00BF1DBC">
        <w:rPr>
          <w:rFonts w:ascii="Arial" w:hAnsi="Arial" w:cs="Arial"/>
          <w:color w:val="666666"/>
          <w:sz w:val="20"/>
          <w:szCs w:val="20"/>
          <w:shd w:val="clear" w:color="auto" w:fill="FFFFFF"/>
        </w:rPr>
        <w:t xml:space="preserve">N Engl J Med 2013; 368:11-21 </w:t>
      </w:r>
      <w:hyperlink r:id="rId15" w:history="1">
        <w:r w:rsidRPr="00BF1DBC">
          <w:rPr>
            <w:rStyle w:val="Hyperlink"/>
            <w:rFonts w:ascii="Arial" w:eastAsiaTheme="majorEastAsia" w:hAnsi="Arial" w:cs="Arial"/>
            <w:sz w:val="20"/>
            <w:szCs w:val="20"/>
            <w:shd w:val="clear" w:color="auto" w:fill="FFFFFF"/>
          </w:rPr>
          <w:t>https://www.nejm.org/doi/full/10.1056/NEJMoa1211801</w:t>
        </w:r>
      </w:hyperlink>
      <w:r w:rsidRPr="00BF1DBC">
        <w:rPr>
          <w:rFonts w:ascii="Arial" w:hAnsi="Arial" w:cs="Arial"/>
          <w:color w:val="666666"/>
          <w:sz w:val="20"/>
          <w:szCs w:val="20"/>
          <w:shd w:val="clear" w:color="auto" w:fill="FFFFFF"/>
        </w:rPr>
        <w:t xml:space="preserve"> </w:t>
      </w:r>
    </w:p>
  </w:footnote>
  <w:footnote w:id="12">
    <w:p w:rsidR="006170E0" w:rsidRPr="00884D6A" w:rsidRDefault="006170E0">
      <w:pPr>
        <w:pStyle w:val="FootnoteText"/>
        <w:rPr>
          <w:rFonts w:ascii="Arial" w:hAnsi="Arial" w:cs="Arial"/>
        </w:rPr>
      </w:pPr>
      <w:r>
        <w:rPr>
          <w:rStyle w:val="FootnoteReference"/>
        </w:rPr>
        <w:footnoteRef/>
      </w:r>
      <w:r>
        <w:t xml:space="preserve"> </w:t>
      </w:r>
      <w:r w:rsidRPr="004B1E91">
        <w:rPr>
          <w:rFonts w:ascii="Arial" w:hAnsi="Arial" w:cs="Arial"/>
        </w:rPr>
        <w:t xml:space="preserve">Amanda Thijsen et al., </w:t>
      </w:r>
      <w:r w:rsidRPr="004B1E91">
        <w:rPr>
          <w:rFonts w:ascii="Arial" w:hAnsi="Arial" w:cs="Arial"/>
          <w:color w:val="1C1D1E"/>
          <w:shd w:val="clear" w:color="auto" w:fill="FFFFFF"/>
        </w:rPr>
        <w:t>Trends in return behavior after an adverse event in Australian whole blood and plasma donors</w:t>
      </w:r>
      <w:r w:rsidRPr="004B1E91">
        <w:rPr>
          <w:rFonts w:ascii="Arial" w:hAnsi="Arial" w:cs="Arial"/>
        </w:rPr>
        <w:t xml:space="preserve">, Transfusion, 12 August 2019. </w:t>
      </w:r>
      <w:hyperlink r:id="rId16" w:history="1">
        <w:r w:rsidRPr="00B95D25">
          <w:rPr>
            <w:rStyle w:val="Hyperlink"/>
            <w:rFonts w:ascii="Arial" w:eastAsiaTheme="majorEastAsia" w:hAnsi="Arial" w:cs="Arial"/>
            <w:color w:val="0000CC"/>
          </w:rPr>
          <w:t>https://doi.org/10.1111/trf.15475</w:t>
        </w:r>
      </w:hyperlink>
    </w:p>
  </w:footnote>
  <w:footnote w:id="13">
    <w:p w:rsidR="006170E0" w:rsidRPr="00ED2701" w:rsidRDefault="006170E0">
      <w:pPr>
        <w:pStyle w:val="FootnoteText"/>
      </w:pPr>
      <w:r w:rsidRPr="00ED2701">
        <w:rPr>
          <w:rStyle w:val="FootnoteReference"/>
        </w:rPr>
        <w:footnoteRef/>
      </w:r>
      <w:r w:rsidRPr="00ED2701">
        <w:t xml:space="preserve"> </w:t>
      </w:r>
      <w:r w:rsidRPr="00ED2701">
        <w:rPr>
          <w:rFonts w:ascii="Arial" w:hAnsi="Arial" w:cs="Arial"/>
        </w:rPr>
        <w:t>Stephen Kaptoge et al., “Longer-term efficiency and safety of increasing the frequency of whole blood donation (INTERVAL): extension study of a randomised trial of 20 757 blood donors”, The Lancet,</w:t>
      </w:r>
      <w:r w:rsidRPr="00ED2701">
        <w:rPr>
          <w:rFonts w:ascii="Arial" w:eastAsiaTheme="majorEastAsia" w:hAnsi="Arial" w:cs="Arial"/>
        </w:rPr>
        <w:t xml:space="preserve"> 2</w:t>
      </w:r>
      <w:r w:rsidRPr="00ED2701">
        <w:rPr>
          <w:rFonts w:ascii="Arial" w:hAnsi="Arial" w:cs="Arial"/>
        </w:rPr>
        <w:t xml:space="preserve"> August</w:t>
      </w:r>
      <w:r w:rsidRPr="00ED2701">
        <w:rPr>
          <w:rFonts w:ascii="Arial" w:eastAsiaTheme="majorEastAsia" w:hAnsi="Arial" w:cs="Arial"/>
        </w:rPr>
        <w:t>, 2019</w:t>
      </w:r>
      <w:r w:rsidRPr="00ED2701">
        <w:rPr>
          <w:rFonts w:ascii="Arial" w:hAnsi="Arial" w:cs="Arial"/>
        </w:rPr>
        <w:t xml:space="preserve">  </w:t>
      </w:r>
      <w:r w:rsidRPr="00ED2701">
        <w:rPr>
          <w:rFonts w:ascii="Arial" w:eastAsiaTheme="majorEastAsia" w:hAnsi="Arial" w:cs="Arial"/>
        </w:rPr>
        <w:t>DOI:</w:t>
      </w:r>
      <w:r w:rsidRPr="00ED2701">
        <w:rPr>
          <w:rFonts w:ascii="Arial" w:hAnsi="Arial" w:cs="Arial"/>
        </w:rPr>
        <w:t xml:space="preserve"> </w:t>
      </w:r>
      <w:hyperlink r:id="rId17" w:history="1">
        <w:r w:rsidRPr="00ED2701">
          <w:rPr>
            <w:rStyle w:val="Hyperlink"/>
            <w:rFonts w:ascii="Arial" w:eastAsiaTheme="majorEastAsia" w:hAnsi="Arial" w:cs="Arial"/>
          </w:rPr>
          <w:t>https://doi.org/10.1016/S2352-3026(19)30106-1</w:t>
        </w:r>
      </w:hyperlink>
    </w:p>
  </w:footnote>
  <w:footnote w:id="14">
    <w:p w:rsidR="006170E0" w:rsidRPr="002B6BEB" w:rsidRDefault="006170E0" w:rsidP="00540BF0">
      <w:pPr>
        <w:rPr>
          <w:rFonts w:ascii="Arial" w:hAnsi="Arial" w:cs="Arial"/>
        </w:rPr>
      </w:pPr>
      <w:r w:rsidRPr="009B7774">
        <w:rPr>
          <w:rStyle w:val="FootnoteReference"/>
          <w:rFonts w:ascii="Arial" w:hAnsi="Arial" w:cs="Arial"/>
          <w:sz w:val="20"/>
          <w:szCs w:val="20"/>
        </w:rPr>
        <w:footnoteRef/>
      </w:r>
      <w:r w:rsidRPr="009B7774">
        <w:rPr>
          <w:rFonts w:ascii="Arial" w:hAnsi="Arial" w:cs="Arial"/>
          <w:sz w:val="20"/>
          <w:szCs w:val="20"/>
        </w:rPr>
        <w:t xml:space="preserve"> Jameel Abdulrehman et al., “</w:t>
      </w:r>
      <w:r w:rsidRPr="009B7774">
        <w:rPr>
          <w:rFonts w:ascii="Arial" w:hAnsi="Arial" w:cs="Arial"/>
          <w:color w:val="202020"/>
          <w:sz w:val="20"/>
          <w:szCs w:val="20"/>
          <w:shd w:val="clear" w:color="auto" w:fill="FFFFFF"/>
        </w:rPr>
        <w:t xml:space="preserve">Development and implementation of a quality improvement toolkit, iron deficiency in pregnancy with maternal iron optimization (IRON MOM): A before-and-after study”, </w:t>
      </w:r>
      <w:r w:rsidRPr="009B7774">
        <w:rPr>
          <w:rFonts w:ascii="Arial" w:hAnsi="Arial" w:cs="Arial"/>
          <w:i/>
          <w:iCs/>
          <w:color w:val="202020"/>
          <w:sz w:val="20"/>
          <w:szCs w:val="20"/>
          <w:shd w:val="clear" w:color="auto" w:fill="FFFFFF"/>
        </w:rPr>
        <w:t>PLOS</w:t>
      </w:r>
      <w:r w:rsidRPr="009B7774">
        <w:rPr>
          <w:rFonts w:ascii="Arial" w:hAnsi="Arial" w:cs="Arial"/>
          <w:color w:val="202020"/>
          <w:sz w:val="20"/>
          <w:szCs w:val="20"/>
          <w:shd w:val="clear" w:color="auto" w:fill="FFFFFF"/>
        </w:rPr>
        <w:t xml:space="preserve"> </w:t>
      </w:r>
      <w:r w:rsidRPr="009B7774">
        <w:rPr>
          <w:rFonts w:ascii="Arial" w:hAnsi="Arial" w:cs="Arial"/>
          <w:i/>
          <w:iCs/>
          <w:color w:val="202020"/>
          <w:sz w:val="20"/>
          <w:szCs w:val="20"/>
          <w:shd w:val="clear" w:color="auto" w:fill="FFFFFF"/>
        </w:rPr>
        <w:t xml:space="preserve">Medicine, </w:t>
      </w:r>
      <w:r w:rsidRPr="009B7774">
        <w:rPr>
          <w:rFonts w:ascii="Arial" w:hAnsi="Arial" w:cs="Arial"/>
          <w:color w:val="202020"/>
          <w:sz w:val="20"/>
          <w:szCs w:val="20"/>
          <w:shd w:val="clear" w:color="auto" w:fill="FFFFFF"/>
        </w:rPr>
        <w:t xml:space="preserve">20 August 2019. </w:t>
      </w:r>
      <w:hyperlink r:id="rId18" w:history="1">
        <w:r w:rsidRPr="00EE0D7B">
          <w:rPr>
            <w:rStyle w:val="Hyperlink"/>
            <w:rFonts w:ascii="Arial" w:eastAsiaTheme="majorEastAsia" w:hAnsi="Arial" w:cs="Arial"/>
            <w:sz w:val="20"/>
            <w:szCs w:val="20"/>
            <w:shd w:val="clear" w:color="auto" w:fill="FFFFFF"/>
          </w:rPr>
          <w:t>https://doi.org/10.1371/journal.pmed.1002867</w:t>
        </w:r>
      </w:hyperlink>
      <w:r w:rsidRPr="00EE0D7B">
        <w:rPr>
          <w:rStyle w:val="Hyperlink"/>
          <w:rFonts w:eastAsiaTheme="majorEastAsia"/>
          <w:shd w:val="clear" w:color="auto" w:fill="FFFFFF"/>
        </w:rPr>
        <w:t xml:space="preserve"> </w:t>
      </w:r>
    </w:p>
  </w:footnote>
  <w:footnote w:id="15">
    <w:p w:rsidR="006170E0" w:rsidRPr="00DC6F1A" w:rsidRDefault="006170E0" w:rsidP="0077444A">
      <w:pPr>
        <w:pStyle w:val="FootnoteText"/>
        <w:rPr>
          <w:rFonts w:ascii="Arial" w:hAnsi="Arial" w:cs="Arial"/>
        </w:rPr>
      </w:pPr>
      <w:r w:rsidRPr="00DC6F1A">
        <w:rPr>
          <w:rStyle w:val="FootnoteReference"/>
          <w:rFonts w:ascii="Arial" w:hAnsi="Arial" w:cs="Arial"/>
        </w:rPr>
        <w:footnoteRef/>
      </w:r>
      <w:r w:rsidRPr="00DC6F1A">
        <w:rPr>
          <w:rFonts w:ascii="Arial" w:hAnsi="Arial" w:cs="Arial"/>
        </w:rPr>
        <w:t xml:space="preserve"> Donny Hanjaya-Putra et al., “Platelet-targeted dual pathway antithrombotic inhibits thrombosis with preserved hemostasis”, 9 August 2019, </w:t>
      </w:r>
      <w:r w:rsidRPr="00DC6F1A">
        <w:rPr>
          <w:rFonts w:ascii="Arial" w:hAnsi="Arial" w:cs="Arial"/>
          <w:i/>
          <w:iCs/>
        </w:rPr>
        <w:t xml:space="preserve">Journal of Clinical Investigation, </w:t>
      </w:r>
    </w:p>
    <w:p w:rsidR="006170E0" w:rsidRPr="00294BD6" w:rsidRDefault="0031254A" w:rsidP="0077444A">
      <w:pPr>
        <w:pStyle w:val="FootnoteText"/>
      </w:pPr>
      <w:hyperlink r:id="rId19" w:history="1">
        <w:r w:rsidR="006170E0" w:rsidRPr="00DC6F1A">
          <w:rPr>
            <w:rStyle w:val="Hyperlink"/>
            <w:rFonts w:ascii="Arial" w:eastAsiaTheme="majorEastAsia" w:hAnsi="Arial" w:cs="Arial"/>
          </w:rPr>
          <w:t>https://doi.org/10.1172/jci.insight.99329</w:t>
        </w:r>
      </w:hyperlink>
      <w:r w:rsidR="006170E0" w:rsidRPr="00DC6F1A">
        <w:rPr>
          <w:rFonts w:ascii="Arial" w:hAnsi="Arial" w:cs="Arial"/>
        </w:rPr>
        <w:t>.</w:t>
      </w:r>
      <w:r w:rsidR="006170E0">
        <w:rPr>
          <w:i/>
          <w:iCs/>
        </w:rPr>
        <w:t xml:space="preserve"> </w:t>
      </w:r>
    </w:p>
  </w:footnote>
  <w:footnote w:id="16">
    <w:p w:rsidR="006170E0" w:rsidRPr="00C41F89" w:rsidRDefault="006170E0" w:rsidP="00540BF0">
      <w:r w:rsidRPr="00420F51">
        <w:rPr>
          <w:rStyle w:val="FootnoteReference"/>
          <w:rFonts w:ascii="Arial" w:hAnsi="Arial" w:cs="Arial"/>
          <w:sz w:val="20"/>
          <w:szCs w:val="20"/>
        </w:rPr>
        <w:footnoteRef/>
      </w:r>
      <w:r w:rsidRPr="00420F51">
        <w:rPr>
          <w:rFonts w:ascii="Arial" w:hAnsi="Arial" w:cs="Arial"/>
          <w:sz w:val="20"/>
          <w:szCs w:val="20"/>
        </w:rPr>
        <w:t xml:space="preserve"> Flora Peyvandi et al., “</w:t>
      </w:r>
      <w:hyperlink r:id="rId20" w:history="1">
        <w:r w:rsidRPr="00420F51">
          <w:rPr>
            <w:rStyle w:val="Hyperlink"/>
            <w:rFonts w:ascii="Arial" w:hAnsi="Arial" w:cs="Arial"/>
            <w:sz w:val="20"/>
            <w:szCs w:val="20"/>
            <w:lang w:eastAsia="en-US"/>
          </w:rPr>
          <w:t>Real</w:t>
        </w:r>
        <w:r w:rsidRPr="00420F51">
          <w:rPr>
            <w:rStyle w:val="Hyperlink"/>
            <w:rFonts w:ascii="Cambria Math" w:hAnsi="Cambria Math" w:cs="Cambria Math"/>
            <w:sz w:val="20"/>
            <w:szCs w:val="20"/>
            <w:lang w:eastAsia="en-US"/>
          </w:rPr>
          <w:t>‐</w:t>
        </w:r>
        <w:r w:rsidRPr="00420F51">
          <w:rPr>
            <w:rStyle w:val="Hyperlink"/>
            <w:rFonts w:ascii="Arial" w:hAnsi="Arial" w:cs="Arial"/>
            <w:sz w:val="20"/>
            <w:szCs w:val="20"/>
            <w:lang w:eastAsia="en-US"/>
          </w:rPr>
          <w:t>life experience in switching to new extended half</w:t>
        </w:r>
        <w:r w:rsidRPr="00420F51">
          <w:rPr>
            <w:rStyle w:val="Hyperlink"/>
            <w:rFonts w:ascii="Cambria Math" w:hAnsi="Cambria Math" w:cs="Cambria Math"/>
            <w:sz w:val="20"/>
            <w:szCs w:val="20"/>
            <w:lang w:eastAsia="en-US"/>
          </w:rPr>
          <w:t>‐</w:t>
        </w:r>
        <w:r w:rsidRPr="00420F51">
          <w:rPr>
            <w:rStyle w:val="Hyperlink"/>
            <w:rFonts w:ascii="Arial" w:hAnsi="Arial" w:cs="Arial"/>
            <w:sz w:val="20"/>
            <w:szCs w:val="20"/>
            <w:lang w:eastAsia="en-US"/>
          </w:rPr>
          <w:t>life products at European haemophilia centres</w:t>
        </w:r>
      </w:hyperlink>
      <w:r w:rsidRPr="00420F51">
        <w:rPr>
          <w:rStyle w:val="Hyperlink"/>
          <w:rFonts w:ascii="Arial" w:hAnsi="Arial" w:cs="Arial"/>
          <w:sz w:val="20"/>
          <w:szCs w:val="20"/>
          <w:lang w:eastAsia="en-US"/>
        </w:rPr>
        <w:t>,</w:t>
      </w:r>
      <w:r w:rsidRPr="00420F51">
        <w:rPr>
          <w:rStyle w:val="Hyperlink"/>
          <w:rFonts w:ascii="Arial" w:hAnsi="Arial" w:cs="Arial"/>
          <w:sz w:val="20"/>
          <w:szCs w:val="20"/>
          <w:u w:val="none"/>
          <w:lang w:eastAsia="en-US"/>
        </w:rPr>
        <w:t>”</w:t>
      </w:r>
      <w:r w:rsidRPr="00420F51">
        <w:rPr>
          <w:rStyle w:val="Hyperlink"/>
          <w:rFonts w:ascii="Arial" w:hAnsi="Arial" w:cs="Arial"/>
          <w:sz w:val="20"/>
          <w:szCs w:val="20"/>
        </w:rPr>
        <w:t xml:space="preserve"> </w:t>
      </w:r>
      <w:r w:rsidRPr="00420F51">
        <w:rPr>
          <w:rStyle w:val="Hyperlink"/>
          <w:rFonts w:ascii="Arial" w:hAnsi="Arial" w:cs="Arial"/>
          <w:color w:val="auto"/>
          <w:sz w:val="20"/>
          <w:szCs w:val="20"/>
        </w:rPr>
        <w:t xml:space="preserve">16 August 2019, </w:t>
      </w:r>
      <w:r w:rsidRPr="00420F51">
        <w:rPr>
          <w:rStyle w:val="Hyperlink"/>
          <w:rFonts w:ascii="Arial" w:hAnsi="Arial" w:cs="Arial"/>
          <w:i/>
          <w:iCs/>
          <w:color w:val="auto"/>
          <w:sz w:val="20"/>
          <w:szCs w:val="20"/>
        </w:rPr>
        <w:t>Haemophilia</w:t>
      </w:r>
      <w:r w:rsidRPr="00420F51">
        <w:rPr>
          <w:rStyle w:val="Hyperlink"/>
          <w:rFonts w:ascii="Arial" w:hAnsi="Arial" w:cs="Arial"/>
          <w:color w:val="auto"/>
          <w:sz w:val="20"/>
          <w:szCs w:val="20"/>
        </w:rPr>
        <w:t xml:space="preserve"> </w:t>
      </w:r>
      <w:hyperlink r:id="rId21" w:history="1">
        <w:r w:rsidRPr="00420F51">
          <w:rPr>
            <w:rStyle w:val="Hyperlink"/>
            <w:rFonts w:ascii="Arial" w:hAnsi="Arial" w:cs="Arial"/>
            <w:sz w:val="20"/>
            <w:szCs w:val="20"/>
          </w:rPr>
          <w:t>https://doi.org/10.1111/hae.13834</w:t>
        </w:r>
      </w:hyperlink>
    </w:p>
  </w:footnote>
  <w:footnote w:id="17">
    <w:p w:rsidR="006170E0" w:rsidRDefault="006170E0" w:rsidP="00CF3331">
      <w:pPr>
        <w:pStyle w:val="NormalWeb"/>
        <w:spacing w:before="0" w:beforeAutospacing="0" w:after="0" w:afterAutospacing="0"/>
      </w:pPr>
      <w:r w:rsidRPr="00F87540">
        <w:rPr>
          <w:rStyle w:val="FootnoteReference"/>
          <w:rFonts w:ascii="Arial" w:hAnsi="Arial" w:cs="Arial"/>
          <w:sz w:val="20"/>
          <w:szCs w:val="20"/>
        </w:rPr>
        <w:footnoteRef/>
      </w:r>
      <w:r w:rsidRPr="00F87540">
        <w:rPr>
          <w:rFonts w:ascii="Arial" w:hAnsi="Arial" w:cs="Arial"/>
          <w:sz w:val="20"/>
          <w:szCs w:val="20"/>
        </w:rPr>
        <w:t xml:space="preserve"> Orphan drug designation can be awarded to emerging drugs and biologics that are intended for the safe and effective treatment, diagnosis or prevention of diseases or disorders that affect fewer than 200,000 people in the US.  Manufacturers can qualify for tax credits for clinical trials and —following regulatory approval — 7 years of market exclusivity.</w:t>
      </w:r>
    </w:p>
  </w:footnote>
  <w:footnote w:id="18">
    <w:p w:rsidR="006170E0" w:rsidRPr="009850B0" w:rsidRDefault="006170E0" w:rsidP="006D31E0">
      <w:pPr>
        <w:pStyle w:val="FootnoteText"/>
        <w:rPr>
          <w:rFonts w:ascii="Arial" w:hAnsi="Arial" w:cs="Arial"/>
        </w:rPr>
      </w:pPr>
      <w:r w:rsidRPr="009850B0">
        <w:rPr>
          <w:rStyle w:val="FootnoteReference"/>
          <w:rFonts w:ascii="Arial" w:hAnsi="Arial" w:cs="Arial"/>
        </w:rPr>
        <w:footnoteRef/>
      </w:r>
      <w:r w:rsidRPr="009850B0">
        <w:rPr>
          <w:rFonts w:ascii="Arial" w:hAnsi="Arial" w:cs="Arial"/>
        </w:rPr>
        <w:t xml:space="preserve"> Delphine Bachelet, , “</w:t>
      </w:r>
      <w:hyperlink r:id="rId22" w:history="1">
        <w:r w:rsidRPr="009850B0">
          <w:rPr>
            <w:rStyle w:val="Hyperlink"/>
            <w:rFonts w:ascii="Arial" w:eastAsiaTheme="majorEastAsia" w:hAnsi="Arial" w:cs="Arial"/>
          </w:rPr>
          <w:t>Risk stratification integrating genetic data for factor VIII inhibitor development in patients with severe hemophilia A</w:t>
        </w:r>
      </w:hyperlink>
      <w:r w:rsidRPr="009850B0">
        <w:rPr>
          <w:rStyle w:val="Hyperlink"/>
          <w:rFonts w:ascii="Arial" w:eastAsiaTheme="majorEastAsia" w:hAnsi="Arial" w:cs="Arial"/>
        </w:rPr>
        <w:t xml:space="preserve">,” </w:t>
      </w:r>
      <w:r>
        <w:rPr>
          <w:rStyle w:val="Hyperlink"/>
          <w:rFonts w:ascii="Arial" w:eastAsiaTheme="majorEastAsia" w:hAnsi="Arial" w:cs="Arial"/>
        </w:rPr>
        <w:t xml:space="preserve"> </w:t>
      </w:r>
      <w:hyperlink r:id="rId23" w:history="1">
        <w:r w:rsidRPr="005F63A4">
          <w:rPr>
            <w:rStyle w:val="Hyperlink"/>
            <w:rFonts w:ascii="Arial" w:eastAsiaTheme="majorEastAsia" w:hAnsi="Arial" w:cs="Arial"/>
          </w:rPr>
          <w:t>PLOS One</w:t>
        </w:r>
      </w:hyperlink>
      <w:r w:rsidRPr="009850B0">
        <w:rPr>
          <w:rStyle w:val="Hyperlink"/>
          <w:rFonts w:ascii="Arial" w:eastAsiaTheme="majorEastAsia" w:hAnsi="Arial" w:cs="Arial"/>
        </w:rPr>
        <w:t xml:space="preserve">. </w:t>
      </w:r>
      <w:hyperlink r:id="rId24" w:history="1">
        <w:r w:rsidRPr="009850B0">
          <w:rPr>
            <w:rStyle w:val="Hyperlink"/>
            <w:rFonts w:ascii="Arial" w:eastAsiaTheme="majorEastAsia" w:hAnsi="Arial" w:cs="Arial"/>
          </w:rPr>
          <w:t>https://doi.org/10.1371/journal.pone.0218258</w:t>
        </w:r>
      </w:hyperlink>
      <w:r w:rsidRPr="009850B0">
        <w:rPr>
          <w:rFonts w:ascii="Arial" w:hAnsi="Arial" w:cs="Arial"/>
        </w:rPr>
        <w:t xml:space="preserve"> </w:t>
      </w:r>
    </w:p>
  </w:footnote>
  <w:footnote w:id="19">
    <w:p w:rsidR="006170E0" w:rsidRPr="00E91350" w:rsidRDefault="006170E0" w:rsidP="006A489F">
      <w:pPr>
        <w:pStyle w:val="FootnoteText"/>
        <w:rPr>
          <w:rFonts w:ascii="Arial" w:hAnsi="Arial" w:cs="Arial"/>
        </w:rPr>
      </w:pPr>
      <w:r w:rsidRPr="00E91350">
        <w:rPr>
          <w:rStyle w:val="FootnoteReference"/>
          <w:rFonts w:ascii="Arial" w:hAnsi="Arial" w:cs="Arial"/>
        </w:rPr>
        <w:footnoteRef/>
      </w:r>
      <w:r w:rsidRPr="00E91350">
        <w:rPr>
          <w:rFonts w:ascii="Arial" w:hAnsi="Arial" w:cs="Arial"/>
        </w:rPr>
        <w:t xml:space="preserve"> Klamroth R, Windyga J, Radulescu V, </w:t>
      </w:r>
      <w:r w:rsidRPr="00E91350">
        <w:rPr>
          <w:rStyle w:val="Emphasis"/>
          <w:rFonts w:ascii="Arial" w:hAnsi="Arial" w:cs="Arial"/>
        </w:rPr>
        <w:t>et al.,</w:t>
      </w:r>
      <w:r w:rsidRPr="00E91350">
        <w:rPr>
          <w:rFonts w:ascii="Arial" w:hAnsi="Arial" w:cs="Arial"/>
        </w:rPr>
        <w:t xml:space="preserve"> </w:t>
      </w:r>
      <w:r w:rsidRPr="00E91350">
        <w:rPr>
          <w:rFonts w:ascii="Arial" w:hAnsi="Arial" w:cs="Arial"/>
          <w:i/>
          <w:iCs/>
        </w:rPr>
        <w:t>PK-guided rurioctocog alfa pegol prophylaxis in patients with severe hemophilia</w:t>
      </w:r>
      <w:r w:rsidRPr="00E91350">
        <w:rPr>
          <w:rFonts w:ascii="Arial" w:hAnsi="Arial" w:cs="Arial"/>
        </w:rPr>
        <w:t xml:space="preserve"> </w:t>
      </w:r>
      <w:r w:rsidRPr="00E91350">
        <w:rPr>
          <w:rFonts w:ascii="Arial" w:hAnsi="Arial" w:cs="Arial"/>
          <w:i/>
          <w:iCs/>
        </w:rPr>
        <w:t>A targeting two FVIII trough levels: results from the phase 3 PROPEL Study</w:t>
      </w:r>
      <w:r w:rsidRPr="00E91350">
        <w:rPr>
          <w:rFonts w:ascii="Arial" w:hAnsi="Arial" w:cs="Arial"/>
        </w:rPr>
        <w:t>. Presented at ISTH 2019 (International Society on Thrombosis and Haemostasis (ISTH) Biennial Congress. July 6-10, 2019. Abstract #A-1052-0038-01311</w:t>
      </w:r>
    </w:p>
  </w:footnote>
  <w:footnote w:id="20">
    <w:p w:rsidR="006170E0" w:rsidRDefault="006170E0" w:rsidP="00122A6E">
      <w:r w:rsidRPr="009E66B2">
        <w:rPr>
          <w:rStyle w:val="FootnoteReference"/>
          <w:rFonts w:ascii="Arial" w:hAnsi="Arial" w:cs="Arial"/>
          <w:sz w:val="20"/>
          <w:szCs w:val="20"/>
        </w:rPr>
        <w:footnoteRef/>
      </w:r>
      <w:r w:rsidRPr="009E66B2">
        <w:rPr>
          <w:rFonts w:ascii="Arial" w:hAnsi="Arial" w:cs="Arial"/>
          <w:sz w:val="20"/>
          <w:szCs w:val="20"/>
        </w:rPr>
        <w:t xml:space="preserve"> Jia Liu et al, “</w:t>
      </w:r>
      <w:hyperlink r:id="rId25" w:history="1">
        <w:r w:rsidRPr="009E66B2">
          <w:rPr>
            <w:rStyle w:val="Hyperlink"/>
            <w:rFonts w:ascii="Arial" w:eastAsiaTheme="majorEastAsia" w:hAnsi="Arial" w:cs="Arial"/>
            <w:sz w:val="20"/>
            <w:szCs w:val="20"/>
          </w:rPr>
          <w:t>Electrical Impedance Characterization of Erythrocyte Response to Cyclic Hypoxia in Sickle Cell Disease</w:t>
        </w:r>
      </w:hyperlink>
      <w:r w:rsidRPr="009E66B2">
        <w:rPr>
          <w:rStyle w:val="Hyperlink"/>
          <w:rFonts w:ascii="Arial" w:eastAsiaTheme="majorEastAsia" w:hAnsi="Arial" w:cs="Arial"/>
          <w:sz w:val="20"/>
          <w:szCs w:val="20"/>
        </w:rPr>
        <w:t>,”</w:t>
      </w:r>
      <w:r w:rsidRPr="009E66B2">
        <w:rPr>
          <w:rFonts w:ascii="Arial" w:hAnsi="Arial" w:cs="Arial"/>
          <w:sz w:val="20"/>
          <w:szCs w:val="20"/>
        </w:rPr>
        <w:t xml:space="preserve"> </w:t>
      </w:r>
      <w:hyperlink r:id="rId26" w:history="1">
        <w:r w:rsidRPr="009E66B2">
          <w:rPr>
            <w:rStyle w:val="Hyperlink"/>
            <w:rFonts w:ascii="Arial" w:eastAsiaTheme="majorEastAsia" w:hAnsi="Arial" w:cs="Arial"/>
            <w:i/>
            <w:iCs/>
            <w:sz w:val="20"/>
            <w:szCs w:val="20"/>
          </w:rPr>
          <w:t>ACS Sensors</w:t>
        </w:r>
      </w:hyperlink>
      <w:r w:rsidRPr="009E66B2">
        <w:rPr>
          <w:rStyle w:val="Hyperlink"/>
          <w:rFonts w:ascii="Arial" w:eastAsiaTheme="majorEastAsia" w:hAnsi="Arial" w:cs="Arial"/>
          <w:sz w:val="20"/>
          <w:szCs w:val="20"/>
        </w:rPr>
        <w:t>.</w:t>
      </w:r>
      <w:r w:rsidRPr="009E66B2">
        <w:rPr>
          <w:rFonts w:ascii="Arial" w:hAnsi="Arial" w:cs="Arial"/>
          <w:sz w:val="20"/>
          <w:szCs w:val="20"/>
        </w:rPr>
        <w:t xml:space="preserve"> </w:t>
      </w:r>
      <w:r w:rsidRPr="00AF685F">
        <w:rPr>
          <w:rFonts w:ascii="Arial" w:hAnsi="Arial" w:cs="Arial"/>
          <w:color w:val="000000"/>
          <w:sz w:val="20"/>
          <w:szCs w:val="20"/>
        </w:rPr>
        <w:t>2019</w:t>
      </w:r>
      <w:r w:rsidRPr="009E66B2">
        <w:rPr>
          <w:rFonts w:ascii="Arial" w:hAnsi="Arial" w:cs="Arial"/>
          <w:color w:val="000000"/>
          <w:sz w:val="20"/>
          <w:szCs w:val="20"/>
        </w:rPr>
        <w:t xml:space="preserve">, </w:t>
      </w:r>
      <w:r w:rsidRPr="00AF685F">
        <w:rPr>
          <w:rFonts w:ascii="Arial" w:hAnsi="Arial" w:cs="Arial"/>
          <w:color w:val="000000"/>
          <w:sz w:val="20"/>
          <w:szCs w:val="20"/>
        </w:rPr>
        <w:t>4</w:t>
      </w:r>
      <w:r w:rsidRPr="009E66B2">
        <w:rPr>
          <w:rFonts w:ascii="Arial" w:hAnsi="Arial" w:cs="Arial"/>
          <w:color w:val="000000"/>
          <w:sz w:val="20"/>
          <w:szCs w:val="20"/>
        </w:rPr>
        <w:t xml:space="preserve">, </w:t>
      </w:r>
      <w:r w:rsidRPr="00AF685F">
        <w:rPr>
          <w:rFonts w:ascii="Arial" w:hAnsi="Arial" w:cs="Arial"/>
          <w:color w:val="000000"/>
          <w:sz w:val="20"/>
          <w:szCs w:val="20"/>
        </w:rPr>
        <w:t>7</w:t>
      </w:r>
      <w:r w:rsidRPr="009E66B2">
        <w:rPr>
          <w:rFonts w:ascii="Arial" w:hAnsi="Arial" w:cs="Arial"/>
          <w:color w:val="000000"/>
          <w:sz w:val="20"/>
          <w:szCs w:val="20"/>
        </w:rPr>
        <w:t xml:space="preserve">, </w:t>
      </w:r>
      <w:r w:rsidRPr="00AF685F">
        <w:rPr>
          <w:rFonts w:ascii="Arial" w:hAnsi="Arial" w:cs="Arial"/>
          <w:color w:val="000000"/>
          <w:sz w:val="20"/>
          <w:szCs w:val="20"/>
        </w:rPr>
        <w:t>1783-1790</w:t>
      </w:r>
      <w:r w:rsidRPr="009E66B2">
        <w:rPr>
          <w:rFonts w:ascii="Arial" w:hAnsi="Arial" w:cs="Arial"/>
          <w:color w:val="000000"/>
          <w:sz w:val="20"/>
          <w:szCs w:val="20"/>
        </w:rPr>
        <w:t xml:space="preserve"> </w:t>
      </w:r>
      <w:hyperlink r:id="rId27" w:history="1">
        <w:r w:rsidRPr="005F63A4">
          <w:rPr>
            <w:rStyle w:val="Hyperlink"/>
            <w:rFonts w:ascii="Arial" w:eastAsiaTheme="majorEastAsia" w:hAnsi="Arial" w:cs="Arial"/>
            <w:sz w:val="20"/>
            <w:szCs w:val="20"/>
          </w:rPr>
          <w:t>https://doi.org/10.1021/acssensors.9b00263</w:t>
        </w:r>
      </w:hyperlink>
      <w:r w:rsidRPr="009E66B2">
        <w:rPr>
          <w:rFonts w:ascii="Arial" w:hAnsi="Arial" w:cs="Arial"/>
          <w:sz w:val="20"/>
          <w:szCs w:val="20"/>
        </w:rPr>
        <w:t xml:space="preserve"> </w:t>
      </w:r>
    </w:p>
  </w:footnote>
  <w:footnote w:id="21">
    <w:p w:rsidR="006170E0" w:rsidRPr="008060E8" w:rsidRDefault="006170E0" w:rsidP="00EF1B04">
      <w:pPr>
        <w:pStyle w:val="FootnoteText"/>
        <w:rPr>
          <w:rFonts w:ascii="Arial" w:hAnsi="Arial" w:cs="Arial"/>
          <w:color w:val="0000FF"/>
        </w:rPr>
      </w:pPr>
      <w:r w:rsidRPr="008060E8">
        <w:rPr>
          <w:rStyle w:val="FootnoteReference"/>
          <w:rFonts w:ascii="Arial" w:hAnsi="Arial" w:cs="Arial"/>
        </w:rPr>
        <w:footnoteRef/>
      </w:r>
      <w:r w:rsidRPr="008060E8">
        <w:rPr>
          <w:rFonts w:ascii="Arial" w:hAnsi="Arial" w:cs="Arial"/>
        </w:rPr>
        <w:t xml:space="preserve"> Results of a prospective, single-arm Phase II study were published online 22 July 2019 in </w:t>
      </w:r>
      <w:hyperlink r:id="rId28" w:tgtFrame="_blank" w:history="1">
        <w:r w:rsidRPr="008060E8">
          <w:rPr>
            <w:rStyle w:val="Hyperlink"/>
            <w:rFonts w:ascii="Arial" w:eastAsiaTheme="majorEastAsia" w:hAnsi="Arial" w:cs="Arial"/>
          </w:rPr>
          <w:t xml:space="preserve">Zwicker JI, et al </w:t>
        </w:r>
        <w:r w:rsidRPr="008060E8">
          <w:rPr>
            <w:rStyle w:val="Hyperlink"/>
            <w:rFonts w:ascii="Arial" w:eastAsiaTheme="majorEastAsia" w:hAnsi="Arial" w:cs="Arial"/>
            <w:i/>
            <w:iCs/>
          </w:rPr>
          <w:t>Blood</w:t>
        </w:r>
        <w:r w:rsidRPr="008060E8">
          <w:rPr>
            <w:rStyle w:val="Hyperlink"/>
            <w:rFonts w:ascii="Arial" w:eastAsiaTheme="majorEastAsia" w:hAnsi="Arial" w:cs="Arial"/>
          </w:rPr>
          <w:t>. 2019;doi:10.1182/blood.2019000795.</w:t>
        </w:r>
      </w:hyperlink>
    </w:p>
  </w:footnote>
  <w:footnote w:id="22">
    <w:p w:rsidR="006170E0" w:rsidRDefault="006170E0" w:rsidP="002601E7">
      <w:pPr>
        <w:pStyle w:val="NormalWeb"/>
        <w:spacing w:before="0" w:beforeAutospacing="0" w:after="0" w:afterAutospacing="0"/>
      </w:pPr>
      <w:r w:rsidRPr="00C3250F">
        <w:rPr>
          <w:rStyle w:val="FootnoteReference"/>
          <w:rFonts w:ascii="Arial" w:hAnsi="Arial" w:cs="Arial"/>
          <w:sz w:val="20"/>
          <w:szCs w:val="20"/>
        </w:rPr>
        <w:footnoteRef/>
      </w:r>
      <w:r w:rsidRPr="00C3250F">
        <w:rPr>
          <w:rFonts w:ascii="Arial" w:hAnsi="Arial" w:cs="Arial"/>
          <w:sz w:val="20"/>
          <w:szCs w:val="20"/>
        </w:rPr>
        <w:t xml:space="preserve"> Dominguez, Samuel R et al., “Diagnostic and treatment trends in children with Kawasaki disease in the United States, 2006–2015”, </w:t>
      </w:r>
      <w:r w:rsidRPr="00C3250F">
        <w:rPr>
          <w:rFonts w:ascii="Arial" w:hAnsi="Arial" w:cs="Arial"/>
          <w:i/>
          <w:iCs/>
          <w:sz w:val="20"/>
          <w:szCs w:val="20"/>
        </w:rPr>
        <w:t>The Pediatric Infectious</w:t>
      </w:r>
      <w:r w:rsidRPr="00C3250F">
        <w:rPr>
          <w:rFonts w:ascii="Arial" w:hAnsi="Arial" w:cs="Arial"/>
          <w:sz w:val="20"/>
          <w:szCs w:val="20"/>
        </w:rPr>
        <w:t xml:space="preserve"> </w:t>
      </w:r>
      <w:r w:rsidRPr="00C3250F">
        <w:rPr>
          <w:rFonts w:ascii="Arial" w:hAnsi="Arial" w:cs="Arial"/>
          <w:i/>
          <w:iCs/>
          <w:sz w:val="20"/>
          <w:szCs w:val="20"/>
        </w:rPr>
        <w:t>Disease Journal</w:t>
      </w:r>
      <w:r w:rsidRPr="00C3250F">
        <w:rPr>
          <w:rFonts w:ascii="Arial" w:hAnsi="Arial" w:cs="Arial"/>
          <w:sz w:val="20"/>
          <w:szCs w:val="20"/>
        </w:rPr>
        <w:t xml:space="preserve">: </w:t>
      </w:r>
      <w:hyperlink r:id="rId29" w:history="1">
        <w:r w:rsidRPr="00C3250F">
          <w:rPr>
            <w:rStyle w:val="Hyperlink"/>
            <w:rFonts w:ascii="Arial" w:hAnsi="Arial" w:cs="Arial"/>
            <w:sz w:val="20"/>
            <w:szCs w:val="20"/>
            <w:lang w:eastAsia="en-US"/>
          </w:rPr>
          <w:t>October 2019 - Volume 38 - Issue 10 - p 1010–1014</w:t>
        </w:r>
      </w:hyperlink>
      <w:r w:rsidRPr="00C3250F">
        <w:rPr>
          <w:rStyle w:val="Hyperlink"/>
          <w:rFonts w:ascii="Arial" w:hAnsi="Arial" w:cs="Arial"/>
          <w:sz w:val="20"/>
          <w:szCs w:val="20"/>
          <w:lang w:eastAsia="en-US"/>
        </w:rPr>
        <w:t xml:space="preserve"> </w:t>
      </w:r>
      <w:r>
        <w:rPr>
          <w:rStyle w:val="Hyperlink"/>
          <w:rFonts w:ascii="Arial" w:hAnsi="Arial" w:cs="Arial"/>
          <w:sz w:val="20"/>
          <w:szCs w:val="20"/>
          <w:lang w:eastAsia="en-US"/>
        </w:rPr>
        <w:t xml:space="preserve"> </w:t>
      </w:r>
      <w:r w:rsidRPr="00C3250F">
        <w:rPr>
          <w:rFonts w:ascii="Arial" w:hAnsi="Arial" w:cs="Arial"/>
          <w:sz w:val="20"/>
          <w:szCs w:val="20"/>
        </w:rPr>
        <w:t xml:space="preserve">doi: 0.1097/INF.0000000000002422   </w:t>
      </w:r>
    </w:p>
  </w:footnote>
  <w:footnote w:id="23">
    <w:p w:rsidR="006170E0" w:rsidRPr="006400B2" w:rsidRDefault="006170E0" w:rsidP="003F5EEF">
      <w:pPr>
        <w:pStyle w:val="FootnoteText"/>
        <w:rPr>
          <w:rFonts w:ascii="Arial" w:hAnsi="Arial" w:cs="Arial"/>
          <w:i/>
          <w:iCs/>
        </w:rPr>
      </w:pPr>
      <w:r w:rsidRPr="006400B2">
        <w:rPr>
          <w:rStyle w:val="FootnoteReference"/>
          <w:rFonts w:ascii="Arial" w:hAnsi="Arial" w:cs="Arial"/>
        </w:rPr>
        <w:footnoteRef/>
      </w:r>
      <w:r w:rsidRPr="006400B2">
        <w:rPr>
          <w:rFonts w:ascii="Arial" w:hAnsi="Arial" w:cs="Arial"/>
        </w:rPr>
        <w:t xml:space="preserve"> Anette Bygum et al., “</w:t>
      </w:r>
      <w:hyperlink r:id="rId30" w:history="1">
        <w:r w:rsidRPr="006400B2">
          <w:rPr>
            <w:rStyle w:val="Hyperlink"/>
            <w:rFonts w:ascii="Arial" w:hAnsi="Arial" w:cs="Arial"/>
            <w:lang w:eastAsia="en-US"/>
          </w:rPr>
          <w:t>Elderly versus younger patients with hereditary angioedema type I/II: patient characteristics and safety analysis from the Icatibant Outcome Survey</w:t>
        </w:r>
      </w:hyperlink>
      <w:r w:rsidRPr="006400B2">
        <w:rPr>
          <w:rStyle w:val="Hyperlink"/>
          <w:rFonts w:ascii="Arial" w:hAnsi="Arial" w:cs="Arial"/>
          <w:lang w:eastAsia="en-US"/>
        </w:rPr>
        <w:t>,</w:t>
      </w:r>
      <w:r w:rsidRPr="006400B2">
        <w:rPr>
          <w:rStyle w:val="Hyperlink"/>
          <w:rFonts w:ascii="Arial" w:hAnsi="Arial" w:cs="Arial"/>
          <w:u w:val="none"/>
        </w:rPr>
        <w:t>”</w:t>
      </w:r>
      <w:r w:rsidRPr="006400B2">
        <w:rPr>
          <w:rStyle w:val="Hyperlink"/>
          <w:rFonts w:ascii="Arial" w:hAnsi="Arial" w:cs="Arial"/>
        </w:rPr>
        <w:t xml:space="preserve"> </w:t>
      </w:r>
      <w:r w:rsidRPr="006400B2">
        <w:rPr>
          <w:rStyle w:val="Hyperlink"/>
          <w:rFonts w:ascii="Arial" w:hAnsi="Arial" w:cs="Arial"/>
          <w:color w:val="auto"/>
          <w:u w:val="none"/>
        </w:rPr>
        <w:t>19 July 2019</w:t>
      </w:r>
      <w:r w:rsidRPr="006400B2">
        <w:rPr>
          <w:rStyle w:val="Hyperlink"/>
          <w:rFonts w:ascii="Arial" w:hAnsi="Arial" w:cs="Arial"/>
          <w:color w:val="auto"/>
        </w:rPr>
        <w:t xml:space="preserve"> in </w:t>
      </w:r>
      <w:r w:rsidRPr="006400B2">
        <w:rPr>
          <w:rStyle w:val="Hyperlink"/>
          <w:rFonts w:ascii="Arial" w:hAnsi="Arial" w:cs="Arial"/>
          <w:i/>
          <w:iCs/>
          <w:color w:val="auto"/>
        </w:rPr>
        <w:t xml:space="preserve">Clinical and Translational Allergy. </w:t>
      </w:r>
      <w:hyperlink r:id="rId31" w:history="1">
        <w:r w:rsidRPr="006400B2">
          <w:rPr>
            <w:rStyle w:val="Hyperlink"/>
            <w:rFonts w:ascii="Arial" w:hAnsi="Arial" w:cs="Arial"/>
          </w:rPr>
          <w:t>https://ctajournal.biomedcentral.com/articles/10.1186/s13601-019-0272-9</w:t>
        </w:r>
      </w:hyperlink>
      <w:r w:rsidRPr="006400B2">
        <w:rPr>
          <w:rStyle w:val="Hyperlink"/>
          <w:rFonts w:ascii="Arial" w:hAnsi="Arial" w:cs="Arial"/>
          <w:i/>
          <w:iCs/>
          <w:color w:val="auto"/>
        </w:rPr>
        <w:t xml:space="preserve"> </w:t>
      </w:r>
    </w:p>
  </w:footnote>
  <w:footnote w:id="24">
    <w:p w:rsidR="006170E0" w:rsidRDefault="006170E0" w:rsidP="002325E9">
      <w:r w:rsidRPr="006400B2">
        <w:rPr>
          <w:rStyle w:val="FootnoteReference"/>
          <w:rFonts w:ascii="Arial" w:hAnsi="Arial" w:cs="Arial"/>
          <w:sz w:val="20"/>
          <w:szCs w:val="20"/>
        </w:rPr>
        <w:footnoteRef/>
      </w:r>
      <w:r w:rsidRPr="006400B2">
        <w:rPr>
          <w:rFonts w:ascii="Arial" w:hAnsi="Arial" w:cs="Arial"/>
          <w:sz w:val="20"/>
          <w:szCs w:val="20"/>
        </w:rPr>
        <w:t xml:space="preserve"> </w:t>
      </w:r>
      <w:r w:rsidRPr="006400B2">
        <w:rPr>
          <w:rStyle w:val="Strong"/>
          <w:rFonts w:ascii="Arial" w:hAnsi="Arial" w:cs="Arial"/>
          <w:sz w:val="20"/>
          <w:szCs w:val="20"/>
        </w:rPr>
        <w:t>Citi 14</w:t>
      </w:r>
      <w:r w:rsidRPr="006400B2">
        <w:rPr>
          <w:rStyle w:val="Strong"/>
          <w:rFonts w:ascii="Arial" w:hAnsi="Arial" w:cs="Arial"/>
          <w:sz w:val="20"/>
          <w:szCs w:val="20"/>
          <w:vertAlign w:val="superscript"/>
        </w:rPr>
        <w:t>th</w:t>
      </w:r>
      <w:r w:rsidRPr="006400B2">
        <w:rPr>
          <w:rStyle w:val="Strong"/>
          <w:rFonts w:ascii="Arial" w:hAnsi="Arial" w:cs="Arial"/>
          <w:sz w:val="20"/>
          <w:szCs w:val="20"/>
        </w:rPr>
        <w:t xml:space="preserve"> Annual Biotech Conference, September 4 – 5, Boston. </w:t>
      </w:r>
      <w:hyperlink r:id="rId32" w:tgtFrame="_blank" w:history="1">
        <w:r w:rsidRPr="006400B2">
          <w:rPr>
            <w:rStyle w:val="Hyperlink"/>
            <w:rFonts w:ascii="Arial" w:hAnsi="Arial" w:cs="Arial"/>
            <w:sz w:val="20"/>
            <w:szCs w:val="20"/>
          </w:rPr>
          <w:t>Matt Kapusta</w:t>
        </w:r>
      </w:hyperlink>
      <w:r w:rsidRPr="006400B2">
        <w:rPr>
          <w:rStyle w:val="Hyperlink"/>
          <w:rFonts w:ascii="Arial" w:eastAsiaTheme="majorEastAsia" w:hAnsi="Arial" w:cs="Arial"/>
          <w:sz w:val="20"/>
          <w:szCs w:val="20"/>
        </w:rPr>
        <w:t xml:space="preserve">, </w:t>
      </w:r>
      <w:r w:rsidRPr="006400B2">
        <w:rPr>
          <w:rFonts w:ascii="Arial" w:hAnsi="Arial" w:cs="Arial"/>
          <w:sz w:val="20"/>
          <w:szCs w:val="20"/>
        </w:rPr>
        <w:t>chief executive officer at uniQure, will participate in the panel discussion “</w:t>
      </w:r>
      <w:r w:rsidRPr="006400B2">
        <w:rPr>
          <w:rStyle w:val="Emphasis"/>
          <w:rFonts w:ascii="Arial" w:hAnsi="Arial" w:cs="Arial"/>
          <w:sz w:val="20"/>
          <w:szCs w:val="20"/>
        </w:rPr>
        <w:t>Peering Into the Gene Therapy Crystal Ball - What Does the Future Look Like?”</w:t>
      </w:r>
      <w:r w:rsidRPr="006400B2">
        <w:rPr>
          <w:rFonts w:ascii="Arial" w:hAnsi="Arial" w:cs="Arial"/>
          <w:sz w:val="20"/>
          <w:szCs w:val="20"/>
        </w:rPr>
        <w:t xml:space="preserve">   </w:t>
      </w:r>
      <w:r w:rsidRPr="006400B2">
        <w:rPr>
          <w:rStyle w:val="Strong"/>
          <w:rFonts w:ascii="Arial" w:hAnsi="Arial" w:cs="Arial"/>
          <w:sz w:val="20"/>
          <w:szCs w:val="20"/>
        </w:rPr>
        <w:t>Wells Fargo 2019 Healthcare Conference, September 4 – 5,</w:t>
      </w:r>
      <w:r w:rsidRPr="00753088">
        <w:rPr>
          <w:rStyle w:val="Strong"/>
          <w:rFonts w:ascii="Arial" w:hAnsi="Arial" w:cs="Arial"/>
          <w:sz w:val="20"/>
          <w:szCs w:val="20"/>
        </w:rPr>
        <w:t xml:space="preserve"> Boston. </w:t>
      </w:r>
      <w:r w:rsidRPr="00753088">
        <w:rPr>
          <w:rFonts w:ascii="Arial" w:hAnsi="Arial" w:cs="Arial"/>
          <w:sz w:val="20"/>
          <w:szCs w:val="20"/>
        </w:rPr>
        <w:t xml:space="preserve">Matt Kapusta will present a corporate update. </w:t>
      </w:r>
      <w:r w:rsidRPr="00753088">
        <w:rPr>
          <w:rStyle w:val="Strong"/>
          <w:rFonts w:ascii="Arial" w:hAnsi="Arial" w:cs="Arial"/>
          <w:sz w:val="20"/>
          <w:szCs w:val="20"/>
        </w:rPr>
        <w:t>Morgan Stanley 17</w:t>
      </w:r>
      <w:r w:rsidRPr="00753088">
        <w:rPr>
          <w:rStyle w:val="Strong"/>
          <w:rFonts w:ascii="Arial" w:hAnsi="Arial" w:cs="Arial"/>
          <w:sz w:val="20"/>
          <w:szCs w:val="20"/>
          <w:vertAlign w:val="superscript"/>
        </w:rPr>
        <w:t>th</w:t>
      </w:r>
      <w:r w:rsidRPr="00753088">
        <w:rPr>
          <w:rStyle w:val="Strong"/>
          <w:rFonts w:ascii="Arial" w:hAnsi="Arial" w:cs="Arial"/>
          <w:sz w:val="20"/>
          <w:szCs w:val="20"/>
        </w:rPr>
        <w:t xml:space="preserve"> Annual Global Healthcare Conference, September 9 – 11, New York City.  </w:t>
      </w:r>
      <w:r w:rsidRPr="00753088">
        <w:rPr>
          <w:rFonts w:ascii="Arial" w:hAnsi="Arial" w:cs="Arial"/>
          <w:sz w:val="20"/>
          <w:szCs w:val="20"/>
        </w:rPr>
        <w:t>Matt Kapusta will host investor meetings and participate in a fireside chat.   </w:t>
      </w:r>
      <w:r w:rsidRPr="00753088">
        <w:rPr>
          <w:rStyle w:val="Strong"/>
          <w:rFonts w:ascii="Arial" w:hAnsi="Arial" w:cs="Arial"/>
          <w:sz w:val="20"/>
          <w:szCs w:val="20"/>
        </w:rPr>
        <w:t>National Hemophilia Foundation (NHF) 15</w:t>
      </w:r>
      <w:r w:rsidRPr="00753088">
        <w:rPr>
          <w:rStyle w:val="Strong"/>
          <w:rFonts w:ascii="Arial" w:hAnsi="Arial" w:cs="Arial"/>
          <w:sz w:val="20"/>
          <w:szCs w:val="20"/>
          <w:vertAlign w:val="superscript"/>
        </w:rPr>
        <w:t>th </w:t>
      </w:r>
      <w:r w:rsidRPr="00753088">
        <w:rPr>
          <w:rStyle w:val="Strong"/>
          <w:rFonts w:ascii="Arial" w:hAnsi="Arial" w:cs="Arial"/>
          <w:sz w:val="20"/>
          <w:szCs w:val="20"/>
        </w:rPr>
        <w:t xml:space="preserve">Workshop on Novel Technologies and Gene Transfer for Hemophilia, September 13 – 14, Washington, DC.  </w:t>
      </w:r>
      <w:r w:rsidRPr="00753088">
        <w:rPr>
          <w:rFonts w:ascii="Arial" w:hAnsi="Arial" w:cs="Arial"/>
          <w:sz w:val="20"/>
          <w:szCs w:val="20"/>
        </w:rPr>
        <w:t>Eileen Sawyer, vice president of medical affairs, will present “</w:t>
      </w:r>
      <w:r w:rsidRPr="00753088">
        <w:rPr>
          <w:rStyle w:val="Emphasis"/>
          <w:rFonts w:ascii="Arial" w:hAnsi="Arial" w:cs="Arial"/>
          <w:sz w:val="20"/>
          <w:szCs w:val="20"/>
        </w:rPr>
        <w:t>Recent Progress in the Development Program of AMT-061 for Persons with Severe or Moderately Severe Hemophilia B.</w:t>
      </w:r>
      <w:r w:rsidRPr="00753088">
        <w:rPr>
          <w:rFonts w:ascii="Arial" w:hAnsi="Arial" w:cs="Arial"/>
          <w:sz w:val="20"/>
          <w:szCs w:val="20"/>
        </w:rPr>
        <w:t xml:space="preserve">” Sander van Deventer, executive vice president research and product development, will present </w:t>
      </w:r>
      <w:r w:rsidRPr="00753088">
        <w:rPr>
          <w:rStyle w:val="Emphasis"/>
          <w:rFonts w:ascii="Arial" w:hAnsi="Arial" w:cs="Arial"/>
          <w:sz w:val="20"/>
          <w:szCs w:val="20"/>
        </w:rPr>
        <w:t>“Overcoming pre-existing immunity”</w:t>
      </w:r>
      <w:r w:rsidRPr="00753088">
        <w:rPr>
          <w:rFonts w:ascii="Arial" w:hAnsi="Arial" w:cs="Arial"/>
          <w:sz w:val="20"/>
          <w:szCs w:val="20"/>
        </w:rPr>
        <w:t>. </w:t>
      </w:r>
      <w:r w:rsidRPr="00753088">
        <w:rPr>
          <w:rStyle w:val="Strong"/>
          <w:rFonts w:ascii="Arial" w:hAnsi="Arial" w:cs="Arial"/>
          <w:sz w:val="20"/>
          <w:szCs w:val="20"/>
        </w:rPr>
        <w:t xml:space="preserve">The 5th Animal Models of Neurodegenerative Diseases, September 15 – 18, Chateau Liblice, CZ.  </w:t>
      </w:r>
      <w:r w:rsidRPr="00753088">
        <w:rPr>
          <w:rFonts w:ascii="Arial" w:hAnsi="Arial" w:cs="Arial"/>
          <w:sz w:val="20"/>
          <w:szCs w:val="20"/>
        </w:rPr>
        <w:t xml:space="preserve">Melvin Evers, associate director research at uniQure, will present </w:t>
      </w:r>
      <w:r w:rsidRPr="00753088">
        <w:rPr>
          <w:rStyle w:val="Emphasis"/>
          <w:rFonts w:ascii="Arial" w:hAnsi="Arial" w:cs="Arial"/>
          <w:sz w:val="20"/>
          <w:szCs w:val="20"/>
        </w:rPr>
        <w:t>“The development of microRNA-based gene therapy for Huntington’s disease.”</w:t>
      </w:r>
      <w:r w:rsidRPr="00753088">
        <w:rPr>
          <w:rStyle w:val="Emphasis"/>
          <w:rFonts w:ascii="Arial" w:hAnsi="Arial" w:cs="Arial"/>
          <w:i w:val="0"/>
          <w:iCs w:val="0"/>
          <w:sz w:val="20"/>
          <w:szCs w:val="20"/>
        </w:rPr>
        <w:t xml:space="preserve">  </w:t>
      </w:r>
      <w:r w:rsidRPr="00753088">
        <w:rPr>
          <w:rStyle w:val="Emphasis"/>
          <w:rFonts w:ascii="Arial" w:hAnsi="Arial" w:cs="Arial"/>
          <w:sz w:val="20"/>
          <w:szCs w:val="20"/>
        </w:rPr>
        <w:t> </w:t>
      </w:r>
      <w:r w:rsidRPr="00753088">
        <w:rPr>
          <w:rFonts w:ascii="Arial" w:hAnsi="Arial" w:cs="Arial"/>
          <w:sz w:val="20"/>
          <w:szCs w:val="20"/>
        </w:rPr>
        <w:t xml:space="preserve">Astrid Valles-Sanchez, senior scientist at uniQure, will present </w:t>
      </w:r>
      <w:r w:rsidRPr="00753088">
        <w:rPr>
          <w:rStyle w:val="Emphasis"/>
          <w:rFonts w:ascii="Arial" w:hAnsi="Arial" w:cs="Arial"/>
          <w:sz w:val="20"/>
          <w:szCs w:val="20"/>
        </w:rPr>
        <w:t>“Translational efficacy measures of huntingtin lowering in small and large animal models of Huntington’s disease”</w:t>
      </w:r>
      <w:r w:rsidRPr="00753088">
        <w:rPr>
          <w:rFonts w:ascii="Arial" w:hAnsi="Arial" w:cs="Arial"/>
          <w:sz w:val="20"/>
          <w:szCs w:val="20"/>
        </w:rPr>
        <w:t>.  </w:t>
      </w:r>
      <w:r w:rsidRPr="00753088">
        <w:rPr>
          <w:rStyle w:val="Strong"/>
          <w:rFonts w:ascii="Arial" w:hAnsi="Arial" w:cs="Arial"/>
          <w:sz w:val="20"/>
          <w:szCs w:val="20"/>
        </w:rPr>
        <w:t>International Congress of Parkinson’s Disease and Movement Disorders – MDS 2019, September 22 -26, 2019, Nice, FR</w:t>
      </w:r>
      <w:r w:rsidRPr="00222726">
        <w:rPr>
          <w:rStyle w:val="Strong"/>
          <w:rFonts w:ascii="Arial" w:hAnsi="Arial" w:cs="Arial"/>
          <w:sz w:val="20"/>
          <w:szCs w:val="20"/>
        </w:rPr>
        <w:t>. </w:t>
      </w:r>
      <w:r w:rsidRPr="00222726">
        <w:rPr>
          <w:rFonts w:ascii="Arial" w:hAnsi="Arial" w:cs="Arial"/>
          <w:b/>
          <w:bCs/>
          <w:sz w:val="20"/>
          <w:szCs w:val="20"/>
        </w:rPr>
        <w:br/>
      </w:r>
      <w:r w:rsidRPr="00222726">
        <w:rPr>
          <w:rFonts w:ascii="Arial" w:hAnsi="Arial" w:cs="Arial"/>
          <w:sz w:val="20"/>
          <w:szCs w:val="20"/>
        </w:rPr>
        <w:t>uniQure will deliver the following presentations on the development of AMT-130 for Huntington’s disease:</w:t>
      </w:r>
      <w:r>
        <w:rPr>
          <w:rFonts w:ascii="Arial" w:hAnsi="Arial" w:cs="Arial"/>
          <w:sz w:val="20"/>
          <w:szCs w:val="20"/>
        </w:rPr>
        <w:t xml:space="preserve">  </w:t>
      </w:r>
      <w:r w:rsidRPr="00222726">
        <w:rPr>
          <w:rStyle w:val="Emphasis"/>
          <w:rFonts w:ascii="Arial" w:hAnsi="Arial" w:cs="Arial"/>
          <w:sz w:val="20"/>
          <w:szCs w:val="20"/>
        </w:rPr>
        <w:t>MRI, Clinical, and Neuropathological Findings after Bilateral Intra-striatal Administration of rAAV5-miHTT in Non-human Primates; Translating Preclinical Data to a Human Equivalent Dose for AMT-130 AAV Gene Therapy for Early Manifest Huntington’s Disease</w:t>
      </w:r>
      <w:r w:rsidRPr="00222726">
        <w:rPr>
          <w:rFonts w:ascii="Arial" w:hAnsi="Arial" w:cs="Arial"/>
          <w:sz w:val="20"/>
          <w:szCs w:val="20"/>
        </w:rPr>
        <w:t xml:space="preserve"> </w:t>
      </w:r>
      <w:r w:rsidRPr="00222726">
        <w:rPr>
          <w:rStyle w:val="Emphasis"/>
          <w:rFonts w:ascii="Arial" w:hAnsi="Arial" w:cs="Arial"/>
          <w:sz w:val="20"/>
          <w:szCs w:val="20"/>
        </w:rPr>
        <w:t>Patients;</w:t>
      </w:r>
      <w:r w:rsidRPr="00222726">
        <w:rPr>
          <w:rFonts w:ascii="Arial" w:hAnsi="Arial" w:cs="Arial"/>
          <w:i/>
          <w:iCs/>
          <w:sz w:val="20"/>
          <w:szCs w:val="20"/>
        </w:rPr>
        <w:br/>
      </w:r>
      <w:r w:rsidRPr="00222726">
        <w:rPr>
          <w:rStyle w:val="Emphasis"/>
          <w:rFonts w:ascii="Arial" w:hAnsi="Arial" w:cs="Arial"/>
          <w:sz w:val="20"/>
          <w:szCs w:val="20"/>
        </w:rPr>
        <w:t>Sustained Mutant Huntingtin Lowering in the Brain and Cerebrospinal Fluid of Huntington’s Disease Minipigs Mediated by AAV5-miHTT Gene Therapy;</w:t>
      </w:r>
      <w:r w:rsidRPr="00222726">
        <w:rPr>
          <w:rStyle w:val="Emphasis"/>
          <w:rFonts w:ascii="Arial" w:hAnsi="Arial" w:cs="Arial"/>
          <w:i w:val="0"/>
          <w:iCs w:val="0"/>
          <w:sz w:val="20"/>
          <w:szCs w:val="20"/>
        </w:rPr>
        <w:t xml:space="preserve"> and </w:t>
      </w:r>
      <w:r w:rsidRPr="00222726">
        <w:rPr>
          <w:rStyle w:val="Emphasis"/>
          <w:rFonts w:ascii="Arial" w:hAnsi="Arial" w:cs="Arial"/>
          <w:sz w:val="20"/>
          <w:szCs w:val="20"/>
        </w:rPr>
        <w:t>Exploring the Effects of Intrastriatal AAV5-miHTT Lowering Therapy on MRS Signal and Mutant Huntingtin Levels in the Q175FDN Mouse Model of Huntington’s Disease</w:t>
      </w:r>
    </w:p>
  </w:footnote>
  <w:footnote w:id="25">
    <w:p w:rsidR="006170E0" w:rsidRDefault="006170E0" w:rsidP="0085727A">
      <w:pPr>
        <w:pStyle w:val="NormalWeb"/>
        <w:spacing w:before="0" w:beforeAutospacing="0" w:after="0" w:afterAutospacing="0"/>
      </w:pPr>
      <w:r w:rsidRPr="00E66A63">
        <w:rPr>
          <w:rStyle w:val="FootnoteReference"/>
          <w:rFonts w:ascii="Arial" w:hAnsi="Arial" w:cs="Arial"/>
          <w:sz w:val="20"/>
          <w:szCs w:val="20"/>
        </w:rPr>
        <w:footnoteRef/>
      </w:r>
      <w:r w:rsidRPr="00E66A63">
        <w:rPr>
          <w:rFonts w:ascii="Arial" w:hAnsi="Arial" w:cs="Arial"/>
          <w:sz w:val="20"/>
          <w:szCs w:val="20"/>
        </w:rPr>
        <w:t xml:space="preserve"> USAMRIID has worked on medical biological defence research since 1969. It is reported to have both level 3 and level 4 biosafety labs and has worked on pathogens such as Ebola, </w:t>
      </w:r>
      <w:r w:rsidRPr="00E66A63">
        <w:rPr>
          <w:rStyle w:val="Emphasis"/>
          <w:rFonts w:ascii="Arial" w:eastAsiaTheme="majorEastAsia" w:hAnsi="Arial" w:cs="Arial"/>
          <w:sz w:val="20"/>
          <w:szCs w:val="20"/>
        </w:rPr>
        <w:t>Yersinia pestis</w:t>
      </w:r>
      <w:r w:rsidRPr="00E66A63">
        <w:rPr>
          <w:rFonts w:ascii="Arial" w:hAnsi="Arial" w:cs="Arial"/>
          <w:sz w:val="20"/>
          <w:szCs w:val="20"/>
        </w:rPr>
        <w:t xml:space="preserve"> (plague), and </w:t>
      </w:r>
      <w:r w:rsidRPr="00E66A63">
        <w:rPr>
          <w:rStyle w:val="Emphasis"/>
          <w:rFonts w:ascii="Arial" w:eastAsiaTheme="majorEastAsia" w:hAnsi="Arial" w:cs="Arial"/>
          <w:sz w:val="20"/>
          <w:szCs w:val="20"/>
        </w:rPr>
        <w:t>Francisella tularensis</w:t>
      </w:r>
      <w:r w:rsidRPr="00E66A63">
        <w:rPr>
          <w:rFonts w:ascii="Arial" w:hAnsi="Arial" w:cs="Arial"/>
          <w:sz w:val="20"/>
          <w:szCs w:val="20"/>
        </w:rPr>
        <w:t xml:space="preserve"> (tularemia). </w:t>
      </w:r>
      <w:hyperlink r:id="rId33" w:tgtFrame="_blank" w:history="1">
        <w:r w:rsidRPr="00E66A63">
          <w:rPr>
            <w:rStyle w:val="Emphasis"/>
            <w:rFonts w:ascii="Arial" w:eastAsiaTheme="majorEastAsia" w:hAnsi="Arial" w:cs="Arial"/>
            <w:color w:val="0000FF"/>
            <w:sz w:val="20"/>
            <w:szCs w:val="20"/>
            <w:u w:val="single"/>
          </w:rPr>
          <w:t>The New York Times</w:t>
        </w:r>
      </w:hyperlink>
      <w:r w:rsidRPr="00E66A63">
        <w:rPr>
          <w:rFonts w:ascii="Arial" w:hAnsi="Arial" w:cs="Arial"/>
          <w:color w:val="0000FF"/>
          <w:sz w:val="20"/>
          <w:szCs w:val="20"/>
        </w:rPr>
        <w:t xml:space="preserve"> </w:t>
      </w:r>
      <w:r w:rsidRPr="00E66A63">
        <w:rPr>
          <w:rFonts w:ascii="Arial" w:hAnsi="Arial" w:cs="Arial"/>
          <w:sz w:val="20"/>
          <w:szCs w:val="20"/>
        </w:rPr>
        <w:t xml:space="preserve"> reported that the lab received the cease and desist order in part because the (CDC) found it did not have “sufficient systems in place to decontaminate wastewater” from its highest-security labs. A USAMRIID spokesperson reportedly told the </w:t>
      </w:r>
      <w:r w:rsidRPr="00E66A63">
        <w:rPr>
          <w:rStyle w:val="Emphasis"/>
          <w:rFonts w:ascii="Arial" w:eastAsiaTheme="majorEastAsia" w:hAnsi="Arial" w:cs="Arial"/>
          <w:sz w:val="20"/>
          <w:szCs w:val="20"/>
        </w:rPr>
        <w:t>Times </w:t>
      </w:r>
      <w:r w:rsidRPr="00E66A63">
        <w:rPr>
          <w:rFonts w:ascii="Arial" w:hAnsi="Arial" w:cs="Arial"/>
          <w:sz w:val="20"/>
          <w:szCs w:val="20"/>
        </w:rPr>
        <w:t>that the facility’s steam sterilization plant had been damaged in a flood in May 2018, and that it had since been using chemical decontamination. </w:t>
      </w:r>
    </w:p>
  </w:footnote>
  <w:footnote w:id="26">
    <w:p w:rsidR="006170E0" w:rsidRDefault="006170E0" w:rsidP="004110C4">
      <w:r w:rsidRPr="00014B5D">
        <w:rPr>
          <w:rStyle w:val="FootnoteReference"/>
          <w:rFonts w:ascii="Arial" w:hAnsi="Arial" w:cs="Arial"/>
          <w:sz w:val="20"/>
          <w:szCs w:val="20"/>
        </w:rPr>
        <w:footnoteRef/>
      </w:r>
      <w:r w:rsidRPr="00014B5D">
        <w:rPr>
          <w:rFonts w:ascii="Arial" w:hAnsi="Arial" w:cs="Arial"/>
          <w:sz w:val="20"/>
          <w:szCs w:val="20"/>
        </w:rPr>
        <w:t xml:space="preserve"> See </w:t>
      </w:r>
      <w:hyperlink r:id="rId34" w:history="1">
        <w:r w:rsidRPr="00014B5D">
          <w:rPr>
            <w:rStyle w:val="Hyperlink"/>
            <w:rFonts w:ascii="Arial" w:hAnsi="Arial" w:cs="Arial"/>
            <w:sz w:val="20"/>
            <w:szCs w:val="20"/>
          </w:rPr>
          <w:t>https://www.medscape.com/viewarticle/916884</w:t>
        </w:r>
      </w:hyperlink>
    </w:p>
  </w:footnote>
  <w:footnote w:id="27">
    <w:p w:rsidR="006170E0" w:rsidRPr="0023608B" w:rsidRDefault="006170E0" w:rsidP="004110C4">
      <w:pPr>
        <w:pStyle w:val="NormalWeb"/>
        <w:spacing w:before="0" w:beforeAutospacing="0" w:after="0" w:afterAutospacing="0"/>
        <w:rPr>
          <w:rFonts w:ascii="Arial" w:hAnsi="Arial" w:cs="Arial"/>
          <w:sz w:val="20"/>
          <w:szCs w:val="20"/>
        </w:rPr>
      </w:pPr>
      <w:r w:rsidRPr="00955EB0">
        <w:rPr>
          <w:rStyle w:val="FootnoteReference"/>
          <w:rFonts w:ascii="Arial" w:hAnsi="Arial" w:cs="Arial"/>
          <w:sz w:val="20"/>
          <w:szCs w:val="20"/>
        </w:rPr>
        <w:footnoteRef/>
      </w:r>
      <w:r w:rsidRPr="00955EB0">
        <w:rPr>
          <w:rFonts w:ascii="Arial" w:hAnsi="Arial" w:cs="Arial"/>
          <w:sz w:val="20"/>
          <w:szCs w:val="20"/>
        </w:rPr>
        <w:t xml:space="preserve"> See </w:t>
      </w:r>
      <w:hyperlink r:id="rId35" w:history="1">
        <w:r w:rsidRPr="0023608B">
          <w:rPr>
            <w:rStyle w:val="Hyperlink"/>
            <w:rFonts w:ascii="Arial" w:eastAsiaTheme="majorEastAsia" w:hAnsi="Arial" w:cs="Arial"/>
            <w:color w:val="0000CC"/>
            <w:sz w:val="20"/>
            <w:szCs w:val="20"/>
          </w:rPr>
          <w:t>press release</w:t>
        </w:r>
      </w:hyperlink>
      <w:r w:rsidRPr="0023608B">
        <w:rPr>
          <w:rFonts w:ascii="Arial" w:hAnsi="Arial" w:cs="Arial"/>
          <w:color w:val="0000CC"/>
          <w:sz w:val="20"/>
          <w:szCs w:val="20"/>
        </w:rPr>
        <w:t xml:space="preserve">. </w:t>
      </w:r>
      <w:r w:rsidRPr="0023608B">
        <w:rPr>
          <w:rFonts w:ascii="Arial" w:hAnsi="Arial" w:cs="Arial"/>
          <w:sz w:val="20"/>
          <w:szCs w:val="20"/>
        </w:rPr>
        <w:t>The research was led by Dr Alison Farley and Dr Samir Taoudi</w:t>
      </w:r>
    </w:p>
  </w:footnote>
  <w:footnote w:id="28">
    <w:p w:rsidR="006170E0" w:rsidRPr="00E64353" w:rsidRDefault="006170E0" w:rsidP="00555CD0">
      <w:pPr>
        <w:pStyle w:val="FootnoteText"/>
        <w:rPr>
          <w:rFonts w:ascii="Arial" w:hAnsi="Arial" w:cs="Arial"/>
        </w:rPr>
      </w:pPr>
      <w:r w:rsidRPr="0023608B">
        <w:rPr>
          <w:rStyle w:val="FootnoteReference"/>
          <w:rFonts w:ascii="Arial" w:hAnsi="Arial" w:cs="Arial"/>
        </w:rPr>
        <w:footnoteRef/>
      </w:r>
      <w:r w:rsidRPr="0023608B">
        <w:rPr>
          <w:rFonts w:ascii="Arial" w:hAnsi="Arial" w:cs="Arial"/>
        </w:rPr>
        <w:t xml:space="preserve"> Frank J Wolters et al., “</w:t>
      </w:r>
      <w:r w:rsidRPr="0023608B">
        <w:rPr>
          <w:rFonts w:ascii="Arial" w:hAnsi="Arial" w:cs="Arial"/>
          <w:color w:val="000000"/>
          <w:shd w:val="clear" w:color="auto" w:fill="F3F3F3"/>
        </w:rPr>
        <w:t xml:space="preserve">Hemoglobin and anemia in relation to dementia risk and accompanying </w:t>
      </w:r>
      <w:r w:rsidRPr="00555CD0">
        <w:rPr>
          <w:rFonts w:ascii="Arial" w:hAnsi="Arial" w:cs="Arial"/>
          <w:color w:val="000000"/>
          <w:shd w:val="clear" w:color="auto" w:fill="F3F3F3"/>
        </w:rPr>
        <w:t xml:space="preserve">changes on brain MRI”, </w:t>
      </w:r>
      <w:r w:rsidRPr="00555CD0">
        <w:rPr>
          <w:rFonts w:ascii="Arial" w:hAnsi="Arial" w:cs="Arial"/>
          <w:i/>
          <w:iCs/>
          <w:color w:val="000000"/>
          <w:shd w:val="clear" w:color="auto" w:fill="F3F3F3"/>
        </w:rPr>
        <w:t>Neurology</w:t>
      </w:r>
      <w:r w:rsidRPr="00E64353">
        <w:rPr>
          <w:rFonts w:ascii="Arial" w:hAnsi="Arial" w:cs="Arial"/>
          <w:i/>
          <w:iCs/>
          <w:color w:val="000000"/>
          <w:shd w:val="clear" w:color="auto" w:fill="F3F3F3"/>
        </w:rPr>
        <w:t>,</w:t>
      </w:r>
      <w:r w:rsidRPr="00E64353">
        <w:rPr>
          <w:rFonts w:ascii="Arial" w:hAnsi="Arial" w:cs="Arial"/>
          <w:color w:val="000000"/>
          <w:shd w:val="clear" w:color="auto" w:fill="F3F3F3"/>
        </w:rPr>
        <w:t xml:space="preserve"> 27 August 2019; 93(9). </w:t>
      </w:r>
      <w:r w:rsidRPr="00E64353">
        <w:rPr>
          <w:rStyle w:val="highwire-cite-metadata-doi"/>
          <w:rFonts w:ascii="Arial" w:eastAsiaTheme="majorEastAsia" w:hAnsi="Arial" w:cs="Arial"/>
          <w:color w:val="777777"/>
        </w:rPr>
        <w:t xml:space="preserve">DOI: </w:t>
      </w:r>
      <w:hyperlink r:id="rId36" w:history="1">
        <w:r w:rsidRPr="00E64353">
          <w:rPr>
            <w:rStyle w:val="Hyperlink"/>
            <w:rFonts w:ascii="Arial" w:eastAsiaTheme="majorEastAsia" w:hAnsi="Arial" w:cs="Arial"/>
          </w:rPr>
          <w:t>https://doi.org/10.1212/WNL.0000000000008003</w:t>
        </w:r>
      </w:hyperlink>
      <w:r w:rsidRPr="00E64353">
        <w:rPr>
          <w:rStyle w:val="highwire-cite-metadata-doi"/>
          <w:rFonts w:ascii="Arial" w:hAnsi="Arial" w:cs="Arial"/>
          <w:color w:val="777777"/>
        </w:rPr>
        <w:t xml:space="preserve">  </w:t>
      </w:r>
    </w:p>
  </w:footnote>
  <w:footnote w:id="29">
    <w:p w:rsidR="006170E0" w:rsidRDefault="006170E0" w:rsidP="00265EA6">
      <w:pPr>
        <w:outlineLvl w:val="6"/>
      </w:pPr>
      <w:r w:rsidRPr="000E7279">
        <w:rPr>
          <w:rStyle w:val="FootnoteReference"/>
          <w:rFonts w:ascii="Arial" w:hAnsi="Arial" w:cs="Arial"/>
          <w:sz w:val="20"/>
          <w:szCs w:val="20"/>
        </w:rPr>
        <w:footnoteRef/>
      </w:r>
      <w:r w:rsidRPr="000E7279">
        <w:rPr>
          <w:rFonts w:ascii="Arial" w:hAnsi="Arial" w:cs="Arial"/>
          <w:sz w:val="20"/>
          <w:szCs w:val="20"/>
        </w:rPr>
        <w:t xml:space="preserve"> Emily N Larsen et al., “</w:t>
      </w:r>
      <w:r w:rsidRPr="000E7279">
        <w:rPr>
          <w:rFonts w:ascii="Arial" w:hAnsi="Arial" w:cs="Arial"/>
          <w:color w:val="333333"/>
          <w:sz w:val="20"/>
          <w:szCs w:val="20"/>
          <w:shd w:val="clear" w:color="auto" w:fill="FFFFFF"/>
        </w:rPr>
        <w:t xml:space="preserve">A systematic review of central-line–associated bloodstream infection (CLABSI) diagnostic reliability and error”, Published online 31 July 2019 in </w:t>
      </w:r>
      <w:r w:rsidRPr="000E7279">
        <w:rPr>
          <w:rFonts w:ascii="Arial" w:hAnsi="Arial" w:cs="Arial"/>
          <w:i/>
          <w:iCs/>
          <w:color w:val="333333"/>
          <w:sz w:val="20"/>
          <w:szCs w:val="20"/>
          <w:shd w:val="clear" w:color="auto" w:fill="FFFFFF"/>
        </w:rPr>
        <w:t>Infection Control and Hospital Epidemiology.</w:t>
      </w:r>
      <w:r w:rsidRPr="000E7279">
        <w:rPr>
          <w:rFonts w:ascii="Arial" w:hAnsi="Arial" w:cs="Arial"/>
          <w:color w:val="333333"/>
          <w:sz w:val="20"/>
          <w:szCs w:val="20"/>
          <w:shd w:val="clear" w:color="auto" w:fill="FFFFFF"/>
        </w:rPr>
        <w:t xml:space="preserve"> </w:t>
      </w:r>
      <w:r w:rsidRPr="000E7279">
        <w:rPr>
          <w:rFonts w:ascii="Arial" w:hAnsi="Arial" w:cs="Arial"/>
          <w:color w:val="595959"/>
          <w:sz w:val="20"/>
          <w:szCs w:val="20"/>
          <w:bdr w:val="none" w:sz="0" w:space="0" w:color="auto" w:frame="1"/>
          <w:vertAlign w:val="superscript"/>
        </w:rPr>
        <w:t>(</w:t>
      </w:r>
      <w:r w:rsidRPr="000E7279">
        <w:rPr>
          <w:rFonts w:ascii="Arial" w:hAnsi="Arial" w:cs="Arial"/>
          <w:color w:val="595959"/>
          <w:sz w:val="20"/>
          <w:szCs w:val="20"/>
        </w:rPr>
        <w:t xml:space="preserve">DOI: </w:t>
      </w:r>
      <w:hyperlink r:id="rId37" w:tgtFrame="_blank" w:history="1">
        <w:r w:rsidRPr="000E7279">
          <w:rPr>
            <w:rStyle w:val="Hyperlink"/>
            <w:rFonts w:ascii="Arial" w:eastAsiaTheme="majorEastAsia" w:hAnsi="Arial" w:cs="Arial"/>
            <w:sz w:val="20"/>
            <w:szCs w:val="20"/>
            <w:bdr w:val="none" w:sz="0" w:space="0" w:color="auto" w:frame="1"/>
          </w:rPr>
          <w:t>https://doi.org/10.1017/ice.2019.205</w:t>
        </w:r>
      </w:hyperlink>
      <w:r w:rsidRPr="000E7279">
        <w:rPr>
          <w:rFonts w:ascii="Arial" w:hAnsi="Arial" w:cs="Arial"/>
          <w:color w:val="0000FF"/>
          <w:sz w:val="20"/>
          <w:szCs w:val="20"/>
          <w:u w:val="single"/>
        </w:rPr>
        <w:t xml:space="preserve"> </w:t>
      </w:r>
    </w:p>
  </w:footnote>
  <w:footnote w:id="30">
    <w:p w:rsidR="006170E0" w:rsidRDefault="006170E0" w:rsidP="00E43CBC">
      <w:pPr>
        <w:pStyle w:val="NormalWeb"/>
        <w:spacing w:before="0" w:beforeAutospacing="0" w:after="0" w:afterAutospacing="0"/>
      </w:pPr>
      <w:r w:rsidRPr="00601646">
        <w:rPr>
          <w:rStyle w:val="FootnoteReference"/>
          <w:rFonts w:ascii="Arial" w:hAnsi="Arial" w:cs="Arial"/>
          <w:sz w:val="20"/>
          <w:szCs w:val="20"/>
        </w:rPr>
        <w:footnoteRef/>
      </w:r>
      <w:r w:rsidRPr="00601646">
        <w:rPr>
          <w:rFonts w:ascii="Arial" w:hAnsi="Arial" w:cs="Arial"/>
          <w:sz w:val="20"/>
          <w:szCs w:val="20"/>
        </w:rPr>
        <w:t xml:space="preserve"> Julia van Campen presented the first results in the presentation “</w:t>
      </w:r>
      <w:hyperlink r:id="rId38" w:anchor="!/7874/presentation/160" w:history="1">
        <w:r w:rsidRPr="00601646">
          <w:rPr>
            <w:rStyle w:val="Hyperlink"/>
            <w:rFonts w:ascii="Arial" w:hAnsi="Arial" w:cs="Arial"/>
            <w:sz w:val="20"/>
            <w:szCs w:val="20"/>
            <w:lang w:eastAsia="en-US"/>
          </w:rPr>
          <w:t>Non-invasive prenatal diagnosis of sickle cell disease by next generation sequencing of cell-free DNA</w:t>
        </w:r>
      </w:hyperlink>
      <w:r w:rsidRPr="00601646">
        <w:rPr>
          <w:rFonts w:ascii="Arial" w:hAnsi="Arial" w:cs="Arial"/>
          <w:sz w:val="20"/>
          <w:szCs w:val="20"/>
        </w:rPr>
        <w:t>” at the recent </w:t>
      </w:r>
      <w:hyperlink r:id="rId39" w:history="1">
        <w:r w:rsidRPr="00601646">
          <w:rPr>
            <w:rStyle w:val="Hyperlink"/>
            <w:rFonts w:ascii="Arial" w:hAnsi="Arial" w:cs="Arial"/>
            <w:sz w:val="20"/>
            <w:szCs w:val="20"/>
            <w:lang w:eastAsia="en-US"/>
          </w:rPr>
          <w:t>2019 European Human Genetics Conference</w:t>
        </w:r>
      </w:hyperlink>
      <w:r w:rsidRPr="00601646">
        <w:rPr>
          <w:rFonts w:ascii="Arial" w:hAnsi="Arial" w:cs="Arial"/>
          <w:sz w:val="20"/>
          <w:szCs w:val="20"/>
        </w:rPr>
        <w:t> in Gothenburg, Sweden.</w:t>
      </w:r>
    </w:p>
  </w:footnote>
  <w:footnote w:id="31">
    <w:p w:rsidR="006170E0" w:rsidRDefault="006170E0" w:rsidP="000E246A">
      <w:pPr>
        <w:pStyle w:val="NormalWeb"/>
        <w:spacing w:before="0" w:beforeAutospacing="0" w:after="0" w:afterAutospacing="0"/>
      </w:pPr>
      <w:r w:rsidRPr="00A624CD">
        <w:rPr>
          <w:rStyle w:val="FootnoteReference"/>
          <w:rFonts w:ascii="Arial" w:hAnsi="Arial" w:cs="Arial"/>
          <w:sz w:val="20"/>
          <w:szCs w:val="20"/>
        </w:rPr>
        <w:footnoteRef/>
      </w:r>
      <w:r w:rsidRPr="00A624CD">
        <w:rPr>
          <w:rFonts w:ascii="Arial" w:hAnsi="Arial" w:cs="Arial"/>
          <w:sz w:val="20"/>
          <w:szCs w:val="20"/>
        </w:rPr>
        <w:t xml:space="preserve"> Choi S, O’Neil SH, Joshi AA, et al.</w:t>
      </w:r>
      <w:hyperlink r:id="rId40" w:tgtFrame="_blank" w:history="1">
        <w:r w:rsidRPr="00A624CD">
          <w:rPr>
            <w:rStyle w:val="Hyperlink"/>
            <w:rFonts w:ascii="Arial" w:eastAsiaTheme="majorEastAsia" w:hAnsi="Arial" w:cs="Arial"/>
            <w:color w:val="416ED2"/>
            <w:sz w:val="20"/>
            <w:szCs w:val="20"/>
          </w:rPr>
          <w:t xml:space="preserve"> </w:t>
        </w:r>
        <w:r w:rsidRPr="00A624CD">
          <w:rPr>
            <w:rStyle w:val="Hyperlink"/>
            <w:rFonts w:ascii="Arial" w:hAnsi="Arial" w:cs="Arial"/>
            <w:sz w:val="20"/>
            <w:szCs w:val="20"/>
            <w:lang w:eastAsia="en-US"/>
          </w:rPr>
          <w:t>Anemia predicts lower white matter volume and cognitive performance in sickle and non</w:t>
        </w:r>
        <w:r w:rsidRPr="00A624CD">
          <w:rPr>
            <w:rStyle w:val="Hyperlink"/>
            <w:rFonts w:ascii="Cambria Math" w:hAnsi="Cambria Math" w:cs="Cambria Math"/>
            <w:sz w:val="20"/>
            <w:szCs w:val="20"/>
            <w:lang w:eastAsia="en-US"/>
          </w:rPr>
          <w:t>‐</w:t>
        </w:r>
        <w:r w:rsidRPr="00A624CD">
          <w:rPr>
            <w:rStyle w:val="Hyperlink"/>
            <w:rFonts w:ascii="Arial" w:hAnsi="Arial" w:cs="Arial"/>
            <w:sz w:val="20"/>
            <w:szCs w:val="20"/>
            <w:lang w:eastAsia="en-US"/>
          </w:rPr>
          <w:t>sickle cell anemia syndrome</w:t>
        </w:r>
      </w:hyperlink>
      <w:r w:rsidRPr="00A624CD">
        <w:rPr>
          <w:rFonts w:ascii="Arial" w:hAnsi="Arial" w:cs="Arial"/>
          <w:sz w:val="20"/>
          <w:szCs w:val="20"/>
        </w:rPr>
        <w:t xml:space="preserve"> [published online 1 July 2019 ]. </w:t>
      </w:r>
      <w:r w:rsidRPr="00A624CD">
        <w:rPr>
          <w:rStyle w:val="Emphasis"/>
          <w:rFonts w:ascii="Arial" w:eastAsiaTheme="majorEastAsia" w:hAnsi="Arial" w:cs="Arial"/>
          <w:sz w:val="20"/>
          <w:szCs w:val="20"/>
        </w:rPr>
        <w:t>Am J Hematol</w:t>
      </w:r>
      <w:r w:rsidRPr="00A624CD">
        <w:rPr>
          <w:rFonts w:ascii="Arial" w:hAnsi="Arial" w:cs="Arial"/>
          <w:sz w:val="20"/>
          <w:szCs w:val="20"/>
        </w:rPr>
        <w:t xml:space="preserve">. </w:t>
      </w:r>
      <w:hyperlink r:id="rId41" w:history="1">
        <w:r w:rsidRPr="00A624CD">
          <w:rPr>
            <w:rStyle w:val="Hyperlink"/>
            <w:rFonts w:ascii="Arial" w:hAnsi="Arial" w:cs="Arial"/>
            <w:sz w:val="20"/>
            <w:szCs w:val="20"/>
            <w:lang w:eastAsia="en-US"/>
          </w:rPr>
          <w:t>https://doi.org/10.1002/ajh.25570</w:t>
        </w:r>
      </w:hyperlink>
    </w:p>
  </w:footnote>
  <w:footnote w:id="32">
    <w:p w:rsidR="006170E0" w:rsidRPr="00DA5B57" w:rsidRDefault="006170E0" w:rsidP="00DA5B57">
      <w:pPr>
        <w:rPr>
          <w:rFonts w:ascii="Arial" w:hAnsi="Arial" w:cs="Arial"/>
          <w:color w:val="0000CC"/>
          <w:sz w:val="20"/>
          <w:szCs w:val="20"/>
        </w:rPr>
      </w:pPr>
      <w:r w:rsidRPr="00C14C96">
        <w:rPr>
          <w:rStyle w:val="FootnoteReference"/>
          <w:rFonts w:ascii="Arial" w:hAnsi="Arial" w:cs="Arial"/>
          <w:sz w:val="20"/>
          <w:szCs w:val="20"/>
        </w:rPr>
        <w:footnoteRef/>
      </w:r>
      <w:r w:rsidRPr="00C14C96">
        <w:rPr>
          <w:rFonts w:ascii="Arial" w:hAnsi="Arial" w:cs="Arial"/>
          <w:sz w:val="20"/>
          <w:szCs w:val="20"/>
        </w:rPr>
        <w:t xml:space="preserve"> Paula Saa et al., “</w:t>
      </w:r>
      <w:r w:rsidRPr="00C14C96">
        <w:rPr>
          <w:rFonts w:ascii="Arial" w:hAnsi="Arial" w:cs="Arial"/>
          <w:color w:val="1C1D1E"/>
          <w:sz w:val="20"/>
          <w:szCs w:val="20"/>
          <w:shd w:val="clear" w:color="auto" w:fill="FFFFFF"/>
        </w:rPr>
        <w:t>Acute Zika virus infection in an asymptomatic blood donor at the onset of</w:t>
      </w:r>
      <w:r w:rsidRPr="004E5C96">
        <w:rPr>
          <w:rFonts w:ascii="Arial" w:hAnsi="Arial" w:cs="Arial"/>
          <w:color w:val="1C1D1E"/>
          <w:shd w:val="clear" w:color="auto" w:fill="FFFFFF"/>
        </w:rPr>
        <w:t xml:space="preserve"> </w:t>
      </w:r>
      <w:r w:rsidRPr="00C14C96">
        <w:rPr>
          <w:rFonts w:ascii="Arial" w:hAnsi="Arial" w:cs="Arial"/>
          <w:color w:val="1C1D1E"/>
          <w:sz w:val="20"/>
          <w:szCs w:val="20"/>
          <w:shd w:val="clear" w:color="auto" w:fill="FFFFFF"/>
        </w:rPr>
        <w:t xml:space="preserve">the Puerto Rico epidemic”, </w:t>
      </w:r>
      <w:r w:rsidRPr="00C14C96">
        <w:rPr>
          <w:rFonts w:ascii="Arial" w:hAnsi="Arial" w:cs="Arial"/>
          <w:i/>
          <w:iCs/>
          <w:color w:val="1C1D1E"/>
          <w:sz w:val="20"/>
          <w:szCs w:val="20"/>
          <w:shd w:val="clear" w:color="auto" w:fill="FFFFFF"/>
        </w:rPr>
        <w:t>Transfusion,</w:t>
      </w:r>
      <w:r w:rsidRPr="00C14C96">
        <w:rPr>
          <w:rFonts w:ascii="Arial" w:hAnsi="Arial" w:cs="Arial"/>
          <w:color w:val="1C1D1E"/>
          <w:sz w:val="20"/>
          <w:szCs w:val="20"/>
          <w:shd w:val="clear" w:color="auto" w:fill="FFFFFF"/>
        </w:rPr>
        <w:t xml:space="preserve"> 13 August 2019 </w:t>
      </w:r>
      <w:hyperlink r:id="rId42" w:history="1">
        <w:r w:rsidRPr="00DA5B57">
          <w:rPr>
            <w:rStyle w:val="Hyperlink"/>
            <w:rFonts w:ascii="Arial" w:eastAsiaTheme="majorEastAsia" w:hAnsi="Arial" w:cs="Arial"/>
            <w:color w:val="0000CC"/>
            <w:sz w:val="20"/>
            <w:szCs w:val="20"/>
          </w:rPr>
          <w:t>https://doi.org/10.1111/trf.15484</w:t>
        </w:r>
      </w:hyperlink>
    </w:p>
  </w:footnote>
  <w:footnote w:id="33">
    <w:p w:rsidR="006170E0" w:rsidRPr="002D1481" w:rsidRDefault="006170E0" w:rsidP="00BA44AF">
      <w:pPr>
        <w:pStyle w:val="FootnoteText"/>
        <w:rPr>
          <w:rFonts w:ascii="Arial" w:hAnsi="Arial" w:cs="Arial"/>
        </w:rPr>
      </w:pPr>
      <w:r w:rsidRPr="002D1481">
        <w:rPr>
          <w:rStyle w:val="FootnoteReference"/>
          <w:rFonts w:ascii="Arial" w:hAnsi="Arial" w:cs="Arial"/>
        </w:rPr>
        <w:footnoteRef/>
      </w:r>
      <w:r w:rsidRPr="002D1481">
        <w:rPr>
          <w:rFonts w:ascii="Arial" w:hAnsi="Arial" w:cs="Arial"/>
        </w:rPr>
        <w:t xml:space="preserve"> Karen Nielsen-Saines et al.,” </w:t>
      </w:r>
      <w:r w:rsidRPr="002D1481">
        <w:rPr>
          <w:rFonts w:ascii="Arial" w:hAnsi="Arial" w:cs="Arial"/>
          <w:color w:val="222222"/>
          <w:shd w:val="clear" w:color="auto" w:fill="FFFFFF"/>
        </w:rPr>
        <w:t>Delayed childhood neurodevelopment and neurosensory alterations in the second year of life in a prospective cohort of ZIKV-exposed children”, 8 July 2019</w:t>
      </w:r>
      <w:r w:rsidRPr="002D1481">
        <w:rPr>
          <w:rStyle w:val="Hyperlink"/>
          <w:rFonts w:ascii="Arial" w:hAnsi="Arial" w:cs="Arial"/>
        </w:rPr>
        <w:t xml:space="preserve"> </w:t>
      </w:r>
      <w:hyperlink r:id="rId43" w:history="1">
        <w:r w:rsidRPr="002D1481">
          <w:rPr>
            <w:rStyle w:val="Hyperlink"/>
            <w:rFonts w:ascii="Arial" w:hAnsi="Arial" w:cs="Arial"/>
            <w:i/>
            <w:iCs/>
          </w:rPr>
          <w:t>Nature Medicine</w:t>
        </w:r>
      </w:hyperlink>
      <w:r w:rsidRPr="002D1481">
        <w:rPr>
          <w:rFonts w:ascii="Arial" w:hAnsi="Arial" w:cs="Arial"/>
          <w:i/>
          <w:iCs/>
          <w:color w:val="222222"/>
          <w:shd w:val="clear" w:color="auto" w:fill="FFFFFF"/>
        </w:rPr>
        <w:t xml:space="preserve"> </w:t>
      </w:r>
      <w:r w:rsidRPr="002D1481">
        <w:rPr>
          <w:rStyle w:val="u-visually-hidden"/>
          <w:rFonts w:ascii="Arial" w:hAnsi="Arial" w:cs="Arial"/>
          <w:color w:val="222222"/>
          <w:bdr w:val="none" w:sz="0" w:space="0" w:color="auto" w:frame="1"/>
        </w:rPr>
        <w:t>volume</w:t>
      </w:r>
      <w:r w:rsidRPr="002D1481">
        <w:rPr>
          <w:rFonts w:ascii="Arial" w:hAnsi="Arial" w:cs="Arial"/>
          <w:color w:val="222222"/>
        </w:rPr>
        <w:t> 25</w:t>
      </w:r>
      <w:r w:rsidRPr="002D1481">
        <w:rPr>
          <w:rFonts w:ascii="Arial" w:hAnsi="Arial" w:cs="Arial"/>
          <w:color w:val="222222"/>
          <w:shd w:val="clear" w:color="auto" w:fill="FFFFFF"/>
        </w:rPr>
        <w:t>, </w:t>
      </w:r>
      <w:r w:rsidRPr="002D1481">
        <w:rPr>
          <w:rStyle w:val="u-visually-hidden"/>
          <w:rFonts w:ascii="Arial" w:hAnsi="Arial" w:cs="Arial"/>
          <w:color w:val="222222"/>
          <w:bdr w:val="none" w:sz="0" w:space="0" w:color="auto" w:frame="1"/>
        </w:rPr>
        <w:t>pages</w:t>
      </w:r>
      <w:r w:rsidRPr="002D1481">
        <w:rPr>
          <w:rFonts w:ascii="Arial" w:hAnsi="Arial" w:cs="Arial"/>
          <w:color w:val="222222"/>
        </w:rPr>
        <w:t>1213</w:t>
      </w:r>
      <w:r w:rsidRPr="002D1481">
        <w:rPr>
          <w:rFonts w:ascii="Arial" w:hAnsi="Arial" w:cs="Arial"/>
          <w:color w:val="222222"/>
          <w:shd w:val="clear" w:color="auto" w:fill="FFFFFF"/>
        </w:rPr>
        <w:t>–</w:t>
      </w:r>
      <w:r w:rsidRPr="002D1481">
        <w:rPr>
          <w:rFonts w:ascii="Arial" w:hAnsi="Arial" w:cs="Arial"/>
          <w:color w:val="222222"/>
        </w:rPr>
        <w:t>1217</w:t>
      </w:r>
      <w:r w:rsidRPr="002D1481">
        <w:rPr>
          <w:rFonts w:ascii="Arial" w:hAnsi="Arial" w:cs="Arial"/>
          <w:color w:val="222222"/>
          <w:shd w:val="clear" w:color="auto" w:fill="FFFFFF"/>
        </w:rPr>
        <w:t xml:space="preserve"> (</w:t>
      </w:r>
      <w:r w:rsidRPr="002D1481">
        <w:rPr>
          <w:rFonts w:ascii="Arial" w:hAnsi="Arial" w:cs="Arial"/>
          <w:color w:val="222222"/>
        </w:rPr>
        <w:t>2019</w:t>
      </w:r>
      <w:r w:rsidRPr="002D1481">
        <w:rPr>
          <w:rFonts w:ascii="Arial" w:hAnsi="Arial" w:cs="Arial"/>
          <w:color w:val="222222"/>
          <w:shd w:val="clear" w:color="auto" w:fill="FFFFFF"/>
        </w:rPr>
        <w:t xml:space="preserve">) </w:t>
      </w:r>
      <w:hyperlink r:id="rId44" w:history="1">
        <w:r w:rsidRPr="002D1481">
          <w:rPr>
            <w:rStyle w:val="Hyperlink"/>
            <w:rFonts w:ascii="Arial" w:eastAsiaTheme="majorEastAsia" w:hAnsi="Arial" w:cs="Arial"/>
            <w:shd w:val="clear" w:color="auto" w:fill="FFFFFF"/>
          </w:rPr>
          <w:t>https://www.nature.com/articles/s41591-019-0496-1</w:t>
        </w:r>
      </w:hyperlink>
      <w:r w:rsidRPr="002D1481">
        <w:rPr>
          <w:rFonts w:ascii="Arial" w:hAnsi="Arial" w:cs="Arial"/>
          <w:color w:val="222222"/>
          <w:shd w:val="clear" w:color="auto" w:fill="FFFFFF"/>
        </w:rPr>
        <w:t xml:space="preserve"> </w:t>
      </w:r>
    </w:p>
  </w:footnote>
  <w:footnote w:id="34">
    <w:p w:rsidR="006170E0" w:rsidRPr="0076512E" w:rsidRDefault="006170E0" w:rsidP="00F45DD8">
      <w:pPr>
        <w:pStyle w:val="FootnoteText"/>
        <w:rPr>
          <w:rStyle w:val="Hyperlink"/>
          <w:rFonts w:ascii="Arial" w:eastAsiaTheme="majorEastAsia" w:hAnsi="Arial" w:cs="Arial"/>
        </w:rPr>
      </w:pPr>
      <w:r w:rsidRPr="0076512E">
        <w:rPr>
          <w:rStyle w:val="FootnoteReference"/>
          <w:rFonts w:ascii="Arial" w:hAnsi="Arial" w:cs="Arial"/>
        </w:rPr>
        <w:footnoteRef/>
      </w:r>
      <w:r w:rsidRPr="0076512E">
        <w:rPr>
          <w:rFonts w:ascii="Arial" w:hAnsi="Arial" w:cs="Arial"/>
        </w:rPr>
        <w:t xml:space="preserve"> Davide F Robbiani et al., “</w:t>
      </w:r>
      <w:hyperlink r:id="rId45" w:history="1">
        <w:r w:rsidRPr="0076512E">
          <w:rPr>
            <w:rStyle w:val="Hyperlink"/>
            <w:rFonts w:ascii="Arial" w:eastAsiaTheme="majorEastAsia" w:hAnsi="Arial" w:cs="Arial"/>
          </w:rPr>
          <w:t>Risk of Zika microcephaly correlates with features of maternal antibodies</w:t>
        </w:r>
      </w:hyperlink>
      <w:r w:rsidRPr="0076512E">
        <w:rPr>
          <w:rStyle w:val="Hyperlink"/>
          <w:rFonts w:ascii="Arial" w:eastAsiaTheme="majorEastAsia" w:hAnsi="Arial" w:cs="Arial"/>
          <w:color w:val="416ED2"/>
        </w:rPr>
        <w:t>”</w:t>
      </w:r>
      <w:r w:rsidRPr="0076512E">
        <w:rPr>
          <w:rStyle w:val="Hyperlink"/>
          <w:rFonts w:ascii="Arial" w:eastAsiaTheme="majorEastAsia" w:hAnsi="Arial" w:cs="Arial"/>
          <w:color w:val="auto"/>
        </w:rPr>
        <w:t xml:space="preserve"> in </w:t>
      </w:r>
      <w:hyperlink r:id="rId46" w:tgtFrame="_blank" w:history="1">
        <w:r w:rsidRPr="0076512E">
          <w:rPr>
            <w:rStyle w:val="Hyperlink"/>
            <w:rFonts w:ascii="Arial" w:eastAsiaTheme="majorEastAsia" w:hAnsi="Arial" w:cs="Arial"/>
            <w:i/>
            <w:iCs/>
          </w:rPr>
          <w:t>Journal of Experimental Medicine</w:t>
        </w:r>
      </w:hyperlink>
      <w:r w:rsidRPr="0076512E">
        <w:rPr>
          <w:rStyle w:val="Hyperlink"/>
          <w:rFonts w:ascii="Arial" w:eastAsiaTheme="majorEastAsia" w:hAnsi="Arial" w:cs="Arial"/>
          <w:color w:val="auto"/>
        </w:rPr>
        <w:t xml:space="preserve"> 14 August 2019, </w:t>
      </w:r>
      <w:r w:rsidRPr="0076512E">
        <w:rPr>
          <w:rStyle w:val="metadata-label"/>
          <w:rFonts w:ascii="Arial" w:eastAsiaTheme="majorEastAsia" w:hAnsi="Arial" w:cs="Arial"/>
          <w:color w:val="000000"/>
          <w:bdr w:val="none" w:sz="0" w:space="0" w:color="auto" w:frame="1"/>
        </w:rPr>
        <w:t>DOI:</w:t>
      </w:r>
      <w:r w:rsidRPr="0076512E">
        <w:rPr>
          <w:rFonts w:ascii="Arial" w:hAnsi="Arial" w:cs="Arial"/>
          <w:color w:val="000000"/>
          <w:shd w:val="clear" w:color="auto" w:fill="FFFFFF"/>
        </w:rPr>
        <w:t xml:space="preserve"> </w:t>
      </w:r>
      <w:r w:rsidRPr="0076512E">
        <w:rPr>
          <w:rStyle w:val="Hyperlink"/>
          <w:rFonts w:ascii="Arial" w:eastAsiaTheme="majorEastAsia" w:hAnsi="Arial" w:cs="Arial"/>
        </w:rPr>
        <w:t xml:space="preserve">10.1084/jem.20191061  </w:t>
      </w:r>
    </w:p>
  </w:footnote>
  <w:footnote w:id="35">
    <w:p w:rsidR="006170E0" w:rsidRPr="00A94339" w:rsidRDefault="006170E0" w:rsidP="00323148">
      <w:pPr>
        <w:textAlignment w:val="baseline"/>
      </w:pPr>
      <w:r w:rsidRPr="009F1109">
        <w:rPr>
          <w:rStyle w:val="FootnoteReference"/>
          <w:rFonts w:ascii="Arial" w:hAnsi="Arial" w:cs="Arial"/>
          <w:sz w:val="20"/>
          <w:szCs w:val="20"/>
        </w:rPr>
        <w:footnoteRef/>
      </w:r>
      <w:r w:rsidRPr="009F1109">
        <w:rPr>
          <w:rFonts w:ascii="Arial" w:hAnsi="Arial" w:cs="Arial"/>
          <w:sz w:val="20"/>
          <w:szCs w:val="20"/>
        </w:rPr>
        <w:t xml:space="preserve"> Sarah M Bartsch et al., “</w:t>
      </w:r>
      <w:r w:rsidRPr="009F1109">
        <w:rPr>
          <w:rFonts w:ascii="Arial" w:hAnsi="Arial" w:cs="Arial"/>
          <w:color w:val="2A2A2A"/>
          <w:sz w:val="20"/>
          <w:szCs w:val="20"/>
          <w:shd w:val="clear" w:color="auto" w:fill="FFFFFF"/>
        </w:rPr>
        <w:t xml:space="preserve">What Is the Value of Different Zika Vaccination Strategies to Prevent and Mitigate Zika Outbreaks?”, </w:t>
      </w:r>
      <w:r w:rsidRPr="009F1109">
        <w:rPr>
          <w:rStyle w:val="Emphasis"/>
          <w:rFonts w:ascii="Arial" w:eastAsiaTheme="majorEastAsia" w:hAnsi="Arial" w:cs="Arial"/>
          <w:color w:val="2A2A2A"/>
          <w:sz w:val="20"/>
          <w:szCs w:val="20"/>
          <w:bdr w:val="none" w:sz="0" w:space="0" w:color="auto" w:frame="1"/>
        </w:rPr>
        <w:t>The Journal of Infectious Diseases</w:t>
      </w:r>
      <w:r w:rsidRPr="009F1109">
        <w:rPr>
          <w:rFonts w:ascii="Arial" w:hAnsi="Arial" w:cs="Arial"/>
          <w:color w:val="2A2A2A"/>
          <w:sz w:val="20"/>
          <w:szCs w:val="20"/>
        </w:rPr>
        <w:t xml:space="preserve">, Volume 220, Issue 6, 15 September 2019, Pages 920–931, </w:t>
      </w:r>
      <w:hyperlink r:id="rId47" w:history="1">
        <w:r w:rsidRPr="009F1109">
          <w:rPr>
            <w:rStyle w:val="Hyperlink"/>
            <w:rFonts w:ascii="Arial" w:hAnsi="Arial" w:cs="Arial"/>
            <w:sz w:val="20"/>
            <w:szCs w:val="20"/>
          </w:rPr>
          <w:t>https://doi.org/10.1093/infdis/jiy688</w:t>
        </w:r>
      </w:hyperlink>
      <w:r w:rsidRPr="009F1109">
        <w:rPr>
          <w:rFonts w:ascii="Arial" w:hAnsi="Arial" w:cs="Arial"/>
          <w:color w:val="2A2A2A"/>
          <w:sz w:val="20"/>
          <w:szCs w:val="20"/>
        </w:rPr>
        <w:t xml:space="preserve">  </w:t>
      </w:r>
    </w:p>
  </w:footnote>
  <w:footnote w:id="36">
    <w:p w:rsidR="006170E0" w:rsidRDefault="006170E0" w:rsidP="004E3B23">
      <w:pPr>
        <w:pStyle w:val="NormalWeb"/>
        <w:spacing w:before="0" w:beforeAutospacing="0" w:after="0" w:afterAutospacing="0"/>
      </w:pPr>
      <w:r>
        <w:rPr>
          <w:rStyle w:val="FootnoteReference"/>
        </w:rPr>
        <w:footnoteRef/>
      </w:r>
      <w:r>
        <w:t xml:space="preserve"> </w:t>
      </w:r>
      <w:r w:rsidRPr="00C5708C">
        <w:rPr>
          <w:rFonts w:ascii="Arial" w:hAnsi="Arial" w:cs="Arial"/>
          <w:sz w:val="20"/>
          <w:szCs w:val="20"/>
        </w:rPr>
        <w:t>Dobaño C, Ubillos I, Jairoce C, et al. “RTS,S/AS01E immunization increases antibody responses to vaccine unrelated Plasmodium falciparum antigens associated with protection against clinical malaria in African children: a case-control study”. 14 August  2019</w:t>
      </w:r>
      <w:r w:rsidRPr="00C5708C">
        <w:rPr>
          <w:rStyle w:val="Emphasis"/>
          <w:rFonts w:ascii="Arial" w:eastAsiaTheme="majorEastAsia" w:hAnsi="Arial" w:cs="Arial"/>
          <w:sz w:val="20"/>
          <w:szCs w:val="20"/>
        </w:rPr>
        <w:t>.</w:t>
      </w:r>
      <w:r w:rsidRPr="00C5708C">
        <w:rPr>
          <w:rFonts w:ascii="Arial" w:hAnsi="Arial" w:cs="Arial"/>
          <w:sz w:val="20"/>
          <w:szCs w:val="20"/>
        </w:rPr>
        <w:t xml:space="preserve"> </w:t>
      </w:r>
      <w:hyperlink r:id="rId48" w:history="1">
        <w:r w:rsidRPr="00C5708C">
          <w:rPr>
            <w:rStyle w:val="Hyperlink"/>
            <w:rFonts w:ascii="Arial" w:eastAsiaTheme="majorEastAsia" w:hAnsi="Arial" w:cs="Arial"/>
            <w:i/>
            <w:iCs/>
            <w:sz w:val="20"/>
            <w:szCs w:val="20"/>
          </w:rPr>
          <w:t>BMC Medicine</w:t>
        </w:r>
      </w:hyperlink>
      <w:r w:rsidRPr="00C5708C">
        <w:rPr>
          <w:rFonts w:ascii="Arial" w:hAnsi="Arial" w:cs="Arial"/>
          <w:color w:val="333333"/>
          <w:sz w:val="20"/>
          <w:szCs w:val="20"/>
          <w:shd w:val="clear" w:color="auto" w:fill="FFFFFF"/>
        </w:rPr>
        <w:t xml:space="preserve"> </w:t>
      </w:r>
      <w:r w:rsidRPr="00C5708C">
        <w:rPr>
          <w:rFonts w:ascii="Arial" w:hAnsi="Arial" w:cs="Arial"/>
          <w:b/>
          <w:bCs/>
          <w:color w:val="333333"/>
          <w:sz w:val="20"/>
          <w:szCs w:val="20"/>
        </w:rPr>
        <w:t xml:space="preserve"> 17</w:t>
      </w:r>
      <w:r w:rsidRPr="00C5708C">
        <w:rPr>
          <w:rFonts w:ascii="Arial" w:hAnsi="Arial" w:cs="Arial"/>
          <w:color w:val="333333"/>
          <w:sz w:val="20"/>
          <w:szCs w:val="20"/>
          <w:shd w:val="clear" w:color="auto" w:fill="FFFFFF"/>
        </w:rPr>
        <w:t>, Article number: </w:t>
      </w:r>
      <w:r w:rsidRPr="00C5708C">
        <w:rPr>
          <w:rFonts w:ascii="Arial" w:hAnsi="Arial" w:cs="Arial"/>
          <w:color w:val="333333"/>
          <w:sz w:val="20"/>
          <w:szCs w:val="20"/>
        </w:rPr>
        <w:t>157</w:t>
      </w:r>
      <w:r w:rsidRPr="00C5708C">
        <w:rPr>
          <w:rFonts w:ascii="Arial" w:hAnsi="Arial" w:cs="Arial"/>
          <w:color w:val="333333"/>
          <w:sz w:val="20"/>
          <w:szCs w:val="20"/>
          <w:shd w:val="clear" w:color="auto" w:fill="FFFFFF"/>
        </w:rPr>
        <w:t xml:space="preserve"> (</w:t>
      </w:r>
      <w:r w:rsidRPr="00C5708C">
        <w:rPr>
          <w:rFonts w:ascii="Arial" w:hAnsi="Arial" w:cs="Arial"/>
          <w:color w:val="333333"/>
          <w:sz w:val="20"/>
          <w:szCs w:val="20"/>
        </w:rPr>
        <w:t>2019</w:t>
      </w:r>
      <w:r w:rsidRPr="00C5708C">
        <w:rPr>
          <w:rFonts w:ascii="Arial" w:hAnsi="Arial" w:cs="Arial"/>
          <w:color w:val="333333"/>
          <w:sz w:val="20"/>
          <w:szCs w:val="20"/>
          <w:shd w:val="clear" w:color="auto" w:fill="FFFFFF"/>
        </w:rPr>
        <w:t xml:space="preserve">) </w:t>
      </w:r>
      <w:r w:rsidRPr="00C5708C">
        <w:rPr>
          <w:rStyle w:val="c-article-info-detailsdivider"/>
          <w:rFonts w:ascii="Arial" w:eastAsiaTheme="majorEastAsia" w:hAnsi="Arial" w:cs="Arial"/>
          <w:color w:val="D5D5D5"/>
          <w:sz w:val="20"/>
          <w:szCs w:val="20"/>
        </w:rPr>
        <w:t xml:space="preserve">| </w:t>
      </w:r>
      <w:r w:rsidRPr="00C5708C">
        <w:rPr>
          <w:rFonts w:ascii="Arial" w:hAnsi="Arial" w:cs="Arial"/>
          <w:sz w:val="20"/>
          <w:szCs w:val="20"/>
        </w:rPr>
        <w:t xml:space="preserve"> </w:t>
      </w:r>
      <w:hyperlink r:id="rId49" w:history="1">
        <w:r w:rsidRPr="00C5708C">
          <w:rPr>
            <w:rStyle w:val="Hyperlink"/>
            <w:rFonts w:ascii="Arial" w:eastAsiaTheme="majorEastAsia" w:hAnsi="Arial" w:cs="Arial"/>
            <w:sz w:val="20"/>
            <w:szCs w:val="20"/>
          </w:rPr>
          <w:t>https://bmcmedicine.biomedcentral.com/articles/10.1186/s12916-019-1378-6</w:t>
        </w:r>
      </w:hyperlink>
      <w:r w:rsidRPr="00C5708C">
        <w:rPr>
          <w:rFonts w:ascii="Arial" w:hAnsi="Arial" w:cs="Arial"/>
          <w:sz w:val="20"/>
          <w:szCs w:val="20"/>
        </w:rPr>
        <w:t xml:space="preserve"> </w:t>
      </w:r>
    </w:p>
  </w:footnote>
  <w:footnote w:id="37">
    <w:p w:rsidR="006170E0" w:rsidRDefault="006170E0" w:rsidP="0056124B">
      <w:pPr>
        <w:pStyle w:val="NormalWeb"/>
        <w:spacing w:before="0" w:beforeAutospacing="0" w:after="0" w:afterAutospacing="0"/>
      </w:pPr>
      <w:r w:rsidRPr="0056124B">
        <w:rPr>
          <w:rStyle w:val="FootnoteReference"/>
          <w:rFonts w:ascii="Arial" w:hAnsi="Arial" w:cs="Arial"/>
          <w:sz w:val="20"/>
          <w:szCs w:val="20"/>
        </w:rPr>
        <w:footnoteRef/>
      </w:r>
      <w:r w:rsidRPr="0056124B">
        <w:rPr>
          <w:rFonts w:ascii="Arial" w:hAnsi="Arial" w:cs="Arial"/>
          <w:sz w:val="20"/>
          <w:szCs w:val="20"/>
        </w:rPr>
        <w:t xml:space="preserve"> The trial will enrol 240 healthy volunteers who will be randomly assigned to receive a single dose of either the </w:t>
      </w:r>
      <w:hyperlink r:id="rId50" w:tgtFrame="_blank" w:history="1">
        <w:r w:rsidRPr="0056124B">
          <w:rPr>
            <w:rStyle w:val="Hyperlink"/>
            <w:rFonts w:ascii="Arial" w:eastAsiaTheme="majorEastAsia" w:hAnsi="Arial" w:cs="Arial"/>
            <w:sz w:val="20"/>
            <w:szCs w:val="20"/>
          </w:rPr>
          <w:t>Fluzone®</w:t>
        </w:r>
      </w:hyperlink>
      <w:r w:rsidRPr="0056124B">
        <w:rPr>
          <w:rFonts w:ascii="Arial" w:hAnsi="Arial" w:cs="Arial"/>
          <w:color w:val="0000FF"/>
          <w:sz w:val="20"/>
          <w:szCs w:val="20"/>
        </w:rPr>
        <w:t xml:space="preserve"> </w:t>
      </w:r>
      <w:r w:rsidRPr="0056124B">
        <w:rPr>
          <w:rFonts w:ascii="Arial" w:hAnsi="Arial" w:cs="Arial"/>
          <w:sz w:val="20"/>
          <w:szCs w:val="20"/>
        </w:rPr>
        <w:t xml:space="preserve">Quadrivalent Influenza Vaccine or </w:t>
      </w:r>
      <w:hyperlink r:id="rId51" w:tgtFrame="_blank" w:history="1">
        <w:r w:rsidRPr="0056124B">
          <w:rPr>
            <w:rStyle w:val="Hyperlink"/>
            <w:rFonts w:ascii="Arial" w:eastAsiaTheme="majorEastAsia" w:hAnsi="Arial" w:cs="Arial"/>
            <w:sz w:val="20"/>
            <w:szCs w:val="20"/>
          </w:rPr>
          <w:t xml:space="preserve">Flublok® </w:t>
        </w:r>
      </w:hyperlink>
      <w:r w:rsidRPr="0056124B">
        <w:rPr>
          <w:rFonts w:ascii="Arial" w:hAnsi="Arial" w:cs="Arial"/>
          <w:sz w:val="20"/>
          <w:szCs w:val="20"/>
        </w:rPr>
        <w:t>Quadrivalent Influenza Vaccine, both made by Sanofi Pasteur and reformulated annually to best match the anticipated seasonal influenza strains selected by the World Health Organisation.  Fluzone is manufactured from inactivated influenza viruses grown in chicken eggs. Flublok is an egg-free recombinant vaccine consisting of a surface protein of influenza virus, hemagglutinin, specifically engineered to achieve an exact genetic match to the WHO-selected influenza strains each year. The Flublok proteins are manufactured in insect cells using a genetically engineered baculovirus.  Vaccine will be given alone or in combination with either the AF03 or the Advax-CpG55.2™ adjuvant. These have both shown promise in animal models at enhancing the immune response to influenza vaccines. The trial is expected to last approximately 18 months.</w:t>
      </w:r>
    </w:p>
  </w:footnote>
  <w:footnote w:id="38">
    <w:p w:rsidR="006170E0" w:rsidRDefault="006170E0" w:rsidP="0092751A">
      <w:pPr>
        <w:pStyle w:val="NormalWeb"/>
        <w:spacing w:before="0" w:beforeAutospacing="0" w:after="0" w:afterAutospacing="0"/>
      </w:pPr>
      <w:r>
        <w:rPr>
          <w:rStyle w:val="FootnoteReference"/>
        </w:rPr>
        <w:footnoteRef/>
      </w:r>
      <w:r>
        <w:t xml:space="preserve"> </w:t>
      </w:r>
      <w:r w:rsidRPr="00C95341">
        <w:rPr>
          <w:rFonts w:ascii="Arial" w:hAnsi="Arial" w:cs="Arial"/>
          <w:sz w:val="20"/>
          <w:szCs w:val="20"/>
          <w:u w:val="single"/>
        </w:rPr>
        <w:t>Seasonal Influenza</w:t>
      </w:r>
      <w:r>
        <w:rPr>
          <w:rFonts w:ascii="Arial" w:hAnsi="Arial" w:cs="Arial"/>
          <w:sz w:val="20"/>
          <w:szCs w:val="20"/>
          <w:u w:val="single"/>
        </w:rPr>
        <w:t xml:space="preserve"> : </w:t>
      </w:r>
      <w:r w:rsidRPr="00171820">
        <w:rPr>
          <w:rFonts w:ascii="Arial" w:hAnsi="Arial" w:cs="Arial"/>
          <w:i/>
          <w:iCs/>
          <w:sz w:val="20"/>
          <w:szCs w:val="20"/>
        </w:rPr>
        <w:t>MF59</w:t>
      </w:r>
      <w:r w:rsidRPr="00171820">
        <w:rPr>
          <w:rFonts w:ascii="Arial" w:hAnsi="Arial" w:cs="Arial"/>
          <w:i/>
          <w:iCs/>
          <w:sz w:val="20"/>
          <w:szCs w:val="20"/>
          <w:vertAlign w:val="superscript"/>
        </w:rPr>
        <w:t>®</w:t>
      </w:r>
      <w:r w:rsidRPr="00171820">
        <w:rPr>
          <w:rFonts w:ascii="Arial" w:hAnsi="Arial" w:cs="Arial"/>
          <w:i/>
          <w:iCs/>
          <w:sz w:val="20"/>
          <w:szCs w:val="20"/>
        </w:rPr>
        <w:t>-Adjuvanted Quadrivalent Influenza Vaccine Provides Consistent Benefit Upon Revaccination in Young Children</w:t>
      </w:r>
      <w:r w:rsidRPr="00171820">
        <w:rPr>
          <w:rFonts w:ascii="Arial" w:hAnsi="Arial" w:cs="Arial"/>
          <w:sz w:val="20"/>
          <w:szCs w:val="20"/>
        </w:rPr>
        <w:t xml:space="preserve"> (I. Smolenov, J. Oberyé); </w:t>
      </w:r>
      <w:r w:rsidRPr="00171820">
        <w:rPr>
          <w:rFonts w:ascii="Arial" w:hAnsi="Arial" w:cs="Arial"/>
          <w:i/>
          <w:iCs/>
          <w:sz w:val="20"/>
          <w:szCs w:val="20"/>
        </w:rPr>
        <w:t>Adjuvanted Vaccine Induced Higher Strain Cross-Reactive Antibody Response than Non-Adjuvanted Vaccine</w:t>
      </w:r>
      <w:r w:rsidRPr="00171820">
        <w:rPr>
          <w:rFonts w:ascii="Arial" w:hAnsi="Arial" w:cs="Arial"/>
          <w:sz w:val="20"/>
          <w:szCs w:val="20"/>
        </w:rPr>
        <w:t xml:space="preserve"> (E. Settembre, Y. Wen); </w:t>
      </w:r>
      <w:r w:rsidRPr="00171820">
        <w:rPr>
          <w:rFonts w:ascii="Arial" w:hAnsi="Arial" w:cs="Arial"/>
          <w:i/>
          <w:iCs/>
          <w:sz w:val="20"/>
          <w:szCs w:val="20"/>
        </w:rPr>
        <w:t>Retrospective Evaluation of Antigenic Similarity Between Egg-Derived Versus Cell-Derived Influenza Vaccine Reference Strains and Circulating Influenza B-Victoria and Yamagata Viruses</w:t>
      </w:r>
      <w:r w:rsidRPr="00171820">
        <w:rPr>
          <w:rFonts w:ascii="Arial" w:hAnsi="Arial" w:cs="Arial"/>
          <w:sz w:val="20"/>
          <w:szCs w:val="20"/>
        </w:rPr>
        <w:t xml:space="preserve"> (S. Rajaram); </w:t>
      </w:r>
      <w:r w:rsidRPr="00171820">
        <w:rPr>
          <w:rFonts w:ascii="Arial" w:hAnsi="Arial" w:cs="Arial"/>
          <w:i/>
          <w:iCs/>
          <w:sz w:val="20"/>
          <w:szCs w:val="20"/>
        </w:rPr>
        <w:t>Reduced Vaccine Effectiveness Resulting from Candidate Influenza Virus Variation During Egg-Based Manufacture: Literature Review and Expert Survey</w:t>
      </w:r>
      <w:r w:rsidRPr="00171820">
        <w:rPr>
          <w:rFonts w:ascii="Arial" w:hAnsi="Arial" w:cs="Arial"/>
          <w:sz w:val="20"/>
          <w:szCs w:val="20"/>
        </w:rPr>
        <w:t xml:space="preserve"> (S. Rajaram); </w:t>
      </w:r>
      <w:r w:rsidRPr="00171820">
        <w:rPr>
          <w:rFonts w:ascii="Arial" w:hAnsi="Arial" w:cs="Arial"/>
          <w:i/>
          <w:iCs/>
          <w:sz w:val="20"/>
          <w:szCs w:val="20"/>
        </w:rPr>
        <w:t>Prevention of Influenza during Mismatched Seasons in Older Adults: A Randomized Efficacy Study of an MF59</w:t>
      </w:r>
      <w:r w:rsidRPr="00171820">
        <w:rPr>
          <w:rFonts w:ascii="Arial" w:hAnsi="Arial" w:cs="Arial"/>
          <w:i/>
          <w:iCs/>
          <w:sz w:val="20"/>
          <w:szCs w:val="20"/>
          <w:vertAlign w:val="superscript"/>
        </w:rPr>
        <w:t>®</w:t>
      </w:r>
      <w:r w:rsidRPr="00171820">
        <w:rPr>
          <w:rFonts w:ascii="Arial" w:hAnsi="Arial" w:cs="Arial"/>
          <w:i/>
          <w:iCs/>
          <w:sz w:val="20"/>
          <w:szCs w:val="20"/>
        </w:rPr>
        <w:t>-Adjuvanted Quadrivalent Influenza</w:t>
      </w:r>
      <w:r w:rsidRPr="00171820">
        <w:rPr>
          <w:rFonts w:ascii="Arial" w:hAnsi="Arial" w:cs="Arial"/>
          <w:sz w:val="20"/>
          <w:szCs w:val="20"/>
        </w:rPr>
        <w:t xml:space="preserve"> (I. Smolenov, C. Fierro); </w:t>
      </w:r>
      <w:r w:rsidRPr="00171820">
        <w:rPr>
          <w:rFonts w:ascii="Arial" w:hAnsi="Arial" w:cs="Arial"/>
          <w:i/>
          <w:iCs/>
          <w:sz w:val="20"/>
          <w:szCs w:val="20"/>
        </w:rPr>
        <w:t>MF59</w:t>
      </w:r>
      <w:r w:rsidRPr="00171820">
        <w:rPr>
          <w:rFonts w:ascii="Arial" w:hAnsi="Arial" w:cs="Arial"/>
          <w:i/>
          <w:iCs/>
          <w:sz w:val="20"/>
          <w:szCs w:val="20"/>
          <w:vertAlign w:val="superscript"/>
        </w:rPr>
        <w:t>®</w:t>
      </w:r>
      <w:r w:rsidRPr="00171820">
        <w:rPr>
          <w:rFonts w:ascii="Arial" w:hAnsi="Arial" w:cs="Arial"/>
          <w:i/>
          <w:iCs/>
          <w:sz w:val="20"/>
          <w:szCs w:val="20"/>
        </w:rPr>
        <w:t>-Adjuvanted Quadrivalent Subunit Influenza Vaccine is Non-Inferior to the Licensed MF59-Adjuvanted Trivalent Vaccine and Well-Tolerated in Older Adults</w:t>
      </w:r>
      <w:r w:rsidRPr="00171820">
        <w:rPr>
          <w:rFonts w:ascii="Arial" w:hAnsi="Arial" w:cs="Arial"/>
          <w:sz w:val="20"/>
          <w:szCs w:val="20"/>
        </w:rPr>
        <w:t xml:space="preserve"> (I. Smolenov, C. Fierro); </w:t>
      </w:r>
      <w:r w:rsidRPr="00171820">
        <w:rPr>
          <w:rFonts w:ascii="Arial" w:hAnsi="Arial" w:cs="Arial"/>
          <w:i/>
          <w:iCs/>
          <w:sz w:val="20"/>
          <w:szCs w:val="20"/>
        </w:rPr>
        <w:t>The Economic Advantages of a Cell-Based Quadrivalent Influenza Vaccine in the Adult Population in Europe. The Cost-Effectiveness Evidence in United Kingdom and Spain</w:t>
      </w:r>
      <w:r w:rsidRPr="00171820">
        <w:rPr>
          <w:rFonts w:ascii="Arial" w:hAnsi="Arial" w:cs="Arial"/>
          <w:sz w:val="20"/>
          <w:szCs w:val="20"/>
        </w:rPr>
        <w:t xml:space="preserve"> (V. H. Nguyen, S. Márquez-Peláez, J. Ruiz-Aragón); </w:t>
      </w:r>
      <w:r w:rsidRPr="00171820">
        <w:rPr>
          <w:rFonts w:ascii="Arial" w:hAnsi="Arial" w:cs="Arial"/>
          <w:i/>
          <w:iCs/>
          <w:sz w:val="20"/>
          <w:szCs w:val="20"/>
        </w:rPr>
        <w:t>Effectiveness of Risk Minimisation Activities for Afluria</w:t>
      </w:r>
      <w:r w:rsidRPr="00171820">
        <w:rPr>
          <w:rFonts w:ascii="Arial" w:hAnsi="Arial" w:cs="Arial"/>
          <w:i/>
          <w:iCs/>
          <w:sz w:val="20"/>
          <w:szCs w:val="20"/>
          <w:vertAlign w:val="superscript"/>
        </w:rPr>
        <w:t>®</w:t>
      </w:r>
      <w:r w:rsidRPr="00171820">
        <w:rPr>
          <w:rFonts w:ascii="Arial" w:hAnsi="Arial" w:cs="Arial"/>
          <w:i/>
          <w:iCs/>
          <w:sz w:val="20"/>
          <w:szCs w:val="20"/>
        </w:rPr>
        <w:t xml:space="preserve"> Quad Through an Online Survey - A Quantitative Research Study</w:t>
      </w:r>
      <w:r w:rsidRPr="00171820">
        <w:rPr>
          <w:rFonts w:ascii="Arial" w:hAnsi="Arial" w:cs="Arial"/>
          <w:sz w:val="20"/>
          <w:szCs w:val="20"/>
        </w:rPr>
        <w:t xml:space="preserve"> (H. Shetty); </w:t>
      </w:r>
      <w:r w:rsidRPr="00171820">
        <w:rPr>
          <w:rFonts w:ascii="Arial" w:hAnsi="Arial" w:cs="Arial"/>
          <w:i/>
          <w:iCs/>
          <w:sz w:val="20"/>
          <w:szCs w:val="20"/>
        </w:rPr>
        <w:t>Effectiveness of an Independent, Online Educational Program for Australian Healthcare Professionals on Seasonal Influenza Immunisation Strategies in Older Adults in 2018</w:t>
      </w:r>
      <w:r w:rsidRPr="00171820">
        <w:rPr>
          <w:rFonts w:ascii="Arial" w:hAnsi="Arial" w:cs="Arial"/>
          <w:sz w:val="20"/>
          <w:szCs w:val="20"/>
        </w:rPr>
        <w:t xml:space="preserve"> (M. Tham); </w:t>
      </w:r>
      <w:r w:rsidRPr="00171820">
        <w:rPr>
          <w:rFonts w:ascii="Arial" w:hAnsi="Arial" w:cs="Arial"/>
          <w:i/>
          <w:iCs/>
          <w:sz w:val="20"/>
          <w:szCs w:val="20"/>
        </w:rPr>
        <w:t>Afluria</w:t>
      </w:r>
      <w:r w:rsidRPr="00171820">
        <w:rPr>
          <w:rFonts w:ascii="Arial" w:hAnsi="Arial" w:cs="Arial"/>
          <w:i/>
          <w:iCs/>
          <w:sz w:val="20"/>
          <w:szCs w:val="20"/>
          <w:vertAlign w:val="superscript"/>
        </w:rPr>
        <w:t>®</w:t>
      </w:r>
      <w:r w:rsidRPr="00171820">
        <w:rPr>
          <w:rFonts w:ascii="Arial" w:hAnsi="Arial" w:cs="Arial"/>
          <w:i/>
          <w:iCs/>
          <w:sz w:val="20"/>
          <w:szCs w:val="20"/>
        </w:rPr>
        <w:t xml:space="preserve"> Quadrivalent Influenza Vaccine for Adults and Paediatric Use</w:t>
      </w:r>
      <w:r w:rsidRPr="00171820">
        <w:rPr>
          <w:rFonts w:ascii="Arial" w:hAnsi="Arial" w:cs="Arial"/>
          <w:sz w:val="20"/>
          <w:szCs w:val="20"/>
        </w:rPr>
        <w:t xml:space="preserve"> (F. R. Albano); </w:t>
      </w:r>
      <w:r w:rsidRPr="00171820">
        <w:rPr>
          <w:rFonts w:ascii="Arial" w:hAnsi="Arial" w:cs="Arial"/>
          <w:i/>
          <w:iCs/>
          <w:sz w:val="20"/>
          <w:szCs w:val="20"/>
        </w:rPr>
        <w:t>Assessing Factors Influencing Influenza Vaccine Choice in U.S. Nursing Homes</w:t>
      </w:r>
      <w:r w:rsidRPr="00171820">
        <w:rPr>
          <w:rFonts w:ascii="Arial" w:hAnsi="Arial" w:cs="Arial"/>
          <w:sz w:val="20"/>
          <w:szCs w:val="20"/>
        </w:rPr>
        <w:t xml:space="preserve"> (J. Mansi, S. Gravenstein); </w:t>
      </w:r>
      <w:r w:rsidRPr="00171820">
        <w:rPr>
          <w:rFonts w:ascii="Arial" w:hAnsi="Arial" w:cs="Arial"/>
          <w:i/>
          <w:iCs/>
          <w:sz w:val="20"/>
          <w:szCs w:val="20"/>
        </w:rPr>
        <w:t>Evaluation of Influenza Case Definitions in a Primary Care Database for Use in Real World Evidence Research</w:t>
      </w:r>
      <w:r w:rsidRPr="00171820">
        <w:rPr>
          <w:rFonts w:ascii="Arial" w:hAnsi="Arial" w:cs="Arial"/>
          <w:sz w:val="20"/>
          <w:szCs w:val="20"/>
        </w:rPr>
        <w:t xml:space="preserve"> (J. Mansi, T. Boikos); </w:t>
      </w:r>
      <w:r w:rsidRPr="00171820">
        <w:rPr>
          <w:rFonts w:ascii="Arial" w:hAnsi="Arial" w:cs="Arial"/>
          <w:i/>
          <w:iCs/>
          <w:sz w:val="20"/>
          <w:szCs w:val="20"/>
        </w:rPr>
        <w:t>Influenza Vaccine Programs with the Cell-Based Quadrivalent Influenza Vaccine are Highly Effective in Canada</w:t>
      </w:r>
      <w:r w:rsidRPr="00171820">
        <w:rPr>
          <w:rFonts w:ascii="Arial" w:hAnsi="Arial" w:cs="Arial"/>
          <w:sz w:val="20"/>
          <w:szCs w:val="20"/>
        </w:rPr>
        <w:t xml:space="preserve"> (J. Mansi, T. Boikos); </w:t>
      </w:r>
      <w:r w:rsidRPr="00171820">
        <w:rPr>
          <w:rFonts w:ascii="Arial" w:hAnsi="Arial" w:cs="Arial"/>
          <w:i/>
          <w:iCs/>
          <w:sz w:val="20"/>
          <w:szCs w:val="20"/>
        </w:rPr>
        <w:t>Strengthening Pediatric Influenza Vaccination Offering and Acceptance: Findings from the Pediatric Influenza Vaccination Optimization Trial (PIVOT)</w:t>
      </w:r>
      <w:r w:rsidRPr="00171820">
        <w:rPr>
          <w:rFonts w:ascii="Arial" w:hAnsi="Arial" w:cs="Arial"/>
          <w:sz w:val="20"/>
          <w:szCs w:val="20"/>
        </w:rPr>
        <w:t xml:space="preserve"> (J. Mansi, T. Boikos); </w:t>
      </w:r>
      <w:r w:rsidRPr="00171820">
        <w:rPr>
          <w:rFonts w:ascii="Arial" w:hAnsi="Arial" w:cs="Arial"/>
          <w:i/>
          <w:iCs/>
          <w:sz w:val="20"/>
          <w:szCs w:val="20"/>
        </w:rPr>
        <w:t>Real World Outcomes of Adjuvanted Trivalent Influenza Vaccine Compared to Egg-Based Trivalent High-Dose, Egg-Based Quadrivalent and Trivalent Vaccines Among the U.S. Elderly During 2016-2018 Flu Seasons Using Claims Data</w:t>
      </w:r>
      <w:r w:rsidRPr="00171820">
        <w:rPr>
          <w:rFonts w:ascii="Arial" w:hAnsi="Arial" w:cs="Arial"/>
          <w:sz w:val="20"/>
          <w:szCs w:val="20"/>
        </w:rPr>
        <w:t xml:space="preserve"> (V. Divino, M. Jiang, M. DeKoven); </w:t>
      </w:r>
      <w:r w:rsidRPr="00171820">
        <w:rPr>
          <w:rFonts w:ascii="Arial" w:hAnsi="Arial" w:cs="Arial"/>
          <w:i/>
          <w:iCs/>
          <w:sz w:val="20"/>
          <w:szCs w:val="20"/>
        </w:rPr>
        <w:t>Hospitalization Encounters Following Vaccination with Adjuvanted Trivalent Influenza Vaccine Compared to Egg-Based Trivalent High-Dose, Egg-Based Quadrivalent and Trivalent Vaccines Among the U.S. Elderly Using Claims Data</w:t>
      </w:r>
      <w:r w:rsidRPr="00171820">
        <w:rPr>
          <w:rFonts w:ascii="Arial" w:hAnsi="Arial" w:cs="Arial"/>
          <w:sz w:val="20"/>
          <w:szCs w:val="20"/>
        </w:rPr>
        <w:t xml:space="preserve"> (V. Divino, M. Jiang, M. DeKoven); </w:t>
      </w:r>
      <w:r w:rsidRPr="00171820">
        <w:rPr>
          <w:rFonts w:ascii="Arial" w:hAnsi="Arial" w:cs="Arial"/>
          <w:i/>
          <w:iCs/>
          <w:sz w:val="20"/>
          <w:szCs w:val="20"/>
        </w:rPr>
        <w:t>Method for Determining Percentage Split Virion by Nanosight</w:t>
      </w:r>
      <w:r w:rsidRPr="00171820">
        <w:rPr>
          <w:rFonts w:ascii="Arial" w:hAnsi="Arial" w:cs="Arial"/>
          <w:sz w:val="20"/>
          <w:szCs w:val="20"/>
        </w:rPr>
        <w:t xml:space="preserve"> (C. Ong); </w:t>
      </w:r>
      <w:r w:rsidRPr="00171820">
        <w:rPr>
          <w:rFonts w:ascii="Arial" w:hAnsi="Arial" w:cs="Arial"/>
          <w:i/>
          <w:iCs/>
          <w:sz w:val="20"/>
          <w:szCs w:val="20"/>
        </w:rPr>
        <w:t>EIA Hemagglutinin Potency Assay: An Alternative to</w:t>
      </w:r>
      <w:r w:rsidRPr="00171820">
        <w:rPr>
          <w:rFonts w:ascii="Arial" w:hAnsi="Arial" w:cs="Arial"/>
          <w:sz w:val="20"/>
          <w:szCs w:val="20"/>
        </w:rPr>
        <w:t xml:space="preserve"> SRID (J. Bodle, S. Rockman); </w:t>
      </w:r>
      <w:r w:rsidRPr="00171820">
        <w:rPr>
          <w:rFonts w:ascii="Arial" w:hAnsi="Arial" w:cs="Arial"/>
          <w:i/>
          <w:iCs/>
          <w:sz w:val="20"/>
          <w:szCs w:val="20"/>
        </w:rPr>
        <w:t>Use of a Biological Assay to Mitigate Vaccine Pyrogenicity</w:t>
      </w:r>
      <w:r w:rsidRPr="00171820">
        <w:rPr>
          <w:rFonts w:ascii="Arial" w:hAnsi="Arial" w:cs="Arial"/>
          <w:sz w:val="20"/>
          <w:szCs w:val="20"/>
        </w:rPr>
        <w:t xml:space="preserve"> (C. Ong); </w:t>
      </w:r>
      <w:r w:rsidRPr="00171820">
        <w:rPr>
          <w:rFonts w:ascii="Arial" w:hAnsi="Arial" w:cs="Arial"/>
          <w:i/>
          <w:iCs/>
          <w:sz w:val="20"/>
          <w:szCs w:val="20"/>
        </w:rPr>
        <w:t>First International Workshop on Reassortment of Influenza Candidate Vaccine Viruses</w:t>
      </w:r>
      <w:r w:rsidRPr="00171820">
        <w:rPr>
          <w:rFonts w:ascii="Arial" w:hAnsi="Arial" w:cs="Arial"/>
          <w:sz w:val="20"/>
          <w:szCs w:val="20"/>
        </w:rPr>
        <w:t xml:space="preserve"> (C. Wadey); </w:t>
      </w:r>
      <w:r w:rsidRPr="00171820">
        <w:rPr>
          <w:rFonts w:ascii="Arial" w:hAnsi="Arial" w:cs="Arial"/>
          <w:i/>
          <w:iCs/>
          <w:sz w:val="20"/>
          <w:szCs w:val="20"/>
        </w:rPr>
        <w:t>Practical Implementation of Cell Isolated Candidate Vaccine Viruses for Large Scale, Cell-Based Influenza Vaccine Manufacture</w:t>
      </w:r>
      <w:r w:rsidRPr="00171820">
        <w:rPr>
          <w:rFonts w:ascii="Arial" w:hAnsi="Arial" w:cs="Arial"/>
          <w:sz w:val="20"/>
          <w:szCs w:val="20"/>
        </w:rPr>
        <w:t xml:space="preserve"> (K. Kulowiec); </w:t>
      </w:r>
      <w:r w:rsidRPr="00171820">
        <w:rPr>
          <w:rFonts w:ascii="Arial" w:hAnsi="Arial" w:cs="Arial"/>
          <w:i/>
          <w:iCs/>
          <w:sz w:val="20"/>
          <w:szCs w:val="20"/>
        </w:rPr>
        <w:t>Microneutralization Assay Titers as Estimates of Protective Efficacy Against Influenza Infection in Children</w:t>
      </w:r>
      <w:r w:rsidRPr="00171820">
        <w:rPr>
          <w:rFonts w:ascii="Arial" w:hAnsi="Arial" w:cs="Arial"/>
          <w:sz w:val="20"/>
          <w:szCs w:val="20"/>
        </w:rPr>
        <w:t xml:space="preserve"> (M. Heeringa); </w:t>
      </w:r>
      <w:r w:rsidRPr="00171820">
        <w:rPr>
          <w:rFonts w:ascii="Arial" w:hAnsi="Arial" w:cs="Arial"/>
          <w:i/>
          <w:iCs/>
          <w:sz w:val="20"/>
          <w:szCs w:val="20"/>
        </w:rPr>
        <w:t>Improved Pyrogenicity (Fever) Profile of Quadrivalent Inactivated Influenza Vaccine</w:t>
      </w:r>
      <w:r w:rsidRPr="00171820">
        <w:rPr>
          <w:rFonts w:ascii="Arial" w:hAnsi="Arial" w:cs="Arial"/>
          <w:sz w:val="20"/>
          <w:szCs w:val="20"/>
        </w:rPr>
        <w:t xml:space="preserve"> (D. Sawlwin)  </w:t>
      </w:r>
    </w:p>
  </w:footnote>
  <w:footnote w:id="39">
    <w:p w:rsidR="006170E0" w:rsidRDefault="006170E0" w:rsidP="00897846">
      <w:pPr>
        <w:pStyle w:val="NormalWeb"/>
        <w:spacing w:before="0" w:beforeAutospacing="0" w:after="0" w:afterAutospacing="0"/>
      </w:pPr>
      <w:r>
        <w:rPr>
          <w:rStyle w:val="FootnoteReference"/>
        </w:rPr>
        <w:footnoteRef/>
      </w:r>
      <w:r>
        <w:t xml:space="preserve"> </w:t>
      </w:r>
      <w:r w:rsidRPr="00C95341">
        <w:rPr>
          <w:rFonts w:ascii="Arial" w:hAnsi="Arial" w:cs="Arial"/>
          <w:sz w:val="20"/>
          <w:szCs w:val="20"/>
          <w:u w:val="single"/>
        </w:rPr>
        <w:t>Pan</w:t>
      </w:r>
      <w:r>
        <w:rPr>
          <w:rFonts w:ascii="Arial" w:hAnsi="Arial" w:cs="Arial"/>
          <w:sz w:val="20"/>
          <w:szCs w:val="20"/>
          <w:u w:val="single"/>
        </w:rPr>
        <w:t>d</w:t>
      </w:r>
      <w:r w:rsidRPr="00C95341">
        <w:rPr>
          <w:rFonts w:ascii="Arial" w:hAnsi="Arial" w:cs="Arial"/>
          <w:sz w:val="20"/>
          <w:szCs w:val="20"/>
          <w:u w:val="single"/>
        </w:rPr>
        <w:t>emic Influenza</w:t>
      </w:r>
      <w:r>
        <w:rPr>
          <w:rFonts w:ascii="Arial" w:hAnsi="Arial" w:cs="Arial"/>
          <w:sz w:val="20"/>
          <w:szCs w:val="20"/>
          <w:u w:val="single"/>
        </w:rPr>
        <w:t xml:space="preserve">: </w:t>
      </w:r>
      <w:r w:rsidRPr="00E97C69">
        <w:rPr>
          <w:rFonts w:ascii="Arial" w:hAnsi="Arial" w:cs="Arial"/>
          <w:i/>
          <w:iCs/>
          <w:sz w:val="20"/>
          <w:szCs w:val="20"/>
        </w:rPr>
        <w:t>Antibody Responses Against Heterologous H5N1 Strains for an MF59</w:t>
      </w:r>
      <w:r w:rsidRPr="00E97C69">
        <w:rPr>
          <w:rFonts w:ascii="Arial" w:hAnsi="Arial" w:cs="Arial"/>
          <w:i/>
          <w:iCs/>
          <w:sz w:val="20"/>
          <w:szCs w:val="20"/>
          <w:vertAlign w:val="superscript"/>
        </w:rPr>
        <w:t>®</w:t>
      </w:r>
      <w:r w:rsidRPr="00E97C69">
        <w:rPr>
          <w:rFonts w:ascii="Arial" w:hAnsi="Arial" w:cs="Arial"/>
          <w:i/>
          <w:iCs/>
          <w:sz w:val="20"/>
          <w:szCs w:val="20"/>
        </w:rPr>
        <w:t>-Adjuvanted Cell Culture-Derived H5N1 (aH5N1c) Influenza Vaccine in Healthy Pediatric Subjects</w:t>
      </w:r>
      <w:r w:rsidRPr="00E97C69">
        <w:rPr>
          <w:rFonts w:ascii="Arial" w:hAnsi="Arial" w:cs="Arial"/>
          <w:sz w:val="20"/>
          <w:szCs w:val="20"/>
        </w:rPr>
        <w:t xml:space="preserve"> (E. Versage, M. Hohenboken); </w:t>
      </w:r>
      <w:r w:rsidRPr="00E97C69">
        <w:rPr>
          <w:rFonts w:ascii="Arial" w:hAnsi="Arial" w:cs="Arial"/>
          <w:i/>
          <w:iCs/>
          <w:sz w:val="20"/>
          <w:szCs w:val="20"/>
        </w:rPr>
        <w:t>Antibody Responses Against Heterologous H5N1 Strains for an MF59</w:t>
      </w:r>
      <w:r w:rsidRPr="00E97C69">
        <w:rPr>
          <w:rFonts w:ascii="Arial" w:hAnsi="Arial" w:cs="Arial"/>
          <w:i/>
          <w:iCs/>
          <w:sz w:val="20"/>
          <w:szCs w:val="20"/>
          <w:vertAlign w:val="superscript"/>
        </w:rPr>
        <w:t>®</w:t>
      </w:r>
      <w:r w:rsidRPr="00E97C69">
        <w:rPr>
          <w:rFonts w:ascii="Arial" w:hAnsi="Arial" w:cs="Arial"/>
          <w:i/>
          <w:iCs/>
          <w:sz w:val="20"/>
          <w:szCs w:val="20"/>
        </w:rPr>
        <w:t>-Adjuvanted Cell Culture-Derived H5N1 (aH5N1c) Influenza Vaccine in Adults and the Elderly</w:t>
      </w:r>
      <w:r w:rsidRPr="00E97C69">
        <w:rPr>
          <w:rFonts w:ascii="Arial" w:hAnsi="Arial" w:cs="Arial"/>
          <w:sz w:val="20"/>
          <w:szCs w:val="20"/>
        </w:rPr>
        <w:t xml:space="preserve"> (E. Versage, M. Hohenboken); </w:t>
      </w:r>
      <w:r w:rsidRPr="00E97C69">
        <w:rPr>
          <w:rFonts w:ascii="Arial" w:hAnsi="Arial" w:cs="Arial"/>
          <w:i/>
          <w:iCs/>
          <w:sz w:val="20"/>
          <w:szCs w:val="20"/>
        </w:rPr>
        <w:t>Immunogenicity, Lot-To-Lot Consistency, and Safety of an MF59</w:t>
      </w:r>
      <w:r w:rsidRPr="00E97C69">
        <w:rPr>
          <w:rFonts w:ascii="Arial" w:hAnsi="Arial" w:cs="Arial"/>
          <w:i/>
          <w:iCs/>
          <w:sz w:val="20"/>
          <w:szCs w:val="20"/>
          <w:vertAlign w:val="superscript"/>
        </w:rPr>
        <w:t>®</w:t>
      </w:r>
      <w:r w:rsidRPr="00E97C69">
        <w:rPr>
          <w:rFonts w:ascii="Arial" w:hAnsi="Arial" w:cs="Arial"/>
          <w:i/>
          <w:iCs/>
          <w:sz w:val="20"/>
          <w:szCs w:val="20"/>
        </w:rPr>
        <w:t>-Adjuvanted Cell Culture-Derived H5N1 (aH5N1c) Influenza Vaccine in Healthy Adults</w:t>
      </w:r>
      <w:r w:rsidRPr="00E97C69">
        <w:rPr>
          <w:rFonts w:ascii="Arial" w:hAnsi="Arial" w:cs="Arial"/>
          <w:sz w:val="20"/>
          <w:szCs w:val="20"/>
        </w:rPr>
        <w:t xml:space="preserve"> (E. Versage, M. Hohenboken); </w:t>
      </w:r>
      <w:r w:rsidRPr="00E97C69">
        <w:rPr>
          <w:rFonts w:ascii="Arial" w:hAnsi="Arial" w:cs="Arial"/>
          <w:i/>
          <w:iCs/>
          <w:sz w:val="20"/>
          <w:szCs w:val="20"/>
        </w:rPr>
        <w:t>Reference Antigen-Free and Antibody-Free LTD-IDMS Quantifies A(H5N1) Vaccine Potency</w:t>
      </w:r>
      <w:r w:rsidRPr="00E97C69">
        <w:rPr>
          <w:rFonts w:ascii="Arial" w:hAnsi="Arial" w:cs="Arial"/>
          <w:sz w:val="20"/>
          <w:szCs w:val="20"/>
        </w:rPr>
        <w:t xml:space="preserve"> (E. Settembre, Y. Wen) </w:t>
      </w:r>
    </w:p>
  </w:footnote>
  <w:footnote w:id="40">
    <w:p w:rsidR="006170E0" w:rsidRPr="00E81BEF" w:rsidRDefault="006170E0" w:rsidP="00E764D2">
      <w:pPr>
        <w:pStyle w:val="NormalWeb"/>
        <w:spacing w:before="0" w:beforeAutospacing="0" w:after="0" w:afterAutospacing="0"/>
        <w:rPr>
          <w:rFonts w:ascii="Arial" w:hAnsi="Arial" w:cs="Arial"/>
          <w:sz w:val="20"/>
          <w:szCs w:val="20"/>
        </w:rPr>
      </w:pPr>
      <w:r w:rsidRPr="00E81BEF">
        <w:rPr>
          <w:rStyle w:val="FootnoteReference"/>
          <w:rFonts w:ascii="Arial" w:hAnsi="Arial" w:cs="Arial"/>
          <w:sz w:val="20"/>
          <w:szCs w:val="20"/>
        </w:rPr>
        <w:footnoteRef/>
      </w:r>
      <w:r w:rsidRPr="00E81BEF">
        <w:rPr>
          <w:rFonts w:ascii="Arial" w:hAnsi="Arial" w:cs="Arial"/>
          <w:sz w:val="20"/>
          <w:szCs w:val="20"/>
        </w:rPr>
        <w:t xml:space="preserve"> Grohskopf LA, Alyanak E, Broder KR, Walter EB, Fry AM, Jernigan DB; Advisory Committee on Immunization Practices. Prevention and control of seasonal influenza with vaccines: recommendations of the Advisory Committee on Immunization Practices — United States, 2019–20 influenza season. </w:t>
      </w:r>
      <w:r w:rsidRPr="00E81BEF">
        <w:rPr>
          <w:rFonts w:ascii="Arial" w:hAnsi="Arial" w:cs="Arial"/>
          <w:i/>
          <w:iCs/>
          <w:sz w:val="20"/>
          <w:szCs w:val="20"/>
        </w:rPr>
        <w:t>MMWR Recomm Rep</w:t>
      </w:r>
      <w:r w:rsidRPr="00E81BEF">
        <w:rPr>
          <w:rFonts w:ascii="Arial" w:hAnsi="Arial" w:cs="Arial"/>
          <w:sz w:val="20"/>
          <w:szCs w:val="20"/>
        </w:rPr>
        <w:t>. 2019;68(No. RR-3):1-21. doi:</w:t>
      </w:r>
      <w:hyperlink r:id="rId52" w:tgtFrame="_blank" w:history="1">
        <w:r w:rsidRPr="00E81BEF">
          <w:rPr>
            <w:rStyle w:val="Hyperlink"/>
            <w:rFonts w:ascii="Arial" w:eastAsiaTheme="majorEastAsia" w:hAnsi="Arial" w:cs="Arial"/>
            <w:color w:val="0000CC"/>
            <w:sz w:val="20"/>
            <w:szCs w:val="20"/>
          </w:rPr>
          <w:t>10.15585/mmwr.rr6803a1</w:t>
        </w:r>
      </w:hyperlink>
      <w:r w:rsidRPr="00E81BEF">
        <w:rPr>
          <w:rFonts w:ascii="Arial" w:hAnsi="Arial" w:cs="Arial"/>
          <w:color w:val="0000CC"/>
          <w:sz w:val="20"/>
          <w:szCs w:val="20"/>
        </w:rPr>
        <w:t>.</w:t>
      </w:r>
    </w:p>
  </w:footnote>
  <w:footnote w:id="41">
    <w:p w:rsidR="006170E0" w:rsidRPr="00E81BEF" w:rsidRDefault="006170E0" w:rsidP="00E764D2">
      <w:pPr>
        <w:pStyle w:val="FootnoteText"/>
        <w:rPr>
          <w:rFonts w:ascii="Arial" w:hAnsi="Arial" w:cs="Arial"/>
        </w:rPr>
      </w:pPr>
      <w:r w:rsidRPr="00E81BEF">
        <w:rPr>
          <w:rStyle w:val="FootnoteReference"/>
          <w:rFonts w:ascii="Arial" w:hAnsi="Arial" w:cs="Arial"/>
        </w:rPr>
        <w:footnoteRef/>
      </w:r>
      <w:r w:rsidRPr="00E81BEF">
        <w:rPr>
          <w:rFonts w:ascii="Arial" w:hAnsi="Arial" w:cs="Arial"/>
        </w:rPr>
        <w:t xml:space="preserve"> The dose volume is 0.25 mL per dose (containing 7.5 </w:t>
      </w:r>
      <w:r w:rsidRPr="00E81BEF">
        <w:rPr>
          <w:rFonts w:ascii="Arial" w:hAnsi="Arial" w:cs="Arial"/>
          <w:i/>
          <w:iCs/>
        </w:rPr>
        <w:t>µ</w:t>
      </w:r>
      <w:r w:rsidRPr="00E81BEF">
        <w:rPr>
          <w:rFonts w:ascii="Arial" w:hAnsi="Arial" w:cs="Arial"/>
        </w:rPr>
        <w:t>g of HA per vaccine virus) for children aged 6 through 35 months and 0.5 mL per dose (containing 15 </w:t>
      </w:r>
      <w:r w:rsidRPr="00E81BEF">
        <w:rPr>
          <w:rFonts w:ascii="Arial" w:hAnsi="Arial" w:cs="Arial"/>
          <w:i/>
          <w:iCs/>
        </w:rPr>
        <w:t>µ</w:t>
      </w:r>
      <w:r w:rsidRPr="00E81BEF">
        <w:rPr>
          <w:rFonts w:ascii="Arial" w:hAnsi="Arial" w:cs="Arial"/>
        </w:rPr>
        <w:t>g of HA per vaccine virus) for all persons aged 36 months [or older].</w:t>
      </w:r>
    </w:p>
  </w:footnote>
  <w:footnote w:id="42">
    <w:p w:rsidR="006170E0" w:rsidRPr="00E81BEF" w:rsidRDefault="006170E0" w:rsidP="00E764D2">
      <w:pPr>
        <w:pStyle w:val="FootnoteText"/>
        <w:rPr>
          <w:rFonts w:ascii="Arial" w:hAnsi="Arial" w:cs="Arial"/>
        </w:rPr>
      </w:pPr>
      <w:r w:rsidRPr="00E81BEF">
        <w:rPr>
          <w:rStyle w:val="FootnoteReference"/>
          <w:rFonts w:ascii="Arial" w:hAnsi="Arial" w:cs="Arial"/>
        </w:rPr>
        <w:footnoteRef/>
      </w:r>
      <w:r w:rsidRPr="00E81BEF">
        <w:rPr>
          <w:rFonts w:ascii="Arial" w:hAnsi="Arial" w:cs="Arial"/>
        </w:rPr>
        <w:t xml:space="preserve"> Children aged 6 through 35 months who receive Fluzone Quadrivalent may now receive either 0.25 mL (containing 7.5 </w:t>
      </w:r>
      <w:r w:rsidRPr="00E81BEF">
        <w:rPr>
          <w:rFonts w:ascii="Arial" w:hAnsi="Arial" w:cs="Arial"/>
          <w:i/>
          <w:iCs/>
        </w:rPr>
        <w:t>µ</w:t>
      </w:r>
      <w:r w:rsidRPr="00E81BEF">
        <w:rPr>
          <w:rFonts w:ascii="Arial" w:hAnsi="Arial" w:cs="Arial"/>
        </w:rPr>
        <w:t>g of HA per vaccine virus) or 0.5 mL (containing 15 </w:t>
      </w:r>
      <w:r w:rsidRPr="00E81BEF">
        <w:rPr>
          <w:rFonts w:ascii="Arial" w:hAnsi="Arial" w:cs="Arial"/>
          <w:i/>
          <w:iCs/>
        </w:rPr>
        <w:t>µ</w:t>
      </w:r>
      <w:r w:rsidRPr="00E81BEF">
        <w:rPr>
          <w:rFonts w:ascii="Arial" w:hAnsi="Arial" w:cs="Arial"/>
        </w:rPr>
        <w:t>g of HA per vaccine virus) per dose. Children aged 36 months or older, as well as adults, should receive 0.5 mL per dose.</w:t>
      </w:r>
    </w:p>
  </w:footnote>
  <w:footnote w:id="43">
    <w:p w:rsidR="006170E0" w:rsidRDefault="006170E0" w:rsidP="00127F76">
      <w:pPr>
        <w:pStyle w:val="NormalWeb"/>
        <w:spacing w:before="0" w:beforeAutospacing="0" w:after="0" w:afterAutospacing="0"/>
      </w:pPr>
      <w:r>
        <w:rPr>
          <w:rStyle w:val="FootnoteReference"/>
        </w:rPr>
        <w:footnoteRef/>
      </w:r>
      <w:r>
        <w:t xml:space="preserve"> </w:t>
      </w:r>
      <w:r w:rsidRPr="0033255C">
        <w:rPr>
          <w:rFonts w:ascii="Arial" w:hAnsi="Arial" w:cs="Arial"/>
          <w:sz w:val="20"/>
          <w:szCs w:val="20"/>
        </w:rPr>
        <w:t>J and J acquired Ad26.ZEBOV in its takeover of Crucell.  It is designed to provide protection against Ebola Zaire. MVA-BN-Filo, a multivalent vaccine developed by Bavarian Nordic, is designed to protect against Ebola and Marburg. When giving the vaccines in a prime-boost regimen showed promise, J&amp;J and Bavarian Nordic formed a global license and supply agreement.</w:t>
      </w:r>
    </w:p>
  </w:footnote>
  <w:footnote w:id="44">
    <w:p w:rsidR="006170E0" w:rsidRPr="003F7F75" w:rsidRDefault="006170E0" w:rsidP="008229DA">
      <w:pPr>
        <w:pStyle w:val="FootnoteText"/>
        <w:rPr>
          <w:rFonts w:ascii="Arial" w:hAnsi="Arial" w:cs="Arial"/>
        </w:rPr>
      </w:pPr>
      <w:r w:rsidRPr="003F7F75">
        <w:rPr>
          <w:rStyle w:val="FootnoteReference"/>
          <w:rFonts w:ascii="Arial" w:hAnsi="Arial" w:cs="Arial"/>
        </w:rPr>
        <w:footnoteRef/>
      </w:r>
      <w:r w:rsidRPr="003F7F75">
        <w:rPr>
          <w:rFonts w:ascii="Arial" w:hAnsi="Arial" w:cs="Arial"/>
        </w:rPr>
        <w:t xml:space="preserve"> Previously the GAVI Alliance, and before that the Global Alliance for Vaccines and Immunization.</w:t>
      </w:r>
    </w:p>
  </w:footnote>
  <w:footnote w:id="45">
    <w:p w:rsidR="006170E0" w:rsidRDefault="006170E0">
      <w:pPr>
        <w:pStyle w:val="FootnoteText"/>
      </w:pPr>
      <w:r>
        <w:rPr>
          <w:rStyle w:val="FootnoteReference"/>
        </w:rPr>
        <w:footnoteRef/>
      </w:r>
      <w:r>
        <w:t xml:space="preserve"> </w:t>
      </w:r>
      <w:hyperlink r:id="rId53" w:tgtFrame="_blank" w:history="1">
        <w:r w:rsidRPr="00650209">
          <w:rPr>
            <w:rStyle w:val="Hyperlink"/>
            <w:rFonts w:ascii="Arial" w:hAnsi="Arial" w:cs="Arial"/>
          </w:rPr>
          <w:t>ClinicalTrials.gov: NCT03719586</w:t>
        </w:r>
      </w:hyperlink>
    </w:p>
  </w:footnote>
  <w:footnote w:id="46">
    <w:p w:rsidR="006170E0" w:rsidRDefault="006170E0" w:rsidP="00E44A89">
      <w:pPr>
        <w:pStyle w:val="NormalWeb"/>
        <w:spacing w:before="0" w:beforeAutospacing="0" w:after="0" w:afterAutospacing="0"/>
      </w:pPr>
      <w:r w:rsidRPr="00F8547E">
        <w:rPr>
          <w:rStyle w:val="FootnoteReference"/>
          <w:rFonts w:ascii="Arial" w:hAnsi="Arial" w:cs="Arial"/>
          <w:sz w:val="20"/>
          <w:szCs w:val="20"/>
        </w:rPr>
        <w:footnoteRef/>
      </w:r>
      <w:r w:rsidRPr="00F8547E">
        <w:rPr>
          <w:rFonts w:ascii="Arial" w:hAnsi="Arial" w:cs="Arial"/>
          <w:sz w:val="20"/>
          <w:szCs w:val="20"/>
        </w:rPr>
        <w:t xml:space="preserve"> Where patients had low viral load (that is, were treated early</w:t>
      </w:r>
      <w:r>
        <w:rPr>
          <w:rFonts w:ascii="Arial" w:hAnsi="Arial" w:cs="Arial"/>
          <w:sz w:val="20"/>
          <w:szCs w:val="20"/>
        </w:rPr>
        <w:t>)</w:t>
      </w:r>
      <w:r w:rsidRPr="00F8547E">
        <w:rPr>
          <w:rFonts w:ascii="Arial" w:hAnsi="Arial" w:cs="Arial"/>
          <w:sz w:val="20"/>
          <w:szCs w:val="20"/>
        </w:rPr>
        <w:t xml:space="preserve"> the mortality rates were  6 per cent for REGN-EB3, 11 per cent for mAb114, 24 per cent for ZMapp, and 33 per cent for remdesivir.</w:t>
      </w:r>
    </w:p>
  </w:footnote>
  <w:footnote w:id="47">
    <w:p w:rsidR="006170E0" w:rsidRDefault="006170E0" w:rsidP="009A715C">
      <w:pPr>
        <w:pStyle w:val="NormalWeb"/>
        <w:spacing w:before="0" w:beforeAutospacing="0" w:after="0" w:afterAutospacing="0"/>
      </w:pPr>
      <w:r w:rsidRPr="00411BC8">
        <w:rPr>
          <w:rStyle w:val="FootnoteReference"/>
          <w:rFonts w:ascii="Arial" w:hAnsi="Arial" w:cs="Arial"/>
          <w:sz w:val="20"/>
          <w:szCs w:val="20"/>
        </w:rPr>
        <w:footnoteRef/>
      </w:r>
      <w:r w:rsidRPr="00411BC8">
        <w:rPr>
          <w:rFonts w:ascii="Arial" w:hAnsi="Arial" w:cs="Arial"/>
          <w:sz w:val="20"/>
          <w:szCs w:val="20"/>
        </w:rPr>
        <w:t xml:space="preserve"> GSK said Sabin had agreed a collaboration deal with the Vaccine Research Center at the US National Institute of Allergy and Infectious Diseases (NIAID) to further develop the vaccine candidates. ChAd3 was originally developed by NIAID in collaboration with the Swiss-based firm Okairos, which was bought by GSK in 2013. All three experimental vaccines have shown promise in safety trials after being administered to more than 5,000 adults and 600 children, GSK said. </w:t>
      </w:r>
    </w:p>
  </w:footnote>
  <w:footnote w:id="48">
    <w:p w:rsidR="006170E0" w:rsidRPr="00A40C45" w:rsidRDefault="006170E0" w:rsidP="006C307C">
      <w:pPr>
        <w:pStyle w:val="NormalWeb"/>
        <w:spacing w:before="0" w:beforeAutospacing="0" w:after="0" w:afterAutospacing="0"/>
        <w:rPr>
          <w:rFonts w:ascii="Arial" w:hAnsi="Arial" w:cs="Arial"/>
          <w:color w:val="0000FF"/>
          <w:sz w:val="20"/>
          <w:szCs w:val="20"/>
        </w:rPr>
      </w:pPr>
      <w:r w:rsidRPr="00142875">
        <w:rPr>
          <w:rStyle w:val="FootnoteReference"/>
          <w:rFonts w:ascii="Arial" w:hAnsi="Arial" w:cs="Arial"/>
          <w:sz w:val="20"/>
          <w:szCs w:val="20"/>
        </w:rPr>
        <w:footnoteRef/>
      </w:r>
      <w:r w:rsidRPr="00142875">
        <w:rPr>
          <w:rFonts w:ascii="Arial" w:hAnsi="Arial" w:cs="Arial"/>
          <w:sz w:val="20"/>
          <w:szCs w:val="20"/>
        </w:rPr>
        <w:t xml:space="preserve"> “</w:t>
      </w:r>
      <w:r w:rsidRPr="00142875">
        <w:rPr>
          <w:rFonts w:ascii="Arial" w:hAnsi="Arial" w:cs="Arial"/>
          <w:color w:val="2A2A2A"/>
          <w:sz w:val="20"/>
          <w:szCs w:val="20"/>
          <w:shd w:val="clear" w:color="auto" w:fill="FFFFFF"/>
        </w:rPr>
        <w:t xml:space="preserve">Perceived Benefits and Challenges of Ebola Preparation Among Hospitals in Developed Countries: a systematic literature review”, </w:t>
      </w:r>
      <w:hyperlink r:id="rId54" w:tgtFrame="_blank" w:history="1">
        <w:r w:rsidRPr="00A40C45">
          <w:rPr>
            <w:rStyle w:val="Hyperlink"/>
            <w:rFonts w:ascii="Arial" w:eastAsiaTheme="majorEastAsia" w:hAnsi="Arial" w:cs="Arial"/>
            <w:sz w:val="20"/>
            <w:szCs w:val="20"/>
          </w:rPr>
          <w:t xml:space="preserve">Puig-Asensio M, et al. </w:t>
        </w:r>
        <w:r w:rsidRPr="00A40C45">
          <w:rPr>
            <w:rStyle w:val="Emphasis"/>
            <w:rFonts w:ascii="Arial" w:eastAsiaTheme="majorEastAsia" w:hAnsi="Arial" w:cs="Arial"/>
            <w:color w:val="0000FF"/>
            <w:sz w:val="20"/>
            <w:szCs w:val="20"/>
            <w:u w:val="single"/>
          </w:rPr>
          <w:t>Clin Infect Dis</w:t>
        </w:r>
        <w:r w:rsidRPr="00A40C45">
          <w:rPr>
            <w:rStyle w:val="Hyperlink"/>
            <w:rFonts w:ascii="Arial" w:eastAsiaTheme="majorEastAsia" w:hAnsi="Arial" w:cs="Arial"/>
            <w:sz w:val="20"/>
            <w:szCs w:val="20"/>
          </w:rPr>
          <w:t>. 2019;doi:10.1093/cid/ciz757.</w:t>
        </w:r>
      </w:hyperlink>
    </w:p>
  </w:footnote>
  <w:footnote w:id="49">
    <w:p w:rsidR="006170E0" w:rsidRDefault="006170E0" w:rsidP="009A715C">
      <w:pPr>
        <w:pStyle w:val="NormalWeb"/>
        <w:spacing w:before="0" w:beforeAutospacing="0" w:after="0" w:afterAutospacing="0"/>
      </w:pPr>
      <w:r w:rsidRPr="00AE1E57">
        <w:rPr>
          <w:rStyle w:val="FootnoteReference"/>
          <w:rFonts w:ascii="Arial" w:hAnsi="Arial" w:cs="Arial"/>
          <w:sz w:val="20"/>
          <w:szCs w:val="20"/>
        </w:rPr>
        <w:footnoteRef/>
      </w:r>
      <w:r w:rsidRPr="00AE1E57">
        <w:rPr>
          <w:rFonts w:ascii="Arial" w:hAnsi="Arial" w:cs="Arial"/>
          <w:sz w:val="20"/>
          <w:szCs w:val="20"/>
        </w:rPr>
        <w:t xml:space="preserve"> See also Aug 8, 2018, CIDRAP News story "</w:t>
      </w:r>
      <w:hyperlink r:id="rId55" w:history="1">
        <w:r w:rsidRPr="00AE1E57">
          <w:rPr>
            <w:rStyle w:val="Hyperlink"/>
            <w:rFonts w:ascii="Arial" w:eastAsiaTheme="majorEastAsia" w:hAnsi="Arial" w:cs="Arial"/>
            <w:sz w:val="20"/>
            <w:szCs w:val="20"/>
          </w:rPr>
          <w:t>WHO highlights ongoing hospital MERS risk</w:t>
        </w:r>
      </w:hyperlink>
      <w:r w:rsidRPr="00AE1E57">
        <w:rPr>
          <w:rFonts w:ascii="Arial" w:hAnsi="Arial" w:cs="Arial"/>
          <w:color w:val="0000FF"/>
          <w:sz w:val="26"/>
          <w:szCs w:val="26"/>
        </w:rPr>
        <w:t>"</w:t>
      </w:r>
    </w:p>
  </w:footnote>
  <w:footnote w:id="50">
    <w:p w:rsidR="006170E0" w:rsidRPr="00C17F62" w:rsidRDefault="006170E0" w:rsidP="00AE0316">
      <w:pPr>
        <w:pStyle w:val="FootnoteText"/>
        <w:rPr>
          <w:rFonts w:ascii="Arial" w:hAnsi="Arial" w:cs="Arial"/>
        </w:rPr>
      </w:pPr>
      <w:r w:rsidRPr="00C17F62">
        <w:rPr>
          <w:rStyle w:val="FootnoteReference"/>
          <w:rFonts w:ascii="Arial" w:hAnsi="Arial" w:cs="Arial"/>
        </w:rPr>
        <w:footnoteRef/>
      </w:r>
      <w:r w:rsidRPr="00C17F62">
        <w:rPr>
          <w:rFonts w:ascii="Arial" w:hAnsi="Arial" w:cs="Arial"/>
        </w:rPr>
        <w:t xml:space="preserve"> See </w:t>
      </w:r>
      <w:r w:rsidRPr="00C17F62">
        <w:rPr>
          <w:rStyle w:val="Emphasis"/>
          <w:rFonts w:ascii="Arial" w:eastAsiaTheme="majorEastAsia" w:hAnsi="Arial" w:cs="Arial"/>
        </w:rPr>
        <w:t>Infectious Disease News</w:t>
      </w:r>
      <w:r w:rsidRPr="00C17F62">
        <w:rPr>
          <w:rFonts w:ascii="Arial" w:hAnsi="Arial" w:cs="Arial"/>
        </w:rPr>
        <w:t>.</w:t>
      </w:r>
    </w:p>
  </w:footnote>
  <w:footnote w:id="51">
    <w:p w:rsidR="006170E0" w:rsidRPr="00757508" w:rsidRDefault="006170E0" w:rsidP="00043FE6">
      <w:pPr>
        <w:pStyle w:val="FootnoteText"/>
        <w:rPr>
          <w:rFonts w:ascii="Arial" w:hAnsi="Arial" w:cs="Arial"/>
        </w:rPr>
      </w:pPr>
      <w:r w:rsidRPr="00757508">
        <w:rPr>
          <w:rStyle w:val="FootnoteReference"/>
          <w:rFonts w:ascii="Arial" w:hAnsi="Arial" w:cs="Arial"/>
        </w:rPr>
        <w:footnoteRef/>
      </w:r>
      <w:r w:rsidRPr="00757508">
        <w:rPr>
          <w:rFonts w:ascii="Arial" w:hAnsi="Arial" w:cs="Arial"/>
        </w:rPr>
        <w:t xml:space="preserve"> Kayvon Modjarrod et al, “Safety and immunogenicity of an anti-Middle East respiratory syndrome coronavirus DNA vaccine; a phase 1, open-label, single-arm, dose-escalation trial“  in </w:t>
      </w:r>
      <w:hyperlink r:id="rId56" w:anchor="%20" w:history="1">
        <w:r w:rsidRPr="00757508">
          <w:rPr>
            <w:rStyle w:val="Hyperlink"/>
            <w:rFonts w:ascii="Arial" w:eastAsiaTheme="majorEastAsia" w:hAnsi="Arial" w:cs="Arial"/>
            <w:i/>
            <w:iCs/>
          </w:rPr>
          <w:t>The Lancet Infectious Diseases</w:t>
        </w:r>
      </w:hyperlink>
      <w:r w:rsidRPr="00757508">
        <w:rPr>
          <w:rFonts w:ascii="Arial" w:hAnsi="Arial" w:cs="Arial"/>
          <w:color w:val="0000FF"/>
        </w:rPr>
        <w:t xml:space="preserve">, </w:t>
      </w:r>
      <w:r w:rsidRPr="00757508">
        <w:rPr>
          <w:rFonts w:ascii="Arial" w:hAnsi="Arial" w:cs="Arial"/>
        </w:rPr>
        <w:t>volume 19, Issue 9, pp1013-1022 1 September, 2019.</w:t>
      </w:r>
    </w:p>
  </w:footnote>
  <w:footnote w:id="52">
    <w:p w:rsidR="006170E0" w:rsidRDefault="006170E0" w:rsidP="003D6CA6">
      <w:pPr>
        <w:pStyle w:val="NormalWeb"/>
        <w:spacing w:before="0" w:beforeAutospacing="0" w:after="0" w:afterAutospacing="0"/>
      </w:pPr>
      <w:r>
        <w:rPr>
          <w:rStyle w:val="FootnoteReference"/>
        </w:rPr>
        <w:footnoteRef/>
      </w:r>
      <w:r>
        <w:t xml:space="preserve"> </w:t>
      </w:r>
      <w:r w:rsidRPr="00D75C82">
        <w:rPr>
          <w:rStyle w:val="Strong"/>
          <w:rFonts w:ascii="Arial" w:hAnsi="Arial" w:cs="Arial"/>
          <w:b w:val="0"/>
          <w:bCs w:val="0"/>
          <w:sz w:val="20"/>
          <w:szCs w:val="20"/>
        </w:rPr>
        <w:t>D.R. Sinclair et al., “Forecasted size of measles outbreaks associated with vaccination exemptions for schoolchildren,”</w:t>
      </w:r>
      <w:r w:rsidRPr="001409E8">
        <w:rPr>
          <w:rStyle w:val="Strong"/>
          <w:rFonts w:ascii="Arial" w:hAnsi="Arial" w:cs="Arial"/>
          <w:b w:val="0"/>
          <w:bCs w:val="0"/>
          <w:color w:val="0000CC"/>
          <w:sz w:val="20"/>
          <w:szCs w:val="20"/>
        </w:rPr>
        <w:t xml:space="preserve"> </w:t>
      </w:r>
      <w:hyperlink r:id="rId57" w:tgtFrame="_blank" w:history="1">
        <w:r w:rsidRPr="00A36E66">
          <w:rPr>
            <w:rStyle w:val="Emphasis"/>
            <w:rFonts w:ascii="Arial" w:eastAsiaTheme="majorEastAsia" w:hAnsi="Arial" w:cs="Arial"/>
            <w:color w:val="0000CC"/>
            <w:sz w:val="20"/>
            <w:szCs w:val="20"/>
            <w:u w:val="single"/>
          </w:rPr>
          <w:t>JAMA Network Open</w:t>
        </w:r>
      </w:hyperlink>
      <w:r w:rsidRPr="00D75C82">
        <w:rPr>
          <w:rStyle w:val="Emphasis"/>
          <w:rFonts w:ascii="Arial" w:eastAsiaTheme="majorEastAsia" w:hAnsi="Arial" w:cs="Arial"/>
          <w:b/>
          <w:bCs/>
          <w:sz w:val="20"/>
          <w:szCs w:val="20"/>
        </w:rPr>
        <w:t>, </w:t>
      </w:r>
      <w:r w:rsidRPr="00D75C82">
        <w:rPr>
          <w:rStyle w:val="Strong"/>
          <w:rFonts w:ascii="Arial" w:hAnsi="Arial" w:cs="Arial"/>
          <w:b w:val="0"/>
          <w:bCs w:val="0"/>
          <w:sz w:val="20"/>
          <w:szCs w:val="20"/>
        </w:rPr>
        <w:t>doi:10.1001/jamanetworkopen.2019.9768, 2019.  </w:t>
      </w:r>
    </w:p>
  </w:footnote>
  <w:footnote w:id="53">
    <w:p w:rsidR="006170E0" w:rsidRPr="00175D16" w:rsidRDefault="006170E0" w:rsidP="00591E08">
      <w:pPr>
        <w:pStyle w:val="NormalWeb"/>
        <w:spacing w:before="0" w:beforeAutospacing="0" w:after="0" w:afterAutospacing="0"/>
        <w:rPr>
          <w:rFonts w:ascii="Arial" w:hAnsi="Arial" w:cs="Arial"/>
          <w:sz w:val="20"/>
          <w:szCs w:val="20"/>
        </w:rPr>
      </w:pPr>
      <w:r w:rsidRPr="00175D16">
        <w:rPr>
          <w:rStyle w:val="FootnoteReference"/>
          <w:rFonts w:ascii="Arial" w:hAnsi="Arial" w:cs="Arial"/>
          <w:sz w:val="20"/>
          <w:szCs w:val="20"/>
        </w:rPr>
        <w:footnoteRef/>
      </w:r>
      <w:r w:rsidRPr="00175D16">
        <w:rPr>
          <w:rFonts w:ascii="Arial" w:hAnsi="Arial" w:cs="Arial"/>
          <w:sz w:val="20"/>
          <w:szCs w:val="20"/>
        </w:rPr>
        <w:t xml:space="preserve"> Bastidas A, de la Serna J, El Idrissi M, et al; ZOE-HSCT Study Group Collaborators.</w:t>
      </w:r>
      <w:hyperlink r:id="rId58" w:tgtFrame="_blank" w:history="1">
        <w:r w:rsidRPr="00175D16">
          <w:rPr>
            <w:rStyle w:val="Hyperlink"/>
            <w:rFonts w:ascii="Arial" w:eastAsiaTheme="majorEastAsia" w:hAnsi="Arial" w:cs="Arial"/>
            <w:sz w:val="20"/>
            <w:szCs w:val="20"/>
          </w:rPr>
          <w:t xml:space="preserve"> Effect of recombinant zoster vaccine on incidence of herpes zoster after autologous stem cell transplantation: a randomized clinical trial</w:t>
        </w:r>
      </w:hyperlink>
      <w:r w:rsidRPr="00175D16">
        <w:rPr>
          <w:rFonts w:ascii="Arial" w:hAnsi="Arial" w:cs="Arial"/>
          <w:color w:val="0000FF"/>
          <w:sz w:val="20"/>
          <w:szCs w:val="20"/>
        </w:rPr>
        <w:t xml:space="preserve">. </w:t>
      </w:r>
      <w:r w:rsidRPr="00175D16">
        <w:rPr>
          <w:rStyle w:val="Emphasis"/>
          <w:rFonts w:ascii="Arial" w:eastAsiaTheme="majorEastAsia" w:hAnsi="Arial" w:cs="Arial"/>
          <w:sz w:val="20"/>
          <w:szCs w:val="20"/>
        </w:rPr>
        <w:t>JAMA</w:t>
      </w:r>
      <w:r w:rsidRPr="00175D16">
        <w:rPr>
          <w:rFonts w:ascii="Arial" w:hAnsi="Arial" w:cs="Arial"/>
          <w:sz w:val="20"/>
          <w:szCs w:val="20"/>
        </w:rPr>
        <w:t xml:space="preserve">. 2019;322(2):123-133. </w:t>
      </w:r>
    </w:p>
  </w:footnote>
  <w:footnote w:id="54">
    <w:p w:rsidR="006170E0" w:rsidRDefault="006170E0" w:rsidP="00591E08">
      <w:pPr>
        <w:pStyle w:val="FootnoteText"/>
      </w:pPr>
      <w:r w:rsidRPr="00175D16">
        <w:rPr>
          <w:rStyle w:val="FootnoteReference"/>
          <w:rFonts w:ascii="Arial" w:hAnsi="Arial" w:cs="Arial"/>
        </w:rPr>
        <w:footnoteRef/>
      </w:r>
      <w:r w:rsidRPr="00175D16">
        <w:rPr>
          <w:rFonts w:ascii="Arial" w:hAnsi="Arial" w:cs="Arial"/>
        </w:rPr>
        <w:t xml:space="preserve"> Shingrix from GlaxoSmithKline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893"/>
    <w:multiLevelType w:val="hybridMultilevel"/>
    <w:tmpl w:val="C1B266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E576E2"/>
    <w:multiLevelType w:val="multilevel"/>
    <w:tmpl w:val="C5E680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2686F"/>
    <w:multiLevelType w:val="multilevel"/>
    <w:tmpl w:val="67AA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14231"/>
    <w:multiLevelType w:val="multilevel"/>
    <w:tmpl w:val="4BF4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B36E04"/>
    <w:multiLevelType w:val="hybridMultilevel"/>
    <w:tmpl w:val="C40ED40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4935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C31DEF"/>
    <w:multiLevelType w:val="hybridMultilevel"/>
    <w:tmpl w:val="315CE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8D449F"/>
    <w:multiLevelType w:val="multilevel"/>
    <w:tmpl w:val="F6E43A5E"/>
    <w:lvl w:ilvl="0">
      <w:start w:val="1"/>
      <w:numFmt w:val="decimal"/>
      <w:lvlText w:val="%1)"/>
      <w:lvlJc w:val="left"/>
      <w:pPr>
        <w:ind w:left="360" w:hanging="360"/>
      </w:pPr>
      <w:rPr>
        <w:rFonts w:hint="default"/>
      </w:rPr>
    </w:lvl>
    <w:lvl w:ilvl="1">
      <w:start w:val="5"/>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D53439"/>
    <w:multiLevelType w:val="multilevel"/>
    <w:tmpl w:val="6F023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8754E"/>
    <w:multiLevelType w:val="multilevel"/>
    <w:tmpl w:val="C6A0A16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778"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A04614"/>
    <w:multiLevelType w:val="multilevel"/>
    <w:tmpl w:val="3DD8E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324565"/>
    <w:multiLevelType w:val="hybridMultilevel"/>
    <w:tmpl w:val="030E7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2BF0E0C"/>
    <w:multiLevelType w:val="hybridMultilevel"/>
    <w:tmpl w:val="220A5C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66875B6"/>
    <w:multiLevelType w:val="multilevel"/>
    <w:tmpl w:val="3796F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4037D"/>
    <w:multiLevelType w:val="multilevel"/>
    <w:tmpl w:val="E0EAF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923885"/>
    <w:multiLevelType w:val="multilevel"/>
    <w:tmpl w:val="25BC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467882"/>
    <w:multiLevelType w:val="multilevel"/>
    <w:tmpl w:val="B6AE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47"/>
  </w:num>
  <w:num w:numId="5">
    <w:abstractNumId w:val="32"/>
  </w:num>
  <w:num w:numId="6">
    <w:abstractNumId w:val="8"/>
  </w:num>
  <w:num w:numId="7">
    <w:abstractNumId w:val="7"/>
  </w:num>
  <w:num w:numId="8">
    <w:abstractNumId w:val="6"/>
  </w:num>
  <w:num w:numId="9">
    <w:abstractNumId w:val="29"/>
  </w:num>
  <w:num w:numId="10">
    <w:abstractNumId w:val="11"/>
  </w:num>
  <w:num w:numId="11">
    <w:abstractNumId w:val="45"/>
  </w:num>
  <w:num w:numId="12">
    <w:abstractNumId w:val="13"/>
  </w:num>
  <w:num w:numId="13">
    <w:abstractNumId w:val="33"/>
  </w:num>
  <w:num w:numId="14">
    <w:abstractNumId w:val="46"/>
  </w:num>
  <w:num w:numId="15">
    <w:abstractNumId w:val="1"/>
  </w:num>
  <w:num w:numId="16">
    <w:abstractNumId w:val="3"/>
  </w:num>
  <w:num w:numId="17">
    <w:abstractNumId w:val="9"/>
  </w:num>
  <w:num w:numId="18">
    <w:abstractNumId w:val="35"/>
  </w:num>
  <w:num w:numId="19">
    <w:abstractNumId w:val="15"/>
  </w:num>
  <w:num w:numId="20">
    <w:abstractNumId w:val="22"/>
  </w:num>
  <w:num w:numId="21">
    <w:abstractNumId w:val="48"/>
  </w:num>
  <w:num w:numId="22">
    <w:abstractNumId w:val="19"/>
  </w:num>
  <w:num w:numId="23">
    <w:abstractNumId w:val="23"/>
  </w:num>
  <w:num w:numId="24">
    <w:abstractNumId w:val="24"/>
  </w:num>
  <w:num w:numId="25">
    <w:abstractNumId w:val="43"/>
  </w:num>
  <w:num w:numId="26">
    <w:abstractNumId w:val="27"/>
  </w:num>
  <w:num w:numId="27">
    <w:abstractNumId w:val="2"/>
  </w:num>
  <w:num w:numId="28">
    <w:abstractNumId w:val="41"/>
  </w:num>
  <w:num w:numId="29">
    <w:abstractNumId w:val="5"/>
  </w:num>
  <w:num w:numId="30">
    <w:abstractNumId w:val="28"/>
  </w:num>
  <w:num w:numId="31">
    <w:abstractNumId w:val="42"/>
  </w:num>
  <w:num w:numId="32">
    <w:abstractNumId w:val="26"/>
  </w:num>
  <w:num w:numId="33">
    <w:abstractNumId w:val="0"/>
  </w:num>
  <w:num w:numId="34">
    <w:abstractNumId w:val="10"/>
  </w:num>
  <w:num w:numId="35">
    <w:abstractNumId w:val="16"/>
  </w:num>
  <w:num w:numId="36">
    <w:abstractNumId w:val="36"/>
  </w:num>
  <w:num w:numId="37">
    <w:abstractNumId w:val="17"/>
  </w:num>
  <w:num w:numId="38">
    <w:abstractNumId w:val="18"/>
  </w:num>
  <w:num w:numId="39">
    <w:abstractNumId w:val="40"/>
  </w:num>
  <w:num w:numId="40">
    <w:abstractNumId w:val="39"/>
  </w:num>
  <w:num w:numId="41">
    <w:abstractNumId w:val="25"/>
  </w:num>
  <w:num w:numId="42">
    <w:abstractNumId w:val="21"/>
  </w:num>
  <w:num w:numId="43">
    <w:abstractNumId w:val="38"/>
  </w:num>
  <w:num w:numId="44">
    <w:abstractNumId w:val="34"/>
  </w:num>
  <w:num w:numId="45">
    <w:abstractNumId w:val="20"/>
  </w:num>
  <w:num w:numId="46">
    <w:abstractNumId w:val="37"/>
  </w:num>
  <w:num w:numId="47">
    <w:abstractNumId w:val="44"/>
  </w:num>
  <w:num w:numId="48">
    <w:abstractNumId w:val="31"/>
  </w:num>
  <w:num w:numId="4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8A1"/>
    <w:rsid w:val="0000093A"/>
    <w:rsid w:val="000009DF"/>
    <w:rsid w:val="00001178"/>
    <w:rsid w:val="00001726"/>
    <w:rsid w:val="00001E66"/>
    <w:rsid w:val="00001F63"/>
    <w:rsid w:val="00002133"/>
    <w:rsid w:val="00002683"/>
    <w:rsid w:val="00002E19"/>
    <w:rsid w:val="000032D2"/>
    <w:rsid w:val="00003443"/>
    <w:rsid w:val="00003563"/>
    <w:rsid w:val="0000415E"/>
    <w:rsid w:val="0000448B"/>
    <w:rsid w:val="000055B3"/>
    <w:rsid w:val="00005891"/>
    <w:rsid w:val="00006869"/>
    <w:rsid w:val="00006A20"/>
    <w:rsid w:val="000070BA"/>
    <w:rsid w:val="0000718E"/>
    <w:rsid w:val="000073BA"/>
    <w:rsid w:val="0000787F"/>
    <w:rsid w:val="00007915"/>
    <w:rsid w:val="00007C9C"/>
    <w:rsid w:val="00007E06"/>
    <w:rsid w:val="000106A1"/>
    <w:rsid w:val="000107B4"/>
    <w:rsid w:val="00010BB2"/>
    <w:rsid w:val="00010CDA"/>
    <w:rsid w:val="0001110F"/>
    <w:rsid w:val="0001135A"/>
    <w:rsid w:val="000113C1"/>
    <w:rsid w:val="000119D4"/>
    <w:rsid w:val="00011D35"/>
    <w:rsid w:val="00012417"/>
    <w:rsid w:val="00012684"/>
    <w:rsid w:val="00012F4F"/>
    <w:rsid w:val="00012FD0"/>
    <w:rsid w:val="00013091"/>
    <w:rsid w:val="000133E8"/>
    <w:rsid w:val="0001387F"/>
    <w:rsid w:val="00013922"/>
    <w:rsid w:val="000139B4"/>
    <w:rsid w:val="000140B0"/>
    <w:rsid w:val="000142B2"/>
    <w:rsid w:val="00014984"/>
    <w:rsid w:val="00014B5D"/>
    <w:rsid w:val="00014F01"/>
    <w:rsid w:val="0001640F"/>
    <w:rsid w:val="000167D8"/>
    <w:rsid w:val="00016941"/>
    <w:rsid w:val="0001697E"/>
    <w:rsid w:val="00016DE4"/>
    <w:rsid w:val="0001725D"/>
    <w:rsid w:val="00017AD1"/>
    <w:rsid w:val="000205FE"/>
    <w:rsid w:val="00021220"/>
    <w:rsid w:val="0002168A"/>
    <w:rsid w:val="00021B93"/>
    <w:rsid w:val="00021BA9"/>
    <w:rsid w:val="00021CB0"/>
    <w:rsid w:val="00021F02"/>
    <w:rsid w:val="00022E01"/>
    <w:rsid w:val="000237F0"/>
    <w:rsid w:val="00023CD1"/>
    <w:rsid w:val="0002468C"/>
    <w:rsid w:val="000247C0"/>
    <w:rsid w:val="000254BC"/>
    <w:rsid w:val="00025541"/>
    <w:rsid w:val="00025831"/>
    <w:rsid w:val="00025A14"/>
    <w:rsid w:val="00025C7B"/>
    <w:rsid w:val="000261DD"/>
    <w:rsid w:val="0002632C"/>
    <w:rsid w:val="000265A4"/>
    <w:rsid w:val="0002664F"/>
    <w:rsid w:val="000266CA"/>
    <w:rsid w:val="00026819"/>
    <w:rsid w:val="00026DCE"/>
    <w:rsid w:val="000272CC"/>
    <w:rsid w:val="000273FE"/>
    <w:rsid w:val="00027457"/>
    <w:rsid w:val="000277E5"/>
    <w:rsid w:val="000278FA"/>
    <w:rsid w:val="00027A93"/>
    <w:rsid w:val="00027AB3"/>
    <w:rsid w:val="000300B5"/>
    <w:rsid w:val="0003042A"/>
    <w:rsid w:val="00031561"/>
    <w:rsid w:val="000327D6"/>
    <w:rsid w:val="00033F8E"/>
    <w:rsid w:val="0003427E"/>
    <w:rsid w:val="00034397"/>
    <w:rsid w:val="00034B59"/>
    <w:rsid w:val="00034EE9"/>
    <w:rsid w:val="00035247"/>
    <w:rsid w:val="00035C70"/>
    <w:rsid w:val="00035E75"/>
    <w:rsid w:val="00035EC7"/>
    <w:rsid w:val="00035F31"/>
    <w:rsid w:val="00035FB0"/>
    <w:rsid w:val="00037244"/>
    <w:rsid w:val="0003728C"/>
    <w:rsid w:val="000375FB"/>
    <w:rsid w:val="00037892"/>
    <w:rsid w:val="00037ADA"/>
    <w:rsid w:val="00037D7B"/>
    <w:rsid w:val="00037DC2"/>
    <w:rsid w:val="00040988"/>
    <w:rsid w:val="00040CD9"/>
    <w:rsid w:val="000411D3"/>
    <w:rsid w:val="000421AD"/>
    <w:rsid w:val="000421E5"/>
    <w:rsid w:val="00042977"/>
    <w:rsid w:val="00042DE7"/>
    <w:rsid w:val="00043303"/>
    <w:rsid w:val="0004374C"/>
    <w:rsid w:val="00043762"/>
    <w:rsid w:val="00043FE6"/>
    <w:rsid w:val="000441C1"/>
    <w:rsid w:val="0004444E"/>
    <w:rsid w:val="00044898"/>
    <w:rsid w:val="00044899"/>
    <w:rsid w:val="00044B58"/>
    <w:rsid w:val="00045F4D"/>
    <w:rsid w:val="000466ED"/>
    <w:rsid w:val="000470B1"/>
    <w:rsid w:val="00047140"/>
    <w:rsid w:val="000472B5"/>
    <w:rsid w:val="000474B3"/>
    <w:rsid w:val="000474BA"/>
    <w:rsid w:val="000479E1"/>
    <w:rsid w:val="00047A62"/>
    <w:rsid w:val="0005063F"/>
    <w:rsid w:val="00050689"/>
    <w:rsid w:val="00050A38"/>
    <w:rsid w:val="00050DEC"/>
    <w:rsid w:val="00050F6D"/>
    <w:rsid w:val="0005180B"/>
    <w:rsid w:val="000520CB"/>
    <w:rsid w:val="00053242"/>
    <w:rsid w:val="00053386"/>
    <w:rsid w:val="00053E68"/>
    <w:rsid w:val="0005443A"/>
    <w:rsid w:val="00054770"/>
    <w:rsid w:val="000547FF"/>
    <w:rsid w:val="0005483F"/>
    <w:rsid w:val="00054B23"/>
    <w:rsid w:val="00054F86"/>
    <w:rsid w:val="000554E5"/>
    <w:rsid w:val="000556CF"/>
    <w:rsid w:val="00055933"/>
    <w:rsid w:val="00055EAB"/>
    <w:rsid w:val="00055FF3"/>
    <w:rsid w:val="00056137"/>
    <w:rsid w:val="00056C9B"/>
    <w:rsid w:val="00056CDE"/>
    <w:rsid w:val="000570A0"/>
    <w:rsid w:val="00057702"/>
    <w:rsid w:val="0005794E"/>
    <w:rsid w:val="00057A60"/>
    <w:rsid w:val="00057D54"/>
    <w:rsid w:val="0006040F"/>
    <w:rsid w:val="000609F6"/>
    <w:rsid w:val="00060A63"/>
    <w:rsid w:val="00060DB3"/>
    <w:rsid w:val="00061AC3"/>
    <w:rsid w:val="000627D0"/>
    <w:rsid w:val="00062DC3"/>
    <w:rsid w:val="00063413"/>
    <w:rsid w:val="000639A1"/>
    <w:rsid w:val="00063F89"/>
    <w:rsid w:val="000641C3"/>
    <w:rsid w:val="00064547"/>
    <w:rsid w:val="00064A8E"/>
    <w:rsid w:val="00064C7A"/>
    <w:rsid w:val="0006555C"/>
    <w:rsid w:val="00065D5E"/>
    <w:rsid w:val="00066766"/>
    <w:rsid w:val="0006696E"/>
    <w:rsid w:val="00066D09"/>
    <w:rsid w:val="0006716A"/>
    <w:rsid w:val="00067C34"/>
    <w:rsid w:val="00067D49"/>
    <w:rsid w:val="000715B3"/>
    <w:rsid w:val="00071EDE"/>
    <w:rsid w:val="00072578"/>
    <w:rsid w:val="00072BD6"/>
    <w:rsid w:val="000731F1"/>
    <w:rsid w:val="0007331B"/>
    <w:rsid w:val="00073E24"/>
    <w:rsid w:val="00073F26"/>
    <w:rsid w:val="00073F4A"/>
    <w:rsid w:val="0007505B"/>
    <w:rsid w:val="000754D0"/>
    <w:rsid w:val="00075932"/>
    <w:rsid w:val="00075C46"/>
    <w:rsid w:val="00075D1E"/>
    <w:rsid w:val="0007660F"/>
    <w:rsid w:val="00076986"/>
    <w:rsid w:val="00076C98"/>
    <w:rsid w:val="00077304"/>
    <w:rsid w:val="00077394"/>
    <w:rsid w:val="000775AA"/>
    <w:rsid w:val="00077A56"/>
    <w:rsid w:val="00077F5C"/>
    <w:rsid w:val="00080154"/>
    <w:rsid w:val="00080232"/>
    <w:rsid w:val="00080272"/>
    <w:rsid w:val="000806E2"/>
    <w:rsid w:val="00080C53"/>
    <w:rsid w:val="00081393"/>
    <w:rsid w:val="00081595"/>
    <w:rsid w:val="00081CE5"/>
    <w:rsid w:val="00082582"/>
    <w:rsid w:val="00082855"/>
    <w:rsid w:val="00082DE9"/>
    <w:rsid w:val="00082E37"/>
    <w:rsid w:val="00083084"/>
    <w:rsid w:val="000836E8"/>
    <w:rsid w:val="00083839"/>
    <w:rsid w:val="00083A0E"/>
    <w:rsid w:val="00083B39"/>
    <w:rsid w:val="0008448A"/>
    <w:rsid w:val="0008484F"/>
    <w:rsid w:val="00084AD1"/>
    <w:rsid w:val="00084DFC"/>
    <w:rsid w:val="00084F0D"/>
    <w:rsid w:val="0008506C"/>
    <w:rsid w:val="00085C1F"/>
    <w:rsid w:val="00085C21"/>
    <w:rsid w:val="00085E1B"/>
    <w:rsid w:val="00085E82"/>
    <w:rsid w:val="00085E9A"/>
    <w:rsid w:val="00086211"/>
    <w:rsid w:val="00086379"/>
    <w:rsid w:val="000866A0"/>
    <w:rsid w:val="00086C9B"/>
    <w:rsid w:val="00086F9E"/>
    <w:rsid w:val="000875F3"/>
    <w:rsid w:val="000900E8"/>
    <w:rsid w:val="000903D5"/>
    <w:rsid w:val="00090A1D"/>
    <w:rsid w:val="00090B75"/>
    <w:rsid w:val="00090BBE"/>
    <w:rsid w:val="000911F1"/>
    <w:rsid w:val="00091430"/>
    <w:rsid w:val="000915F0"/>
    <w:rsid w:val="00091789"/>
    <w:rsid w:val="00091936"/>
    <w:rsid w:val="00091A7A"/>
    <w:rsid w:val="00092411"/>
    <w:rsid w:val="00092907"/>
    <w:rsid w:val="0009292C"/>
    <w:rsid w:val="0009315D"/>
    <w:rsid w:val="000937F5"/>
    <w:rsid w:val="00094022"/>
    <w:rsid w:val="00094209"/>
    <w:rsid w:val="0009445A"/>
    <w:rsid w:val="00094827"/>
    <w:rsid w:val="00094D9E"/>
    <w:rsid w:val="00094FCC"/>
    <w:rsid w:val="0009509A"/>
    <w:rsid w:val="00095B1F"/>
    <w:rsid w:val="00095F79"/>
    <w:rsid w:val="00096314"/>
    <w:rsid w:val="00096398"/>
    <w:rsid w:val="000966D5"/>
    <w:rsid w:val="00096CA8"/>
    <w:rsid w:val="00096DB6"/>
    <w:rsid w:val="00097585"/>
    <w:rsid w:val="0009759D"/>
    <w:rsid w:val="000975D7"/>
    <w:rsid w:val="000A00DE"/>
    <w:rsid w:val="000A01F9"/>
    <w:rsid w:val="000A027A"/>
    <w:rsid w:val="000A0B43"/>
    <w:rsid w:val="000A133C"/>
    <w:rsid w:val="000A14BD"/>
    <w:rsid w:val="000A1584"/>
    <w:rsid w:val="000A1EEA"/>
    <w:rsid w:val="000A284E"/>
    <w:rsid w:val="000A2CD5"/>
    <w:rsid w:val="000A3362"/>
    <w:rsid w:val="000A3D71"/>
    <w:rsid w:val="000A43AA"/>
    <w:rsid w:val="000A458E"/>
    <w:rsid w:val="000A4A87"/>
    <w:rsid w:val="000A5273"/>
    <w:rsid w:val="000A57B5"/>
    <w:rsid w:val="000A59AE"/>
    <w:rsid w:val="000A5C84"/>
    <w:rsid w:val="000A62DF"/>
    <w:rsid w:val="000A6A20"/>
    <w:rsid w:val="000A714C"/>
    <w:rsid w:val="000A74BA"/>
    <w:rsid w:val="000A7598"/>
    <w:rsid w:val="000A7947"/>
    <w:rsid w:val="000A7DF8"/>
    <w:rsid w:val="000B0489"/>
    <w:rsid w:val="000B1043"/>
    <w:rsid w:val="000B13C3"/>
    <w:rsid w:val="000B1702"/>
    <w:rsid w:val="000B17DF"/>
    <w:rsid w:val="000B1A11"/>
    <w:rsid w:val="000B25E7"/>
    <w:rsid w:val="000B2867"/>
    <w:rsid w:val="000B3327"/>
    <w:rsid w:val="000B3451"/>
    <w:rsid w:val="000B34AB"/>
    <w:rsid w:val="000B3633"/>
    <w:rsid w:val="000B39FF"/>
    <w:rsid w:val="000B3DE8"/>
    <w:rsid w:val="000B412E"/>
    <w:rsid w:val="000B41D7"/>
    <w:rsid w:val="000B4586"/>
    <w:rsid w:val="000B49F4"/>
    <w:rsid w:val="000B4CB4"/>
    <w:rsid w:val="000B5145"/>
    <w:rsid w:val="000B5403"/>
    <w:rsid w:val="000B5E56"/>
    <w:rsid w:val="000B6111"/>
    <w:rsid w:val="000B65A2"/>
    <w:rsid w:val="000B71FE"/>
    <w:rsid w:val="000B720A"/>
    <w:rsid w:val="000B7807"/>
    <w:rsid w:val="000B783D"/>
    <w:rsid w:val="000B7AC6"/>
    <w:rsid w:val="000B7C4B"/>
    <w:rsid w:val="000B7CEC"/>
    <w:rsid w:val="000B7E08"/>
    <w:rsid w:val="000B7E3F"/>
    <w:rsid w:val="000B7EFA"/>
    <w:rsid w:val="000C0002"/>
    <w:rsid w:val="000C0117"/>
    <w:rsid w:val="000C0502"/>
    <w:rsid w:val="000C0523"/>
    <w:rsid w:val="000C0714"/>
    <w:rsid w:val="000C0AD9"/>
    <w:rsid w:val="000C0C33"/>
    <w:rsid w:val="000C0CA1"/>
    <w:rsid w:val="000C10B0"/>
    <w:rsid w:val="000C1441"/>
    <w:rsid w:val="000C1986"/>
    <w:rsid w:val="000C1DC0"/>
    <w:rsid w:val="000C1EFA"/>
    <w:rsid w:val="000C2402"/>
    <w:rsid w:val="000C24F2"/>
    <w:rsid w:val="000C25F0"/>
    <w:rsid w:val="000C2719"/>
    <w:rsid w:val="000C2BB1"/>
    <w:rsid w:val="000C2F5F"/>
    <w:rsid w:val="000C334B"/>
    <w:rsid w:val="000C3BD1"/>
    <w:rsid w:val="000C3F6C"/>
    <w:rsid w:val="000C5139"/>
    <w:rsid w:val="000C524E"/>
    <w:rsid w:val="000C5412"/>
    <w:rsid w:val="000C59BF"/>
    <w:rsid w:val="000C6165"/>
    <w:rsid w:val="000C666E"/>
    <w:rsid w:val="000C765A"/>
    <w:rsid w:val="000C7C6C"/>
    <w:rsid w:val="000C7D00"/>
    <w:rsid w:val="000D0500"/>
    <w:rsid w:val="000D060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EDF"/>
    <w:rsid w:val="000D30E9"/>
    <w:rsid w:val="000D3167"/>
    <w:rsid w:val="000D3746"/>
    <w:rsid w:val="000D385A"/>
    <w:rsid w:val="000D3C2E"/>
    <w:rsid w:val="000D438A"/>
    <w:rsid w:val="000D44ED"/>
    <w:rsid w:val="000D455A"/>
    <w:rsid w:val="000D45D1"/>
    <w:rsid w:val="000D4BA4"/>
    <w:rsid w:val="000D4D88"/>
    <w:rsid w:val="000D50DD"/>
    <w:rsid w:val="000D52E8"/>
    <w:rsid w:val="000D53A4"/>
    <w:rsid w:val="000D5CA5"/>
    <w:rsid w:val="000D6038"/>
    <w:rsid w:val="000D658C"/>
    <w:rsid w:val="000D677B"/>
    <w:rsid w:val="000D701C"/>
    <w:rsid w:val="000D707B"/>
    <w:rsid w:val="000D7444"/>
    <w:rsid w:val="000D7C2F"/>
    <w:rsid w:val="000D7D4A"/>
    <w:rsid w:val="000D7DA9"/>
    <w:rsid w:val="000E016A"/>
    <w:rsid w:val="000E0407"/>
    <w:rsid w:val="000E1213"/>
    <w:rsid w:val="000E14AD"/>
    <w:rsid w:val="000E14C8"/>
    <w:rsid w:val="000E1886"/>
    <w:rsid w:val="000E1AAB"/>
    <w:rsid w:val="000E22B6"/>
    <w:rsid w:val="000E246A"/>
    <w:rsid w:val="000E2AF1"/>
    <w:rsid w:val="000E2B32"/>
    <w:rsid w:val="000E317D"/>
    <w:rsid w:val="000E32CD"/>
    <w:rsid w:val="000E32E8"/>
    <w:rsid w:val="000E36CA"/>
    <w:rsid w:val="000E390F"/>
    <w:rsid w:val="000E39BA"/>
    <w:rsid w:val="000E3C06"/>
    <w:rsid w:val="000E3C4C"/>
    <w:rsid w:val="000E4B60"/>
    <w:rsid w:val="000E4F52"/>
    <w:rsid w:val="000E5256"/>
    <w:rsid w:val="000E592A"/>
    <w:rsid w:val="000E5981"/>
    <w:rsid w:val="000E5B4E"/>
    <w:rsid w:val="000E644C"/>
    <w:rsid w:val="000E64EA"/>
    <w:rsid w:val="000E6BFF"/>
    <w:rsid w:val="000E6E90"/>
    <w:rsid w:val="000E710A"/>
    <w:rsid w:val="000E746B"/>
    <w:rsid w:val="000E779B"/>
    <w:rsid w:val="000E7DD0"/>
    <w:rsid w:val="000F0196"/>
    <w:rsid w:val="000F02FF"/>
    <w:rsid w:val="000F083B"/>
    <w:rsid w:val="000F0B05"/>
    <w:rsid w:val="000F0EEA"/>
    <w:rsid w:val="000F0F24"/>
    <w:rsid w:val="000F1552"/>
    <w:rsid w:val="000F159E"/>
    <w:rsid w:val="000F1B1D"/>
    <w:rsid w:val="000F1E28"/>
    <w:rsid w:val="000F2559"/>
    <w:rsid w:val="000F25B4"/>
    <w:rsid w:val="000F265B"/>
    <w:rsid w:val="000F26A5"/>
    <w:rsid w:val="000F2A46"/>
    <w:rsid w:val="000F2C7E"/>
    <w:rsid w:val="000F3238"/>
    <w:rsid w:val="000F3349"/>
    <w:rsid w:val="000F3811"/>
    <w:rsid w:val="000F47E0"/>
    <w:rsid w:val="000F4EAB"/>
    <w:rsid w:val="000F50AA"/>
    <w:rsid w:val="000F52F1"/>
    <w:rsid w:val="000F5961"/>
    <w:rsid w:val="000F653C"/>
    <w:rsid w:val="000F6BFD"/>
    <w:rsid w:val="000F6CBF"/>
    <w:rsid w:val="000F750C"/>
    <w:rsid w:val="000F76C2"/>
    <w:rsid w:val="000F7F1E"/>
    <w:rsid w:val="00100A40"/>
    <w:rsid w:val="00100D0E"/>
    <w:rsid w:val="001010CB"/>
    <w:rsid w:val="00101962"/>
    <w:rsid w:val="001020A3"/>
    <w:rsid w:val="001021D3"/>
    <w:rsid w:val="001022DC"/>
    <w:rsid w:val="00102573"/>
    <w:rsid w:val="00102CCA"/>
    <w:rsid w:val="00102D8A"/>
    <w:rsid w:val="00102D9E"/>
    <w:rsid w:val="001035CA"/>
    <w:rsid w:val="001036D5"/>
    <w:rsid w:val="00103D43"/>
    <w:rsid w:val="0010415E"/>
    <w:rsid w:val="0010421B"/>
    <w:rsid w:val="00104826"/>
    <w:rsid w:val="00104883"/>
    <w:rsid w:val="00104945"/>
    <w:rsid w:val="00104B46"/>
    <w:rsid w:val="00104BE2"/>
    <w:rsid w:val="00104F6D"/>
    <w:rsid w:val="001053A2"/>
    <w:rsid w:val="001054FD"/>
    <w:rsid w:val="00105768"/>
    <w:rsid w:val="001059A3"/>
    <w:rsid w:val="00105F7C"/>
    <w:rsid w:val="0010681B"/>
    <w:rsid w:val="00106A78"/>
    <w:rsid w:val="00106A8E"/>
    <w:rsid w:val="00106F10"/>
    <w:rsid w:val="001071E7"/>
    <w:rsid w:val="001072D9"/>
    <w:rsid w:val="0010745C"/>
    <w:rsid w:val="00107537"/>
    <w:rsid w:val="00107A54"/>
    <w:rsid w:val="00107BFA"/>
    <w:rsid w:val="00110207"/>
    <w:rsid w:val="00110686"/>
    <w:rsid w:val="0011076F"/>
    <w:rsid w:val="00110D4B"/>
    <w:rsid w:val="00111242"/>
    <w:rsid w:val="001118CB"/>
    <w:rsid w:val="00111C2F"/>
    <w:rsid w:val="001128F1"/>
    <w:rsid w:val="00112BAC"/>
    <w:rsid w:val="00112CC3"/>
    <w:rsid w:val="001137E9"/>
    <w:rsid w:val="001138CA"/>
    <w:rsid w:val="00113D47"/>
    <w:rsid w:val="00114057"/>
    <w:rsid w:val="00114D31"/>
    <w:rsid w:val="00114E32"/>
    <w:rsid w:val="00115E93"/>
    <w:rsid w:val="00116689"/>
    <w:rsid w:val="0011788F"/>
    <w:rsid w:val="00117D5E"/>
    <w:rsid w:val="00120434"/>
    <w:rsid w:val="001206A9"/>
    <w:rsid w:val="00120B02"/>
    <w:rsid w:val="00120B03"/>
    <w:rsid w:val="00120BC0"/>
    <w:rsid w:val="001216CC"/>
    <w:rsid w:val="00121BFE"/>
    <w:rsid w:val="0012211A"/>
    <w:rsid w:val="00122270"/>
    <w:rsid w:val="001225AB"/>
    <w:rsid w:val="001226CD"/>
    <w:rsid w:val="00122A6E"/>
    <w:rsid w:val="00122ACA"/>
    <w:rsid w:val="00122D77"/>
    <w:rsid w:val="00122FEA"/>
    <w:rsid w:val="00123784"/>
    <w:rsid w:val="0012404D"/>
    <w:rsid w:val="001249DF"/>
    <w:rsid w:val="00124E04"/>
    <w:rsid w:val="00125139"/>
    <w:rsid w:val="0012561B"/>
    <w:rsid w:val="001257A3"/>
    <w:rsid w:val="001265CC"/>
    <w:rsid w:val="001269A8"/>
    <w:rsid w:val="00127219"/>
    <w:rsid w:val="00127928"/>
    <w:rsid w:val="00127959"/>
    <w:rsid w:val="00127E97"/>
    <w:rsid w:val="00127F76"/>
    <w:rsid w:val="00130039"/>
    <w:rsid w:val="00130504"/>
    <w:rsid w:val="001308C1"/>
    <w:rsid w:val="0013099C"/>
    <w:rsid w:val="001314FD"/>
    <w:rsid w:val="0013238E"/>
    <w:rsid w:val="001324AA"/>
    <w:rsid w:val="001324F9"/>
    <w:rsid w:val="00133211"/>
    <w:rsid w:val="001335F6"/>
    <w:rsid w:val="0013382E"/>
    <w:rsid w:val="001340C2"/>
    <w:rsid w:val="001345EC"/>
    <w:rsid w:val="00134D00"/>
    <w:rsid w:val="00134E1A"/>
    <w:rsid w:val="00134E7A"/>
    <w:rsid w:val="00135B78"/>
    <w:rsid w:val="00136362"/>
    <w:rsid w:val="00136DC3"/>
    <w:rsid w:val="00137252"/>
    <w:rsid w:val="00140208"/>
    <w:rsid w:val="001404C4"/>
    <w:rsid w:val="00140807"/>
    <w:rsid w:val="001409E8"/>
    <w:rsid w:val="00141A03"/>
    <w:rsid w:val="0014288F"/>
    <w:rsid w:val="001428FB"/>
    <w:rsid w:val="00142BD3"/>
    <w:rsid w:val="00143109"/>
    <w:rsid w:val="0014377E"/>
    <w:rsid w:val="00143AFC"/>
    <w:rsid w:val="00143B0E"/>
    <w:rsid w:val="001442B9"/>
    <w:rsid w:val="0014441C"/>
    <w:rsid w:val="001449FB"/>
    <w:rsid w:val="00144C44"/>
    <w:rsid w:val="00145040"/>
    <w:rsid w:val="0014557B"/>
    <w:rsid w:val="00145AB0"/>
    <w:rsid w:val="00145AC0"/>
    <w:rsid w:val="00145B93"/>
    <w:rsid w:val="00145C8D"/>
    <w:rsid w:val="00145CA3"/>
    <w:rsid w:val="00146569"/>
    <w:rsid w:val="001468C4"/>
    <w:rsid w:val="00146CF0"/>
    <w:rsid w:val="00146D3D"/>
    <w:rsid w:val="001471CA"/>
    <w:rsid w:val="00147BF0"/>
    <w:rsid w:val="0015032B"/>
    <w:rsid w:val="00150E80"/>
    <w:rsid w:val="00150F67"/>
    <w:rsid w:val="00151D03"/>
    <w:rsid w:val="0015266F"/>
    <w:rsid w:val="00152D94"/>
    <w:rsid w:val="00153BBE"/>
    <w:rsid w:val="00155903"/>
    <w:rsid w:val="00155F4C"/>
    <w:rsid w:val="00156353"/>
    <w:rsid w:val="0015667B"/>
    <w:rsid w:val="001570D0"/>
    <w:rsid w:val="00157476"/>
    <w:rsid w:val="00157DF7"/>
    <w:rsid w:val="00157FD6"/>
    <w:rsid w:val="001600D8"/>
    <w:rsid w:val="00160101"/>
    <w:rsid w:val="00160186"/>
    <w:rsid w:val="001602E6"/>
    <w:rsid w:val="00160413"/>
    <w:rsid w:val="001606DB"/>
    <w:rsid w:val="00161EC8"/>
    <w:rsid w:val="001621D1"/>
    <w:rsid w:val="00162598"/>
    <w:rsid w:val="00162784"/>
    <w:rsid w:val="00162BF2"/>
    <w:rsid w:val="00162C41"/>
    <w:rsid w:val="00163076"/>
    <w:rsid w:val="001633CB"/>
    <w:rsid w:val="00163B77"/>
    <w:rsid w:val="00163C24"/>
    <w:rsid w:val="00163DAE"/>
    <w:rsid w:val="00163EF1"/>
    <w:rsid w:val="00163FD7"/>
    <w:rsid w:val="001640D5"/>
    <w:rsid w:val="0016466C"/>
    <w:rsid w:val="001646B3"/>
    <w:rsid w:val="00164E8C"/>
    <w:rsid w:val="00164EDE"/>
    <w:rsid w:val="001655DC"/>
    <w:rsid w:val="0016615C"/>
    <w:rsid w:val="0016654C"/>
    <w:rsid w:val="001665CB"/>
    <w:rsid w:val="00166677"/>
    <w:rsid w:val="00166A5C"/>
    <w:rsid w:val="00166C29"/>
    <w:rsid w:val="0016763D"/>
    <w:rsid w:val="00167695"/>
    <w:rsid w:val="0016798C"/>
    <w:rsid w:val="00170046"/>
    <w:rsid w:val="001702F1"/>
    <w:rsid w:val="001704C3"/>
    <w:rsid w:val="00170C4A"/>
    <w:rsid w:val="00170DCA"/>
    <w:rsid w:val="001710EB"/>
    <w:rsid w:val="00171717"/>
    <w:rsid w:val="0017178B"/>
    <w:rsid w:val="0017204A"/>
    <w:rsid w:val="001723EE"/>
    <w:rsid w:val="00172642"/>
    <w:rsid w:val="0017297B"/>
    <w:rsid w:val="0017298A"/>
    <w:rsid w:val="00172B60"/>
    <w:rsid w:val="00172F10"/>
    <w:rsid w:val="0017322B"/>
    <w:rsid w:val="00173A54"/>
    <w:rsid w:val="0017442C"/>
    <w:rsid w:val="00174668"/>
    <w:rsid w:val="00174C37"/>
    <w:rsid w:val="0017560B"/>
    <w:rsid w:val="001756F2"/>
    <w:rsid w:val="001761B4"/>
    <w:rsid w:val="00176257"/>
    <w:rsid w:val="00177523"/>
    <w:rsid w:val="00177AA3"/>
    <w:rsid w:val="001802C2"/>
    <w:rsid w:val="00180964"/>
    <w:rsid w:val="001809CA"/>
    <w:rsid w:val="00180C5F"/>
    <w:rsid w:val="00181360"/>
    <w:rsid w:val="00181768"/>
    <w:rsid w:val="00182261"/>
    <w:rsid w:val="00182EF9"/>
    <w:rsid w:val="001830C3"/>
    <w:rsid w:val="00183181"/>
    <w:rsid w:val="001833DA"/>
    <w:rsid w:val="001837CE"/>
    <w:rsid w:val="00183B27"/>
    <w:rsid w:val="00183CCB"/>
    <w:rsid w:val="0018430C"/>
    <w:rsid w:val="001843DE"/>
    <w:rsid w:val="00184CEE"/>
    <w:rsid w:val="00185A85"/>
    <w:rsid w:val="00185C63"/>
    <w:rsid w:val="001867F6"/>
    <w:rsid w:val="00186A9E"/>
    <w:rsid w:val="00186F88"/>
    <w:rsid w:val="001870CC"/>
    <w:rsid w:val="0018778F"/>
    <w:rsid w:val="00187871"/>
    <w:rsid w:val="00187C36"/>
    <w:rsid w:val="00187CD7"/>
    <w:rsid w:val="00187E94"/>
    <w:rsid w:val="001902B2"/>
    <w:rsid w:val="001908D0"/>
    <w:rsid w:val="001908F8"/>
    <w:rsid w:val="00190977"/>
    <w:rsid w:val="00191DC8"/>
    <w:rsid w:val="00192222"/>
    <w:rsid w:val="0019222F"/>
    <w:rsid w:val="00192410"/>
    <w:rsid w:val="00192748"/>
    <w:rsid w:val="00192F43"/>
    <w:rsid w:val="00193B08"/>
    <w:rsid w:val="00193E9C"/>
    <w:rsid w:val="00194441"/>
    <w:rsid w:val="00194641"/>
    <w:rsid w:val="00194A7F"/>
    <w:rsid w:val="00194AB7"/>
    <w:rsid w:val="0019573B"/>
    <w:rsid w:val="00195B18"/>
    <w:rsid w:val="00195B5B"/>
    <w:rsid w:val="00195D3E"/>
    <w:rsid w:val="001961D3"/>
    <w:rsid w:val="00196679"/>
    <w:rsid w:val="001969EC"/>
    <w:rsid w:val="00196BEC"/>
    <w:rsid w:val="0019753E"/>
    <w:rsid w:val="00197B80"/>
    <w:rsid w:val="00197BA5"/>
    <w:rsid w:val="00197C40"/>
    <w:rsid w:val="00197EA7"/>
    <w:rsid w:val="001A0000"/>
    <w:rsid w:val="001A0001"/>
    <w:rsid w:val="001A0133"/>
    <w:rsid w:val="001A01DD"/>
    <w:rsid w:val="001A06B5"/>
    <w:rsid w:val="001A0BF6"/>
    <w:rsid w:val="001A0DF7"/>
    <w:rsid w:val="001A0FAD"/>
    <w:rsid w:val="001A12EF"/>
    <w:rsid w:val="001A160A"/>
    <w:rsid w:val="001A1658"/>
    <w:rsid w:val="001A1968"/>
    <w:rsid w:val="001A1FFE"/>
    <w:rsid w:val="001A2170"/>
    <w:rsid w:val="001A2715"/>
    <w:rsid w:val="001A2CA1"/>
    <w:rsid w:val="001A3A90"/>
    <w:rsid w:val="001A3B72"/>
    <w:rsid w:val="001A3BC0"/>
    <w:rsid w:val="001A3BF3"/>
    <w:rsid w:val="001A3BFA"/>
    <w:rsid w:val="001A48B2"/>
    <w:rsid w:val="001A4A57"/>
    <w:rsid w:val="001A4EBC"/>
    <w:rsid w:val="001A5130"/>
    <w:rsid w:val="001A53A4"/>
    <w:rsid w:val="001A5F14"/>
    <w:rsid w:val="001A6344"/>
    <w:rsid w:val="001A6BD9"/>
    <w:rsid w:val="001A6D1C"/>
    <w:rsid w:val="001A6D96"/>
    <w:rsid w:val="001A712E"/>
    <w:rsid w:val="001A731F"/>
    <w:rsid w:val="001A7414"/>
    <w:rsid w:val="001A747A"/>
    <w:rsid w:val="001A7837"/>
    <w:rsid w:val="001A7B06"/>
    <w:rsid w:val="001B0037"/>
    <w:rsid w:val="001B0761"/>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1B9"/>
    <w:rsid w:val="001B322F"/>
    <w:rsid w:val="001B333A"/>
    <w:rsid w:val="001B395F"/>
    <w:rsid w:val="001B4029"/>
    <w:rsid w:val="001B4880"/>
    <w:rsid w:val="001B491C"/>
    <w:rsid w:val="001B4BD2"/>
    <w:rsid w:val="001B4C16"/>
    <w:rsid w:val="001B5696"/>
    <w:rsid w:val="001B5754"/>
    <w:rsid w:val="001B5BE3"/>
    <w:rsid w:val="001B5D6B"/>
    <w:rsid w:val="001B632D"/>
    <w:rsid w:val="001B6D27"/>
    <w:rsid w:val="001B6FEA"/>
    <w:rsid w:val="001B733D"/>
    <w:rsid w:val="001B76D3"/>
    <w:rsid w:val="001B7BC2"/>
    <w:rsid w:val="001B7BEC"/>
    <w:rsid w:val="001B7EF5"/>
    <w:rsid w:val="001C03F4"/>
    <w:rsid w:val="001C0D48"/>
    <w:rsid w:val="001C1333"/>
    <w:rsid w:val="001C143A"/>
    <w:rsid w:val="001C1C53"/>
    <w:rsid w:val="001C1E1D"/>
    <w:rsid w:val="001C1E27"/>
    <w:rsid w:val="001C1E4E"/>
    <w:rsid w:val="001C1EB4"/>
    <w:rsid w:val="001C2052"/>
    <w:rsid w:val="001C2881"/>
    <w:rsid w:val="001C2D2C"/>
    <w:rsid w:val="001C2F93"/>
    <w:rsid w:val="001C3101"/>
    <w:rsid w:val="001C34D4"/>
    <w:rsid w:val="001C430A"/>
    <w:rsid w:val="001C501B"/>
    <w:rsid w:val="001C5215"/>
    <w:rsid w:val="001C5EC3"/>
    <w:rsid w:val="001C617C"/>
    <w:rsid w:val="001C6363"/>
    <w:rsid w:val="001C6E3F"/>
    <w:rsid w:val="001C7015"/>
    <w:rsid w:val="001C713C"/>
    <w:rsid w:val="001C7267"/>
    <w:rsid w:val="001C7D7E"/>
    <w:rsid w:val="001D07EE"/>
    <w:rsid w:val="001D0804"/>
    <w:rsid w:val="001D0913"/>
    <w:rsid w:val="001D093B"/>
    <w:rsid w:val="001D0993"/>
    <w:rsid w:val="001D09D6"/>
    <w:rsid w:val="001D0B30"/>
    <w:rsid w:val="001D142E"/>
    <w:rsid w:val="001D14BE"/>
    <w:rsid w:val="001D1CD4"/>
    <w:rsid w:val="001D1DA6"/>
    <w:rsid w:val="001D20FC"/>
    <w:rsid w:val="001D269D"/>
    <w:rsid w:val="001D2E03"/>
    <w:rsid w:val="001D322B"/>
    <w:rsid w:val="001D36BA"/>
    <w:rsid w:val="001D3D9F"/>
    <w:rsid w:val="001D3DEC"/>
    <w:rsid w:val="001D3F41"/>
    <w:rsid w:val="001D4ED9"/>
    <w:rsid w:val="001D5ABF"/>
    <w:rsid w:val="001D608F"/>
    <w:rsid w:val="001D69E6"/>
    <w:rsid w:val="001D71C2"/>
    <w:rsid w:val="001D71D6"/>
    <w:rsid w:val="001D7381"/>
    <w:rsid w:val="001D7942"/>
    <w:rsid w:val="001D7AAA"/>
    <w:rsid w:val="001D7B96"/>
    <w:rsid w:val="001E0032"/>
    <w:rsid w:val="001E0228"/>
    <w:rsid w:val="001E0354"/>
    <w:rsid w:val="001E06F6"/>
    <w:rsid w:val="001E0B39"/>
    <w:rsid w:val="001E10BB"/>
    <w:rsid w:val="001E10CD"/>
    <w:rsid w:val="001E14A2"/>
    <w:rsid w:val="001E172F"/>
    <w:rsid w:val="001E1915"/>
    <w:rsid w:val="001E193F"/>
    <w:rsid w:val="001E209F"/>
    <w:rsid w:val="001E241C"/>
    <w:rsid w:val="001E330B"/>
    <w:rsid w:val="001E3613"/>
    <w:rsid w:val="001E37FE"/>
    <w:rsid w:val="001E43D6"/>
    <w:rsid w:val="001E4952"/>
    <w:rsid w:val="001E5321"/>
    <w:rsid w:val="001E559F"/>
    <w:rsid w:val="001E5B66"/>
    <w:rsid w:val="001E5FE7"/>
    <w:rsid w:val="001E60A2"/>
    <w:rsid w:val="001E61C0"/>
    <w:rsid w:val="001E6259"/>
    <w:rsid w:val="001E7AB5"/>
    <w:rsid w:val="001F044A"/>
    <w:rsid w:val="001F0F7A"/>
    <w:rsid w:val="001F19D4"/>
    <w:rsid w:val="001F1B2C"/>
    <w:rsid w:val="001F1E59"/>
    <w:rsid w:val="001F2078"/>
    <w:rsid w:val="001F2322"/>
    <w:rsid w:val="001F2A70"/>
    <w:rsid w:val="001F2B25"/>
    <w:rsid w:val="001F2B82"/>
    <w:rsid w:val="001F32F1"/>
    <w:rsid w:val="001F3306"/>
    <w:rsid w:val="001F33C5"/>
    <w:rsid w:val="001F362A"/>
    <w:rsid w:val="001F365A"/>
    <w:rsid w:val="001F3A0E"/>
    <w:rsid w:val="001F40D2"/>
    <w:rsid w:val="001F43CF"/>
    <w:rsid w:val="001F53BE"/>
    <w:rsid w:val="001F5489"/>
    <w:rsid w:val="001F56FB"/>
    <w:rsid w:val="001F5A5F"/>
    <w:rsid w:val="001F5ACE"/>
    <w:rsid w:val="001F6C70"/>
    <w:rsid w:val="001F6CC0"/>
    <w:rsid w:val="001F6F0D"/>
    <w:rsid w:val="001F764B"/>
    <w:rsid w:val="001F7835"/>
    <w:rsid w:val="001F78CF"/>
    <w:rsid w:val="001F7986"/>
    <w:rsid w:val="001F7C35"/>
    <w:rsid w:val="001F7E00"/>
    <w:rsid w:val="002002D9"/>
    <w:rsid w:val="00200325"/>
    <w:rsid w:val="0020098F"/>
    <w:rsid w:val="00200A0A"/>
    <w:rsid w:val="00201D5E"/>
    <w:rsid w:val="00201E27"/>
    <w:rsid w:val="002021FE"/>
    <w:rsid w:val="00202217"/>
    <w:rsid w:val="002032BE"/>
    <w:rsid w:val="00203842"/>
    <w:rsid w:val="00203848"/>
    <w:rsid w:val="00203A8B"/>
    <w:rsid w:val="00203AFE"/>
    <w:rsid w:val="002043DE"/>
    <w:rsid w:val="002046AD"/>
    <w:rsid w:val="002053C4"/>
    <w:rsid w:val="0020551F"/>
    <w:rsid w:val="002055D2"/>
    <w:rsid w:val="002056B2"/>
    <w:rsid w:val="00205A68"/>
    <w:rsid w:val="0020614C"/>
    <w:rsid w:val="00206260"/>
    <w:rsid w:val="002068F3"/>
    <w:rsid w:val="00206F0C"/>
    <w:rsid w:val="00207552"/>
    <w:rsid w:val="00207A5F"/>
    <w:rsid w:val="00207E42"/>
    <w:rsid w:val="00207FBD"/>
    <w:rsid w:val="0021085B"/>
    <w:rsid w:val="00210A3A"/>
    <w:rsid w:val="002115AC"/>
    <w:rsid w:val="002117E9"/>
    <w:rsid w:val="00211A6C"/>
    <w:rsid w:val="00211C60"/>
    <w:rsid w:val="00212458"/>
    <w:rsid w:val="002128BF"/>
    <w:rsid w:val="00212C08"/>
    <w:rsid w:val="00212DE1"/>
    <w:rsid w:val="00212FC7"/>
    <w:rsid w:val="00213551"/>
    <w:rsid w:val="00213BC0"/>
    <w:rsid w:val="00213D99"/>
    <w:rsid w:val="002158D8"/>
    <w:rsid w:val="00215E2B"/>
    <w:rsid w:val="00215EC0"/>
    <w:rsid w:val="002160C8"/>
    <w:rsid w:val="002162DF"/>
    <w:rsid w:val="002167A0"/>
    <w:rsid w:val="00216938"/>
    <w:rsid w:val="00216C8C"/>
    <w:rsid w:val="00217DAC"/>
    <w:rsid w:val="00220720"/>
    <w:rsid w:val="00220735"/>
    <w:rsid w:val="00220BA3"/>
    <w:rsid w:val="00220F3C"/>
    <w:rsid w:val="00221138"/>
    <w:rsid w:val="00221545"/>
    <w:rsid w:val="00221EB1"/>
    <w:rsid w:val="00222C42"/>
    <w:rsid w:val="00222C49"/>
    <w:rsid w:val="0022322F"/>
    <w:rsid w:val="002239B4"/>
    <w:rsid w:val="00223EAD"/>
    <w:rsid w:val="00224A20"/>
    <w:rsid w:val="00224A77"/>
    <w:rsid w:val="00225128"/>
    <w:rsid w:val="00225178"/>
    <w:rsid w:val="00225295"/>
    <w:rsid w:val="002254FE"/>
    <w:rsid w:val="002265B9"/>
    <w:rsid w:val="00226BB3"/>
    <w:rsid w:val="00226BDF"/>
    <w:rsid w:val="00226D28"/>
    <w:rsid w:val="00226F30"/>
    <w:rsid w:val="00227408"/>
    <w:rsid w:val="002318DA"/>
    <w:rsid w:val="00231A7C"/>
    <w:rsid w:val="00231B2D"/>
    <w:rsid w:val="002325E9"/>
    <w:rsid w:val="002328EA"/>
    <w:rsid w:val="00232C95"/>
    <w:rsid w:val="0023318F"/>
    <w:rsid w:val="0023329F"/>
    <w:rsid w:val="002335B0"/>
    <w:rsid w:val="00233B0A"/>
    <w:rsid w:val="00233F39"/>
    <w:rsid w:val="002344F4"/>
    <w:rsid w:val="002350BE"/>
    <w:rsid w:val="0023532E"/>
    <w:rsid w:val="002356D5"/>
    <w:rsid w:val="00235989"/>
    <w:rsid w:val="00235BB4"/>
    <w:rsid w:val="00235D31"/>
    <w:rsid w:val="0023608B"/>
    <w:rsid w:val="002365DE"/>
    <w:rsid w:val="00236652"/>
    <w:rsid w:val="00236BB6"/>
    <w:rsid w:val="00236D49"/>
    <w:rsid w:val="00236D5B"/>
    <w:rsid w:val="00237002"/>
    <w:rsid w:val="00237215"/>
    <w:rsid w:val="0023780D"/>
    <w:rsid w:val="0024023D"/>
    <w:rsid w:val="00240796"/>
    <w:rsid w:val="00240981"/>
    <w:rsid w:val="00240AC1"/>
    <w:rsid w:val="00240E54"/>
    <w:rsid w:val="002418AC"/>
    <w:rsid w:val="00241B31"/>
    <w:rsid w:val="0024208C"/>
    <w:rsid w:val="00242B2D"/>
    <w:rsid w:val="0024356F"/>
    <w:rsid w:val="002438DE"/>
    <w:rsid w:val="00244130"/>
    <w:rsid w:val="00244614"/>
    <w:rsid w:val="00244808"/>
    <w:rsid w:val="00244C6E"/>
    <w:rsid w:val="00244F98"/>
    <w:rsid w:val="00244FB1"/>
    <w:rsid w:val="0024591C"/>
    <w:rsid w:val="00245F3A"/>
    <w:rsid w:val="00245F92"/>
    <w:rsid w:val="0024658F"/>
    <w:rsid w:val="00246C36"/>
    <w:rsid w:val="002478CB"/>
    <w:rsid w:val="00247C2D"/>
    <w:rsid w:val="00247EAB"/>
    <w:rsid w:val="0025042E"/>
    <w:rsid w:val="00250633"/>
    <w:rsid w:val="00250729"/>
    <w:rsid w:val="0025086A"/>
    <w:rsid w:val="00250C81"/>
    <w:rsid w:val="00251825"/>
    <w:rsid w:val="00251FE6"/>
    <w:rsid w:val="00253557"/>
    <w:rsid w:val="00254535"/>
    <w:rsid w:val="002547FD"/>
    <w:rsid w:val="00254A07"/>
    <w:rsid w:val="00254A2B"/>
    <w:rsid w:val="00254A39"/>
    <w:rsid w:val="00254E3F"/>
    <w:rsid w:val="00255EAE"/>
    <w:rsid w:val="00256405"/>
    <w:rsid w:val="00257308"/>
    <w:rsid w:val="00257E5E"/>
    <w:rsid w:val="002601E7"/>
    <w:rsid w:val="0026083C"/>
    <w:rsid w:val="002608E8"/>
    <w:rsid w:val="00261055"/>
    <w:rsid w:val="002613A5"/>
    <w:rsid w:val="00261563"/>
    <w:rsid w:val="00261773"/>
    <w:rsid w:val="00261841"/>
    <w:rsid w:val="00261C99"/>
    <w:rsid w:val="00261C9B"/>
    <w:rsid w:val="00262036"/>
    <w:rsid w:val="00262160"/>
    <w:rsid w:val="00262711"/>
    <w:rsid w:val="00264A0A"/>
    <w:rsid w:val="002655FB"/>
    <w:rsid w:val="00265EA6"/>
    <w:rsid w:val="0026646F"/>
    <w:rsid w:val="0026686E"/>
    <w:rsid w:val="00266E82"/>
    <w:rsid w:val="002671B1"/>
    <w:rsid w:val="0026739E"/>
    <w:rsid w:val="002673A0"/>
    <w:rsid w:val="002673BD"/>
    <w:rsid w:val="00267734"/>
    <w:rsid w:val="00267A60"/>
    <w:rsid w:val="00267B48"/>
    <w:rsid w:val="00270657"/>
    <w:rsid w:val="00270845"/>
    <w:rsid w:val="00270969"/>
    <w:rsid w:val="00270D3C"/>
    <w:rsid w:val="00270EC5"/>
    <w:rsid w:val="00270F52"/>
    <w:rsid w:val="00271B01"/>
    <w:rsid w:val="002723AC"/>
    <w:rsid w:val="00272418"/>
    <w:rsid w:val="00272B9B"/>
    <w:rsid w:val="00272FAA"/>
    <w:rsid w:val="002731E4"/>
    <w:rsid w:val="00273383"/>
    <w:rsid w:val="00273477"/>
    <w:rsid w:val="0027391A"/>
    <w:rsid w:val="00274A47"/>
    <w:rsid w:val="00274AB0"/>
    <w:rsid w:val="00274D0B"/>
    <w:rsid w:val="002755A6"/>
    <w:rsid w:val="002758D2"/>
    <w:rsid w:val="00275A0E"/>
    <w:rsid w:val="00276369"/>
    <w:rsid w:val="00276467"/>
    <w:rsid w:val="0027675A"/>
    <w:rsid w:val="00276BC8"/>
    <w:rsid w:val="00276BD8"/>
    <w:rsid w:val="00276DD4"/>
    <w:rsid w:val="00277645"/>
    <w:rsid w:val="00277A5E"/>
    <w:rsid w:val="00277AB5"/>
    <w:rsid w:val="00277C16"/>
    <w:rsid w:val="00277D25"/>
    <w:rsid w:val="00277FF9"/>
    <w:rsid w:val="00280141"/>
    <w:rsid w:val="002801B9"/>
    <w:rsid w:val="002804A1"/>
    <w:rsid w:val="00280B3F"/>
    <w:rsid w:val="00280C67"/>
    <w:rsid w:val="002811C2"/>
    <w:rsid w:val="002818C6"/>
    <w:rsid w:val="00282850"/>
    <w:rsid w:val="00282B6D"/>
    <w:rsid w:val="00282CEB"/>
    <w:rsid w:val="00282EB2"/>
    <w:rsid w:val="00283169"/>
    <w:rsid w:val="00283B5D"/>
    <w:rsid w:val="00284327"/>
    <w:rsid w:val="00284F11"/>
    <w:rsid w:val="00285BAA"/>
    <w:rsid w:val="00285D84"/>
    <w:rsid w:val="00287369"/>
    <w:rsid w:val="00287450"/>
    <w:rsid w:val="0028764A"/>
    <w:rsid w:val="002876AE"/>
    <w:rsid w:val="002878B9"/>
    <w:rsid w:val="00287C1C"/>
    <w:rsid w:val="00287C89"/>
    <w:rsid w:val="0029085A"/>
    <w:rsid w:val="002920C5"/>
    <w:rsid w:val="00292466"/>
    <w:rsid w:val="00292788"/>
    <w:rsid w:val="0029290E"/>
    <w:rsid w:val="00292A3D"/>
    <w:rsid w:val="00293393"/>
    <w:rsid w:val="002936BB"/>
    <w:rsid w:val="00293A2C"/>
    <w:rsid w:val="00293B47"/>
    <w:rsid w:val="00293D07"/>
    <w:rsid w:val="00293D8E"/>
    <w:rsid w:val="00293DFC"/>
    <w:rsid w:val="0029424C"/>
    <w:rsid w:val="0029481E"/>
    <w:rsid w:val="00294966"/>
    <w:rsid w:val="00294D70"/>
    <w:rsid w:val="00294F81"/>
    <w:rsid w:val="00295520"/>
    <w:rsid w:val="002955E1"/>
    <w:rsid w:val="00295D4E"/>
    <w:rsid w:val="002966FE"/>
    <w:rsid w:val="00296A09"/>
    <w:rsid w:val="0029728A"/>
    <w:rsid w:val="002972D6"/>
    <w:rsid w:val="002973DE"/>
    <w:rsid w:val="002A0686"/>
    <w:rsid w:val="002A1132"/>
    <w:rsid w:val="002A1388"/>
    <w:rsid w:val="002A15B5"/>
    <w:rsid w:val="002A240F"/>
    <w:rsid w:val="002A2494"/>
    <w:rsid w:val="002A2593"/>
    <w:rsid w:val="002A2B50"/>
    <w:rsid w:val="002A2D35"/>
    <w:rsid w:val="002A3048"/>
    <w:rsid w:val="002A30A1"/>
    <w:rsid w:val="002A3729"/>
    <w:rsid w:val="002A3963"/>
    <w:rsid w:val="002A4EC1"/>
    <w:rsid w:val="002A56F2"/>
    <w:rsid w:val="002A57C1"/>
    <w:rsid w:val="002A5DDD"/>
    <w:rsid w:val="002A63BA"/>
    <w:rsid w:val="002A6853"/>
    <w:rsid w:val="002A697A"/>
    <w:rsid w:val="002A6D2B"/>
    <w:rsid w:val="002A70A9"/>
    <w:rsid w:val="002A7542"/>
    <w:rsid w:val="002A7F4C"/>
    <w:rsid w:val="002B07CE"/>
    <w:rsid w:val="002B0C46"/>
    <w:rsid w:val="002B0E49"/>
    <w:rsid w:val="002B1191"/>
    <w:rsid w:val="002B1326"/>
    <w:rsid w:val="002B171E"/>
    <w:rsid w:val="002B18DC"/>
    <w:rsid w:val="002B1B34"/>
    <w:rsid w:val="002B2F06"/>
    <w:rsid w:val="002B3044"/>
    <w:rsid w:val="002B34FB"/>
    <w:rsid w:val="002B4D29"/>
    <w:rsid w:val="002B5098"/>
    <w:rsid w:val="002B5638"/>
    <w:rsid w:val="002B5B7B"/>
    <w:rsid w:val="002B5F60"/>
    <w:rsid w:val="002B62A6"/>
    <w:rsid w:val="002B6352"/>
    <w:rsid w:val="002B64BE"/>
    <w:rsid w:val="002B64C9"/>
    <w:rsid w:val="002B715A"/>
    <w:rsid w:val="002B721F"/>
    <w:rsid w:val="002B7322"/>
    <w:rsid w:val="002B7B7D"/>
    <w:rsid w:val="002B7CA8"/>
    <w:rsid w:val="002C016C"/>
    <w:rsid w:val="002C0687"/>
    <w:rsid w:val="002C080E"/>
    <w:rsid w:val="002C0A67"/>
    <w:rsid w:val="002C0B8C"/>
    <w:rsid w:val="002C0C93"/>
    <w:rsid w:val="002C0CC0"/>
    <w:rsid w:val="002C122B"/>
    <w:rsid w:val="002C193F"/>
    <w:rsid w:val="002C1F22"/>
    <w:rsid w:val="002C294E"/>
    <w:rsid w:val="002C29A5"/>
    <w:rsid w:val="002C2AF9"/>
    <w:rsid w:val="002C2B20"/>
    <w:rsid w:val="002C380C"/>
    <w:rsid w:val="002C3BC9"/>
    <w:rsid w:val="002C3DA1"/>
    <w:rsid w:val="002C41FA"/>
    <w:rsid w:val="002C46B2"/>
    <w:rsid w:val="002C4F3E"/>
    <w:rsid w:val="002C57F7"/>
    <w:rsid w:val="002C5CE2"/>
    <w:rsid w:val="002C5FD3"/>
    <w:rsid w:val="002C63C5"/>
    <w:rsid w:val="002C7059"/>
    <w:rsid w:val="002C7642"/>
    <w:rsid w:val="002C7756"/>
    <w:rsid w:val="002C78BD"/>
    <w:rsid w:val="002C7B69"/>
    <w:rsid w:val="002D022E"/>
    <w:rsid w:val="002D15D3"/>
    <w:rsid w:val="002D1923"/>
    <w:rsid w:val="002D25BB"/>
    <w:rsid w:val="002D2DAF"/>
    <w:rsid w:val="002D2E19"/>
    <w:rsid w:val="002D329D"/>
    <w:rsid w:val="002D330D"/>
    <w:rsid w:val="002D38C2"/>
    <w:rsid w:val="002D3DBA"/>
    <w:rsid w:val="002D3F65"/>
    <w:rsid w:val="002D40F8"/>
    <w:rsid w:val="002D42A0"/>
    <w:rsid w:val="002D56C7"/>
    <w:rsid w:val="002D56F8"/>
    <w:rsid w:val="002D57E5"/>
    <w:rsid w:val="002D62AE"/>
    <w:rsid w:val="002D69ED"/>
    <w:rsid w:val="002D6D7B"/>
    <w:rsid w:val="002D6F50"/>
    <w:rsid w:val="002D7389"/>
    <w:rsid w:val="002D7533"/>
    <w:rsid w:val="002D7808"/>
    <w:rsid w:val="002E038F"/>
    <w:rsid w:val="002E048E"/>
    <w:rsid w:val="002E06DB"/>
    <w:rsid w:val="002E1552"/>
    <w:rsid w:val="002E1613"/>
    <w:rsid w:val="002E1BCB"/>
    <w:rsid w:val="002E1C0A"/>
    <w:rsid w:val="002E1ECB"/>
    <w:rsid w:val="002E23E6"/>
    <w:rsid w:val="002E2776"/>
    <w:rsid w:val="002E2BD4"/>
    <w:rsid w:val="002E2CDF"/>
    <w:rsid w:val="002E3386"/>
    <w:rsid w:val="002E3488"/>
    <w:rsid w:val="002E3995"/>
    <w:rsid w:val="002E4A14"/>
    <w:rsid w:val="002E4F39"/>
    <w:rsid w:val="002E5795"/>
    <w:rsid w:val="002E57BF"/>
    <w:rsid w:val="002E5C22"/>
    <w:rsid w:val="002E5E81"/>
    <w:rsid w:val="002E5EFB"/>
    <w:rsid w:val="002E600A"/>
    <w:rsid w:val="002E6C65"/>
    <w:rsid w:val="002E726E"/>
    <w:rsid w:val="002E7D6D"/>
    <w:rsid w:val="002E7E1B"/>
    <w:rsid w:val="002E7FAE"/>
    <w:rsid w:val="002F10EA"/>
    <w:rsid w:val="002F19FC"/>
    <w:rsid w:val="002F1D61"/>
    <w:rsid w:val="002F29CA"/>
    <w:rsid w:val="002F3821"/>
    <w:rsid w:val="002F39E5"/>
    <w:rsid w:val="002F3DB2"/>
    <w:rsid w:val="002F4401"/>
    <w:rsid w:val="002F446F"/>
    <w:rsid w:val="002F4509"/>
    <w:rsid w:val="002F4727"/>
    <w:rsid w:val="002F4968"/>
    <w:rsid w:val="002F4AF9"/>
    <w:rsid w:val="002F4CB4"/>
    <w:rsid w:val="002F50D1"/>
    <w:rsid w:val="002F5316"/>
    <w:rsid w:val="002F584A"/>
    <w:rsid w:val="002F592A"/>
    <w:rsid w:val="002F5958"/>
    <w:rsid w:val="002F5AF5"/>
    <w:rsid w:val="002F6D9E"/>
    <w:rsid w:val="002F72D4"/>
    <w:rsid w:val="002F7682"/>
    <w:rsid w:val="002F79ED"/>
    <w:rsid w:val="002F7C3E"/>
    <w:rsid w:val="002F7C8B"/>
    <w:rsid w:val="00300004"/>
    <w:rsid w:val="003009E5"/>
    <w:rsid w:val="00300B3B"/>
    <w:rsid w:val="00300E57"/>
    <w:rsid w:val="00300E5D"/>
    <w:rsid w:val="00300F0C"/>
    <w:rsid w:val="00301065"/>
    <w:rsid w:val="003016A0"/>
    <w:rsid w:val="00301B76"/>
    <w:rsid w:val="00301F64"/>
    <w:rsid w:val="003024B3"/>
    <w:rsid w:val="00302667"/>
    <w:rsid w:val="003029DF"/>
    <w:rsid w:val="00303B63"/>
    <w:rsid w:val="00304025"/>
    <w:rsid w:val="0030417B"/>
    <w:rsid w:val="003045E7"/>
    <w:rsid w:val="00304C4E"/>
    <w:rsid w:val="00304D0C"/>
    <w:rsid w:val="003059B5"/>
    <w:rsid w:val="00305CC2"/>
    <w:rsid w:val="00305EC6"/>
    <w:rsid w:val="00305EFE"/>
    <w:rsid w:val="00306891"/>
    <w:rsid w:val="00306D68"/>
    <w:rsid w:val="00306F9D"/>
    <w:rsid w:val="00306FA3"/>
    <w:rsid w:val="00307084"/>
    <w:rsid w:val="00307642"/>
    <w:rsid w:val="0030790E"/>
    <w:rsid w:val="00307DC1"/>
    <w:rsid w:val="00307F53"/>
    <w:rsid w:val="0031027C"/>
    <w:rsid w:val="00310359"/>
    <w:rsid w:val="00310AC7"/>
    <w:rsid w:val="00310CEF"/>
    <w:rsid w:val="00311422"/>
    <w:rsid w:val="00311E4F"/>
    <w:rsid w:val="00312298"/>
    <w:rsid w:val="0031233D"/>
    <w:rsid w:val="0031254A"/>
    <w:rsid w:val="003125E8"/>
    <w:rsid w:val="00312C44"/>
    <w:rsid w:val="00312D68"/>
    <w:rsid w:val="00313F4A"/>
    <w:rsid w:val="00313FD3"/>
    <w:rsid w:val="003140B1"/>
    <w:rsid w:val="0031417D"/>
    <w:rsid w:val="003142C9"/>
    <w:rsid w:val="00314984"/>
    <w:rsid w:val="00314C7F"/>
    <w:rsid w:val="0031516D"/>
    <w:rsid w:val="003155B7"/>
    <w:rsid w:val="003159BF"/>
    <w:rsid w:val="00315D1F"/>
    <w:rsid w:val="0031688D"/>
    <w:rsid w:val="00317669"/>
    <w:rsid w:val="003179A5"/>
    <w:rsid w:val="00317C52"/>
    <w:rsid w:val="00317EC0"/>
    <w:rsid w:val="00317FBD"/>
    <w:rsid w:val="003215C4"/>
    <w:rsid w:val="00321666"/>
    <w:rsid w:val="00321AC5"/>
    <w:rsid w:val="00321C1B"/>
    <w:rsid w:val="00321C98"/>
    <w:rsid w:val="00322340"/>
    <w:rsid w:val="0032242A"/>
    <w:rsid w:val="00322612"/>
    <w:rsid w:val="003228F8"/>
    <w:rsid w:val="00322D93"/>
    <w:rsid w:val="00323148"/>
    <w:rsid w:val="00323801"/>
    <w:rsid w:val="00324143"/>
    <w:rsid w:val="00324570"/>
    <w:rsid w:val="0032489D"/>
    <w:rsid w:val="00324F7A"/>
    <w:rsid w:val="003253DD"/>
    <w:rsid w:val="0032593B"/>
    <w:rsid w:val="00325B64"/>
    <w:rsid w:val="003260B0"/>
    <w:rsid w:val="00326390"/>
    <w:rsid w:val="00326D4E"/>
    <w:rsid w:val="0032741C"/>
    <w:rsid w:val="00327680"/>
    <w:rsid w:val="003276A1"/>
    <w:rsid w:val="003277E8"/>
    <w:rsid w:val="00327B34"/>
    <w:rsid w:val="00327E1A"/>
    <w:rsid w:val="00327FB6"/>
    <w:rsid w:val="0033023F"/>
    <w:rsid w:val="00330800"/>
    <w:rsid w:val="00331A95"/>
    <w:rsid w:val="00331F73"/>
    <w:rsid w:val="00332494"/>
    <w:rsid w:val="00332579"/>
    <w:rsid w:val="00332AE0"/>
    <w:rsid w:val="00332B51"/>
    <w:rsid w:val="00332ED5"/>
    <w:rsid w:val="00333585"/>
    <w:rsid w:val="0033359F"/>
    <w:rsid w:val="0033363C"/>
    <w:rsid w:val="00333F3B"/>
    <w:rsid w:val="00334A65"/>
    <w:rsid w:val="00334A99"/>
    <w:rsid w:val="00334B8D"/>
    <w:rsid w:val="00334C6A"/>
    <w:rsid w:val="00335BED"/>
    <w:rsid w:val="0033652E"/>
    <w:rsid w:val="00336B00"/>
    <w:rsid w:val="003379CB"/>
    <w:rsid w:val="0034019B"/>
    <w:rsid w:val="0034091E"/>
    <w:rsid w:val="003412EC"/>
    <w:rsid w:val="003415B6"/>
    <w:rsid w:val="00341AD1"/>
    <w:rsid w:val="00341B4C"/>
    <w:rsid w:val="003423B0"/>
    <w:rsid w:val="003425B8"/>
    <w:rsid w:val="00342AE1"/>
    <w:rsid w:val="00343114"/>
    <w:rsid w:val="0034328E"/>
    <w:rsid w:val="00343349"/>
    <w:rsid w:val="00343476"/>
    <w:rsid w:val="0034387A"/>
    <w:rsid w:val="00343F26"/>
    <w:rsid w:val="003440BF"/>
    <w:rsid w:val="0034439E"/>
    <w:rsid w:val="00344852"/>
    <w:rsid w:val="00344DDA"/>
    <w:rsid w:val="0034557B"/>
    <w:rsid w:val="0034580D"/>
    <w:rsid w:val="00345AB5"/>
    <w:rsid w:val="003461BE"/>
    <w:rsid w:val="003462C5"/>
    <w:rsid w:val="0034730A"/>
    <w:rsid w:val="00347CE0"/>
    <w:rsid w:val="00347FC5"/>
    <w:rsid w:val="0035018E"/>
    <w:rsid w:val="003501D3"/>
    <w:rsid w:val="003506B2"/>
    <w:rsid w:val="00350808"/>
    <w:rsid w:val="0035101A"/>
    <w:rsid w:val="0035169F"/>
    <w:rsid w:val="00351E49"/>
    <w:rsid w:val="0035216F"/>
    <w:rsid w:val="00352646"/>
    <w:rsid w:val="003527D4"/>
    <w:rsid w:val="00352B37"/>
    <w:rsid w:val="00352BF1"/>
    <w:rsid w:val="003535D0"/>
    <w:rsid w:val="00353B9A"/>
    <w:rsid w:val="00353C58"/>
    <w:rsid w:val="00353D1C"/>
    <w:rsid w:val="00354376"/>
    <w:rsid w:val="00354702"/>
    <w:rsid w:val="00354982"/>
    <w:rsid w:val="003557B6"/>
    <w:rsid w:val="003558D2"/>
    <w:rsid w:val="00355D21"/>
    <w:rsid w:val="0035613B"/>
    <w:rsid w:val="00356721"/>
    <w:rsid w:val="00356BD3"/>
    <w:rsid w:val="00356D71"/>
    <w:rsid w:val="00356DC9"/>
    <w:rsid w:val="003574B9"/>
    <w:rsid w:val="00357835"/>
    <w:rsid w:val="00357881"/>
    <w:rsid w:val="003605F2"/>
    <w:rsid w:val="003605FF"/>
    <w:rsid w:val="003606B0"/>
    <w:rsid w:val="00360EC6"/>
    <w:rsid w:val="00360F53"/>
    <w:rsid w:val="00360FFB"/>
    <w:rsid w:val="00361239"/>
    <w:rsid w:val="0036128E"/>
    <w:rsid w:val="00361F7F"/>
    <w:rsid w:val="003625BB"/>
    <w:rsid w:val="00362AC4"/>
    <w:rsid w:val="0036325B"/>
    <w:rsid w:val="00363376"/>
    <w:rsid w:val="00363654"/>
    <w:rsid w:val="00363696"/>
    <w:rsid w:val="00363B0A"/>
    <w:rsid w:val="00364F79"/>
    <w:rsid w:val="00365032"/>
    <w:rsid w:val="00365144"/>
    <w:rsid w:val="00365FEA"/>
    <w:rsid w:val="0036615F"/>
    <w:rsid w:val="003662D9"/>
    <w:rsid w:val="00366353"/>
    <w:rsid w:val="00367280"/>
    <w:rsid w:val="0036746D"/>
    <w:rsid w:val="0036768C"/>
    <w:rsid w:val="003700F1"/>
    <w:rsid w:val="00370489"/>
    <w:rsid w:val="00370CDF"/>
    <w:rsid w:val="003714C5"/>
    <w:rsid w:val="003716B0"/>
    <w:rsid w:val="003723A9"/>
    <w:rsid w:val="003729D4"/>
    <w:rsid w:val="00372AD7"/>
    <w:rsid w:val="00372DBB"/>
    <w:rsid w:val="0037330F"/>
    <w:rsid w:val="00373334"/>
    <w:rsid w:val="003739DA"/>
    <w:rsid w:val="00373B4A"/>
    <w:rsid w:val="003742C0"/>
    <w:rsid w:val="003747CA"/>
    <w:rsid w:val="0037491C"/>
    <w:rsid w:val="00374BF8"/>
    <w:rsid w:val="003750C2"/>
    <w:rsid w:val="003751C1"/>
    <w:rsid w:val="00375751"/>
    <w:rsid w:val="00375B87"/>
    <w:rsid w:val="0037678E"/>
    <w:rsid w:val="00376964"/>
    <w:rsid w:val="0037733E"/>
    <w:rsid w:val="0037774F"/>
    <w:rsid w:val="003777BA"/>
    <w:rsid w:val="00377B64"/>
    <w:rsid w:val="00377EAB"/>
    <w:rsid w:val="00380318"/>
    <w:rsid w:val="0038096A"/>
    <w:rsid w:val="00380FBA"/>
    <w:rsid w:val="00382129"/>
    <w:rsid w:val="00382A76"/>
    <w:rsid w:val="00382CC9"/>
    <w:rsid w:val="00382D39"/>
    <w:rsid w:val="003830AC"/>
    <w:rsid w:val="00383E12"/>
    <w:rsid w:val="0038489F"/>
    <w:rsid w:val="003849B2"/>
    <w:rsid w:val="00384C12"/>
    <w:rsid w:val="00384C38"/>
    <w:rsid w:val="00385553"/>
    <w:rsid w:val="00385B4B"/>
    <w:rsid w:val="0038651B"/>
    <w:rsid w:val="003865B0"/>
    <w:rsid w:val="003877C5"/>
    <w:rsid w:val="00387FD1"/>
    <w:rsid w:val="003907E7"/>
    <w:rsid w:val="00390875"/>
    <w:rsid w:val="0039100F"/>
    <w:rsid w:val="003911EA"/>
    <w:rsid w:val="00391716"/>
    <w:rsid w:val="003923C0"/>
    <w:rsid w:val="00392E6C"/>
    <w:rsid w:val="00392F4C"/>
    <w:rsid w:val="00393CC4"/>
    <w:rsid w:val="00393E9D"/>
    <w:rsid w:val="0039421B"/>
    <w:rsid w:val="00394743"/>
    <w:rsid w:val="00394A7A"/>
    <w:rsid w:val="00394C14"/>
    <w:rsid w:val="00394C53"/>
    <w:rsid w:val="00394DD5"/>
    <w:rsid w:val="003950B3"/>
    <w:rsid w:val="00395636"/>
    <w:rsid w:val="00395B57"/>
    <w:rsid w:val="00395D44"/>
    <w:rsid w:val="003963AE"/>
    <w:rsid w:val="0039789D"/>
    <w:rsid w:val="003979C0"/>
    <w:rsid w:val="00397AFA"/>
    <w:rsid w:val="00397F1D"/>
    <w:rsid w:val="003A0AF8"/>
    <w:rsid w:val="003A0D6A"/>
    <w:rsid w:val="003A11EB"/>
    <w:rsid w:val="003A156C"/>
    <w:rsid w:val="003A1DB3"/>
    <w:rsid w:val="003A244C"/>
    <w:rsid w:val="003A2509"/>
    <w:rsid w:val="003A25B5"/>
    <w:rsid w:val="003A2720"/>
    <w:rsid w:val="003A3472"/>
    <w:rsid w:val="003A4482"/>
    <w:rsid w:val="003A4C7A"/>
    <w:rsid w:val="003A52A5"/>
    <w:rsid w:val="003A544A"/>
    <w:rsid w:val="003A5C39"/>
    <w:rsid w:val="003A5E14"/>
    <w:rsid w:val="003A7675"/>
    <w:rsid w:val="003A7B6A"/>
    <w:rsid w:val="003A7F3F"/>
    <w:rsid w:val="003B01F5"/>
    <w:rsid w:val="003B04FA"/>
    <w:rsid w:val="003B05B7"/>
    <w:rsid w:val="003B0602"/>
    <w:rsid w:val="003B06F0"/>
    <w:rsid w:val="003B09FD"/>
    <w:rsid w:val="003B0C3A"/>
    <w:rsid w:val="003B103B"/>
    <w:rsid w:val="003B16D6"/>
    <w:rsid w:val="003B206A"/>
    <w:rsid w:val="003B212E"/>
    <w:rsid w:val="003B2304"/>
    <w:rsid w:val="003B2608"/>
    <w:rsid w:val="003B2C5E"/>
    <w:rsid w:val="003B322E"/>
    <w:rsid w:val="003B3D5B"/>
    <w:rsid w:val="003B43F6"/>
    <w:rsid w:val="003B4F1B"/>
    <w:rsid w:val="003B5157"/>
    <w:rsid w:val="003B551F"/>
    <w:rsid w:val="003B6034"/>
    <w:rsid w:val="003B6398"/>
    <w:rsid w:val="003B7357"/>
    <w:rsid w:val="003B7406"/>
    <w:rsid w:val="003B75B5"/>
    <w:rsid w:val="003B75F1"/>
    <w:rsid w:val="003B7D3E"/>
    <w:rsid w:val="003C11AB"/>
    <w:rsid w:val="003C2456"/>
    <w:rsid w:val="003C274F"/>
    <w:rsid w:val="003C301F"/>
    <w:rsid w:val="003C35B2"/>
    <w:rsid w:val="003C375B"/>
    <w:rsid w:val="003C3B32"/>
    <w:rsid w:val="003C3D37"/>
    <w:rsid w:val="003C4385"/>
    <w:rsid w:val="003C519B"/>
    <w:rsid w:val="003C5315"/>
    <w:rsid w:val="003C5A18"/>
    <w:rsid w:val="003C5C08"/>
    <w:rsid w:val="003C5CA4"/>
    <w:rsid w:val="003C5CCA"/>
    <w:rsid w:val="003C65D1"/>
    <w:rsid w:val="003C69D6"/>
    <w:rsid w:val="003C6C4E"/>
    <w:rsid w:val="003C6CFD"/>
    <w:rsid w:val="003C6D6B"/>
    <w:rsid w:val="003C7198"/>
    <w:rsid w:val="003C7A76"/>
    <w:rsid w:val="003C7DB6"/>
    <w:rsid w:val="003C7E6F"/>
    <w:rsid w:val="003C7F3B"/>
    <w:rsid w:val="003D071A"/>
    <w:rsid w:val="003D0ECD"/>
    <w:rsid w:val="003D0F61"/>
    <w:rsid w:val="003D1082"/>
    <w:rsid w:val="003D20A8"/>
    <w:rsid w:val="003D210A"/>
    <w:rsid w:val="003D21B6"/>
    <w:rsid w:val="003D2A60"/>
    <w:rsid w:val="003D2CFD"/>
    <w:rsid w:val="003D343B"/>
    <w:rsid w:val="003D37DC"/>
    <w:rsid w:val="003D3855"/>
    <w:rsid w:val="003D3DA3"/>
    <w:rsid w:val="003D3DA8"/>
    <w:rsid w:val="003D3DAD"/>
    <w:rsid w:val="003D4937"/>
    <w:rsid w:val="003D529A"/>
    <w:rsid w:val="003D542C"/>
    <w:rsid w:val="003D6CA6"/>
    <w:rsid w:val="003D6F45"/>
    <w:rsid w:val="003D7450"/>
    <w:rsid w:val="003D7B0E"/>
    <w:rsid w:val="003D7DCD"/>
    <w:rsid w:val="003D7F3C"/>
    <w:rsid w:val="003D7FF7"/>
    <w:rsid w:val="003E076A"/>
    <w:rsid w:val="003E0958"/>
    <w:rsid w:val="003E09E3"/>
    <w:rsid w:val="003E0D28"/>
    <w:rsid w:val="003E14B1"/>
    <w:rsid w:val="003E174B"/>
    <w:rsid w:val="003E1E93"/>
    <w:rsid w:val="003E1F37"/>
    <w:rsid w:val="003E276A"/>
    <w:rsid w:val="003E3AA7"/>
    <w:rsid w:val="003E3D3E"/>
    <w:rsid w:val="003E4046"/>
    <w:rsid w:val="003E47AC"/>
    <w:rsid w:val="003E4CCB"/>
    <w:rsid w:val="003E51D6"/>
    <w:rsid w:val="003E544F"/>
    <w:rsid w:val="003E6364"/>
    <w:rsid w:val="003E6491"/>
    <w:rsid w:val="003E6794"/>
    <w:rsid w:val="003E698F"/>
    <w:rsid w:val="003E6B7B"/>
    <w:rsid w:val="003E6BEB"/>
    <w:rsid w:val="003E6F62"/>
    <w:rsid w:val="003E6FD1"/>
    <w:rsid w:val="003E7048"/>
    <w:rsid w:val="003E7A3F"/>
    <w:rsid w:val="003E7D02"/>
    <w:rsid w:val="003E7D9F"/>
    <w:rsid w:val="003E7ECE"/>
    <w:rsid w:val="003F0246"/>
    <w:rsid w:val="003F0E83"/>
    <w:rsid w:val="003F0F22"/>
    <w:rsid w:val="003F1250"/>
    <w:rsid w:val="003F1540"/>
    <w:rsid w:val="003F1A11"/>
    <w:rsid w:val="003F1CF6"/>
    <w:rsid w:val="003F1FB2"/>
    <w:rsid w:val="003F2878"/>
    <w:rsid w:val="003F2DCD"/>
    <w:rsid w:val="003F3056"/>
    <w:rsid w:val="003F325A"/>
    <w:rsid w:val="003F3FA5"/>
    <w:rsid w:val="003F4067"/>
    <w:rsid w:val="003F4364"/>
    <w:rsid w:val="003F4787"/>
    <w:rsid w:val="003F4966"/>
    <w:rsid w:val="003F4B3B"/>
    <w:rsid w:val="003F4C57"/>
    <w:rsid w:val="003F5221"/>
    <w:rsid w:val="003F54C4"/>
    <w:rsid w:val="003F56E2"/>
    <w:rsid w:val="003F5B06"/>
    <w:rsid w:val="003F5EEF"/>
    <w:rsid w:val="003F5F5E"/>
    <w:rsid w:val="003F6965"/>
    <w:rsid w:val="003F6A30"/>
    <w:rsid w:val="003F6F17"/>
    <w:rsid w:val="003F6FF3"/>
    <w:rsid w:val="003F7746"/>
    <w:rsid w:val="0040103D"/>
    <w:rsid w:val="00401116"/>
    <w:rsid w:val="00401119"/>
    <w:rsid w:val="004015CF"/>
    <w:rsid w:val="00401652"/>
    <w:rsid w:val="00401BC3"/>
    <w:rsid w:val="00402387"/>
    <w:rsid w:val="00402BBC"/>
    <w:rsid w:val="00402D67"/>
    <w:rsid w:val="00402F6C"/>
    <w:rsid w:val="004031B3"/>
    <w:rsid w:val="0040326C"/>
    <w:rsid w:val="00403621"/>
    <w:rsid w:val="00404289"/>
    <w:rsid w:val="004043B8"/>
    <w:rsid w:val="004048B4"/>
    <w:rsid w:val="0040517A"/>
    <w:rsid w:val="0040567A"/>
    <w:rsid w:val="00405EDA"/>
    <w:rsid w:val="00406A03"/>
    <w:rsid w:val="00406AEB"/>
    <w:rsid w:val="00406D35"/>
    <w:rsid w:val="00406F7E"/>
    <w:rsid w:val="00407982"/>
    <w:rsid w:val="00410005"/>
    <w:rsid w:val="004108A6"/>
    <w:rsid w:val="00410AD8"/>
    <w:rsid w:val="00410B80"/>
    <w:rsid w:val="00410F36"/>
    <w:rsid w:val="00410F7B"/>
    <w:rsid w:val="004110C4"/>
    <w:rsid w:val="00411584"/>
    <w:rsid w:val="00411B19"/>
    <w:rsid w:val="00412247"/>
    <w:rsid w:val="00412789"/>
    <w:rsid w:val="00412B9A"/>
    <w:rsid w:val="00412C21"/>
    <w:rsid w:val="00412E31"/>
    <w:rsid w:val="0041329F"/>
    <w:rsid w:val="0041358E"/>
    <w:rsid w:val="00413ABA"/>
    <w:rsid w:val="00413D62"/>
    <w:rsid w:val="00413FEE"/>
    <w:rsid w:val="004153BC"/>
    <w:rsid w:val="00415574"/>
    <w:rsid w:val="0041559A"/>
    <w:rsid w:val="00415DEC"/>
    <w:rsid w:val="004166BC"/>
    <w:rsid w:val="00416A47"/>
    <w:rsid w:val="00416AB7"/>
    <w:rsid w:val="004170C9"/>
    <w:rsid w:val="004175C6"/>
    <w:rsid w:val="004179D1"/>
    <w:rsid w:val="00417D38"/>
    <w:rsid w:val="0042017B"/>
    <w:rsid w:val="00420199"/>
    <w:rsid w:val="004204FF"/>
    <w:rsid w:val="00420F93"/>
    <w:rsid w:val="0042145F"/>
    <w:rsid w:val="004216EF"/>
    <w:rsid w:val="00421AC0"/>
    <w:rsid w:val="00421B37"/>
    <w:rsid w:val="00421BB9"/>
    <w:rsid w:val="00421F69"/>
    <w:rsid w:val="004222D1"/>
    <w:rsid w:val="0042317C"/>
    <w:rsid w:val="0042330B"/>
    <w:rsid w:val="004233A5"/>
    <w:rsid w:val="00423767"/>
    <w:rsid w:val="00423868"/>
    <w:rsid w:val="00423A37"/>
    <w:rsid w:val="00423C5F"/>
    <w:rsid w:val="00423D53"/>
    <w:rsid w:val="00424B31"/>
    <w:rsid w:val="00424D4C"/>
    <w:rsid w:val="004252CA"/>
    <w:rsid w:val="00425727"/>
    <w:rsid w:val="00425B61"/>
    <w:rsid w:val="00425C40"/>
    <w:rsid w:val="00425CF4"/>
    <w:rsid w:val="00425F7E"/>
    <w:rsid w:val="00426297"/>
    <w:rsid w:val="00426D5C"/>
    <w:rsid w:val="004272BD"/>
    <w:rsid w:val="00430012"/>
    <w:rsid w:val="00430064"/>
    <w:rsid w:val="004301D7"/>
    <w:rsid w:val="004302A6"/>
    <w:rsid w:val="00430358"/>
    <w:rsid w:val="004309EA"/>
    <w:rsid w:val="00430D46"/>
    <w:rsid w:val="00430D50"/>
    <w:rsid w:val="00430E23"/>
    <w:rsid w:val="00431132"/>
    <w:rsid w:val="0043189C"/>
    <w:rsid w:val="00431BF6"/>
    <w:rsid w:val="00431C4F"/>
    <w:rsid w:val="00432260"/>
    <w:rsid w:val="00433E24"/>
    <w:rsid w:val="00433FC2"/>
    <w:rsid w:val="0043441A"/>
    <w:rsid w:val="00434C65"/>
    <w:rsid w:val="0043569A"/>
    <w:rsid w:val="00435969"/>
    <w:rsid w:val="00435BD1"/>
    <w:rsid w:val="00435D77"/>
    <w:rsid w:val="00435DC2"/>
    <w:rsid w:val="00436954"/>
    <w:rsid w:val="00436FAA"/>
    <w:rsid w:val="00437BAC"/>
    <w:rsid w:val="00440504"/>
    <w:rsid w:val="0044129D"/>
    <w:rsid w:val="0044130B"/>
    <w:rsid w:val="00441C64"/>
    <w:rsid w:val="0044275E"/>
    <w:rsid w:val="0044277F"/>
    <w:rsid w:val="00442B3D"/>
    <w:rsid w:val="004438DE"/>
    <w:rsid w:val="004439F4"/>
    <w:rsid w:val="00443A12"/>
    <w:rsid w:val="004450EF"/>
    <w:rsid w:val="00445AF0"/>
    <w:rsid w:val="00446B87"/>
    <w:rsid w:val="0044725A"/>
    <w:rsid w:val="00447A39"/>
    <w:rsid w:val="00447A86"/>
    <w:rsid w:val="00450042"/>
    <w:rsid w:val="004501FE"/>
    <w:rsid w:val="004502A7"/>
    <w:rsid w:val="004502C3"/>
    <w:rsid w:val="0045087F"/>
    <w:rsid w:val="004508F7"/>
    <w:rsid w:val="0045094A"/>
    <w:rsid w:val="00450D6A"/>
    <w:rsid w:val="00451194"/>
    <w:rsid w:val="00451203"/>
    <w:rsid w:val="0045124D"/>
    <w:rsid w:val="00451839"/>
    <w:rsid w:val="00451D2F"/>
    <w:rsid w:val="00452423"/>
    <w:rsid w:val="00452741"/>
    <w:rsid w:val="00452AD2"/>
    <w:rsid w:val="00452B0F"/>
    <w:rsid w:val="00452BB5"/>
    <w:rsid w:val="00453F74"/>
    <w:rsid w:val="00454232"/>
    <w:rsid w:val="004546EE"/>
    <w:rsid w:val="004547A5"/>
    <w:rsid w:val="0045498C"/>
    <w:rsid w:val="00454B0C"/>
    <w:rsid w:val="00454BBB"/>
    <w:rsid w:val="00455128"/>
    <w:rsid w:val="004551E5"/>
    <w:rsid w:val="00455799"/>
    <w:rsid w:val="00455A2F"/>
    <w:rsid w:val="004568EA"/>
    <w:rsid w:val="00456910"/>
    <w:rsid w:val="00456BA0"/>
    <w:rsid w:val="00456F25"/>
    <w:rsid w:val="00457136"/>
    <w:rsid w:val="00457149"/>
    <w:rsid w:val="00457814"/>
    <w:rsid w:val="00457DCC"/>
    <w:rsid w:val="004606AA"/>
    <w:rsid w:val="0046085A"/>
    <w:rsid w:val="0046147E"/>
    <w:rsid w:val="00461595"/>
    <w:rsid w:val="00461C90"/>
    <w:rsid w:val="00461EE5"/>
    <w:rsid w:val="00462173"/>
    <w:rsid w:val="004622DE"/>
    <w:rsid w:val="00462334"/>
    <w:rsid w:val="0046277D"/>
    <w:rsid w:val="004628A3"/>
    <w:rsid w:val="00462967"/>
    <w:rsid w:val="00462B6D"/>
    <w:rsid w:val="00462C23"/>
    <w:rsid w:val="004630FA"/>
    <w:rsid w:val="004634DB"/>
    <w:rsid w:val="004638D5"/>
    <w:rsid w:val="004638ED"/>
    <w:rsid w:val="004638FE"/>
    <w:rsid w:val="00463BA0"/>
    <w:rsid w:val="00463DC8"/>
    <w:rsid w:val="00464F8E"/>
    <w:rsid w:val="00465690"/>
    <w:rsid w:val="00465DDB"/>
    <w:rsid w:val="00465F02"/>
    <w:rsid w:val="004663DD"/>
    <w:rsid w:val="0046658E"/>
    <w:rsid w:val="004667CC"/>
    <w:rsid w:val="004667F9"/>
    <w:rsid w:val="00466CE5"/>
    <w:rsid w:val="00466DB6"/>
    <w:rsid w:val="004673AD"/>
    <w:rsid w:val="00467723"/>
    <w:rsid w:val="00467C8A"/>
    <w:rsid w:val="00467DBF"/>
    <w:rsid w:val="0047005D"/>
    <w:rsid w:val="00470306"/>
    <w:rsid w:val="0047100F"/>
    <w:rsid w:val="0047153E"/>
    <w:rsid w:val="0047159F"/>
    <w:rsid w:val="004719FC"/>
    <w:rsid w:val="0047226B"/>
    <w:rsid w:val="00472B62"/>
    <w:rsid w:val="00472C33"/>
    <w:rsid w:val="00472DA4"/>
    <w:rsid w:val="00472DE7"/>
    <w:rsid w:val="004730C1"/>
    <w:rsid w:val="0047353F"/>
    <w:rsid w:val="00473915"/>
    <w:rsid w:val="00473BCD"/>
    <w:rsid w:val="00473CD3"/>
    <w:rsid w:val="00473ECB"/>
    <w:rsid w:val="00473F23"/>
    <w:rsid w:val="0047472B"/>
    <w:rsid w:val="00474A39"/>
    <w:rsid w:val="00474E6A"/>
    <w:rsid w:val="004752CA"/>
    <w:rsid w:val="00475331"/>
    <w:rsid w:val="004753C2"/>
    <w:rsid w:val="00475C35"/>
    <w:rsid w:val="00475CC1"/>
    <w:rsid w:val="0047607D"/>
    <w:rsid w:val="004765B8"/>
    <w:rsid w:val="0047739F"/>
    <w:rsid w:val="0048042A"/>
    <w:rsid w:val="00480574"/>
    <w:rsid w:val="00480649"/>
    <w:rsid w:val="00481193"/>
    <w:rsid w:val="00481C6F"/>
    <w:rsid w:val="00481F5D"/>
    <w:rsid w:val="0048236B"/>
    <w:rsid w:val="00482578"/>
    <w:rsid w:val="00482ED3"/>
    <w:rsid w:val="00483BF2"/>
    <w:rsid w:val="00484137"/>
    <w:rsid w:val="0048417F"/>
    <w:rsid w:val="004848F7"/>
    <w:rsid w:val="00484ADD"/>
    <w:rsid w:val="00484C50"/>
    <w:rsid w:val="00484CC6"/>
    <w:rsid w:val="004859E1"/>
    <w:rsid w:val="00485A56"/>
    <w:rsid w:val="00485D2A"/>
    <w:rsid w:val="00485DBD"/>
    <w:rsid w:val="0048670B"/>
    <w:rsid w:val="00486A3F"/>
    <w:rsid w:val="00486C0E"/>
    <w:rsid w:val="00487334"/>
    <w:rsid w:val="0048794D"/>
    <w:rsid w:val="00487C52"/>
    <w:rsid w:val="00487E58"/>
    <w:rsid w:val="00487F7C"/>
    <w:rsid w:val="004900B9"/>
    <w:rsid w:val="004901FA"/>
    <w:rsid w:val="00490319"/>
    <w:rsid w:val="00490479"/>
    <w:rsid w:val="004904BB"/>
    <w:rsid w:val="00490648"/>
    <w:rsid w:val="00490B99"/>
    <w:rsid w:val="00490D02"/>
    <w:rsid w:val="004913EE"/>
    <w:rsid w:val="0049167A"/>
    <w:rsid w:val="004919D3"/>
    <w:rsid w:val="00491DB5"/>
    <w:rsid w:val="00491E57"/>
    <w:rsid w:val="00492B49"/>
    <w:rsid w:val="00493067"/>
    <w:rsid w:val="0049312D"/>
    <w:rsid w:val="00494075"/>
    <w:rsid w:val="0049469B"/>
    <w:rsid w:val="00494AF3"/>
    <w:rsid w:val="00494C82"/>
    <w:rsid w:val="0049504B"/>
    <w:rsid w:val="00495161"/>
    <w:rsid w:val="00495176"/>
    <w:rsid w:val="00495221"/>
    <w:rsid w:val="00495AC8"/>
    <w:rsid w:val="00496051"/>
    <w:rsid w:val="004967E0"/>
    <w:rsid w:val="00496A26"/>
    <w:rsid w:val="00496BA8"/>
    <w:rsid w:val="004970F0"/>
    <w:rsid w:val="004972FC"/>
    <w:rsid w:val="00497524"/>
    <w:rsid w:val="00497797"/>
    <w:rsid w:val="00497905"/>
    <w:rsid w:val="00497930"/>
    <w:rsid w:val="00497BDE"/>
    <w:rsid w:val="004A0715"/>
    <w:rsid w:val="004A0C95"/>
    <w:rsid w:val="004A1A2C"/>
    <w:rsid w:val="004A1BAD"/>
    <w:rsid w:val="004A1BCC"/>
    <w:rsid w:val="004A2024"/>
    <w:rsid w:val="004A286D"/>
    <w:rsid w:val="004A3004"/>
    <w:rsid w:val="004A3806"/>
    <w:rsid w:val="004A3A04"/>
    <w:rsid w:val="004A3A96"/>
    <w:rsid w:val="004A3E21"/>
    <w:rsid w:val="004A5314"/>
    <w:rsid w:val="004A546C"/>
    <w:rsid w:val="004A575D"/>
    <w:rsid w:val="004A5C96"/>
    <w:rsid w:val="004A5E55"/>
    <w:rsid w:val="004A610A"/>
    <w:rsid w:val="004A69F6"/>
    <w:rsid w:val="004A6BA8"/>
    <w:rsid w:val="004A6E1F"/>
    <w:rsid w:val="004A71DD"/>
    <w:rsid w:val="004A7304"/>
    <w:rsid w:val="004A7C5C"/>
    <w:rsid w:val="004A7F40"/>
    <w:rsid w:val="004B02C1"/>
    <w:rsid w:val="004B0A52"/>
    <w:rsid w:val="004B19C0"/>
    <w:rsid w:val="004B1A10"/>
    <w:rsid w:val="004B25A2"/>
    <w:rsid w:val="004B28E9"/>
    <w:rsid w:val="004B2E5D"/>
    <w:rsid w:val="004B3134"/>
    <w:rsid w:val="004B3519"/>
    <w:rsid w:val="004B3CEF"/>
    <w:rsid w:val="004B3D49"/>
    <w:rsid w:val="004B40AD"/>
    <w:rsid w:val="004B4C25"/>
    <w:rsid w:val="004B54EE"/>
    <w:rsid w:val="004B59CC"/>
    <w:rsid w:val="004B5D8D"/>
    <w:rsid w:val="004B60B5"/>
    <w:rsid w:val="004B629A"/>
    <w:rsid w:val="004B6384"/>
    <w:rsid w:val="004B6BD1"/>
    <w:rsid w:val="004B76F2"/>
    <w:rsid w:val="004B7FE7"/>
    <w:rsid w:val="004C033E"/>
    <w:rsid w:val="004C054C"/>
    <w:rsid w:val="004C09F1"/>
    <w:rsid w:val="004C0D57"/>
    <w:rsid w:val="004C0F7A"/>
    <w:rsid w:val="004C15A8"/>
    <w:rsid w:val="004C1A6C"/>
    <w:rsid w:val="004C2109"/>
    <w:rsid w:val="004C2B28"/>
    <w:rsid w:val="004C2FDD"/>
    <w:rsid w:val="004C3364"/>
    <w:rsid w:val="004C399D"/>
    <w:rsid w:val="004C3D74"/>
    <w:rsid w:val="004C41E8"/>
    <w:rsid w:val="004C429E"/>
    <w:rsid w:val="004C42D3"/>
    <w:rsid w:val="004C44CF"/>
    <w:rsid w:val="004C46B1"/>
    <w:rsid w:val="004C4ADB"/>
    <w:rsid w:val="004C4DB9"/>
    <w:rsid w:val="004C53D0"/>
    <w:rsid w:val="004C5643"/>
    <w:rsid w:val="004C5AEC"/>
    <w:rsid w:val="004C5B06"/>
    <w:rsid w:val="004C5B40"/>
    <w:rsid w:val="004C5DAD"/>
    <w:rsid w:val="004C62A9"/>
    <w:rsid w:val="004C62C4"/>
    <w:rsid w:val="004C65C5"/>
    <w:rsid w:val="004C70E2"/>
    <w:rsid w:val="004C70EB"/>
    <w:rsid w:val="004C7295"/>
    <w:rsid w:val="004C7A54"/>
    <w:rsid w:val="004C7CEB"/>
    <w:rsid w:val="004D0072"/>
    <w:rsid w:val="004D0392"/>
    <w:rsid w:val="004D0C27"/>
    <w:rsid w:val="004D0FD8"/>
    <w:rsid w:val="004D19D2"/>
    <w:rsid w:val="004D1ACC"/>
    <w:rsid w:val="004D1DE0"/>
    <w:rsid w:val="004D28FE"/>
    <w:rsid w:val="004D292F"/>
    <w:rsid w:val="004D2C42"/>
    <w:rsid w:val="004D3180"/>
    <w:rsid w:val="004D3185"/>
    <w:rsid w:val="004D3B0F"/>
    <w:rsid w:val="004D41D0"/>
    <w:rsid w:val="004D48E4"/>
    <w:rsid w:val="004D49A7"/>
    <w:rsid w:val="004D4AE9"/>
    <w:rsid w:val="004D5150"/>
    <w:rsid w:val="004D515D"/>
    <w:rsid w:val="004D5623"/>
    <w:rsid w:val="004D6BCE"/>
    <w:rsid w:val="004D6E45"/>
    <w:rsid w:val="004D74D4"/>
    <w:rsid w:val="004D7897"/>
    <w:rsid w:val="004D7B95"/>
    <w:rsid w:val="004E08E0"/>
    <w:rsid w:val="004E0A62"/>
    <w:rsid w:val="004E1253"/>
    <w:rsid w:val="004E1460"/>
    <w:rsid w:val="004E1DA3"/>
    <w:rsid w:val="004E1F65"/>
    <w:rsid w:val="004E2235"/>
    <w:rsid w:val="004E2504"/>
    <w:rsid w:val="004E25D1"/>
    <w:rsid w:val="004E2726"/>
    <w:rsid w:val="004E2C8E"/>
    <w:rsid w:val="004E2F09"/>
    <w:rsid w:val="004E2F73"/>
    <w:rsid w:val="004E3B23"/>
    <w:rsid w:val="004E3C5C"/>
    <w:rsid w:val="004E3D34"/>
    <w:rsid w:val="004E4398"/>
    <w:rsid w:val="004E4438"/>
    <w:rsid w:val="004E4DE4"/>
    <w:rsid w:val="004E583C"/>
    <w:rsid w:val="004E5E99"/>
    <w:rsid w:val="004E61D7"/>
    <w:rsid w:val="004E6389"/>
    <w:rsid w:val="004E68CF"/>
    <w:rsid w:val="004E6A54"/>
    <w:rsid w:val="004E6AF0"/>
    <w:rsid w:val="004E6DAC"/>
    <w:rsid w:val="004E6E7D"/>
    <w:rsid w:val="004E6F60"/>
    <w:rsid w:val="004E700E"/>
    <w:rsid w:val="004E71E7"/>
    <w:rsid w:val="004E792D"/>
    <w:rsid w:val="004F156A"/>
    <w:rsid w:val="004F1A1B"/>
    <w:rsid w:val="004F1E6B"/>
    <w:rsid w:val="004F2691"/>
    <w:rsid w:val="004F32BE"/>
    <w:rsid w:val="004F34CD"/>
    <w:rsid w:val="004F34FC"/>
    <w:rsid w:val="004F36A5"/>
    <w:rsid w:val="004F36DA"/>
    <w:rsid w:val="004F3878"/>
    <w:rsid w:val="004F3F45"/>
    <w:rsid w:val="004F4A70"/>
    <w:rsid w:val="004F4DB4"/>
    <w:rsid w:val="004F524A"/>
    <w:rsid w:val="004F58A9"/>
    <w:rsid w:val="004F5A69"/>
    <w:rsid w:val="004F5AF1"/>
    <w:rsid w:val="004F5FC1"/>
    <w:rsid w:val="004F6296"/>
    <w:rsid w:val="004F6D03"/>
    <w:rsid w:val="004F72AE"/>
    <w:rsid w:val="004F7430"/>
    <w:rsid w:val="004F7778"/>
    <w:rsid w:val="004F7A61"/>
    <w:rsid w:val="004F7BDD"/>
    <w:rsid w:val="00500385"/>
    <w:rsid w:val="005005DF"/>
    <w:rsid w:val="00501247"/>
    <w:rsid w:val="005015E1"/>
    <w:rsid w:val="00501865"/>
    <w:rsid w:val="00501B7C"/>
    <w:rsid w:val="00501FC0"/>
    <w:rsid w:val="00501FD6"/>
    <w:rsid w:val="0050258A"/>
    <w:rsid w:val="00502604"/>
    <w:rsid w:val="0050274C"/>
    <w:rsid w:val="00504498"/>
    <w:rsid w:val="00504720"/>
    <w:rsid w:val="00504900"/>
    <w:rsid w:val="00504C27"/>
    <w:rsid w:val="00504FF3"/>
    <w:rsid w:val="0050522C"/>
    <w:rsid w:val="005058A7"/>
    <w:rsid w:val="00505E9B"/>
    <w:rsid w:val="00505EBA"/>
    <w:rsid w:val="00506447"/>
    <w:rsid w:val="00506750"/>
    <w:rsid w:val="00506B2C"/>
    <w:rsid w:val="00507564"/>
    <w:rsid w:val="005077F8"/>
    <w:rsid w:val="00507865"/>
    <w:rsid w:val="00507AF7"/>
    <w:rsid w:val="00507D7B"/>
    <w:rsid w:val="00510789"/>
    <w:rsid w:val="00511F8B"/>
    <w:rsid w:val="005120B5"/>
    <w:rsid w:val="005122CF"/>
    <w:rsid w:val="005134F8"/>
    <w:rsid w:val="0051359D"/>
    <w:rsid w:val="00513940"/>
    <w:rsid w:val="00513AC1"/>
    <w:rsid w:val="0051411E"/>
    <w:rsid w:val="0051496B"/>
    <w:rsid w:val="00514C06"/>
    <w:rsid w:val="00515433"/>
    <w:rsid w:val="0051545D"/>
    <w:rsid w:val="005157B5"/>
    <w:rsid w:val="005159D9"/>
    <w:rsid w:val="00515A05"/>
    <w:rsid w:val="00515A56"/>
    <w:rsid w:val="00515C4D"/>
    <w:rsid w:val="00515C85"/>
    <w:rsid w:val="00515F47"/>
    <w:rsid w:val="00516256"/>
    <w:rsid w:val="0051642F"/>
    <w:rsid w:val="00516D19"/>
    <w:rsid w:val="00517F50"/>
    <w:rsid w:val="005209AC"/>
    <w:rsid w:val="00520D1F"/>
    <w:rsid w:val="005215CA"/>
    <w:rsid w:val="005216BA"/>
    <w:rsid w:val="00521885"/>
    <w:rsid w:val="0052219C"/>
    <w:rsid w:val="005228CF"/>
    <w:rsid w:val="00522AFD"/>
    <w:rsid w:val="00522D83"/>
    <w:rsid w:val="0052375E"/>
    <w:rsid w:val="0052388C"/>
    <w:rsid w:val="00523A1C"/>
    <w:rsid w:val="00523E47"/>
    <w:rsid w:val="00523EC6"/>
    <w:rsid w:val="0052479D"/>
    <w:rsid w:val="00524D19"/>
    <w:rsid w:val="0052562D"/>
    <w:rsid w:val="0052569B"/>
    <w:rsid w:val="00525F43"/>
    <w:rsid w:val="00526255"/>
    <w:rsid w:val="00526630"/>
    <w:rsid w:val="0052677E"/>
    <w:rsid w:val="00526870"/>
    <w:rsid w:val="00526999"/>
    <w:rsid w:val="00526EF1"/>
    <w:rsid w:val="005270FC"/>
    <w:rsid w:val="0052782E"/>
    <w:rsid w:val="005300C1"/>
    <w:rsid w:val="005300CF"/>
    <w:rsid w:val="005301C1"/>
    <w:rsid w:val="00530408"/>
    <w:rsid w:val="00530BB0"/>
    <w:rsid w:val="005314C3"/>
    <w:rsid w:val="005315D8"/>
    <w:rsid w:val="00531E0D"/>
    <w:rsid w:val="00531E1F"/>
    <w:rsid w:val="00532157"/>
    <w:rsid w:val="005328FF"/>
    <w:rsid w:val="00532CF3"/>
    <w:rsid w:val="00532F9C"/>
    <w:rsid w:val="00533458"/>
    <w:rsid w:val="00533956"/>
    <w:rsid w:val="00533A2A"/>
    <w:rsid w:val="00534005"/>
    <w:rsid w:val="0053479C"/>
    <w:rsid w:val="005348EE"/>
    <w:rsid w:val="005354AD"/>
    <w:rsid w:val="005355BB"/>
    <w:rsid w:val="0053574D"/>
    <w:rsid w:val="00535956"/>
    <w:rsid w:val="00535AF1"/>
    <w:rsid w:val="00535BE5"/>
    <w:rsid w:val="00535F65"/>
    <w:rsid w:val="005360AA"/>
    <w:rsid w:val="00536797"/>
    <w:rsid w:val="00536922"/>
    <w:rsid w:val="00536D33"/>
    <w:rsid w:val="00536E7E"/>
    <w:rsid w:val="00536F14"/>
    <w:rsid w:val="005378CF"/>
    <w:rsid w:val="00537AE9"/>
    <w:rsid w:val="005400B8"/>
    <w:rsid w:val="005400F4"/>
    <w:rsid w:val="0054038C"/>
    <w:rsid w:val="0054044E"/>
    <w:rsid w:val="005407E4"/>
    <w:rsid w:val="00540ABB"/>
    <w:rsid w:val="00540B6A"/>
    <w:rsid w:val="00540BF0"/>
    <w:rsid w:val="00540F1E"/>
    <w:rsid w:val="00541481"/>
    <w:rsid w:val="00541577"/>
    <w:rsid w:val="00541949"/>
    <w:rsid w:val="00541C9B"/>
    <w:rsid w:val="00541E62"/>
    <w:rsid w:val="00542643"/>
    <w:rsid w:val="00542869"/>
    <w:rsid w:val="005428FA"/>
    <w:rsid w:val="00542A43"/>
    <w:rsid w:val="00542CB1"/>
    <w:rsid w:val="00542F02"/>
    <w:rsid w:val="00543148"/>
    <w:rsid w:val="005431A2"/>
    <w:rsid w:val="0054320B"/>
    <w:rsid w:val="005432B3"/>
    <w:rsid w:val="0054386A"/>
    <w:rsid w:val="005441AF"/>
    <w:rsid w:val="00544498"/>
    <w:rsid w:val="00544A78"/>
    <w:rsid w:val="00544B80"/>
    <w:rsid w:val="005451D8"/>
    <w:rsid w:val="00545527"/>
    <w:rsid w:val="00545F19"/>
    <w:rsid w:val="005465BE"/>
    <w:rsid w:val="00546764"/>
    <w:rsid w:val="00546A07"/>
    <w:rsid w:val="00546A7C"/>
    <w:rsid w:val="00546FB7"/>
    <w:rsid w:val="00547211"/>
    <w:rsid w:val="0054727D"/>
    <w:rsid w:val="005472D3"/>
    <w:rsid w:val="00547ED2"/>
    <w:rsid w:val="00550370"/>
    <w:rsid w:val="005503A4"/>
    <w:rsid w:val="0055069F"/>
    <w:rsid w:val="00550FF0"/>
    <w:rsid w:val="00551013"/>
    <w:rsid w:val="00552093"/>
    <w:rsid w:val="00552419"/>
    <w:rsid w:val="005529EC"/>
    <w:rsid w:val="00552ABB"/>
    <w:rsid w:val="00552BE4"/>
    <w:rsid w:val="00553331"/>
    <w:rsid w:val="00553544"/>
    <w:rsid w:val="00553AA8"/>
    <w:rsid w:val="00553B2C"/>
    <w:rsid w:val="00553B2D"/>
    <w:rsid w:val="00553EF1"/>
    <w:rsid w:val="00554553"/>
    <w:rsid w:val="00554562"/>
    <w:rsid w:val="005551CA"/>
    <w:rsid w:val="005559A7"/>
    <w:rsid w:val="00555C04"/>
    <w:rsid w:val="00555C26"/>
    <w:rsid w:val="00555CD0"/>
    <w:rsid w:val="00555D90"/>
    <w:rsid w:val="00555F2A"/>
    <w:rsid w:val="0055721D"/>
    <w:rsid w:val="005576A4"/>
    <w:rsid w:val="005600D7"/>
    <w:rsid w:val="00560A14"/>
    <w:rsid w:val="00560D01"/>
    <w:rsid w:val="00560D83"/>
    <w:rsid w:val="0056124B"/>
    <w:rsid w:val="005613F5"/>
    <w:rsid w:val="005618ED"/>
    <w:rsid w:val="00561F2C"/>
    <w:rsid w:val="005620FA"/>
    <w:rsid w:val="00562224"/>
    <w:rsid w:val="005632C2"/>
    <w:rsid w:val="00563563"/>
    <w:rsid w:val="00563C51"/>
    <w:rsid w:val="00563EE5"/>
    <w:rsid w:val="00564273"/>
    <w:rsid w:val="0056431B"/>
    <w:rsid w:val="00564835"/>
    <w:rsid w:val="00564E2E"/>
    <w:rsid w:val="005656EB"/>
    <w:rsid w:val="005657D8"/>
    <w:rsid w:val="00565FFA"/>
    <w:rsid w:val="0056611B"/>
    <w:rsid w:val="005663AE"/>
    <w:rsid w:val="0056676D"/>
    <w:rsid w:val="00566E55"/>
    <w:rsid w:val="00567247"/>
    <w:rsid w:val="00567257"/>
    <w:rsid w:val="005672A6"/>
    <w:rsid w:val="0056755C"/>
    <w:rsid w:val="0056793B"/>
    <w:rsid w:val="00570036"/>
    <w:rsid w:val="00570252"/>
    <w:rsid w:val="0057025F"/>
    <w:rsid w:val="00570F6E"/>
    <w:rsid w:val="00571062"/>
    <w:rsid w:val="0057119A"/>
    <w:rsid w:val="00571567"/>
    <w:rsid w:val="005718F5"/>
    <w:rsid w:val="00571EE6"/>
    <w:rsid w:val="00571F0A"/>
    <w:rsid w:val="005732E6"/>
    <w:rsid w:val="0057453D"/>
    <w:rsid w:val="0057547E"/>
    <w:rsid w:val="005758C2"/>
    <w:rsid w:val="00575C61"/>
    <w:rsid w:val="00575EDC"/>
    <w:rsid w:val="0057670F"/>
    <w:rsid w:val="00576ABF"/>
    <w:rsid w:val="00576ACF"/>
    <w:rsid w:val="00576CA5"/>
    <w:rsid w:val="00576F87"/>
    <w:rsid w:val="005772D0"/>
    <w:rsid w:val="005774A5"/>
    <w:rsid w:val="005777EC"/>
    <w:rsid w:val="00577AEF"/>
    <w:rsid w:val="00577FB2"/>
    <w:rsid w:val="00580247"/>
    <w:rsid w:val="00580662"/>
    <w:rsid w:val="005809FA"/>
    <w:rsid w:val="00580A22"/>
    <w:rsid w:val="00580CC1"/>
    <w:rsid w:val="005811F3"/>
    <w:rsid w:val="00581E51"/>
    <w:rsid w:val="0058237D"/>
    <w:rsid w:val="00582939"/>
    <w:rsid w:val="00582E23"/>
    <w:rsid w:val="00583106"/>
    <w:rsid w:val="00583635"/>
    <w:rsid w:val="00583775"/>
    <w:rsid w:val="00583906"/>
    <w:rsid w:val="005839B0"/>
    <w:rsid w:val="00583A6D"/>
    <w:rsid w:val="00583C42"/>
    <w:rsid w:val="00583E40"/>
    <w:rsid w:val="005843AB"/>
    <w:rsid w:val="00584433"/>
    <w:rsid w:val="0058545C"/>
    <w:rsid w:val="00585577"/>
    <w:rsid w:val="005857F8"/>
    <w:rsid w:val="00585995"/>
    <w:rsid w:val="005859BA"/>
    <w:rsid w:val="00585C2D"/>
    <w:rsid w:val="00586A95"/>
    <w:rsid w:val="00586AD8"/>
    <w:rsid w:val="00587180"/>
    <w:rsid w:val="0058724A"/>
    <w:rsid w:val="005873BF"/>
    <w:rsid w:val="00587B01"/>
    <w:rsid w:val="00587E1A"/>
    <w:rsid w:val="00587E99"/>
    <w:rsid w:val="005901B5"/>
    <w:rsid w:val="00590289"/>
    <w:rsid w:val="0059093E"/>
    <w:rsid w:val="00590A0A"/>
    <w:rsid w:val="00590ABB"/>
    <w:rsid w:val="00591403"/>
    <w:rsid w:val="0059158B"/>
    <w:rsid w:val="00591856"/>
    <w:rsid w:val="00591E08"/>
    <w:rsid w:val="00592EAE"/>
    <w:rsid w:val="00593DAF"/>
    <w:rsid w:val="00593FDF"/>
    <w:rsid w:val="00594226"/>
    <w:rsid w:val="00594B19"/>
    <w:rsid w:val="00595263"/>
    <w:rsid w:val="00595334"/>
    <w:rsid w:val="005958D1"/>
    <w:rsid w:val="00595D52"/>
    <w:rsid w:val="00595D81"/>
    <w:rsid w:val="005960D4"/>
    <w:rsid w:val="005963D8"/>
    <w:rsid w:val="00596B06"/>
    <w:rsid w:val="00596BE8"/>
    <w:rsid w:val="00596F49"/>
    <w:rsid w:val="005972B0"/>
    <w:rsid w:val="00597563"/>
    <w:rsid w:val="00597588"/>
    <w:rsid w:val="00597695"/>
    <w:rsid w:val="00597A30"/>
    <w:rsid w:val="00597C4E"/>
    <w:rsid w:val="00597CC8"/>
    <w:rsid w:val="00597FFE"/>
    <w:rsid w:val="005A01F8"/>
    <w:rsid w:val="005A04F6"/>
    <w:rsid w:val="005A10D2"/>
    <w:rsid w:val="005A14C4"/>
    <w:rsid w:val="005A17F7"/>
    <w:rsid w:val="005A1DDD"/>
    <w:rsid w:val="005A2256"/>
    <w:rsid w:val="005A22D7"/>
    <w:rsid w:val="005A288A"/>
    <w:rsid w:val="005A2CFC"/>
    <w:rsid w:val="005A36DF"/>
    <w:rsid w:val="005A40ED"/>
    <w:rsid w:val="005A4457"/>
    <w:rsid w:val="005A4627"/>
    <w:rsid w:val="005A469E"/>
    <w:rsid w:val="005A4D27"/>
    <w:rsid w:val="005A4F76"/>
    <w:rsid w:val="005A518A"/>
    <w:rsid w:val="005A5569"/>
    <w:rsid w:val="005A72C0"/>
    <w:rsid w:val="005A7E82"/>
    <w:rsid w:val="005B0245"/>
    <w:rsid w:val="005B0869"/>
    <w:rsid w:val="005B0D35"/>
    <w:rsid w:val="005B167C"/>
    <w:rsid w:val="005B1BF8"/>
    <w:rsid w:val="005B236B"/>
    <w:rsid w:val="005B25B4"/>
    <w:rsid w:val="005B26C5"/>
    <w:rsid w:val="005B26C7"/>
    <w:rsid w:val="005B29C4"/>
    <w:rsid w:val="005B2D05"/>
    <w:rsid w:val="005B30EA"/>
    <w:rsid w:val="005B3BAB"/>
    <w:rsid w:val="005B3C12"/>
    <w:rsid w:val="005B3E49"/>
    <w:rsid w:val="005B3EE5"/>
    <w:rsid w:val="005B3F1B"/>
    <w:rsid w:val="005B4052"/>
    <w:rsid w:val="005B447D"/>
    <w:rsid w:val="005B4685"/>
    <w:rsid w:val="005B4886"/>
    <w:rsid w:val="005B4A27"/>
    <w:rsid w:val="005B4E04"/>
    <w:rsid w:val="005B51E2"/>
    <w:rsid w:val="005B5266"/>
    <w:rsid w:val="005B54B0"/>
    <w:rsid w:val="005B5749"/>
    <w:rsid w:val="005B5C12"/>
    <w:rsid w:val="005B5FAD"/>
    <w:rsid w:val="005B6320"/>
    <w:rsid w:val="005B6F57"/>
    <w:rsid w:val="005B7B2C"/>
    <w:rsid w:val="005C0AA3"/>
    <w:rsid w:val="005C14FB"/>
    <w:rsid w:val="005C2115"/>
    <w:rsid w:val="005C2433"/>
    <w:rsid w:val="005C2501"/>
    <w:rsid w:val="005C2C55"/>
    <w:rsid w:val="005C2C59"/>
    <w:rsid w:val="005C2D89"/>
    <w:rsid w:val="005C3988"/>
    <w:rsid w:val="005C3A26"/>
    <w:rsid w:val="005C3BF0"/>
    <w:rsid w:val="005C3E04"/>
    <w:rsid w:val="005C44BD"/>
    <w:rsid w:val="005C4F9A"/>
    <w:rsid w:val="005C4FD3"/>
    <w:rsid w:val="005C55F4"/>
    <w:rsid w:val="005C57FB"/>
    <w:rsid w:val="005C6E68"/>
    <w:rsid w:val="005C6EA3"/>
    <w:rsid w:val="005C70CC"/>
    <w:rsid w:val="005C746A"/>
    <w:rsid w:val="005C74AA"/>
    <w:rsid w:val="005C7939"/>
    <w:rsid w:val="005C7A8D"/>
    <w:rsid w:val="005C7B6F"/>
    <w:rsid w:val="005C7F59"/>
    <w:rsid w:val="005D05A1"/>
    <w:rsid w:val="005D1216"/>
    <w:rsid w:val="005D1408"/>
    <w:rsid w:val="005D1537"/>
    <w:rsid w:val="005D155A"/>
    <w:rsid w:val="005D17B3"/>
    <w:rsid w:val="005D1816"/>
    <w:rsid w:val="005D1AD5"/>
    <w:rsid w:val="005D1C3A"/>
    <w:rsid w:val="005D1E76"/>
    <w:rsid w:val="005D1EDF"/>
    <w:rsid w:val="005D1F74"/>
    <w:rsid w:val="005D2A77"/>
    <w:rsid w:val="005D2F2D"/>
    <w:rsid w:val="005D3230"/>
    <w:rsid w:val="005D33DF"/>
    <w:rsid w:val="005D3C7F"/>
    <w:rsid w:val="005D460C"/>
    <w:rsid w:val="005D4D2B"/>
    <w:rsid w:val="005D5A59"/>
    <w:rsid w:val="005D62C2"/>
    <w:rsid w:val="005D64BD"/>
    <w:rsid w:val="005D651F"/>
    <w:rsid w:val="005D6D27"/>
    <w:rsid w:val="005D704D"/>
    <w:rsid w:val="005D7494"/>
    <w:rsid w:val="005D75E6"/>
    <w:rsid w:val="005D76BA"/>
    <w:rsid w:val="005D7B35"/>
    <w:rsid w:val="005E0281"/>
    <w:rsid w:val="005E0460"/>
    <w:rsid w:val="005E0889"/>
    <w:rsid w:val="005E0A08"/>
    <w:rsid w:val="005E0BF4"/>
    <w:rsid w:val="005E146B"/>
    <w:rsid w:val="005E1EC5"/>
    <w:rsid w:val="005E20F6"/>
    <w:rsid w:val="005E225E"/>
    <w:rsid w:val="005E283C"/>
    <w:rsid w:val="005E2B6E"/>
    <w:rsid w:val="005E2EC4"/>
    <w:rsid w:val="005E3465"/>
    <w:rsid w:val="005E3BAB"/>
    <w:rsid w:val="005E4381"/>
    <w:rsid w:val="005E4AC4"/>
    <w:rsid w:val="005E4C00"/>
    <w:rsid w:val="005E4DD3"/>
    <w:rsid w:val="005E5080"/>
    <w:rsid w:val="005E50D8"/>
    <w:rsid w:val="005E59E2"/>
    <w:rsid w:val="005E5B17"/>
    <w:rsid w:val="005E5E25"/>
    <w:rsid w:val="005E6A1E"/>
    <w:rsid w:val="005E6E9C"/>
    <w:rsid w:val="005E7DD3"/>
    <w:rsid w:val="005F0941"/>
    <w:rsid w:val="005F0EF4"/>
    <w:rsid w:val="005F1385"/>
    <w:rsid w:val="005F1C71"/>
    <w:rsid w:val="005F1DBA"/>
    <w:rsid w:val="005F1E03"/>
    <w:rsid w:val="005F26A8"/>
    <w:rsid w:val="005F26C2"/>
    <w:rsid w:val="005F298E"/>
    <w:rsid w:val="005F29B4"/>
    <w:rsid w:val="005F31E0"/>
    <w:rsid w:val="005F3787"/>
    <w:rsid w:val="005F3788"/>
    <w:rsid w:val="005F383F"/>
    <w:rsid w:val="005F4018"/>
    <w:rsid w:val="005F4074"/>
    <w:rsid w:val="005F432E"/>
    <w:rsid w:val="005F43F5"/>
    <w:rsid w:val="005F462E"/>
    <w:rsid w:val="005F4FD0"/>
    <w:rsid w:val="005F5542"/>
    <w:rsid w:val="005F61B2"/>
    <w:rsid w:val="005F678A"/>
    <w:rsid w:val="005F6E4E"/>
    <w:rsid w:val="005F7128"/>
    <w:rsid w:val="005F72ED"/>
    <w:rsid w:val="005F7469"/>
    <w:rsid w:val="005F786B"/>
    <w:rsid w:val="005F7ED4"/>
    <w:rsid w:val="005F7EE4"/>
    <w:rsid w:val="006000CC"/>
    <w:rsid w:val="00601118"/>
    <w:rsid w:val="006012DF"/>
    <w:rsid w:val="00601391"/>
    <w:rsid w:val="0060159D"/>
    <w:rsid w:val="00601D34"/>
    <w:rsid w:val="00601E64"/>
    <w:rsid w:val="00601E65"/>
    <w:rsid w:val="0060210A"/>
    <w:rsid w:val="0060239E"/>
    <w:rsid w:val="006024D2"/>
    <w:rsid w:val="00602C5E"/>
    <w:rsid w:val="00602CB6"/>
    <w:rsid w:val="00602F24"/>
    <w:rsid w:val="006030C0"/>
    <w:rsid w:val="006032AC"/>
    <w:rsid w:val="00603DA3"/>
    <w:rsid w:val="00604C84"/>
    <w:rsid w:val="0060567D"/>
    <w:rsid w:val="006058EF"/>
    <w:rsid w:val="00605C1E"/>
    <w:rsid w:val="00605D3C"/>
    <w:rsid w:val="00605F9A"/>
    <w:rsid w:val="00606756"/>
    <w:rsid w:val="00606C2B"/>
    <w:rsid w:val="00606E4C"/>
    <w:rsid w:val="0060761A"/>
    <w:rsid w:val="00607670"/>
    <w:rsid w:val="006079C6"/>
    <w:rsid w:val="00607EB2"/>
    <w:rsid w:val="006105C3"/>
    <w:rsid w:val="006107E2"/>
    <w:rsid w:val="00610D49"/>
    <w:rsid w:val="00610ECE"/>
    <w:rsid w:val="006114D3"/>
    <w:rsid w:val="006114E3"/>
    <w:rsid w:val="006115FF"/>
    <w:rsid w:val="006118D6"/>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2DB"/>
    <w:rsid w:val="006159F0"/>
    <w:rsid w:val="00615A7D"/>
    <w:rsid w:val="00615E33"/>
    <w:rsid w:val="00616833"/>
    <w:rsid w:val="006168A8"/>
    <w:rsid w:val="00616C9E"/>
    <w:rsid w:val="00616F31"/>
    <w:rsid w:val="00617049"/>
    <w:rsid w:val="006170E0"/>
    <w:rsid w:val="00617470"/>
    <w:rsid w:val="006176D9"/>
    <w:rsid w:val="00617923"/>
    <w:rsid w:val="0061792C"/>
    <w:rsid w:val="0061799F"/>
    <w:rsid w:val="00617C37"/>
    <w:rsid w:val="00620A26"/>
    <w:rsid w:val="00620BD7"/>
    <w:rsid w:val="0062159A"/>
    <w:rsid w:val="0062191B"/>
    <w:rsid w:val="00621CA9"/>
    <w:rsid w:val="00621D7C"/>
    <w:rsid w:val="00621DBB"/>
    <w:rsid w:val="006229A4"/>
    <w:rsid w:val="00623F62"/>
    <w:rsid w:val="00624119"/>
    <w:rsid w:val="00624610"/>
    <w:rsid w:val="00624B2B"/>
    <w:rsid w:val="00624C40"/>
    <w:rsid w:val="00624CF1"/>
    <w:rsid w:val="00625179"/>
    <w:rsid w:val="006256A8"/>
    <w:rsid w:val="00625772"/>
    <w:rsid w:val="00626420"/>
    <w:rsid w:val="00626868"/>
    <w:rsid w:val="00626B58"/>
    <w:rsid w:val="00626B6F"/>
    <w:rsid w:val="0062726A"/>
    <w:rsid w:val="0062748D"/>
    <w:rsid w:val="006275C0"/>
    <w:rsid w:val="006278CF"/>
    <w:rsid w:val="0062790F"/>
    <w:rsid w:val="00627BE0"/>
    <w:rsid w:val="00630DE9"/>
    <w:rsid w:val="006321F7"/>
    <w:rsid w:val="00632903"/>
    <w:rsid w:val="00633139"/>
    <w:rsid w:val="006334FA"/>
    <w:rsid w:val="0063359A"/>
    <w:rsid w:val="00633B84"/>
    <w:rsid w:val="00633CB7"/>
    <w:rsid w:val="00633E49"/>
    <w:rsid w:val="00634040"/>
    <w:rsid w:val="006352E9"/>
    <w:rsid w:val="006363C1"/>
    <w:rsid w:val="006368D5"/>
    <w:rsid w:val="00636A6D"/>
    <w:rsid w:val="00636D52"/>
    <w:rsid w:val="00636F75"/>
    <w:rsid w:val="00636FD7"/>
    <w:rsid w:val="00637237"/>
    <w:rsid w:val="006376B8"/>
    <w:rsid w:val="00637FF5"/>
    <w:rsid w:val="006400B2"/>
    <w:rsid w:val="006409A7"/>
    <w:rsid w:val="00641619"/>
    <w:rsid w:val="00641702"/>
    <w:rsid w:val="006419F3"/>
    <w:rsid w:val="0064238A"/>
    <w:rsid w:val="006426B6"/>
    <w:rsid w:val="00642815"/>
    <w:rsid w:val="0064281E"/>
    <w:rsid w:val="00642D5D"/>
    <w:rsid w:val="00642EA8"/>
    <w:rsid w:val="00643653"/>
    <w:rsid w:val="00643716"/>
    <w:rsid w:val="0064380D"/>
    <w:rsid w:val="006439A8"/>
    <w:rsid w:val="00643D99"/>
    <w:rsid w:val="00644282"/>
    <w:rsid w:val="00644CA0"/>
    <w:rsid w:val="00644D89"/>
    <w:rsid w:val="00644E37"/>
    <w:rsid w:val="00644ED6"/>
    <w:rsid w:val="00645534"/>
    <w:rsid w:val="006455D8"/>
    <w:rsid w:val="006456BB"/>
    <w:rsid w:val="00645C4F"/>
    <w:rsid w:val="00647300"/>
    <w:rsid w:val="006474E0"/>
    <w:rsid w:val="00647606"/>
    <w:rsid w:val="00647FD8"/>
    <w:rsid w:val="00650209"/>
    <w:rsid w:val="006502B6"/>
    <w:rsid w:val="006504E4"/>
    <w:rsid w:val="00650816"/>
    <w:rsid w:val="00650A3E"/>
    <w:rsid w:val="00650CAD"/>
    <w:rsid w:val="00650DA5"/>
    <w:rsid w:val="00650DE0"/>
    <w:rsid w:val="006510D1"/>
    <w:rsid w:val="006515CD"/>
    <w:rsid w:val="00651B65"/>
    <w:rsid w:val="00651D5C"/>
    <w:rsid w:val="006523BC"/>
    <w:rsid w:val="006524CC"/>
    <w:rsid w:val="00652698"/>
    <w:rsid w:val="00652BE9"/>
    <w:rsid w:val="00653090"/>
    <w:rsid w:val="0065320A"/>
    <w:rsid w:val="0065342D"/>
    <w:rsid w:val="006536EB"/>
    <w:rsid w:val="006537DF"/>
    <w:rsid w:val="00653BAA"/>
    <w:rsid w:val="00653C50"/>
    <w:rsid w:val="00654FDF"/>
    <w:rsid w:val="00655854"/>
    <w:rsid w:val="00656A32"/>
    <w:rsid w:val="00656A5D"/>
    <w:rsid w:val="00656C44"/>
    <w:rsid w:val="00656F17"/>
    <w:rsid w:val="00657130"/>
    <w:rsid w:val="006571A0"/>
    <w:rsid w:val="006578D8"/>
    <w:rsid w:val="006601A4"/>
    <w:rsid w:val="006603F2"/>
    <w:rsid w:val="00660522"/>
    <w:rsid w:val="00661083"/>
    <w:rsid w:val="006612B7"/>
    <w:rsid w:val="006614D2"/>
    <w:rsid w:val="0066156E"/>
    <w:rsid w:val="00661AC1"/>
    <w:rsid w:val="00661B72"/>
    <w:rsid w:val="00661DF9"/>
    <w:rsid w:val="00662852"/>
    <w:rsid w:val="00662995"/>
    <w:rsid w:val="00662AC6"/>
    <w:rsid w:val="00662C6F"/>
    <w:rsid w:val="00662CDB"/>
    <w:rsid w:val="006635EF"/>
    <w:rsid w:val="00663CA2"/>
    <w:rsid w:val="00663D9B"/>
    <w:rsid w:val="006654B7"/>
    <w:rsid w:val="00665610"/>
    <w:rsid w:val="0066581A"/>
    <w:rsid w:val="0066599D"/>
    <w:rsid w:val="0066639F"/>
    <w:rsid w:val="00666662"/>
    <w:rsid w:val="00666751"/>
    <w:rsid w:val="00666764"/>
    <w:rsid w:val="00667872"/>
    <w:rsid w:val="006679E0"/>
    <w:rsid w:val="00670395"/>
    <w:rsid w:val="00670831"/>
    <w:rsid w:val="0067083B"/>
    <w:rsid w:val="00670B5E"/>
    <w:rsid w:val="0067134F"/>
    <w:rsid w:val="006716DD"/>
    <w:rsid w:val="00672411"/>
    <w:rsid w:val="006724D9"/>
    <w:rsid w:val="00673554"/>
    <w:rsid w:val="006739C9"/>
    <w:rsid w:val="00673CC6"/>
    <w:rsid w:val="00673D18"/>
    <w:rsid w:val="00674120"/>
    <w:rsid w:val="006742B4"/>
    <w:rsid w:val="006745A0"/>
    <w:rsid w:val="00674707"/>
    <w:rsid w:val="00675368"/>
    <w:rsid w:val="006762DC"/>
    <w:rsid w:val="0067648B"/>
    <w:rsid w:val="00676AED"/>
    <w:rsid w:val="00676C91"/>
    <w:rsid w:val="00676E91"/>
    <w:rsid w:val="00676FBF"/>
    <w:rsid w:val="0067705F"/>
    <w:rsid w:val="00677977"/>
    <w:rsid w:val="00677CAD"/>
    <w:rsid w:val="00680183"/>
    <w:rsid w:val="00680286"/>
    <w:rsid w:val="006802BC"/>
    <w:rsid w:val="006802EA"/>
    <w:rsid w:val="00680531"/>
    <w:rsid w:val="00680734"/>
    <w:rsid w:val="0068077F"/>
    <w:rsid w:val="0068079F"/>
    <w:rsid w:val="00680C7F"/>
    <w:rsid w:val="00680DA3"/>
    <w:rsid w:val="00680DDC"/>
    <w:rsid w:val="00681554"/>
    <w:rsid w:val="006816CE"/>
    <w:rsid w:val="006816DA"/>
    <w:rsid w:val="00681D80"/>
    <w:rsid w:val="00682148"/>
    <w:rsid w:val="00682279"/>
    <w:rsid w:val="00682494"/>
    <w:rsid w:val="00682528"/>
    <w:rsid w:val="00682F63"/>
    <w:rsid w:val="00683284"/>
    <w:rsid w:val="006832D2"/>
    <w:rsid w:val="00683D65"/>
    <w:rsid w:val="00683DD8"/>
    <w:rsid w:val="00683ED2"/>
    <w:rsid w:val="006840C0"/>
    <w:rsid w:val="0068461D"/>
    <w:rsid w:val="00684D0E"/>
    <w:rsid w:val="00684E48"/>
    <w:rsid w:val="00685549"/>
    <w:rsid w:val="00685909"/>
    <w:rsid w:val="006859E3"/>
    <w:rsid w:val="00685B61"/>
    <w:rsid w:val="00685C26"/>
    <w:rsid w:val="00686174"/>
    <w:rsid w:val="00686311"/>
    <w:rsid w:val="00686AFB"/>
    <w:rsid w:val="00686BD0"/>
    <w:rsid w:val="00686D82"/>
    <w:rsid w:val="006877BB"/>
    <w:rsid w:val="00687F5D"/>
    <w:rsid w:val="00690393"/>
    <w:rsid w:val="00690B3C"/>
    <w:rsid w:val="0069113E"/>
    <w:rsid w:val="00691232"/>
    <w:rsid w:val="0069159C"/>
    <w:rsid w:val="00691704"/>
    <w:rsid w:val="006919CF"/>
    <w:rsid w:val="00691E2D"/>
    <w:rsid w:val="00691FD4"/>
    <w:rsid w:val="00692543"/>
    <w:rsid w:val="006925AE"/>
    <w:rsid w:val="00692875"/>
    <w:rsid w:val="006928E5"/>
    <w:rsid w:val="00692D14"/>
    <w:rsid w:val="006935BF"/>
    <w:rsid w:val="00694150"/>
    <w:rsid w:val="006942DB"/>
    <w:rsid w:val="00694F4C"/>
    <w:rsid w:val="0069511E"/>
    <w:rsid w:val="00695269"/>
    <w:rsid w:val="00695853"/>
    <w:rsid w:val="0069609D"/>
    <w:rsid w:val="00696DFD"/>
    <w:rsid w:val="00696EDE"/>
    <w:rsid w:val="00697065"/>
    <w:rsid w:val="00697176"/>
    <w:rsid w:val="006976DF"/>
    <w:rsid w:val="00697B8A"/>
    <w:rsid w:val="006A04DE"/>
    <w:rsid w:val="006A07CB"/>
    <w:rsid w:val="006A0D78"/>
    <w:rsid w:val="006A18C9"/>
    <w:rsid w:val="006A1C33"/>
    <w:rsid w:val="006A1DCC"/>
    <w:rsid w:val="006A283A"/>
    <w:rsid w:val="006A2975"/>
    <w:rsid w:val="006A2F1E"/>
    <w:rsid w:val="006A3291"/>
    <w:rsid w:val="006A33FD"/>
    <w:rsid w:val="006A3AC8"/>
    <w:rsid w:val="006A3B5C"/>
    <w:rsid w:val="006A3E76"/>
    <w:rsid w:val="006A3F87"/>
    <w:rsid w:val="006A3FF3"/>
    <w:rsid w:val="006A489F"/>
    <w:rsid w:val="006A4D61"/>
    <w:rsid w:val="006A5075"/>
    <w:rsid w:val="006A650D"/>
    <w:rsid w:val="006A6544"/>
    <w:rsid w:val="006A6DF9"/>
    <w:rsid w:val="006A7243"/>
    <w:rsid w:val="006A7DE5"/>
    <w:rsid w:val="006B0460"/>
    <w:rsid w:val="006B0D8E"/>
    <w:rsid w:val="006B0F24"/>
    <w:rsid w:val="006B1025"/>
    <w:rsid w:val="006B108F"/>
    <w:rsid w:val="006B1993"/>
    <w:rsid w:val="006B1AE6"/>
    <w:rsid w:val="006B1C37"/>
    <w:rsid w:val="006B1CA7"/>
    <w:rsid w:val="006B1D4A"/>
    <w:rsid w:val="006B2238"/>
    <w:rsid w:val="006B22B4"/>
    <w:rsid w:val="006B2C63"/>
    <w:rsid w:val="006B38B5"/>
    <w:rsid w:val="006B3B71"/>
    <w:rsid w:val="006B3D38"/>
    <w:rsid w:val="006B3F5F"/>
    <w:rsid w:val="006B3FE1"/>
    <w:rsid w:val="006B4346"/>
    <w:rsid w:val="006B459A"/>
    <w:rsid w:val="006B4627"/>
    <w:rsid w:val="006B49B1"/>
    <w:rsid w:val="006B4C7F"/>
    <w:rsid w:val="006B4ED8"/>
    <w:rsid w:val="006B50D4"/>
    <w:rsid w:val="006B5C36"/>
    <w:rsid w:val="006B6046"/>
    <w:rsid w:val="006B6281"/>
    <w:rsid w:val="006B6A04"/>
    <w:rsid w:val="006B751C"/>
    <w:rsid w:val="006B7BB8"/>
    <w:rsid w:val="006B7C00"/>
    <w:rsid w:val="006C031D"/>
    <w:rsid w:val="006C0362"/>
    <w:rsid w:val="006C0769"/>
    <w:rsid w:val="006C07D3"/>
    <w:rsid w:val="006C0916"/>
    <w:rsid w:val="006C0DDE"/>
    <w:rsid w:val="006C0E7A"/>
    <w:rsid w:val="006C10E0"/>
    <w:rsid w:val="006C122B"/>
    <w:rsid w:val="006C153D"/>
    <w:rsid w:val="006C1911"/>
    <w:rsid w:val="006C207F"/>
    <w:rsid w:val="006C2183"/>
    <w:rsid w:val="006C2426"/>
    <w:rsid w:val="006C267F"/>
    <w:rsid w:val="006C2BBD"/>
    <w:rsid w:val="006C2DC5"/>
    <w:rsid w:val="006C307C"/>
    <w:rsid w:val="006C36BA"/>
    <w:rsid w:val="006C3E4B"/>
    <w:rsid w:val="006C3E8C"/>
    <w:rsid w:val="006C44FF"/>
    <w:rsid w:val="006C4977"/>
    <w:rsid w:val="006C4B1C"/>
    <w:rsid w:val="006C4CFB"/>
    <w:rsid w:val="006C5127"/>
    <w:rsid w:val="006C538D"/>
    <w:rsid w:val="006C565A"/>
    <w:rsid w:val="006C580C"/>
    <w:rsid w:val="006C5ACF"/>
    <w:rsid w:val="006C5DFF"/>
    <w:rsid w:val="006C5FD6"/>
    <w:rsid w:val="006C63DF"/>
    <w:rsid w:val="006C6449"/>
    <w:rsid w:val="006C7963"/>
    <w:rsid w:val="006C7C73"/>
    <w:rsid w:val="006C7F2D"/>
    <w:rsid w:val="006D0070"/>
    <w:rsid w:val="006D0313"/>
    <w:rsid w:val="006D095E"/>
    <w:rsid w:val="006D0C27"/>
    <w:rsid w:val="006D0CE1"/>
    <w:rsid w:val="006D0D48"/>
    <w:rsid w:val="006D168E"/>
    <w:rsid w:val="006D19C3"/>
    <w:rsid w:val="006D1CE8"/>
    <w:rsid w:val="006D1ED1"/>
    <w:rsid w:val="006D2A96"/>
    <w:rsid w:val="006D2B7A"/>
    <w:rsid w:val="006D31E0"/>
    <w:rsid w:val="006D346C"/>
    <w:rsid w:val="006D34D8"/>
    <w:rsid w:val="006D395C"/>
    <w:rsid w:val="006D3FFF"/>
    <w:rsid w:val="006D4702"/>
    <w:rsid w:val="006D4E3B"/>
    <w:rsid w:val="006D4FCA"/>
    <w:rsid w:val="006D50CD"/>
    <w:rsid w:val="006D51F6"/>
    <w:rsid w:val="006D59CE"/>
    <w:rsid w:val="006D6AC6"/>
    <w:rsid w:val="006D6F41"/>
    <w:rsid w:val="006D7887"/>
    <w:rsid w:val="006D7B61"/>
    <w:rsid w:val="006E00E6"/>
    <w:rsid w:val="006E0153"/>
    <w:rsid w:val="006E0A65"/>
    <w:rsid w:val="006E0D35"/>
    <w:rsid w:val="006E0EA3"/>
    <w:rsid w:val="006E1001"/>
    <w:rsid w:val="006E1380"/>
    <w:rsid w:val="006E155A"/>
    <w:rsid w:val="006E1857"/>
    <w:rsid w:val="006E1977"/>
    <w:rsid w:val="006E1BD5"/>
    <w:rsid w:val="006E1C06"/>
    <w:rsid w:val="006E1F17"/>
    <w:rsid w:val="006E2493"/>
    <w:rsid w:val="006E29A6"/>
    <w:rsid w:val="006E2E95"/>
    <w:rsid w:val="006E315D"/>
    <w:rsid w:val="006E38BE"/>
    <w:rsid w:val="006E3D84"/>
    <w:rsid w:val="006E48DB"/>
    <w:rsid w:val="006E51D7"/>
    <w:rsid w:val="006E55B6"/>
    <w:rsid w:val="006E6110"/>
    <w:rsid w:val="006E623F"/>
    <w:rsid w:val="006E63C1"/>
    <w:rsid w:val="006E66FA"/>
    <w:rsid w:val="006E6A6E"/>
    <w:rsid w:val="006E73AA"/>
    <w:rsid w:val="006E7C3A"/>
    <w:rsid w:val="006E7DF1"/>
    <w:rsid w:val="006E7F9F"/>
    <w:rsid w:val="006F0735"/>
    <w:rsid w:val="006F0F1D"/>
    <w:rsid w:val="006F1673"/>
    <w:rsid w:val="006F1E76"/>
    <w:rsid w:val="006F1F46"/>
    <w:rsid w:val="006F2158"/>
    <w:rsid w:val="006F23EE"/>
    <w:rsid w:val="006F2B95"/>
    <w:rsid w:val="006F2EC7"/>
    <w:rsid w:val="006F2F0D"/>
    <w:rsid w:val="006F353F"/>
    <w:rsid w:val="006F3BC4"/>
    <w:rsid w:val="006F4009"/>
    <w:rsid w:val="006F4B36"/>
    <w:rsid w:val="006F53AC"/>
    <w:rsid w:val="006F545E"/>
    <w:rsid w:val="006F56A9"/>
    <w:rsid w:val="006F579B"/>
    <w:rsid w:val="006F6785"/>
    <w:rsid w:val="006F72DE"/>
    <w:rsid w:val="006F7443"/>
    <w:rsid w:val="006F7878"/>
    <w:rsid w:val="006F7A68"/>
    <w:rsid w:val="006F7F26"/>
    <w:rsid w:val="007006C1"/>
    <w:rsid w:val="00700A09"/>
    <w:rsid w:val="007017CE"/>
    <w:rsid w:val="00701907"/>
    <w:rsid w:val="00701972"/>
    <w:rsid w:val="007027F1"/>
    <w:rsid w:val="00702800"/>
    <w:rsid w:val="00702943"/>
    <w:rsid w:val="00702B12"/>
    <w:rsid w:val="00702B62"/>
    <w:rsid w:val="00702EF2"/>
    <w:rsid w:val="00704135"/>
    <w:rsid w:val="007049E8"/>
    <w:rsid w:val="00704CE5"/>
    <w:rsid w:val="00705A28"/>
    <w:rsid w:val="00705A85"/>
    <w:rsid w:val="00705D21"/>
    <w:rsid w:val="007070D7"/>
    <w:rsid w:val="0070744C"/>
    <w:rsid w:val="00707A3D"/>
    <w:rsid w:val="00707C3C"/>
    <w:rsid w:val="007100EE"/>
    <w:rsid w:val="007101CC"/>
    <w:rsid w:val="007104B3"/>
    <w:rsid w:val="00711614"/>
    <w:rsid w:val="007118AF"/>
    <w:rsid w:val="007124B6"/>
    <w:rsid w:val="00712B8D"/>
    <w:rsid w:val="00712C0E"/>
    <w:rsid w:val="00713186"/>
    <w:rsid w:val="0071363F"/>
    <w:rsid w:val="00713677"/>
    <w:rsid w:val="0071389F"/>
    <w:rsid w:val="0071425B"/>
    <w:rsid w:val="007145FE"/>
    <w:rsid w:val="0071478A"/>
    <w:rsid w:val="007152FB"/>
    <w:rsid w:val="00715E3C"/>
    <w:rsid w:val="00716150"/>
    <w:rsid w:val="00716259"/>
    <w:rsid w:val="007164C3"/>
    <w:rsid w:val="007165B4"/>
    <w:rsid w:val="00717052"/>
    <w:rsid w:val="00717218"/>
    <w:rsid w:val="007179F7"/>
    <w:rsid w:val="0072006B"/>
    <w:rsid w:val="007201B2"/>
    <w:rsid w:val="007202DA"/>
    <w:rsid w:val="007209CF"/>
    <w:rsid w:val="00721263"/>
    <w:rsid w:val="0072168E"/>
    <w:rsid w:val="007217FC"/>
    <w:rsid w:val="0072188A"/>
    <w:rsid w:val="00721E3E"/>
    <w:rsid w:val="00721F7F"/>
    <w:rsid w:val="0072248C"/>
    <w:rsid w:val="00722746"/>
    <w:rsid w:val="007227DE"/>
    <w:rsid w:val="00722DDF"/>
    <w:rsid w:val="00723242"/>
    <w:rsid w:val="00723DE4"/>
    <w:rsid w:val="007242BC"/>
    <w:rsid w:val="00724590"/>
    <w:rsid w:val="0072488A"/>
    <w:rsid w:val="007248A8"/>
    <w:rsid w:val="00724A20"/>
    <w:rsid w:val="00725B4A"/>
    <w:rsid w:val="0072618B"/>
    <w:rsid w:val="007262E8"/>
    <w:rsid w:val="0072643A"/>
    <w:rsid w:val="0072643D"/>
    <w:rsid w:val="00726767"/>
    <w:rsid w:val="00726984"/>
    <w:rsid w:val="00726A7E"/>
    <w:rsid w:val="007274F6"/>
    <w:rsid w:val="00727567"/>
    <w:rsid w:val="007279C1"/>
    <w:rsid w:val="00727CCB"/>
    <w:rsid w:val="0073001C"/>
    <w:rsid w:val="007300C2"/>
    <w:rsid w:val="007305E3"/>
    <w:rsid w:val="00730656"/>
    <w:rsid w:val="00730A7C"/>
    <w:rsid w:val="00730F1C"/>
    <w:rsid w:val="007311B3"/>
    <w:rsid w:val="00732227"/>
    <w:rsid w:val="00732B90"/>
    <w:rsid w:val="00733230"/>
    <w:rsid w:val="007337BB"/>
    <w:rsid w:val="00733AF8"/>
    <w:rsid w:val="00733B3C"/>
    <w:rsid w:val="00733BF7"/>
    <w:rsid w:val="00733DEF"/>
    <w:rsid w:val="00734174"/>
    <w:rsid w:val="00734656"/>
    <w:rsid w:val="00735ACE"/>
    <w:rsid w:val="00735D71"/>
    <w:rsid w:val="00735F09"/>
    <w:rsid w:val="0073632F"/>
    <w:rsid w:val="00736480"/>
    <w:rsid w:val="00736D5B"/>
    <w:rsid w:val="0073795C"/>
    <w:rsid w:val="00737E39"/>
    <w:rsid w:val="00740769"/>
    <w:rsid w:val="00740A11"/>
    <w:rsid w:val="007412F2"/>
    <w:rsid w:val="007422BB"/>
    <w:rsid w:val="007423EF"/>
    <w:rsid w:val="0074244C"/>
    <w:rsid w:val="00742C1B"/>
    <w:rsid w:val="00742FCA"/>
    <w:rsid w:val="0074309F"/>
    <w:rsid w:val="0074338F"/>
    <w:rsid w:val="00743440"/>
    <w:rsid w:val="007436F8"/>
    <w:rsid w:val="00744052"/>
    <w:rsid w:val="00744098"/>
    <w:rsid w:val="007444B9"/>
    <w:rsid w:val="00744A0B"/>
    <w:rsid w:val="00744A7E"/>
    <w:rsid w:val="00744B99"/>
    <w:rsid w:val="00744EF1"/>
    <w:rsid w:val="0074622F"/>
    <w:rsid w:val="007471BD"/>
    <w:rsid w:val="0074730A"/>
    <w:rsid w:val="00747D53"/>
    <w:rsid w:val="007503BC"/>
    <w:rsid w:val="0075043A"/>
    <w:rsid w:val="0075045D"/>
    <w:rsid w:val="0075093F"/>
    <w:rsid w:val="007509D6"/>
    <w:rsid w:val="00750B0B"/>
    <w:rsid w:val="00750B8B"/>
    <w:rsid w:val="00750C6A"/>
    <w:rsid w:val="00750D7E"/>
    <w:rsid w:val="00750FCF"/>
    <w:rsid w:val="00751894"/>
    <w:rsid w:val="00751A58"/>
    <w:rsid w:val="00751E9A"/>
    <w:rsid w:val="00752397"/>
    <w:rsid w:val="00752473"/>
    <w:rsid w:val="00752504"/>
    <w:rsid w:val="00752550"/>
    <w:rsid w:val="00752A9D"/>
    <w:rsid w:val="00752D93"/>
    <w:rsid w:val="00753088"/>
    <w:rsid w:val="0075308F"/>
    <w:rsid w:val="00754051"/>
    <w:rsid w:val="0075437D"/>
    <w:rsid w:val="00754389"/>
    <w:rsid w:val="007548D7"/>
    <w:rsid w:val="00754C22"/>
    <w:rsid w:val="0075507C"/>
    <w:rsid w:val="007552CB"/>
    <w:rsid w:val="00755451"/>
    <w:rsid w:val="00755509"/>
    <w:rsid w:val="00755E6A"/>
    <w:rsid w:val="00755ED0"/>
    <w:rsid w:val="00756369"/>
    <w:rsid w:val="0075658E"/>
    <w:rsid w:val="007567AA"/>
    <w:rsid w:val="00756946"/>
    <w:rsid w:val="00756AC4"/>
    <w:rsid w:val="00756B95"/>
    <w:rsid w:val="00756FBB"/>
    <w:rsid w:val="007574E6"/>
    <w:rsid w:val="0075752F"/>
    <w:rsid w:val="00757D88"/>
    <w:rsid w:val="00760133"/>
    <w:rsid w:val="0076101A"/>
    <w:rsid w:val="00761834"/>
    <w:rsid w:val="00761B1B"/>
    <w:rsid w:val="0076329F"/>
    <w:rsid w:val="007634F8"/>
    <w:rsid w:val="0076359C"/>
    <w:rsid w:val="00763D33"/>
    <w:rsid w:val="00764037"/>
    <w:rsid w:val="00764390"/>
    <w:rsid w:val="007645B9"/>
    <w:rsid w:val="007647A3"/>
    <w:rsid w:val="00764901"/>
    <w:rsid w:val="007649D2"/>
    <w:rsid w:val="00765020"/>
    <w:rsid w:val="007650AF"/>
    <w:rsid w:val="00765A23"/>
    <w:rsid w:val="00765FEE"/>
    <w:rsid w:val="007664B8"/>
    <w:rsid w:val="00766AB9"/>
    <w:rsid w:val="00766CC6"/>
    <w:rsid w:val="00767B57"/>
    <w:rsid w:val="00770526"/>
    <w:rsid w:val="00770815"/>
    <w:rsid w:val="00770846"/>
    <w:rsid w:val="00770A46"/>
    <w:rsid w:val="00771026"/>
    <w:rsid w:val="007711A2"/>
    <w:rsid w:val="00771AB6"/>
    <w:rsid w:val="00771F22"/>
    <w:rsid w:val="00771F9A"/>
    <w:rsid w:val="007720E3"/>
    <w:rsid w:val="007734E5"/>
    <w:rsid w:val="00774227"/>
    <w:rsid w:val="007743B6"/>
    <w:rsid w:val="0077444A"/>
    <w:rsid w:val="007746EF"/>
    <w:rsid w:val="00775051"/>
    <w:rsid w:val="007752FF"/>
    <w:rsid w:val="00775616"/>
    <w:rsid w:val="0077563F"/>
    <w:rsid w:val="007758E7"/>
    <w:rsid w:val="0077608F"/>
    <w:rsid w:val="007760DE"/>
    <w:rsid w:val="007768DC"/>
    <w:rsid w:val="0077690E"/>
    <w:rsid w:val="00776CA8"/>
    <w:rsid w:val="00777E92"/>
    <w:rsid w:val="00780C94"/>
    <w:rsid w:val="00780D56"/>
    <w:rsid w:val="00780E76"/>
    <w:rsid w:val="007814E1"/>
    <w:rsid w:val="00781C19"/>
    <w:rsid w:val="00782DB8"/>
    <w:rsid w:val="0078338B"/>
    <w:rsid w:val="00783ABA"/>
    <w:rsid w:val="00783BEA"/>
    <w:rsid w:val="00783C0E"/>
    <w:rsid w:val="00784822"/>
    <w:rsid w:val="00784924"/>
    <w:rsid w:val="0078589E"/>
    <w:rsid w:val="007858F8"/>
    <w:rsid w:val="00785D18"/>
    <w:rsid w:val="00786CE6"/>
    <w:rsid w:val="00786FA7"/>
    <w:rsid w:val="0078756A"/>
    <w:rsid w:val="00787C10"/>
    <w:rsid w:val="00787C94"/>
    <w:rsid w:val="00791C6B"/>
    <w:rsid w:val="0079239D"/>
    <w:rsid w:val="00792B49"/>
    <w:rsid w:val="00793017"/>
    <w:rsid w:val="007931F3"/>
    <w:rsid w:val="007932A8"/>
    <w:rsid w:val="007932EE"/>
    <w:rsid w:val="00793DC6"/>
    <w:rsid w:val="00794045"/>
    <w:rsid w:val="0079418E"/>
    <w:rsid w:val="00794530"/>
    <w:rsid w:val="007947B0"/>
    <w:rsid w:val="0079510C"/>
    <w:rsid w:val="00795216"/>
    <w:rsid w:val="00796076"/>
    <w:rsid w:val="0079612A"/>
    <w:rsid w:val="00796D6A"/>
    <w:rsid w:val="00797178"/>
    <w:rsid w:val="00797464"/>
    <w:rsid w:val="00797584"/>
    <w:rsid w:val="00797DFD"/>
    <w:rsid w:val="00797F82"/>
    <w:rsid w:val="007A01BC"/>
    <w:rsid w:val="007A03CB"/>
    <w:rsid w:val="007A08E2"/>
    <w:rsid w:val="007A0D25"/>
    <w:rsid w:val="007A180F"/>
    <w:rsid w:val="007A1A68"/>
    <w:rsid w:val="007A1D4D"/>
    <w:rsid w:val="007A1F6F"/>
    <w:rsid w:val="007A237B"/>
    <w:rsid w:val="007A2ACE"/>
    <w:rsid w:val="007A2CD1"/>
    <w:rsid w:val="007A36FF"/>
    <w:rsid w:val="007A38C2"/>
    <w:rsid w:val="007A3C6F"/>
    <w:rsid w:val="007A52E5"/>
    <w:rsid w:val="007A55D6"/>
    <w:rsid w:val="007A5F70"/>
    <w:rsid w:val="007A6308"/>
    <w:rsid w:val="007A6D97"/>
    <w:rsid w:val="007A6ECE"/>
    <w:rsid w:val="007A71F2"/>
    <w:rsid w:val="007A736B"/>
    <w:rsid w:val="007A746E"/>
    <w:rsid w:val="007A75BC"/>
    <w:rsid w:val="007A762F"/>
    <w:rsid w:val="007A7698"/>
    <w:rsid w:val="007B0F96"/>
    <w:rsid w:val="007B1C6E"/>
    <w:rsid w:val="007B1E99"/>
    <w:rsid w:val="007B2CBC"/>
    <w:rsid w:val="007B2E08"/>
    <w:rsid w:val="007B2E6A"/>
    <w:rsid w:val="007B2F9C"/>
    <w:rsid w:val="007B3213"/>
    <w:rsid w:val="007B3520"/>
    <w:rsid w:val="007B35DD"/>
    <w:rsid w:val="007B3781"/>
    <w:rsid w:val="007B391E"/>
    <w:rsid w:val="007B4372"/>
    <w:rsid w:val="007B442F"/>
    <w:rsid w:val="007B4A83"/>
    <w:rsid w:val="007B50BD"/>
    <w:rsid w:val="007B5C01"/>
    <w:rsid w:val="007B5CE1"/>
    <w:rsid w:val="007B5D1E"/>
    <w:rsid w:val="007B5D95"/>
    <w:rsid w:val="007B5EDF"/>
    <w:rsid w:val="007B6086"/>
    <w:rsid w:val="007B6235"/>
    <w:rsid w:val="007B63B0"/>
    <w:rsid w:val="007B6535"/>
    <w:rsid w:val="007B66DA"/>
    <w:rsid w:val="007B67BA"/>
    <w:rsid w:val="007B681E"/>
    <w:rsid w:val="007B6A40"/>
    <w:rsid w:val="007B7001"/>
    <w:rsid w:val="007B7093"/>
    <w:rsid w:val="007B7722"/>
    <w:rsid w:val="007B7ADE"/>
    <w:rsid w:val="007C000A"/>
    <w:rsid w:val="007C062C"/>
    <w:rsid w:val="007C165D"/>
    <w:rsid w:val="007C1E89"/>
    <w:rsid w:val="007C2ADB"/>
    <w:rsid w:val="007C2C99"/>
    <w:rsid w:val="007C2FEF"/>
    <w:rsid w:val="007C3168"/>
    <w:rsid w:val="007C38B0"/>
    <w:rsid w:val="007C3CA4"/>
    <w:rsid w:val="007C43B2"/>
    <w:rsid w:val="007C44C7"/>
    <w:rsid w:val="007C4900"/>
    <w:rsid w:val="007C4E4A"/>
    <w:rsid w:val="007C576D"/>
    <w:rsid w:val="007C58A2"/>
    <w:rsid w:val="007C5AFD"/>
    <w:rsid w:val="007C6248"/>
    <w:rsid w:val="007C6847"/>
    <w:rsid w:val="007C6C64"/>
    <w:rsid w:val="007C7238"/>
    <w:rsid w:val="007C7635"/>
    <w:rsid w:val="007C7773"/>
    <w:rsid w:val="007D0B6C"/>
    <w:rsid w:val="007D0EAE"/>
    <w:rsid w:val="007D15DB"/>
    <w:rsid w:val="007D1ABB"/>
    <w:rsid w:val="007D1D0F"/>
    <w:rsid w:val="007D2102"/>
    <w:rsid w:val="007D2E89"/>
    <w:rsid w:val="007D38FA"/>
    <w:rsid w:val="007D3D21"/>
    <w:rsid w:val="007D3FFE"/>
    <w:rsid w:val="007D404E"/>
    <w:rsid w:val="007D4072"/>
    <w:rsid w:val="007D4145"/>
    <w:rsid w:val="007D4316"/>
    <w:rsid w:val="007D45D1"/>
    <w:rsid w:val="007D4B73"/>
    <w:rsid w:val="007D53CB"/>
    <w:rsid w:val="007D5456"/>
    <w:rsid w:val="007D5B3D"/>
    <w:rsid w:val="007D67C4"/>
    <w:rsid w:val="007D73BA"/>
    <w:rsid w:val="007D749C"/>
    <w:rsid w:val="007D79AC"/>
    <w:rsid w:val="007D79AE"/>
    <w:rsid w:val="007D7F45"/>
    <w:rsid w:val="007E0D84"/>
    <w:rsid w:val="007E136C"/>
    <w:rsid w:val="007E16CE"/>
    <w:rsid w:val="007E180D"/>
    <w:rsid w:val="007E18E1"/>
    <w:rsid w:val="007E1D43"/>
    <w:rsid w:val="007E1E1F"/>
    <w:rsid w:val="007E2144"/>
    <w:rsid w:val="007E2344"/>
    <w:rsid w:val="007E2B7B"/>
    <w:rsid w:val="007E3052"/>
    <w:rsid w:val="007E32E2"/>
    <w:rsid w:val="007E3E52"/>
    <w:rsid w:val="007E4078"/>
    <w:rsid w:val="007E41C0"/>
    <w:rsid w:val="007E49C3"/>
    <w:rsid w:val="007E5B42"/>
    <w:rsid w:val="007E61A7"/>
    <w:rsid w:val="007E6511"/>
    <w:rsid w:val="007E6AD0"/>
    <w:rsid w:val="007E6B25"/>
    <w:rsid w:val="007E74BC"/>
    <w:rsid w:val="007E762E"/>
    <w:rsid w:val="007E7AFC"/>
    <w:rsid w:val="007E7F8F"/>
    <w:rsid w:val="007F0020"/>
    <w:rsid w:val="007F0368"/>
    <w:rsid w:val="007F1999"/>
    <w:rsid w:val="007F2A41"/>
    <w:rsid w:val="007F3074"/>
    <w:rsid w:val="007F34C4"/>
    <w:rsid w:val="007F364A"/>
    <w:rsid w:val="007F469E"/>
    <w:rsid w:val="007F4EC9"/>
    <w:rsid w:val="007F570D"/>
    <w:rsid w:val="007F58D2"/>
    <w:rsid w:val="007F5947"/>
    <w:rsid w:val="007F5B26"/>
    <w:rsid w:val="007F6A1A"/>
    <w:rsid w:val="007F6F0C"/>
    <w:rsid w:val="007F7953"/>
    <w:rsid w:val="007F79AD"/>
    <w:rsid w:val="007F7CD8"/>
    <w:rsid w:val="007F7E24"/>
    <w:rsid w:val="00800220"/>
    <w:rsid w:val="00800894"/>
    <w:rsid w:val="00800D52"/>
    <w:rsid w:val="00800DF1"/>
    <w:rsid w:val="0080108E"/>
    <w:rsid w:val="00801A51"/>
    <w:rsid w:val="00801AEE"/>
    <w:rsid w:val="00802189"/>
    <w:rsid w:val="00802352"/>
    <w:rsid w:val="00802531"/>
    <w:rsid w:val="008027C3"/>
    <w:rsid w:val="00802B42"/>
    <w:rsid w:val="00802F42"/>
    <w:rsid w:val="00803410"/>
    <w:rsid w:val="008037AE"/>
    <w:rsid w:val="008039EF"/>
    <w:rsid w:val="008041DE"/>
    <w:rsid w:val="00804D77"/>
    <w:rsid w:val="00805149"/>
    <w:rsid w:val="00805839"/>
    <w:rsid w:val="00805C9D"/>
    <w:rsid w:val="008060DD"/>
    <w:rsid w:val="008061F1"/>
    <w:rsid w:val="00806638"/>
    <w:rsid w:val="00807091"/>
    <w:rsid w:val="008073AD"/>
    <w:rsid w:val="00807787"/>
    <w:rsid w:val="0081033A"/>
    <w:rsid w:val="00810475"/>
    <w:rsid w:val="00810F16"/>
    <w:rsid w:val="00811058"/>
    <w:rsid w:val="008112C3"/>
    <w:rsid w:val="00811685"/>
    <w:rsid w:val="00811F50"/>
    <w:rsid w:val="00811F95"/>
    <w:rsid w:val="008121C6"/>
    <w:rsid w:val="008122C8"/>
    <w:rsid w:val="00812672"/>
    <w:rsid w:val="00812BB7"/>
    <w:rsid w:val="00812D50"/>
    <w:rsid w:val="00813244"/>
    <w:rsid w:val="008132E7"/>
    <w:rsid w:val="0081354C"/>
    <w:rsid w:val="00813634"/>
    <w:rsid w:val="00813794"/>
    <w:rsid w:val="008146F9"/>
    <w:rsid w:val="00814959"/>
    <w:rsid w:val="00814AB6"/>
    <w:rsid w:val="00814BF9"/>
    <w:rsid w:val="00814DD2"/>
    <w:rsid w:val="0081554A"/>
    <w:rsid w:val="0081572B"/>
    <w:rsid w:val="00815AC4"/>
    <w:rsid w:val="008163B0"/>
    <w:rsid w:val="00816507"/>
    <w:rsid w:val="0081661E"/>
    <w:rsid w:val="00816ACB"/>
    <w:rsid w:val="00816AD9"/>
    <w:rsid w:val="00816F83"/>
    <w:rsid w:val="00817572"/>
    <w:rsid w:val="008176E8"/>
    <w:rsid w:val="00820126"/>
    <w:rsid w:val="008201CD"/>
    <w:rsid w:val="00820314"/>
    <w:rsid w:val="008203EC"/>
    <w:rsid w:val="008204E0"/>
    <w:rsid w:val="00820838"/>
    <w:rsid w:val="0082084C"/>
    <w:rsid w:val="00820B33"/>
    <w:rsid w:val="00821260"/>
    <w:rsid w:val="008214DB"/>
    <w:rsid w:val="00821891"/>
    <w:rsid w:val="008218CC"/>
    <w:rsid w:val="00821940"/>
    <w:rsid w:val="00821C8E"/>
    <w:rsid w:val="008229DA"/>
    <w:rsid w:val="00822D34"/>
    <w:rsid w:val="008230CE"/>
    <w:rsid w:val="00823310"/>
    <w:rsid w:val="00823412"/>
    <w:rsid w:val="00823A62"/>
    <w:rsid w:val="00823F12"/>
    <w:rsid w:val="00824518"/>
    <w:rsid w:val="008249D6"/>
    <w:rsid w:val="00824A4D"/>
    <w:rsid w:val="00824AA9"/>
    <w:rsid w:val="008257CE"/>
    <w:rsid w:val="0082586D"/>
    <w:rsid w:val="008258FB"/>
    <w:rsid w:val="00825B24"/>
    <w:rsid w:val="00826479"/>
    <w:rsid w:val="00826741"/>
    <w:rsid w:val="00826A96"/>
    <w:rsid w:val="00826B5A"/>
    <w:rsid w:val="00826C2F"/>
    <w:rsid w:val="0082736A"/>
    <w:rsid w:val="0082741C"/>
    <w:rsid w:val="00827FC9"/>
    <w:rsid w:val="00827FE0"/>
    <w:rsid w:val="00830414"/>
    <w:rsid w:val="008309E3"/>
    <w:rsid w:val="00830A3F"/>
    <w:rsid w:val="00830DDA"/>
    <w:rsid w:val="0083167F"/>
    <w:rsid w:val="0083186C"/>
    <w:rsid w:val="00831991"/>
    <w:rsid w:val="008319AC"/>
    <w:rsid w:val="00831D6F"/>
    <w:rsid w:val="008322DB"/>
    <w:rsid w:val="00832CF4"/>
    <w:rsid w:val="00832DB6"/>
    <w:rsid w:val="00832E02"/>
    <w:rsid w:val="00832F10"/>
    <w:rsid w:val="00833742"/>
    <w:rsid w:val="00833B2B"/>
    <w:rsid w:val="00834EDA"/>
    <w:rsid w:val="00834F71"/>
    <w:rsid w:val="0083528D"/>
    <w:rsid w:val="0083532E"/>
    <w:rsid w:val="00835AFA"/>
    <w:rsid w:val="00835D91"/>
    <w:rsid w:val="0083618B"/>
    <w:rsid w:val="00836D0D"/>
    <w:rsid w:val="00836D4F"/>
    <w:rsid w:val="008370DD"/>
    <w:rsid w:val="0083721B"/>
    <w:rsid w:val="00837437"/>
    <w:rsid w:val="00837A54"/>
    <w:rsid w:val="008400F8"/>
    <w:rsid w:val="00840128"/>
    <w:rsid w:val="00840250"/>
    <w:rsid w:val="008409F1"/>
    <w:rsid w:val="00840B0D"/>
    <w:rsid w:val="00840F21"/>
    <w:rsid w:val="00840FAA"/>
    <w:rsid w:val="00841A52"/>
    <w:rsid w:val="00842C20"/>
    <w:rsid w:val="00843093"/>
    <w:rsid w:val="00843263"/>
    <w:rsid w:val="00844773"/>
    <w:rsid w:val="0084482B"/>
    <w:rsid w:val="00844E05"/>
    <w:rsid w:val="00845B6A"/>
    <w:rsid w:val="00845B82"/>
    <w:rsid w:val="00845CEC"/>
    <w:rsid w:val="0084662A"/>
    <w:rsid w:val="00846D98"/>
    <w:rsid w:val="008476A4"/>
    <w:rsid w:val="00847AF7"/>
    <w:rsid w:val="00847E32"/>
    <w:rsid w:val="00850A4E"/>
    <w:rsid w:val="00850DF3"/>
    <w:rsid w:val="00850FA0"/>
    <w:rsid w:val="00851214"/>
    <w:rsid w:val="00851288"/>
    <w:rsid w:val="008519F3"/>
    <w:rsid w:val="008521EF"/>
    <w:rsid w:val="00852EF8"/>
    <w:rsid w:val="00852F5B"/>
    <w:rsid w:val="00853231"/>
    <w:rsid w:val="008532F5"/>
    <w:rsid w:val="00853516"/>
    <w:rsid w:val="00853DF3"/>
    <w:rsid w:val="00854015"/>
    <w:rsid w:val="00854053"/>
    <w:rsid w:val="0085482E"/>
    <w:rsid w:val="00854A03"/>
    <w:rsid w:val="00854E5E"/>
    <w:rsid w:val="008551BD"/>
    <w:rsid w:val="00855995"/>
    <w:rsid w:val="00855D63"/>
    <w:rsid w:val="0085614C"/>
    <w:rsid w:val="0085625B"/>
    <w:rsid w:val="00856660"/>
    <w:rsid w:val="00856A54"/>
    <w:rsid w:val="00856FF5"/>
    <w:rsid w:val="00857265"/>
    <w:rsid w:val="0085727A"/>
    <w:rsid w:val="008609B1"/>
    <w:rsid w:val="00860AC2"/>
    <w:rsid w:val="00860EC2"/>
    <w:rsid w:val="00861480"/>
    <w:rsid w:val="00861BB6"/>
    <w:rsid w:val="00861E12"/>
    <w:rsid w:val="0086268C"/>
    <w:rsid w:val="00862830"/>
    <w:rsid w:val="00862B82"/>
    <w:rsid w:val="00862CDD"/>
    <w:rsid w:val="00862D0A"/>
    <w:rsid w:val="00862FA0"/>
    <w:rsid w:val="008632D5"/>
    <w:rsid w:val="008638C4"/>
    <w:rsid w:val="00863C30"/>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0B7"/>
    <w:rsid w:val="008669F0"/>
    <w:rsid w:val="008672A4"/>
    <w:rsid w:val="0086732D"/>
    <w:rsid w:val="0086796C"/>
    <w:rsid w:val="00867B93"/>
    <w:rsid w:val="00870369"/>
    <w:rsid w:val="00870671"/>
    <w:rsid w:val="00870DCB"/>
    <w:rsid w:val="0087176C"/>
    <w:rsid w:val="00871A19"/>
    <w:rsid w:val="00872772"/>
    <w:rsid w:val="00872F0F"/>
    <w:rsid w:val="0087301E"/>
    <w:rsid w:val="008741CA"/>
    <w:rsid w:val="00874B12"/>
    <w:rsid w:val="00874BC1"/>
    <w:rsid w:val="00875057"/>
    <w:rsid w:val="0087545B"/>
    <w:rsid w:val="00875547"/>
    <w:rsid w:val="008755C8"/>
    <w:rsid w:val="0087571F"/>
    <w:rsid w:val="0087578B"/>
    <w:rsid w:val="00875C06"/>
    <w:rsid w:val="008768BD"/>
    <w:rsid w:val="00876A1E"/>
    <w:rsid w:val="00876D7B"/>
    <w:rsid w:val="00877308"/>
    <w:rsid w:val="008779A2"/>
    <w:rsid w:val="00877A77"/>
    <w:rsid w:val="00877D41"/>
    <w:rsid w:val="00877F13"/>
    <w:rsid w:val="0088081A"/>
    <w:rsid w:val="00880CF3"/>
    <w:rsid w:val="00880DA2"/>
    <w:rsid w:val="00880F7A"/>
    <w:rsid w:val="008812FF"/>
    <w:rsid w:val="008814ED"/>
    <w:rsid w:val="00882179"/>
    <w:rsid w:val="0088222C"/>
    <w:rsid w:val="0088296E"/>
    <w:rsid w:val="0088324D"/>
    <w:rsid w:val="008834E0"/>
    <w:rsid w:val="00883582"/>
    <w:rsid w:val="008836A5"/>
    <w:rsid w:val="0088378F"/>
    <w:rsid w:val="00884244"/>
    <w:rsid w:val="008842C2"/>
    <w:rsid w:val="008844B5"/>
    <w:rsid w:val="00884D6A"/>
    <w:rsid w:val="00885379"/>
    <w:rsid w:val="0088554F"/>
    <w:rsid w:val="00885A0B"/>
    <w:rsid w:val="00885F2A"/>
    <w:rsid w:val="00885F59"/>
    <w:rsid w:val="0088646C"/>
    <w:rsid w:val="00886D8D"/>
    <w:rsid w:val="00886FAF"/>
    <w:rsid w:val="00887186"/>
    <w:rsid w:val="00887F71"/>
    <w:rsid w:val="0089017E"/>
    <w:rsid w:val="008901C7"/>
    <w:rsid w:val="00890325"/>
    <w:rsid w:val="0089034B"/>
    <w:rsid w:val="008905EE"/>
    <w:rsid w:val="008909E4"/>
    <w:rsid w:val="00890ABB"/>
    <w:rsid w:val="00891B98"/>
    <w:rsid w:val="00891CE4"/>
    <w:rsid w:val="00891D04"/>
    <w:rsid w:val="008924E6"/>
    <w:rsid w:val="00892655"/>
    <w:rsid w:val="00892A52"/>
    <w:rsid w:val="00892A69"/>
    <w:rsid w:val="00892FCB"/>
    <w:rsid w:val="00893227"/>
    <w:rsid w:val="0089405E"/>
    <w:rsid w:val="00894C1E"/>
    <w:rsid w:val="00894D92"/>
    <w:rsid w:val="00894FEB"/>
    <w:rsid w:val="00895008"/>
    <w:rsid w:val="0089524E"/>
    <w:rsid w:val="008955E8"/>
    <w:rsid w:val="008966C6"/>
    <w:rsid w:val="00896B41"/>
    <w:rsid w:val="00896B6E"/>
    <w:rsid w:val="00896DDC"/>
    <w:rsid w:val="00897211"/>
    <w:rsid w:val="0089746F"/>
    <w:rsid w:val="00897592"/>
    <w:rsid w:val="00897846"/>
    <w:rsid w:val="00897A1F"/>
    <w:rsid w:val="00897F5D"/>
    <w:rsid w:val="008A067A"/>
    <w:rsid w:val="008A0ADB"/>
    <w:rsid w:val="008A2B1C"/>
    <w:rsid w:val="008A2F1A"/>
    <w:rsid w:val="008A308E"/>
    <w:rsid w:val="008A3248"/>
    <w:rsid w:val="008A385B"/>
    <w:rsid w:val="008A3928"/>
    <w:rsid w:val="008A408E"/>
    <w:rsid w:val="008A41E2"/>
    <w:rsid w:val="008A4867"/>
    <w:rsid w:val="008A4930"/>
    <w:rsid w:val="008A4D42"/>
    <w:rsid w:val="008A5121"/>
    <w:rsid w:val="008A5546"/>
    <w:rsid w:val="008A57C9"/>
    <w:rsid w:val="008A5AF8"/>
    <w:rsid w:val="008A5BD7"/>
    <w:rsid w:val="008A6981"/>
    <w:rsid w:val="008A6DFB"/>
    <w:rsid w:val="008A70D8"/>
    <w:rsid w:val="008A7311"/>
    <w:rsid w:val="008A7D1C"/>
    <w:rsid w:val="008B07EC"/>
    <w:rsid w:val="008B0A59"/>
    <w:rsid w:val="008B0AD4"/>
    <w:rsid w:val="008B0AE8"/>
    <w:rsid w:val="008B0FAE"/>
    <w:rsid w:val="008B11EE"/>
    <w:rsid w:val="008B128D"/>
    <w:rsid w:val="008B129A"/>
    <w:rsid w:val="008B1725"/>
    <w:rsid w:val="008B1733"/>
    <w:rsid w:val="008B187B"/>
    <w:rsid w:val="008B223C"/>
    <w:rsid w:val="008B24EC"/>
    <w:rsid w:val="008B27C9"/>
    <w:rsid w:val="008B2C18"/>
    <w:rsid w:val="008B2D9B"/>
    <w:rsid w:val="008B2ED1"/>
    <w:rsid w:val="008B3161"/>
    <w:rsid w:val="008B3213"/>
    <w:rsid w:val="008B33EB"/>
    <w:rsid w:val="008B3AE3"/>
    <w:rsid w:val="008B3B4D"/>
    <w:rsid w:val="008B3E9F"/>
    <w:rsid w:val="008B416A"/>
    <w:rsid w:val="008B42C1"/>
    <w:rsid w:val="008B4329"/>
    <w:rsid w:val="008B444C"/>
    <w:rsid w:val="008B4451"/>
    <w:rsid w:val="008B4B0D"/>
    <w:rsid w:val="008B4D23"/>
    <w:rsid w:val="008B54D1"/>
    <w:rsid w:val="008B58A7"/>
    <w:rsid w:val="008B5EE5"/>
    <w:rsid w:val="008B6144"/>
    <w:rsid w:val="008B614D"/>
    <w:rsid w:val="008B67A9"/>
    <w:rsid w:val="008B699C"/>
    <w:rsid w:val="008B701D"/>
    <w:rsid w:val="008B70AF"/>
    <w:rsid w:val="008B720F"/>
    <w:rsid w:val="008B7545"/>
    <w:rsid w:val="008B7C63"/>
    <w:rsid w:val="008B7F8A"/>
    <w:rsid w:val="008C0482"/>
    <w:rsid w:val="008C0AAC"/>
    <w:rsid w:val="008C1850"/>
    <w:rsid w:val="008C1DE9"/>
    <w:rsid w:val="008C1EFA"/>
    <w:rsid w:val="008C26BD"/>
    <w:rsid w:val="008C2C74"/>
    <w:rsid w:val="008C35C9"/>
    <w:rsid w:val="008C367E"/>
    <w:rsid w:val="008C372A"/>
    <w:rsid w:val="008C39F3"/>
    <w:rsid w:val="008C3BAD"/>
    <w:rsid w:val="008C40F0"/>
    <w:rsid w:val="008C427A"/>
    <w:rsid w:val="008C4CEF"/>
    <w:rsid w:val="008C4FBB"/>
    <w:rsid w:val="008C508C"/>
    <w:rsid w:val="008C5587"/>
    <w:rsid w:val="008C56E0"/>
    <w:rsid w:val="008C58B2"/>
    <w:rsid w:val="008C5940"/>
    <w:rsid w:val="008C5980"/>
    <w:rsid w:val="008C5C94"/>
    <w:rsid w:val="008C5F5F"/>
    <w:rsid w:val="008C6143"/>
    <w:rsid w:val="008C61E9"/>
    <w:rsid w:val="008C66BB"/>
    <w:rsid w:val="008C6C66"/>
    <w:rsid w:val="008C6D7E"/>
    <w:rsid w:val="008C7751"/>
    <w:rsid w:val="008D01EE"/>
    <w:rsid w:val="008D0220"/>
    <w:rsid w:val="008D065F"/>
    <w:rsid w:val="008D09E7"/>
    <w:rsid w:val="008D0AAB"/>
    <w:rsid w:val="008D0B03"/>
    <w:rsid w:val="008D0D2D"/>
    <w:rsid w:val="008D0F4B"/>
    <w:rsid w:val="008D0FB8"/>
    <w:rsid w:val="008D1DB1"/>
    <w:rsid w:val="008D244D"/>
    <w:rsid w:val="008D24D5"/>
    <w:rsid w:val="008D27A4"/>
    <w:rsid w:val="008D2909"/>
    <w:rsid w:val="008D2B0B"/>
    <w:rsid w:val="008D2C1F"/>
    <w:rsid w:val="008D2DC6"/>
    <w:rsid w:val="008D2EBE"/>
    <w:rsid w:val="008D31E0"/>
    <w:rsid w:val="008D38D3"/>
    <w:rsid w:val="008D3AA9"/>
    <w:rsid w:val="008D40DE"/>
    <w:rsid w:val="008D421F"/>
    <w:rsid w:val="008D42EE"/>
    <w:rsid w:val="008D43DF"/>
    <w:rsid w:val="008D4FCB"/>
    <w:rsid w:val="008D5451"/>
    <w:rsid w:val="008D5D46"/>
    <w:rsid w:val="008D5E31"/>
    <w:rsid w:val="008D6358"/>
    <w:rsid w:val="008D656C"/>
    <w:rsid w:val="008D65E8"/>
    <w:rsid w:val="008D6D5F"/>
    <w:rsid w:val="008D74FC"/>
    <w:rsid w:val="008D7E1F"/>
    <w:rsid w:val="008E06ED"/>
    <w:rsid w:val="008E0999"/>
    <w:rsid w:val="008E1162"/>
    <w:rsid w:val="008E1361"/>
    <w:rsid w:val="008E1444"/>
    <w:rsid w:val="008E15D3"/>
    <w:rsid w:val="008E1AC0"/>
    <w:rsid w:val="008E2558"/>
    <w:rsid w:val="008E2EFF"/>
    <w:rsid w:val="008E3022"/>
    <w:rsid w:val="008E31C2"/>
    <w:rsid w:val="008E38EB"/>
    <w:rsid w:val="008E3A6D"/>
    <w:rsid w:val="008E3BB5"/>
    <w:rsid w:val="008E3C7A"/>
    <w:rsid w:val="008E3D33"/>
    <w:rsid w:val="008E3F4C"/>
    <w:rsid w:val="008E43A1"/>
    <w:rsid w:val="008E48B9"/>
    <w:rsid w:val="008E5233"/>
    <w:rsid w:val="008E53D0"/>
    <w:rsid w:val="008E5712"/>
    <w:rsid w:val="008E57B6"/>
    <w:rsid w:val="008E5FFC"/>
    <w:rsid w:val="008E6201"/>
    <w:rsid w:val="008E6CA6"/>
    <w:rsid w:val="008E6F8A"/>
    <w:rsid w:val="008E7670"/>
    <w:rsid w:val="008E78C9"/>
    <w:rsid w:val="008E7C5A"/>
    <w:rsid w:val="008E7EAE"/>
    <w:rsid w:val="008F0372"/>
    <w:rsid w:val="008F037B"/>
    <w:rsid w:val="008F03D8"/>
    <w:rsid w:val="008F076E"/>
    <w:rsid w:val="008F0AD1"/>
    <w:rsid w:val="008F0C24"/>
    <w:rsid w:val="008F109A"/>
    <w:rsid w:val="008F1226"/>
    <w:rsid w:val="008F1245"/>
    <w:rsid w:val="008F283A"/>
    <w:rsid w:val="008F2D1C"/>
    <w:rsid w:val="008F2EE7"/>
    <w:rsid w:val="008F33B6"/>
    <w:rsid w:val="008F3970"/>
    <w:rsid w:val="008F3DE1"/>
    <w:rsid w:val="008F3E3A"/>
    <w:rsid w:val="008F423F"/>
    <w:rsid w:val="008F48D2"/>
    <w:rsid w:val="008F4B1B"/>
    <w:rsid w:val="008F4C9E"/>
    <w:rsid w:val="008F54AD"/>
    <w:rsid w:val="008F5588"/>
    <w:rsid w:val="008F5C47"/>
    <w:rsid w:val="008F735C"/>
    <w:rsid w:val="008F73FC"/>
    <w:rsid w:val="008F7B07"/>
    <w:rsid w:val="00900713"/>
    <w:rsid w:val="0090076F"/>
    <w:rsid w:val="009008AC"/>
    <w:rsid w:val="00900B9C"/>
    <w:rsid w:val="00900EF6"/>
    <w:rsid w:val="00900F68"/>
    <w:rsid w:val="00901197"/>
    <w:rsid w:val="00901A3E"/>
    <w:rsid w:val="00901A60"/>
    <w:rsid w:val="009024A7"/>
    <w:rsid w:val="009026CC"/>
    <w:rsid w:val="00902E04"/>
    <w:rsid w:val="00903779"/>
    <w:rsid w:val="00903939"/>
    <w:rsid w:val="009040AC"/>
    <w:rsid w:val="00904272"/>
    <w:rsid w:val="00904368"/>
    <w:rsid w:val="009049C1"/>
    <w:rsid w:val="00904CD2"/>
    <w:rsid w:val="0090533A"/>
    <w:rsid w:val="0090558C"/>
    <w:rsid w:val="0090601F"/>
    <w:rsid w:val="00907CB1"/>
    <w:rsid w:val="00910289"/>
    <w:rsid w:val="00910DD6"/>
    <w:rsid w:val="00911153"/>
    <w:rsid w:val="0091144D"/>
    <w:rsid w:val="009115FF"/>
    <w:rsid w:val="00911987"/>
    <w:rsid w:val="00911BFB"/>
    <w:rsid w:val="00911D70"/>
    <w:rsid w:val="00911EA4"/>
    <w:rsid w:val="00912116"/>
    <w:rsid w:val="00912481"/>
    <w:rsid w:val="00912806"/>
    <w:rsid w:val="009132B5"/>
    <w:rsid w:val="00913570"/>
    <w:rsid w:val="00913D16"/>
    <w:rsid w:val="00914B78"/>
    <w:rsid w:val="00916622"/>
    <w:rsid w:val="00916F7F"/>
    <w:rsid w:val="00917675"/>
    <w:rsid w:val="00917726"/>
    <w:rsid w:val="00917ED4"/>
    <w:rsid w:val="00920DCA"/>
    <w:rsid w:val="0092102D"/>
    <w:rsid w:val="00921197"/>
    <w:rsid w:val="00921403"/>
    <w:rsid w:val="0092144B"/>
    <w:rsid w:val="009219A7"/>
    <w:rsid w:val="0092229B"/>
    <w:rsid w:val="00922399"/>
    <w:rsid w:val="009224C8"/>
    <w:rsid w:val="00922988"/>
    <w:rsid w:val="00922C70"/>
    <w:rsid w:val="00923086"/>
    <w:rsid w:val="00923233"/>
    <w:rsid w:val="009237EB"/>
    <w:rsid w:val="00923D11"/>
    <w:rsid w:val="00923F68"/>
    <w:rsid w:val="009240C9"/>
    <w:rsid w:val="00924F76"/>
    <w:rsid w:val="00925B30"/>
    <w:rsid w:val="00925C6A"/>
    <w:rsid w:val="009264A8"/>
    <w:rsid w:val="00926AA6"/>
    <w:rsid w:val="0092751A"/>
    <w:rsid w:val="009275A3"/>
    <w:rsid w:val="0092780D"/>
    <w:rsid w:val="00927EBB"/>
    <w:rsid w:val="00930AD1"/>
    <w:rsid w:val="00930C23"/>
    <w:rsid w:val="00930C95"/>
    <w:rsid w:val="00930CE2"/>
    <w:rsid w:val="00931A82"/>
    <w:rsid w:val="00931B26"/>
    <w:rsid w:val="009322B2"/>
    <w:rsid w:val="00932651"/>
    <w:rsid w:val="009326AC"/>
    <w:rsid w:val="0093281A"/>
    <w:rsid w:val="00932898"/>
    <w:rsid w:val="00932D23"/>
    <w:rsid w:val="00934469"/>
    <w:rsid w:val="00934583"/>
    <w:rsid w:val="009348EA"/>
    <w:rsid w:val="00934F2E"/>
    <w:rsid w:val="009364AF"/>
    <w:rsid w:val="009368B0"/>
    <w:rsid w:val="0093749A"/>
    <w:rsid w:val="0093791C"/>
    <w:rsid w:val="00940249"/>
    <w:rsid w:val="00940868"/>
    <w:rsid w:val="00940AAE"/>
    <w:rsid w:val="00940C92"/>
    <w:rsid w:val="00940E93"/>
    <w:rsid w:val="00940F33"/>
    <w:rsid w:val="00940FE3"/>
    <w:rsid w:val="009415B4"/>
    <w:rsid w:val="0094193F"/>
    <w:rsid w:val="00941EF1"/>
    <w:rsid w:val="009422A5"/>
    <w:rsid w:val="0094275B"/>
    <w:rsid w:val="00943736"/>
    <w:rsid w:val="009437BF"/>
    <w:rsid w:val="00943A69"/>
    <w:rsid w:val="009447CD"/>
    <w:rsid w:val="00944AF0"/>
    <w:rsid w:val="00944F62"/>
    <w:rsid w:val="009451C3"/>
    <w:rsid w:val="00945662"/>
    <w:rsid w:val="009458C7"/>
    <w:rsid w:val="00945DAB"/>
    <w:rsid w:val="00946C8B"/>
    <w:rsid w:val="00946FF8"/>
    <w:rsid w:val="00947032"/>
    <w:rsid w:val="00947DDB"/>
    <w:rsid w:val="00950129"/>
    <w:rsid w:val="00950AAB"/>
    <w:rsid w:val="00950C1E"/>
    <w:rsid w:val="00950E11"/>
    <w:rsid w:val="00950E6B"/>
    <w:rsid w:val="0095121A"/>
    <w:rsid w:val="00951491"/>
    <w:rsid w:val="00951703"/>
    <w:rsid w:val="00951759"/>
    <w:rsid w:val="00951A3C"/>
    <w:rsid w:val="00951BFE"/>
    <w:rsid w:val="00951C15"/>
    <w:rsid w:val="00951CFE"/>
    <w:rsid w:val="00951E01"/>
    <w:rsid w:val="009520D9"/>
    <w:rsid w:val="00952245"/>
    <w:rsid w:val="00952855"/>
    <w:rsid w:val="00952A59"/>
    <w:rsid w:val="00952FD6"/>
    <w:rsid w:val="00953A62"/>
    <w:rsid w:val="00953C40"/>
    <w:rsid w:val="009547C7"/>
    <w:rsid w:val="0095505A"/>
    <w:rsid w:val="0095542A"/>
    <w:rsid w:val="00955481"/>
    <w:rsid w:val="0095596C"/>
    <w:rsid w:val="00955D95"/>
    <w:rsid w:val="00956015"/>
    <w:rsid w:val="0095626C"/>
    <w:rsid w:val="009577E3"/>
    <w:rsid w:val="009601B4"/>
    <w:rsid w:val="00960207"/>
    <w:rsid w:val="00960257"/>
    <w:rsid w:val="00960C29"/>
    <w:rsid w:val="00960D75"/>
    <w:rsid w:val="009611A1"/>
    <w:rsid w:val="009612BA"/>
    <w:rsid w:val="00961916"/>
    <w:rsid w:val="00962477"/>
    <w:rsid w:val="00962621"/>
    <w:rsid w:val="009626B0"/>
    <w:rsid w:val="00962845"/>
    <w:rsid w:val="00962E73"/>
    <w:rsid w:val="009635D2"/>
    <w:rsid w:val="0096361E"/>
    <w:rsid w:val="009637EB"/>
    <w:rsid w:val="009638A2"/>
    <w:rsid w:val="0096391C"/>
    <w:rsid w:val="00964546"/>
    <w:rsid w:val="009647F2"/>
    <w:rsid w:val="00965294"/>
    <w:rsid w:val="00965C19"/>
    <w:rsid w:val="00965E93"/>
    <w:rsid w:val="00966C53"/>
    <w:rsid w:val="00966C7E"/>
    <w:rsid w:val="00966ED0"/>
    <w:rsid w:val="0096775C"/>
    <w:rsid w:val="00967F0E"/>
    <w:rsid w:val="0097024D"/>
    <w:rsid w:val="00970E49"/>
    <w:rsid w:val="009710BF"/>
    <w:rsid w:val="009710EF"/>
    <w:rsid w:val="00971A3A"/>
    <w:rsid w:val="00971C9D"/>
    <w:rsid w:val="00972930"/>
    <w:rsid w:val="00972E59"/>
    <w:rsid w:val="0097328E"/>
    <w:rsid w:val="00973E29"/>
    <w:rsid w:val="00974498"/>
    <w:rsid w:val="009755FF"/>
    <w:rsid w:val="00975626"/>
    <w:rsid w:val="009756F8"/>
    <w:rsid w:val="00976E04"/>
    <w:rsid w:val="00976E65"/>
    <w:rsid w:val="00977F35"/>
    <w:rsid w:val="00980224"/>
    <w:rsid w:val="009802A6"/>
    <w:rsid w:val="00980BE9"/>
    <w:rsid w:val="009812E3"/>
    <w:rsid w:val="00981379"/>
    <w:rsid w:val="00981888"/>
    <w:rsid w:val="00981B84"/>
    <w:rsid w:val="00981DC2"/>
    <w:rsid w:val="00981E79"/>
    <w:rsid w:val="00981F56"/>
    <w:rsid w:val="009824C5"/>
    <w:rsid w:val="00982C40"/>
    <w:rsid w:val="00982C64"/>
    <w:rsid w:val="00982D66"/>
    <w:rsid w:val="00982E3C"/>
    <w:rsid w:val="00982F6F"/>
    <w:rsid w:val="009830FE"/>
    <w:rsid w:val="009831DC"/>
    <w:rsid w:val="009835C0"/>
    <w:rsid w:val="00984A5A"/>
    <w:rsid w:val="00984C81"/>
    <w:rsid w:val="0098511A"/>
    <w:rsid w:val="00985252"/>
    <w:rsid w:val="00985AF8"/>
    <w:rsid w:val="00985F89"/>
    <w:rsid w:val="0098601F"/>
    <w:rsid w:val="009861B8"/>
    <w:rsid w:val="0098654F"/>
    <w:rsid w:val="009868F5"/>
    <w:rsid w:val="00987237"/>
    <w:rsid w:val="009872A0"/>
    <w:rsid w:val="00987A93"/>
    <w:rsid w:val="00990130"/>
    <w:rsid w:val="00990158"/>
    <w:rsid w:val="009902BC"/>
    <w:rsid w:val="009905BC"/>
    <w:rsid w:val="00990775"/>
    <w:rsid w:val="00990A25"/>
    <w:rsid w:val="00991431"/>
    <w:rsid w:val="00991AC3"/>
    <w:rsid w:val="00991B8E"/>
    <w:rsid w:val="00992483"/>
    <w:rsid w:val="0099262D"/>
    <w:rsid w:val="0099309A"/>
    <w:rsid w:val="009932FF"/>
    <w:rsid w:val="009934ED"/>
    <w:rsid w:val="009936F1"/>
    <w:rsid w:val="00993A79"/>
    <w:rsid w:val="00993C74"/>
    <w:rsid w:val="00994182"/>
    <w:rsid w:val="00994761"/>
    <w:rsid w:val="00994913"/>
    <w:rsid w:val="0099494B"/>
    <w:rsid w:val="00994EA6"/>
    <w:rsid w:val="00995370"/>
    <w:rsid w:val="00995A2B"/>
    <w:rsid w:val="00995C7C"/>
    <w:rsid w:val="009963BB"/>
    <w:rsid w:val="009967B5"/>
    <w:rsid w:val="00996EBD"/>
    <w:rsid w:val="00997D1C"/>
    <w:rsid w:val="00997DB3"/>
    <w:rsid w:val="00997EDD"/>
    <w:rsid w:val="009A03E3"/>
    <w:rsid w:val="009A0403"/>
    <w:rsid w:val="009A0AE4"/>
    <w:rsid w:val="009A0D2A"/>
    <w:rsid w:val="009A0DF0"/>
    <w:rsid w:val="009A114F"/>
    <w:rsid w:val="009A158C"/>
    <w:rsid w:val="009A18B7"/>
    <w:rsid w:val="009A1D71"/>
    <w:rsid w:val="009A218E"/>
    <w:rsid w:val="009A289A"/>
    <w:rsid w:val="009A2C93"/>
    <w:rsid w:val="009A2D32"/>
    <w:rsid w:val="009A2EEE"/>
    <w:rsid w:val="009A3CB3"/>
    <w:rsid w:val="009A4154"/>
    <w:rsid w:val="009A4286"/>
    <w:rsid w:val="009A4311"/>
    <w:rsid w:val="009A4BC9"/>
    <w:rsid w:val="009A4D45"/>
    <w:rsid w:val="009A54F8"/>
    <w:rsid w:val="009A555E"/>
    <w:rsid w:val="009A586C"/>
    <w:rsid w:val="009A6264"/>
    <w:rsid w:val="009A651C"/>
    <w:rsid w:val="009A6EDD"/>
    <w:rsid w:val="009A6EE0"/>
    <w:rsid w:val="009A715C"/>
    <w:rsid w:val="009A72E1"/>
    <w:rsid w:val="009A74E8"/>
    <w:rsid w:val="009A75FB"/>
    <w:rsid w:val="009A77C7"/>
    <w:rsid w:val="009A795F"/>
    <w:rsid w:val="009B0548"/>
    <w:rsid w:val="009B0783"/>
    <w:rsid w:val="009B0998"/>
    <w:rsid w:val="009B0D53"/>
    <w:rsid w:val="009B12A6"/>
    <w:rsid w:val="009B1453"/>
    <w:rsid w:val="009B1587"/>
    <w:rsid w:val="009B1753"/>
    <w:rsid w:val="009B1990"/>
    <w:rsid w:val="009B217C"/>
    <w:rsid w:val="009B272D"/>
    <w:rsid w:val="009B29E0"/>
    <w:rsid w:val="009B3643"/>
    <w:rsid w:val="009B38A1"/>
    <w:rsid w:val="009B3991"/>
    <w:rsid w:val="009B3FEB"/>
    <w:rsid w:val="009B40B4"/>
    <w:rsid w:val="009B45DA"/>
    <w:rsid w:val="009B4640"/>
    <w:rsid w:val="009B4793"/>
    <w:rsid w:val="009B5980"/>
    <w:rsid w:val="009B5A84"/>
    <w:rsid w:val="009B6876"/>
    <w:rsid w:val="009B7672"/>
    <w:rsid w:val="009B7C09"/>
    <w:rsid w:val="009C1039"/>
    <w:rsid w:val="009C143F"/>
    <w:rsid w:val="009C1B8B"/>
    <w:rsid w:val="009C229C"/>
    <w:rsid w:val="009C24A0"/>
    <w:rsid w:val="009C3454"/>
    <w:rsid w:val="009C34E7"/>
    <w:rsid w:val="009C3600"/>
    <w:rsid w:val="009C3AD9"/>
    <w:rsid w:val="009C4DD9"/>
    <w:rsid w:val="009C5677"/>
    <w:rsid w:val="009C5B10"/>
    <w:rsid w:val="009C5E66"/>
    <w:rsid w:val="009C6236"/>
    <w:rsid w:val="009C62B8"/>
    <w:rsid w:val="009C630D"/>
    <w:rsid w:val="009C69D6"/>
    <w:rsid w:val="009C7734"/>
    <w:rsid w:val="009C7A2C"/>
    <w:rsid w:val="009C7E9D"/>
    <w:rsid w:val="009D0B67"/>
    <w:rsid w:val="009D11DD"/>
    <w:rsid w:val="009D122F"/>
    <w:rsid w:val="009D1B5B"/>
    <w:rsid w:val="009D1D6F"/>
    <w:rsid w:val="009D23DB"/>
    <w:rsid w:val="009D2599"/>
    <w:rsid w:val="009D294C"/>
    <w:rsid w:val="009D2C4B"/>
    <w:rsid w:val="009D2F49"/>
    <w:rsid w:val="009D332A"/>
    <w:rsid w:val="009D35FA"/>
    <w:rsid w:val="009D3BF8"/>
    <w:rsid w:val="009D3D01"/>
    <w:rsid w:val="009D402A"/>
    <w:rsid w:val="009D4683"/>
    <w:rsid w:val="009D49B4"/>
    <w:rsid w:val="009D5161"/>
    <w:rsid w:val="009D580E"/>
    <w:rsid w:val="009D5C43"/>
    <w:rsid w:val="009D5E61"/>
    <w:rsid w:val="009D611F"/>
    <w:rsid w:val="009D62CF"/>
    <w:rsid w:val="009D63AE"/>
    <w:rsid w:val="009D6C35"/>
    <w:rsid w:val="009D6E81"/>
    <w:rsid w:val="009D7962"/>
    <w:rsid w:val="009D7B19"/>
    <w:rsid w:val="009D7C74"/>
    <w:rsid w:val="009D7F4E"/>
    <w:rsid w:val="009E00B5"/>
    <w:rsid w:val="009E02A7"/>
    <w:rsid w:val="009E04A7"/>
    <w:rsid w:val="009E09CE"/>
    <w:rsid w:val="009E0BCC"/>
    <w:rsid w:val="009E0E80"/>
    <w:rsid w:val="009E15A9"/>
    <w:rsid w:val="009E17EE"/>
    <w:rsid w:val="009E1E03"/>
    <w:rsid w:val="009E2128"/>
    <w:rsid w:val="009E2F4C"/>
    <w:rsid w:val="009E3102"/>
    <w:rsid w:val="009E3495"/>
    <w:rsid w:val="009E3F0D"/>
    <w:rsid w:val="009E469A"/>
    <w:rsid w:val="009E49F6"/>
    <w:rsid w:val="009E5E52"/>
    <w:rsid w:val="009E6079"/>
    <w:rsid w:val="009E624E"/>
    <w:rsid w:val="009E69F9"/>
    <w:rsid w:val="009E6C56"/>
    <w:rsid w:val="009E7286"/>
    <w:rsid w:val="009E79E0"/>
    <w:rsid w:val="009E7FE5"/>
    <w:rsid w:val="009F0249"/>
    <w:rsid w:val="009F0310"/>
    <w:rsid w:val="009F047A"/>
    <w:rsid w:val="009F0D4C"/>
    <w:rsid w:val="009F155C"/>
    <w:rsid w:val="009F1646"/>
    <w:rsid w:val="009F1949"/>
    <w:rsid w:val="009F1CCF"/>
    <w:rsid w:val="009F2071"/>
    <w:rsid w:val="009F22C6"/>
    <w:rsid w:val="009F239A"/>
    <w:rsid w:val="009F2B16"/>
    <w:rsid w:val="009F31EB"/>
    <w:rsid w:val="009F33F1"/>
    <w:rsid w:val="009F38EC"/>
    <w:rsid w:val="009F3E22"/>
    <w:rsid w:val="009F3E6D"/>
    <w:rsid w:val="009F41CD"/>
    <w:rsid w:val="009F4906"/>
    <w:rsid w:val="009F4A3D"/>
    <w:rsid w:val="009F4EC9"/>
    <w:rsid w:val="009F5BCD"/>
    <w:rsid w:val="009F5CCD"/>
    <w:rsid w:val="009F62BB"/>
    <w:rsid w:val="009F62F2"/>
    <w:rsid w:val="009F6507"/>
    <w:rsid w:val="009F651A"/>
    <w:rsid w:val="009F680F"/>
    <w:rsid w:val="009F6856"/>
    <w:rsid w:val="009F6A86"/>
    <w:rsid w:val="009F6B9E"/>
    <w:rsid w:val="009F6D65"/>
    <w:rsid w:val="009F70B2"/>
    <w:rsid w:val="009F723C"/>
    <w:rsid w:val="009F7368"/>
    <w:rsid w:val="009F7AEF"/>
    <w:rsid w:val="009F7F39"/>
    <w:rsid w:val="00A001BB"/>
    <w:rsid w:val="00A00582"/>
    <w:rsid w:val="00A006E0"/>
    <w:rsid w:val="00A01066"/>
    <w:rsid w:val="00A014CD"/>
    <w:rsid w:val="00A01BAF"/>
    <w:rsid w:val="00A01C1F"/>
    <w:rsid w:val="00A01D76"/>
    <w:rsid w:val="00A02410"/>
    <w:rsid w:val="00A02CB8"/>
    <w:rsid w:val="00A02E60"/>
    <w:rsid w:val="00A02F14"/>
    <w:rsid w:val="00A03182"/>
    <w:rsid w:val="00A03E58"/>
    <w:rsid w:val="00A044E1"/>
    <w:rsid w:val="00A04973"/>
    <w:rsid w:val="00A04A11"/>
    <w:rsid w:val="00A056F7"/>
    <w:rsid w:val="00A071B5"/>
    <w:rsid w:val="00A07C29"/>
    <w:rsid w:val="00A100B3"/>
    <w:rsid w:val="00A10A3F"/>
    <w:rsid w:val="00A10BB3"/>
    <w:rsid w:val="00A10DB4"/>
    <w:rsid w:val="00A11C0A"/>
    <w:rsid w:val="00A11C33"/>
    <w:rsid w:val="00A11CAE"/>
    <w:rsid w:val="00A11D5A"/>
    <w:rsid w:val="00A12070"/>
    <w:rsid w:val="00A1217E"/>
    <w:rsid w:val="00A1234E"/>
    <w:rsid w:val="00A12441"/>
    <w:rsid w:val="00A125D1"/>
    <w:rsid w:val="00A12C4A"/>
    <w:rsid w:val="00A137E6"/>
    <w:rsid w:val="00A139EC"/>
    <w:rsid w:val="00A13B3F"/>
    <w:rsid w:val="00A13C43"/>
    <w:rsid w:val="00A145A8"/>
    <w:rsid w:val="00A149CB"/>
    <w:rsid w:val="00A15709"/>
    <w:rsid w:val="00A15931"/>
    <w:rsid w:val="00A15A38"/>
    <w:rsid w:val="00A161C0"/>
    <w:rsid w:val="00A1664F"/>
    <w:rsid w:val="00A168EE"/>
    <w:rsid w:val="00A17D3B"/>
    <w:rsid w:val="00A17DD8"/>
    <w:rsid w:val="00A17F97"/>
    <w:rsid w:val="00A20012"/>
    <w:rsid w:val="00A210A9"/>
    <w:rsid w:val="00A216C9"/>
    <w:rsid w:val="00A21905"/>
    <w:rsid w:val="00A21E6A"/>
    <w:rsid w:val="00A22969"/>
    <w:rsid w:val="00A22B0B"/>
    <w:rsid w:val="00A232BC"/>
    <w:rsid w:val="00A23370"/>
    <w:rsid w:val="00A242D6"/>
    <w:rsid w:val="00A254E1"/>
    <w:rsid w:val="00A25923"/>
    <w:rsid w:val="00A25D82"/>
    <w:rsid w:val="00A25FF9"/>
    <w:rsid w:val="00A264EF"/>
    <w:rsid w:val="00A26DB2"/>
    <w:rsid w:val="00A27481"/>
    <w:rsid w:val="00A27D3D"/>
    <w:rsid w:val="00A27D69"/>
    <w:rsid w:val="00A27F56"/>
    <w:rsid w:val="00A30BDA"/>
    <w:rsid w:val="00A31309"/>
    <w:rsid w:val="00A31489"/>
    <w:rsid w:val="00A318A0"/>
    <w:rsid w:val="00A32D34"/>
    <w:rsid w:val="00A330E9"/>
    <w:rsid w:val="00A333B4"/>
    <w:rsid w:val="00A342EC"/>
    <w:rsid w:val="00A3445F"/>
    <w:rsid w:val="00A34B2E"/>
    <w:rsid w:val="00A34FBB"/>
    <w:rsid w:val="00A35289"/>
    <w:rsid w:val="00A353A2"/>
    <w:rsid w:val="00A35BD0"/>
    <w:rsid w:val="00A36C8A"/>
    <w:rsid w:val="00A36E66"/>
    <w:rsid w:val="00A37146"/>
    <w:rsid w:val="00A37380"/>
    <w:rsid w:val="00A377C9"/>
    <w:rsid w:val="00A37B1D"/>
    <w:rsid w:val="00A37D66"/>
    <w:rsid w:val="00A40066"/>
    <w:rsid w:val="00A40C45"/>
    <w:rsid w:val="00A40E87"/>
    <w:rsid w:val="00A4134B"/>
    <w:rsid w:val="00A416BE"/>
    <w:rsid w:val="00A4172B"/>
    <w:rsid w:val="00A41ABA"/>
    <w:rsid w:val="00A41B07"/>
    <w:rsid w:val="00A41D3B"/>
    <w:rsid w:val="00A41FD7"/>
    <w:rsid w:val="00A425E4"/>
    <w:rsid w:val="00A43790"/>
    <w:rsid w:val="00A43B1F"/>
    <w:rsid w:val="00A43E4B"/>
    <w:rsid w:val="00A43EDD"/>
    <w:rsid w:val="00A44242"/>
    <w:rsid w:val="00A449A5"/>
    <w:rsid w:val="00A44D8A"/>
    <w:rsid w:val="00A44E97"/>
    <w:rsid w:val="00A44F56"/>
    <w:rsid w:val="00A4532D"/>
    <w:rsid w:val="00A454B8"/>
    <w:rsid w:val="00A45BC3"/>
    <w:rsid w:val="00A45E59"/>
    <w:rsid w:val="00A46276"/>
    <w:rsid w:val="00A46497"/>
    <w:rsid w:val="00A46696"/>
    <w:rsid w:val="00A4726C"/>
    <w:rsid w:val="00A50772"/>
    <w:rsid w:val="00A508FB"/>
    <w:rsid w:val="00A50D7B"/>
    <w:rsid w:val="00A511CF"/>
    <w:rsid w:val="00A51A17"/>
    <w:rsid w:val="00A51A5E"/>
    <w:rsid w:val="00A51BA4"/>
    <w:rsid w:val="00A52132"/>
    <w:rsid w:val="00A52723"/>
    <w:rsid w:val="00A53E49"/>
    <w:rsid w:val="00A54015"/>
    <w:rsid w:val="00A544D3"/>
    <w:rsid w:val="00A54C14"/>
    <w:rsid w:val="00A54C8C"/>
    <w:rsid w:val="00A54D0F"/>
    <w:rsid w:val="00A54D6D"/>
    <w:rsid w:val="00A54E8E"/>
    <w:rsid w:val="00A54FC5"/>
    <w:rsid w:val="00A5519A"/>
    <w:rsid w:val="00A55A3C"/>
    <w:rsid w:val="00A55FFB"/>
    <w:rsid w:val="00A5601B"/>
    <w:rsid w:val="00A561CF"/>
    <w:rsid w:val="00A56C60"/>
    <w:rsid w:val="00A56E4A"/>
    <w:rsid w:val="00A57020"/>
    <w:rsid w:val="00A57149"/>
    <w:rsid w:val="00A573FB"/>
    <w:rsid w:val="00A57468"/>
    <w:rsid w:val="00A579EA"/>
    <w:rsid w:val="00A601A1"/>
    <w:rsid w:val="00A60473"/>
    <w:rsid w:val="00A60F8C"/>
    <w:rsid w:val="00A60FBF"/>
    <w:rsid w:val="00A6158B"/>
    <w:rsid w:val="00A61820"/>
    <w:rsid w:val="00A61A25"/>
    <w:rsid w:val="00A62230"/>
    <w:rsid w:val="00A62D45"/>
    <w:rsid w:val="00A632A7"/>
    <w:rsid w:val="00A635B3"/>
    <w:rsid w:val="00A63A6A"/>
    <w:rsid w:val="00A63DA8"/>
    <w:rsid w:val="00A640E4"/>
    <w:rsid w:val="00A646F2"/>
    <w:rsid w:val="00A648F0"/>
    <w:rsid w:val="00A65500"/>
    <w:rsid w:val="00A6566E"/>
    <w:rsid w:val="00A65FFD"/>
    <w:rsid w:val="00A6611D"/>
    <w:rsid w:val="00A66BA2"/>
    <w:rsid w:val="00A66BF9"/>
    <w:rsid w:val="00A672A4"/>
    <w:rsid w:val="00A6770A"/>
    <w:rsid w:val="00A70640"/>
    <w:rsid w:val="00A715A7"/>
    <w:rsid w:val="00A716D0"/>
    <w:rsid w:val="00A71D83"/>
    <w:rsid w:val="00A71DA9"/>
    <w:rsid w:val="00A72222"/>
    <w:rsid w:val="00A7271A"/>
    <w:rsid w:val="00A72C26"/>
    <w:rsid w:val="00A72C30"/>
    <w:rsid w:val="00A734C1"/>
    <w:rsid w:val="00A7354F"/>
    <w:rsid w:val="00A735F3"/>
    <w:rsid w:val="00A738B6"/>
    <w:rsid w:val="00A73D48"/>
    <w:rsid w:val="00A73E15"/>
    <w:rsid w:val="00A73E6C"/>
    <w:rsid w:val="00A74F3E"/>
    <w:rsid w:val="00A75321"/>
    <w:rsid w:val="00A75532"/>
    <w:rsid w:val="00A7597E"/>
    <w:rsid w:val="00A75D2B"/>
    <w:rsid w:val="00A7677E"/>
    <w:rsid w:val="00A76980"/>
    <w:rsid w:val="00A77020"/>
    <w:rsid w:val="00A77142"/>
    <w:rsid w:val="00A77157"/>
    <w:rsid w:val="00A772DB"/>
    <w:rsid w:val="00A77810"/>
    <w:rsid w:val="00A77875"/>
    <w:rsid w:val="00A77AB8"/>
    <w:rsid w:val="00A77BC2"/>
    <w:rsid w:val="00A77C50"/>
    <w:rsid w:val="00A77D3F"/>
    <w:rsid w:val="00A81035"/>
    <w:rsid w:val="00A81069"/>
    <w:rsid w:val="00A8137B"/>
    <w:rsid w:val="00A81F86"/>
    <w:rsid w:val="00A8206B"/>
    <w:rsid w:val="00A822E3"/>
    <w:rsid w:val="00A82838"/>
    <w:rsid w:val="00A82A36"/>
    <w:rsid w:val="00A83814"/>
    <w:rsid w:val="00A83BC9"/>
    <w:rsid w:val="00A83C1F"/>
    <w:rsid w:val="00A84176"/>
    <w:rsid w:val="00A84203"/>
    <w:rsid w:val="00A84847"/>
    <w:rsid w:val="00A8486D"/>
    <w:rsid w:val="00A84DD2"/>
    <w:rsid w:val="00A85259"/>
    <w:rsid w:val="00A8548C"/>
    <w:rsid w:val="00A85779"/>
    <w:rsid w:val="00A85936"/>
    <w:rsid w:val="00A862C3"/>
    <w:rsid w:val="00A869B0"/>
    <w:rsid w:val="00A86FE0"/>
    <w:rsid w:val="00A87279"/>
    <w:rsid w:val="00A8773D"/>
    <w:rsid w:val="00A877F2"/>
    <w:rsid w:val="00A87C10"/>
    <w:rsid w:val="00A902FA"/>
    <w:rsid w:val="00A91286"/>
    <w:rsid w:val="00A91C01"/>
    <w:rsid w:val="00A91EAF"/>
    <w:rsid w:val="00A9289A"/>
    <w:rsid w:val="00A93167"/>
    <w:rsid w:val="00A933DE"/>
    <w:rsid w:val="00A93542"/>
    <w:rsid w:val="00A937A3"/>
    <w:rsid w:val="00A942DD"/>
    <w:rsid w:val="00A94597"/>
    <w:rsid w:val="00A94BE8"/>
    <w:rsid w:val="00A9550E"/>
    <w:rsid w:val="00A9551E"/>
    <w:rsid w:val="00A95CD8"/>
    <w:rsid w:val="00A964E4"/>
    <w:rsid w:val="00A96822"/>
    <w:rsid w:val="00A96856"/>
    <w:rsid w:val="00A96D0D"/>
    <w:rsid w:val="00A96D64"/>
    <w:rsid w:val="00A97E6F"/>
    <w:rsid w:val="00AA02B4"/>
    <w:rsid w:val="00AA0B76"/>
    <w:rsid w:val="00AA0CC1"/>
    <w:rsid w:val="00AA14A5"/>
    <w:rsid w:val="00AA1516"/>
    <w:rsid w:val="00AA1CFB"/>
    <w:rsid w:val="00AA209D"/>
    <w:rsid w:val="00AA3B19"/>
    <w:rsid w:val="00AA40F3"/>
    <w:rsid w:val="00AA4607"/>
    <w:rsid w:val="00AA4D44"/>
    <w:rsid w:val="00AA4FF9"/>
    <w:rsid w:val="00AA5801"/>
    <w:rsid w:val="00AA5990"/>
    <w:rsid w:val="00AA5BA0"/>
    <w:rsid w:val="00AA5CE4"/>
    <w:rsid w:val="00AA6486"/>
    <w:rsid w:val="00AA6522"/>
    <w:rsid w:val="00AA65B2"/>
    <w:rsid w:val="00AA65DC"/>
    <w:rsid w:val="00AA66C3"/>
    <w:rsid w:val="00AA6CBD"/>
    <w:rsid w:val="00AA71D9"/>
    <w:rsid w:val="00AA7988"/>
    <w:rsid w:val="00AB0058"/>
    <w:rsid w:val="00AB01E8"/>
    <w:rsid w:val="00AB086C"/>
    <w:rsid w:val="00AB10BB"/>
    <w:rsid w:val="00AB1AF9"/>
    <w:rsid w:val="00AB25F2"/>
    <w:rsid w:val="00AB2607"/>
    <w:rsid w:val="00AB2AD8"/>
    <w:rsid w:val="00AB3689"/>
    <w:rsid w:val="00AB3864"/>
    <w:rsid w:val="00AB3943"/>
    <w:rsid w:val="00AB4B00"/>
    <w:rsid w:val="00AB57F1"/>
    <w:rsid w:val="00AB5957"/>
    <w:rsid w:val="00AB6071"/>
    <w:rsid w:val="00AB61C1"/>
    <w:rsid w:val="00AB7124"/>
    <w:rsid w:val="00AB74D2"/>
    <w:rsid w:val="00AB7AF4"/>
    <w:rsid w:val="00AB7D38"/>
    <w:rsid w:val="00AC027F"/>
    <w:rsid w:val="00AC0315"/>
    <w:rsid w:val="00AC06A7"/>
    <w:rsid w:val="00AC0B9F"/>
    <w:rsid w:val="00AC0F15"/>
    <w:rsid w:val="00AC0FFD"/>
    <w:rsid w:val="00AC1624"/>
    <w:rsid w:val="00AC1D23"/>
    <w:rsid w:val="00AC218C"/>
    <w:rsid w:val="00AC2789"/>
    <w:rsid w:val="00AC29C2"/>
    <w:rsid w:val="00AC2BCD"/>
    <w:rsid w:val="00AC2CCA"/>
    <w:rsid w:val="00AC2D20"/>
    <w:rsid w:val="00AC2D8A"/>
    <w:rsid w:val="00AC30E3"/>
    <w:rsid w:val="00AC3314"/>
    <w:rsid w:val="00AC345C"/>
    <w:rsid w:val="00AC3A18"/>
    <w:rsid w:val="00AC3A95"/>
    <w:rsid w:val="00AC3DAF"/>
    <w:rsid w:val="00AC4268"/>
    <w:rsid w:val="00AC4751"/>
    <w:rsid w:val="00AC4BEB"/>
    <w:rsid w:val="00AC4F82"/>
    <w:rsid w:val="00AC51F0"/>
    <w:rsid w:val="00AC532F"/>
    <w:rsid w:val="00AC5E64"/>
    <w:rsid w:val="00AC60B1"/>
    <w:rsid w:val="00AC628A"/>
    <w:rsid w:val="00AC6298"/>
    <w:rsid w:val="00AC66FC"/>
    <w:rsid w:val="00AC6BB0"/>
    <w:rsid w:val="00AC71E9"/>
    <w:rsid w:val="00AC7484"/>
    <w:rsid w:val="00AC76E5"/>
    <w:rsid w:val="00AC78D0"/>
    <w:rsid w:val="00AC7BA2"/>
    <w:rsid w:val="00AD02CF"/>
    <w:rsid w:val="00AD0F2C"/>
    <w:rsid w:val="00AD1181"/>
    <w:rsid w:val="00AD1D4B"/>
    <w:rsid w:val="00AD20A0"/>
    <w:rsid w:val="00AD2B07"/>
    <w:rsid w:val="00AD2F00"/>
    <w:rsid w:val="00AD342B"/>
    <w:rsid w:val="00AD3ADD"/>
    <w:rsid w:val="00AD42E0"/>
    <w:rsid w:val="00AD4568"/>
    <w:rsid w:val="00AD4B4B"/>
    <w:rsid w:val="00AD4F9E"/>
    <w:rsid w:val="00AD5DDB"/>
    <w:rsid w:val="00AD66DE"/>
    <w:rsid w:val="00AD672E"/>
    <w:rsid w:val="00AD688A"/>
    <w:rsid w:val="00AD6A93"/>
    <w:rsid w:val="00AD6C23"/>
    <w:rsid w:val="00AD711A"/>
    <w:rsid w:val="00AD749A"/>
    <w:rsid w:val="00AD7A51"/>
    <w:rsid w:val="00AD7FD7"/>
    <w:rsid w:val="00AE0090"/>
    <w:rsid w:val="00AE0316"/>
    <w:rsid w:val="00AE05C1"/>
    <w:rsid w:val="00AE0A3D"/>
    <w:rsid w:val="00AE0B9E"/>
    <w:rsid w:val="00AE0DCB"/>
    <w:rsid w:val="00AE11E8"/>
    <w:rsid w:val="00AE141B"/>
    <w:rsid w:val="00AE1955"/>
    <w:rsid w:val="00AE1ACC"/>
    <w:rsid w:val="00AE1E57"/>
    <w:rsid w:val="00AE20D4"/>
    <w:rsid w:val="00AE21E2"/>
    <w:rsid w:val="00AE26AF"/>
    <w:rsid w:val="00AE2FE3"/>
    <w:rsid w:val="00AE3043"/>
    <w:rsid w:val="00AE3422"/>
    <w:rsid w:val="00AE3888"/>
    <w:rsid w:val="00AE3DD5"/>
    <w:rsid w:val="00AE4031"/>
    <w:rsid w:val="00AE4109"/>
    <w:rsid w:val="00AE4640"/>
    <w:rsid w:val="00AE470A"/>
    <w:rsid w:val="00AE47CC"/>
    <w:rsid w:val="00AE4921"/>
    <w:rsid w:val="00AE4980"/>
    <w:rsid w:val="00AE4986"/>
    <w:rsid w:val="00AE54F3"/>
    <w:rsid w:val="00AE6904"/>
    <w:rsid w:val="00AE6CA6"/>
    <w:rsid w:val="00AE75C6"/>
    <w:rsid w:val="00AE780D"/>
    <w:rsid w:val="00AE7876"/>
    <w:rsid w:val="00AE7ABD"/>
    <w:rsid w:val="00AF03F1"/>
    <w:rsid w:val="00AF0543"/>
    <w:rsid w:val="00AF074E"/>
    <w:rsid w:val="00AF0FB6"/>
    <w:rsid w:val="00AF0FDF"/>
    <w:rsid w:val="00AF16E4"/>
    <w:rsid w:val="00AF2109"/>
    <w:rsid w:val="00AF2EA7"/>
    <w:rsid w:val="00AF357C"/>
    <w:rsid w:val="00AF36E1"/>
    <w:rsid w:val="00AF4733"/>
    <w:rsid w:val="00AF53CE"/>
    <w:rsid w:val="00AF53F4"/>
    <w:rsid w:val="00AF5616"/>
    <w:rsid w:val="00AF5836"/>
    <w:rsid w:val="00AF5C9B"/>
    <w:rsid w:val="00AF5E02"/>
    <w:rsid w:val="00AF7187"/>
    <w:rsid w:val="00AF765C"/>
    <w:rsid w:val="00AF78E4"/>
    <w:rsid w:val="00AF7B94"/>
    <w:rsid w:val="00AF7DE7"/>
    <w:rsid w:val="00B006A0"/>
    <w:rsid w:val="00B00AAD"/>
    <w:rsid w:val="00B00B9D"/>
    <w:rsid w:val="00B00F34"/>
    <w:rsid w:val="00B01878"/>
    <w:rsid w:val="00B01937"/>
    <w:rsid w:val="00B01DE3"/>
    <w:rsid w:val="00B01E49"/>
    <w:rsid w:val="00B02C12"/>
    <w:rsid w:val="00B03227"/>
    <w:rsid w:val="00B03360"/>
    <w:rsid w:val="00B038EB"/>
    <w:rsid w:val="00B03F5E"/>
    <w:rsid w:val="00B040D9"/>
    <w:rsid w:val="00B04C59"/>
    <w:rsid w:val="00B04E13"/>
    <w:rsid w:val="00B059A2"/>
    <w:rsid w:val="00B05B10"/>
    <w:rsid w:val="00B05EFC"/>
    <w:rsid w:val="00B0605C"/>
    <w:rsid w:val="00B06409"/>
    <w:rsid w:val="00B06642"/>
    <w:rsid w:val="00B06994"/>
    <w:rsid w:val="00B06A89"/>
    <w:rsid w:val="00B06CE2"/>
    <w:rsid w:val="00B06E6D"/>
    <w:rsid w:val="00B0706B"/>
    <w:rsid w:val="00B073FE"/>
    <w:rsid w:val="00B0752F"/>
    <w:rsid w:val="00B07F61"/>
    <w:rsid w:val="00B10026"/>
    <w:rsid w:val="00B10642"/>
    <w:rsid w:val="00B10C1E"/>
    <w:rsid w:val="00B115C6"/>
    <w:rsid w:val="00B11A79"/>
    <w:rsid w:val="00B11AB3"/>
    <w:rsid w:val="00B12527"/>
    <w:rsid w:val="00B1260C"/>
    <w:rsid w:val="00B1261C"/>
    <w:rsid w:val="00B126EC"/>
    <w:rsid w:val="00B135B0"/>
    <w:rsid w:val="00B1380E"/>
    <w:rsid w:val="00B13900"/>
    <w:rsid w:val="00B149E7"/>
    <w:rsid w:val="00B14D31"/>
    <w:rsid w:val="00B14F80"/>
    <w:rsid w:val="00B151E0"/>
    <w:rsid w:val="00B15C08"/>
    <w:rsid w:val="00B160FF"/>
    <w:rsid w:val="00B16100"/>
    <w:rsid w:val="00B16444"/>
    <w:rsid w:val="00B1731D"/>
    <w:rsid w:val="00B175A4"/>
    <w:rsid w:val="00B17E3F"/>
    <w:rsid w:val="00B20457"/>
    <w:rsid w:val="00B20B82"/>
    <w:rsid w:val="00B20EA4"/>
    <w:rsid w:val="00B20F87"/>
    <w:rsid w:val="00B217BD"/>
    <w:rsid w:val="00B220F2"/>
    <w:rsid w:val="00B22463"/>
    <w:rsid w:val="00B22905"/>
    <w:rsid w:val="00B22AB3"/>
    <w:rsid w:val="00B231EE"/>
    <w:rsid w:val="00B237B1"/>
    <w:rsid w:val="00B23B06"/>
    <w:rsid w:val="00B2494A"/>
    <w:rsid w:val="00B24971"/>
    <w:rsid w:val="00B249DA"/>
    <w:rsid w:val="00B24DA2"/>
    <w:rsid w:val="00B24E19"/>
    <w:rsid w:val="00B252FC"/>
    <w:rsid w:val="00B257A1"/>
    <w:rsid w:val="00B25AF3"/>
    <w:rsid w:val="00B25CC3"/>
    <w:rsid w:val="00B25F6A"/>
    <w:rsid w:val="00B267E8"/>
    <w:rsid w:val="00B26E9F"/>
    <w:rsid w:val="00B2723B"/>
    <w:rsid w:val="00B27595"/>
    <w:rsid w:val="00B278AA"/>
    <w:rsid w:val="00B311D7"/>
    <w:rsid w:val="00B329A0"/>
    <w:rsid w:val="00B32E1A"/>
    <w:rsid w:val="00B337EE"/>
    <w:rsid w:val="00B33CF8"/>
    <w:rsid w:val="00B34471"/>
    <w:rsid w:val="00B34C0D"/>
    <w:rsid w:val="00B3512F"/>
    <w:rsid w:val="00B35273"/>
    <w:rsid w:val="00B35CE3"/>
    <w:rsid w:val="00B35D7F"/>
    <w:rsid w:val="00B3638A"/>
    <w:rsid w:val="00B36958"/>
    <w:rsid w:val="00B36CB3"/>
    <w:rsid w:val="00B376E6"/>
    <w:rsid w:val="00B37D82"/>
    <w:rsid w:val="00B403F6"/>
    <w:rsid w:val="00B40DA9"/>
    <w:rsid w:val="00B410F5"/>
    <w:rsid w:val="00B416F6"/>
    <w:rsid w:val="00B41F63"/>
    <w:rsid w:val="00B421B7"/>
    <w:rsid w:val="00B42260"/>
    <w:rsid w:val="00B429AC"/>
    <w:rsid w:val="00B42BAD"/>
    <w:rsid w:val="00B43026"/>
    <w:rsid w:val="00B43467"/>
    <w:rsid w:val="00B43C52"/>
    <w:rsid w:val="00B43C53"/>
    <w:rsid w:val="00B43F14"/>
    <w:rsid w:val="00B44949"/>
    <w:rsid w:val="00B449EC"/>
    <w:rsid w:val="00B44D46"/>
    <w:rsid w:val="00B4575A"/>
    <w:rsid w:val="00B45F4F"/>
    <w:rsid w:val="00B464BC"/>
    <w:rsid w:val="00B464EF"/>
    <w:rsid w:val="00B46685"/>
    <w:rsid w:val="00B46A49"/>
    <w:rsid w:val="00B46D71"/>
    <w:rsid w:val="00B46DA6"/>
    <w:rsid w:val="00B47270"/>
    <w:rsid w:val="00B47362"/>
    <w:rsid w:val="00B47A39"/>
    <w:rsid w:val="00B50311"/>
    <w:rsid w:val="00B50366"/>
    <w:rsid w:val="00B5057C"/>
    <w:rsid w:val="00B50731"/>
    <w:rsid w:val="00B50769"/>
    <w:rsid w:val="00B50E88"/>
    <w:rsid w:val="00B51345"/>
    <w:rsid w:val="00B5176B"/>
    <w:rsid w:val="00B51B10"/>
    <w:rsid w:val="00B51CF4"/>
    <w:rsid w:val="00B51D8A"/>
    <w:rsid w:val="00B5272B"/>
    <w:rsid w:val="00B52BB6"/>
    <w:rsid w:val="00B52D69"/>
    <w:rsid w:val="00B52E42"/>
    <w:rsid w:val="00B534E6"/>
    <w:rsid w:val="00B53D2B"/>
    <w:rsid w:val="00B5467B"/>
    <w:rsid w:val="00B54805"/>
    <w:rsid w:val="00B54B94"/>
    <w:rsid w:val="00B55AE0"/>
    <w:rsid w:val="00B55B0A"/>
    <w:rsid w:val="00B55B4C"/>
    <w:rsid w:val="00B55CD5"/>
    <w:rsid w:val="00B55E66"/>
    <w:rsid w:val="00B56051"/>
    <w:rsid w:val="00B5615B"/>
    <w:rsid w:val="00B56471"/>
    <w:rsid w:val="00B566F6"/>
    <w:rsid w:val="00B56850"/>
    <w:rsid w:val="00B56F04"/>
    <w:rsid w:val="00B5704E"/>
    <w:rsid w:val="00B57699"/>
    <w:rsid w:val="00B57A9C"/>
    <w:rsid w:val="00B57F99"/>
    <w:rsid w:val="00B60138"/>
    <w:rsid w:val="00B60219"/>
    <w:rsid w:val="00B6040D"/>
    <w:rsid w:val="00B60428"/>
    <w:rsid w:val="00B60E96"/>
    <w:rsid w:val="00B61777"/>
    <w:rsid w:val="00B619CC"/>
    <w:rsid w:val="00B61D63"/>
    <w:rsid w:val="00B61DA6"/>
    <w:rsid w:val="00B62ACF"/>
    <w:rsid w:val="00B62F6A"/>
    <w:rsid w:val="00B6347D"/>
    <w:rsid w:val="00B63A5E"/>
    <w:rsid w:val="00B63B28"/>
    <w:rsid w:val="00B63BA9"/>
    <w:rsid w:val="00B63FA8"/>
    <w:rsid w:val="00B640CE"/>
    <w:rsid w:val="00B64A6E"/>
    <w:rsid w:val="00B64EDF"/>
    <w:rsid w:val="00B64FF6"/>
    <w:rsid w:val="00B6540F"/>
    <w:rsid w:val="00B6551C"/>
    <w:rsid w:val="00B65C78"/>
    <w:rsid w:val="00B65E8A"/>
    <w:rsid w:val="00B66D40"/>
    <w:rsid w:val="00B66DB7"/>
    <w:rsid w:val="00B67129"/>
    <w:rsid w:val="00B6730B"/>
    <w:rsid w:val="00B674A9"/>
    <w:rsid w:val="00B67705"/>
    <w:rsid w:val="00B67906"/>
    <w:rsid w:val="00B679CC"/>
    <w:rsid w:val="00B67B81"/>
    <w:rsid w:val="00B67DBC"/>
    <w:rsid w:val="00B70376"/>
    <w:rsid w:val="00B70518"/>
    <w:rsid w:val="00B7077F"/>
    <w:rsid w:val="00B7118C"/>
    <w:rsid w:val="00B711EA"/>
    <w:rsid w:val="00B71F4A"/>
    <w:rsid w:val="00B72F4C"/>
    <w:rsid w:val="00B73025"/>
    <w:rsid w:val="00B747FE"/>
    <w:rsid w:val="00B74B8B"/>
    <w:rsid w:val="00B756EE"/>
    <w:rsid w:val="00B757F6"/>
    <w:rsid w:val="00B75834"/>
    <w:rsid w:val="00B75FC8"/>
    <w:rsid w:val="00B760F8"/>
    <w:rsid w:val="00B76921"/>
    <w:rsid w:val="00B76C45"/>
    <w:rsid w:val="00B770AE"/>
    <w:rsid w:val="00B776BA"/>
    <w:rsid w:val="00B77727"/>
    <w:rsid w:val="00B77861"/>
    <w:rsid w:val="00B80A91"/>
    <w:rsid w:val="00B81014"/>
    <w:rsid w:val="00B81B0B"/>
    <w:rsid w:val="00B81B5C"/>
    <w:rsid w:val="00B820B9"/>
    <w:rsid w:val="00B82286"/>
    <w:rsid w:val="00B8232F"/>
    <w:rsid w:val="00B8346B"/>
    <w:rsid w:val="00B83A5A"/>
    <w:rsid w:val="00B84F3C"/>
    <w:rsid w:val="00B8560E"/>
    <w:rsid w:val="00B85983"/>
    <w:rsid w:val="00B85B24"/>
    <w:rsid w:val="00B85C26"/>
    <w:rsid w:val="00B85FB1"/>
    <w:rsid w:val="00B86567"/>
    <w:rsid w:val="00B865FA"/>
    <w:rsid w:val="00B868B3"/>
    <w:rsid w:val="00B86A4A"/>
    <w:rsid w:val="00B86AAD"/>
    <w:rsid w:val="00B87423"/>
    <w:rsid w:val="00B87951"/>
    <w:rsid w:val="00B9043D"/>
    <w:rsid w:val="00B91007"/>
    <w:rsid w:val="00B9142B"/>
    <w:rsid w:val="00B9175C"/>
    <w:rsid w:val="00B91815"/>
    <w:rsid w:val="00B9196C"/>
    <w:rsid w:val="00B92F15"/>
    <w:rsid w:val="00B92F3D"/>
    <w:rsid w:val="00B93076"/>
    <w:rsid w:val="00B9307C"/>
    <w:rsid w:val="00B93221"/>
    <w:rsid w:val="00B938FE"/>
    <w:rsid w:val="00B9450C"/>
    <w:rsid w:val="00B9454C"/>
    <w:rsid w:val="00B9458D"/>
    <w:rsid w:val="00B94A15"/>
    <w:rsid w:val="00B950FB"/>
    <w:rsid w:val="00B95759"/>
    <w:rsid w:val="00B958B7"/>
    <w:rsid w:val="00B95D25"/>
    <w:rsid w:val="00B95D2B"/>
    <w:rsid w:val="00B96295"/>
    <w:rsid w:val="00B966B6"/>
    <w:rsid w:val="00B968F1"/>
    <w:rsid w:val="00B96EBC"/>
    <w:rsid w:val="00B974EE"/>
    <w:rsid w:val="00B97CDF"/>
    <w:rsid w:val="00BA00DB"/>
    <w:rsid w:val="00BA1048"/>
    <w:rsid w:val="00BA1B29"/>
    <w:rsid w:val="00BA2EF2"/>
    <w:rsid w:val="00BA2F78"/>
    <w:rsid w:val="00BA3499"/>
    <w:rsid w:val="00BA3950"/>
    <w:rsid w:val="00BA3D80"/>
    <w:rsid w:val="00BA44AF"/>
    <w:rsid w:val="00BA45F5"/>
    <w:rsid w:val="00BA5FD6"/>
    <w:rsid w:val="00BA60ED"/>
    <w:rsid w:val="00BA64F3"/>
    <w:rsid w:val="00BA6B87"/>
    <w:rsid w:val="00BA6E18"/>
    <w:rsid w:val="00BB00B9"/>
    <w:rsid w:val="00BB0155"/>
    <w:rsid w:val="00BB0469"/>
    <w:rsid w:val="00BB0A11"/>
    <w:rsid w:val="00BB0B98"/>
    <w:rsid w:val="00BB0BED"/>
    <w:rsid w:val="00BB11FD"/>
    <w:rsid w:val="00BB168C"/>
    <w:rsid w:val="00BB17B4"/>
    <w:rsid w:val="00BB18C3"/>
    <w:rsid w:val="00BB1ECA"/>
    <w:rsid w:val="00BB20DB"/>
    <w:rsid w:val="00BB212E"/>
    <w:rsid w:val="00BB2221"/>
    <w:rsid w:val="00BB2E86"/>
    <w:rsid w:val="00BB34F3"/>
    <w:rsid w:val="00BB390A"/>
    <w:rsid w:val="00BB3A7E"/>
    <w:rsid w:val="00BB3CBD"/>
    <w:rsid w:val="00BB426F"/>
    <w:rsid w:val="00BB42D7"/>
    <w:rsid w:val="00BB43D6"/>
    <w:rsid w:val="00BB477E"/>
    <w:rsid w:val="00BB4C09"/>
    <w:rsid w:val="00BB5447"/>
    <w:rsid w:val="00BB5465"/>
    <w:rsid w:val="00BB54A2"/>
    <w:rsid w:val="00BB5B79"/>
    <w:rsid w:val="00BB6015"/>
    <w:rsid w:val="00BB6467"/>
    <w:rsid w:val="00BB666C"/>
    <w:rsid w:val="00BB766E"/>
    <w:rsid w:val="00BB7694"/>
    <w:rsid w:val="00BB7BD5"/>
    <w:rsid w:val="00BB7BE7"/>
    <w:rsid w:val="00BC026A"/>
    <w:rsid w:val="00BC04FA"/>
    <w:rsid w:val="00BC0823"/>
    <w:rsid w:val="00BC093E"/>
    <w:rsid w:val="00BC0A3F"/>
    <w:rsid w:val="00BC1B91"/>
    <w:rsid w:val="00BC2407"/>
    <w:rsid w:val="00BC2BA2"/>
    <w:rsid w:val="00BC2BBF"/>
    <w:rsid w:val="00BC2E3B"/>
    <w:rsid w:val="00BC3408"/>
    <w:rsid w:val="00BC36D0"/>
    <w:rsid w:val="00BC3DB9"/>
    <w:rsid w:val="00BC4164"/>
    <w:rsid w:val="00BC4498"/>
    <w:rsid w:val="00BC44D7"/>
    <w:rsid w:val="00BC4D4F"/>
    <w:rsid w:val="00BC5260"/>
    <w:rsid w:val="00BC57EA"/>
    <w:rsid w:val="00BC5C8D"/>
    <w:rsid w:val="00BC5D8C"/>
    <w:rsid w:val="00BC5D9D"/>
    <w:rsid w:val="00BC6217"/>
    <w:rsid w:val="00BC622F"/>
    <w:rsid w:val="00BC65D3"/>
    <w:rsid w:val="00BC6A92"/>
    <w:rsid w:val="00BC6FA9"/>
    <w:rsid w:val="00BC746B"/>
    <w:rsid w:val="00BC7960"/>
    <w:rsid w:val="00BD0807"/>
    <w:rsid w:val="00BD0D44"/>
    <w:rsid w:val="00BD11BC"/>
    <w:rsid w:val="00BD2C47"/>
    <w:rsid w:val="00BD2E35"/>
    <w:rsid w:val="00BD31A6"/>
    <w:rsid w:val="00BD32C6"/>
    <w:rsid w:val="00BD332C"/>
    <w:rsid w:val="00BD34A0"/>
    <w:rsid w:val="00BD369F"/>
    <w:rsid w:val="00BD3A94"/>
    <w:rsid w:val="00BD3AED"/>
    <w:rsid w:val="00BD3B51"/>
    <w:rsid w:val="00BD3BC2"/>
    <w:rsid w:val="00BD3DA4"/>
    <w:rsid w:val="00BD4B35"/>
    <w:rsid w:val="00BD4EB2"/>
    <w:rsid w:val="00BD542A"/>
    <w:rsid w:val="00BD6296"/>
    <w:rsid w:val="00BD6537"/>
    <w:rsid w:val="00BD6F4A"/>
    <w:rsid w:val="00BD7B7C"/>
    <w:rsid w:val="00BE040A"/>
    <w:rsid w:val="00BE081E"/>
    <w:rsid w:val="00BE089F"/>
    <w:rsid w:val="00BE0BB5"/>
    <w:rsid w:val="00BE12B3"/>
    <w:rsid w:val="00BE1557"/>
    <w:rsid w:val="00BE1559"/>
    <w:rsid w:val="00BE157D"/>
    <w:rsid w:val="00BE1DFE"/>
    <w:rsid w:val="00BE27B9"/>
    <w:rsid w:val="00BE2938"/>
    <w:rsid w:val="00BE2B60"/>
    <w:rsid w:val="00BE2F5C"/>
    <w:rsid w:val="00BE3564"/>
    <w:rsid w:val="00BE35A3"/>
    <w:rsid w:val="00BE3A42"/>
    <w:rsid w:val="00BE432A"/>
    <w:rsid w:val="00BE437B"/>
    <w:rsid w:val="00BE4579"/>
    <w:rsid w:val="00BE4B1E"/>
    <w:rsid w:val="00BE4DE0"/>
    <w:rsid w:val="00BE599F"/>
    <w:rsid w:val="00BE5B4D"/>
    <w:rsid w:val="00BE6092"/>
    <w:rsid w:val="00BE68A6"/>
    <w:rsid w:val="00BE70FF"/>
    <w:rsid w:val="00BE720E"/>
    <w:rsid w:val="00BE778C"/>
    <w:rsid w:val="00BE7B6E"/>
    <w:rsid w:val="00BF0059"/>
    <w:rsid w:val="00BF0409"/>
    <w:rsid w:val="00BF0915"/>
    <w:rsid w:val="00BF0A90"/>
    <w:rsid w:val="00BF0FD3"/>
    <w:rsid w:val="00BF105A"/>
    <w:rsid w:val="00BF10FD"/>
    <w:rsid w:val="00BF1538"/>
    <w:rsid w:val="00BF1805"/>
    <w:rsid w:val="00BF1D92"/>
    <w:rsid w:val="00BF1DD4"/>
    <w:rsid w:val="00BF2165"/>
    <w:rsid w:val="00BF2CE5"/>
    <w:rsid w:val="00BF2E0B"/>
    <w:rsid w:val="00BF3D04"/>
    <w:rsid w:val="00BF3D71"/>
    <w:rsid w:val="00BF3D72"/>
    <w:rsid w:val="00BF439B"/>
    <w:rsid w:val="00BF473B"/>
    <w:rsid w:val="00BF481D"/>
    <w:rsid w:val="00BF4CD2"/>
    <w:rsid w:val="00BF4E8D"/>
    <w:rsid w:val="00BF52B0"/>
    <w:rsid w:val="00BF5BF8"/>
    <w:rsid w:val="00BF5EB0"/>
    <w:rsid w:val="00BF6994"/>
    <w:rsid w:val="00BF6A45"/>
    <w:rsid w:val="00BF6A63"/>
    <w:rsid w:val="00BF6CC8"/>
    <w:rsid w:val="00BF6FBC"/>
    <w:rsid w:val="00BF72B1"/>
    <w:rsid w:val="00BF72E5"/>
    <w:rsid w:val="00BF7462"/>
    <w:rsid w:val="00BF761A"/>
    <w:rsid w:val="00C00029"/>
    <w:rsid w:val="00C001C3"/>
    <w:rsid w:val="00C00259"/>
    <w:rsid w:val="00C009C3"/>
    <w:rsid w:val="00C00B71"/>
    <w:rsid w:val="00C01430"/>
    <w:rsid w:val="00C01ED9"/>
    <w:rsid w:val="00C024F0"/>
    <w:rsid w:val="00C026A3"/>
    <w:rsid w:val="00C02968"/>
    <w:rsid w:val="00C02AE9"/>
    <w:rsid w:val="00C02B73"/>
    <w:rsid w:val="00C02C56"/>
    <w:rsid w:val="00C02C9F"/>
    <w:rsid w:val="00C0352B"/>
    <w:rsid w:val="00C03615"/>
    <w:rsid w:val="00C03AF4"/>
    <w:rsid w:val="00C04204"/>
    <w:rsid w:val="00C042FE"/>
    <w:rsid w:val="00C04540"/>
    <w:rsid w:val="00C0474C"/>
    <w:rsid w:val="00C0477D"/>
    <w:rsid w:val="00C047E8"/>
    <w:rsid w:val="00C05442"/>
    <w:rsid w:val="00C0610A"/>
    <w:rsid w:val="00C069A7"/>
    <w:rsid w:val="00C06EDA"/>
    <w:rsid w:val="00C07111"/>
    <w:rsid w:val="00C07DEA"/>
    <w:rsid w:val="00C1015A"/>
    <w:rsid w:val="00C101F2"/>
    <w:rsid w:val="00C1037C"/>
    <w:rsid w:val="00C103DA"/>
    <w:rsid w:val="00C1056E"/>
    <w:rsid w:val="00C10861"/>
    <w:rsid w:val="00C10E37"/>
    <w:rsid w:val="00C11402"/>
    <w:rsid w:val="00C11887"/>
    <w:rsid w:val="00C11965"/>
    <w:rsid w:val="00C11C87"/>
    <w:rsid w:val="00C11D0D"/>
    <w:rsid w:val="00C121ED"/>
    <w:rsid w:val="00C12791"/>
    <w:rsid w:val="00C13E7F"/>
    <w:rsid w:val="00C140B8"/>
    <w:rsid w:val="00C14764"/>
    <w:rsid w:val="00C14775"/>
    <w:rsid w:val="00C14F2C"/>
    <w:rsid w:val="00C152C6"/>
    <w:rsid w:val="00C15902"/>
    <w:rsid w:val="00C15AE5"/>
    <w:rsid w:val="00C15B72"/>
    <w:rsid w:val="00C17637"/>
    <w:rsid w:val="00C17BF4"/>
    <w:rsid w:val="00C17FA7"/>
    <w:rsid w:val="00C204FA"/>
    <w:rsid w:val="00C2092A"/>
    <w:rsid w:val="00C20A79"/>
    <w:rsid w:val="00C210D6"/>
    <w:rsid w:val="00C21106"/>
    <w:rsid w:val="00C21BFF"/>
    <w:rsid w:val="00C22BBB"/>
    <w:rsid w:val="00C22FC9"/>
    <w:rsid w:val="00C230A9"/>
    <w:rsid w:val="00C2334A"/>
    <w:rsid w:val="00C233BA"/>
    <w:rsid w:val="00C23CB6"/>
    <w:rsid w:val="00C23F29"/>
    <w:rsid w:val="00C2431A"/>
    <w:rsid w:val="00C244C4"/>
    <w:rsid w:val="00C24985"/>
    <w:rsid w:val="00C24A34"/>
    <w:rsid w:val="00C24BBA"/>
    <w:rsid w:val="00C255E4"/>
    <w:rsid w:val="00C25D2F"/>
    <w:rsid w:val="00C25DC5"/>
    <w:rsid w:val="00C25FF0"/>
    <w:rsid w:val="00C260C0"/>
    <w:rsid w:val="00C2671E"/>
    <w:rsid w:val="00C26BFE"/>
    <w:rsid w:val="00C26F2D"/>
    <w:rsid w:val="00C26FF6"/>
    <w:rsid w:val="00C27283"/>
    <w:rsid w:val="00C2756D"/>
    <w:rsid w:val="00C275FA"/>
    <w:rsid w:val="00C27CF1"/>
    <w:rsid w:val="00C304CF"/>
    <w:rsid w:val="00C307DD"/>
    <w:rsid w:val="00C308B3"/>
    <w:rsid w:val="00C31087"/>
    <w:rsid w:val="00C310D9"/>
    <w:rsid w:val="00C310FC"/>
    <w:rsid w:val="00C31220"/>
    <w:rsid w:val="00C317D9"/>
    <w:rsid w:val="00C31CA6"/>
    <w:rsid w:val="00C31DC6"/>
    <w:rsid w:val="00C31F4D"/>
    <w:rsid w:val="00C3243C"/>
    <w:rsid w:val="00C3250A"/>
    <w:rsid w:val="00C33944"/>
    <w:rsid w:val="00C33A1A"/>
    <w:rsid w:val="00C33EAA"/>
    <w:rsid w:val="00C340C0"/>
    <w:rsid w:val="00C34144"/>
    <w:rsid w:val="00C3480A"/>
    <w:rsid w:val="00C34D11"/>
    <w:rsid w:val="00C35068"/>
    <w:rsid w:val="00C35128"/>
    <w:rsid w:val="00C35709"/>
    <w:rsid w:val="00C35933"/>
    <w:rsid w:val="00C35B2E"/>
    <w:rsid w:val="00C36788"/>
    <w:rsid w:val="00C36C42"/>
    <w:rsid w:val="00C36DEA"/>
    <w:rsid w:val="00C36F00"/>
    <w:rsid w:val="00C370A6"/>
    <w:rsid w:val="00C372D1"/>
    <w:rsid w:val="00C37D8F"/>
    <w:rsid w:val="00C400E2"/>
    <w:rsid w:val="00C40729"/>
    <w:rsid w:val="00C40928"/>
    <w:rsid w:val="00C40B63"/>
    <w:rsid w:val="00C40B7B"/>
    <w:rsid w:val="00C410BE"/>
    <w:rsid w:val="00C4167C"/>
    <w:rsid w:val="00C41E3D"/>
    <w:rsid w:val="00C421FE"/>
    <w:rsid w:val="00C42347"/>
    <w:rsid w:val="00C42517"/>
    <w:rsid w:val="00C42658"/>
    <w:rsid w:val="00C4360A"/>
    <w:rsid w:val="00C43991"/>
    <w:rsid w:val="00C43A6D"/>
    <w:rsid w:val="00C43E61"/>
    <w:rsid w:val="00C43F18"/>
    <w:rsid w:val="00C44742"/>
    <w:rsid w:val="00C44AB7"/>
    <w:rsid w:val="00C44DAD"/>
    <w:rsid w:val="00C45001"/>
    <w:rsid w:val="00C45017"/>
    <w:rsid w:val="00C451ED"/>
    <w:rsid w:val="00C45F19"/>
    <w:rsid w:val="00C4600B"/>
    <w:rsid w:val="00C467EA"/>
    <w:rsid w:val="00C4681B"/>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767"/>
    <w:rsid w:val="00C51A3A"/>
    <w:rsid w:val="00C51F12"/>
    <w:rsid w:val="00C52308"/>
    <w:rsid w:val="00C526F0"/>
    <w:rsid w:val="00C528C6"/>
    <w:rsid w:val="00C52EC7"/>
    <w:rsid w:val="00C53497"/>
    <w:rsid w:val="00C53A9E"/>
    <w:rsid w:val="00C53AA1"/>
    <w:rsid w:val="00C53CDE"/>
    <w:rsid w:val="00C544E0"/>
    <w:rsid w:val="00C54B92"/>
    <w:rsid w:val="00C54CB6"/>
    <w:rsid w:val="00C54F94"/>
    <w:rsid w:val="00C55EA1"/>
    <w:rsid w:val="00C55F96"/>
    <w:rsid w:val="00C563DB"/>
    <w:rsid w:val="00C566D1"/>
    <w:rsid w:val="00C56838"/>
    <w:rsid w:val="00C56C1F"/>
    <w:rsid w:val="00C57439"/>
    <w:rsid w:val="00C578A8"/>
    <w:rsid w:val="00C609F6"/>
    <w:rsid w:val="00C60AB7"/>
    <w:rsid w:val="00C60FE2"/>
    <w:rsid w:val="00C62633"/>
    <w:rsid w:val="00C62BD6"/>
    <w:rsid w:val="00C62E80"/>
    <w:rsid w:val="00C62F89"/>
    <w:rsid w:val="00C63D7B"/>
    <w:rsid w:val="00C640A9"/>
    <w:rsid w:val="00C64997"/>
    <w:rsid w:val="00C649E4"/>
    <w:rsid w:val="00C64B30"/>
    <w:rsid w:val="00C64CB0"/>
    <w:rsid w:val="00C65272"/>
    <w:rsid w:val="00C65C2A"/>
    <w:rsid w:val="00C65CA5"/>
    <w:rsid w:val="00C65CD8"/>
    <w:rsid w:val="00C65F1E"/>
    <w:rsid w:val="00C660E3"/>
    <w:rsid w:val="00C66400"/>
    <w:rsid w:val="00C664BA"/>
    <w:rsid w:val="00C665AA"/>
    <w:rsid w:val="00C66ED3"/>
    <w:rsid w:val="00C674A1"/>
    <w:rsid w:val="00C675EC"/>
    <w:rsid w:val="00C67A90"/>
    <w:rsid w:val="00C704CF"/>
    <w:rsid w:val="00C708C7"/>
    <w:rsid w:val="00C70915"/>
    <w:rsid w:val="00C71119"/>
    <w:rsid w:val="00C7125C"/>
    <w:rsid w:val="00C71A33"/>
    <w:rsid w:val="00C71BAD"/>
    <w:rsid w:val="00C71BF8"/>
    <w:rsid w:val="00C71D97"/>
    <w:rsid w:val="00C71E1D"/>
    <w:rsid w:val="00C71E62"/>
    <w:rsid w:val="00C71F71"/>
    <w:rsid w:val="00C7246C"/>
    <w:rsid w:val="00C725F6"/>
    <w:rsid w:val="00C728F6"/>
    <w:rsid w:val="00C72A81"/>
    <w:rsid w:val="00C72BFB"/>
    <w:rsid w:val="00C72E26"/>
    <w:rsid w:val="00C72E30"/>
    <w:rsid w:val="00C73748"/>
    <w:rsid w:val="00C73F5C"/>
    <w:rsid w:val="00C7427C"/>
    <w:rsid w:val="00C75243"/>
    <w:rsid w:val="00C75298"/>
    <w:rsid w:val="00C752DE"/>
    <w:rsid w:val="00C755CD"/>
    <w:rsid w:val="00C7563C"/>
    <w:rsid w:val="00C75711"/>
    <w:rsid w:val="00C758B9"/>
    <w:rsid w:val="00C75F5B"/>
    <w:rsid w:val="00C76AE0"/>
    <w:rsid w:val="00C7712F"/>
    <w:rsid w:val="00C7753A"/>
    <w:rsid w:val="00C779C9"/>
    <w:rsid w:val="00C77EED"/>
    <w:rsid w:val="00C8018C"/>
    <w:rsid w:val="00C80890"/>
    <w:rsid w:val="00C81748"/>
    <w:rsid w:val="00C81989"/>
    <w:rsid w:val="00C81DFB"/>
    <w:rsid w:val="00C81F77"/>
    <w:rsid w:val="00C82CB3"/>
    <w:rsid w:val="00C82E5B"/>
    <w:rsid w:val="00C83529"/>
    <w:rsid w:val="00C83756"/>
    <w:rsid w:val="00C84624"/>
    <w:rsid w:val="00C84973"/>
    <w:rsid w:val="00C8525C"/>
    <w:rsid w:val="00C85CD6"/>
    <w:rsid w:val="00C86223"/>
    <w:rsid w:val="00C86516"/>
    <w:rsid w:val="00C87CA6"/>
    <w:rsid w:val="00C90113"/>
    <w:rsid w:val="00C904FB"/>
    <w:rsid w:val="00C90B13"/>
    <w:rsid w:val="00C90B9F"/>
    <w:rsid w:val="00C91133"/>
    <w:rsid w:val="00C911F6"/>
    <w:rsid w:val="00C91A05"/>
    <w:rsid w:val="00C91D7A"/>
    <w:rsid w:val="00C91E98"/>
    <w:rsid w:val="00C92332"/>
    <w:rsid w:val="00C9274F"/>
    <w:rsid w:val="00C92F96"/>
    <w:rsid w:val="00C9365C"/>
    <w:rsid w:val="00C93725"/>
    <w:rsid w:val="00C93AF8"/>
    <w:rsid w:val="00C94237"/>
    <w:rsid w:val="00C949F0"/>
    <w:rsid w:val="00C95334"/>
    <w:rsid w:val="00C95460"/>
    <w:rsid w:val="00C95A48"/>
    <w:rsid w:val="00C9612B"/>
    <w:rsid w:val="00C96CE8"/>
    <w:rsid w:val="00C96EC2"/>
    <w:rsid w:val="00C970C8"/>
    <w:rsid w:val="00C971D7"/>
    <w:rsid w:val="00C97248"/>
    <w:rsid w:val="00C97ADD"/>
    <w:rsid w:val="00C97C71"/>
    <w:rsid w:val="00C97F42"/>
    <w:rsid w:val="00CA014E"/>
    <w:rsid w:val="00CA01FC"/>
    <w:rsid w:val="00CA05F4"/>
    <w:rsid w:val="00CA093C"/>
    <w:rsid w:val="00CA0C26"/>
    <w:rsid w:val="00CA1476"/>
    <w:rsid w:val="00CA1520"/>
    <w:rsid w:val="00CA15F0"/>
    <w:rsid w:val="00CA2E41"/>
    <w:rsid w:val="00CA2FF7"/>
    <w:rsid w:val="00CA3689"/>
    <w:rsid w:val="00CA3877"/>
    <w:rsid w:val="00CA3C3C"/>
    <w:rsid w:val="00CA3F3F"/>
    <w:rsid w:val="00CA4B8D"/>
    <w:rsid w:val="00CA4BE1"/>
    <w:rsid w:val="00CA52B7"/>
    <w:rsid w:val="00CA531E"/>
    <w:rsid w:val="00CA5B56"/>
    <w:rsid w:val="00CA6031"/>
    <w:rsid w:val="00CA60A2"/>
    <w:rsid w:val="00CA6145"/>
    <w:rsid w:val="00CA6233"/>
    <w:rsid w:val="00CA6795"/>
    <w:rsid w:val="00CA6897"/>
    <w:rsid w:val="00CA7240"/>
    <w:rsid w:val="00CA737A"/>
    <w:rsid w:val="00CA73A5"/>
    <w:rsid w:val="00CA77D9"/>
    <w:rsid w:val="00CA7800"/>
    <w:rsid w:val="00CA7826"/>
    <w:rsid w:val="00CA783B"/>
    <w:rsid w:val="00CA7B96"/>
    <w:rsid w:val="00CA7E57"/>
    <w:rsid w:val="00CB01FB"/>
    <w:rsid w:val="00CB06DC"/>
    <w:rsid w:val="00CB124E"/>
    <w:rsid w:val="00CB1253"/>
    <w:rsid w:val="00CB1399"/>
    <w:rsid w:val="00CB13AF"/>
    <w:rsid w:val="00CB16E0"/>
    <w:rsid w:val="00CB186D"/>
    <w:rsid w:val="00CB1C3D"/>
    <w:rsid w:val="00CB2FB9"/>
    <w:rsid w:val="00CB3C30"/>
    <w:rsid w:val="00CB3D80"/>
    <w:rsid w:val="00CB4314"/>
    <w:rsid w:val="00CB440D"/>
    <w:rsid w:val="00CB44D9"/>
    <w:rsid w:val="00CB4FF0"/>
    <w:rsid w:val="00CB52D6"/>
    <w:rsid w:val="00CB533A"/>
    <w:rsid w:val="00CB55F1"/>
    <w:rsid w:val="00CB592E"/>
    <w:rsid w:val="00CB5C54"/>
    <w:rsid w:val="00CB5DDB"/>
    <w:rsid w:val="00CB61C4"/>
    <w:rsid w:val="00CB6A18"/>
    <w:rsid w:val="00CB6D24"/>
    <w:rsid w:val="00CB746A"/>
    <w:rsid w:val="00CC00C7"/>
    <w:rsid w:val="00CC0864"/>
    <w:rsid w:val="00CC0A59"/>
    <w:rsid w:val="00CC1066"/>
    <w:rsid w:val="00CC10F3"/>
    <w:rsid w:val="00CC18D4"/>
    <w:rsid w:val="00CC1A4C"/>
    <w:rsid w:val="00CC30B1"/>
    <w:rsid w:val="00CC32B6"/>
    <w:rsid w:val="00CC3551"/>
    <w:rsid w:val="00CC4175"/>
    <w:rsid w:val="00CC41A8"/>
    <w:rsid w:val="00CC46F0"/>
    <w:rsid w:val="00CC4890"/>
    <w:rsid w:val="00CC4BB8"/>
    <w:rsid w:val="00CC5383"/>
    <w:rsid w:val="00CC5667"/>
    <w:rsid w:val="00CC5AB4"/>
    <w:rsid w:val="00CC5D34"/>
    <w:rsid w:val="00CC63BA"/>
    <w:rsid w:val="00CC658D"/>
    <w:rsid w:val="00CC6BC2"/>
    <w:rsid w:val="00CC6D1E"/>
    <w:rsid w:val="00CC6FD7"/>
    <w:rsid w:val="00CC711F"/>
    <w:rsid w:val="00CC76E6"/>
    <w:rsid w:val="00CC7B29"/>
    <w:rsid w:val="00CC7B80"/>
    <w:rsid w:val="00CC7C06"/>
    <w:rsid w:val="00CD03B6"/>
    <w:rsid w:val="00CD04BD"/>
    <w:rsid w:val="00CD14E4"/>
    <w:rsid w:val="00CD234C"/>
    <w:rsid w:val="00CD2650"/>
    <w:rsid w:val="00CD2696"/>
    <w:rsid w:val="00CD273C"/>
    <w:rsid w:val="00CD29B8"/>
    <w:rsid w:val="00CD3440"/>
    <w:rsid w:val="00CD3667"/>
    <w:rsid w:val="00CD381E"/>
    <w:rsid w:val="00CD39E2"/>
    <w:rsid w:val="00CD430D"/>
    <w:rsid w:val="00CD446E"/>
    <w:rsid w:val="00CD53BB"/>
    <w:rsid w:val="00CD55FE"/>
    <w:rsid w:val="00CD5FD5"/>
    <w:rsid w:val="00CD6088"/>
    <w:rsid w:val="00CD6530"/>
    <w:rsid w:val="00CD6623"/>
    <w:rsid w:val="00CD6D45"/>
    <w:rsid w:val="00CD6E53"/>
    <w:rsid w:val="00CD6EFF"/>
    <w:rsid w:val="00CD7111"/>
    <w:rsid w:val="00CD7223"/>
    <w:rsid w:val="00CD72A4"/>
    <w:rsid w:val="00CD7610"/>
    <w:rsid w:val="00CD7D14"/>
    <w:rsid w:val="00CE04C1"/>
    <w:rsid w:val="00CE07E9"/>
    <w:rsid w:val="00CE08CA"/>
    <w:rsid w:val="00CE1615"/>
    <w:rsid w:val="00CE16F9"/>
    <w:rsid w:val="00CE1C55"/>
    <w:rsid w:val="00CE22A3"/>
    <w:rsid w:val="00CE2333"/>
    <w:rsid w:val="00CE28D8"/>
    <w:rsid w:val="00CE3025"/>
    <w:rsid w:val="00CE3046"/>
    <w:rsid w:val="00CE3592"/>
    <w:rsid w:val="00CE37BE"/>
    <w:rsid w:val="00CE3DE1"/>
    <w:rsid w:val="00CE3E71"/>
    <w:rsid w:val="00CE4159"/>
    <w:rsid w:val="00CE42FD"/>
    <w:rsid w:val="00CE4A96"/>
    <w:rsid w:val="00CE4C14"/>
    <w:rsid w:val="00CE4EA3"/>
    <w:rsid w:val="00CE524F"/>
    <w:rsid w:val="00CE5400"/>
    <w:rsid w:val="00CE6256"/>
    <w:rsid w:val="00CE6506"/>
    <w:rsid w:val="00CE6910"/>
    <w:rsid w:val="00CE6C56"/>
    <w:rsid w:val="00CE6F31"/>
    <w:rsid w:val="00CE6F38"/>
    <w:rsid w:val="00CE7A9D"/>
    <w:rsid w:val="00CE7DCD"/>
    <w:rsid w:val="00CF00F3"/>
    <w:rsid w:val="00CF019A"/>
    <w:rsid w:val="00CF0457"/>
    <w:rsid w:val="00CF0877"/>
    <w:rsid w:val="00CF0BBD"/>
    <w:rsid w:val="00CF1040"/>
    <w:rsid w:val="00CF1294"/>
    <w:rsid w:val="00CF1363"/>
    <w:rsid w:val="00CF1813"/>
    <w:rsid w:val="00CF187A"/>
    <w:rsid w:val="00CF1E43"/>
    <w:rsid w:val="00CF2165"/>
    <w:rsid w:val="00CF25C3"/>
    <w:rsid w:val="00CF2847"/>
    <w:rsid w:val="00CF29F2"/>
    <w:rsid w:val="00CF2EBF"/>
    <w:rsid w:val="00CF3331"/>
    <w:rsid w:val="00CF3429"/>
    <w:rsid w:val="00CF3474"/>
    <w:rsid w:val="00CF347D"/>
    <w:rsid w:val="00CF3606"/>
    <w:rsid w:val="00CF3B08"/>
    <w:rsid w:val="00CF3D48"/>
    <w:rsid w:val="00CF4042"/>
    <w:rsid w:val="00CF49EC"/>
    <w:rsid w:val="00CF5790"/>
    <w:rsid w:val="00CF5A01"/>
    <w:rsid w:val="00CF657C"/>
    <w:rsid w:val="00CF6612"/>
    <w:rsid w:val="00CF6785"/>
    <w:rsid w:val="00CF6888"/>
    <w:rsid w:val="00CF710A"/>
    <w:rsid w:val="00CF72EC"/>
    <w:rsid w:val="00CF7386"/>
    <w:rsid w:val="00CF7518"/>
    <w:rsid w:val="00CF7C3F"/>
    <w:rsid w:val="00D004F2"/>
    <w:rsid w:val="00D00923"/>
    <w:rsid w:val="00D00DEC"/>
    <w:rsid w:val="00D00E64"/>
    <w:rsid w:val="00D011B9"/>
    <w:rsid w:val="00D015B4"/>
    <w:rsid w:val="00D017B5"/>
    <w:rsid w:val="00D0199F"/>
    <w:rsid w:val="00D027E7"/>
    <w:rsid w:val="00D0338E"/>
    <w:rsid w:val="00D041D2"/>
    <w:rsid w:val="00D0424F"/>
    <w:rsid w:val="00D043FD"/>
    <w:rsid w:val="00D05825"/>
    <w:rsid w:val="00D05A82"/>
    <w:rsid w:val="00D063B9"/>
    <w:rsid w:val="00D06507"/>
    <w:rsid w:val="00D065CA"/>
    <w:rsid w:val="00D069AD"/>
    <w:rsid w:val="00D06DEE"/>
    <w:rsid w:val="00D06F78"/>
    <w:rsid w:val="00D07481"/>
    <w:rsid w:val="00D075DD"/>
    <w:rsid w:val="00D07CF7"/>
    <w:rsid w:val="00D07DF9"/>
    <w:rsid w:val="00D1052F"/>
    <w:rsid w:val="00D1078A"/>
    <w:rsid w:val="00D107FA"/>
    <w:rsid w:val="00D10913"/>
    <w:rsid w:val="00D116B7"/>
    <w:rsid w:val="00D1193E"/>
    <w:rsid w:val="00D129AA"/>
    <w:rsid w:val="00D13630"/>
    <w:rsid w:val="00D13AD6"/>
    <w:rsid w:val="00D13E27"/>
    <w:rsid w:val="00D1421E"/>
    <w:rsid w:val="00D14238"/>
    <w:rsid w:val="00D142E7"/>
    <w:rsid w:val="00D144DC"/>
    <w:rsid w:val="00D144ED"/>
    <w:rsid w:val="00D14946"/>
    <w:rsid w:val="00D150C5"/>
    <w:rsid w:val="00D1532E"/>
    <w:rsid w:val="00D15FD8"/>
    <w:rsid w:val="00D16272"/>
    <w:rsid w:val="00D162DC"/>
    <w:rsid w:val="00D16AA2"/>
    <w:rsid w:val="00D16C77"/>
    <w:rsid w:val="00D17ACC"/>
    <w:rsid w:val="00D17B46"/>
    <w:rsid w:val="00D20577"/>
    <w:rsid w:val="00D208CF"/>
    <w:rsid w:val="00D208E8"/>
    <w:rsid w:val="00D20AAE"/>
    <w:rsid w:val="00D20CEF"/>
    <w:rsid w:val="00D20DAD"/>
    <w:rsid w:val="00D20ECA"/>
    <w:rsid w:val="00D21180"/>
    <w:rsid w:val="00D212B4"/>
    <w:rsid w:val="00D213A2"/>
    <w:rsid w:val="00D21FC5"/>
    <w:rsid w:val="00D21FF4"/>
    <w:rsid w:val="00D23464"/>
    <w:rsid w:val="00D234DE"/>
    <w:rsid w:val="00D23856"/>
    <w:rsid w:val="00D2392D"/>
    <w:rsid w:val="00D241E4"/>
    <w:rsid w:val="00D25249"/>
    <w:rsid w:val="00D255A8"/>
    <w:rsid w:val="00D257F4"/>
    <w:rsid w:val="00D25FE9"/>
    <w:rsid w:val="00D2627B"/>
    <w:rsid w:val="00D2638F"/>
    <w:rsid w:val="00D2763E"/>
    <w:rsid w:val="00D277B4"/>
    <w:rsid w:val="00D278AE"/>
    <w:rsid w:val="00D27997"/>
    <w:rsid w:val="00D27CAD"/>
    <w:rsid w:val="00D3074D"/>
    <w:rsid w:val="00D307E2"/>
    <w:rsid w:val="00D30C29"/>
    <w:rsid w:val="00D30F8E"/>
    <w:rsid w:val="00D31857"/>
    <w:rsid w:val="00D319F3"/>
    <w:rsid w:val="00D32F03"/>
    <w:rsid w:val="00D335BC"/>
    <w:rsid w:val="00D3382D"/>
    <w:rsid w:val="00D33AB7"/>
    <w:rsid w:val="00D33FEC"/>
    <w:rsid w:val="00D34379"/>
    <w:rsid w:val="00D3497D"/>
    <w:rsid w:val="00D349D4"/>
    <w:rsid w:val="00D35158"/>
    <w:rsid w:val="00D35504"/>
    <w:rsid w:val="00D357D9"/>
    <w:rsid w:val="00D35993"/>
    <w:rsid w:val="00D35EF1"/>
    <w:rsid w:val="00D3613C"/>
    <w:rsid w:val="00D36298"/>
    <w:rsid w:val="00D37732"/>
    <w:rsid w:val="00D37748"/>
    <w:rsid w:val="00D37980"/>
    <w:rsid w:val="00D4009E"/>
    <w:rsid w:val="00D40573"/>
    <w:rsid w:val="00D409F4"/>
    <w:rsid w:val="00D4117C"/>
    <w:rsid w:val="00D41C78"/>
    <w:rsid w:val="00D421D1"/>
    <w:rsid w:val="00D422E3"/>
    <w:rsid w:val="00D42C42"/>
    <w:rsid w:val="00D43104"/>
    <w:rsid w:val="00D4328B"/>
    <w:rsid w:val="00D432FF"/>
    <w:rsid w:val="00D444FC"/>
    <w:rsid w:val="00D44799"/>
    <w:rsid w:val="00D44836"/>
    <w:rsid w:val="00D44C7B"/>
    <w:rsid w:val="00D44C89"/>
    <w:rsid w:val="00D454F9"/>
    <w:rsid w:val="00D45AB1"/>
    <w:rsid w:val="00D4680D"/>
    <w:rsid w:val="00D468F9"/>
    <w:rsid w:val="00D46B62"/>
    <w:rsid w:val="00D46F7C"/>
    <w:rsid w:val="00D472DC"/>
    <w:rsid w:val="00D478A8"/>
    <w:rsid w:val="00D478BA"/>
    <w:rsid w:val="00D50375"/>
    <w:rsid w:val="00D50672"/>
    <w:rsid w:val="00D5116F"/>
    <w:rsid w:val="00D5194C"/>
    <w:rsid w:val="00D51B07"/>
    <w:rsid w:val="00D51BC6"/>
    <w:rsid w:val="00D52171"/>
    <w:rsid w:val="00D5234F"/>
    <w:rsid w:val="00D5235D"/>
    <w:rsid w:val="00D52712"/>
    <w:rsid w:val="00D52797"/>
    <w:rsid w:val="00D52F73"/>
    <w:rsid w:val="00D5301B"/>
    <w:rsid w:val="00D5333F"/>
    <w:rsid w:val="00D53724"/>
    <w:rsid w:val="00D53A6A"/>
    <w:rsid w:val="00D54ABC"/>
    <w:rsid w:val="00D557C2"/>
    <w:rsid w:val="00D55ACA"/>
    <w:rsid w:val="00D55AD2"/>
    <w:rsid w:val="00D55E2D"/>
    <w:rsid w:val="00D5606A"/>
    <w:rsid w:val="00D566EA"/>
    <w:rsid w:val="00D56D7B"/>
    <w:rsid w:val="00D56F69"/>
    <w:rsid w:val="00D600A6"/>
    <w:rsid w:val="00D608D3"/>
    <w:rsid w:val="00D60A53"/>
    <w:rsid w:val="00D61614"/>
    <w:rsid w:val="00D617BD"/>
    <w:rsid w:val="00D61840"/>
    <w:rsid w:val="00D62480"/>
    <w:rsid w:val="00D62CCC"/>
    <w:rsid w:val="00D631D4"/>
    <w:rsid w:val="00D634C3"/>
    <w:rsid w:val="00D63573"/>
    <w:rsid w:val="00D63D12"/>
    <w:rsid w:val="00D63DA4"/>
    <w:rsid w:val="00D63E63"/>
    <w:rsid w:val="00D63FE6"/>
    <w:rsid w:val="00D640AC"/>
    <w:rsid w:val="00D64290"/>
    <w:rsid w:val="00D642B3"/>
    <w:rsid w:val="00D64344"/>
    <w:rsid w:val="00D6490A"/>
    <w:rsid w:val="00D6501B"/>
    <w:rsid w:val="00D650DF"/>
    <w:rsid w:val="00D651B0"/>
    <w:rsid w:val="00D652F5"/>
    <w:rsid w:val="00D65993"/>
    <w:rsid w:val="00D65F87"/>
    <w:rsid w:val="00D661D9"/>
    <w:rsid w:val="00D6651C"/>
    <w:rsid w:val="00D6660C"/>
    <w:rsid w:val="00D67AA0"/>
    <w:rsid w:val="00D7027E"/>
    <w:rsid w:val="00D7029A"/>
    <w:rsid w:val="00D702FB"/>
    <w:rsid w:val="00D71005"/>
    <w:rsid w:val="00D7141D"/>
    <w:rsid w:val="00D71B02"/>
    <w:rsid w:val="00D71B28"/>
    <w:rsid w:val="00D71FCA"/>
    <w:rsid w:val="00D72552"/>
    <w:rsid w:val="00D72BB3"/>
    <w:rsid w:val="00D73177"/>
    <w:rsid w:val="00D73A68"/>
    <w:rsid w:val="00D7444F"/>
    <w:rsid w:val="00D74549"/>
    <w:rsid w:val="00D74997"/>
    <w:rsid w:val="00D749D3"/>
    <w:rsid w:val="00D74AC6"/>
    <w:rsid w:val="00D74FD9"/>
    <w:rsid w:val="00D750CF"/>
    <w:rsid w:val="00D752C1"/>
    <w:rsid w:val="00D756E4"/>
    <w:rsid w:val="00D75A07"/>
    <w:rsid w:val="00D75BA0"/>
    <w:rsid w:val="00D75EF8"/>
    <w:rsid w:val="00D76445"/>
    <w:rsid w:val="00D76907"/>
    <w:rsid w:val="00D76AE0"/>
    <w:rsid w:val="00D77AF9"/>
    <w:rsid w:val="00D77B56"/>
    <w:rsid w:val="00D77E7E"/>
    <w:rsid w:val="00D77EEB"/>
    <w:rsid w:val="00D80224"/>
    <w:rsid w:val="00D8061C"/>
    <w:rsid w:val="00D80954"/>
    <w:rsid w:val="00D80AD5"/>
    <w:rsid w:val="00D80DDE"/>
    <w:rsid w:val="00D80EB8"/>
    <w:rsid w:val="00D810A2"/>
    <w:rsid w:val="00D816F9"/>
    <w:rsid w:val="00D82200"/>
    <w:rsid w:val="00D82747"/>
    <w:rsid w:val="00D828DA"/>
    <w:rsid w:val="00D83CCA"/>
    <w:rsid w:val="00D83F34"/>
    <w:rsid w:val="00D83F55"/>
    <w:rsid w:val="00D84690"/>
    <w:rsid w:val="00D848B8"/>
    <w:rsid w:val="00D85A9E"/>
    <w:rsid w:val="00D85CC0"/>
    <w:rsid w:val="00D85D56"/>
    <w:rsid w:val="00D85D8A"/>
    <w:rsid w:val="00D85DD7"/>
    <w:rsid w:val="00D85E00"/>
    <w:rsid w:val="00D8647E"/>
    <w:rsid w:val="00D8665B"/>
    <w:rsid w:val="00D8674C"/>
    <w:rsid w:val="00D86AC3"/>
    <w:rsid w:val="00D870A2"/>
    <w:rsid w:val="00D87F4A"/>
    <w:rsid w:val="00D90543"/>
    <w:rsid w:val="00D90F46"/>
    <w:rsid w:val="00D9130C"/>
    <w:rsid w:val="00D918B0"/>
    <w:rsid w:val="00D91F92"/>
    <w:rsid w:val="00D924ED"/>
    <w:rsid w:val="00D92B68"/>
    <w:rsid w:val="00D92C1A"/>
    <w:rsid w:val="00D92FCF"/>
    <w:rsid w:val="00D9326D"/>
    <w:rsid w:val="00D9337E"/>
    <w:rsid w:val="00D93BAB"/>
    <w:rsid w:val="00D93C22"/>
    <w:rsid w:val="00D93D9A"/>
    <w:rsid w:val="00D941CC"/>
    <w:rsid w:val="00D948D8"/>
    <w:rsid w:val="00D94E78"/>
    <w:rsid w:val="00D957A6"/>
    <w:rsid w:val="00D958C7"/>
    <w:rsid w:val="00D95AA6"/>
    <w:rsid w:val="00D95B79"/>
    <w:rsid w:val="00D95BC4"/>
    <w:rsid w:val="00D95C7A"/>
    <w:rsid w:val="00D95EC0"/>
    <w:rsid w:val="00D961E5"/>
    <w:rsid w:val="00D96ABF"/>
    <w:rsid w:val="00D96E3A"/>
    <w:rsid w:val="00D97037"/>
    <w:rsid w:val="00D97733"/>
    <w:rsid w:val="00D97DC2"/>
    <w:rsid w:val="00DA00E3"/>
    <w:rsid w:val="00DA01CF"/>
    <w:rsid w:val="00DA08BB"/>
    <w:rsid w:val="00DA12FF"/>
    <w:rsid w:val="00DA1862"/>
    <w:rsid w:val="00DA1895"/>
    <w:rsid w:val="00DA219C"/>
    <w:rsid w:val="00DA2621"/>
    <w:rsid w:val="00DA276D"/>
    <w:rsid w:val="00DA28C8"/>
    <w:rsid w:val="00DA2E41"/>
    <w:rsid w:val="00DA30B8"/>
    <w:rsid w:val="00DA32E7"/>
    <w:rsid w:val="00DA3353"/>
    <w:rsid w:val="00DA33BD"/>
    <w:rsid w:val="00DA3533"/>
    <w:rsid w:val="00DA3795"/>
    <w:rsid w:val="00DA387E"/>
    <w:rsid w:val="00DA3A0F"/>
    <w:rsid w:val="00DA3C54"/>
    <w:rsid w:val="00DA4093"/>
    <w:rsid w:val="00DA43A9"/>
    <w:rsid w:val="00DA45F7"/>
    <w:rsid w:val="00DA47AC"/>
    <w:rsid w:val="00DA4CB2"/>
    <w:rsid w:val="00DA4D65"/>
    <w:rsid w:val="00DA4DF3"/>
    <w:rsid w:val="00DA4FF4"/>
    <w:rsid w:val="00DA52C6"/>
    <w:rsid w:val="00DA5456"/>
    <w:rsid w:val="00DA56C2"/>
    <w:rsid w:val="00DA5B57"/>
    <w:rsid w:val="00DA5C08"/>
    <w:rsid w:val="00DA624C"/>
    <w:rsid w:val="00DA630B"/>
    <w:rsid w:val="00DA6345"/>
    <w:rsid w:val="00DA66C6"/>
    <w:rsid w:val="00DA7CE3"/>
    <w:rsid w:val="00DA7E70"/>
    <w:rsid w:val="00DB02C6"/>
    <w:rsid w:val="00DB098F"/>
    <w:rsid w:val="00DB0A80"/>
    <w:rsid w:val="00DB0ACD"/>
    <w:rsid w:val="00DB0B8F"/>
    <w:rsid w:val="00DB0F53"/>
    <w:rsid w:val="00DB1459"/>
    <w:rsid w:val="00DB1769"/>
    <w:rsid w:val="00DB1BA3"/>
    <w:rsid w:val="00DB1BE3"/>
    <w:rsid w:val="00DB2FAB"/>
    <w:rsid w:val="00DB415A"/>
    <w:rsid w:val="00DB418E"/>
    <w:rsid w:val="00DB46BD"/>
    <w:rsid w:val="00DB48B5"/>
    <w:rsid w:val="00DB4C5D"/>
    <w:rsid w:val="00DB4C64"/>
    <w:rsid w:val="00DB4DCB"/>
    <w:rsid w:val="00DB4DEF"/>
    <w:rsid w:val="00DB532E"/>
    <w:rsid w:val="00DB5345"/>
    <w:rsid w:val="00DB53EF"/>
    <w:rsid w:val="00DB5856"/>
    <w:rsid w:val="00DB5D2F"/>
    <w:rsid w:val="00DB5E9B"/>
    <w:rsid w:val="00DB6CD1"/>
    <w:rsid w:val="00DB7EEE"/>
    <w:rsid w:val="00DB7F65"/>
    <w:rsid w:val="00DC01FB"/>
    <w:rsid w:val="00DC064C"/>
    <w:rsid w:val="00DC14BA"/>
    <w:rsid w:val="00DC1D23"/>
    <w:rsid w:val="00DC2350"/>
    <w:rsid w:val="00DC26FE"/>
    <w:rsid w:val="00DC2994"/>
    <w:rsid w:val="00DC2BF3"/>
    <w:rsid w:val="00DC2CCD"/>
    <w:rsid w:val="00DC38A2"/>
    <w:rsid w:val="00DC40CA"/>
    <w:rsid w:val="00DC49F0"/>
    <w:rsid w:val="00DC4BFA"/>
    <w:rsid w:val="00DC4D1E"/>
    <w:rsid w:val="00DC524C"/>
    <w:rsid w:val="00DC526C"/>
    <w:rsid w:val="00DC5396"/>
    <w:rsid w:val="00DC5765"/>
    <w:rsid w:val="00DC5785"/>
    <w:rsid w:val="00DC5A5E"/>
    <w:rsid w:val="00DC5C01"/>
    <w:rsid w:val="00DC60DA"/>
    <w:rsid w:val="00DC612F"/>
    <w:rsid w:val="00DC6446"/>
    <w:rsid w:val="00DC67B5"/>
    <w:rsid w:val="00DC6969"/>
    <w:rsid w:val="00DC7031"/>
    <w:rsid w:val="00DC736B"/>
    <w:rsid w:val="00DC739F"/>
    <w:rsid w:val="00DC73BB"/>
    <w:rsid w:val="00DC7464"/>
    <w:rsid w:val="00DC7AEF"/>
    <w:rsid w:val="00DC7B64"/>
    <w:rsid w:val="00DC7EE8"/>
    <w:rsid w:val="00DC7F81"/>
    <w:rsid w:val="00DD03DA"/>
    <w:rsid w:val="00DD042A"/>
    <w:rsid w:val="00DD08F2"/>
    <w:rsid w:val="00DD09F1"/>
    <w:rsid w:val="00DD0EBC"/>
    <w:rsid w:val="00DD13AE"/>
    <w:rsid w:val="00DD1C98"/>
    <w:rsid w:val="00DD1F7A"/>
    <w:rsid w:val="00DD2311"/>
    <w:rsid w:val="00DD2717"/>
    <w:rsid w:val="00DD2EA4"/>
    <w:rsid w:val="00DD31AD"/>
    <w:rsid w:val="00DD39AF"/>
    <w:rsid w:val="00DD4454"/>
    <w:rsid w:val="00DD447C"/>
    <w:rsid w:val="00DD470A"/>
    <w:rsid w:val="00DD4960"/>
    <w:rsid w:val="00DD4D4C"/>
    <w:rsid w:val="00DD53B5"/>
    <w:rsid w:val="00DD56DE"/>
    <w:rsid w:val="00DD586E"/>
    <w:rsid w:val="00DD5945"/>
    <w:rsid w:val="00DD5A6F"/>
    <w:rsid w:val="00DD5C4C"/>
    <w:rsid w:val="00DD5F38"/>
    <w:rsid w:val="00DD6334"/>
    <w:rsid w:val="00DD6376"/>
    <w:rsid w:val="00DD6609"/>
    <w:rsid w:val="00DD67ED"/>
    <w:rsid w:val="00DD6BDF"/>
    <w:rsid w:val="00DD7336"/>
    <w:rsid w:val="00DD7372"/>
    <w:rsid w:val="00DD7680"/>
    <w:rsid w:val="00DD796D"/>
    <w:rsid w:val="00DD798B"/>
    <w:rsid w:val="00DD7C52"/>
    <w:rsid w:val="00DD7EB0"/>
    <w:rsid w:val="00DE0190"/>
    <w:rsid w:val="00DE065E"/>
    <w:rsid w:val="00DE0C06"/>
    <w:rsid w:val="00DE13E0"/>
    <w:rsid w:val="00DE1B2D"/>
    <w:rsid w:val="00DE232E"/>
    <w:rsid w:val="00DE24ED"/>
    <w:rsid w:val="00DE2836"/>
    <w:rsid w:val="00DE2A25"/>
    <w:rsid w:val="00DE2E45"/>
    <w:rsid w:val="00DE2F41"/>
    <w:rsid w:val="00DE3590"/>
    <w:rsid w:val="00DE3686"/>
    <w:rsid w:val="00DE3CEA"/>
    <w:rsid w:val="00DE484F"/>
    <w:rsid w:val="00DE49C6"/>
    <w:rsid w:val="00DE4DED"/>
    <w:rsid w:val="00DE514D"/>
    <w:rsid w:val="00DE5195"/>
    <w:rsid w:val="00DE5739"/>
    <w:rsid w:val="00DE5BB5"/>
    <w:rsid w:val="00DE5BD1"/>
    <w:rsid w:val="00DE6B1C"/>
    <w:rsid w:val="00DE6FF6"/>
    <w:rsid w:val="00DE7AFA"/>
    <w:rsid w:val="00DF0187"/>
    <w:rsid w:val="00DF044B"/>
    <w:rsid w:val="00DF0793"/>
    <w:rsid w:val="00DF0C2C"/>
    <w:rsid w:val="00DF0C44"/>
    <w:rsid w:val="00DF13F0"/>
    <w:rsid w:val="00DF1CD5"/>
    <w:rsid w:val="00DF2CD6"/>
    <w:rsid w:val="00DF3041"/>
    <w:rsid w:val="00DF3200"/>
    <w:rsid w:val="00DF342C"/>
    <w:rsid w:val="00DF3622"/>
    <w:rsid w:val="00DF37A2"/>
    <w:rsid w:val="00DF3827"/>
    <w:rsid w:val="00DF39A8"/>
    <w:rsid w:val="00DF3E8F"/>
    <w:rsid w:val="00DF42BF"/>
    <w:rsid w:val="00DF44F6"/>
    <w:rsid w:val="00DF4E67"/>
    <w:rsid w:val="00DF614A"/>
    <w:rsid w:val="00DF649A"/>
    <w:rsid w:val="00DF64F8"/>
    <w:rsid w:val="00DF6A22"/>
    <w:rsid w:val="00DF6D9C"/>
    <w:rsid w:val="00DF7164"/>
    <w:rsid w:val="00DF7558"/>
    <w:rsid w:val="00DF783E"/>
    <w:rsid w:val="00DF79FF"/>
    <w:rsid w:val="00DF7CDA"/>
    <w:rsid w:val="00DF7E95"/>
    <w:rsid w:val="00E00048"/>
    <w:rsid w:val="00E00E9E"/>
    <w:rsid w:val="00E00F26"/>
    <w:rsid w:val="00E011FF"/>
    <w:rsid w:val="00E01C0E"/>
    <w:rsid w:val="00E01E4B"/>
    <w:rsid w:val="00E02141"/>
    <w:rsid w:val="00E02208"/>
    <w:rsid w:val="00E03268"/>
    <w:rsid w:val="00E035D5"/>
    <w:rsid w:val="00E03E3E"/>
    <w:rsid w:val="00E0403A"/>
    <w:rsid w:val="00E040F9"/>
    <w:rsid w:val="00E04496"/>
    <w:rsid w:val="00E044B4"/>
    <w:rsid w:val="00E0461E"/>
    <w:rsid w:val="00E0480F"/>
    <w:rsid w:val="00E048AC"/>
    <w:rsid w:val="00E0496E"/>
    <w:rsid w:val="00E04AF2"/>
    <w:rsid w:val="00E04C9E"/>
    <w:rsid w:val="00E04D58"/>
    <w:rsid w:val="00E05037"/>
    <w:rsid w:val="00E05A72"/>
    <w:rsid w:val="00E05C7A"/>
    <w:rsid w:val="00E05F6D"/>
    <w:rsid w:val="00E05FE9"/>
    <w:rsid w:val="00E06031"/>
    <w:rsid w:val="00E0624E"/>
    <w:rsid w:val="00E069FB"/>
    <w:rsid w:val="00E0778C"/>
    <w:rsid w:val="00E077D8"/>
    <w:rsid w:val="00E07BE0"/>
    <w:rsid w:val="00E07D46"/>
    <w:rsid w:val="00E10499"/>
    <w:rsid w:val="00E1155C"/>
    <w:rsid w:val="00E115E9"/>
    <w:rsid w:val="00E11702"/>
    <w:rsid w:val="00E11859"/>
    <w:rsid w:val="00E11998"/>
    <w:rsid w:val="00E12044"/>
    <w:rsid w:val="00E1248E"/>
    <w:rsid w:val="00E12861"/>
    <w:rsid w:val="00E12883"/>
    <w:rsid w:val="00E1369F"/>
    <w:rsid w:val="00E13819"/>
    <w:rsid w:val="00E13861"/>
    <w:rsid w:val="00E13D1C"/>
    <w:rsid w:val="00E15419"/>
    <w:rsid w:val="00E15855"/>
    <w:rsid w:val="00E1627C"/>
    <w:rsid w:val="00E16DB6"/>
    <w:rsid w:val="00E16E96"/>
    <w:rsid w:val="00E17227"/>
    <w:rsid w:val="00E174D6"/>
    <w:rsid w:val="00E17536"/>
    <w:rsid w:val="00E1784B"/>
    <w:rsid w:val="00E20526"/>
    <w:rsid w:val="00E20738"/>
    <w:rsid w:val="00E20925"/>
    <w:rsid w:val="00E20A1D"/>
    <w:rsid w:val="00E20DF3"/>
    <w:rsid w:val="00E20F7D"/>
    <w:rsid w:val="00E20FE7"/>
    <w:rsid w:val="00E21118"/>
    <w:rsid w:val="00E214A4"/>
    <w:rsid w:val="00E218AD"/>
    <w:rsid w:val="00E22821"/>
    <w:rsid w:val="00E22997"/>
    <w:rsid w:val="00E22D8F"/>
    <w:rsid w:val="00E22E93"/>
    <w:rsid w:val="00E23704"/>
    <w:rsid w:val="00E239FF"/>
    <w:rsid w:val="00E247E9"/>
    <w:rsid w:val="00E253FF"/>
    <w:rsid w:val="00E25B4D"/>
    <w:rsid w:val="00E25E30"/>
    <w:rsid w:val="00E26177"/>
    <w:rsid w:val="00E26397"/>
    <w:rsid w:val="00E264A0"/>
    <w:rsid w:val="00E26A52"/>
    <w:rsid w:val="00E26AEB"/>
    <w:rsid w:val="00E26AFC"/>
    <w:rsid w:val="00E26C30"/>
    <w:rsid w:val="00E26C70"/>
    <w:rsid w:val="00E26F51"/>
    <w:rsid w:val="00E26F63"/>
    <w:rsid w:val="00E27410"/>
    <w:rsid w:val="00E27603"/>
    <w:rsid w:val="00E27AFA"/>
    <w:rsid w:val="00E27CF4"/>
    <w:rsid w:val="00E30613"/>
    <w:rsid w:val="00E306DE"/>
    <w:rsid w:val="00E307E4"/>
    <w:rsid w:val="00E30906"/>
    <w:rsid w:val="00E30D04"/>
    <w:rsid w:val="00E31D65"/>
    <w:rsid w:val="00E3270E"/>
    <w:rsid w:val="00E331E1"/>
    <w:rsid w:val="00E33AD0"/>
    <w:rsid w:val="00E34221"/>
    <w:rsid w:val="00E343E0"/>
    <w:rsid w:val="00E34BFF"/>
    <w:rsid w:val="00E34F06"/>
    <w:rsid w:val="00E35468"/>
    <w:rsid w:val="00E3583C"/>
    <w:rsid w:val="00E3584F"/>
    <w:rsid w:val="00E35A14"/>
    <w:rsid w:val="00E35BD6"/>
    <w:rsid w:val="00E35E86"/>
    <w:rsid w:val="00E365F3"/>
    <w:rsid w:val="00E36E2B"/>
    <w:rsid w:val="00E3708A"/>
    <w:rsid w:val="00E37389"/>
    <w:rsid w:val="00E37511"/>
    <w:rsid w:val="00E37CCF"/>
    <w:rsid w:val="00E37D36"/>
    <w:rsid w:val="00E40285"/>
    <w:rsid w:val="00E40389"/>
    <w:rsid w:val="00E403C8"/>
    <w:rsid w:val="00E4086A"/>
    <w:rsid w:val="00E40A26"/>
    <w:rsid w:val="00E40AF7"/>
    <w:rsid w:val="00E40F87"/>
    <w:rsid w:val="00E4143C"/>
    <w:rsid w:val="00E415C5"/>
    <w:rsid w:val="00E4165F"/>
    <w:rsid w:val="00E41E17"/>
    <w:rsid w:val="00E42151"/>
    <w:rsid w:val="00E4240A"/>
    <w:rsid w:val="00E42A4A"/>
    <w:rsid w:val="00E42E0B"/>
    <w:rsid w:val="00E43000"/>
    <w:rsid w:val="00E43216"/>
    <w:rsid w:val="00E436EA"/>
    <w:rsid w:val="00E43C51"/>
    <w:rsid w:val="00E43CBC"/>
    <w:rsid w:val="00E43D74"/>
    <w:rsid w:val="00E44832"/>
    <w:rsid w:val="00E44861"/>
    <w:rsid w:val="00E44A89"/>
    <w:rsid w:val="00E45515"/>
    <w:rsid w:val="00E455FD"/>
    <w:rsid w:val="00E45A01"/>
    <w:rsid w:val="00E45E8C"/>
    <w:rsid w:val="00E45EB1"/>
    <w:rsid w:val="00E45FDE"/>
    <w:rsid w:val="00E462E4"/>
    <w:rsid w:val="00E4666C"/>
    <w:rsid w:val="00E46C9C"/>
    <w:rsid w:val="00E47207"/>
    <w:rsid w:val="00E4752F"/>
    <w:rsid w:val="00E475BD"/>
    <w:rsid w:val="00E4787D"/>
    <w:rsid w:val="00E50416"/>
    <w:rsid w:val="00E5045C"/>
    <w:rsid w:val="00E5052F"/>
    <w:rsid w:val="00E506D8"/>
    <w:rsid w:val="00E50799"/>
    <w:rsid w:val="00E513FC"/>
    <w:rsid w:val="00E514FE"/>
    <w:rsid w:val="00E5189C"/>
    <w:rsid w:val="00E52155"/>
    <w:rsid w:val="00E524C9"/>
    <w:rsid w:val="00E5251F"/>
    <w:rsid w:val="00E5282F"/>
    <w:rsid w:val="00E5290B"/>
    <w:rsid w:val="00E5394D"/>
    <w:rsid w:val="00E53971"/>
    <w:rsid w:val="00E5444D"/>
    <w:rsid w:val="00E54AEC"/>
    <w:rsid w:val="00E55341"/>
    <w:rsid w:val="00E55B6D"/>
    <w:rsid w:val="00E5713E"/>
    <w:rsid w:val="00E6015D"/>
    <w:rsid w:val="00E601DC"/>
    <w:rsid w:val="00E603BA"/>
    <w:rsid w:val="00E60521"/>
    <w:rsid w:val="00E60839"/>
    <w:rsid w:val="00E61029"/>
    <w:rsid w:val="00E6166D"/>
    <w:rsid w:val="00E62118"/>
    <w:rsid w:val="00E6251F"/>
    <w:rsid w:val="00E62567"/>
    <w:rsid w:val="00E62600"/>
    <w:rsid w:val="00E629BD"/>
    <w:rsid w:val="00E63965"/>
    <w:rsid w:val="00E63DD2"/>
    <w:rsid w:val="00E64057"/>
    <w:rsid w:val="00E6409B"/>
    <w:rsid w:val="00E6438A"/>
    <w:rsid w:val="00E6471B"/>
    <w:rsid w:val="00E64D94"/>
    <w:rsid w:val="00E64DA4"/>
    <w:rsid w:val="00E64F21"/>
    <w:rsid w:val="00E65332"/>
    <w:rsid w:val="00E655D5"/>
    <w:rsid w:val="00E6561D"/>
    <w:rsid w:val="00E658B1"/>
    <w:rsid w:val="00E662FC"/>
    <w:rsid w:val="00E66307"/>
    <w:rsid w:val="00E663D8"/>
    <w:rsid w:val="00E66D5C"/>
    <w:rsid w:val="00E67645"/>
    <w:rsid w:val="00E679DE"/>
    <w:rsid w:val="00E67D28"/>
    <w:rsid w:val="00E67FC2"/>
    <w:rsid w:val="00E70117"/>
    <w:rsid w:val="00E70277"/>
    <w:rsid w:val="00E7028A"/>
    <w:rsid w:val="00E70314"/>
    <w:rsid w:val="00E704BA"/>
    <w:rsid w:val="00E7064D"/>
    <w:rsid w:val="00E706E2"/>
    <w:rsid w:val="00E70C7F"/>
    <w:rsid w:val="00E7181D"/>
    <w:rsid w:val="00E71919"/>
    <w:rsid w:val="00E71930"/>
    <w:rsid w:val="00E72780"/>
    <w:rsid w:val="00E729E9"/>
    <w:rsid w:val="00E731C1"/>
    <w:rsid w:val="00E73885"/>
    <w:rsid w:val="00E73BCE"/>
    <w:rsid w:val="00E73FCC"/>
    <w:rsid w:val="00E74D2F"/>
    <w:rsid w:val="00E74F4B"/>
    <w:rsid w:val="00E758AA"/>
    <w:rsid w:val="00E75E77"/>
    <w:rsid w:val="00E76291"/>
    <w:rsid w:val="00E76359"/>
    <w:rsid w:val="00E763C0"/>
    <w:rsid w:val="00E764D2"/>
    <w:rsid w:val="00E77948"/>
    <w:rsid w:val="00E77952"/>
    <w:rsid w:val="00E779B7"/>
    <w:rsid w:val="00E77FA8"/>
    <w:rsid w:val="00E803C7"/>
    <w:rsid w:val="00E8094E"/>
    <w:rsid w:val="00E80DB2"/>
    <w:rsid w:val="00E812BB"/>
    <w:rsid w:val="00E81DFB"/>
    <w:rsid w:val="00E836AF"/>
    <w:rsid w:val="00E83898"/>
    <w:rsid w:val="00E841C4"/>
    <w:rsid w:val="00E84227"/>
    <w:rsid w:val="00E84351"/>
    <w:rsid w:val="00E84542"/>
    <w:rsid w:val="00E846D4"/>
    <w:rsid w:val="00E84B0B"/>
    <w:rsid w:val="00E84B38"/>
    <w:rsid w:val="00E84E1E"/>
    <w:rsid w:val="00E84E51"/>
    <w:rsid w:val="00E8562B"/>
    <w:rsid w:val="00E857DF"/>
    <w:rsid w:val="00E85AF8"/>
    <w:rsid w:val="00E85ECF"/>
    <w:rsid w:val="00E85FFF"/>
    <w:rsid w:val="00E8728B"/>
    <w:rsid w:val="00E8782E"/>
    <w:rsid w:val="00E87DCF"/>
    <w:rsid w:val="00E902EE"/>
    <w:rsid w:val="00E903B2"/>
    <w:rsid w:val="00E90C64"/>
    <w:rsid w:val="00E91057"/>
    <w:rsid w:val="00E917ED"/>
    <w:rsid w:val="00E9227D"/>
    <w:rsid w:val="00E922A4"/>
    <w:rsid w:val="00E926F0"/>
    <w:rsid w:val="00E92BE3"/>
    <w:rsid w:val="00E92D44"/>
    <w:rsid w:val="00E9350B"/>
    <w:rsid w:val="00E94011"/>
    <w:rsid w:val="00E94B1A"/>
    <w:rsid w:val="00E958D3"/>
    <w:rsid w:val="00E9609A"/>
    <w:rsid w:val="00E96FBB"/>
    <w:rsid w:val="00E9715B"/>
    <w:rsid w:val="00E9783F"/>
    <w:rsid w:val="00E9791A"/>
    <w:rsid w:val="00E97AAA"/>
    <w:rsid w:val="00E97CE8"/>
    <w:rsid w:val="00E97FA4"/>
    <w:rsid w:val="00EA023E"/>
    <w:rsid w:val="00EA1B66"/>
    <w:rsid w:val="00EA24B7"/>
    <w:rsid w:val="00EA2668"/>
    <w:rsid w:val="00EA2C79"/>
    <w:rsid w:val="00EA3313"/>
    <w:rsid w:val="00EA3372"/>
    <w:rsid w:val="00EA33BA"/>
    <w:rsid w:val="00EA33E4"/>
    <w:rsid w:val="00EA3586"/>
    <w:rsid w:val="00EA3688"/>
    <w:rsid w:val="00EA395B"/>
    <w:rsid w:val="00EA3B90"/>
    <w:rsid w:val="00EA506A"/>
    <w:rsid w:val="00EA50F2"/>
    <w:rsid w:val="00EA5964"/>
    <w:rsid w:val="00EA5CB1"/>
    <w:rsid w:val="00EA5E4A"/>
    <w:rsid w:val="00EA784F"/>
    <w:rsid w:val="00EB002F"/>
    <w:rsid w:val="00EB018B"/>
    <w:rsid w:val="00EB0931"/>
    <w:rsid w:val="00EB0B3D"/>
    <w:rsid w:val="00EB1C2C"/>
    <w:rsid w:val="00EB2609"/>
    <w:rsid w:val="00EB331E"/>
    <w:rsid w:val="00EB3464"/>
    <w:rsid w:val="00EB360A"/>
    <w:rsid w:val="00EB366B"/>
    <w:rsid w:val="00EB36B2"/>
    <w:rsid w:val="00EB3815"/>
    <w:rsid w:val="00EB3A05"/>
    <w:rsid w:val="00EB3A6A"/>
    <w:rsid w:val="00EB434C"/>
    <w:rsid w:val="00EB5369"/>
    <w:rsid w:val="00EB53D0"/>
    <w:rsid w:val="00EB608E"/>
    <w:rsid w:val="00EB7895"/>
    <w:rsid w:val="00EB7CF1"/>
    <w:rsid w:val="00EC0247"/>
    <w:rsid w:val="00EC0295"/>
    <w:rsid w:val="00EC05FD"/>
    <w:rsid w:val="00EC0795"/>
    <w:rsid w:val="00EC0CF9"/>
    <w:rsid w:val="00EC0F32"/>
    <w:rsid w:val="00EC1479"/>
    <w:rsid w:val="00EC1838"/>
    <w:rsid w:val="00EC1FCB"/>
    <w:rsid w:val="00EC2A97"/>
    <w:rsid w:val="00EC2B40"/>
    <w:rsid w:val="00EC2B6C"/>
    <w:rsid w:val="00EC2EEF"/>
    <w:rsid w:val="00EC319B"/>
    <w:rsid w:val="00EC3406"/>
    <w:rsid w:val="00EC35C4"/>
    <w:rsid w:val="00EC397D"/>
    <w:rsid w:val="00EC3D4A"/>
    <w:rsid w:val="00EC3DF7"/>
    <w:rsid w:val="00EC4CE9"/>
    <w:rsid w:val="00EC4D0A"/>
    <w:rsid w:val="00EC4D47"/>
    <w:rsid w:val="00EC4F5B"/>
    <w:rsid w:val="00EC50B9"/>
    <w:rsid w:val="00EC57BD"/>
    <w:rsid w:val="00EC6282"/>
    <w:rsid w:val="00EC66A6"/>
    <w:rsid w:val="00EC66D1"/>
    <w:rsid w:val="00EC768B"/>
    <w:rsid w:val="00EC76E8"/>
    <w:rsid w:val="00EC786B"/>
    <w:rsid w:val="00EC7A25"/>
    <w:rsid w:val="00ED0869"/>
    <w:rsid w:val="00ED0AFC"/>
    <w:rsid w:val="00ED0EF2"/>
    <w:rsid w:val="00ED15F0"/>
    <w:rsid w:val="00ED16DD"/>
    <w:rsid w:val="00ED1A44"/>
    <w:rsid w:val="00ED1D44"/>
    <w:rsid w:val="00ED2701"/>
    <w:rsid w:val="00ED2AFC"/>
    <w:rsid w:val="00ED2E1F"/>
    <w:rsid w:val="00ED3145"/>
    <w:rsid w:val="00ED339A"/>
    <w:rsid w:val="00ED3AE9"/>
    <w:rsid w:val="00ED3EAC"/>
    <w:rsid w:val="00ED4C51"/>
    <w:rsid w:val="00ED5788"/>
    <w:rsid w:val="00ED5CED"/>
    <w:rsid w:val="00ED67D6"/>
    <w:rsid w:val="00ED6CE8"/>
    <w:rsid w:val="00ED7336"/>
    <w:rsid w:val="00ED7342"/>
    <w:rsid w:val="00EE04A8"/>
    <w:rsid w:val="00EE0D25"/>
    <w:rsid w:val="00EE0D7B"/>
    <w:rsid w:val="00EE11AB"/>
    <w:rsid w:val="00EE17A3"/>
    <w:rsid w:val="00EE187F"/>
    <w:rsid w:val="00EE218D"/>
    <w:rsid w:val="00EE2560"/>
    <w:rsid w:val="00EE26EB"/>
    <w:rsid w:val="00EE293B"/>
    <w:rsid w:val="00EE2AB9"/>
    <w:rsid w:val="00EE3254"/>
    <w:rsid w:val="00EE36B0"/>
    <w:rsid w:val="00EE382A"/>
    <w:rsid w:val="00EE3896"/>
    <w:rsid w:val="00EE3906"/>
    <w:rsid w:val="00EE3D42"/>
    <w:rsid w:val="00EE3D61"/>
    <w:rsid w:val="00EE416D"/>
    <w:rsid w:val="00EE47CA"/>
    <w:rsid w:val="00EE4E72"/>
    <w:rsid w:val="00EE4F0F"/>
    <w:rsid w:val="00EE5453"/>
    <w:rsid w:val="00EE5507"/>
    <w:rsid w:val="00EE5FB5"/>
    <w:rsid w:val="00EE62A2"/>
    <w:rsid w:val="00EE66BE"/>
    <w:rsid w:val="00EE6A4C"/>
    <w:rsid w:val="00EE6EF3"/>
    <w:rsid w:val="00EF02F4"/>
    <w:rsid w:val="00EF03CF"/>
    <w:rsid w:val="00EF0C22"/>
    <w:rsid w:val="00EF0C5B"/>
    <w:rsid w:val="00EF0E34"/>
    <w:rsid w:val="00EF17E0"/>
    <w:rsid w:val="00EF1957"/>
    <w:rsid w:val="00EF1B04"/>
    <w:rsid w:val="00EF1D5B"/>
    <w:rsid w:val="00EF1F49"/>
    <w:rsid w:val="00EF290E"/>
    <w:rsid w:val="00EF295B"/>
    <w:rsid w:val="00EF2ECC"/>
    <w:rsid w:val="00EF336D"/>
    <w:rsid w:val="00EF369E"/>
    <w:rsid w:val="00EF396D"/>
    <w:rsid w:val="00EF3C88"/>
    <w:rsid w:val="00EF3E6A"/>
    <w:rsid w:val="00EF416C"/>
    <w:rsid w:val="00EF421F"/>
    <w:rsid w:val="00EF448B"/>
    <w:rsid w:val="00EF45EC"/>
    <w:rsid w:val="00EF4C0F"/>
    <w:rsid w:val="00EF4E06"/>
    <w:rsid w:val="00EF4EA1"/>
    <w:rsid w:val="00EF5629"/>
    <w:rsid w:val="00EF67F0"/>
    <w:rsid w:val="00EF6B07"/>
    <w:rsid w:val="00EF7033"/>
    <w:rsid w:val="00EF7135"/>
    <w:rsid w:val="00EF74E1"/>
    <w:rsid w:val="00EF7AF3"/>
    <w:rsid w:val="00EF7E6C"/>
    <w:rsid w:val="00F005CF"/>
    <w:rsid w:val="00F005DE"/>
    <w:rsid w:val="00F00B3D"/>
    <w:rsid w:val="00F00D0B"/>
    <w:rsid w:val="00F01A70"/>
    <w:rsid w:val="00F02A32"/>
    <w:rsid w:val="00F02BE1"/>
    <w:rsid w:val="00F031DE"/>
    <w:rsid w:val="00F03B88"/>
    <w:rsid w:val="00F03B90"/>
    <w:rsid w:val="00F0418F"/>
    <w:rsid w:val="00F045AD"/>
    <w:rsid w:val="00F04D1C"/>
    <w:rsid w:val="00F05869"/>
    <w:rsid w:val="00F05C06"/>
    <w:rsid w:val="00F060BC"/>
    <w:rsid w:val="00F064D2"/>
    <w:rsid w:val="00F06ACA"/>
    <w:rsid w:val="00F074A1"/>
    <w:rsid w:val="00F0750D"/>
    <w:rsid w:val="00F07554"/>
    <w:rsid w:val="00F07811"/>
    <w:rsid w:val="00F07C7B"/>
    <w:rsid w:val="00F103A5"/>
    <w:rsid w:val="00F104BB"/>
    <w:rsid w:val="00F1057A"/>
    <w:rsid w:val="00F10724"/>
    <w:rsid w:val="00F10DEE"/>
    <w:rsid w:val="00F11A00"/>
    <w:rsid w:val="00F11C50"/>
    <w:rsid w:val="00F11EA4"/>
    <w:rsid w:val="00F12174"/>
    <w:rsid w:val="00F121C1"/>
    <w:rsid w:val="00F125F4"/>
    <w:rsid w:val="00F12804"/>
    <w:rsid w:val="00F1287E"/>
    <w:rsid w:val="00F12C72"/>
    <w:rsid w:val="00F12F3C"/>
    <w:rsid w:val="00F1360A"/>
    <w:rsid w:val="00F1468D"/>
    <w:rsid w:val="00F14FB1"/>
    <w:rsid w:val="00F15097"/>
    <w:rsid w:val="00F150FC"/>
    <w:rsid w:val="00F157CF"/>
    <w:rsid w:val="00F15E02"/>
    <w:rsid w:val="00F15E88"/>
    <w:rsid w:val="00F1631C"/>
    <w:rsid w:val="00F16DE2"/>
    <w:rsid w:val="00F16E61"/>
    <w:rsid w:val="00F16ECD"/>
    <w:rsid w:val="00F1710C"/>
    <w:rsid w:val="00F17539"/>
    <w:rsid w:val="00F1759E"/>
    <w:rsid w:val="00F17E3B"/>
    <w:rsid w:val="00F2009F"/>
    <w:rsid w:val="00F200F9"/>
    <w:rsid w:val="00F20336"/>
    <w:rsid w:val="00F20A27"/>
    <w:rsid w:val="00F21106"/>
    <w:rsid w:val="00F21B22"/>
    <w:rsid w:val="00F21D9F"/>
    <w:rsid w:val="00F2231F"/>
    <w:rsid w:val="00F22641"/>
    <w:rsid w:val="00F2390F"/>
    <w:rsid w:val="00F2484C"/>
    <w:rsid w:val="00F24C51"/>
    <w:rsid w:val="00F24D17"/>
    <w:rsid w:val="00F24EED"/>
    <w:rsid w:val="00F25657"/>
    <w:rsid w:val="00F25DEC"/>
    <w:rsid w:val="00F2629B"/>
    <w:rsid w:val="00F26FDF"/>
    <w:rsid w:val="00F274BA"/>
    <w:rsid w:val="00F274D2"/>
    <w:rsid w:val="00F275EC"/>
    <w:rsid w:val="00F2789E"/>
    <w:rsid w:val="00F27C50"/>
    <w:rsid w:val="00F305A3"/>
    <w:rsid w:val="00F314D7"/>
    <w:rsid w:val="00F3151C"/>
    <w:rsid w:val="00F31C7F"/>
    <w:rsid w:val="00F31D4F"/>
    <w:rsid w:val="00F31D51"/>
    <w:rsid w:val="00F32819"/>
    <w:rsid w:val="00F32953"/>
    <w:rsid w:val="00F32BD0"/>
    <w:rsid w:val="00F32EAF"/>
    <w:rsid w:val="00F32F4E"/>
    <w:rsid w:val="00F32F73"/>
    <w:rsid w:val="00F3317E"/>
    <w:rsid w:val="00F3364B"/>
    <w:rsid w:val="00F343BE"/>
    <w:rsid w:val="00F34518"/>
    <w:rsid w:val="00F34B5B"/>
    <w:rsid w:val="00F34E67"/>
    <w:rsid w:val="00F35B56"/>
    <w:rsid w:val="00F35BB6"/>
    <w:rsid w:val="00F36232"/>
    <w:rsid w:val="00F36352"/>
    <w:rsid w:val="00F36597"/>
    <w:rsid w:val="00F36771"/>
    <w:rsid w:val="00F369DF"/>
    <w:rsid w:val="00F37141"/>
    <w:rsid w:val="00F378F0"/>
    <w:rsid w:val="00F37A44"/>
    <w:rsid w:val="00F37C96"/>
    <w:rsid w:val="00F37ECE"/>
    <w:rsid w:val="00F40457"/>
    <w:rsid w:val="00F40B5F"/>
    <w:rsid w:val="00F40E78"/>
    <w:rsid w:val="00F41196"/>
    <w:rsid w:val="00F413A8"/>
    <w:rsid w:val="00F4159E"/>
    <w:rsid w:val="00F41932"/>
    <w:rsid w:val="00F41A3F"/>
    <w:rsid w:val="00F41F66"/>
    <w:rsid w:val="00F421AA"/>
    <w:rsid w:val="00F422ED"/>
    <w:rsid w:val="00F42C70"/>
    <w:rsid w:val="00F42F61"/>
    <w:rsid w:val="00F4363F"/>
    <w:rsid w:val="00F43A3D"/>
    <w:rsid w:val="00F43E07"/>
    <w:rsid w:val="00F44125"/>
    <w:rsid w:val="00F4421E"/>
    <w:rsid w:val="00F44C67"/>
    <w:rsid w:val="00F451FD"/>
    <w:rsid w:val="00F45DD8"/>
    <w:rsid w:val="00F45F94"/>
    <w:rsid w:val="00F460D1"/>
    <w:rsid w:val="00F46174"/>
    <w:rsid w:val="00F46345"/>
    <w:rsid w:val="00F46440"/>
    <w:rsid w:val="00F465D1"/>
    <w:rsid w:val="00F46620"/>
    <w:rsid w:val="00F466B8"/>
    <w:rsid w:val="00F46CCB"/>
    <w:rsid w:val="00F474D8"/>
    <w:rsid w:val="00F47946"/>
    <w:rsid w:val="00F479BE"/>
    <w:rsid w:val="00F47CB3"/>
    <w:rsid w:val="00F47E69"/>
    <w:rsid w:val="00F47EB7"/>
    <w:rsid w:val="00F501A7"/>
    <w:rsid w:val="00F50341"/>
    <w:rsid w:val="00F50BDC"/>
    <w:rsid w:val="00F5109F"/>
    <w:rsid w:val="00F51AD6"/>
    <w:rsid w:val="00F51E39"/>
    <w:rsid w:val="00F5219B"/>
    <w:rsid w:val="00F525EB"/>
    <w:rsid w:val="00F532B7"/>
    <w:rsid w:val="00F535F9"/>
    <w:rsid w:val="00F5388F"/>
    <w:rsid w:val="00F53C76"/>
    <w:rsid w:val="00F53ECF"/>
    <w:rsid w:val="00F54A62"/>
    <w:rsid w:val="00F54BC1"/>
    <w:rsid w:val="00F54C5A"/>
    <w:rsid w:val="00F54FFC"/>
    <w:rsid w:val="00F55744"/>
    <w:rsid w:val="00F557FD"/>
    <w:rsid w:val="00F56987"/>
    <w:rsid w:val="00F56EEC"/>
    <w:rsid w:val="00F56F18"/>
    <w:rsid w:val="00F574FB"/>
    <w:rsid w:val="00F576FB"/>
    <w:rsid w:val="00F57B9A"/>
    <w:rsid w:val="00F6013E"/>
    <w:rsid w:val="00F60561"/>
    <w:rsid w:val="00F60E71"/>
    <w:rsid w:val="00F60EAC"/>
    <w:rsid w:val="00F613EB"/>
    <w:rsid w:val="00F6147E"/>
    <w:rsid w:val="00F61BC1"/>
    <w:rsid w:val="00F61BC9"/>
    <w:rsid w:val="00F62111"/>
    <w:rsid w:val="00F624DC"/>
    <w:rsid w:val="00F628FC"/>
    <w:rsid w:val="00F62D04"/>
    <w:rsid w:val="00F6325E"/>
    <w:rsid w:val="00F6362B"/>
    <w:rsid w:val="00F63EC0"/>
    <w:rsid w:val="00F648DB"/>
    <w:rsid w:val="00F64BD2"/>
    <w:rsid w:val="00F650C3"/>
    <w:rsid w:val="00F652F0"/>
    <w:rsid w:val="00F65348"/>
    <w:rsid w:val="00F6534C"/>
    <w:rsid w:val="00F653BB"/>
    <w:rsid w:val="00F65ABD"/>
    <w:rsid w:val="00F65C02"/>
    <w:rsid w:val="00F65C2D"/>
    <w:rsid w:val="00F65D37"/>
    <w:rsid w:val="00F661AE"/>
    <w:rsid w:val="00F66625"/>
    <w:rsid w:val="00F66B8E"/>
    <w:rsid w:val="00F67027"/>
    <w:rsid w:val="00F6725D"/>
    <w:rsid w:val="00F6756B"/>
    <w:rsid w:val="00F67748"/>
    <w:rsid w:val="00F67D07"/>
    <w:rsid w:val="00F67E85"/>
    <w:rsid w:val="00F67EFC"/>
    <w:rsid w:val="00F70784"/>
    <w:rsid w:val="00F70A43"/>
    <w:rsid w:val="00F70C0B"/>
    <w:rsid w:val="00F71387"/>
    <w:rsid w:val="00F72D26"/>
    <w:rsid w:val="00F732D8"/>
    <w:rsid w:val="00F73560"/>
    <w:rsid w:val="00F739F2"/>
    <w:rsid w:val="00F73C5F"/>
    <w:rsid w:val="00F75376"/>
    <w:rsid w:val="00F75A7C"/>
    <w:rsid w:val="00F75DAD"/>
    <w:rsid w:val="00F76C19"/>
    <w:rsid w:val="00F76FED"/>
    <w:rsid w:val="00F77D77"/>
    <w:rsid w:val="00F8044C"/>
    <w:rsid w:val="00F80CA6"/>
    <w:rsid w:val="00F80E18"/>
    <w:rsid w:val="00F81357"/>
    <w:rsid w:val="00F815FF"/>
    <w:rsid w:val="00F81644"/>
    <w:rsid w:val="00F816E7"/>
    <w:rsid w:val="00F8180E"/>
    <w:rsid w:val="00F81E8D"/>
    <w:rsid w:val="00F82BDA"/>
    <w:rsid w:val="00F831C7"/>
    <w:rsid w:val="00F8362C"/>
    <w:rsid w:val="00F839DA"/>
    <w:rsid w:val="00F83C23"/>
    <w:rsid w:val="00F84D94"/>
    <w:rsid w:val="00F85069"/>
    <w:rsid w:val="00F85434"/>
    <w:rsid w:val="00F8547E"/>
    <w:rsid w:val="00F85706"/>
    <w:rsid w:val="00F85BD3"/>
    <w:rsid w:val="00F85ECC"/>
    <w:rsid w:val="00F85FA3"/>
    <w:rsid w:val="00F86C64"/>
    <w:rsid w:val="00F8716A"/>
    <w:rsid w:val="00F87542"/>
    <w:rsid w:val="00F87C0D"/>
    <w:rsid w:val="00F90138"/>
    <w:rsid w:val="00F909D5"/>
    <w:rsid w:val="00F9151E"/>
    <w:rsid w:val="00F91632"/>
    <w:rsid w:val="00F91A78"/>
    <w:rsid w:val="00F91FE8"/>
    <w:rsid w:val="00F92506"/>
    <w:rsid w:val="00F929EE"/>
    <w:rsid w:val="00F93926"/>
    <w:rsid w:val="00F93AC2"/>
    <w:rsid w:val="00F93D51"/>
    <w:rsid w:val="00F944E2"/>
    <w:rsid w:val="00F94979"/>
    <w:rsid w:val="00F94AFE"/>
    <w:rsid w:val="00F94D36"/>
    <w:rsid w:val="00F9553F"/>
    <w:rsid w:val="00F9593C"/>
    <w:rsid w:val="00F96361"/>
    <w:rsid w:val="00F96E20"/>
    <w:rsid w:val="00F9724E"/>
    <w:rsid w:val="00F97459"/>
    <w:rsid w:val="00F97477"/>
    <w:rsid w:val="00F97709"/>
    <w:rsid w:val="00FA08D0"/>
    <w:rsid w:val="00FA1305"/>
    <w:rsid w:val="00FA1875"/>
    <w:rsid w:val="00FA1E94"/>
    <w:rsid w:val="00FA1F36"/>
    <w:rsid w:val="00FA2332"/>
    <w:rsid w:val="00FA2358"/>
    <w:rsid w:val="00FA311A"/>
    <w:rsid w:val="00FA35E0"/>
    <w:rsid w:val="00FA3BA2"/>
    <w:rsid w:val="00FA3F19"/>
    <w:rsid w:val="00FA3F57"/>
    <w:rsid w:val="00FA3FFB"/>
    <w:rsid w:val="00FA4C69"/>
    <w:rsid w:val="00FA4F67"/>
    <w:rsid w:val="00FA5056"/>
    <w:rsid w:val="00FA57D4"/>
    <w:rsid w:val="00FA5AA8"/>
    <w:rsid w:val="00FA6383"/>
    <w:rsid w:val="00FA6A0F"/>
    <w:rsid w:val="00FA6D03"/>
    <w:rsid w:val="00FA7676"/>
    <w:rsid w:val="00FA7683"/>
    <w:rsid w:val="00FA775B"/>
    <w:rsid w:val="00FA7910"/>
    <w:rsid w:val="00FA7B14"/>
    <w:rsid w:val="00FB0A7F"/>
    <w:rsid w:val="00FB0B14"/>
    <w:rsid w:val="00FB0B86"/>
    <w:rsid w:val="00FB0D61"/>
    <w:rsid w:val="00FB127C"/>
    <w:rsid w:val="00FB13CB"/>
    <w:rsid w:val="00FB18DF"/>
    <w:rsid w:val="00FB1B4E"/>
    <w:rsid w:val="00FB1E2C"/>
    <w:rsid w:val="00FB2463"/>
    <w:rsid w:val="00FB275A"/>
    <w:rsid w:val="00FB2F0E"/>
    <w:rsid w:val="00FB3337"/>
    <w:rsid w:val="00FB3444"/>
    <w:rsid w:val="00FB3B84"/>
    <w:rsid w:val="00FB43CD"/>
    <w:rsid w:val="00FB460F"/>
    <w:rsid w:val="00FB4655"/>
    <w:rsid w:val="00FB512C"/>
    <w:rsid w:val="00FB5D02"/>
    <w:rsid w:val="00FB629F"/>
    <w:rsid w:val="00FB64B3"/>
    <w:rsid w:val="00FB6598"/>
    <w:rsid w:val="00FB69E1"/>
    <w:rsid w:val="00FB6B81"/>
    <w:rsid w:val="00FB6E33"/>
    <w:rsid w:val="00FB72AC"/>
    <w:rsid w:val="00FB74E4"/>
    <w:rsid w:val="00FB781F"/>
    <w:rsid w:val="00FC0103"/>
    <w:rsid w:val="00FC0259"/>
    <w:rsid w:val="00FC0518"/>
    <w:rsid w:val="00FC0751"/>
    <w:rsid w:val="00FC07DB"/>
    <w:rsid w:val="00FC0A94"/>
    <w:rsid w:val="00FC0F1A"/>
    <w:rsid w:val="00FC1C53"/>
    <w:rsid w:val="00FC202C"/>
    <w:rsid w:val="00FC3046"/>
    <w:rsid w:val="00FC326A"/>
    <w:rsid w:val="00FC3429"/>
    <w:rsid w:val="00FC3486"/>
    <w:rsid w:val="00FC359F"/>
    <w:rsid w:val="00FC385F"/>
    <w:rsid w:val="00FC45B8"/>
    <w:rsid w:val="00FC4ECC"/>
    <w:rsid w:val="00FC5330"/>
    <w:rsid w:val="00FC564B"/>
    <w:rsid w:val="00FC5ACF"/>
    <w:rsid w:val="00FC5C20"/>
    <w:rsid w:val="00FC5D44"/>
    <w:rsid w:val="00FC66C0"/>
    <w:rsid w:val="00FC6753"/>
    <w:rsid w:val="00FC70F8"/>
    <w:rsid w:val="00FC73A3"/>
    <w:rsid w:val="00FD0297"/>
    <w:rsid w:val="00FD0610"/>
    <w:rsid w:val="00FD0749"/>
    <w:rsid w:val="00FD085B"/>
    <w:rsid w:val="00FD0BF1"/>
    <w:rsid w:val="00FD10D6"/>
    <w:rsid w:val="00FD20A2"/>
    <w:rsid w:val="00FD2BBE"/>
    <w:rsid w:val="00FD2D99"/>
    <w:rsid w:val="00FD30F1"/>
    <w:rsid w:val="00FD3291"/>
    <w:rsid w:val="00FD3302"/>
    <w:rsid w:val="00FD332F"/>
    <w:rsid w:val="00FD344B"/>
    <w:rsid w:val="00FD3708"/>
    <w:rsid w:val="00FD3D1A"/>
    <w:rsid w:val="00FD411A"/>
    <w:rsid w:val="00FD4344"/>
    <w:rsid w:val="00FD44E2"/>
    <w:rsid w:val="00FD4708"/>
    <w:rsid w:val="00FD48B9"/>
    <w:rsid w:val="00FD4965"/>
    <w:rsid w:val="00FD54EF"/>
    <w:rsid w:val="00FD59A7"/>
    <w:rsid w:val="00FD6036"/>
    <w:rsid w:val="00FD6354"/>
    <w:rsid w:val="00FD690B"/>
    <w:rsid w:val="00FD6A44"/>
    <w:rsid w:val="00FD6B72"/>
    <w:rsid w:val="00FD6F2B"/>
    <w:rsid w:val="00FD712E"/>
    <w:rsid w:val="00FD7176"/>
    <w:rsid w:val="00FD72F8"/>
    <w:rsid w:val="00FD78D3"/>
    <w:rsid w:val="00FD7A14"/>
    <w:rsid w:val="00FE07FE"/>
    <w:rsid w:val="00FE1589"/>
    <w:rsid w:val="00FE1870"/>
    <w:rsid w:val="00FE2215"/>
    <w:rsid w:val="00FE28D7"/>
    <w:rsid w:val="00FE315C"/>
    <w:rsid w:val="00FE32E9"/>
    <w:rsid w:val="00FE32EB"/>
    <w:rsid w:val="00FE370C"/>
    <w:rsid w:val="00FE3E0D"/>
    <w:rsid w:val="00FE4136"/>
    <w:rsid w:val="00FE4F63"/>
    <w:rsid w:val="00FE5018"/>
    <w:rsid w:val="00FE5520"/>
    <w:rsid w:val="00FE5709"/>
    <w:rsid w:val="00FE5BDF"/>
    <w:rsid w:val="00FE674D"/>
    <w:rsid w:val="00FE6C66"/>
    <w:rsid w:val="00FE6F30"/>
    <w:rsid w:val="00FE7053"/>
    <w:rsid w:val="00FE7577"/>
    <w:rsid w:val="00FF0022"/>
    <w:rsid w:val="00FF01DE"/>
    <w:rsid w:val="00FF0371"/>
    <w:rsid w:val="00FF05FA"/>
    <w:rsid w:val="00FF0CD5"/>
    <w:rsid w:val="00FF100F"/>
    <w:rsid w:val="00FF10C2"/>
    <w:rsid w:val="00FF1C54"/>
    <w:rsid w:val="00FF2CE4"/>
    <w:rsid w:val="00FF3302"/>
    <w:rsid w:val="00FF35D9"/>
    <w:rsid w:val="00FF3CD4"/>
    <w:rsid w:val="00FF3E8B"/>
    <w:rsid w:val="00FF463C"/>
    <w:rsid w:val="00FF48E7"/>
    <w:rsid w:val="00FF4A15"/>
    <w:rsid w:val="00FF4DDF"/>
    <w:rsid w:val="00FF4FFB"/>
    <w:rsid w:val="00FF510D"/>
    <w:rsid w:val="00FF56C3"/>
    <w:rsid w:val="00FF5827"/>
    <w:rsid w:val="00FF5B03"/>
    <w:rsid w:val="00FF5D1A"/>
    <w:rsid w:val="00FF6698"/>
    <w:rsid w:val="00FF6D14"/>
    <w:rsid w:val="00FF70C9"/>
    <w:rsid w:val="00FF751F"/>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tabs>
        <w:tab w:val="left" w:pos="426"/>
        <w:tab w:val="right" w:leader="dot" w:pos="9016"/>
      </w:tabs>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
    <w:name w:val="Unresolved Mention"/>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mophilianewstoday.com/hemophilia-treatments/extended-half-life-ehl-products/" TargetMode="External"/><Relationship Id="rId13" Type="http://schemas.openxmlformats.org/officeDocument/2006/relationships/hyperlink" Target="https://www.jichi.ac.jp/english/" TargetMode="External"/><Relationship Id="rId18" Type="http://schemas.openxmlformats.org/officeDocument/2006/relationships/hyperlink" Target="https://www.bag.admin.ch/bag/en/home.html" TargetMode="External"/><Relationship Id="rId3" Type="http://schemas.openxmlformats.org/officeDocument/2006/relationships/styles" Target="styles.xml"/><Relationship Id="rId21" Type="http://schemas.openxmlformats.org/officeDocument/2006/relationships/hyperlink" Target="https://www.hhs.gov/about/news/2019/08/21/hhs-funds-an-additional-year-of-ebola-vaccine-manufacturing.html" TargetMode="External"/><Relationship Id="rId7" Type="http://schemas.openxmlformats.org/officeDocument/2006/relationships/endnotes" Target="endnotes.xml"/><Relationship Id="rId12" Type="http://schemas.openxmlformats.org/officeDocument/2006/relationships/hyperlink" Target="https://www.mt-pharma.co.jp/e/" TargetMode="External"/><Relationship Id="rId17" Type="http://schemas.openxmlformats.org/officeDocument/2006/relationships/hyperlink" Target="https://www.srf.ch/news/schweiz/west-nil-virus-blutspenden-wird-fuer-reisende-aus-suedeuropa-eingeschraenk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utspendezurich.ch/" TargetMode="External"/><Relationship Id="rId20" Type="http://schemas.openxmlformats.org/officeDocument/2006/relationships/hyperlink" Target="https://www.wehi.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enewswire.com/Tracker?data=bT2R-fSJKVs-lQmjyDHGz-_W-hHaxi9lZCeA4YxvI9jgLm6uj2-H1GwOUGwmOI5lg8BT6wtGf72Ma59iSfjvD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fmich.org/national-conference-for-women-with-hemophilia/" TargetMode="External"/><Relationship Id="rId23" Type="http://schemas.openxmlformats.org/officeDocument/2006/relationships/footer" Target="footer1.xml"/><Relationship Id="rId10" Type="http://schemas.openxmlformats.org/officeDocument/2006/relationships/hyperlink" Target="https://ghr.nlm.nih.gov/condition/hereditary-angioedema" TargetMode="External"/><Relationship Id="rId19" Type="http://schemas.openxmlformats.org/officeDocument/2006/relationships/hyperlink" Target="https://cerebralpalsy.org.au/our-research/" TargetMode="External"/><Relationship Id="rId4" Type="http://schemas.openxmlformats.org/officeDocument/2006/relationships/settings" Target="settings.xml"/><Relationship Id="rId9" Type="http://schemas.openxmlformats.org/officeDocument/2006/relationships/hyperlink" Target="https://hemophilianewstoday.com/hemophilia-treatments/extended-half-life-ehl-products/" TargetMode="External"/><Relationship Id="rId14" Type="http://schemas.openxmlformats.org/officeDocument/2006/relationships/hyperlink" Target="https://www.amed.go.jp/en/program/list/07/01/001.html" TargetMode="External"/><Relationship Id="rId22" Type="http://schemas.openxmlformats.org/officeDocument/2006/relationships/hyperlink" Target="https://apps.who.int/iris/bitstream/handle/10665/326126/WHO-MERS-RA-19.1-eng.pdf?ua=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oi.org/10.1111/voxs.12501" TargetMode="External"/><Relationship Id="rId18" Type="http://schemas.openxmlformats.org/officeDocument/2006/relationships/hyperlink" Target="https://doi.org/10.1371/journal.pmed.1002867" TargetMode="External"/><Relationship Id="rId26" Type="http://schemas.openxmlformats.org/officeDocument/2006/relationships/hyperlink" Target="https://pubs.acs.org/journal/ascefj" TargetMode="External"/><Relationship Id="rId39" Type="http://schemas.openxmlformats.org/officeDocument/2006/relationships/hyperlink" Target="https://2019.eshg.org/" TargetMode="External"/><Relationship Id="rId21" Type="http://schemas.openxmlformats.org/officeDocument/2006/relationships/hyperlink" Target="https://doi.org/10.1111/hae.13834" TargetMode="External"/><Relationship Id="rId34" Type="http://schemas.openxmlformats.org/officeDocument/2006/relationships/hyperlink" Target="https://www.medscape.com/viewarticle/916884" TargetMode="External"/><Relationship Id="rId42" Type="http://schemas.openxmlformats.org/officeDocument/2006/relationships/hyperlink" Target="https://doi.org/10.1111/trf.15484" TargetMode="External"/><Relationship Id="rId47" Type="http://schemas.openxmlformats.org/officeDocument/2006/relationships/hyperlink" Target="https://doi.org/10.1093/infdis/jiy688" TargetMode="External"/><Relationship Id="rId50" Type="http://schemas.openxmlformats.org/officeDocument/2006/relationships/hyperlink" Target="https://www.precisionvaccinations.com/vaccines/fluzone-high-dose-influenza-vaccine" TargetMode="External"/><Relationship Id="rId55" Type="http://schemas.openxmlformats.org/officeDocument/2006/relationships/hyperlink" Target="http://www.cidrap.umn.edu/news-perspective/2018/08/who-highlights-ongoing-hospital-mers-outbreak-threat" TargetMode="External"/><Relationship Id="rId7" Type="http://schemas.openxmlformats.org/officeDocument/2006/relationships/hyperlink" Target="https://www.ncbi.nlm.nih.gov/pubmed/31347218" TargetMode="External"/><Relationship Id="rId12" Type="http://schemas.openxmlformats.org/officeDocument/2006/relationships/hyperlink" Target="http://theoncologist.alphamedpress.org/content/early/2019/08/27/theoncologist.2019-0222.short" TargetMode="External"/><Relationship Id="rId17" Type="http://schemas.openxmlformats.org/officeDocument/2006/relationships/hyperlink" Target="https://doi.org/10.1016/S2352-3026(19)30106-1" TargetMode="External"/><Relationship Id="rId25" Type="http://schemas.openxmlformats.org/officeDocument/2006/relationships/hyperlink" Target="https://pubs.acs.org/doi/10.1021/acssensors.9b00263" TargetMode="External"/><Relationship Id="rId33" Type="http://schemas.openxmlformats.org/officeDocument/2006/relationships/hyperlink" Target="https://www.nytimes.com/2019/08/05/health/germs-fort-detrick-biohazard.html" TargetMode="External"/><Relationship Id="rId38" Type="http://schemas.openxmlformats.org/officeDocument/2006/relationships/hyperlink" Target="https://www.abstractsonline.com/pp8/" TargetMode="External"/><Relationship Id="rId46" Type="http://schemas.openxmlformats.org/officeDocument/2006/relationships/hyperlink" Target="http://jem.rupress.org/" TargetMode="External"/><Relationship Id="rId2" Type="http://schemas.openxmlformats.org/officeDocument/2006/relationships/hyperlink" Target="https://www.ncbi.nlm.nih.gov/pubmed/31299945" TargetMode="External"/><Relationship Id="rId16" Type="http://schemas.openxmlformats.org/officeDocument/2006/relationships/hyperlink" Target="https://doi.org/10.1111/trf.15475" TargetMode="External"/><Relationship Id="rId20" Type="http://schemas.openxmlformats.org/officeDocument/2006/relationships/hyperlink" Target="https://onlinelibrary.wiley.com/doi/abs/10.1111/hae.13834" TargetMode="External"/><Relationship Id="rId29" Type="http://schemas.openxmlformats.org/officeDocument/2006/relationships/hyperlink" Target="https://journals.lww.com/pidj/pages/currenttoc.aspx" TargetMode="External"/><Relationship Id="rId41" Type="http://schemas.openxmlformats.org/officeDocument/2006/relationships/hyperlink" Target="https://doi.org/10.1002/ajh.25570" TargetMode="External"/><Relationship Id="rId54" Type="http://schemas.openxmlformats.org/officeDocument/2006/relationships/hyperlink" Target="https://academic.oup.com/cid/advance-article/doi/10.1093/cid/ciz757/5549092" TargetMode="External"/><Relationship Id="rId1" Type="http://schemas.openxmlformats.org/officeDocument/2006/relationships/hyperlink" Target="https://www.ncbi.nlm.nih.gov/pubmed/31299945" TargetMode="External"/><Relationship Id="rId6" Type="http://schemas.openxmlformats.org/officeDocument/2006/relationships/hyperlink" Target="http://dx.doi.org/10.1111/tme.12617" TargetMode="External"/><Relationship Id="rId11" Type="http://schemas.openxmlformats.org/officeDocument/2006/relationships/hyperlink" Target="https://doi.org/10.1016/j.ajem.2019.04.051" TargetMode="External"/><Relationship Id="rId24" Type="http://schemas.openxmlformats.org/officeDocument/2006/relationships/hyperlink" Target="https://doi.org/10.1371/journal.pone.0218258" TargetMode="External"/><Relationship Id="rId32" Type="http://schemas.openxmlformats.org/officeDocument/2006/relationships/hyperlink" Target="http://uniqure.com/about/management-team-matt-kapusta.php" TargetMode="External"/><Relationship Id="rId37" Type="http://schemas.openxmlformats.org/officeDocument/2006/relationships/hyperlink" Target="https://doi.org/10.1017/ice.2019.205" TargetMode="External"/><Relationship Id="rId40" Type="http://schemas.openxmlformats.org/officeDocument/2006/relationships/hyperlink" Target="https://onlinelibrary.wiley.com/doi/10.1002/ajh.25570" TargetMode="External"/><Relationship Id="rId45" Type="http://schemas.openxmlformats.org/officeDocument/2006/relationships/hyperlink" Target="http://jem.rupress.org/content/early/2019/08/13/jem.20191061?rss=1" TargetMode="External"/><Relationship Id="rId53" Type="http://schemas.openxmlformats.org/officeDocument/2006/relationships/hyperlink" Target="http://clinicaltrials.gov/ct2/show/NCT03719586?term=REGN-EB3&amp;rank=1" TargetMode="External"/><Relationship Id="rId58" Type="http://schemas.openxmlformats.org/officeDocument/2006/relationships/hyperlink" Target="https://jamanetwork.com/journals/jama/article-abstract/2737683" TargetMode="External"/><Relationship Id="rId5" Type="http://schemas.openxmlformats.org/officeDocument/2006/relationships/hyperlink" Target="https://journals.lww.com/jspinaldisorders/pages/currenttoc.aspx" TargetMode="External"/><Relationship Id="rId15" Type="http://schemas.openxmlformats.org/officeDocument/2006/relationships/hyperlink" Target="https://www.nejm.org/doi/full/10.1056/NEJMoa1211801" TargetMode="External"/><Relationship Id="rId23" Type="http://schemas.openxmlformats.org/officeDocument/2006/relationships/hyperlink" Target="file:///C:\Users\77462457\AppData\Local\Microsoft\Windows\Temporary%20Internet%20Files\Content.Outlook\HKQHKJNO\PLOS%20One" TargetMode="External"/><Relationship Id="rId28" Type="http://schemas.openxmlformats.org/officeDocument/2006/relationships/hyperlink" Target="http://www.bloodjournal.org/content/early/2019/07/22/blood.2019000795?sso-checked=true" TargetMode="External"/><Relationship Id="rId36" Type="http://schemas.openxmlformats.org/officeDocument/2006/relationships/hyperlink" Target="https://doi.org/10.1212/WNL.0000000000008003" TargetMode="External"/><Relationship Id="rId49" Type="http://schemas.openxmlformats.org/officeDocument/2006/relationships/hyperlink" Target="https://bmcmedicine.biomedcentral.com/articles/10.1186/s12916-019-1378-6" TargetMode="External"/><Relationship Id="rId57" Type="http://schemas.openxmlformats.org/officeDocument/2006/relationships/hyperlink" Target="https://jama.jamanetwork.com/article.aspx?doi=10.1001/jamanetworkopen.2019.9768" TargetMode="External"/><Relationship Id="rId10" Type="http://schemas.openxmlformats.org/officeDocument/2006/relationships/hyperlink" Target="https://www.sciencedirect.com/science/journal/07356757" TargetMode="External"/><Relationship Id="rId19" Type="http://schemas.openxmlformats.org/officeDocument/2006/relationships/hyperlink" Target="https://doi.org/10.1172/jci.insight.99329" TargetMode="External"/><Relationship Id="rId31" Type="http://schemas.openxmlformats.org/officeDocument/2006/relationships/hyperlink" Target="https://ctajournal.biomedcentral.com/articles/10.1186/s13601-019-0272-9" TargetMode="External"/><Relationship Id="rId44" Type="http://schemas.openxmlformats.org/officeDocument/2006/relationships/hyperlink" Target="https://www.nature.com/articles/s41591-019-0496-1" TargetMode="External"/><Relationship Id="rId52" Type="http://schemas.openxmlformats.org/officeDocument/2006/relationships/hyperlink" Target="https://www.cdc.gov/mmwr/volumes/68/rr/rr6803a1.htm?s_cid=rr6803a1_e&amp;deliveryName=USCDC_921-DM7382" TargetMode="External"/><Relationship Id="rId4" Type="http://schemas.openxmlformats.org/officeDocument/2006/relationships/hyperlink" Target="https://doi.org/10.1182/bloodadvances.2019000074" TargetMode="External"/><Relationship Id="rId9" Type="http://schemas.openxmlformats.org/officeDocument/2006/relationships/hyperlink" Target="https://www.ncbi.nlm.nih.gov/pubmed/%2031349348" TargetMode="External"/><Relationship Id="rId14" Type="http://schemas.openxmlformats.org/officeDocument/2006/relationships/hyperlink" Target="https://doi.org/10.1111/imj.14440" TargetMode="External"/><Relationship Id="rId22" Type="http://schemas.openxmlformats.org/officeDocument/2006/relationships/hyperlink" Target="https://journals.plos.org/plosone/article?id=10.1371/journal.pone.0218258" TargetMode="External"/><Relationship Id="rId27" Type="http://schemas.openxmlformats.org/officeDocument/2006/relationships/hyperlink" Target="https://doi.org/10.1021/acssensors.9b00263" TargetMode="External"/><Relationship Id="rId30" Type="http://schemas.openxmlformats.org/officeDocument/2006/relationships/hyperlink" Target="https://ctajournal.biomedcentral.com/articles/10.1186/s13601-019-0272-9" TargetMode="External"/><Relationship Id="rId35" Type="http://schemas.openxmlformats.org/officeDocument/2006/relationships/hyperlink" Target="https://www.wehi.edu.au/news/tiny-blood-cells-could-protect-against-cerebral-palsy" TargetMode="External"/><Relationship Id="rId43" Type="http://schemas.openxmlformats.org/officeDocument/2006/relationships/hyperlink" Target="https://www.nature.com/nm" TargetMode="External"/><Relationship Id="rId48" Type="http://schemas.openxmlformats.org/officeDocument/2006/relationships/hyperlink" Target="https://bmcmedicine.biomedcentral.com/" TargetMode="External"/><Relationship Id="rId56" Type="http://schemas.openxmlformats.org/officeDocument/2006/relationships/hyperlink" Target="https://www.thelancet.com/journals/laninf/article/PIIS1473-3099(19)30266-X/fulltext" TargetMode="External"/><Relationship Id="rId8" Type="http://schemas.openxmlformats.org/officeDocument/2006/relationships/hyperlink" Target="https://doi.org/10.1111/tme.12621" TargetMode="External"/><Relationship Id="rId51" Type="http://schemas.openxmlformats.org/officeDocument/2006/relationships/hyperlink" Target="https://www.precisionvaccinations.com/vaccines/flublok-quadrivalent-influenza-vaccine" TargetMode="External"/><Relationship Id="rId3" Type="http://schemas.openxmlformats.org/officeDocument/2006/relationships/hyperlink" Target="http://www.bloodadvances.org/content/3/15/2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9560-1E10-490F-BA28-8A5A4DDD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6185</Words>
  <Characters>35255</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National Blood Authority</cp:lastModifiedBy>
  <cp:revision>2</cp:revision>
  <cp:lastPrinted>2019-08-09T05:33:00Z</cp:lastPrinted>
  <dcterms:created xsi:type="dcterms:W3CDTF">2019-10-14T21:53:00Z</dcterms:created>
  <dcterms:modified xsi:type="dcterms:W3CDTF">2019-10-14T21:53:00Z</dcterms:modified>
</cp:coreProperties>
</file>