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4F1363" w:rsidRDefault="00C71F1C" w:rsidP="004F1363">
      <w:pPr>
        <w:pStyle w:val="Heading3"/>
        <w:ind w:left="-426"/>
        <w:rPr>
          <w:color w:val="000000" w:themeColor="text1"/>
        </w:rPr>
      </w:pPr>
      <w:bookmarkStart w:id="0" w:name="_GoBack"/>
      <w:bookmarkEnd w:id="0"/>
      <w:r w:rsidRPr="004F1363">
        <w:rPr>
          <w:color w:val="000000" w:themeColor="text1"/>
        </w:rPr>
        <w:t xml:space="preserve">2017 (v3.0) </w:t>
      </w:r>
      <w:r w:rsidR="001E6638" w:rsidRPr="004F1363">
        <w:rPr>
          <w:color w:val="000000" w:themeColor="text1"/>
        </w:rPr>
        <w:t>p</w:t>
      </w:r>
      <w:r w:rsidRPr="004F1363">
        <w:rPr>
          <w:color w:val="000000" w:themeColor="text1"/>
        </w:rPr>
        <w:t xml:space="preserve">roposed changes to </w:t>
      </w:r>
      <w:r w:rsidR="001E6638" w:rsidRPr="004F1363">
        <w:rPr>
          <w:color w:val="000000" w:themeColor="text1"/>
        </w:rPr>
        <w:t xml:space="preserve">v2.1 of </w:t>
      </w:r>
      <w:r w:rsidRPr="004F1363">
        <w:rPr>
          <w:color w:val="000000" w:themeColor="text1"/>
        </w:rPr>
        <w:t xml:space="preserve">the </w:t>
      </w:r>
      <w:r w:rsidR="001E6638" w:rsidRPr="004F1363">
        <w:rPr>
          <w:color w:val="000000" w:themeColor="text1"/>
        </w:rPr>
        <w:t>C</w:t>
      </w:r>
      <w:r w:rsidRPr="004F1363">
        <w:rPr>
          <w:color w:val="000000" w:themeColor="text1"/>
        </w:rPr>
        <w:t xml:space="preserve">riteria for the </w:t>
      </w:r>
      <w:r w:rsidR="001E6638" w:rsidRPr="004F1363">
        <w:rPr>
          <w:color w:val="000000" w:themeColor="text1"/>
        </w:rPr>
        <w:t>C</w:t>
      </w:r>
      <w:r w:rsidRPr="004F1363">
        <w:rPr>
          <w:color w:val="000000" w:themeColor="text1"/>
        </w:rPr>
        <w:t xml:space="preserve">linical use of </w:t>
      </w:r>
      <w:r w:rsidR="001E6638" w:rsidRPr="004F1363">
        <w:rPr>
          <w:color w:val="000000" w:themeColor="text1"/>
        </w:rPr>
        <w:t>I</w:t>
      </w:r>
      <w:r w:rsidRPr="004F1363">
        <w:rPr>
          <w:color w:val="000000" w:themeColor="text1"/>
        </w:rPr>
        <w:t xml:space="preserve">ntravenous </w:t>
      </w:r>
      <w:r w:rsidR="001E6638" w:rsidRPr="004F1363">
        <w:rPr>
          <w:color w:val="000000" w:themeColor="text1"/>
        </w:rPr>
        <w:t>I</w:t>
      </w:r>
      <w:r w:rsidRPr="004F1363">
        <w:rPr>
          <w:color w:val="000000" w:themeColor="text1"/>
        </w:rPr>
        <w:t>mmunoglobulin in Australia</w:t>
      </w:r>
    </w:p>
    <w:tbl>
      <w:tblPr>
        <w:tblStyle w:val="TableGrid"/>
        <w:tblW w:w="14601" w:type="dxa"/>
        <w:tblInd w:w="-318" w:type="dxa"/>
        <w:tblLook w:val="0680" w:firstRow="0" w:lastRow="0" w:firstColumn="1" w:lastColumn="0" w:noHBand="1" w:noVBand="1"/>
      </w:tblPr>
      <w:tblGrid>
        <w:gridCol w:w="4537"/>
        <w:gridCol w:w="10064"/>
      </w:tblGrid>
      <w:tr w:rsidR="008612AB" w:rsidRPr="00447869" w:rsidTr="00832D0D">
        <w:trPr>
          <w:tblHeader/>
        </w:trPr>
        <w:tc>
          <w:tcPr>
            <w:tcW w:w="14601" w:type="dxa"/>
            <w:gridSpan w:val="2"/>
            <w:shd w:val="clear" w:color="auto" w:fill="DBE5F1" w:themeFill="accent1" w:themeFillTint="33"/>
          </w:tcPr>
          <w:p w:rsidR="008612AB" w:rsidRPr="00447869" w:rsidRDefault="00C71F1C" w:rsidP="00467D15">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5E5658">
              <w:t xml:space="preserve"> :</w:t>
            </w:r>
            <w:r w:rsidR="00467D15" w:rsidDel="00467D15">
              <w:t xml:space="preserve"> </w:t>
            </w:r>
            <w:proofErr w:type="spellStart"/>
            <w:r w:rsidR="005E5658" w:rsidRPr="005E5658">
              <w:rPr>
                <w:rFonts w:asciiTheme="minorHAnsi" w:eastAsia="Times New Roman" w:hAnsiTheme="minorHAnsi" w:cs="Times New Roman"/>
                <w:b/>
                <w:bCs/>
                <w:lang w:eastAsia="en-AU"/>
              </w:rPr>
              <w:t>Feto</w:t>
            </w:r>
            <w:proofErr w:type="spellEnd"/>
            <w:r w:rsidR="005E5658" w:rsidRPr="005E5658">
              <w:rPr>
                <w:rFonts w:asciiTheme="minorHAnsi" w:eastAsia="Times New Roman" w:hAnsiTheme="minorHAnsi" w:cs="Times New Roman"/>
                <w:b/>
                <w:bCs/>
                <w:lang w:eastAsia="en-AU"/>
              </w:rPr>
              <w:t xml:space="preserve">-maternal/neonatal </w:t>
            </w:r>
            <w:proofErr w:type="spellStart"/>
            <w:r w:rsidR="005E5658" w:rsidRPr="005E5658">
              <w:rPr>
                <w:rFonts w:asciiTheme="minorHAnsi" w:eastAsia="Times New Roman" w:hAnsiTheme="minorHAnsi" w:cs="Times New Roman"/>
                <w:b/>
                <w:bCs/>
                <w:lang w:eastAsia="en-AU"/>
              </w:rPr>
              <w:t>alloimmune</w:t>
            </w:r>
            <w:proofErr w:type="spellEnd"/>
            <w:r w:rsidR="005E5658" w:rsidRPr="005E5658">
              <w:rPr>
                <w:rFonts w:asciiTheme="minorHAnsi" w:eastAsia="Times New Roman" w:hAnsiTheme="minorHAnsi" w:cs="Times New Roman"/>
                <w:b/>
                <w:bCs/>
                <w:lang w:eastAsia="en-AU"/>
              </w:rPr>
              <w:t xml:space="preserve"> thrombocytopenia (FMAIT/NAIT)</w:t>
            </w:r>
          </w:p>
        </w:tc>
      </w:tr>
      <w:tr w:rsidR="00805BC0" w:rsidRPr="00447869" w:rsidTr="00832D0D">
        <w:trPr>
          <w:tblHeader/>
        </w:trPr>
        <w:tc>
          <w:tcPr>
            <w:tcW w:w="14601" w:type="dxa"/>
            <w:gridSpan w:val="2"/>
            <w:shd w:val="clear" w:color="auto" w:fill="DBE5F1" w:themeFill="accent1" w:themeFillTint="33"/>
          </w:tcPr>
          <w:p w:rsidR="00805BC0" w:rsidRDefault="00C71F1C"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805BC0">
              <w:rPr>
                <w:rFonts w:asciiTheme="minorHAnsi" w:eastAsia="Times New Roman" w:hAnsiTheme="minorHAnsi" w:cs="Times New Roman"/>
                <w:b/>
                <w:bCs/>
                <w:lang w:eastAsia="en-AU"/>
              </w:rPr>
              <w:t>3</w:t>
            </w:r>
            <w:r w:rsidR="007A78AA">
              <w:rPr>
                <w:rFonts w:asciiTheme="minorHAnsi" w:eastAsia="Times New Roman" w:hAnsiTheme="minorHAnsi" w:cs="Times New Roman"/>
                <w:b/>
                <w:bCs/>
                <w:lang w:eastAsia="en-AU"/>
              </w:rPr>
              <w:t>.0</w:t>
            </w:r>
            <w:r w:rsidR="00805BC0">
              <w:rPr>
                <w:rFonts w:asciiTheme="minorHAnsi" w:eastAsia="Times New Roman" w:hAnsiTheme="minorHAnsi" w:cs="Times New Roman"/>
                <w:b/>
                <w:bCs/>
                <w:lang w:eastAsia="en-AU"/>
              </w:rPr>
              <w:t xml:space="preserve"> CONDITION NAME: </w:t>
            </w:r>
            <w:proofErr w:type="spellStart"/>
            <w:r w:rsidR="00805BC0">
              <w:rPr>
                <w:rFonts w:asciiTheme="minorHAnsi" w:eastAsia="Times New Roman" w:hAnsiTheme="minorHAnsi" w:cs="Times New Roman"/>
                <w:b/>
                <w:bCs/>
                <w:lang w:eastAsia="en-AU"/>
              </w:rPr>
              <w:t>Fetal</w:t>
            </w:r>
            <w:proofErr w:type="spellEnd"/>
            <w:r w:rsidR="00805BC0">
              <w:rPr>
                <w:rFonts w:asciiTheme="minorHAnsi" w:eastAsia="Times New Roman" w:hAnsiTheme="minorHAnsi" w:cs="Times New Roman"/>
                <w:b/>
                <w:bCs/>
                <w:lang w:eastAsia="en-AU"/>
              </w:rPr>
              <w:t xml:space="preserve"> and neonatal </w:t>
            </w:r>
            <w:proofErr w:type="spellStart"/>
            <w:r w:rsidR="00805BC0">
              <w:rPr>
                <w:rFonts w:asciiTheme="minorHAnsi" w:eastAsia="Times New Roman" w:hAnsiTheme="minorHAnsi" w:cs="Times New Roman"/>
                <w:b/>
                <w:bCs/>
                <w:lang w:eastAsia="en-AU"/>
              </w:rPr>
              <w:t>alloimmune</w:t>
            </w:r>
            <w:proofErr w:type="spellEnd"/>
            <w:r w:rsidR="00805BC0">
              <w:rPr>
                <w:rFonts w:asciiTheme="minorHAnsi" w:eastAsia="Times New Roman" w:hAnsiTheme="minorHAnsi" w:cs="Times New Roman"/>
                <w:b/>
                <w:bCs/>
                <w:lang w:eastAsia="en-AU"/>
              </w:rPr>
              <w:t xml:space="preserve"> thrombocytopenia (FNAIT)</w:t>
            </w:r>
          </w:p>
        </w:tc>
      </w:tr>
      <w:tr w:rsidR="00642A5C" w:rsidRPr="00447869" w:rsidTr="00B35927">
        <w:trPr>
          <w:trHeight w:val="6450"/>
          <w:tblHeader/>
        </w:trPr>
        <w:tc>
          <w:tcPr>
            <w:tcW w:w="4537" w:type="dxa"/>
            <w:shd w:val="clear" w:color="auto" w:fill="auto"/>
          </w:tcPr>
          <w:p w:rsidR="00620595" w:rsidRDefault="00D96ED4"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In 2015 </w:t>
            </w:r>
            <w:r w:rsidR="00620595">
              <w:rPr>
                <w:rFonts w:asciiTheme="minorHAnsi" w:eastAsia="Times New Roman" w:hAnsiTheme="minorHAnsi" w:cs="Times New Roman"/>
                <w:b/>
                <w:bCs/>
                <w:lang w:eastAsia="en-AU"/>
              </w:rPr>
              <w:t xml:space="preserve">FNAIT </w:t>
            </w:r>
            <w:r w:rsidR="007E4463">
              <w:rPr>
                <w:rFonts w:asciiTheme="minorHAnsi" w:eastAsia="Times New Roman" w:hAnsiTheme="minorHAnsi" w:cs="Times New Roman"/>
                <w:bCs/>
                <w:lang w:eastAsia="en-AU"/>
              </w:rPr>
              <w:t xml:space="preserve">was </w:t>
            </w:r>
            <w:r w:rsidR="00620595">
              <w:rPr>
                <w:rFonts w:asciiTheme="minorHAnsi" w:eastAsia="Times New Roman" w:hAnsiTheme="minorHAnsi" w:cs="Times New Roman"/>
                <w:bCs/>
                <w:lang w:eastAsia="en-AU"/>
              </w:rPr>
              <w:t xml:space="preserve">endorsed by NIGAC and JBC to retain </w:t>
            </w:r>
            <w:r w:rsidR="00251872">
              <w:rPr>
                <w:rFonts w:asciiTheme="minorHAnsi" w:eastAsia="Times New Roman" w:hAnsiTheme="minorHAnsi" w:cs="Times New Roman"/>
                <w:bCs/>
                <w:lang w:eastAsia="en-AU"/>
              </w:rPr>
              <w:t xml:space="preserve">in </w:t>
            </w:r>
            <w:r w:rsidR="00C71F1C">
              <w:rPr>
                <w:rFonts w:asciiTheme="minorHAnsi" w:eastAsia="Times New Roman" w:hAnsiTheme="minorHAnsi" w:cs="Times New Roman"/>
                <w:bCs/>
                <w:lang w:eastAsia="en-AU"/>
              </w:rPr>
              <w:t>v</w:t>
            </w:r>
            <w:r w:rsidR="00251872">
              <w:rPr>
                <w:rFonts w:asciiTheme="minorHAnsi" w:eastAsia="Times New Roman" w:hAnsiTheme="minorHAnsi" w:cs="Times New Roman"/>
                <w:bCs/>
                <w:lang w:eastAsia="en-AU"/>
              </w:rPr>
              <w:t>3</w:t>
            </w:r>
            <w:r w:rsidR="00C71F1C">
              <w:rPr>
                <w:rFonts w:asciiTheme="minorHAnsi" w:eastAsia="Times New Roman" w:hAnsiTheme="minorHAnsi" w:cs="Times New Roman"/>
                <w:bCs/>
                <w:lang w:eastAsia="en-AU"/>
              </w:rPr>
              <w:t>.0</w:t>
            </w:r>
            <w:r w:rsidR="00251872">
              <w:rPr>
                <w:rFonts w:asciiTheme="minorHAnsi" w:eastAsia="Times New Roman" w:hAnsiTheme="minorHAnsi" w:cs="Times New Roman"/>
                <w:bCs/>
                <w:lang w:eastAsia="en-AU"/>
              </w:rPr>
              <w:t xml:space="preserve"> </w:t>
            </w:r>
            <w:r w:rsidR="00620595">
              <w:rPr>
                <w:rFonts w:asciiTheme="minorHAnsi" w:eastAsia="Times New Roman" w:hAnsiTheme="minorHAnsi" w:cs="Times New Roman"/>
                <w:bCs/>
                <w:lang w:eastAsia="en-AU"/>
              </w:rPr>
              <w:t xml:space="preserve">as a condition for which Ig has an emerging therapeutic role.  At the time, the need for further review was acknowledged </w:t>
            </w:r>
            <w:r w:rsidR="006309F6">
              <w:rPr>
                <w:rFonts w:asciiTheme="minorHAnsi" w:eastAsia="Times New Roman" w:hAnsiTheme="minorHAnsi" w:cs="Times New Roman"/>
                <w:bCs/>
                <w:lang w:eastAsia="en-AU"/>
              </w:rPr>
              <w:t>by the SWG and had al</w:t>
            </w:r>
            <w:r w:rsidR="00620595">
              <w:rPr>
                <w:rFonts w:asciiTheme="minorHAnsi" w:eastAsia="Times New Roman" w:hAnsiTheme="minorHAnsi" w:cs="Times New Roman"/>
                <w:bCs/>
                <w:lang w:eastAsia="en-AU"/>
              </w:rPr>
              <w:t xml:space="preserve">so </w:t>
            </w:r>
            <w:r w:rsidR="006309F6">
              <w:rPr>
                <w:rFonts w:asciiTheme="minorHAnsi" w:eastAsia="Times New Roman" w:hAnsiTheme="minorHAnsi" w:cs="Times New Roman"/>
                <w:bCs/>
                <w:lang w:eastAsia="en-AU"/>
              </w:rPr>
              <w:t xml:space="preserve">been </w:t>
            </w:r>
            <w:r w:rsidR="00620595">
              <w:rPr>
                <w:rFonts w:asciiTheme="minorHAnsi" w:eastAsia="Times New Roman" w:hAnsiTheme="minorHAnsi" w:cs="Times New Roman"/>
                <w:bCs/>
                <w:lang w:eastAsia="en-AU"/>
              </w:rPr>
              <w:t xml:space="preserve">requested during the public consultation process. This review has </w:t>
            </w:r>
            <w:r w:rsidR="006309F6">
              <w:rPr>
                <w:rFonts w:asciiTheme="minorHAnsi" w:eastAsia="Times New Roman" w:hAnsiTheme="minorHAnsi" w:cs="Times New Roman"/>
                <w:bCs/>
                <w:lang w:eastAsia="en-AU"/>
              </w:rPr>
              <w:t xml:space="preserve">now </w:t>
            </w:r>
            <w:r w:rsidR="00620595">
              <w:rPr>
                <w:rFonts w:asciiTheme="minorHAnsi" w:eastAsia="Times New Roman" w:hAnsiTheme="minorHAnsi" w:cs="Times New Roman"/>
                <w:bCs/>
                <w:lang w:eastAsia="en-AU"/>
              </w:rPr>
              <w:t xml:space="preserve">been completed as part of the current SWG work program. </w:t>
            </w:r>
          </w:p>
          <w:p w:rsidR="00642A5C" w:rsidRDefault="004033A7"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 xml:space="preserve">: </w:t>
            </w:r>
          </w:p>
          <w:p w:rsidR="003E3235" w:rsidRPr="00C92149" w:rsidRDefault="004033A7">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To move</w:t>
            </w:r>
            <w:r w:rsidRPr="006C13FB">
              <w:rPr>
                <w:rFonts w:asciiTheme="minorHAnsi" w:eastAsia="Times New Roman" w:hAnsiTheme="minorHAnsi" w:cs="Times New Roman"/>
                <w:b/>
                <w:bCs/>
                <w:lang w:eastAsia="en-AU"/>
              </w:rPr>
              <w:t xml:space="preserve"> </w:t>
            </w:r>
            <w:proofErr w:type="spellStart"/>
            <w:r w:rsidR="006309F6">
              <w:rPr>
                <w:rFonts w:asciiTheme="minorHAnsi" w:eastAsia="Times New Roman" w:hAnsiTheme="minorHAnsi" w:cs="Times New Roman"/>
                <w:b/>
                <w:bCs/>
                <w:lang w:eastAsia="en-AU"/>
              </w:rPr>
              <w:t>Fetal</w:t>
            </w:r>
            <w:proofErr w:type="spellEnd"/>
            <w:r w:rsidR="006309F6">
              <w:rPr>
                <w:rFonts w:asciiTheme="minorHAnsi" w:eastAsia="Times New Roman" w:hAnsiTheme="minorHAnsi" w:cs="Times New Roman"/>
                <w:b/>
                <w:bCs/>
                <w:lang w:eastAsia="en-AU"/>
              </w:rPr>
              <w:t xml:space="preserve"> and neonatal </w:t>
            </w:r>
            <w:proofErr w:type="spellStart"/>
            <w:r w:rsidR="006309F6">
              <w:rPr>
                <w:rFonts w:asciiTheme="minorHAnsi" w:eastAsia="Times New Roman" w:hAnsiTheme="minorHAnsi" w:cs="Times New Roman"/>
                <w:b/>
                <w:bCs/>
                <w:lang w:eastAsia="en-AU"/>
              </w:rPr>
              <w:t>alloimmune</w:t>
            </w:r>
            <w:proofErr w:type="spellEnd"/>
            <w:r w:rsidR="006309F6">
              <w:rPr>
                <w:rFonts w:asciiTheme="minorHAnsi" w:eastAsia="Times New Roman" w:hAnsiTheme="minorHAnsi" w:cs="Times New Roman"/>
                <w:b/>
                <w:bCs/>
                <w:lang w:eastAsia="en-AU"/>
              </w:rPr>
              <w:t xml:space="preserve"> thrombocytopenia </w:t>
            </w:r>
            <w:r w:rsidR="0035740B">
              <w:rPr>
                <w:rFonts w:asciiTheme="minorHAnsi" w:eastAsia="Times New Roman" w:hAnsiTheme="minorHAnsi" w:cs="Times New Roman"/>
                <w:b/>
                <w:bCs/>
                <w:lang w:eastAsia="en-AU"/>
              </w:rPr>
              <w:t xml:space="preserve">(FNAIT) </w:t>
            </w:r>
            <w:r>
              <w:rPr>
                <w:rFonts w:asciiTheme="minorHAnsi" w:eastAsia="Times New Roman" w:hAnsiTheme="minorHAnsi" w:cs="Times New Roman"/>
                <w:b/>
                <w:bCs/>
                <w:lang w:eastAsia="en-AU"/>
              </w:rPr>
              <w:t xml:space="preserve">from </w:t>
            </w:r>
            <w:r w:rsidRPr="001E6638">
              <w:rPr>
                <w:rFonts w:asciiTheme="minorHAnsi" w:eastAsia="Times New Roman" w:hAnsiTheme="minorHAnsi" w:cs="Times New Roman"/>
                <w:b/>
                <w:bCs/>
                <w:i/>
                <w:lang w:eastAsia="en-AU"/>
              </w:rPr>
              <w:t>Emerging therapeutic role</w:t>
            </w:r>
            <w:r>
              <w:rPr>
                <w:rFonts w:asciiTheme="minorHAnsi" w:eastAsia="Times New Roman" w:hAnsiTheme="minorHAnsi" w:cs="Times New Roman"/>
                <w:b/>
                <w:bCs/>
                <w:lang w:eastAsia="en-AU"/>
              </w:rPr>
              <w:t xml:space="preserve"> to </w:t>
            </w:r>
            <w:r w:rsidRPr="001E6638">
              <w:rPr>
                <w:rFonts w:asciiTheme="minorHAnsi" w:eastAsia="Times New Roman" w:hAnsiTheme="minorHAnsi" w:cs="Times New Roman"/>
                <w:b/>
                <w:bCs/>
                <w:i/>
                <w:lang w:eastAsia="en-AU"/>
              </w:rPr>
              <w:t>Established therapeutic role</w:t>
            </w:r>
            <w:r>
              <w:rPr>
                <w:rFonts w:asciiTheme="minorHAnsi" w:eastAsia="Times New Roman" w:hAnsiTheme="minorHAnsi" w:cs="Times New Roman"/>
                <w:b/>
                <w:bCs/>
                <w:lang w:eastAsia="en-AU"/>
              </w:rPr>
              <w:t xml:space="preserve"> with the changes as outlined.</w:t>
            </w:r>
            <w:r w:rsidRPr="006C13FB" w:rsidDel="004033A7">
              <w:rPr>
                <w:rFonts w:asciiTheme="minorHAnsi" w:eastAsia="Times New Roman" w:hAnsiTheme="minorHAnsi" w:cs="Times New Roman"/>
                <w:b/>
                <w:bCs/>
                <w:lang w:eastAsia="en-AU"/>
              </w:rPr>
              <w:t xml:space="preserve"> </w:t>
            </w:r>
          </w:p>
        </w:tc>
        <w:tc>
          <w:tcPr>
            <w:tcW w:w="1006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4D33A5" w:rsidRDefault="004D33A5" w:rsidP="004D33A5">
            <w:pPr>
              <w:pStyle w:val="ListParagraph"/>
              <w:ind w:left="176"/>
              <w:rPr>
                <w:rFonts w:asciiTheme="minorHAnsi" w:eastAsia="Times New Roman" w:hAnsiTheme="minorHAnsi" w:cs="Times New Roman"/>
                <w:bCs/>
                <w:lang w:eastAsia="en-AU"/>
              </w:rPr>
            </w:pPr>
            <w:r w:rsidRPr="004D33A5">
              <w:rPr>
                <w:rFonts w:asciiTheme="minorHAnsi" w:eastAsia="Times New Roman" w:hAnsiTheme="minorHAnsi" w:cs="Times New Roman"/>
                <w:bCs/>
                <w:lang w:eastAsia="en-AU"/>
              </w:rPr>
              <w:t>A number of contributing factors support the recommended changes:</w:t>
            </w:r>
          </w:p>
          <w:p w:rsidR="006309F6" w:rsidRDefault="00A55256" w:rsidP="004D33A5">
            <w:pPr>
              <w:pStyle w:val="ListParagraph"/>
              <w:numPr>
                <w:ilvl w:val="0"/>
                <w:numId w:val="2"/>
              </w:numPr>
            </w:pPr>
            <w:r>
              <w:t>The previous public consultation process</w:t>
            </w:r>
            <w:r w:rsidR="00251872">
              <w:t xml:space="preserve"> in </w:t>
            </w:r>
            <w:r w:rsidR="00D96ED4">
              <w:t>2015</w:t>
            </w:r>
            <w:r>
              <w:t xml:space="preserve"> advised that </w:t>
            </w:r>
            <w:proofErr w:type="spellStart"/>
            <w:r w:rsidR="000D7015">
              <w:t>IVIg</w:t>
            </w:r>
            <w:proofErr w:type="spellEnd"/>
            <w:r w:rsidR="006309F6" w:rsidRPr="00867825">
              <w:t xml:space="preserve"> is considered and used as standard therapy in FNAIT </w:t>
            </w:r>
            <w:r w:rsidR="006309F6">
              <w:t xml:space="preserve">in Australia as it is </w:t>
            </w:r>
            <w:r w:rsidR="006309F6" w:rsidRPr="00867825">
              <w:t xml:space="preserve">internationally.  </w:t>
            </w:r>
            <w:r w:rsidR="00987248">
              <w:t>A recent systematic review (</w:t>
            </w:r>
            <w:proofErr w:type="spellStart"/>
            <w:r w:rsidR="0022012C">
              <w:t>Winkel</w:t>
            </w:r>
            <w:r w:rsidR="00987248">
              <w:t>horst</w:t>
            </w:r>
            <w:proofErr w:type="spellEnd"/>
            <w:r w:rsidR="0022012C">
              <w:t>,</w:t>
            </w:r>
            <w:r w:rsidR="00987248">
              <w:t xml:space="preserve"> 2017) recommends</w:t>
            </w:r>
            <w:r w:rsidR="00271CF8">
              <w:t xml:space="preserve"> that </w:t>
            </w:r>
            <w:r w:rsidR="00987248">
              <w:t>first line</w:t>
            </w:r>
            <w:r w:rsidR="006309F6" w:rsidRPr="00867825">
              <w:t xml:space="preserve"> </w:t>
            </w:r>
            <w:r w:rsidR="00987248">
              <w:t>antenatal management</w:t>
            </w:r>
            <w:r w:rsidR="00271CF8">
              <w:t xml:space="preserve"> of FAIT</w:t>
            </w:r>
            <w:r w:rsidR="00987248">
              <w:t xml:space="preserve"> is weekly </w:t>
            </w:r>
            <w:proofErr w:type="spellStart"/>
            <w:r w:rsidR="00987248">
              <w:t>IVIg</w:t>
            </w:r>
            <w:proofErr w:type="spellEnd"/>
            <w:r w:rsidR="00987248">
              <w:t xml:space="preserve"> administration. The e</w:t>
            </w:r>
            <w:r w:rsidR="00256507">
              <w:t>stablished</w:t>
            </w:r>
            <w:r w:rsidR="006309F6" w:rsidRPr="00867825">
              <w:t xml:space="preserve"> clinical practice </w:t>
            </w:r>
            <w:r w:rsidR="00256507">
              <w:t>to prescribe Ig</w:t>
            </w:r>
            <w:r w:rsidR="006309F6" w:rsidRPr="00867825">
              <w:t xml:space="preserve"> </w:t>
            </w:r>
            <w:r w:rsidR="00256507">
              <w:t>for</w:t>
            </w:r>
            <w:r w:rsidR="006309F6" w:rsidRPr="00867825">
              <w:t xml:space="preserve"> FNAIT </w:t>
            </w:r>
            <w:r w:rsidR="00987248">
              <w:t xml:space="preserve">is supported by </w:t>
            </w:r>
            <w:r w:rsidR="006309F6">
              <w:t>published clinical guidelines</w:t>
            </w:r>
            <w:r w:rsidR="00256507">
              <w:t xml:space="preserve"> an</w:t>
            </w:r>
            <w:r w:rsidR="00957F54">
              <w:t>d</w:t>
            </w:r>
            <w:r w:rsidR="00256507">
              <w:t xml:space="preserve"> literature</w:t>
            </w:r>
            <w:r w:rsidR="006309F6">
              <w:t xml:space="preserve"> on which these criteria are based</w:t>
            </w:r>
            <w:r w:rsidR="00B35927">
              <w:t xml:space="preserve"> (</w:t>
            </w:r>
            <w:proofErr w:type="spellStart"/>
            <w:r w:rsidR="00265123">
              <w:t>Rayment</w:t>
            </w:r>
            <w:proofErr w:type="spellEnd"/>
            <w:r w:rsidR="00265123">
              <w:t xml:space="preserve"> et al, 2011; Pacheco et al, 2011 and Peterson et al</w:t>
            </w:r>
            <w:r w:rsidR="001F0DCA">
              <w:t>, 2013</w:t>
            </w:r>
            <w:r w:rsidR="006309F6">
              <w:t>)</w:t>
            </w:r>
            <w:r w:rsidR="00256507">
              <w:t xml:space="preserve">. </w:t>
            </w:r>
            <w:r w:rsidR="006309F6">
              <w:t xml:space="preserve"> </w:t>
            </w:r>
            <w:r>
              <w:t xml:space="preserve">There are unlikely to be </w:t>
            </w:r>
            <w:r w:rsidR="00987248">
              <w:t xml:space="preserve">further </w:t>
            </w:r>
            <w:r>
              <w:t>RCTs conducted as this is now standard care and a RCT would present significant ethical challenges.</w:t>
            </w:r>
          </w:p>
          <w:p w:rsidR="00A55256" w:rsidRDefault="00256507" w:rsidP="00A55256">
            <w:pPr>
              <w:pStyle w:val="ListParagraph"/>
              <w:numPr>
                <w:ilvl w:val="0"/>
                <w:numId w:val="2"/>
              </w:numPr>
            </w:pPr>
            <w:r>
              <w:t>Multiple</w:t>
            </w:r>
            <w:r w:rsidR="00762917">
              <w:t xml:space="preserve"> requests were received during the public consultation process requesting </w:t>
            </w:r>
            <w:r>
              <w:t>access to an increased dose for very</w:t>
            </w:r>
            <w:r w:rsidR="00762917">
              <w:t xml:space="preserve"> high risk pregnancies and highlighting that Ig use in this setting is the established standard of care. </w:t>
            </w:r>
          </w:p>
          <w:p w:rsidR="0035740B" w:rsidRDefault="00620595" w:rsidP="004D33A5">
            <w:pPr>
              <w:pStyle w:val="ListParagraph"/>
              <w:numPr>
                <w:ilvl w:val="0"/>
                <w:numId w:val="2"/>
              </w:numPr>
            </w:pPr>
            <w:r w:rsidRPr="006C13FB">
              <w:t xml:space="preserve">A stratified approach to treatment </w:t>
            </w:r>
            <w:r w:rsidR="00950B3A">
              <w:t>has been applied</w:t>
            </w:r>
            <w:r w:rsidR="00950B3A" w:rsidRPr="00620595">
              <w:t xml:space="preserve"> </w:t>
            </w:r>
            <w:r w:rsidRPr="006C13FB">
              <w:t xml:space="preserve">in accordance with </w:t>
            </w:r>
            <w:r w:rsidR="00950B3A">
              <w:t xml:space="preserve">the </w:t>
            </w:r>
            <w:r w:rsidR="00256507">
              <w:t xml:space="preserve">clinical </w:t>
            </w:r>
            <w:r w:rsidRPr="006C13FB">
              <w:t>risk</w:t>
            </w:r>
            <w:r w:rsidR="00BA488A">
              <w:t xml:space="preserve"> </w:t>
            </w:r>
            <w:r w:rsidR="003E33C6">
              <w:t xml:space="preserve">and </w:t>
            </w:r>
            <w:r w:rsidR="00256507">
              <w:t xml:space="preserve">recommendations </w:t>
            </w:r>
            <w:r w:rsidR="00950B3A">
              <w:t>consistent with</w:t>
            </w:r>
            <w:r w:rsidR="00256507">
              <w:t xml:space="preserve"> </w:t>
            </w:r>
            <w:r w:rsidR="003E33C6">
              <w:t>published international guidelines</w:t>
            </w:r>
            <w:r w:rsidR="00B35927">
              <w:t xml:space="preserve"> (</w:t>
            </w:r>
            <w:proofErr w:type="spellStart"/>
            <w:r w:rsidR="001F0DCA">
              <w:t>Rayment</w:t>
            </w:r>
            <w:proofErr w:type="spellEnd"/>
            <w:r w:rsidR="001F0DCA">
              <w:t xml:space="preserve"> et a</w:t>
            </w:r>
            <w:r w:rsidR="00265123">
              <w:t>l, 2011 and Pacheco et al</w:t>
            </w:r>
            <w:r w:rsidR="001F0DCA">
              <w:t>, 2011</w:t>
            </w:r>
            <w:r w:rsidR="00B35927">
              <w:t>)</w:t>
            </w:r>
            <w:r w:rsidR="001E6638">
              <w:t xml:space="preserve"> </w:t>
            </w:r>
            <w:r w:rsidR="00251872">
              <w:t>which indicate that a</w:t>
            </w:r>
            <w:r w:rsidR="0035740B">
              <w:t xml:space="preserve">ccess to a higher dose in the later stages of very high risk pregnancies may result in improved clinical outcomes. </w:t>
            </w:r>
          </w:p>
          <w:p w:rsidR="003E33C6" w:rsidRDefault="003E33C6" w:rsidP="00A5249D">
            <w:pPr>
              <w:pStyle w:val="ListParagraph"/>
              <w:numPr>
                <w:ilvl w:val="0"/>
                <w:numId w:val="2"/>
              </w:numPr>
            </w:pPr>
            <w:r>
              <w:t>Given the relative rarity</w:t>
            </w:r>
            <w:r w:rsidR="00250703">
              <w:t xml:space="preserve"> o</w:t>
            </w:r>
            <w:r>
              <w:t xml:space="preserve">f this condition and </w:t>
            </w:r>
            <w:r w:rsidR="00256507">
              <w:t xml:space="preserve">reasonably </w:t>
            </w:r>
            <w:r>
              <w:t xml:space="preserve">stable </w:t>
            </w:r>
            <w:r w:rsidR="00250703">
              <w:t xml:space="preserve">Ig </w:t>
            </w:r>
            <w:r>
              <w:t>use</w:t>
            </w:r>
            <w:r w:rsidR="00256507">
              <w:t xml:space="preserve"> over the last 5 years</w:t>
            </w:r>
            <w:r>
              <w:t>, the impact as a result of these changes is expected to be marginal</w:t>
            </w:r>
            <w:r w:rsidR="00256507">
              <w:t xml:space="preserve">, and only as a result of the increased dose for those instances where a previous pregnancy </w:t>
            </w:r>
            <w:r w:rsidR="00950B3A">
              <w:t>or neonate had FNAIT</w:t>
            </w:r>
            <w:r>
              <w:t xml:space="preserve">. </w:t>
            </w:r>
          </w:p>
          <w:p w:rsidR="004D33A5" w:rsidRDefault="004D33A5" w:rsidP="004D33A5">
            <w:pPr>
              <w:pStyle w:val="ListParagraph"/>
              <w:numPr>
                <w:ilvl w:val="0"/>
                <w:numId w:val="2"/>
              </w:numPr>
            </w:pPr>
            <w:r w:rsidRPr="004D33A5">
              <w:t xml:space="preserve">This condition is listed as a ‘red’ condition (high priority in times of shortage, not requiring approval by the local trust) in the UK NHS immunoglobulin Guidelines  (UK Department of Health, 2011), and is also listed in the national Canadian </w:t>
            </w:r>
            <w:proofErr w:type="spellStart"/>
            <w:r w:rsidR="000D7015">
              <w:t>IVIg</w:t>
            </w:r>
            <w:proofErr w:type="spellEnd"/>
            <w:r w:rsidRPr="004D33A5">
              <w:t xml:space="preserve"> Utilisation Management Guidelines (Ontario Regional Blood Coordinating Network, 2016) as recommended for funded use.  </w:t>
            </w:r>
          </w:p>
          <w:p w:rsidR="00A55256" w:rsidRPr="006C13FB" w:rsidRDefault="00A55256" w:rsidP="00A55256">
            <w:pPr>
              <w:pStyle w:val="ListParagraph"/>
            </w:pPr>
          </w:p>
          <w:p w:rsidR="00FF4718" w:rsidRPr="00C92149" w:rsidRDefault="00FF4718" w:rsidP="006C13FB">
            <w:pPr>
              <w:pStyle w:val="ListParagraph"/>
              <w:rPr>
                <w:rFonts w:asciiTheme="minorHAnsi" w:eastAsia="Times New Roman" w:hAnsiTheme="minorHAnsi" w:cs="Times New Roman"/>
                <w:b/>
                <w:bCs/>
                <w:lang w:eastAsia="en-AU"/>
              </w:rPr>
            </w:pPr>
          </w:p>
        </w:tc>
      </w:tr>
      <w:tr w:rsidR="00631EAB" w:rsidRPr="00447869" w:rsidTr="008612AB">
        <w:trPr>
          <w:tblHeader/>
        </w:trPr>
        <w:tc>
          <w:tcPr>
            <w:tcW w:w="14601" w:type="dxa"/>
            <w:gridSpan w:val="2"/>
            <w:shd w:val="clear" w:color="auto" w:fill="auto"/>
          </w:tcPr>
          <w:p w:rsidR="00631EAB" w:rsidRDefault="00631EAB" w:rsidP="005E5658">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 xml:space="preserve">BLOODSTAR </w:t>
            </w:r>
            <w:r w:rsidR="004033A7">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2.1 CONDITION CATE</w:t>
            </w:r>
            <w:r w:rsidR="00160769">
              <w:rPr>
                <w:rFonts w:asciiTheme="minorHAnsi" w:eastAsia="Times New Roman" w:hAnsiTheme="minorHAnsi" w:cs="Times New Roman"/>
                <w:b/>
                <w:bCs/>
                <w:lang w:eastAsia="en-AU"/>
              </w:rPr>
              <w:t>G</w:t>
            </w:r>
            <w:r>
              <w:rPr>
                <w:rFonts w:asciiTheme="minorHAnsi" w:eastAsia="Times New Roman" w:hAnsiTheme="minorHAnsi" w:cs="Times New Roman"/>
                <w:b/>
                <w:bCs/>
                <w:lang w:eastAsia="en-AU"/>
              </w:rPr>
              <w:t xml:space="preserve">ORY: </w:t>
            </w:r>
            <w:r w:rsidR="004033A7" w:rsidRPr="004033A7">
              <w:rPr>
                <w:rFonts w:asciiTheme="minorHAnsi" w:eastAsia="Times New Roman" w:hAnsiTheme="minorHAnsi" w:cs="Times New Roman"/>
                <w:bCs/>
                <w:lang w:eastAsia="en-AU"/>
              </w:rPr>
              <w:t>Condition for which Ig has an</w:t>
            </w:r>
            <w:r w:rsidR="004033A7">
              <w:rPr>
                <w:rFonts w:asciiTheme="minorHAnsi" w:eastAsia="Times New Roman" w:hAnsiTheme="minorHAnsi" w:cs="Times New Roman"/>
                <w:b/>
                <w:bCs/>
                <w:lang w:eastAsia="en-AU"/>
              </w:rPr>
              <w:t xml:space="preserve"> </w:t>
            </w:r>
            <w:r w:rsidR="005E5658">
              <w:rPr>
                <w:rFonts w:asciiTheme="minorHAnsi" w:eastAsia="Times New Roman" w:hAnsiTheme="minorHAnsi" w:cs="Times New Roman"/>
                <w:bCs/>
                <w:lang w:eastAsia="en-AU"/>
              </w:rPr>
              <w:t xml:space="preserve">Emerging therapeutic role </w:t>
            </w:r>
            <w:r w:rsidR="004033A7">
              <w:rPr>
                <w:rFonts w:asciiTheme="minorHAnsi" w:eastAsia="Times New Roman" w:hAnsiTheme="minorHAnsi" w:cs="Times New Roman"/>
                <w:bCs/>
                <w:lang w:eastAsia="en-AU"/>
              </w:rPr>
              <w:t>(Chapter 6)</w:t>
            </w:r>
          </w:p>
          <w:p w:rsidR="00805BC0" w:rsidRPr="00305C05" w:rsidRDefault="00805BC0" w:rsidP="005E5658">
            <w:pPr>
              <w:spacing w:before="120" w:after="120"/>
              <w:rPr>
                <w:rFonts w:asciiTheme="minorHAnsi" w:eastAsia="Times New Roman" w:hAnsiTheme="minorHAnsi" w:cs="Times New Roman"/>
                <w:bCs/>
                <w:lang w:eastAsia="en-AU"/>
              </w:rPr>
            </w:pPr>
            <w:r w:rsidRPr="006C13FB">
              <w:rPr>
                <w:rFonts w:asciiTheme="minorHAnsi" w:eastAsia="Times New Roman" w:hAnsiTheme="minorHAnsi" w:cs="Times New Roman"/>
                <w:b/>
                <w:bCs/>
                <w:lang w:eastAsia="en-AU"/>
              </w:rPr>
              <w:t xml:space="preserve">BLOODSTAR </w:t>
            </w:r>
            <w:r w:rsidR="004033A7">
              <w:rPr>
                <w:rFonts w:asciiTheme="minorHAnsi" w:eastAsia="Times New Roman" w:hAnsiTheme="minorHAnsi" w:cs="Times New Roman"/>
                <w:b/>
                <w:bCs/>
                <w:lang w:eastAsia="en-AU"/>
              </w:rPr>
              <w:t>v</w:t>
            </w:r>
            <w:r w:rsidRPr="006C13FB">
              <w:rPr>
                <w:rFonts w:asciiTheme="minorHAnsi" w:eastAsia="Times New Roman" w:hAnsiTheme="minorHAnsi" w:cs="Times New Roman"/>
                <w:b/>
                <w:bCs/>
                <w:lang w:eastAsia="en-AU"/>
              </w:rPr>
              <w:t>3</w:t>
            </w:r>
            <w:r w:rsidR="007A78AA">
              <w:rPr>
                <w:rFonts w:asciiTheme="minorHAnsi" w:eastAsia="Times New Roman" w:hAnsiTheme="minorHAnsi" w:cs="Times New Roman"/>
                <w:b/>
                <w:bCs/>
                <w:lang w:eastAsia="en-AU"/>
              </w:rPr>
              <w:t>.0</w:t>
            </w:r>
            <w:r>
              <w:rPr>
                <w:rFonts w:asciiTheme="minorHAnsi" w:eastAsia="Times New Roman" w:hAnsiTheme="minorHAnsi" w:cs="Times New Roman"/>
                <w:bCs/>
                <w:lang w:eastAsia="en-AU"/>
              </w:rPr>
              <w:t xml:space="preserve"> </w:t>
            </w:r>
            <w:r w:rsidR="00160769">
              <w:rPr>
                <w:rFonts w:asciiTheme="minorHAnsi" w:eastAsia="Times New Roman" w:hAnsiTheme="minorHAnsi" w:cs="Times New Roman"/>
                <w:b/>
                <w:bCs/>
                <w:lang w:eastAsia="en-AU"/>
              </w:rPr>
              <w:t>CONDITION CATEG</w:t>
            </w:r>
            <w:r>
              <w:rPr>
                <w:rFonts w:asciiTheme="minorHAnsi" w:eastAsia="Times New Roman" w:hAnsiTheme="minorHAnsi" w:cs="Times New Roman"/>
                <w:b/>
                <w:bCs/>
                <w:lang w:eastAsia="en-AU"/>
              </w:rPr>
              <w:t xml:space="preserve">ORY: </w:t>
            </w:r>
            <w:r w:rsidR="004033A7" w:rsidRPr="004033A7">
              <w:rPr>
                <w:rFonts w:asciiTheme="minorHAnsi" w:eastAsia="Times New Roman" w:hAnsiTheme="minorHAnsi" w:cs="Times New Roman"/>
                <w:bCs/>
                <w:lang w:eastAsia="en-AU"/>
              </w:rPr>
              <w:t>Condition for which Ig has an</w:t>
            </w:r>
            <w:r w:rsidR="004033A7">
              <w:rPr>
                <w:rFonts w:asciiTheme="minorHAnsi" w:eastAsia="Times New Roman" w:hAnsiTheme="minorHAnsi" w:cs="Times New Roman"/>
                <w:b/>
                <w:bCs/>
                <w:lang w:eastAsia="en-AU"/>
              </w:rPr>
              <w:t xml:space="preserve"> </w:t>
            </w:r>
            <w:r w:rsidR="004033A7">
              <w:rPr>
                <w:rFonts w:asciiTheme="minorHAnsi" w:eastAsia="Times New Roman" w:hAnsiTheme="minorHAnsi" w:cs="Times New Roman"/>
                <w:bCs/>
                <w:lang w:eastAsia="en-AU"/>
              </w:rPr>
              <w:t>Established therapeutic role (Chapter 5)</w:t>
            </w:r>
          </w:p>
        </w:tc>
      </w:tr>
      <w:tr w:rsidR="008612AB" w:rsidRPr="00447869" w:rsidTr="008612AB">
        <w:trPr>
          <w:tblHeader/>
        </w:trPr>
        <w:tc>
          <w:tcPr>
            <w:tcW w:w="14601" w:type="dxa"/>
            <w:gridSpan w:val="2"/>
            <w:shd w:val="clear" w:color="auto" w:fill="auto"/>
          </w:tcPr>
          <w:p w:rsidR="008612AB" w:rsidRDefault="008612AB" w:rsidP="006C13FB">
            <w:r>
              <w:rPr>
                <w:rFonts w:asciiTheme="minorHAnsi" w:eastAsia="Times New Roman" w:hAnsiTheme="minorHAnsi" w:cs="Times New Roman"/>
                <w:b/>
                <w:bCs/>
                <w:lang w:eastAsia="en-AU"/>
              </w:rPr>
              <w:t>Role of Ig therapy:</w:t>
            </w:r>
            <w:r w:rsidR="003E33C6" w:rsidRPr="006C13FB">
              <w:rPr>
                <w:rFonts w:asciiTheme="minorHAnsi" w:eastAsia="Times New Roman" w:hAnsiTheme="minorHAnsi" w:cs="Times New Roman"/>
                <w:bCs/>
                <w:lang w:eastAsia="en-AU"/>
              </w:rPr>
              <w:t xml:space="preserve"> </w:t>
            </w:r>
            <w:proofErr w:type="spellStart"/>
            <w:r w:rsidR="000D7015">
              <w:rPr>
                <w:rFonts w:asciiTheme="minorHAnsi" w:eastAsia="Times New Roman" w:hAnsiTheme="minorHAnsi" w:cs="Times New Roman"/>
                <w:bCs/>
                <w:lang w:eastAsia="en-AU"/>
              </w:rPr>
              <w:t>IVIg</w:t>
            </w:r>
            <w:proofErr w:type="spellEnd"/>
            <w:r w:rsidR="003E33C6" w:rsidRPr="006C13FB">
              <w:rPr>
                <w:rFonts w:asciiTheme="minorHAnsi" w:eastAsia="Times New Roman" w:hAnsiTheme="minorHAnsi" w:cs="Times New Roman"/>
                <w:bCs/>
                <w:lang w:eastAsia="en-AU"/>
              </w:rPr>
              <w:t xml:space="preserve"> </w:t>
            </w:r>
            <w:r w:rsidR="00A5123B">
              <w:rPr>
                <w:rFonts w:asciiTheme="minorHAnsi" w:eastAsia="Times New Roman" w:hAnsiTheme="minorHAnsi" w:cs="Times New Roman"/>
                <w:bCs/>
                <w:lang w:eastAsia="en-AU"/>
              </w:rPr>
              <w:t xml:space="preserve">plays a central role and </w:t>
            </w:r>
            <w:r w:rsidR="003E33C6" w:rsidRPr="006C13FB">
              <w:rPr>
                <w:rFonts w:asciiTheme="minorHAnsi" w:eastAsia="Times New Roman" w:hAnsiTheme="minorHAnsi" w:cs="Times New Roman"/>
                <w:bCs/>
                <w:lang w:eastAsia="en-AU"/>
              </w:rPr>
              <w:t>is considered to be the standard of care</w:t>
            </w:r>
            <w:r w:rsidR="00B318C7">
              <w:rPr>
                <w:rFonts w:asciiTheme="minorHAnsi" w:eastAsia="Times New Roman" w:hAnsiTheme="minorHAnsi" w:cs="Times New Roman"/>
                <w:bCs/>
                <w:lang w:eastAsia="en-AU"/>
              </w:rPr>
              <w:t xml:space="preserve"> in combination with steroid therapy</w:t>
            </w:r>
            <w:r w:rsidR="003E33C6" w:rsidRPr="006C13FB">
              <w:rPr>
                <w:rFonts w:asciiTheme="minorHAnsi" w:eastAsia="Times New Roman" w:hAnsiTheme="minorHAnsi" w:cs="Times New Roman"/>
                <w:bCs/>
                <w:lang w:eastAsia="en-AU"/>
              </w:rPr>
              <w:t xml:space="preserve"> </w:t>
            </w:r>
            <w:r w:rsidR="00250703">
              <w:rPr>
                <w:rFonts w:asciiTheme="minorHAnsi" w:eastAsia="Times New Roman" w:hAnsiTheme="minorHAnsi" w:cs="Times New Roman"/>
                <w:bCs/>
                <w:lang w:eastAsia="en-AU"/>
              </w:rPr>
              <w:t xml:space="preserve">in this condition, </w:t>
            </w:r>
            <w:r w:rsidR="003E33C6">
              <w:rPr>
                <w:rFonts w:asciiTheme="minorHAnsi" w:eastAsia="Times New Roman" w:hAnsiTheme="minorHAnsi" w:cs="Times New Roman"/>
                <w:bCs/>
                <w:lang w:eastAsia="en-AU"/>
              </w:rPr>
              <w:t xml:space="preserve">and as a result, </w:t>
            </w:r>
            <w:r w:rsidR="000D68AA">
              <w:rPr>
                <w:rFonts w:asciiTheme="minorHAnsi" w:eastAsia="Times New Roman" w:hAnsiTheme="minorHAnsi" w:cs="Times New Roman"/>
                <w:bCs/>
                <w:lang w:eastAsia="en-AU"/>
              </w:rPr>
              <w:t xml:space="preserve">randomised controlled trials are unlikely to ever be performed. The current criteria define the maternal dose to be 1 g/kg, however, </w:t>
            </w:r>
            <w:r w:rsidR="000D3591">
              <w:rPr>
                <w:color w:val="000000"/>
              </w:rPr>
              <w:t>w</w:t>
            </w:r>
            <w:r w:rsidR="000D3591" w:rsidRPr="006C13FB">
              <w:rPr>
                <w:color w:val="000000"/>
              </w:rPr>
              <w:t xml:space="preserve">here a previous pregnancy was affected in the context of demonstrated maternal antibodies, the subsequent pregnancy is likely to be more severely affected where the </w:t>
            </w:r>
            <w:proofErr w:type="spellStart"/>
            <w:r w:rsidR="000D3591" w:rsidRPr="006C13FB">
              <w:rPr>
                <w:color w:val="000000"/>
              </w:rPr>
              <w:t>fetus</w:t>
            </w:r>
            <w:proofErr w:type="spellEnd"/>
            <w:r w:rsidR="000D3591" w:rsidRPr="006C13FB">
              <w:rPr>
                <w:color w:val="000000"/>
              </w:rPr>
              <w:t xml:space="preserve"> is positive to the relevant paternal antigen</w:t>
            </w:r>
            <w:r w:rsidR="00B318C7">
              <w:rPr>
                <w:color w:val="000000"/>
              </w:rPr>
              <w:t xml:space="preserve"> and doses of up to 2 g/kg </w:t>
            </w:r>
            <w:r w:rsidR="006309F6">
              <w:rPr>
                <w:color w:val="000000"/>
              </w:rPr>
              <w:t>are now recommended</w:t>
            </w:r>
            <w:r w:rsidR="000D3591" w:rsidRPr="006C13FB">
              <w:rPr>
                <w:color w:val="000000"/>
              </w:rPr>
              <w:t>.</w:t>
            </w:r>
            <w:r w:rsidR="000D3591" w:rsidRPr="00885BD5">
              <w:rPr>
                <w:color w:val="000000"/>
                <w:sz w:val="18"/>
                <w:szCs w:val="18"/>
              </w:rPr>
              <w:t xml:space="preserve"> </w:t>
            </w:r>
            <w:r w:rsidR="000D3591">
              <w:rPr>
                <w:rFonts w:asciiTheme="minorHAnsi" w:eastAsia="Times New Roman" w:hAnsiTheme="minorHAnsi" w:cs="Times New Roman"/>
                <w:bCs/>
                <w:lang w:eastAsia="en-AU"/>
              </w:rPr>
              <w:t>In 2011, Pacheco et al</w:t>
            </w:r>
            <w:r w:rsidR="00B35927">
              <w:rPr>
                <w:rFonts w:asciiTheme="minorHAnsi" w:eastAsia="Times New Roman" w:hAnsiTheme="minorHAnsi" w:cs="Times New Roman"/>
                <w:bCs/>
                <w:vertAlign w:val="superscript"/>
                <w:lang w:eastAsia="en-AU"/>
              </w:rPr>
              <w:t xml:space="preserve"> </w:t>
            </w:r>
            <w:r w:rsidR="000D3591">
              <w:rPr>
                <w:rFonts w:asciiTheme="minorHAnsi" w:eastAsia="Times New Roman" w:hAnsiTheme="minorHAnsi" w:cs="Times New Roman"/>
                <w:bCs/>
                <w:lang w:eastAsia="en-AU"/>
              </w:rPr>
              <w:t xml:space="preserve">published </w:t>
            </w:r>
            <w:r w:rsidR="00B318C7">
              <w:rPr>
                <w:rFonts w:asciiTheme="minorHAnsi" w:eastAsia="Times New Roman" w:hAnsiTheme="minorHAnsi" w:cs="Times New Roman"/>
                <w:bCs/>
                <w:lang w:eastAsia="en-AU"/>
              </w:rPr>
              <w:t>a</w:t>
            </w:r>
            <w:r w:rsidR="000D3591">
              <w:rPr>
                <w:rFonts w:asciiTheme="minorHAnsi" w:eastAsia="Times New Roman" w:hAnsiTheme="minorHAnsi" w:cs="Times New Roman"/>
                <w:bCs/>
                <w:lang w:eastAsia="en-AU"/>
              </w:rPr>
              <w:t xml:space="preserve"> seminal article recommending a treatment algorithm applying</w:t>
            </w:r>
            <w:r w:rsidR="000D3591" w:rsidRPr="000D3591">
              <w:rPr>
                <w:rFonts w:asciiTheme="minorHAnsi" w:eastAsia="Times New Roman" w:hAnsiTheme="minorHAnsi" w:cs="Times New Roman"/>
                <w:bCs/>
                <w:lang w:eastAsia="en-AU"/>
              </w:rPr>
              <w:t xml:space="preserve"> a risk stratification approach </w:t>
            </w:r>
            <w:r w:rsidR="006309F6">
              <w:rPr>
                <w:color w:val="000000"/>
              </w:rPr>
              <w:t>where</w:t>
            </w:r>
            <w:r w:rsidR="000D3591" w:rsidRPr="006C13FB">
              <w:rPr>
                <w:color w:val="000000"/>
              </w:rPr>
              <w:t xml:space="preserve"> previous pregnancies have been variably affected by FNAIT and maternal alloantibodies are demonstrated against current paternal/</w:t>
            </w:r>
            <w:proofErr w:type="spellStart"/>
            <w:r w:rsidR="000D3591" w:rsidRPr="006C13FB">
              <w:rPr>
                <w:color w:val="000000"/>
              </w:rPr>
              <w:t>fetal</w:t>
            </w:r>
            <w:proofErr w:type="spellEnd"/>
            <w:r w:rsidR="000D3591" w:rsidRPr="006C13FB">
              <w:rPr>
                <w:color w:val="000000"/>
              </w:rPr>
              <w:t xml:space="preserve"> antigens</w:t>
            </w:r>
            <w:r w:rsidR="000D3591">
              <w:rPr>
                <w:rFonts w:asciiTheme="minorHAnsi" w:eastAsia="Times New Roman" w:hAnsiTheme="minorHAnsi" w:cs="Times New Roman"/>
                <w:bCs/>
                <w:lang w:eastAsia="en-AU"/>
              </w:rPr>
              <w:t xml:space="preserve">. </w:t>
            </w:r>
            <w:r w:rsidR="006309F6">
              <w:rPr>
                <w:rFonts w:asciiTheme="minorHAnsi" w:eastAsia="Times New Roman" w:hAnsiTheme="minorHAnsi" w:cs="Times New Roman"/>
                <w:bCs/>
                <w:lang w:eastAsia="en-AU"/>
              </w:rPr>
              <w:t>This approach</w:t>
            </w:r>
            <w:r w:rsidR="00B318C7">
              <w:rPr>
                <w:rFonts w:asciiTheme="minorHAnsi" w:eastAsia="Times New Roman" w:hAnsiTheme="minorHAnsi" w:cs="Times New Roman"/>
                <w:bCs/>
                <w:lang w:eastAsia="en-AU"/>
              </w:rPr>
              <w:t xml:space="preserve"> </w:t>
            </w:r>
            <w:r w:rsidR="006309F6">
              <w:rPr>
                <w:rFonts w:asciiTheme="minorHAnsi" w:eastAsia="Times New Roman" w:hAnsiTheme="minorHAnsi" w:cs="Times New Roman"/>
                <w:bCs/>
                <w:lang w:eastAsia="en-AU"/>
              </w:rPr>
              <w:t>is</w:t>
            </w:r>
            <w:r w:rsidR="00B318C7">
              <w:rPr>
                <w:rFonts w:asciiTheme="minorHAnsi" w:eastAsia="Times New Roman" w:hAnsiTheme="minorHAnsi" w:cs="Times New Roman"/>
                <w:bCs/>
                <w:lang w:eastAsia="en-AU"/>
              </w:rPr>
              <w:t xml:space="preserve"> now </w:t>
            </w:r>
            <w:r w:rsidR="00B318C7">
              <w:t>applied</w:t>
            </w:r>
            <w:r w:rsidR="00B318C7" w:rsidRPr="006C13FB">
              <w:t xml:space="preserve"> internationally </w:t>
            </w:r>
            <w:r w:rsidR="006309F6">
              <w:t>via clinical guidelines</w:t>
            </w:r>
            <w:r w:rsidR="00B35927">
              <w:rPr>
                <w:vertAlign w:val="superscript"/>
              </w:rPr>
              <w:t xml:space="preserve"> </w:t>
            </w:r>
            <w:r w:rsidR="00B35927">
              <w:t>(</w:t>
            </w:r>
            <w:proofErr w:type="spellStart"/>
            <w:r w:rsidR="00265123">
              <w:t>Rayment</w:t>
            </w:r>
            <w:proofErr w:type="spellEnd"/>
            <w:r w:rsidR="00265123">
              <w:t xml:space="preserve"> et al</w:t>
            </w:r>
            <w:r w:rsidR="000D7015">
              <w:t>, 2011 and Pacheco et al</w:t>
            </w:r>
            <w:r w:rsidR="001F0DCA">
              <w:t>, 2011</w:t>
            </w:r>
            <w:r w:rsidR="00B35927">
              <w:t xml:space="preserve">) </w:t>
            </w:r>
            <w:r w:rsidR="00B318C7" w:rsidRPr="006C13FB">
              <w:t xml:space="preserve">with Ig and steroids being used concurrently during high risk </w:t>
            </w:r>
            <w:r w:rsidR="00A5123B">
              <w:t>pregnancies</w:t>
            </w:r>
            <w:r w:rsidR="00B318C7" w:rsidRPr="006C13FB">
              <w:t xml:space="preserve"> with more intense and earlier therapy being required if a previous untreated </w:t>
            </w:r>
            <w:proofErr w:type="spellStart"/>
            <w:r w:rsidR="00B318C7" w:rsidRPr="006C13FB">
              <w:t>fetus</w:t>
            </w:r>
            <w:proofErr w:type="spellEnd"/>
            <w:r w:rsidR="00B318C7" w:rsidRPr="006C13FB">
              <w:t xml:space="preserve"> experienced an early in- utero haemorrhage.</w:t>
            </w:r>
            <w:r w:rsidR="00B318C7">
              <w:t xml:space="preserve"> </w:t>
            </w:r>
          </w:p>
          <w:p w:rsidR="006309F6" w:rsidRPr="00447869" w:rsidRDefault="006309F6" w:rsidP="006C13FB">
            <w:pPr>
              <w:rPr>
                <w:rFonts w:asciiTheme="minorHAnsi" w:eastAsia="Times New Roman" w:hAnsiTheme="minorHAnsi" w:cs="Times New Roman"/>
                <w:b/>
                <w:bCs/>
                <w:lang w:eastAsia="en-AU"/>
              </w:rPr>
            </w:pPr>
          </w:p>
        </w:tc>
      </w:tr>
    </w:tbl>
    <w:p w:rsidR="005851ED" w:rsidRDefault="005851ED"/>
    <w:tbl>
      <w:tblPr>
        <w:tblStyle w:val="TableGrid"/>
        <w:tblW w:w="14601" w:type="dxa"/>
        <w:tblInd w:w="-318" w:type="dxa"/>
        <w:tblLook w:val="0680" w:firstRow="0" w:lastRow="0" w:firstColumn="1" w:lastColumn="0" w:noHBand="1" w:noVBand="1"/>
      </w:tblPr>
      <w:tblGrid>
        <w:gridCol w:w="1560"/>
        <w:gridCol w:w="4395"/>
        <w:gridCol w:w="758"/>
        <w:gridCol w:w="3636"/>
        <w:gridCol w:w="4252"/>
      </w:tblGrid>
      <w:tr w:rsidR="00A62C24" w:rsidRPr="00853117" w:rsidTr="004F1363">
        <w:trPr>
          <w:trHeight w:val="406"/>
          <w:tblHeader/>
        </w:trPr>
        <w:tc>
          <w:tcPr>
            <w:tcW w:w="1560" w:type="dxa"/>
            <w:shd w:val="clear" w:color="auto" w:fill="DBE5F1" w:themeFill="accent1" w:themeFillTint="33"/>
          </w:tcPr>
          <w:p w:rsidR="00A62C24" w:rsidRPr="00C92149" w:rsidRDefault="00A62C24"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4395" w:type="dxa"/>
            <w:shd w:val="clear" w:color="auto" w:fill="DBE5F1" w:themeFill="accent1" w:themeFillTint="33"/>
          </w:tcPr>
          <w:p w:rsidR="00A62C24" w:rsidRPr="00C92149" w:rsidRDefault="00A62C24" w:rsidP="003231A5">
            <w:pPr>
              <w:spacing w:before="120" w:after="120"/>
              <w:jc w:val="center"/>
              <w:rPr>
                <w:rFonts w:asciiTheme="minorHAnsi" w:hAnsiTheme="minorHAnsi"/>
                <w:b/>
                <w:sz w:val="20"/>
                <w:szCs w:val="18"/>
              </w:rPr>
            </w:pPr>
            <w:r>
              <w:rPr>
                <w:rFonts w:asciiTheme="minorHAnsi" w:hAnsiTheme="minorHAnsi"/>
                <w:b/>
                <w:sz w:val="20"/>
                <w:szCs w:val="18"/>
              </w:rPr>
              <w:t>2015 JBC APPROVED WORDING</w:t>
            </w:r>
          </w:p>
        </w:tc>
        <w:tc>
          <w:tcPr>
            <w:tcW w:w="4394" w:type="dxa"/>
            <w:gridSpan w:val="2"/>
            <w:shd w:val="clear" w:color="auto" w:fill="DBE5F1" w:themeFill="accent1" w:themeFillTint="33"/>
          </w:tcPr>
          <w:p w:rsidR="00A62C24" w:rsidRPr="00C92149" w:rsidRDefault="00A62C24" w:rsidP="005657D9">
            <w:pPr>
              <w:spacing w:before="120" w:after="120"/>
              <w:jc w:val="center"/>
              <w:rPr>
                <w:rFonts w:asciiTheme="minorHAnsi" w:hAnsiTheme="minorHAnsi"/>
                <w:b/>
                <w:sz w:val="20"/>
                <w:szCs w:val="18"/>
              </w:rPr>
            </w:pPr>
            <w:r>
              <w:rPr>
                <w:rFonts w:asciiTheme="minorHAnsi" w:hAnsiTheme="minorHAnsi"/>
                <w:b/>
                <w:sz w:val="20"/>
                <w:szCs w:val="18"/>
              </w:rPr>
              <w:t>REVISIONS TO 2015 JBC APPROVED WORDING</w:t>
            </w:r>
          </w:p>
        </w:tc>
        <w:tc>
          <w:tcPr>
            <w:tcW w:w="4252" w:type="dxa"/>
            <w:shd w:val="clear" w:color="auto" w:fill="DBE5F1" w:themeFill="accent1" w:themeFillTint="33"/>
          </w:tcPr>
          <w:p w:rsidR="00A62C24" w:rsidRPr="00C92149" w:rsidRDefault="00A62C24">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047B86">
              <w:rPr>
                <w:rFonts w:asciiTheme="minorHAnsi" w:eastAsia="Times New Roman" w:hAnsiTheme="minorHAnsi" w:cs="Times New Roman"/>
                <w:b/>
                <w:bCs/>
                <w:sz w:val="20"/>
                <w:szCs w:val="20"/>
                <w:lang w:eastAsia="en-AU"/>
              </w:rPr>
              <w:t xml:space="preserve"> RATIONALE FOR ADDITIONS/CLARIFICATIONS</w:t>
            </w:r>
          </w:p>
        </w:tc>
      </w:tr>
      <w:tr w:rsidR="00A62C24" w:rsidRPr="00447869"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b/>
              </w:rPr>
            </w:pPr>
            <w:r w:rsidRPr="00447869">
              <w:rPr>
                <w:rFonts w:asciiTheme="minorHAnsi" w:hAnsiTheme="minorHAnsi"/>
                <w:b/>
              </w:rPr>
              <w:t>Condition Name</w:t>
            </w:r>
          </w:p>
        </w:tc>
        <w:tc>
          <w:tcPr>
            <w:tcW w:w="4395" w:type="dxa"/>
          </w:tcPr>
          <w:p w:rsidR="00A62C24" w:rsidRPr="00793F0C" w:rsidRDefault="00A62C24" w:rsidP="00793F0C">
            <w:pPr>
              <w:pStyle w:val="heading"/>
              <w:spacing w:before="0" w:beforeAutospacing="0" w:after="225" w:afterAutospacing="0" w:line="293" w:lineRule="atLeast"/>
              <w:rPr>
                <w:rFonts w:asciiTheme="minorHAnsi" w:hAnsiTheme="minorHAnsi" w:cs="Times New Roman"/>
                <w:b/>
                <w:bCs/>
                <w:color w:val="000000"/>
                <w:sz w:val="22"/>
                <w:szCs w:val="22"/>
              </w:rPr>
            </w:pPr>
            <w:proofErr w:type="spellStart"/>
            <w:r w:rsidRPr="006C13FB">
              <w:rPr>
                <w:rFonts w:asciiTheme="minorHAnsi" w:eastAsia="Dotum" w:hAnsiTheme="minorHAnsi" w:cs="Calibri"/>
                <w:sz w:val="22"/>
                <w:szCs w:val="22"/>
              </w:rPr>
              <w:t>Fetal</w:t>
            </w:r>
            <w:proofErr w:type="spellEnd"/>
            <w:r w:rsidRPr="006C13FB">
              <w:rPr>
                <w:rFonts w:asciiTheme="minorHAnsi" w:eastAsia="Dotum" w:hAnsiTheme="minorHAnsi" w:cs="Calibri"/>
                <w:sz w:val="22"/>
                <w:szCs w:val="22"/>
              </w:rPr>
              <w:t xml:space="preserve"> and neonatal </w:t>
            </w:r>
            <w:proofErr w:type="spellStart"/>
            <w:r w:rsidRPr="006C13FB">
              <w:rPr>
                <w:rFonts w:asciiTheme="minorHAnsi" w:eastAsia="Dotum" w:hAnsiTheme="minorHAnsi" w:cs="Calibri"/>
                <w:sz w:val="22"/>
                <w:szCs w:val="22"/>
              </w:rPr>
              <w:t>alloimmune</w:t>
            </w:r>
            <w:proofErr w:type="spellEnd"/>
            <w:r w:rsidRPr="006C13FB">
              <w:rPr>
                <w:rFonts w:asciiTheme="minorHAnsi" w:eastAsia="Dotum" w:hAnsiTheme="minorHAnsi" w:cs="Calibri"/>
                <w:sz w:val="22"/>
                <w:szCs w:val="22"/>
              </w:rPr>
              <w:t xml:space="preserve"> thrombocytopenia (FNAIT)</w:t>
            </w:r>
          </w:p>
        </w:tc>
        <w:tc>
          <w:tcPr>
            <w:tcW w:w="4394" w:type="dxa"/>
            <w:gridSpan w:val="2"/>
          </w:tcPr>
          <w:p w:rsidR="00A62C24" w:rsidRPr="00282F66" w:rsidRDefault="00A62C24" w:rsidP="00021243">
            <w:pPr>
              <w:spacing w:before="120" w:after="120"/>
              <w:rPr>
                <w:rFonts w:asciiTheme="minorHAnsi" w:hAnsiTheme="minorHAnsi"/>
                <w:b/>
              </w:rPr>
            </w:pPr>
            <w:proofErr w:type="spellStart"/>
            <w:r w:rsidRPr="003231A5">
              <w:rPr>
                <w:rFonts w:asciiTheme="minorHAnsi" w:hAnsiTheme="minorHAnsi"/>
              </w:rPr>
              <w:t>Fetal</w:t>
            </w:r>
            <w:proofErr w:type="spellEnd"/>
            <w:r w:rsidRPr="003231A5">
              <w:rPr>
                <w:rFonts w:asciiTheme="minorHAnsi" w:hAnsiTheme="minorHAnsi"/>
              </w:rPr>
              <w:t xml:space="preserve"> and neonatal </w:t>
            </w:r>
            <w:proofErr w:type="spellStart"/>
            <w:r w:rsidRPr="003231A5">
              <w:rPr>
                <w:rFonts w:asciiTheme="minorHAnsi" w:hAnsiTheme="minorHAnsi"/>
              </w:rPr>
              <w:t>alloimmune</w:t>
            </w:r>
            <w:proofErr w:type="spellEnd"/>
            <w:r w:rsidRPr="003231A5">
              <w:rPr>
                <w:rFonts w:asciiTheme="minorHAnsi" w:hAnsiTheme="minorHAnsi"/>
              </w:rPr>
              <w:t xml:space="preserve"> thrombocytopenia (FNAIT)</w:t>
            </w:r>
          </w:p>
        </w:tc>
        <w:tc>
          <w:tcPr>
            <w:tcW w:w="4252" w:type="dxa"/>
          </w:tcPr>
          <w:p w:rsidR="00A62C24" w:rsidRPr="00C92149" w:rsidRDefault="00A62C24" w:rsidP="001A5DD0">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No change </w:t>
            </w:r>
          </w:p>
        </w:tc>
      </w:tr>
      <w:tr w:rsidR="00A62C24" w:rsidRPr="00447869"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rPr>
            </w:pPr>
            <w:r w:rsidRPr="00447869">
              <w:rPr>
                <w:rFonts w:asciiTheme="minorHAnsi" w:hAnsiTheme="minorHAnsi"/>
                <w:b/>
              </w:rPr>
              <w:t>Specialty</w:t>
            </w:r>
          </w:p>
        </w:tc>
        <w:tc>
          <w:tcPr>
            <w:tcW w:w="4395" w:type="dxa"/>
          </w:tcPr>
          <w:p w:rsidR="00A62C24" w:rsidRPr="00447869" w:rsidRDefault="00A62C24" w:rsidP="00021243">
            <w:pPr>
              <w:spacing w:before="120" w:after="120"/>
              <w:rPr>
                <w:rFonts w:asciiTheme="minorHAnsi" w:hAnsiTheme="minorHAnsi"/>
              </w:rPr>
            </w:pPr>
            <w:r w:rsidRPr="00793F0C">
              <w:rPr>
                <w:rFonts w:asciiTheme="minorHAnsi" w:hAnsiTheme="minorHAnsi"/>
              </w:rPr>
              <w:t>Haematology</w:t>
            </w:r>
          </w:p>
        </w:tc>
        <w:tc>
          <w:tcPr>
            <w:tcW w:w="4394" w:type="dxa"/>
            <w:gridSpan w:val="2"/>
          </w:tcPr>
          <w:p w:rsidR="00A62C24" w:rsidRPr="00447869" w:rsidRDefault="00A62C24" w:rsidP="00021243">
            <w:pPr>
              <w:spacing w:before="120" w:after="120"/>
              <w:rPr>
                <w:rFonts w:asciiTheme="minorHAnsi" w:hAnsiTheme="minorHAnsi"/>
              </w:rPr>
            </w:pPr>
            <w:r w:rsidRPr="003231A5">
              <w:rPr>
                <w:rFonts w:asciiTheme="minorHAnsi" w:hAnsiTheme="minorHAnsi"/>
              </w:rPr>
              <w:t>Haematology</w:t>
            </w:r>
          </w:p>
        </w:tc>
        <w:tc>
          <w:tcPr>
            <w:tcW w:w="4252" w:type="dxa"/>
          </w:tcPr>
          <w:p w:rsidR="00A62C24" w:rsidRPr="009208EC" w:rsidRDefault="00A62C24" w:rsidP="00021243">
            <w:pPr>
              <w:spacing w:before="120" w:after="120"/>
              <w:rPr>
                <w:rFonts w:asciiTheme="minorHAnsi" w:hAnsiTheme="minorHAnsi"/>
                <w:szCs w:val="20"/>
              </w:rPr>
            </w:pPr>
          </w:p>
        </w:tc>
      </w:tr>
      <w:tr w:rsidR="00A62C24" w:rsidRPr="00447869"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rPr>
            </w:pPr>
            <w:r>
              <w:rPr>
                <w:rFonts w:asciiTheme="minorHAnsi" w:hAnsiTheme="minorHAnsi"/>
                <w:b/>
              </w:rPr>
              <w:t>Category</w:t>
            </w:r>
          </w:p>
        </w:tc>
        <w:tc>
          <w:tcPr>
            <w:tcW w:w="4395" w:type="dxa"/>
          </w:tcPr>
          <w:p w:rsidR="00A62C24" w:rsidRPr="004033A7" w:rsidRDefault="00A62C24" w:rsidP="008515FF">
            <w:pPr>
              <w:spacing w:before="120" w:after="120"/>
              <w:rPr>
                <w:rFonts w:asciiTheme="minorHAnsi" w:hAnsiTheme="minorHAnsi"/>
                <w:i/>
              </w:rPr>
            </w:pPr>
            <w:r w:rsidRPr="004033A7">
              <w:rPr>
                <w:rFonts w:asciiTheme="minorHAnsi" w:hAnsiTheme="minorHAnsi"/>
                <w:i/>
              </w:rPr>
              <w:t>Emerging therapeutic role</w:t>
            </w:r>
          </w:p>
        </w:tc>
        <w:tc>
          <w:tcPr>
            <w:tcW w:w="4394" w:type="dxa"/>
            <w:gridSpan w:val="2"/>
          </w:tcPr>
          <w:p w:rsidR="00A62C24" w:rsidRPr="00447869" w:rsidRDefault="00A62C24" w:rsidP="00021243">
            <w:pPr>
              <w:spacing w:before="120" w:after="120"/>
              <w:rPr>
                <w:rFonts w:asciiTheme="minorHAnsi" w:hAnsiTheme="minorHAnsi"/>
              </w:rPr>
            </w:pPr>
            <w:r>
              <w:rPr>
                <w:rFonts w:asciiTheme="minorHAnsi" w:hAnsiTheme="minorHAnsi"/>
                <w:i/>
              </w:rPr>
              <w:t>Established</w:t>
            </w:r>
            <w:r w:rsidRPr="009C63BE">
              <w:rPr>
                <w:rFonts w:asciiTheme="minorHAnsi" w:hAnsiTheme="minorHAnsi"/>
                <w:i/>
              </w:rPr>
              <w:t xml:space="preserve"> therapeutic role</w:t>
            </w:r>
          </w:p>
        </w:tc>
        <w:tc>
          <w:tcPr>
            <w:tcW w:w="4252" w:type="dxa"/>
          </w:tcPr>
          <w:p w:rsidR="00A62C24" w:rsidRPr="009208EC" w:rsidRDefault="00A62C24" w:rsidP="00631EAB">
            <w:pPr>
              <w:spacing w:before="120" w:after="120"/>
              <w:rPr>
                <w:rFonts w:asciiTheme="minorHAnsi" w:hAnsiTheme="minorHAnsi"/>
                <w:szCs w:val="20"/>
              </w:rPr>
            </w:pPr>
            <w:r>
              <w:rPr>
                <w:rFonts w:asciiTheme="minorHAnsi" w:hAnsiTheme="minorHAnsi"/>
                <w:szCs w:val="20"/>
              </w:rPr>
              <w:t xml:space="preserve">See Summary of Rationale above. </w:t>
            </w:r>
          </w:p>
        </w:tc>
      </w:tr>
      <w:tr w:rsidR="00A62C24" w:rsidRPr="00447869" w:rsidTr="004F1363">
        <w:tc>
          <w:tcPr>
            <w:tcW w:w="1560" w:type="dxa"/>
            <w:shd w:val="clear" w:color="auto" w:fill="D9D9D9" w:themeFill="background1" w:themeFillShade="D9"/>
          </w:tcPr>
          <w:p w:rsidR="00A62C24" w:rsidRPr="008515FF" w:rsidRDefault="00A62C24" w:rsidP="00021243">
            <w:pPr>
              <w:spacing w:before="120" w:after="120"/>
              <w:rPr>
                <w:rFonts w:asciiTheme="minorHAnsi" w:hAnsiTheme="minorHAnsi"/>
                <w:b/>
              </w:rPr>
            </w:pPr>
            <w:r w:rsidRPr="00447869">
              <w:rPr>
                <w:rFonts w:asciiTheme="minorHAnsi" w:hAnsiTheme="minorHAnsi"/>
                <w:b/>
              </w:rPr>
              <w:t>Specific Conditions</w:t>
            </w:r>
          </w:p>
        </w:tc>
        <w:tc>
          <w:tcPr>
            <w:tcW w:w="4395" w:type="dxa"/>
          </w:tcPr>
          <w:p w:rsidR="00A62C24" w:rsidRPr="006C13FB" w:rsidRDefault="00A62C24" w:rsidP="00A5249D">
            <w:pPr>
              <w:spacing w:after="120"/>
              <w:rPr>
                <w:rFonts w:asciiTheme="minorHAnsi" w:hAnsiTheme="minorHAnsi"/>
              </w:rPr>
            </w:pPr>
            <w:proofErr w:type="spellStart"/>
            <w:r w:rsidRPr="006C13FB">
              <w:rPr>
                <w:rFonts w:asciiTheme="minorHAnsi" w:hAnsiTheme="minorHAnsi"/>
              </w:rPr>
              <w:t>Fetal</w:t>
            </w:r>
            <w:proofErr w:type="spellEnd"/>
            <w:r w:rsidRPr="006C13FB">
              <w:rPr>
                <w:rFonts w:asciiTheme="minorHAnsi" w:hAnsiTheme="minorHAnsi"/>
              </w:rPr>
              <w:t xml:space="preserve"> </w:t>
            </w:r>
            <w:proofErr w:type="spellStart"/>
            <w:r w:rsidRPr="006C13FB">
              <w:rPr>
                <w:rFonts w:asciiTheme="minorHAnsi" w:hAnsiTheme="minorHAnsi"/>
              </w:rPr>
              <w:t>alloimmune</w:t>
            </w:r>
            <w:proofErr w:type="spellEnd"/>
            <w:r w:rsidRPr="006C13FB">
              <w:rPr>
                <w:rFonts w:asciiTheme="minorHAnsi" w:hAnsiTheme="minorHAnsi"/>
              </w:rPr>
              <w:t xml:space="preserve"> thrombocytopenia (FAIT)</w:t>
            </w:r>
          </w:p>
          <w:p w:rsidR="00A62C24" w:rsidRPr="006C13FB" w:rsidRDefault="00A62C24" w:rsidP="00A5249D">
            <w:pPr>
              <w:spacing w:after="120"/>
              <w:rPr>
                <w:rFonts w:asciiTheme="minorHAnsi" w:hAnsiTheme="minorHAnsi"/>
              </w:rPr>
            </w:pPr>
            <w:r w:rsidRPr="006C13FB">
              <w:rPr>
                <w:rFonts w:asciiTheme="minorHAnsi" w:hAnsiTheme="minorHAnsi"/>
              </w:rPr>
              <w:t>Neonatal alloimmune thrombocytopenia (NAIT)</w:t>
            </w:r>
          </w:p>
          <w:p w:rsidR="00A62C24" w:rsidRPr="00447869" w:rsidRDefault="00A62C24" w:rsidP="00A5249D">
            <w:pPr>
              <w:spacing w:after="120"/>
              <w:rPr>
                <w:rFonts w:asciiTheme="minorHAnsi" w:hAnsiTheme="minorHAnsi"/>
              </w:rPr>
            </w:pPr>
            <w:r w:rsidRPr="006C13FB">
              <w:rPr>
                <w:rFonts w:asciiTheme="minorHAnsi" w:hAnsiTheme="minorHAnsi"/>
              </w:rPr>
              <w:t>Neonate - mother with ITP</w:t>
            </w:r>
          </w:p>
        </w:tc>
        <w:tc>
          <w:tcPr>
            <w:tcW w:w="4394" w:type="dxa"/>
            <w:gridSpan w:val="2"/>
          </w:tcPr>
          <w:p w:rsidR="00A62C24" w:rsidRPr="003231A5" w:rsidRDefault="00A62C24" w:rsidP="003231A5">
            <w:pPr>
              <w:rPr>
                <w:rFonts w:asciiTheme="minorHAnsi" w:hAnsiTheme="minorHAnsi"/>
              </w:rPr>
            </w:pPr>
            <w:proofErr w:type="spellStart"/>
            <w:r w:rsidRPr="003231A5">
              <w:rPr>
                <w:rFonts w:asciiTheme="minorHAnsi" w:hAnsiTheme="minorHAnsi"/>
              </w:rPr>
              <w:t>Fetal</w:t>
            </w:r>
            <w:proofErr w:type="spellEnd"/>
            <w:r w:rsidRPr="003231A5">
              <w:rPr>
                <w:rFonts w:asciiTheme="minorHAnsi" w:hAnsiTheme="minorHAnsi"/>
              </w:rPr>
              <w:t xml:space="preserve">  </w:t>
            </w:r>
            <w:proofErr w:type="spellStart"/>
            <w:r w:rsidRPr="003231A5">
              <w:rPr>
                <w:rFonts w:asciiTheme="minorHAnsi" w:hAnsiTheme="minorHAnsi"/>
              </w:rPr>
              <w:t>alloimmune</w:t>
            </w:r>
            <w:proofErr w:type="spellEnd"/>
            <w:r w:rsidRPr="003231A5">
              <w:rPr>
                <w:rFonts w:asciiTheme="minorHAnsi" w:hAnsiTheme="minorHAnsi"/>
              </w:rPr>
              <w:t xml:space="preserve"> thrombocytopenia (FAIT)</w:t>
            </w:r>
          </w:p>
          <w:p w:rsidR="00A62C24" w:rsidRDefault="00A62C24" w:rsidP="003231A5">
            <w:pPr>
              <w:rPr>
                <w:rFonts w:asciiTheme="minorHAnsi" w:hAnsiTheme="minorHAnsi"/>
              </w:rPr>
            </w:pPr>
          </w:p>
          <w:p w:rsidR="00A62C24" w:rsidRPr="00447869" w:rsidRDefault="00A62C24" w:rsidP="003231A5">
            <w:pPr>
              <w:rPr>
                <w:rFonts w:asciiTheme="minorHAnsi" w:hAnsiTheme="minorHAnsi"/>
              </w:rPr>
            </w:pPr>
            <w:r w:rsidRPr="003231A5">
              <w:rPr>
                <w:rFonts w:asciiTheme="minorHAnsi" w:hAnsiTheme="minorHAnsi"/>
              </w:rPr>
              <w:t>Neonatal alloimmune thrombocytopenia (NAIT)</w:t>
            </w:r>
          </w:p>
        </w:tc>
        <w:tc>
          <w:tcPr>
            <w:tcW w:w="4252" w:type="dxa"/>
          </w:tcPr>
          <w:p w:rsidR="00A62C24" w:rsidRPr="00C92149" w:rsidRDefault="00A62C24" w:rsidP="00021243">
            <w:pPr>
              <w:spacing w:before="120" w:after="120"/>
              <w:rPr>
                <w:rFonts w:asciiTheme="minorHAnsi" w:hAnsiTheme="minorHAnsi"/>
                <w:szCs w:val="20"/>
              </w:rPr>
            </w:pPr>
          </w:p>
        </w:tc>
      </w:tr>
      <w:tr w:rsidR="00A62C24" w:rsidRPr="00447869" w:rsidTr="004F1363">
        <w:tc>
          <w:tcPr>
            <w:tcW w:w="1560" w:type="dxa"/>
            <w:shd w:val="clear" w:color="auto" w:fill="D9D9D9" w:themeFill="background1" w:themeFillShade="D9"/>
          </w:tcPr>
          <w:p w:rsidR="00A62C24" w:rsidRPr="005E5658" w:rsidRDefault="00A62C24" w:rsidP="00021243">
            <w:pPr>
              <w:spacing w:before="120" w:after="120"/>
              <w:rPr>
                <w:rFonts w:asciiTheme="minorHAnsi" w:hAnsiTheme="minorHAnsi"/>
                <w:b/>
              </w:rPr>
            </w:pPr>
            <w:r w:rsidRPr="00447869">
              <w:rPr>
                <w:rFonts w:asciiTheme="minorHAnsi" w:hAnsiTheme="minorHAnsi"/>
                <w:b/>
              </w:rPr>
              <w:t>Level of Evidence</w:t>
            </w:r>
          </w:p>
        </w:tc>
        <w:tc>
          <w:tcPr>
            <w:tcW w:w="4395" w:type="dxa"/>
          </w:tcPr>
          <w:p w:rsidR="00A62C24" w:rsidRPr="00447869" w:rsidRDefault="00A62C24" w:rsidP="00021243">
            <w:pPr>
              <w:spacing w:before="120" w:after="120"/>
              <w:rPr>
                <w:rFonts w:asciiTheme="minorHAnsi" w:hAnsiTheme="minorHAnsi"/>
              </w:rPr>
            </w:pPr>
            <w:r>
              <w:rPr>
                <w:rFonts w:asciiTheme="minorHAnsi" w:hAnsiTheme="minorHAnsi"/>
                <w:color w:val="000000"/>
              </w:rPr>
              <w:t>I</w:t>
            </w:r>
            <w:r w:rsidRPr="006C13FB">
              <w:rPr>
                <w:rFonts w:asciiTheme="minorHAnsi" w:hAnsiTheme="minorHAnsi"/>
                <w:color w:val="000000"/>
              </w:rPr>
              <w:t>nsufficient data (Category 4a).</w:t>
            </w:r>
          </w:p>
        </w:tc>
        <w:tc>
          <w:tcPr>
            <w:tcW w:w="4394" w:type="dxa"/>
            <w:gridSpan w:val="2"/>
          </w:tcPr>
          <w:p w:rsidR="00A62C24" w:rsidRPr="00447869" w:rsidRDefault="00A62C24" w:rsidP="00B35927">
            <w:pPr>
              <w:spacing w:before="120" w:after="120"/>
              <w:rPr>
                <w:rFonts w:asciiTheme="minorHAnsi" w:hAnsiTheme="minorHAnsi"/>
              </w:rPr>
            </w:pPr>
            <w:r>
              <w:t xml:space="preserve"> Insufficient data (Category 4a)</w:t>
            </w:r>
          </w:p>
        </w:tc>
        <w:tc>
          <w:tcPr>
            <w:tcW w:w="4252" w:type="dxa"/>
          </w:tcPr>
          <w:p w:rsidR="00A62C24" w:rsidRPr="009208EC" w:rsidRDefault="00A62C24" w:rsidP="00021243">
            <w:pPr>
              <w:spacing w:before="120" w:after="120"/>
              <w:rPr>
                <w:rFonts w:asciiTheme="minorHAnsi" w:hAnsiTheme="minorHAnsi"/>
                <w:szCs w:val="20"/>
              </w:rPr>
            </w:pPr>
          </w:p>
        </w:tc>
      </w:tr>
      <w:tr w:rsidR="00A62C24" w:rsidRPr="00447869" w:rsidTr="004F1363">
        <w:tc>
          <w:tcPr>
            <w:tcW w:w="1560" w:type="dxa"/>
            <w:shd w:val="clear" w:color="auto" w:fill="D9D9D9" w:themeFill="background1" w:themeFillShade="D9"/>
          </w:tcPr>
          <w:p w:rsidR="00A62C24" w:rsidRPr="00447869" w:rsidRDefault="00A62C24" w:rsidP="00CE69D0">
            <w:pPr>
              <w:spacing w:before="120" w:after="120"/>
              <w:rPr>
                <w:rFonts w:asciiTheme="minorHAnsi" w:hAnsiTheme="minorHAnsi"/>
                <w:b/>
              </w:rPr>
            </w:pPr>
            <w:r w:rsidRPr="00447869">
              <w:rPr>
                <w:rFonts w:asciiTheme="minorHAnsi" w:hAnsiTheme="minorHAnsi"/>
                <w:b/>
              </w:rPr>
              <w:t xml:space="preserve">Justification </w:t>
            </w:r>
            <w:r w:rsidRPr="00447869">
              <w:rPr>
                <w:rFonts w:asciiTheme="minorHAnsi" w:hAnsiTheme="minorHAnsi"/>
                <w:b/>
              </w:rPr>
              <w:lastRenderedPageBreak/>
              <w:t>for Evidence Category</w:t>
            </w:r>
          </w:p>
          <w:p w:rsidR="00A62C24" w:rsidRPr="00447869" w:rsidRDefault="00A62C24" w:rsidP="00CE69D0">
            <w:pPr>
              <w:spacing w:before="120" w:after="120"/>
              <w:rPr>
                <w:rFonts w:asciiTheme="minorHAnsi" w:hAnsiTheme="minorHAnsi"/>
              </w:rPr>
            </w:pPr>
          </w:p>
        </w:tc>
        <w:tc>
          <w:tcPr>
            <w:tcW w:w="4395" w:type="dxa"/>
          </w:tcPr>
          <w:p w:rsidR="00A62C24" w:rsidRPr="00447869" w:rsidRDefault="00A62C24" w:rsidP="00CE69D0">
            <w:pPr>
              <w:spacing w:before="120" w:after="120"/>
              <w:rPr>
                <w:rFonts w:asciiTheme="minorHAnsi" w:hAnsiTheme="minorHAnsi"/>
              </w:rPr>
            </w:pPr>
            <w:r w:rsidRPr="006C13FB">
              <w:rPr>
                <w:rFonts w:asciiTheme="minorHAnsi" w:hAnsiTheme="minorHAnsi"/>
              </w:rPr>
              <w:lastRenderedPageBreak/>
              <w:t xml:space="preserve">Evidence from randomised trials (Berkowitz et </w:t>
            </w:r>
            <w:r w:rsidRPr="006C13FB">
              <w:rPr>
                <w:rFonts w:asciiTheme="minorHAnsi" w:hAnsiTheme="minorHAnsi"/>
              </w:rPr>
              <w:lastRenderedPageBreak/>
              <w:t xml:space="preserve">al 2006, </w:t>
            </w:r>
            <w:proofErr w:type="spellStart"/>
            <w:r w:rsidRPr="006C13FB">
              <w:rPr>
                <w:rFonts w:asciiTheme="minorHAnsi" w:hAnsiTheme="minorHAnsi"/>
              </w:rPr>
              <w:t>Bussel</w:t>
            </w:r>
            <w:proofErr w:type="spellEnd"/>
            <w:r w:rsidRPr="006C13FB">
              <w:rPr>
                <w:rFonts w:asciiTheme="minorHAnsi" w:hAnsiTheme="minorHAnsi"/>
              </w:rPr>
              <w:t xml:space="preserve"> et al 1996), case series (</w:t>
            </w:r>
            <w:proofErr w:type="spellStart"/>
            <w:r w:rsidRPr="006C13FB">
              <w:rPr>
                <w:rFonts w:asciiTheme="minorHAnsi" w:hAnsiTheme="minorHAnsi"/>
              </w:rPr>
              <w:t>Kiefel</w:t>
            </w:r>
            <w:proofErr w:type="spellEnd"/>
            <w:r w:rsidRPr="006C13FB">
              <w:rPr>
                <w:rFonts w:asciiTheme="minorHAnsi" w:hAnsiTheme="minorHAnsi"/>
              </w:rPr>
              <w:t xml:space="preserve"> et al 2006, </w:t>
            </w:r>
            <w:proofErr w:type="spellStart"/>
            <w:r w:rsidRPr="006C13FB">
              <w:rPr>
                <w:rFonts w:asciiTheme="minorHAnsi" w:hAnsiTheme="minorHAnsi"/>
              </w:rPr>
              <w:t>Yinon</w:t>
            </w:r>
            <w:proofErr w:type="spellEnd"/>
            <w:r w:rsidRPr="006C13FB">
              <w:rPr>
                <w:rFonts w:asciiTheme="minorHAnsi" w:hAnsiTheme="minorHAnsi"/>
              </w:rPr>
              <w:t xml:space="preserve"> et al 2006) and a review (Spencer and Burrows 2001) shows that </w:t>
            </w:r>
            <w:proofErr w:type="spellStart"/>
            <w:r>
              <w:rPr>
                <w:rFonts w:asciiTheme="minorHAnsi" w:hAnsiTheme="minorHAnsi"/>
              </w:rPr>
              <w:t>IVIg</w:t>
            </w:r>
            <w:proofErr w:type="spellEnd"/>
            <w:r w:rsidRPr="006C13FB">
              <w:rPr>
                <w:rFonts w:asciiTheme="minorHAnsi" w:hAnsiTheme="minorHAnsi"/>
              </w:rPr>
              <w:t xml:space="preserve"> modulates the course of this condition. A 2004 Cochrane review (</w:t>
            </w:r>
            <w:proofErr w:type="spellStart"/>
            <w:r w:rsidRPr="006C13FB">
              <w:rPr>
                <w:rFonts w:asciiTheme="minorHAnsi" w:hAnsiTheme="minorHAnsi"/>
              </w:rPr>
              <w:t>Rayment</w:t>
            </w:r>
            <w:proofErr w:type="spellEnd"/>
            <w:r w:rsidRPr="006C13FB">
              <w:rPr>
                <w:rFonts w:asciiTheme="minorHAnsi" w:hAnsiTheme="minorHAnsi"/>
              </w:rPr>
              <w:t xml:space="preserve"> et al 2005) reported on one randomised controlled trial (RCT) comparing </w:t>
            </w:r>
            <w:proofErr w:type="spellStart"/>
            <w:r>
              <w:rPr>
                <w:rFonts w:asciiTheme="minorHAnsi" w:hAnsiTheme="minorHAnsi"/>
              </w:rPr>
              <w:t>IVIg</w:t>
            </w:r>
            <w:proofErr w:type="spellEnd"/>
            <w:r w:rsidRPr="006C13FB">
              <w:rPr>
                <w:rFonts w:asciiTheme="minorHAnsi" w:hAnsiTheme="minorHAnsi"/>
              </w:rPr>
              <w:t xml:space="preserve"> plus dexamethasone with </w:t>
            </w:r>
            <w:proofErr w:type="spellStart"/>
            <w:r>
              <w:rPr>
                <w:rFonts w:asciiTheme="minorHAnsi" w:hAnsiTheme="minorHAnsi"/>
              </w:rPr>
              <w:t>IVIg</w:t>
            </w:r>
            <w:proofErr w:type="spellEnd"/>
            <w:r w:rsidRPr="006C13FB">
              <w:rPr>
                <w:rFonts w:asciiTheme="minorHAnsi" w:hAnsiTheme="minorHAnsi"/>
              </w:rPr>
              <w:t xml:space="preserve"> alone. This RCT was methodologically sound, but too small to detect differences among comparison groups.</w:t>
            </w:r>
          </w:p>
        </w:tc>
        <w:tc>
          <w:tcPr>
            <w:tcW w:w="4394" w:type="dxa"/>
            <w:gridSpan w:val="2"/>
          </w:tcPr>
          <w:p w:rsidR="00A62C24" w:rsidRDefault="00A62C24" w:rsidP="00CE69D0">
            <w:pPr>
              <w:spacing w:before="120" w:after="120"/>
              <w:rPr>
                <w:rFonts w:asciiTheme="minorHAnsi" w:hAnsiTheme="minorHAnsi"/>
              </w:rPr>
            </w:pPr>
            <w:r w:rsidRPr="00A5249D">
              <w:rPr>
                <w:rFonts w:asciiTheme="minorHAnsi" w:hAnsiTheme="minorHAnsi"/>
              </w:rPr>
              <w:lastRenderedPageBreak/>
              <w:t xml:space="preserve">Evidence from randomised trials (Berkowitz et </w:t>
            </w:r>
            <w:r w:rsidRPr="00A5249D">
              <w:rPr>
                <w:rFonts w:asciiTheme="minorHAnsi" w:hAnsiTheme="minorHAnsi"/>
              </w:rPr>
              <w:lastRenderedPageBreak/>
              <w:t>al</w:t>
            </w:r>
            <w:r>
              <w:rPr>
                <w:rFonts w:asciiTheme="minorHAnsi" w:hAnsiTheme="minorHAnsi"/>
              </w:rPr>
              <w:t xml:space="preserve">, 2006 and </w:t>
            </w:r>
            <w:proofErr w:type="spellStart"/>
            <w:r w:rsidRPr="00A5249D">
              <w:rPr>
                <w:rFonts w:asciiTheme="minorHAnsi" w:hAnsiTheme="minorHAnsi"/>
              </w:rPr>
              <w:t>Bussel</w:t>
            </w:r>
            <w:proofErr w:type="spellEnd"/>
            <w:r w:rsidRPr="00A5249D">
              <w:rPr>
                <w:rFonts w:asciiTheme="minorHAnsi" w:hAnsiTheme="minorHAnsi"/>
              </w:rPr>
              <w:t xml:space="preserve"> et al</w:t>
            </w:r>
            <w:r>
              <w:rPr>
                <w:rFonts w:asciiTheme="minorHAnsi" w:hAnsiTheme="minorHAnsi"/>
              </w:rPr>
              <w:t>,</w:t>
            </w:r>
            <w:r w:rsidRPr="00A5249D">
              <w:rPr>
                <w:rFonts w:asciiTheme="minorHAnsi" w:hAnsiTheme="minorHAnsi"/>
              </w:rPr>
              <w:t xml:space="preserve"> 1996), case series (</w:t>
            </w:r>
            <w:proofErr w:type="spellStart"/>
            <w:r w:rsidRPr="00A5249D">
              <w:rPr>
                <w:rFonts w:asciiTheme="minorHAnsi" w:hAnsiTheme="minorHAnsi"/>
              </w:rPr>
              <w:t>Kiefel</w:t>
            </w:r>
            <w:proofErr w:type="spellEnd"/>
            <w:r w:rsidRPr="00A5249D">
              <w:rPr>
                <w:rFonts w:asciiTheme="minorHAnsi" w:hAnsiTheme="minorHAnsi"/>
              </w:rPr>
              <w:t xml:space="preserve"> et al</w:t>
            </w:r>
            <w:r>
              <w:rPr>
                <w:rFonts w:asciiTheme="minorHAnsi" w:hAnsiTheme="minorHAnsi"/>
              </w:rPr>
              <w:t xml:space="preserve">, 2006 and </w:t>
            </w:r>
            <w:proofErr w:type="spellStart"/>
            <w:r w:rsidRPr="00A5249D">
              <w:rPr>
                <w:rFonts w:asciiTheme="minorHAnsi" w:hAnsiTheme="minorHAnsi"/>
              </w:rPr>
              <w:t>Yinon</w:t>
            </w:r>
            <w:proofErr w:type="spellEnd"/>
            <w:r w:rsidRPr="00A5249D">
              <w:rPr>
                <w:rFonts w:asciiTheme="minorHAnsi" w:hAnsiTheme="minorHAnsi"/>
              </w:rPr>
              <w:t xml:space="preserve"> et al</w:t>
            </w:r>
            <w:r>
              <w:rPr>
                <w:rFonts w:asciiTheme="minorHAnsi" w:hAnsiTheme="minorHAnsi"/>
              </w:rPr>
              <w:t>, 2006) and a review (Spencer and</w:t>
            </w:r>
            <w:r w:rsidRPr="00A5249D">
              <w:rPr>
                <w:rFonts w:asciiTheme="minorHAnsi" w:hAnsiTheme="minorHAnsi"/>
              </w:rPr>
              <w:t xml:space="preserve"> Burrows</w:t>
            </w:r>
            <w:r>
              <w:rPr>
                <w:rFonts w:asciiTheme="minorHAnsi" w:hAnsiTheme="minorHAnsi"/>
              </w:rPr>
              <w:t>,</w:t>
            </w:r>
            <w:r w:rsidRPr="00A5249D">
              <w:rPr>
                <w:rFonts w:asciiTheme="minorHAnsi" w:hAnsiTheme="minorHAnsi"/>
              </w:rPr>
              <w:t xml:space="preserve"> 2001) shows that </w:t>
            </w:r>
            <w:proofErr w:type="spellStart"/>
            <w:r>
              <w:rPr>
                <w:rFonts w:asciiTheme="minorHAnsi" w:hAnsiTheme="minorHAnsi"/>
              </w:rPr>
              <w:t>IVIg</w:t>
            </w:r>
            <w:proofErr w:type="spellEnd"/>
            <w:r w:rsidRPr="00A5249D">
              <w:rPr>
                <w:rFonts w:asciiTheme="minorHAnsi" w:hAnsiTheme="minorHAnsi"/>
              </w:rPr>
              <w:t xml:space="preserve"> modulates the course of this condition. A 2004 Cochrane review (</w:t>
            </w:r>
            <w:proofErr w:type="spellStart"/>
            <w:r w:rsidRPr="00A5249D">
              <w:rPr>
                <w:rFonts w:asciiTheme="minorHAnsi" w:hAnsiTheme="minorHAnsi"/>
              </w:rPr>
              <w:t>Rayment</w:t>
            </w:r>
            <w:proofErr w:type="spellEnd"/>
            <w:r w:rsidRPr="00A5249D">
              <w:rPr>
                <w:rFonts w:asciiTheme="minorHAnsi" w:hAnsiTheme="minorHAnsi"/>
              </w:rPr>
              <w:t xml:space="preserve"> et al</w:t>
            </w:r>
            <w:r>
              <w:rPr>
                <w:rFonts w:asciiTheme="minorHAnsi" w:hAnsiTheme="minorHAnsi"/>
              </w:rPr>
              <w:t xml:space="preserve">, </w:t>
            </w:r>
            <w:r w:rsidRPr="00A5249D">
              <w:rPr>
                <w:rFonts w:asciiTheme="minorHAnsi" w:hAnsiTheme="minorHAnsi"/>
              </w:rPr>
              <w:t xml:space="preserve">2005) reported on one randomised controlled trial (RCT) comparing </w:t>
            </w:r>
            <w:proofErr w:type="spellStart"/>
            <w:r>
              <w:rPr>
                <w:rFonts w:asciiTheme="minorHAnsi" w:hAnsiTheme="minorHAnsi"/>
              </w:rPr>
              <w:t>IVIg</w:t>
            </w:r>
            <w:proofErr w:type="spellEnd"/>
            <w:r w:rsidRPr="00A5249D">
              <w:rPr>
                <w:rFonts w:asciiTheme="minorHAnsi" w:hAnsiTheme="minorHAnsi"/>
              </w:rPr>
              <w:t xml:space="preserve"> plus dexamethasone with </w:t>
            </w:r>
            <w:proofErr w:type="spellStart"/>
            <w:r>
              <w:rPr>
                <w:rFonts w:asciiTheme="minorHAnsi" w:hAnsiTheme="minorHAnsi"/>
              </w:rPr>
              <w:t>IVIg</w:t>
            </w:r>
            <w:proofErr w:type="spellEnd"/>
            <w:r w:rsidRPr="00A5249D">
              <w:rPr>
                <w:rFonts w:asciiTheme="minorHAnsi" w:hAnsiTheme="minorHAnsi"/>
              </w:rPr>
              <w:t xml:space="preserve"> alone. This RCT was methodologically sound, but too small to detect differences among comparison groups. </w:t>
            </w:r>
          </w:p>
          <w:p w:rsidR="00A62C24" w:rsidRPr="00447869" w:rsidRDefault="00A62C24" w:rsidP="00CE69D0">
            <w:pPr>
              <w:spacing w:before="120" w:after="120"/>
              <w:rPr>
                <w:rFonts w:asciiTheme="minorHAnsi" w:hAnsiTheme="minorHAnsi"/>
              </w:rPr>
            </w:pPr>
            <w:r w:rsidRPr="00A5249D">
              <w:rPr>
                <w:rFonts w:asciiTheme="minorHAnsi" w:hAnsiTheme="minorHAnsi"/>
              </w:rPr>
              <w:t xml:space="preserve">Pacheco et al </w:t>
            </w:r>
            <w:r>
              <w:rPr>
                <w:rFonts w:asciiTheme="minorHAnsi" w:hAnsiTheme="minorHAnsi"/>
              </w:rPr>
              <w:t>(</w:t>
            </w:r>
            <w:r w:rsidRPr="00A5249D">
              <w:rPr>
                <w:rFonts w:asciiTheme="minorHAnsi" w:hAnsiTheme="minorHAnsi"/>
              </w:rPr>
              <w:t>2011</w:t>
            </w:r>
            <w:r>
              <w:rPr>
                <w:rFonts w:asciiTheme="minorHAnsi" w:hAnsiTheme="minorHAnsi"/>
              </w:rPr>
              <w:t>)</w:t>
            </w:r>
            <w:r w:rsidRPr="00A5249D">
              <w:rPr>
                <w:rFonts w:asciiTheme="minorHAnsi" w:hAnsiTheme="minorHAnsi"/>
              </w:rPr>
              <w:t xml:space="preserve"> recommended a management and treatment algorithm based on risk stratification where previous pregnancies have been variably affected by FNAIT and maternal alloantibodies are demonstrated against current paternal/</w:t>
            </w:r>
            <w:proofErr w:type="spellStart"/>
            <w:r w:rsidRPr="00A5249D">
              <w:rPr>
                <w:rFonts w:asciiTheme="minorHAnsi" w:hAnsiTheme="minorHAnsi"/>
              </w:rPr>
              <w:t>fetal</w:t>
            </w:r>
            <w:proofErr w:type="spellEnd"/>
            <w:r w:rsidRPr="00A5249D">
              <w:rPr>
                <w:rFonts w:asciiTheme="minorHAnsi" w:hAnsiTheme="minorHAnsi"/>
              </w:rPr>
              <w:t xml:space="preserve"> antigens.  This approach</w:t>
            </w:r>
            <w:r>
              <w:rPr>
                <w:rFonts w:asciiTheme="minorHAnsi" w:hAnsiTheme="minorHAnsi"/>
              </w:rPr>
              <w:t xml:space="preserve"> was endorsed by Petersen et al</w:t>
            </w:r>
            <w:r w:rsidRPr="00A5249D">
              <w:rPr>
                <w:rFonts w:asciiTheme="minorHAnsi" w:hAnsiTheme="minorHAnsi"/>
              </w:rPr>
              <w:t xml:space="preserve"> </w:t>
            </w:r>
            <w:r>
              <w:rPr>
                <w:rFonts w:asciiTheme="minorHAnsi" w:hAnsiTheme="minorHAnsi"/>
              </w:rPr>
              <w:t>(</w:t>
            </w:r>
            <w:r w:rsidRPr="00A5249D">
              <w:rPr>
                <w:rFonts w:asciiTheme="minorHAnsi" w:hAnsiTheme="minorHAnsi"/>
              </w:rPr>
              <w:t>2013</w:t>
            </w:r>
            <w:r>
              <w:rPr>
                <w:rFonts w:asciiTheme="minorHAnsi" w:hAnsiTheme="minorHAnsi"/>
              </w:rPr>
              <w:t>)</w:t>
            </w:r>
            <w:r w:rsidRPr="00A5249D">
              <w:rPr>
                <w:rFonts w:asciiTheme="minorHAnsi" w:hAnsiTheme="minorHAnsi"/>
              </w:rPr>
              <w:t xml:space="preserve"> through the publishing of the UK guideline.</w:t>
            </w:r>
          </w:p>
        </w:tc>
        <w:tc>
          <w:tcPr>
            <w:tcW w:w="4252" w:type="dxa"/>
          </w:tcPr>
          <w:p w:rsidR="00A62C24" w:rsidRPr="00C92149" w:rsidRDefault="00A62C24" w:rsidP="00E11B5E">
            <w:pPr>
              <w:spacing w:before="120" w:after="120"/>
              <w:rPr>
                <w:rFonts w:asciiTheme="minorHAnsi" w:hAnsiTheme="minorHAnsi"/>
                <w:szCs w:val="20"/>
              </w:rPr>
            </w:pPr>
            <w:r>
              <w:rPr>
                <w:rFonts w:asciiTheme="minorHAnsi" w:hAnsiTheme="minorHAnsi"/>
                <w:szCs w:val="20"/>
              </w:rPr>
              <w:lastRenderedPageBreak/>
              <w:t xml:space="preserve">A paragraph was added to include </w:t>
            </w:r>
            <w:r>
              <w:rPr>
                <w:rFonts w:asciiTheme="minorHAnsi" w:hAnsiTheme="minorHAnsi"/>
                <w:szCs w:val="20"/>
              </w:rPr>
              <w:lastRenderedPageBreak/>
              <w:t>references to the Pacheco risk-based algorithm and to reference the UK guidelines.</w:t>
            </w:r>
          </w:p>
        </w:tc>
      </w:tr>
      <w:tr w:rsidR="00A62C24" w:rsidRPr="00447869" w:rsidTr="004F1363">
        <w:tc>
          <w:tcPr>
            <w:tcW w:w="1560" w:type="dxa"/>
            <w:shd w:val="clear" w:color="auto" w:fill="D9D9D9" w:themeFill="background1" w:themeFillShade="D9"/>
          </w:tcPr>
          <w:p w:rsidR="00A62C24" w:rsidRPr="007A78AA" w:rsidRDefault="00A62C24" w:rsidP="007A78AA">
            <w:pPr>
              <w:rPr>
                <w:b/>
              </w:rPr>
            </w:pPr>
            <w:r w:rsidRPr="007A78AA">
              <w:rPr>
                <w:b/>
              </w:rPr>
              <w:lastRenderedPageBreak/>
              <w:t>Indications</w:t>
            </w:r>
          </w:p>
        </w:tc>
        <w:tc>
          <w:tcPr>
            <w:tcW w:w="4395" w:type="dxa"/>
          </w:tcPr>
          <w:p w:rsidR="00A62C24" w:rsidRDefault="00A62C24" w:rsidP="006C13FB">
            <w:pPr>
              <w:spacing w:before="120" w:after="120"/>
            </w:pPr>
            <w:r>
              <w:t xml:space="preserve">Prevention or treatment of </w:t>
            </w:r>
            <w:proofErr w:type="spellStart"/>
            <w:r>
              <w:t>fetal</w:t>
            </w:r>
            <w:proofErr w:type="spellEnd"/>
            <w:r>
              <w:t xml:space="preserve"> thrombocytopenia or haemorrhage.</w:t>
            </w:r>
          </w:p>
          <w:p w:rsidR="00A62C24" w:rsidRDefault="00A62C24" w:rsidP="006C13FB">
            <w:pPr>
              <w:spacing w:before="120" w:after="120"/>
            </w:pPr>
          </w:p>
          <w:p w:rsidR="00A62C24" w:rsidRDefault="00A62C24" w:rsidP="006C13FB">
            <w:pPr>
              <w:spacing w:before="120" w:after="120"/>
            </w:pPr>
          </w:p>
          <w:p w:rsidR="00A62C24" w:rsidRDefault="00A62C24" w:rsidP="006C13FB">
            <w:pPr>
              <w:spacing w:before="120" w:after="120"/>
            </w:pPr>
          </w:p>
          <w:p w:rsidR="00A62C24" w:rsidRDefault="00A62C24" w:rsidP="006C13FB">
            <w:pPr>
              <w:spacing w:before="120" w:after="120"/>
            </w:pPr>
          </w:p>
          <w:p w:rsidR="00A62C24" w:rsidRDefault="00A62C24" w:rsidP="006C13FB">
            <w:pPr>
              <w:spacing w:before="120" w:after="120"/>
            </w:pPr>
          </w:p>
          <w:p w:rsidR="00A62C24" w:rsidRPr="004F1363" w:rsidRDefault="00A62C24" w:rsidP="006C13FB">
            <w:pPr>
              <w:spacing w:before="120" w:after="120"/>
            </w:pPr>
            <w:r>
              <w:t xml:space="preserve">Prevention or treatment of neonatal </w:t>
            </w:r>
            <w:r>
              <w:lastRenderedPageBreak/>
              <w:t>thrombocytopenia or haemorrhage.</w:t>
            </w:r>
          </w:p>
        </w:tc>
        <w:tc>
          <w:tcPr>
            <w:tcW w:w="4394" w:type="dxa"/>
            <w:gridSpan w:val="2"/>
          </w:tcPr>
          <w:p w:rsidR="00A62C24" w:rsidRPr="00A5249D" w:rsidRDefault="00A62C24" w:rsidP="00A5249D">
            <w:pPr>
              <w:spacing w:before="120" w:after="120"/>
              <w:rPr>
                <w:rFonts w:asciiTheme="minorHAnsi" w:hAnsiTheme="minorHAnsi"/>
              </w:rPr>
            </w:pPr>
            <w:r w:rsidRPr="00A5249D">
              <w:rPr>
                <w:rFonts w:asciiTheme="minorHAnsi" w:hAnsiTheme="minorHAnsi"/>
              </w:rPr>
              <w:lastRenderedPageBreak/>
              <w:t xml:space="preserve">Prevention or treatment of </w:t>
            </w:r>
            <w:proofErr w:type="spellStart"/>
            <w:r w:rsidRPr="00A5249D">
              <w:rPr>
                <w:rFonts w:asciiTheme="minorHAnsi" w:hAnsiTheme="minorHAnsi"/>
              </w:rPr>
              <w:t>fetal</w:t>
            </w:r>
            <w:proofErr w:type="spellEnd"/>
            <w:r w:rsidRPr="00A5249D">
              <w:rPr>
                <w:rFonts w:asciiTheme="minorHAnsi" w:hAnsiTheme="minorHAnsi"/>
              </w:rPr>
              <w:t xml:space="preserve"> thrombocytopenia or haemorrhage where no previo</w:t>
            </w:r>
            <w:r>
              <w:rPr>
                <w:rFonts w:asciiTheme="minorHAnsi" w:hAnsiTheme="minorHAnsi"/>
              </w:rPr>
              <w:t>us pregnancy affected by FNAIT.</w:t>
            </w:r>
          </w:p>
          <w:p w:rsidR="00A62C24" w:rsidRPr="00A5249D" w:rsidRDefault="00A62C24" w:rsidP="00A5249D">
            <w:pPr>
              <w:spacing w:before="120" w:after="120"/>
              <w:rPr>
                <w:rFonts w:asciiTheme="minorHAnsi" w:hAnsiTheme="minorHAnsi"/>
              </w:rPr>
            </w:pPr>
            <w:r w:rsidRPr="00A5249D">
              <w:rPr>
                <w:rFonts w:asciiTheme="minorHAnsi" w:hAnsiTheme="minorHAnsi"/>
              </w:rPr>
              <w:t xml:space="preserve">Prevention or treatment of FAIT where unexplained previous </w:t>
            </w:r>
            <w:proofErr w:type="spellStart"/>
            <w:r w:rsidRPr="00A5249D">
              <w:rPr>
                <w:rFonts w:asciiTheme="minorHAnsi" w:hAnsiTheme="minorHAnsi"/>
              </w:rPr>
              <w:t>fetal</w:t>
            </w:r>
            <w:proofErr w:type="spellEnd"/>
            <w:r w:rsidRPr="00A5249D">
              <w:rPr>
                <w:rFonts w:asciiTheme="minorHAnsi" w:hAnsiTheme="minorHAnsi"/>
              </w:rPr>
              <w:t xml:space="preserve"> death or pre</w:t>
            </w:r>
            <w:r>
              <w:rPr>
                <w:rFonts w:asciiTheme="minorHAnsi" w:hAnsiTheme="minorHAnsi"/>
              </w:rPr>
              <w:t>vious sibling affected by FNAIT</w:t>
            </w:r>
          </w:p>
          <w:p w:rsidR="00A62C24" w:rsidRPr="00880ECB" w:rsidRDefault="00A62C24" w:rsidP="00A5249D">
            <w:pPr>
              <w:spacing w:before="120" w:after="120"/>
              <w:rPr>
                <w:rFonts w:asciiTheme="minorHAnsi" w:hAnsiTheme="minorHAnsi"/>
              </w:rPr>
            </w:pPr>
            <w:r w:rsidRPr="00A5249D">
              <w:rPr>
                <w:rFonts w:asciiTheme="minorHAnsi" w:hAnsiTheme="minorHAnsi"/>
              </w:rPr>
              <w:t>Prevention or treatment of neonatal thrombocytopenia or haemorrhage.</w:t>
            </w:r>
          </w:p>
        </w:tc>
        <w:tc>
          <w:tcPr>
            <w:tcW w:w="4252" w:type="dxa"/>
          </w:tcPr>
          <w:p w:rsidR="00A62C24" w:rsidRPr="00B35927" w:rsidRDefault="00A62C24" w:rsidP="005A381C">
            <w:pPr>
              <w:spacing w:before="120" w:after="120"/>
              <w:rPr>
                <w:sz w:val="20"/>
                <w:szCs w:val="20"/>
              </w:rPr>
            </w:pPr>
            <w:r w:rsidRPr="00C92149">
              <w:rPr>
                <w:sz w:val="20"/>
                <w:szCs w:val="20"/>
              </w:rPr>
              <w:t xml:space="preserve"> </w:t>
            </w:r>
            <w:r w:rsidRPr="00A55256">
              <w:rPr>
                <w:rFonts w:asciiTheme="minorHAnsi" w:hAnsiTheme="minorHAnsi"/>
              </w:rPr>
              <w:t xml:space="preserve">A new indication for previously affected siblings has been included to </w:t>
            </w:r>
            <w:r>
              <w:rPr>
                <w:rFonts w:asciiTheme="minorHAnsi" w:hAnsiTheme="minorHAnsi"/>
              </w:rPr>
              <w:t>limit access to the 2 g/kg</w:t>
            </w:r>
            <w:r w:rsidRPr="00A55256">
              <w:rPr>
                <w:rFonts w:asciiTheme="minorHAnsi" w:hAnsiTheme="minorHAnsi"/>
              </w:rPr>
              <w:t xml:space="preserve"> dos</w:t>
            </w:r>
            <w:r>
              <w:rPr>
                <w:rFonts w:asciiTheme="minorHAnsi" w:hAnsiTheme="minorHAnsi"/>
              </w:rPr>
              <w:t xml:space="preserve">e for higher risk pregnancies </w:t>
            </w:r>
            <w:r w:rsidRPr="00A55256">
              <w:rPr>
                <w:rFonts w:asciiTheme="minorHAnsi" w:hAnsiTheme="minorHAnsi"/>
              </w:rPr>
              <w:t xml:space="preserve">as defined in </w:t>
            </w:r>
            <w:r>
              <w:rPr>
                <w:rFonts w:asciiTheme="minorHAnsi" w:hAnsiTheme="minorHAnsi"/>
              </w:rPr>
              <w:t xml:space="preserve">the </w:t>
            </w:r>
            <w:r w:rsidRPr="00A55256">
              <w:rPr>
                <w:rFonts w:asciiTheme="minorHAnsi" w:hAnsiTheme="minorHAnsi"/>
              </w:rPr>
              <w:t>Pacheco risk based algorithm.</w:t>
            </w:r>
          </w:p>
        </w:tc>
      </w:tr>
      <w:tr w:rsidR="00A62C24" w:rsidRPr="00447869" w:rsidTr="004F1363">
        <w:tc>
          <w:tcPr>
            <w:tcW w:w="1560" w:type="dxa"/>
            <w:shd w:val="clear" w:color="auto" w:fill="D9D9D9" w:themeFill="background1" w:themeFillShade="D9"/>
          </w:tcPr>
          <w:p w:rsidR="00A62C24" w:rsidRPr="00447869" w:rsidRDefault="00A62C24" w:rsidP="00282F66">
            <w:pPr>
              <w:spacing w:before="120" w:after="120"/>
              <w:rPr>
                <w:rFonts w:asciiTheme="minorHAnsi" w:hAnsiTheme="minorHAnsi"/>
                <w:b/>
              </w:rPr>
            </w:pPr>
            <w:r w:rsidRPr="00447869">
              <w:rPr>
                <w:rFonts w:asciiTheme="minorHAnsi" w:hAnsiTheme="minorHAnsi"/>
                <w:b/>
              </w:rPr>
              <w:lastRenderedPageBreak/>
              <w:t>Description and Diagnostic Criteria</w:t>
            </w:r>
          </w:p>
          <w:p w:rsidR="00A62C24" w:rsidRPr="00447869" w:rsidRDefault="00A62C24" w:rsidP="00282F66">
            <w:pPr>
              <w:spacing w:before="120" w:after="120"/>
              <w:rPr>
                <w:rFonts w:asciiTheme="minorHAnsi" w:hAnsiTheme="minorHAnsi"/>
              </w:rPr>
            </w:pPr>
          </w:p>
        </w:tc>
        <w:tc>
          <w:tcPr>
            <w:tcW w:w="4395" w:type="dxa"/>
          </w:tcPr>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 xml:space="preserve">FAIT &amp; NAIT develops because of maternal sensitisation to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platelets that possess a paternally inherited antigen. In Caucasians, the 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life-threatening bleeding in the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or neonate. Pathogenesis is analogous to that of haemolytic</w:t>
            </w:r>
            <w:r>
              <w:rPr>
                <w:rFonts w:asciiTheme="minorHAnsi" w:eastAsiaTheme="minorHAnsi" w:hAnsiTheme="minorHAnsi" w:cs="Times New Roman"/>
                <w:color w:val="000000"/>
              </w:rPr>
              <w:t xml:space="preserve"> </w:t>
            </w:r>
            <w:r w:rsidRPr="006C13FB">
              <w:rPr>
                <w:rFonts w:asciiTheme="minorHAnsi" w:eastAsiaTheme="minorHAnsi" w:hAnsiTheme="minorHAnsi" w:cs="Times New Roman"/>
                <w:color w:val="000000"/>
              </w:rPr>
              <w:t>disease of the newborn due to red cell antigen–antibody incompatibility.</w:t>
            </w:r>
          </w:p>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 xml:space="preserve">The aim of management of the thrombocytopenic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or neonate is to increase the platelet count.</w:t>
            </w:r>
          </w:p>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Instances of neonatal thrombocytopenia can occur in situations where the mother has idiopathic (autoimmune) thrombocytopenic purpura (ITP).</w:t>
            </w:r>
          </w:p>
          <w:p w:rsidR="00A62C24" w:rsidRPr="006C13FB"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 xml:space="preserve">If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blood sampling reveals thrombocytopenia, </w:t>
            </w:r>
            <w:proofErr w:type="spellStart"/>
            <w:r>
              <w:rPr>
                <w:rFonts w:asciiTheme="minorHAnsi" w:eastAsiaTheme="minorHAnsi" w:hAnsiTheme="minorHAnsi" w:cs="Times New Roman"/>
                <w:color w:val="000000"/>
              </w:rPr>
              <w:t>IVIg</w:t>
            </w:r>
            <w:proofErr w:type="spellEnd"/>
            <w:r w:rsidRPr="006C13FB">
              <w:rPr>
                <w:rFonts w:asciiTheme="minorHAnsi" w:eastAsiaTheme="minorHAnsi" w:hAnsiTheme="minorHAnsi" w:cs="Times New Roman"/>
                <w:color w:val="000000"/>
              </w:rPr>
              <w:t xml:space="preserve"> may be administered weekly to the mother, with or without steroids, until delivery. Recent studies using </w:t>
            </w:r>
            <w:r w:rsidRPr="006C13FB">
              <w:rPr>
                <w:rFonts w:asciiTheme="minorHAnsi" w:eastAsiaTheme="minorHAnsi" w:hAnsiTheme="minorHAnsi" w:cs="Times New Roman"/>
                <w:color w:val="000000"/>
              </w:rPr>
              <w:lastRenderedPageBreak/>
              <w:t>intravenous immunoglobulin (</w:t>
            </w:r>
            <w:proofErr w:type="spellStart"/>
            <w:r>
              <w:rPr>
                <w:rFonts w:asciiTheme="minorHAnsi" w:eastAsiaTheme="minorHAnsi" w:hAnsiTheme="minorHAnsi" w:cs="Times New Roman"/>
                <w:color w:val="000000"/>
              </w:rPr>
              <w:t>IVIg</w:t>
            </w:r>
            <w:proofErr w:type="spellEnd"/>
            <w:r w:rsidRPr="006C13FB">
              <w:rPr>
                <w:rFonts w:asciiTheme="minorHAnsi" w:eastAsiaTheme="minorHAnsi" w:hAnsiTheme="minorHAnsi" w:cs="Times New Roman"/>
                <w:color w:val="000000"/>
              </w:rPr>
              <w:t xml:space="preserve">) weekly from around 20 weeks gestation, without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blood sampling, have shown reduced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and neonatal morbidity. This approach may be used for current pregnancies where the condition in a previous pregnancy was not associated with a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death or severe haemorrhage. Where a previous pregnancy was affected in the context of demonstrated maternal antibodies, the subsequent pregnancy is likely to be more severely affected where the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is positive to the relevant paternal antigen. Testing on</w:t>
            </w:r>
            <w:r>
              <w:rPr>
                <w:rFonts w:asciiTheme="minorHAnsi" w:eastAsiaTheme="minorHAnsi" w:hAnsiTheme="minorHAnsi" w:cs="Times New Roman"/>
                <w:color w:val="000000"/>
              </w:rPr>
              <w:t xml:space="preserve"> </w:t>
            </w:r>
            <w:r w:rsidRPr="006C13FB">
              <w:rPr>
                <w:rFonts w:asciiTheme="minorHAnsi" w:eastAsiaTheme="minorHAnsi" w:hAnsiTheme="minorHAnsi" w:cs="Times New Roman"/>
                <w:color w:val="000000"/>
              </w:rPr>
              <w:t xml:space="preserve">maternal blood for </w:t>
            </w:r>
            <w:proofErr w:type="spellStart"/>
            <w:r w:rsidRPr="006C13FB">
              <w:rPr>
                <w:rFonts w:asciiTheme="minorHAnsi" w:eastAsiaTheme="minorHAnsi" w:hAnsiTheme="minorHAnsi" w:cs="Times New Roman"/>
                <w:color w:val="000000"/>
              </w:rPr>
              <w:t>fetal</w:t>
            </w:r>
            <w:proofErr w:type="spellEnd"/>
            <w:r w:rsidRPr="006C13FB">
              <w:rPr>
                <w:rFonts w:asciiTheme="minorHAnsi" w:eastAsiaTheme="minorHAnsi" w:hAnsiTheme="minorHAnsi" w:cs="Times New Roman"/>
                <w:color w:val="000000"/>
              </w:rPr>
              <w:t xml:space="preserve"> DNA or early genetic testing of the </w:t>
            </w:r>
            <w:proofErr w:type="spellStart"/>
            <w:r w:rsidRPr="006C13FB">
              <w:rPr>
                <w:rFonts w:asciiTheme="minorHAnsi" w:eastAsiaTheme="minorHAnsi" w:hAnsiTheme="minorHAnsi" w:cs="Times New Roman"/>
                <w:color w:val="000000"/>
              </w:rPr>
              <w:t>fetus</w:t>
            </w:r>
            <w:proofErr w:type="spellEnd"/>
            <w:r w:rsidRPr="006C13FB">
              <w:rPr>
                <w:rFonts w:asciiTheme="minorHAnsi" w:eastAsiaTheme="minorHAnsi" w:hAnsiTheme="minorHAnsi" w:cs="Times New Roman"/>
                <w:color w:val="000000"/>
              </w:rPr>
              <w:t xml:space="preserve"> (for platelet genotype) by amniocentesis may predict the need to use </w:t>
            </w:r>
            <w:proofErr w:type="spellStart"/>
            <w:r>
              <w:rPr>
                <w:rFonts w:asciiTheme="minorHAnsi" w:eastAsiaTheme="minorHAnsi" w:hAnsiTheme="minorHAnsi" w:cs="Times New Roman"/>
                <w:color w:val="000000"/>
              </w:rPr>
              <w:t>IVIg</w:t>
            </w:r>
            <w:proofErr w:type="spellEnd"/>
            <w:r w:rsidRPr="006C13FB">
              <w:rPr>
                <w:rFonts w:asciiTheme="minorHAnsi" w:eastAsiaTheme="minorHAnsi" w:hAnsiTheme="minorHAnsi" w:cs="Times New Roman"/>
                <w:color w:val="000000"/>
              </w:rPr>
              <w:t>.</w:t>
            </w:r>
          </w:p>
          <w:p w:rsidR="00A62C24" w:rsidRPr="00793F0C" w:rsidRDefault="00A62C24" w:rsidP="006C13FB">
            <w:pPr>
              <w:spacing w:after="225" w:line="293" w:lineRule="atLeast"/>
              <w:rPr>
                <w:rFonts w:asciiTheme="minorHAnsi" w:eastAsiaTheme="minorHAnsi" w:hAnsiTheme="minorHAnsi" w:cs="Times New Roman"/>
                <w:color w:val="000000"/>
              </w:rPr>
            </w:pPr>
            <w:r w:rsidRPr="006C13FB">
              <w:rPr>
                <w:rFonts w:asciiTheme="minorHAnsi" w:eastAsiaTheme="minorHAnsi" w:hAnsiTheme="minorHAnsi" w:cs="Times New Roman"/>
                <w:color w:val="000000"/>
              </w:rPr>
              <w:t>Management of this condition is a specialised area and may include administration of HPA-compatible intrauterine and/or neonatal platelet transfusions. Further information regarding specialised platelet support is available from the Blood Service. Random (non-HPA-matched) platelets may be of benefit in the neonatal setting when matched platelets are not available (</w:t>
            </w:r>
            <w:proofErr w:type="spellStart"/>
            <w:r w:rsidRPr="006C13FB">
              <w:rPr>
                <w:rFonts w:asciiTheme="minorHAnsi" w:eastAsiaTheme="minorHAnsi" w:hAnsiTheme="minorHAnsi" w:cs="Times New Roman"/>
                <w:color w:val="000000"/>
              </w:rPr>
              <w:t>Kiefel</w:t>
            </w:r>
            <w:proofErr w:type="spellEnd"/>
            <w:r w:rsidRPr="006C13FB">
              <w:rPr>
                <w:rFonts w:asciiTheme="minorHAnsi" w:eastAsiaTheme="minorHAnsi" w:hAnsiTheme="minorHAnsi" w:cs="Times New Roman"/>
                <w:color w:val="000000"/>
              </w:rPr>
              <w:t xml:space="preserve"> et al 2006).</w:t>
            </w:r>
          </w:p>
        </w:tc>
        <w:tc>
          <w:tcPr>
            <w:tcW w:w="4394" w:type="dxa"/>
            <w:gridSpan w:val="2"/>
          </w:tcPr>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lastRenderedPageBreak/>
              <w:t xml:space="preserve">FAIT &amp;NAIT develops because of maternal sensitisation to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platelets that possess a paternally inherited antigen. In Caucasians, the antigen is human platelet antigen (HPA) 1a in 80% of cases and HPA-5b in 15%, but other antigens are also implicated. The mother’s antibodies cross the placenta and coat the baby’s platelets, with accelerated platelet clearance leading to thrombocytopenia. This may result in serious and potentially life-threatening bleeding in the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or neonate. Pathogenesis is analogous to that of haemolytic disease of the newborn due to red cell antigen–antibody incompatibility.</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t xml:space="preserve">The aim of management of the thrombocytopenic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or neonate is to </w:t>
            </w:r>
            <w:r>
              <w:rPr>
                <w:rFonts w:asciiTheme="minorHAnsi" w:eastAsiaTheme="minorHAnsi" w:hAnsiTheme="minorHAnsi" w:cs="Times New Roman"/>
                <w:color w:val="000000"/>
              </w:rPr>
              <w:t>treat or prevent severe bleeding by</w:t>
            </w:r>
            <w:r w:rsidRPr="00BD32BE">
              <w:rPr>
                <w:rFonts w:asciiTheme="minorHAnsi" w:eastAsiaTheme="minorHAnsi" w:hAnsiTheme="minorHAnsi" w:cs="Times New Roman"/>
                <w:color w:val="000000"/>
              </w:rPr>
              <w:t xml:space="preserve"> increas</w:t>
            </w:r>
            <w:r>
              <w:rPr>
                <w:rFonts w:asciiTheme="minorHAnsi" w:eastAsiaTheme="minorHAnsi" w:hAnsiTheme="minorHAnsi" w:cs="Times New Roman"/>
                <w:color w:val="000000"/>
              </w:rPr>
              <w:t>ing</w:t>
            </w:r>
            <w:r w:rsidRPr="00BD32BE">
              <w:rPr>
                <w:rFonts w:asciiTheme="minorHAnsi" w:eastAsiaTheme="minorHAnsi" w:hAnsiTheme="minorHAnsi" w:cs="Times New Roman"/>
                <w:color w:val="000000"/>
              </w:rPr>
              <w:t xml:space="preserve"> the platelet count. </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t xml:space="preserve">Instances of neonatal thrombocytopenia can also occur in situations where the mother has </w:t>
            </w:r>
            <w:r w:rsidRPr="00BD32BE">
              <w:rPr>
                <w:rFonts w:asciiTheme="minorHAnsi" w:eastAsiaTheme="minorHAnsi" w:hAnsiTheme="minorHAnsi" w:cs="Times New Roman"/>
                <w:color w:val="000000"/>
              </w:rPr>
              <w:lastRenderedPageBreak/>
              <w:t xml:space="preserve">idiopathic (autoimmune) thrombocytopenic purpura (ITP). </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BD32BE" w:rsidRDefault="00A62C24" w:rsidP="007952FC">
            <w:pPr>
              <w:rPr>
                <w:rFonts w:asciiTheme="minorHAnsi" w:eastAsiaTheme="minorHAnsi" w:hAnsiTheme="minorHAnsi" w:cs="Times New Roman"/>
                <w:color w:val="000000"/>
              </w:rPr>
            </w:pPr>
            <w:r w:rsidRPr="00BD32BE">
              <w:rPr>
                <w:rFonts w:asciiTheme="minorHAnsi" w:eastAsiaTheme="minorHAnsi" w:hAnsiTheme="minorHAnsi" w:cs="Times New Roman"/>
                <w:color w:val="000000"/>
              </w:rPr>
              <w:t xml:space="preserve">If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blood sampling reveals thrombocytopenia, </w:t>
            </w:r>
            <w:proofErr w:type="spellStart"/>
            <w:r>
              <w:rPr>
                <w:rFonts w:asciiTheme="minorHAnsi" w:eastAsiaTheme="minorHAnsi" w:hAnsiTheme="minorHAnsi" w:cs="Times New Roman"/>
                <w:color w:val="000000"/>
              </w:rPr>
              <w:t>IVIg</w:t>
            </w:r>
            <w:proofErr w:type="spellEnd"/>
            <w:r w:rsidRPr="00BD32BE">
              <w:rPr>
                <w:rFonts w:asciiTheme="minorHAnsi" w:eastAsiaTheme="minorHAnsi" w:hAnsiTheme="minorHAnsi" w:cs="Times New Roman"/>
                <w:color w:val="000000"/>
              </w:rPr>
              <w:t xml:space="preserve"> may be administered weekly to the mother, with or without steroids, until delivery. Recent studies using intravenous immunoglobulin (</w:t>
            </w:r>
            <w:proofErr w:type="spellStart"/>
            <w:r>
              <w:rPr>
                <w:rFonts w:asciiTheme="minorHAnsi" w:eastAsiaTheme="minorHAnsi" w:hAnsiTheme="minorHAnsi" w:cs="Times New Roman"/>
                <w:color w:val="000000"/>
              </w:rPr>
              <w:t>IVIg</w:t>
            </w:r>
            <w:proofErr w:type="spellEnd"/>
            <w:r w:rsidRPr="00BD32BE">
              <w:rPr>
                <w:rFonts w:asciiTheme="minorHAnsi" w:eastAsiaTheme="minorHAnsi" w:hAnsiTheme="minorHAnsi" w:cs="Times New Roman"/>
                <w:color w:val="000000"/>
              </w:rPr>
              <w:t xml:space="preserve">) weekly from around 20 weeks gestation, without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blood sampling, have shown reduced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and neonatal morbidity. This approach may be used for current pregnancies where the condition in a previous pregnancy was not associated with a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death or severe haemorrhage.  Where a previous pregnancy was affected in the context of demonstrated maternal antibodies, the subsequent pregnancy is likely to be more severely affected where the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is positive to the relevant paternal antigen. Testing on maternal blood for </w:t>
            </w:r>
            <w:proofErr w:type="spellStart"/>
            <w:r w:rsidRPr="00BD32BE">
              <w:rPr>
                <w:rFonts w:asciiTheme="minorHAnsi" w:eastAsiaTheme="minorHAnsi" w:hAnsiTheme="minorHAnsi" w:cs="Times New Roman"/>
                <w:color w:val="000000"/>
              </w:rPr>
              <w:t>fetal</w:t>
            </w:r>
            <w:proofErr w:type="spellEnd"/>
            <w:r w:rsidRPr="00BD32BE">
              <w:rPr>
                <w:rFonts w:asciiTheme="minorHAnsi" w:eastAsiaTheme="minorHAnsi" w:hAnsiTheme="minorHAnsi" w:cs="Times New Roman"/>
                <w:color w:val="000000"/>
              </w:rPr>
              <w:t xml:space="preserve"> DNA or early genetic testing of the </w:t>
            </w:r>
            <w:proofErr w:type="spellStart"/>
            <w:r w:rsidRPr="00BD32BE">
              <w:rPr>
                <w:rFonts w:asciiTheme="minorHAnsi" w:eastAsiaTheme="minorHAnsi" w:hAnsiTheme="minorHAnsi" w:cs="Times New Roman"/>
                <w:color w:val="000000"/>
              </w:rPr>
              <w:t>fetus</w:t>
            </w:r>
            <w:proofErr w:type="spellEnd"/>
            <w:r w:rsidRPr="00BD32BE">
              <w:rPr>
                <w:rFonts w:asciiTheme="minorHAnsi" w:eastAsiaTheme="minorHAnsi" w:hAnsiTheme="minorHAnsi" w:cs="Times New Roman"/>
                <w:color w:val="000000"/>
              </w:rPr>
              <w:t xml:space="preserve"> (for platelet genotype) by amniocentesis may predict the need to use </w:t>
            </w:r>
            <w:proofErr w:type="spellStart"/>
            <w:r>
              <w:rPr>
                <w:rFonts w:asciiTheme="minorHAnsi" w:eastAsiaTheme="minorHAnsi" w:hAnsiTheme="minorHAnsi" w:cs="Times New Roman"/>
                <w:color w:val="000000"/>
              </w:rPr>
              <w:t>IVIg</w:t>
            </w:r>
            <w:proofErr w:type="spellEnd"/>
            <w:r w:rsidRPr="00BD32BE">
              <w:rPr>
                <w:rFonts w:asciiTheme="minorHAnsi" w:eastAsiaTheme="minorHAnsi" w:hAnsiTheme="minorHAnsi" w:cs="Times New Roman"/>
                <w:color w:val="000000"/>
              </w:rPr>
              <w:t>.</w:t>
            </w:r>
          </w:p>
          <w:p w:rsidR="00A62C24" w:rsidRPr="00BD32BE" w:rsidRDefault="00A62C24" w:rsidP="007952FC">
            <w:pPr>
              <w:rPr>
                <w:rFonts w:asciiTheme="minorHAnsi" w:eastAsiaTheme="minorHAnsi" w:hAnsiTheme="minorHAnsi" w:cs="Times New Roman"/>
                <w:color w:val="000000"/>
              </w:rPr>
            </w:pPr>
          </w:p>
          <w:p w:rsidR="00A62C24" w:rsidRDefault="00A62C24" w:rsidP="007952FC">
            <w:pPr>
              <w:rPr>
                <w:rFonts w:asciiTheme="minorHAnsi" w:eastAsiaTheme="minorHAnsi" w:hAnsiTheme="minorHAnsi" w:cs="Times New Roman"/>
                <w:color w:val="000000"/>
              </w:rPr>
            </w:pPr>
          </w:p>
          <w:p w:rsidR="00A62C24" w:rsidRPr="00447869" w:rsidRDefault="00A62C24" w:rsidP="007952FC">
            <w:pPr>
              <w:rPr>
                <w:rFonts w:asciiTheme="minorHAnsi" w:hAnsiTheme="minorHAnsi"/>
              </w:rPr>
            </w:pPr>
            <w:r w:rsidRPr="00BD32BE">
              <w:rPr>
                <w:rFonts w:asciiTheme="minorHAnsi" w:eastAsiaTheme="minorHAnsi" w:hAnsiTheme="minorHAnsi" w:cs="Times New Roman"/>
                <w:color w:val="000000"/>
              </w:rPr>
              <w:t xml:space="preserve">Management of this condition is a specialised area and may include administration of HPA-compatible intrauterine and/or neonatal </w:t>
            </w:r>
            <w:r w:rsidRPr="00BD32BE">
              <w:rPr>
                <w:rFonts w:asciiTheme="minorHAnsi" w:eastAsiaTheme="minorHAnsi" w:hAnsiTheme="minorHAnsi" w:cs="Times New Roman"/>
                <w:color w:val="000000"/>
              </w:rPr>
              <w:lastRenderedPageBreak/>
              <w:t>platelet transfusions. Further information regarding specialised platelet support is available from the Blood Service. Random (non-HPA-matched) platelets may be of benefit in the neonatal setting when matched platelets are not available (</w:t>
            </w:r>
            <w:proofErr w:type="spellStart"/>
            <w:r w:rsidRPr="00BD32BE">
              <w:rPr>
                <w:rFonts w:asciiTheme="minorHAnsi" w:eastAsiaTheme="minorHAnsi" w:hAnsiTheme="minorHAnsi" w:cs="Times New Roman"/>
                <w:color w:val="000000"/>
              </w:rPr>
              <w:t>Kiefel</w:t>
            </w:r>
            <w:proofErr w:type="spellEnd"/>
            <w:r w:rsidRPr="00BD32BE">
              <w:rPr>
                <w:rFonts w:asciiTheme="minorHAnsi" w:eastAsiaTheme="minorHAnsi" w:hAnsiTheme="minorHAnsi" w:cs="Times New Roman"/>
                <w:color w:val="000000"/>
              </w:rPr>
              <w:t xml:space="preserve"> et al</w:t>
            </w:r>
            <w:r>
              <w:rPr>
                <w:rFonts w:asciiTheme="minorHAnsi" w:eastAsiaTheme="minorHAnsi" w:hAnsiTheme="minorHAnsi" w:cs="Times New Roman"/>
                <w:color w:val="000000"/>
              </w:rPr>
              <w:t>,</w:t>
            </w:r>
            <w:r w:rsidRPr="00BD32BE">
              <w:rPr>
                <w:rFonts w:asciiTheme="minorHAnsi" w:eastAsiaTheme="minorHAnsi" w:hAnsiTheme="minorHAnsi" w:cs="Times New Roman"/>
                <w:color w:val="000000"/>
              </w:rPr>
              <w:t xml:space="preserve"> 2006).</w:t>
            </w:r>
          </w:p>
        </w:tc>
        <w:tc>
          <w:tcPr>
            <w:tcW w:w="4252" w:type="dxa"/>
          </w:tcPr>
          <w:p w:rsidR="00A62C24" w:rsidRPr="00C92149" w:rsidRDefault="00A62C24" w:rsidP="00A5249D">
            <w:pPr>
              <w:rPr>
                <w:rFonts w:asciiTheme="minorHAnsi" w:hAnsiTheme="minorHAnsi"/>
                <w:sz w:val="20"/>
                <w:szCs w:val="20"/>
              </w:rPr>
            </w:pPr>
            <w:r w:rsidRPr="00B35927">
              <w:rPr>
                <w:rFonts w:asciiTheme="minorHAnsi" w:eastAsiaTheme="minorHAnsi" w:hAnsiTheme="minorHAnsi" w:cs="Times New Roman"/>
                <w:color w:val="000000"/>
              </w:rPr>
              <w:lastRenderedPageBreak/>
              <w:t>No changes</w:t>
            </w:r>
          </w:p>
        </w:tc>
      </w:tr>
      <w:tr w:rsidR="00A62C24" w:rsidRPr="00853117"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4395" w:type="dxa"/>
            <w:vMerge w:val="restart"/>
          </w:tcPr>
          <w:p w:rsidR="00A62C24" w:rsidRPr="00447869" w:rsidRDefault="00A62C24" w:rsidP="00021243">
            <w:pPr>
              <w:spacing w:before="120" w:after="120"/>
              <w:rPr>
                <w:rFonts w:asciiTheme="minorHAnsi" w:hAnsiTheme="minorHAnsi"/>
                <w:b/>
              </w:rPr>
            </w:pPr>
            <w:r>
              <w:t xml:space="preserve"> No</w:t>
            </w:r>
          </w:p>
        </w:tc>
        <w:tc>
          <w:tcPr>
            <w:tcW w:w="758" w:type="dxa"/>
          </w:tcPr>
          <w:p w:rsidR="00A62C24" w:rsidRPr="00447869" w:rsidRDefault="00A62C24" w:rsidP="00021243">
            <w:pPr>
              <w:spacing w:before="120" w:after="120"/>
              <w:rPr>
                <w:rFonts w:asciiTheme="minorHAnsi" w:hAnsiTheme="minorHAnsi"/>
              </w:rPr>
            </w:pPr>
            <w:r>
              <w:rPr>
                <w:rFonts w:asciiTheme="minorHAnsi" w:hAnsiTheme="minorHAnsi"/>
              </w:rPr>
              <w:t>No</w:t>
            </w:r>
          </w:p>
        </w:tc>
        <w:tc>
          <w:tcPr>
            <w:tcW w:w="3636" w:type="dxa"/>
            <w:shd w:val="clear" w:color="auto" w:fill="BFBFBF" w:themeFill="background1" w:themeFillShade="BF"/>
          </w:tcPr>
          <w:p w:rsidR="00A62C24" w:rsidRPr="00447869" w:rsidRDefault="00A62C24" w:rsidP="00021243">
            <w:pPr>
              <w:spacing w:before="120" w:after="120"/>
              <w:rPr>
                <w:rFonts w:asciiTheme="minorHAnsi" w:hAnsiTheme="minorHAnsi"/>
              </w:rPr>
            </w:pPr>
            <w:r w:rsidRPr="00447869">
              <w:rPr>
                <w:rFonts w:asciiTheme="minorHAnsi" w:hAnsiTheme="minorHAnsi"/>
              </w:rPr>
              <w:t>By which specialty</w:t>
            </w:r>
          </w:p>
        </w:tc>
        <w:tc>
          <w:tcPr>
            <w:tcW w:w="4252" w:type="dxa"/>
            <w:vMerge w:val="restart"/>
          </w:tcPr>
          <w:p w:rsidR="00A62C24" w:rsidRPr="00C92149" w:rsidRDefault="00A62C24" w:rsidP="008515FF">
            <w:pPr>
              <w:spacing w:before="120" w:after="120"/>
              <w:ind w:right="90"/>
              <w:rPr>
                <w:rFonts w:asciiTheme="minorHAnsi" w:hAnsiTheme="minorHAnsi"/>
                <w:szCs w:val="20"/>
              </w:rPr>
            </w:pPr>
            <w:r>
              <w:rPr>
                <w:rFonts w:asciiTheme="minorHAnsi" w:hAnsiTheme="minorHAnsi"/>
                <w:szCs w:val="20"/>
              </w:rPr>
              <w:t>No changes</w:t>
            </w:r>
          </w:p>
        </w:tc>
      </w:tr>
      <w:tr w:rsidR="00A62C24" w:rsidRPr="00853117" w:rsidTr="004F1363">
        <w:tc>
          <w:tcPr>
            <w:tcW w:w="1560" w:type="dxa"/>
            <w:shd w:val="clear" w:color="auto" w:fill="D9D9D9" w:themeFill="background1" w:themeFillShade="D9"/>
          </w:tcPr>
          <w:p w:rsidR="00A62C24" w:rsidRPr="00447869" w:rsidRDefault="00A62C24" w:rsidP="00021243">
            <w:pPr>
              <w:spacing w:before="120" w:after="120"/>
              <w:rPr>
                <w:rFonts w:asciiTheme="minorHAnsi" w:hAnsiTheme="minorHAnsi"/>
                <w:b/>
              </w:rPr>
            </w:pPr>
            <w:r w:rsidRPr="00447869">
              <w:rPr>
                <w:rFonts w:asciiTheme="minorHAnsi" w:hAnsiTheme="minorHAnsi"/>
                <w:b/>
              </w:rPr>
              <w:t>Diagnosis must be verified</w:t>
            </w:r>
          </w:p>
        </w:tc>
        <w:tc>
          <w:tcPr>
            <w:tcW w:w="4395" w:type="dxa"/>
            <w:vMerge/>
          </w:tcPr>
          <w:p w:rsidR="00A62C24" w:rsidRPr="00447869" w:rsidRDefault="00A62C24" w:rsidP="00021243">
            <w:pPr>
              <w:spacing w:before="120" w:after="120"/>
              <w:rPr>
                <w:rFonts w:asciiTheme="minorHAnsi" w:hAnsiTheme="minorHAnsi"/>
              </w:rPr>
            </w:pPr>
          </w:p>
        </w:tc>
        <w:tc>
          <w:tcPr>
            <w:tcW w:w="758" w:type="dxa"/>
          </w:tcPr>
          <w:p w:rsidR="00A62C24" w:rsidRPr="00447869" w:rsidRDefault="00A62C24" w:rsidP="00021243">
            <w:pPr>
              <w:spacing w:before="120" w:after="120"/>
              <w:rPr>
                <w:rFonts w:asciiTheme="minorHAnsi" w:hAnsiTheme="minorHAnsi"/>
              </w:rPr>
            </w:pPr>
            <w:r>
              <w:rPr>
                <w:rFonts w:asciiTheme="minorHAnsi" w:hAnsiTheme="minorHAnsi"/>
              </w:rPr>
              <w:t>No</w:t>
            </w:r>
          </w:p>
        </w:tc>
        <w:tc>
          <w:tcPr>
            <w:tcW w:w="3636" w:type="dxa"/>
            <w:shd w:val="clear" w:color="auto" w:fill="BFBFBF" w:themeFill="background1" w:themeFillShade="BF"/>
          </w:tcPr>
          <w:p w:rsidR="00A62C24" w:rsidRPr="00447869" w:rsidRDefault="00A62C24" w:rsidP="00021243">
            <w:pPr>
              <w:spacing w:before="120" w:after="120"/>
              <w:rPr>
                <w:rFonts w:asciiTheme="minorHAnsi" w:hAnsiTheme="minorHAnsi"/>
              </w:rPr>
            </w:pPr>
            <w:r w:rsidRPr="00447869">
              <w:rPr>
                <w:rFonts w:asciiTheme="minorHAnsi" w:hAnsiTheme="minorHAnsi"/>
              </w:rPr>
              <w:t>By which specialty</w:t>
            </w:r>
          </w:p>
        </w:tc>
        <w:tc>
          <w:tcPr>
            <w:tcW w:w="4252" w:type="dxa"/>
            <w:vMerge/>
          </w:tcPr>
          <w:p w:rsidR="00A62C24" w:rsidRPr="00C92149" w:rsidRDefault="00A62C24" w:rsidP="00021243">
            <w:pPr>
              <w:spacing w:before="120" w:after="120"/>
              <w:rPr>
                <w:rFonts w:asciiTheme="minorHAnsi" w:hAnsiTheme="minorHAnsi"/>
                <w:szCs w:val="20"/>
              </w:rPr>
            </w:pPr>
          </w:p>
        </w:tc>
      </w:tr>
      <w:tr w:rsidR="00A62C24" w:rsidRPr="00853117" w:rsidTr="004F1363">
        <w:tc>
          <w:tcPr>
            <w:tcW w:w="1560" w:type="dxa"/>
            <w:shd w:val="clear" w:color="auto" w:fill="D9D9D9" w:themeFill="background1" w:themeFillShade="D9"/>
          </w:tcPr>
          <w:p w:rsidR="00A62C24" w:rsidRPr="00BD32BE" w:rsidRDefault="00A62C24" w:rsidP="00021243">
            <w:pPr>
              <w:spacing w:before="120" w:after="120"/>
              <w:rPr>
                <w:rFonts w:asciiTheme="minorHAnsi" w:hAnsiTheme="minorHAnsi"/>
                <w:b/>
              </w:rPr>
            </w:pPr>
            <w:r w:rsidRPr="00447869">
              <w:rPr>
                <w:rFonts w:asciiTheme="minorHAnsi" w:hAnsiTheme="minorHAnsi"/>
                <w:b/>
              </w:rPr>
              <w:t>Exclusion Criteria</w:t>
            </w:r>
          </w:p>
        </w:tc>
        <w:tc>
          <w:tcPr>
            <w:tcW w:w="4395" w:type="dxa"/>
          </w:tcPr>
          <w:p w:rsidR="00A62C24" w:rsidRPr="00447869" w:rsidRDefault="00A62C24" w:rsidP="00021243">
            <w:pPr>
              <w:spacing w:before="120" w:after="120"/>
              <w:rPr>
                <w:rFonts w:asciiTheme="minorHAnsi" w:hAnsiTheme="minorHAnsi"/>
              </w:rPr>
            </w:pPr>
            <w:r>
              <w:rPr>
                <w:rFonts w:asciiTheme="minorHAnsi" w:hAnsiTheme="minorHAnsi"/>
              </w:rPr>
              <w:t xml:space="preserve"> </w:t>
            </w:r>
          </w:p>
        </w:tc>
        <w:tc>
          <w:tcPr>
            <w:tcW w:w="4394" w:type="dxa"/>
            <w:gridSpan w:val="2"/>
          </w:tcPr>
          <w:p w:rsidR="00A62C24" w:rsidRPr="00447869" w:rsidRDefault="00A62C24" w:rsidP="00021243">
            <w:pPr>
              <w:spacing w:before="120" w:after="120"/>
              <w:rPr>
                <w:rFonts w:asciiTheme="minorHAnsi" w:hAnsiTheme="minorHAnsi"/>
                <w:strike/>
              </w:rPr>
            </w:pPr>
          </w:p>
        </w:tc>
        <w:tc>
          <w:tcPr>
            <w:tcW w:w="4252" w:type="dxa"/>
          </w:tcPr>
          <w:p w:rsidR="00A62C24" w:rsidRPr="00C92149" w:rsidRDefault="00A62C24" w:rsidP="003A1F9D">
            <w:pPr>
              <w:spacing w:before="120" w:after="120"/>
              <w:rPr>
                <w:rFonts w:asciiTheme="minorHAnsi" w:hAnsiTheme="minorHAnsi"/>
                <w:szCs w:val="20"/>
              </w:rPr>
            </w:pPr>
            <w:r>
              <w:rPr>
                <w:rFonts w:asciiTheme="minorHAnsi" w:hAnsiTheme="minorHAnsi"/>
                <w:szCs w:val="20"/>
              </w:rPr>
              <w:t>No changes</w:t>
            </w:r>
          </w:p>
        </w:tc>
      </w:tr>
      <w:tr w:rsidR="00A62C24" w:rsidRPr="00853117" w:rsidTr="004F1363">
        <w:tc>
          <w:tcPr>
            <w:tcW w:w="1560" w:type="dxa"/>
            <w:shd w:val="clear" w:color="auto" w:fill="D9D9D9" w:themeFill="background1" w:themeFillShade="D9"/>
          </w:tcPr>
          <w:p w:rsidR="00A62C24" w:rsidRPr="00447869" w:rsidRDefault="00A62C24" w:rsidP="00B35927">
            <w:pPr>
              <w:spacing w:before="120" w:after="120"/>
              <w:rPr>
                <w:rFonts w:asciiTheme="minorHAnsi" w:hAnsiTheme="minorHAnsi"/>
              </w:rPr>
            </w:pPr>
            <w:r w:rsidRPr="00B35927">
              <w:rPr>
                <w:rFonts w:asciiTheme="minorHAnsi" w:hAnsiTheme="minorHAnsi"/>
                <w:b/>
              </w:rPr>
              <w:t>Qualifying Criteria</w:t>
            </w:r>
          </w:p>
        </w:tc>
        <w:tc>
          <w:tcPr>
            <w:tcW w:w="4395" w:type="dxa"/>
          </w:tcPr>
          <w:p w:rsidR="00A62C24" w:rsidRPr="00B35927" w:rsidRDefault="00A62C24" w:rsidP="00A5249D">
            <w:pPr>
              <w:pStyle w:val="Default"/>
              <w:spacing w:after="120"/>
              <w:rPr>
                <w:rFonts w:asciiTheme="minorHAnsi" w:hAnsiTheme="minorHAnsi"/>
                <w:b/>
                <w:sz w:val="22"/>
                <w:szCs w:val="22"/>
              </w:rPr>
            </w:pPr>
            <w:r w:rsidRPr="00B35927">
              <w:rPr>
                <w:rFonts w:asciiTheme="minorHAnsi" w:hAnsiTheme="minorHAnsi"/>
                <w:b/>
                <w:sz w:val="22"/>
                <w:szCs w:val="22"/>
              </w:rPr>
              <w:t xml:space="preserve">Prevention or treatment of </w:t>
            </w:r>
            <w:proofErr w:type="spellStart"/>
            <w:r w:rsidRPr="00B35927">
              <w:rPr>
                <w:rFonts w:asciiTheme="minorHAnsi" w:hAnsiTheme="minorHAnsi"/>
                <w:b/>
                <w:sz w:val="22"/>
                <w:szCs w:val="22"/>
              </w:rPr>
              <w:t>fetal</w:t>
            </w:r>
            <w:proofErr w:type="spellEnd"/>
            <w:r w:rsidRPr="00B35927">
              <w:rPr>
                <w:rFonts w:asciiTheme="minorHAnsi" w:hAnsiTheme="minorHAnsi"/>
                <w:b/>
                <w:sz w:val="22"/>
                <w:szCs w:val="22"/>
              </w:rPr>
              <w:t xml:space="preserve"> thrombocytopenia or haemorrhage.</w:t>
            </w:r>
          </w:p>
          <w:p w:rsidR="00A62C24" w:rsidRPr="00B35927" w:rsidRDefault="00A62C24" w:rsidP="006C13FB">
            <w:pPr>
              <w:pStyle w:val="Default"/>
              <w:spacing w:before="120" w:after="120"/>
              <w:rPr>
                <w:rFonts w:asciiTheme="minorHAnsi" w:hAnsiTheme="minorHAnsi"/>
                <w:sz w:val="22"/>
                <w:szCs w:val="22"/>
              </w:rPr>
            </w:pPr>
          </w:p>
          <w:p w:rsidR="00A62C24" w:rsidRPr="00B35927" w:rsidRDefault="00A62C24" w:rsidP="006C13FB">
            <w:pPr>
              <w:pStyle w:val="Default"/>
              <w:spacing w:before="120" w:after="120"/>
              <w:rPr>
                <w:rFonts w:asciiTheme="minorHAnsi" w:hAnsiTheme="minorHAnsi"/>
                <w:sz w:val="22"/>
                <w:szCs w:val="22"/>
              </w:rPr>
            </w:pPr>
            <w:r w:rsidRPr="00B35927">
              <w:rPr>
                <w:rFonts w:asciiTheme="minorHAnsi" w:hAnsiTheme="minorHAnsi"/>
                <w:sz w:val="22"/>
                <w:szCs w:val="22"/>
              </w:rPr>
              <w:t>Clinical suspicion of FAIT in the antenatal setting based on clinical and laboratory features:</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 xml:space="preserve">Evidence of </w:t>
            </w:r>
            <w:proofErr w:type="spellStart"/>
            <w:r w:rsidRPr="00B35927">
              <w:rPr>
                <w:rFonts w:asciiTheme="minorHAnsi" w:hAnsiTheme="minorHAnsi"/>
                <w:sz w:val="22"/>
                <w:szCs w:val="22"/>
              </w:rPr>
              <w:t>fetal</w:t>
            </w:r>
            <w:proofErr w:type="spellEnd"/>
            <w:r w:rsidRPr="00B35927">
              <w:rPr>
                <w:rFonts w:asciiTheme="minorHAnsi" w:hAnsiTheme="minorHAnsi"/>
                <w:sz w:val="22"/>
                <w:szCs w:val="22"/>
              </w:rPr>
              <w:t xml:space="preserve"> thrombocytopenia</w:t>
            </w:r>
          </w:p>
          <w:p w:rsidR="00A62C24" w:rsidRPr="00B35927" w:rsidRDefault="00A62C24" w:rsidP="008E3BD2">
            <w:pPr>
              <w:pStyle w:val="Default"/>
              <w:spacing w:before="120" w:after="120"/>
              <w:rPr>
                <w:rFonts w:asciiTheme="minorHAnsi" w:hAnsiTheme="minorHAnsi"/>
                <w:sz w:val="22"/>
                <w:szCs w:val="22"/>
              </w:rPr>
            </w:pPr>
            <w:r w:rsidRPr="00B35927">
              <w:rPr>
                <w:rFonts w:asciiTheme="minorHAnsi" w:hAnsiTheme="minorHAnsi"/>
                <w:sz w:val="22"/>
                <w:szCs w:val="22"/>
              </w:rPr>
              <w:t>OR</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 xml:space="preserve">Evidence of spontaneous </w:t>
            </w:r>
            <w:proofErr w:type="spellStart"/>
            <w:r w:rsidRPr="00B35927">
              <w:rPr>
                <w:rFonts w:asciiTheme="minorHAnsi" w:hAnsiTheme="minorHAnsi"/>
                <w:sz w:val="22"/>
                <w:szCs w:val="22"/>
              </w:rPr>
              <w:t>fetal</w:t>
            </w:r>
            <w:proofErr w:type="spellEnd"/>
            <w:r w:rsidRPr="00B35927">
              <w:rPr>
                <w:rFonts w:asciiTheme="minorHAnsi" w:hAnsiTheme="minorHAnsi"/>
                <w:sz w:val="22"/>
                <w:szCs w:val="22"/>
              </w:rPr>
              <w:t xml:space="preserve"> haemorrhage</w:t>
            </w:r>
          </w:p>
          <w:p w:rsidR="00A62C24" w:rsidRPr="00B35927" w:rsidRDefault="00A62C24" w:rsidP="008E3BD2">
            <w:pPr>
              <w:pStyle w:val="Default"/>
              <w:spacing w:before="120" w:after="120"/>
              <w:rPr>
                <w:rFonts w:asciiTheme="minorHAnsi" w:hAnsiTheme="minorHAnsi"/>
                <w:sz w:val="22"/>
                <w:szCs w:val="22"/>
              </w:rPr>
            </w:pPr>
            <w:r w:rsidRPr="00B35927">
              <w:rPr>
                <w:rFonts w:asciiTheme="minorHAnsi" w:hAnsiTheme="minorHAnsi"/>
                <w:sz w:val="22"/>
                <w:szCs w:val="22"/>
              </w:rPr>
              <w:t>OR</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 xml:space="preserve">Unexplained previous </w:t>
            </w:r>
            <w:proofErr w:type="spellStart"/>
            <w:r w:rsidRPr="00B35927">
              <w:rPr>
                <w:rFonts w:asciiTheme="minorHAnsi" w:hAnsiTheme="minorHAnsi"/>
                <w:sz w:val="22"/>
                <w:szCs w:val="22"/>
              </w:rPr>
              <w:t>fetal</w:t>
            </w:r>
            <w:proofErr w:type="spellEnd"/>
            <w:r w:rsidRPr="00B35927">
              <w:rPr>
                <w:rFonts w:asciiTheme="minorHAnsi" w:hAnsiTheme="minorHAnsi"/>
                <w:sz w:val="22"/>
                <w:szCs w:val="22"/>
              </w:rPr>
              <w:t xml:space="preserve"> death or </w:t>
            </w:r>
            <w:r w:rsidRPr="00B35927">
              <w:rPr>
                <w:rFonts w:asciiTheme="minorHAnsi" w:hAnsiTheme="minorHAnsi"/>
                <w:sz w:val="22"/>
                <w:szCs w:val="22"/>
              </w:rPr>
              <w:lastRenderedPageBreak/>
              <w:t>previous</w:t>
            </w:r>
            <w:r>
              <w:rPr>
                <w:rFonts w:asciiTheme="minorHAnsi" w:hAnsiTheme="minorHAnsi"/>
                <w:sz w:val="22"/>
                <w:szCs w:val="22"/>
              </w:rPr>
              <w:t>ly</w:t>
            </w:r>
            <w:r w:rsidRPr="00B35927">
              <w:rPr>
                <w:rFonts w:asciiTheme="minorHAnsi" w:hAnsiTheme="minorHAnsi"/>
                <w:sz w:val="22"/>
                <w:szCs w:val="22"/>
              </w:rPr>
              <w:t xml:space="preserve"> affected sibling and maternal platelet-specific alloantibodies known or suspected to cause this condition and directed against current paternal antigens (most commonly HPA-1a or HPA-5b).</w:t>
            </w:r>
          </w:p>
          <w:p w:rsidR="00A62C24" w:rsidRPr="0020650E" w:rsidRDefault="00A62C24" w:rsidP="0020650E">
            <w:pPr>
              <w:pStyle w:val="Default"/>
              <w:spacing w:before="120" w:after="120"/>
              <w:ind w:left="743"/>
              <w:rPr>
                <w:rFonts w:asciiTheme="minorHAnsi" w:hAnsiTheme="minorHAnsi"/>
                <w:b/>
                <w:color w:val="7F7F7F" w:themeColor="text1" w:themeTint="80"/>
                <w:sz w:val="22"/>
                <w:szCs w:val="22"/>
              </w:rPr>
            </w:pPr>
            <w:r>
              <w:rPr>
                <w:rFonts w:asciiTheme="minorHAnsi" w:hAnsiTheme="minorHAnsi"/>
                <w:b/>
                <w:color w:val="7F7F7F" w:themeColor="text1" w:themeTint="80"/>
                <w:sz w:val="22"/>
                <w:szCs w:val="22"/>
              </w:rPr>
              <w:t xml:space="preserve">Note: </w:t>
            </w:r>
            <w:r w:rsidRPr="0020650E">
              <w:rPr>
                <w:rFonts w:asciiTheme="minorHAnsi" w:hAnsiTheme="minorHAnsi"/>
                <w:b/>
                <w:color w:val="7F7F7F" w:themeColor="text1" w:themeTint="80"/>
                <w:sz w:val="22"/>
                <w:szCs w:val="22"/>
              </w:rPr>
              <w:t xml:space="preserve">Where </w:t>
            </w:r>
            <w:proofErr w:type="spellStart"/>
            <w:r w:rsidRPr="0020650E">
              <w:rPr>
                <w:rFonts w:asciiTheme="minorHAnsi" w:hAnsiTheme="minorHAnsi"/>
                <w:b/>
                <w:color w:val="7F7F7F" w:themeColor="text1" w:themeTint="80"/>
                <w:sz w:val="22"/>
                <w:szCs w:val="22"/>
              </w:rPr>
              <w:t>fetal</w:t>
            </w:r>
            <w:proofErr w:type="spellEnd"/>
            <w:r w:rsidRPr="0020650E">
              <w:rPr>
                <w:rFonts w:asciiTheme="minorHAnsi" w:hAnsiTheme="minorHAnsi"/>
                <w:b/>
                <w:color w:val="7F7F7F" w:themeColor="text1" w:themeTint="80"/>
                <w:sz w:val="22"/>
                <w:szCs w:val="22"/>
              </w:rPr>
              <w:t xml:space="preserve"> blood sampling demonstrates a failure to improve the platelet count, national guidelines recommend the consideration of intrauterine platelet transfusion rather than Ig therapy.</w:t>
            </w:r>
          </w:p>
          <w:p w:rsidR="00A62C24" w:rsidRDefault="00A62C24" w:rsidP="0020650E">
            <w:pPr>
              <w:pStyle w:val="Default"/>
              <w:spacing w:before="120" w:after="120"/>
              <w:ind w:left="743"/>
              <w:rPr>
                <w:rFonts w:asciiTheme="minorHAnsi" w:hAnsiTheme="minorHAnsi"/>
                <w:i/>
                <w:color w:val="7F7F7F" w:themeColor="text1" w:themeTint="80"/>
                <w:sz w:val="22"/>
                <w:szCs w:val="22"/>
              </w:rPr>
            </w:pPr>
            <w:r w:rsidRPr="0020650E">
              <w:rPr>
                <w:rFonts w:asciiTheme="minorHAnsi" w:hAnsiTheme="minorHAnsi"/>
                <w:i/>
                <w:color w:val="7F7F7F" w:themeColor="text1" w:themeTint="80"/>
                <w:sz w:val="22"/>
                <w:szCs w:val="22"/>
              </w:rPr>
              <w:t>Ref: Patient Blood Management Guidelines – Module 6 –Neonatal and paediatric (Section 4.2)</w:t>
            </w:r>
          </w:p>
          <w:p w:rsidR="00A62C24" w:rsidRPr="0020650E" w:rsidRDefault="00A62C24" w:rsidP="0020650E">
            <w:pPr>
              <w:pStyle w:val="Default"/>
              <w:spacing w:before="120" w:after="120"/>
              <w:rPr>
                <w:rFonts w:asciiTheme="minorHAnsi" w:hAnsiTheme="minorHAnsi"/>
                <w:i/>
                <w:color w:val="7F7F7F" w:themeColor="text1" w:themeTint="80"/>
                <w:sz w:val="22"/>
                <w:szCs w:val="22"/>
              </w:rPr>
            </w:pPr>
          </w:p>
          <w:p w:rsidR="00A62C24" w:rsidRPr="00B35927" w:rsidRDefault="00A62C24" w:rsidP="006C13FB">
            <w:pPr>
              <w:pStyle w:val="Default"/>
              <w:spacing w:before="120" w:after="120"/>
              <w:rPr>
                <w:rFonts w:asciiTheme="minorHAnsi" w:hAnsiTheme="minorHAnsi"/>
                <w:b/>
                <w:sz w:val="22"/>
                <w:szCs w:val="22"/>
              </w:rPr>
            </w:pPr>
            <w:r w:rsidRPr="00B35927">
              <w:rPr>
                <w:rFonts w:asciiTheme="minorHAnsi" w:hAnsiTheme="minorHAnsi"/>
                <w:b/>
                <w:sz w:val="22"/>
                <w:szCs w:val="22"/>
              </w:rPr>
              <w:t>Prevention or treatment of neonatal thrombocytopenia or haemorrhage.</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Evidence of thrombocytopenia &lt;30 x 109/L in a neonate with NAIT or where a diagnosis of NAIT is highly suspected.</w:t>
            </w:r>
          </w:p>
          <w:p w:rsidR="00A62C24" w:rsidRPr="00B35927" w:rsidRDefault="00A62C24" w:rsidP="00B35927">
            <w:pPr>
              <w:pStyle w:val="Default"/>
              <w:spacing w:before="120" w:after="120"/>
              <w:jc w:val="center"/>
              <w:rPr>
                <w:rFonts w:asciiTheme="minorHAnsi" w:hAnsiTheme="minorHAnsi"/>
                <w:sz w:val="22"/>
                <w:szCs w:val="22"/>
              </w:rPr>
            </w:pPr>
            <w:r w:rsidRPr="00B35927">
              <w:rPr>
                <w:rFonts w:asciiTheme="minorHAnsi" w:hAnsiTheme="minorHAnsi"/>
                <w:sz w:val="22"/>
                <w:szCs w:val="22"/>
              </w:rPr>
              <w:t>OR</w:t>
            </w:r>
          </w:p>
          <w:p w:rsidR="00A62C24" w:rsidRPr="00B35927" w:rsidRDefault="00A62C24" w:rsidP="00CC35F8">
            <w:pPr>
              <w:pStyle w:val="Default"/>
              <w:numPr>
                <w:ilvl w:val="0"/>
                <w:numId w:val="7"/>
              </w:numPr>
              <w:spacing w:before="120" w:after="120"/>
              <w:rPr>
                <w:rFonts w:asciiTheme="minorHAnsi" w:hAnsiTheme="minorHAnsi"/>
                <w:sz w:val="22"/>
                <w:szCs w:val="22"/>
              </w:rPr>
            </w:pPr>
            <w:r w:rsidRPr="00B35927">
              <w:rPr>
                <w:rFonts w:asciiTheme="minorHAnsi" w:hAnsiTheme="minorHAnsi"/>
                <w:sz w:val="22"/>
                <w:szCs w:val="22"/>
              </w:rPr>
              <w:t>Evidence of thrombocytopenia &lt;30 x 109/L in offspring of a mother with ITP.</w:t>
            </w:r>
          </w:p>
        </w:tc>
        <w:tc>
          <w:tcPr>
            <w:tcW w:w="4394" w:type="dxa"/>
            <w:gridSpan w:val="2"/>
          </w:tcPr>
          <w:p w:rsidR="00A62C24" w:rsidRPr="00A5249D" w:rsidRDefault="00A62C24" w:rsidP="008515FF">
            <w:pPr>
              <w:pStyle w:val="ListParagraph"/>
              <w:spacing w:before="100" w:beforeAutospacing="1"/>
              <w:ind w:left="0"/>
              <w:rPr>
                <w:rFonts w:asciiTheme="minorHAnsi" w:hAnsiTheme="minorHAnsi"/>
                <w:b/>
              </w:rPr>
            </w:pPr>
            <w:r w:rsidRPr="00A5249D">
              <w:rPr>
                <w:rFonts w:asciiTheme="minorHAnsi" w:hAnsiTheme="minorHAnsi"/>
                <w:b/>
              </w:rPr>
              <w:lastRenderedPageBreak/>
              <w:t xml:space="preserve">Prevention or treatment of </w:t>
            </w:r>
            <w:proofErr w:type="spellStart"/>
            <w:r w:rsidRPr="00A5249D">
              <w:rPr>
                <w:rFonts w:asciiTheme="minorHAnsi" w:hAnsiTheme="minorHAnsi"/>
                <w:b/>
              </w:rPr>
              <w:t>fetal</w:t>
            </w:r>
            <w:proofErr w:type="spellEnd"/>
            <w:r w:rsidRPr="00A5249D">
              <w:rPr>
                <w:rFonts w:asciiTheme="minorHAnsi" w:hAnsiTheme="minorHAnsi"/>
                <w:b/>
              </w:rPr>
              <w:t xml:space="preserve"> thrombocytopenia or haemorrhage where no previous pregnancy affected by FNAIT.</w:t>
            </w:r>
          </w:p>
          <w:p w:rsidR="00A62C24" w:rsidRDefault="00A62C24" w:rsidP="008515FF">
            <w:pPr>
              <w:pStyle w:val="ListParagraph"/>
              <w:spacing w:before="100" w:beforeAutospacing="1"/>
              <w:ind w:left="0"/>
              <w:rPr>
                <w:rFonts w:asciiTheme="minorHAnsi" w:hAnsiTheme="minorHAnsi"/>
              </w:rPr>
            </w:pPr>
          </w:p>
          <w:p w:rsidR="00A62C24" w:rsidRPr="00A5249D" w:rsidRDefault="00A62C24" w:rsidP="00A5249D">
            <w:pPr>
              <w:rPr>
                <w:rFonts w:asciiTheme="minorHAnsi" w:hAnsiTheme="minorHAnsi"/>
              </w:rPr>
            </w:pPr>
            <w:r w:rsidRPr="00A5249D">
              <w:rPr>
                <w:rFonts w:asciiTheme="minorHAnsi" w:hAnsiTheme="minorHAnsi"/>
              </w:rPr>
              <w:t xml:space="preserve"> </w:t>
            </w:r>
          </w:p>
          <w:p w:rsidR="00A62C24" w:rsidRPr="00A5249D" w:rsidRDefault="00A62C24" w:rsidP="00A5249D">
            <w:pPr>
              <w:rPr>
                <w:rFonts w:asciiTheme="minorHAnsi" w:hAnsiTheme="minorHAnsi"/>
              </w:rPr>
            </w:pPr>
          </w:p>
          <w:p w:rsidR="00A62C24" w:rsidRPr="00CC35F8" w:rsidRDefault="00A62C24" w:rsidP="00CC35F8">
            <w:pPr>
              <w:pStyle w:val="ListParagraph"/>
              <w:numPr>
                <w:ilvl w:val="0"/>
                <w:numId w:val="7"/>
              </w:numPr>
              <w:rPr>
                <w:rFonts w:asciiTheme="minorHAnsi" w:hAnsiTheme="minorHAnsi"/>
              </w:rPr>
            </w:pPr>
            <w:r w:rsidRPr="00CC35F8">
              <w:rPr>
                <w:rFonts w:asciiTheme="minorHAnsi" w:hAnsiTheme="minorHAnsi"/>
              </w:rPr>
              <w:t>Evi</w:t>
            </w:r>
            <w:r>
              <w:rPr>
                <w:rFonts w:asciiTheme="minorHAnsi" w:hAnsiTheme="minorHAnsi"/>
              </w:rPr>
              <w:t xml:space="preserve">dence of </w:t>
            </w:r>
            <w:proofErr w:type="spellStart"/>
            <w:r>
              <w:rPr>
                <w:rFonts w:asciiTheme="minorHAnsi" w:hAnsiTheme="minorHAnsi"/>
              </w:rPr>
              <w:t>fetal</w:t>
            </w:r>
            <w:proofErr w:type="spellEnd"/>
            <w:r>
              <w:rPr>
                <w:rFonts w:asciiTheme="minorHAnsi" w:hAnsiTheme="minorHAnsi"/>
              </w:rPr>
              <w:t xml:space="preserve"> thrombocytopenia</w:t>
            </w:r>
          </w:p>
          <w:p w:rsidR="00A62C24" w:rsidRPr="00A5249D" w:rsidRDefault="00A62C24" w:rsidP="00A5249D">
            <w:pPr>
              <w:pStyle w:val="ListParagraph"/>
              <w:ind w:left="1080"/>
              <w:rPr>
                <w:rFonts w:asciiTheme="minorHAnsi" w:hAnsiTheme="minorHAnsi"/>
              </w:rPr>
            </w:pPr>
          </w:p>
          <w:p w:rsidR="00A62C24" w:rsidRPr="00A5249D" w:rsidRDefault="00A62C24" w:rsidP="008E3BD2">
            <w:pPr>
              <w:rPr>
                <w:rFonts w:asciiTheme="minorHAnsi" w:hAnsiTheme="minorHAnsi"/>
              </w:rPr>
            </w:pPr>
            <w:r w:rsidRPr="00A5249D">
              <w:rPr>
                <w:rFonts w:asciiTheme="minorHAnsi" w:hAnsiTheme="minorHAnsi"/>
              </w:rPr>
              <w:t>OR</w:t>
            </w:r>
          </w:p>
          <w:p w:rsidR="00A62C24" w:rsidRPr="00A5249D" w:rsidRDefault="00A62C24" w:rsidP="00A5249D">
            <w:pPr>
              <w:rPr>
                <w:rFonts w:asciiTheme="minorHAnsi" w:hAnsiTheme="minorHAnsi"/>
              </w:rPr>
            </w:pPr>
          </w:p>
          <w:p w:rsidR="00A62C24" w:rsidRPr="00CC35F8" w:rsidRDefault="00A62C24" w:rsidP="00CC35F8">
            <w:pPr>
              <w:pStyle w:val="ListParagraph"/>
              <w:numPr>
                <w:ilvl w:val="0"/>
                <w:numId w:val="7"/>
              </w:numPr>
              <w:rPr>
                <w:rFonts w:asciiTheme="minorHAnsi" w:hAnsiTheme="minorHAnsi"/>
              </w:rPr>
            </w:pPr>
            <w:r w:rsidRPr="00CC35F8">
              <w:rPr>
                <w:rFonts w:asciiTheme="minorHAnsi" w:hAnsiTheme="minorHAnsi"/>
              </w:rPr>
              <w:t xml:space="preserve">Evidence of spontaneous </w:t>
            </w:r>
            <w:proofErr w:type="spellStart"/>
            <w:r w:rsidRPr="00CC35F8">
              <w:rPr>
                <w:rFonts w:asciiTheme="minorHAnsi" w:hAnsiTheme="minorHAnsi"/>
              </w:rPr>
              <w:t>fetal</w:t>
            </w:r>
            <w:proofErr w:type="spellEnd"/>
            <w:r w:rsidRPr="00CC35F8">
              <w:rPr>
                <w:rFonts w:asciiTheme="minorHAnsi" w:hAnsiTheme="minorHAnsi"/>
              </w:rPr>
              <w:t xml:space="preserve"> haemorrhage</w:t>
            </w:r>
          </w:p>
          <w:p w:rsidR="00A62C24" w:rsidRDefault="00A62C24" w:rsidP="0044098E">
            <w:pPr>
              <w:pStyle w:val="ListParagraph"/>
              <w:ind w:left="33"/>
              <w:rPr>
                <w:rFonts w:asciiTheme="minorHAnsi" w:hAnsiTheme="minorHAnsi"/>
              </w:rPr>
            </w:pPr>
          </w:p>
          <w:p w:rsidR="00A62C24" w:rsidRDefault="00A62C24" w:rsidP="0044098E">
            <w:pPr>
              <w:pStyle w:val="ListParagraph"/>
              <w:ind w:left="33"/>
              <w:rPr>
                <w:rFonts w:asciiTheme="minorHAnsi" w:hAnsiTheme="minorHAnsi"/>
              </w:rPr>
            </w:pPr>
          </w:p>
          <w:p w:rsidR="00A62C24" w:rsidRPr="00CC35F8" w:rsidRDefault="00A62C24" w:rsidP="0044098E">
            <w:pPr>
              <w:pStyle w:val="ListParagraph"/>
              <w:ind w:left="33"/>
              <w:rPr>
                <w:rFonts w:asciiTheme="minorHAnsi" w:hAnsiTheme="minorHAnsi"/>
              </w:rPr>
            </w:pPr>
            <w:r w:rsidRPr="00650D15">
              <w:rPr>
                <w:rFonts w:asciiTheme="minorHAnsi" w:hAnsiTheme="minorHAnsi"/>
                <w:b/>
              </w:rPr>
              <w:t xml:space="preserve">Prevention or treatment of FAIT where </w:t>
            </w:r>
            <w:r w:rsidRPr="00650D15">
              <w:rPr>
                <w:rFonts w:asciiTheme="minorHAnsi" w:hAnsiTheme="minorHAnsi"/>
                <w:b/>
              </w:rPr>
              <w:lastRenderedPageBreak/>
              <w:t xml:space="preserve">unexplained previous </w:t>
            </w:r>
            <w:proofErr w:type="spellStart"/>
            <w:r w:rsidRPr="00650D15">
              <w:rPr>
                <w:rFonts w:asciiTheme="minorHAnsi" w:hAnsiTheme="minorHAnsi"/>
                <w:b/>
              </w:rPr>
              <w:t>fetal</w:t>
            </w:r>
            <w:proofErr w:type="spellEnd"/>
            <w:r w:rsidRPr="00650D15">
              <w:rPr>
                <w:rFonts w:asciiTheme="minorHAnsi" w:hAnsiTheme="minorHAnsi"/>
                <w:b/>
              </w:rPr>
              <w:t xml:space="preserve"> death or previous sibling affected by FNAIT</w:t>
            </w:r>
          </w:p>
          <w:p w:rsidR="00A62C24" w:rsidRDefault="00A62C24" w:rsidP="0044098E">
            <w:pPr>
              <w:pStyle w:val="ListParagraph"/>
              <w:ind w:left="33"/>
              <w:rPr>
                <w:rFonts w:asciiTheme="minorHAnsi" w:hAnsiTheme="minorHAnsi"/>
                <w:b/>
              </w:rPr>
            </w:pPr>
          </w:p>
          <w:p w:rsidR="00A62C24" w:rsidRDefault="00A62C24" w:rsidP="00CC35F8">
            <w:pPr>
              <w:pStyle w:val="ListParagraph"/>
              <w:numPr>
                <w:ilvl w:val="0"/>
                <w:numId w:val="7"/>
              </w:numPr>
              <w:rPr>
                <w:rFonts w:asciiTheme="minorHAnsi" w:hAnsiTheme="minorHAnsi"/>
              </w:rPr>
            </w:pPr>
            <w:r w:rsidRPr="00650D15">
              <w:rPr>
                <w:rFonts w:asciiTheme="minorHAnsi" w:hAnsiTheme="minorHAnsi"/>
              </w:rPr>
              <w:t xml:space="preserve">Unexplained previous </w:t>
            </w:r>
            <w:proofErr w:type="spellStart"/>
            <w:r w:rsidRPr="00650D15">
              <w:rPr>
                <w:rFonts w:asciiTheme="minorHAnsi" w:hAnsiTheme="minorHAnsi"/>
              </w:rPr>
              <w:t>fetal</w:t>
            </w:r>
            <w:proofErr w:type="spellEnd"/>
            <w:r w:rsidRPr="00650D15">
              <w:rPr>
                <w:rFonts w:asciiTheme="minorHAnsi" w:hAnsiTheme="minorHAnsi"/>
              </w:rPr>
              <w:t xml:space="preserve"> death or previous affected sibling </w:t>
            </w:r>
          </w:p>
          <w:p w:rsidR="00A62C24" w:rsidRDefault="00A62C24" w:rsidP="00CC35F8">
            <w:pPr>
              <w:pStyle w:val="ListParagraph"/>
              <w:rPr>
                <w:rFonts w:asciiTheme="minorHAnsi" w:hAnsiTheme="minorHAnsi"/>
              </w:rPr>
            </w:pPr>
          </w:p>
          <w:p w:rsidR="00A62C24" w:rsidRDefault="00A62C24" w:rsidP="000C3B3F">
            <w:pPr>
              <w:ind w:left="33"/>
              <w:rPr>
                <w:rFonts w:asciiTheme="minorHAnsi" w:hAnsiTheme="minorHAnsi"/>
              </w:rPr>
            </w:pPr>
            <w:r>
              <w:rPr>
                <w:rFonts w:asciiTheme="minorHAnsi" w:hAnsiTheme="minorHAnsi"/>
              </w:rPr>
              <w:t>AND</w:t>
            </w:r>
          </w:p>
          <w:p w:rsidR="00A62C24" w:rsidRPr="00CC35F8" w:rsidRDefault="00A62C24" w:rsidP="00CC35F8">
            <w:pPr>
              <w:ind w:left="360"/>
              <w:rPr>
                <w:rFonts w:asciiTheme="minorHAnsi" w:hAnsiTheme="minorHAnsi"/>
              </w:rPr>
            </w:pPr>
          </w:p>
          <w:p w:rsidR="00A62C24" w:rsidRDefault="00A62C24" w:rsidP="00CC35F8">
            <w:pPr>
              <w:pStyle w:val="ListParagraph"/>
              <w:numPr>
                <w:ilvl w:val="0"/>
                <w:numId w:val="7"/>
              </w:numPr>
              <w:rPr>
                <w:rFonts w:asciiTheme="minorHAnsi" w:hAnsiTheme="minorHAnsi"/>
              </w:rPr>
            </w:pPr>
            <w:r>
              <w:rPr>
                <w:rFonts w:asciiTheme="minorHAnsi" w:hAnsiTheme="minorHAnsi"/>
              </w:rPr>
              <w:t>M</w:t>
            </w:r>
            <w:r w:rsidRPr="00650D15">
              <w:rPr>
                <w:rFonts w:asciiTheme="minorHAnsi" w:hAnsiTheme="minorHAnsi"/>
              </w:rPr>
              <w:t>aternal platelet-specific alloantibodies known or suspected to cause this condition (</w:t>
            </w:r>
            <w:r>
              <w:rPr>
                <w:rFonts w:asciiTheme="minorHAnsi" w:hAnsiTheme="minorHAnsi"/>
              </w:rPr>
              <w:t>most commonly HPA-1a or HPA-5b)</w:t>
            </w:r>
          </w:p>
          <w:p w:rsidR="00A62C24" w:rsidRDefault="00A62C24" w:rsidP="0044098E">
            <w:pPr>
              <w:pStyle w:val="ListParagraph"/>
              <w:ind w:left="33"/>
              <w:rPr>
                <w:rFonts w:asciiTheme="minorHAnsi" w:hAnsiTheme="minorHAnsi"/>
              </w:rPr>
            </w:pPr>
          </w:p>
          <w:p w:rsidR="00A62C24" w:rsidRPr="0020650E" w:rsidRDefault="00A62C24" w:rsidP="0020650E">
            <w:pPr>
              <w:pStyle w:val="PP"/>
              <w:tabs>
                <w:tab w:val="clear" w:pos="0"/>
                <w:tab w:val="left" w:pos="742"/>
              </w:tabs>
              <w:ind w:left="742"/>
              <w:rPr>
                <w:rFonts w:asciiTheme="minorHAnsi" w:eastAsia="Dotum" w:hAnsiTheme="minorHAnsi" w:cs="Calibri"/>
                <w:b/>
                <w:color w:val="7F7F7F" w:themeColor="text1" w:themeTint="80"/>
                <w:lang w:eastAsia="en-US"/>
              </w:rPr>
            </w:pPr>
            <w:r>
              <w:rPr>
                <w:rFonts w:asciiTheme="minorHAnsi" w:eastAsia="Dotum" w:hAnsiTheme="minorHAnsi" w:cs="Calibri"/>
                <w:b/>
                <w:color w:val="7F7F7F" w:themeColor="text1" w:themeTint="80"/>
                <w:lang w:eastAsia="en-US"/>
              </w:rPr>
              <w:t xml:space="preserve">Note: </w:t>
            </w:r>
            <w:r w:rsidRPr="0020650E">
              <w:rPr>
                <w:rFonts w:asciiTheme="minorHAnsi" w:eastAsia="Dotum" w:hAnsiTheme="minorHAnsi" w:cs="Calibri"/>
                <w:b/>
                <w:color w:val="7F7F7F" w:themeColor="text1" w:themeTint="80"/>
                <w:lang w:eastAsia="en-US"/>
              </w:rPr>
              <w:t xml:space="preserve">Where </w:t>
            </w:r>
            <w:proofErr w:type="spellStart"/>
            <w:r w:rsidRPr="0020650E">
              <w:rPr>
                <w:rFonts w:asciiTheme="minorHAnsi" w:eastAsia="Dotum" w:hAnsiTheme="minorHAnsi" w:cs="Calibri"/>
                <w:b/>
                <w:color w:val="7F7F7F" w:themeColor="text1" w:themeTint="80"/>
                <w:lang w:eastAsia="en-US"/>
              </w:rPr>
              <w:t>fetal</w:t>
            </w:r>
            <w:proofErr w:type="spellEnd"/>
            <w:r w:rsidRPr="0020650E">
              <w:rPr>
                <w:rFonts w:asciiTheme="minorHAnsi" w:eastAsia="Dotum" w:hAnsiTheme="minorHAnsi" w:cs="Calibri"/>
                <w:b/>
                <w:color w:val="7F7F7F" w:themeColor="text1" w:themeTint="80"/>
                <w:lang w:eastAsia="en-US"/>
              </w:rPr>
              <w:t xml:space="preserve"> blood sampling demonstrates a failure to improve the platelet count, national guidelines recommend the consideration of intrauterine platelet transfusion rather than Ig therapy. </w:t>
            </w:r>
          </w:p>
          <w:p w:rsidR="00A62C24" w:rsidRPr="0020650E" w:rsidRDefault="00A62C24" w:rsidP="0020650E">
            <w:pPr>
              <w:pStyle w:val="ListParagraph"/>
              <w:tabs>
                <w:tab w:val="left" w:pos="742"/>
              </w:tabs>
              <w:ind w:left="742"/>
              <w:rPr>
                <w:rFonts w:asciiTheme="minorHAnsi" w:hAnsiTheme="minorHAnsi"/>
                <w:i/>
                <w:color w:val="7F7F7F" w:themeColor="text1" w:themeTint="80"/>
              </w:rPr>
            </w:pPr>
            <w:r w:rsidRPr="0020650E">
              <w:rPr>
                <w:rFonts w:asciiTheme="minorHAnsi" w:hAnsiTheme="minorHAnsi"/>
                <w:i/>
                <w:color w:val="7F7F7F" w:themeColor="text1" w:themeTint="80"/>
              </w:rPr>
              <w:t>(Ref: Patient Blood Management Guidelines – Module 6 –Neonatal and paediatric (Section 4.2)</w:t>
            </w:r>
          </w:p>
          <w:p w:rsidR="00A62C24" w:rsidRDefault="00A62C24" w:rsidP="00650D15">
            <w:pPr>
              <w:rPr>
                <w:rFonts w:asciiTheme="minorHAnsi" w:hAnsiTheme="minorHAnsi"/>
                <w:b/>
              </w:rPr>
            </w:pPr>
          </w:p>
          <w:p w:rsidR="00A62C24" w:rsidRDefault="00A62C24" w:rsidP="00650D15">
            <w:pPr>
              <w:rPr>
                <w:rFonts w:asciiTheme="minorHAnsi" w:hAnsiTheme="minorHAnsi"/>
                <w:b/>
              </w:rPr>
            </w:pPr>
          </w:p>
          <w:p w:rsidR="00A62C24" w:rsidRPr="00CC35F8" w:rsidRDefault="00A62C24" w:rsidP="00650D15">
            <w:pPr>
              <w:rPr>
                <w:rFonts w:asciiTheme="minorHAnsi" w:hAnsiTheme="minorHAnsi"/>
              </w:rPr>
            </w:pPr>
            <w:r>
              <w:rPr>
                <w:rFonts w:asciiTheme="minorHAnsi" w:hAnsiTheme="minorHAnsi"/>
                <w:b/>
              </w:rPr>
              <w:t>P</w:t>
            </w:r>
            <w:r w:rsidRPr="00650D15">
              <w:rPr>
                <w:rFonts w:asciiTheme="minorHAnsi" w:hAnsiTheme="minorHAnsi"/>
                <w:b/>
              </w:rPr>
              <w:t>revention or treatment of neonatal thrombocytopenia or haemorrhage.</w:t>
            </w:r>
          </w:p>
          <w:p w:rsidR="00A62C24" w:rsidRPr="00650D15" w:rsidRDefault="00A62C24" w:rsidP="00650D15">
            <w:pPr>
              <w:rPr>
                <w:rFonts w:asciiTheme="minorHAnsi" w:hAnsiTheme="minorHAnsi"/>
              </w:rPr>
            </w:pPr>
          </w:p>
          <w:p w:rsidR="00A62C24" w:rsidRPr="00CC35F8" w:rsidRDefault="00A62C24" w:rsidP="00CC35F8">
            <w:pPr>
              <w:pStyle w:val="ListParagraph"/>
              <w:numPr>
                <w:ilvl w:val="0"/>
                <w:numId w:val="6"/>
              </w:numPr>
              <w:rPr>
                <w:rFonts w:asciiTheme="minorHAnsi" w:hAnsiTheme="minorHAnsi"/>
              </w:rPr>
            </w:pPr>
            <w:r w:rsidRPr="00CC35F8">
              <w:rPr>
                <w:rFonts w:asciiTheme="minorHAnsi" w:hAnsiTheme="minorHAnsi"/>
              </w:rPr>
              <w:t xml:space="preserve">Evidence of thrombocytopenia &lt;30 x 109/L in a neonate with NAIT or where a diagnosis of NAIT is highly </w:t>
            </w:r>
            <w:r w:rsidRPr="00CC35F8">
              <w:rPr>
                <w:rFonts w:asciiTheme="minorHAnsi" w:hAnsiTheme="minorHAnsi"/>
              </w:rPr>
              <w:lastRenderedPageBreak/>
              <w:t>suspec</w:t>
            </w:r>
            <w:r>
              <w:rPr>
                <w:rFonts w:asciiTheme="minorHAnsi" w:hAnsiTheme="minorHAnsi"/>
              </w:rPr>
              <w:t>ted</w:t>
            </w:r>
          </w:p>
          <w:p w:rsidR="00A62C24" w:rsidRDefault="00A62C24" w:rsidP="00650D15">
            <w:pPr>
              <w:rPr>
                <w:rFonts w:asciiTheme="minorHAnsi" w:hAnsiTheme="minorHAnsi"/>
              </w:rPr>
            </w:pPr>
          </w:p>
          <w:p w:rsidR="00A62C24" w:rsidRPr="00650D15" w:rsidRDefault="00A62C24" w:rsidP="00FC44EF">
            <w:pPr>
              <w:rPr>
                <w:rFonts w:asciiTheme="minorHAnsi" w:hAnsiTheme="minorHAnsi"/>
              </w:rPr>
            </w:pPr>
            <w:r w:rsidRPr="00650D15">
              <w:rPr>
                <w:rFonts w:asciiTheme="minorHAnsi" w:hAnsiTheme="minorHAnsi"/>
              </w:rPr>
              <w:t>OR</w:t>
            </w:r>
          </w:p>
          <w:p w:rsidR="00A62C24" w:rsidRPr="00650D15" w:rsidRDefault="00A62C24" w:rsidP="00650D15">
            <w:pPr>
              <w:rPr>
                <w:rFonts w:asciiTheme="minorHAnsi" w:hAnsiTheme="minorHAnsi"/>
              </w:rPr>
            </w:pPr>
          </w:p>
          <w:p w:rsidR="00A62C24" w:rsidRPr="00CC35F8" w:rsidRDefault="00A62C24" w:rsidP="00CC35F8">
            <w:pPr>
              <w:pStyle w:val="ListParagraph"/>
              <w:numPr>
                <w:ilvl w:val="0"/>
                <w:numId w:val="6"/>
              </w:numPr>
              <w:rPr>
                <w:rFonts w:asciiTheme="minorHAnsi" w:hAnsiTheme="minorHAnsi"/>
              </w:rPr>
            </w:pPr>
            <w:r w:rsidRPr="00CC35F8">
              <w:rPr>
                <w:rFonts w:asciiTheme="minorHAnsi" w:hAnsiTheme="minorHAnsi"/>
              </w:rPr>
              <w:t>Evidence of thrombocytopenia &lt;30 x 109/L in</w:t>
            </w:r>
            <w:r>
              <w:rPr>
                <w:rFonts w:asciiTheme="minorHAnsi" w:hAnsiTheme="minorHAnsi"/>
              </w:rPr>
              <w:t xml:space="preserve"> offspring of a mother with ITP</w:t>
            </w:r>
          </w:p>
          <w:p w:rsidR="00A62C24" w:rsidRPr="00880ECB" w:rsidRDefault="00A62C24" w:rsidP="0044098E">
            <w:pPr>
              <w:pStyle w:val="ListParagraph"/>
              <w:ind w:left="33"/>
              <w:rPr>
                <w:rFonts w:asciiTheme="minorHAnsi" w:hAnsiTheme="minorHAnsi"/>
              </w:rPr>
            </w:pPr>
          </w:p>
        </w:tc>
        <w:tc>
          <w:tcPr>
            <w:tcW w:w="4252" w:type="dxa"/>
          </w:tcPr>
          <w:p w:rsidR="00A62C24" w:rsidRPr="00C92149" w:rsidRDefault="00A62C24" w:rsidP="008515FF">
            <w:pPr>
              <w:spacing w:before="120" w:after="120"/>
              <w:rPr>
                <w:rFonts w:asciiTheme="minorHAnsi" w:hAnsiTheme="minorHAnsi"/>
                <w:szCs w:val="20"/>
              </w:rPr>
            </w:pPr>
            <w:r>
              <w:rPr>
                <w:szCs w:val="20"/>
              </w:rPr>
              <w:lastRenderedPageBreak/>
              <w:t xml:space="preserve">The wording of the criteria has been streamlined and a </w:t>
            </w:r>
            <w:r w:rsidRPr="00A55256">
              <w:rPr>
                <w:rFonts w:asciiTheme="minorHAnsi" w:hAnsiTheme="minorHAnsi"/>
              </w:rPr>
              <w:t xml:space="preserve">new indication to </w:t>
            </w:r>
            <w:r>
              <w:rPr>
                <w:rFonts w:asciiTheme="minorHAnsi" w:hAnsiTheme="minorHAnsi"/>
              </w:rPr>
              <w:t>allow</w:t>
            </w:r>
            <w:r w:rsidRPr="00A55256">
              <w:rPr>
                <w:rFonts w:asciiTheme="minorHAnsi" w:hAnsiTheme="minorHAnsi"/>
              </w:rPr>
              <w:t xml:space="preserve"> </w:t>
            </w:r>
            <w:r>
              <w:rPr>
                <w:rFonts w:asciiTheme="minorHAnsi" w:hAnsiTheme="minorHAnsi"/>
              </w:rPr>
              <w:t xml:space="preserve">higher </w:t>
            </w:r>
            <w:r w:rsidRPr="00A55256">
              <w:rPr>
                <w:rFonts w:asciiTheme="minorHAnsi" w:hAnsiTheme="minorHAnsi"/>
              </w:rPr>
              <w:t xml:space="preserve">dosing </w:t>
            </w:r>
            <w:r>
              <w:rPr>
                <w:rFonts w:asciiTheme="minorHAnsi" w:hAnsiTheme="minorHAnsi"/>
              </w:rPr>
              <w:t xml:space="preserve">(up to 2g/kg) for patients at greater risk of a poor outcome, </w:t>
            </w:r>
            <w:r w:rsidRPr="00A55256">
              <w:rPr>
                <w:rFonts w:asciiTheme="minorHAnsi" w:hAnsiTheme="minorHAnsi"/>
              </w:rPr>
              <w:t>as defined in Pacheco risk based algorithm.</w:t>
            </w:r>
            <w:r>
              <w:rPr>
                <w:rFonts w:asciiTheme="minorHAnsi" w:hAnsiTheme="minorHAnsi"/>
              </w:rPr>
              <w:t xml:space="preserve"> </w:t>
            </w:r>
          </w:p>
          <w:p w:rsidR="00A62C24" w:rsidRPr="00C92149" w:rsidRDefault="00A62C24" w:rsidP="003A1F9D">
            <w:pPr>
              <w:spacing w:before="120" w:after="120"/>
              <w:rPr>
                <w:rFonts w:asciiTheme="minorHAnsi" w:hAnsiTheme="minorHAnsi"/>
                <w:szCs w:val="20"/>
              </w:rPr>
            </w:pPr>
          </w:p>
        </w:tc>
      </w:tr>
      <w:tr w:rsidR="00A62C24" w:rsidRPr="000F6B29" w:rsidTr="004F1363">
        <w:tc>
          <w:tcPr>
            <w:tcW w:w="1560" w:type="dxa"/>
            <w:shd w:val="clear" w:color="auto" w:fill="D9D9D9" w:themeFill="background1" w:themeFillShade="D9"/>
          </w:tcPr>
          <w:p w:rsidR="00A62C24" w:rsidRPr="00447869" w:rsidRDefault="00A62C24" w:rsidP="00B35927">
            <w:pPr>
              <w:spacing w:before="120" w:after="120"/>
              <w:rPr>
                <w:rFonts w:asciiTheme="minorHAnsi" w:hAnsiTheme="minorHAnsi"/>
              </w:rPr>
            </w:pPr>
            <w:r w:rsidRPr="00447869">
              <w:rPr>
                <w:rFonts w:asciiTheme="minorHAnsi" w:hAnsiTheme="minorHAnsi"/>
                <w:b/>
              </w:rPr>
              <w:lastRenderedPageBreak/>
              <w:t>Review Criteria</w:t>
            </w:r>
          </w:p>
        </w:tc>
        <w:tc>
          <w:tcPr>
            <w:tcW w:w="4395" w:type="dxa"/>
          </w:tcPr>
          <w:p w:rsidR="00A62C24" w:rsidRPr="00B35927" w:rsidRDefault="00A62C24" w:rsidP="0044098E">
            <w:pPr>
              <w:spacing w:after="120"/>
              <w:rPr>
                <w:rFonts w:asciiTheme="minorHAnsi" w:hAnsiTheme="minorHAnsi"/>
                <w:b/>
              </w:rPr>
            </w:pPr>
          </w:p>
          <w:p w:rsidR="00A62C24" w:rsidRPr="00B35927" w:rsidRDefault="00A62C24" w:rsidP="0044098E">
            <w:pPr>
              <w:spacing w:after="120"/>
              <w:rPr>
                <w:rFonts w:asciiTheme="minorHAnsi" w:hAnsiTheme="minorHAnsi"/>
                <w:b/>
              </w:rPr>
            </w:pPr>
            <w:r w:rsidRPr="00B35927">
              <w:rPr>
                <w:rFonts w:asciiTheme="minorHAnsi" w:hAnsiTheme="minorHAnsi"/>
                <w:b/>
              </w:rPr>
              <w:t xml:space="preserve">Prevention or treatment of </w:t>
            </w:r>
            <w:proofErr w:type="spellStart"/>
            <w:r w:rsidRPr="00B35927">
              <w:rPr>
                <w:rFonts w:asciiTheme="minorHAnsi" w:hAnsiTheme="minorHAnsi"/>
                <w:b/>
              </w:rPr>
              <w:t>fetal</w:t>
            </w:r>
            <w:proofErr w:type="spellEnd"/>
            <w:r w:rsidRPr="00B35927">
              <w:rPr>
                <w:rFonts w:asciiTheme="minorHAnsi" w:hAnsiTheme="minorHAnsi"/>
                <w:b/>
              </w:rPr>
              <w:t xml:space="preserve"> thrombocytopenia or haemorrhage.</w:t>
            </w:r>
          </w:p>
          <w:p w:rsidR="00A62C24" w:rsidRPr="00B35927" w:rsidRDefault="00A62C24" w:rsidP="006C13FB">
            <w:pPr>
              <w:spacing w:before="120" w:after="120"/>
              <w:rPr>
                <w:rFonts w:asciiTheme="minorHAnsi" w:hAnsiTheme="minorHAnsi"/>
              </w:rPr>
            </w:pPr>
            <w:r w:rsidRPr="00B35927">
              <w:rPr>
                <w:rFonts w:asciiTheme="minorHAnsi" w:hAnsiTheme="minorHAnsi"/>
              </w:rPr>
              <w:t>Review is not mandated for this indication however the following criteria may be useful in assessing the effectiveness of therapy.</w:t>
            </w:r>
          </w:p>
          <w:p w:rsidR="00A62C24" w:rsidRPr="00B35927" w:rsidRDefault="00A62C24" w:rsidP="006C13FB">
            <w:pPr>
              <w:spacing w:before="120" w:after="120"/>
              <w:rPr>
                <w:rFonts w:asciiTheme="minorHAnsi" w:hAnsiTheme="minorHAnsi"/>
                <w:b/>
              </w:rPr>
            </w:pPr>
            <w:r w:rsidRPr="00B35927">
              <w:rPr>
                <w:rFonts w:asciiTheme="minorHAnsi" w:hAnsiTheme="minorHAnsi"/>
                <w:b/>
              </w:rPr>
              <w:t>Outcome data to be measured</w:t>
            </w:r>
          </w:p>
          <w:p w:rsidR="00A62C24" w:rsidRPr="00B35927" w:rsidRDefault="00A62C24" w:rsidP="006C13FB">
            <w:pPr>
              <w:spacing w:before="120" w:after="120"/>
              <w:rPr>
                <w:rFonts w:asciiTheme="minorHAnsi" w:hAnsiTheme="minorHAnsi"/>
              </w:rPr>
            </w:pPr>
            <w:r w:rsidRPr="00B35927">
              <w:rPr>
                <w:rFonts w:asciiTheme="minorHAnsi" w:hAnsiTheme="minorHAnsi"/>
              </w:rPr>
              <w:t xml:space="preserve">• </w:t>
            </w:r>
            <w:proofErr w:type="spellStart"/>
            <w:r w:rsidRPr="00B35927">
              <w:rPr>
                <w:rFonts w:asciiTheme="minorHAnsi" w:hAnsiTheme="minorHAnsi"/>
              </w:rPr>
              <w:t>Fetal</w:t>
            </w:r>
            <w:proofErr w:type="spellEnd"/>
            <w:r w:rsidRPr="00B35927">
              <w:rPr>
                <w:rFonts w:asciiTheme="minorHAnsi" w:hAnsiTheme="minorHAnsi"/>
              </w:rPr>
              <w:t>/neonatal morbidity and/or mortality in the context of maternal alloantibodies.</w:t>
            </w:r>
          </w:p>
          <w:p w:rsidR="00A62C24" w:rsidRPr="00B35927" w:rsidRDefault="00A62C24" w:rsidP="006C13FB">
            <w:pPr>
              <w:spacing w:before="120" w:after="120"/>
              <w:rPr>
                <w:rFonts w:asciiTheme="minorHAnsi" w:hAnsiTheme="minorHAnsi"/>
              </w:rPr>
            </w:pPr>
            <w:r w:rsidRPr="00B35927">
              <w:rPr>
                <w:rFonts w:asciiTheme="minorHAnsi" w:hAnsiTheme="minorHAnsi"/>
              </w:rPr>
              <w:t>• Occurrence and severity of thrombocytopenia in the neonate.</w:t>
            </w:r>
          </w:p>
          <w:p w:rsidR="00A62C24" w:rsidRPr="00B35927" w:rsidRDefault="00A62C24" w:rsidP="006C13FB">
            <w:pPr>
              <w:spacing w:before="120" w:after="120"/>
              <w:rPr>
                <w:rFonts w:asciiTheme="minorHAnsi" w:hAnsiTheme="minorHAnsi"/>
              </w:rPr>
            </w:pPr>
            <w:r w:rsidRPr="00B35927">
              <w:rPr>
                <w:rFonts w:asciiTheme="minorHAnsi" w:hAnsiTheme="minorHAnsi"/>
              </w:rPr>
              <w:t>Neonates with NAIT are eligible under the indication for prevention or treatment of neonatal thrombocytopenia or haemorrhage.</w:t>
            </w:r>
          </w:p>
          <w:p w:rsidR="00A62C24" w:rsidRPr="00B35927" w:rsidRDefault="00A62C24" w:rsidP="006C13FB">
            <w:pPr>
              <w:spacing w:before="120" w:after="120"/>
              <w:rPr>
                <w:rFonts w:asciiTheme="minorHAnsi" w:hAnsiTheme="minorHAnsi"/>
                <w:b/>
              </w:rPr>
            </w:pPr>
          </w:p>
          <w:p w:rsidR="00A62C24" w:rsidRPr="00B35927" w:rsidRDefault="00A62C24" w:rsidP="006C13FB">
            <w:pPr>
              <w:spacing w:before="120" w:after="120"/>
              <w:rPr>
                <w:rFonts w:asciiTheme="minorHAnsi" w:hAnsiTheme="minorHAnsi"/>
                <w:b/>
              </w:rPr>
            </w:pPr>
          </w:p>
          <w:p w:rsidR="00A62C24" w:rsidRPr="00B35927" w:rsidRDefault="00A62C24" w:rsidP="006C13FB">
            <w:pPr>
              <w:spacing w:before="120" w:after="120"/>
              <w:rPr>
                <w:rFonts w:asciiTheme="minorHAnsi" w:hAnsiTheme="minorHAnsi"/>
                <w:b/>
              </w:rPr>
            </w:pPr>
            <w:r w:rsidRPr="00B35927">
              <w:rPr>
                <w:rFonts w:asciiTheme="minorHAnsi" w:hAnsiTheme="minorHAnsi"/>
                <w:b/>
              </w:rPr>
              <w:t>Prevention or treatment of neonatal thrombocytopenia or haemorrhage.</w:t>
            </w:r>
          </w:p>
          <w:p w:rsidR="00A62C24" w:rsidRPr="00B35927" w:rsidRDefault="00A62C24" w:rsidP="006C13FB">
            <w:pPr>
              <w:spacing w:before="120" w:after="120"/>
              <w:rPr>
                <w:rFonts w:asciiTheme="minorHAnsi" w:hAnsiTheme="minorHAnsi"/>
              </w:rPr>
            </w:pPr>
            <w:r w:rsidRPr="00B35927">
              <w:rPr>
                <w:rFonts w:asciiTheme="minorHAnsi" w:hAnsiTheme="minorHAnsi"/>
              </w:rPr>
              <w:lastRenderedPageBreak/>
              <w:t>Review is not mandated for this indication however the following criteria may be useful in assessing the effectiveness of therapy.</w:t>
            </w:r>
          </w:p>
          <w:p w:rsidR="00A62C24" w:rsidRPr="00B35927" w:rsidRDefault="00A62C24" w:rsidP="006C13FB">
            <w:pPr>
              <w:spacing w:before="120" w:after="120"/>
              <w:rPr>
                <w:rFonts w:asciiTheme="minorHAnsi" w:hAnsiTheme="minorHAnsi"/>
                <w:b/>
              </w:rPr>
            </w:pPr>
            <w:r w:rsidRPr="00B35927">
              <w:rPr>
                <w:rFonts w:asciiTheme="minorHAnsi" w:hAnsiTheme="minorHAnsi"/>
                <w:b/>
              </w:rPr>
              <w:t>Outcome data to be measured</w:t>
            </w:r>
          </w:p>
          <w:p w:rsidR="00A62C24" w:rsidRPr="00B35927" w:rsidRDefault="00A62C24" w:rsidP="006C13FB">
            <w:pPr>
              <w:spacing w:before="120" w:after="120"/>
              <w:rPr>
                <w:rFonts w:asciiTheme="minorHAnsi" w:hAnsiTheme="minorHAnsi"/>
              </w:rPr>
            </w:pPr>
            <w:r w:rsidRPr="00B35927">
              <w:rPr>
                <w:rFonts w:asciiTheme="minorHAnsi" w:hAnsiTheme="minorHAnsi"/>
              </w:rPr>
              <w:t>• Occurrence and severity of thrombocytopenia in the neonate.</w:t>
            </w:r>
          </w:p>
          <w:p w:rsidR="00A62C24" w:rsidRPr="00B35927" w:rsidRDefault="00A62C24" w:rsidP="006C13FB">
            <w:pPr>
              <w:spacing w:before="120" w:after="120"/>
              <w:rPr>
                <w:rFonts w:asciiTheme="minorHAnsi" w:hAnsiTheme="minorHAnsi"/>
              </w:rPr>
            </w:pPr>
            <w:r w:rsidRPr="00B35927">
              <w:rPr>
                <w:rFonts w:asciiTheme="minorHAnsi" w:hAnsiTheme="minorHAnsi"/>
              </w:rPr>
              <w:t>• Maximum platelet count achieved within 7 days of Ig treatment.</w:t>
            </w:r>
          </w:p>
        </w:tc>
        <w:tc>
          <w:tcPr>
            <w:tcW w:w="4394" w:type="dxa"/>
            <w:gridSpan w:val="2"/>
          </w:tcPr>
          <w:p w:rsidR="00A62C24" w:rsidRDefault="00A62C24" w:rsidP="000F6B29">
            <w:pPr>
              <w:pStyle w:val="ListParagraph"/>
              <w:ind w:left="33"/>
              <w:rPr>
                <w:rFonts w:asciiTheme="minorHAnsi" w:eastAsia="Times New Roman" w:hAnsiTheme="minorHAnsi" w:cs="Times New Roman"/>
                <w:b/>
                <w:color w:val="000000"/>
                <w:lang w:eastAsia="en-AU"/>
              </w:rPr>
            </w:pPr>
          </w:p>
          <w:p w:rsidR="00A62C24" w:rsidRDefault="00A62C24" w:rsidP="000F6B29">
            <w:pPr>
              <w:pStyle w:val="ListParagraph"/>
              <w:ind w:left="33"/>
              <w:rPr>
                <w:rFonts w:asciiTheme="minorHAnsi" w:eastAsia="Times New Roman" w:hAnsiTheme="minorHAnsi" w:cs="Times New Roman"/>
                <w:b/>
                <w:color w:val="000000"/>
                <w:lang w:eastAsia="en-AU"/>
              </w:rPr>
            </w:pPr>
            <w:r w:rsidRPr="000F6B29">
              <w:rPr>
                <w:rFonts w:asciiTheme="minorHAnsi" w:eastAsia="Times New Roman" w:hAnsiTheme="minorHAnsi" w:cs="Times New Roman"/>
                <w:b/>
                <w:color w:val="000000"/>
                <w:lang w:eastAsia="en-AU"/>
              </w:rPr>
              <w:t xml:space="preserve">Prevention or treatment of </w:t>
            </w:r>
            <w:proofErr w:type="spellStart"/>
            <w:r w:rsidRPr="000F6B29">
              <w:rPr>
                <w:rFonts w:asciiTheme="minorHAnsi" w:eastAsia="Times New Roman" w:hAnsiTheme="minorHAnsi" w:cs="Times New Roman"/>
                <w:b/>
                <w:color w:val="000000"/>
                <w:lang w:eastAsia="en-AU"/>
              </w:rPr>
              <w:t>fetal</w:t>
            </w:r>
            <w:proofErr w:type="spellEnd"/>
            <w:r w:rsidRPr="000F6B29">
              <w:rPr>
                <w:rFonts w:asciiTheme="minorHAnsi" w:eastAsia="Times New Roman" w:hAnsiTheme="minorHAnsi" w:cs="Times New Roman"/>
                <w:b/>
                <w:color w:val="000000"/>
                <w:lang w:eastAsia="en-AU"/>
              </w:rPr>
              <w:t xml:space="preserve"> thrombocytopenia or haemorrhage where no previous pregnancy affected by FNAIT.</w:t>
            </w:r>
          </w:p>
          <w:p w:rsidR="00A62C24" w:rsidRDefault="00A62C24" w:rsidP="000F6B29">
            <w:pPr>
              <w:pStyle w:val="ListParagraph"/>
              <w:ind w:left="33"/>
              <w:rPr>
                <w:rFonts w:asciiTheme="minorHAnsi" w:hAnsiTheme="minorHAnsi"/>
                <w:b/>
              </w:rPr>
            </w:pPr>
          </w:p>
          <w:p w:rsidR="00A62C24" w:rsidRPr="000F6B29" w:rsidRDefault="00A62C24" w:rsidP="000F6B29">
            <w:pPr>
              <w:pStyle w:val="ListParagraph"/>
              <w:ind w:left="33"/>
              <w:rPr>
                <w:rFonts w:asciiTheme="minorHAnsi" w:hAnsiTheme="minorHAnsi"/>
              </w:rPr>
            </w:pPr>
            <w:r w:rsidRPr="000F6B29">
              <w:rPr>
                <w:rFonts w:asciiTheme="minorHAnsi" w:hAnsiTheme="minorHAnsi"/>
              </w:rPr>
              <w:t xml:space="preserve">Review is not mandated for this indication however the following criteria may be useful in assessing the effectiveness of therapy. </w:t>
            </w:r>
          </w:p>
          <w:p w:rsidR="00A62C24" w:rsidRPr="000F6B29" w:rsidRDefault="00A62C24" w:rsidP="000F6B29">
            <w:pPr>
              <w:pStyle w:val="ListParagraph"/>
              <w:ind w:left="33"/>
              <w:rPr>
                <w:rFonts w:asciiTheme="minorHAnsi" w:hAnsiTheme="minorHAnsi"/>
              </w:rPr>
            </w:pPr>
          </w:p>
          <w:p w:rsidR="00A62C24" w:rsidRPr="000F6B29" w:rsidRDefault="00A62C24" w:rsidP="000F6B29">
            <w:pPr>
              <w:pStyle w:val="ListParagraph"/>
              <w:ind w:left="33"/>
              <w:rPr>
                <w:rFonts w:asciiTheme="minorHAnsi" w:hAnsiTheme="minorHAnsi"/>
              </w:rPr>
            </w:pPr>
            <w:r w:rsidRPr="000F6B29">
              <w:rPr>
                <w:rFonts w:asciiTheme="minorHAnsi" w:hAnsiTheme="minorHAnsi"/>
              </w:rPr>
              <w:t xml:space="preserve">Clinical effectiveness of Ig therapy may be demonstrated by:  </w:t>
            </w:r>
          </w:p>
          <w:p w:rsidR="00A62C24" w:rsidRPr="000F6B29" w:rsidRDefault="00A62C24" w:rsidP="000F6B29">
            <w:pPr>
              <w:pStyle w:val="ListParagraph"/>
              <w:ind w:left="33"/>
              <w:rPr>
                <w:rFonts w:asciiTheme="minorHAnsi" w:hAnsiTheme="minorHAnsi"/>
              </w:rPr>
            </w:pPr>
          </w:p>
          <w:p w:rsidR="00A62C24" w:rsidRDefault="00A62C24" w:rsidP="00CC35F8">
            <w:pPr>
              <w:pStyle w:val="ListParagraph"/>
              <w:numPr>
                <w:ilvl w:val="0"/>
                <w:numId w:val="8"/>
              </w:numPr>
              <w:rPr>
                <w:rFonts w:asciiTheme="minorHAnsi" w:hAnsiTheme="minorHAnsi"/>
              </w:rPr>
            </w:pPr>
            <w:proofErr w:type="spellStart"/>
            <w:r w:rsidRPr="000F6B29">
              <w:rPr>
                <w:rFonts w:asciiTheme="minorHAnsi" w:hAnsiTheme="minorHAnsi"/>
              </w:rPr>
              <w:t>Fetal</w:t>
            </w:r>
            <w:proofErr w:type="spellEnd"/>
            <w:r w:rsidRPr="000F6B29">
              <w:rPr>
                <w:rFonts w:asciiTheme="minorHAnsi" w:hAnsiTheme="minorHAnsi"/>
              </w:rPr>
              <w:t xml:space="preserve"> or neonatal morbidity or mortality in the con</w:t>
            </w:r>
            <w:r>
              <w:rPr>
                <w:rFonts w:asciiTheme="minorHAnsi" w:hAnsiTheme="minorHAnsi"/>
              </w:rPr>
              <w:t>text of maternal alloantibodies</w:t>
            </w:r>
          </w:p>
          <w:p w:rsidR="00A62C24" w:rsidRDefault="00A62C24" w:rsidP="000F6B29">
            <w:pPr>
              <w:pStyle w:val="ListParagraph"/>
              <w:ind w:left="33"/>
              <w:rPr>
                <w:rFonts w:asciiTheme="minorHAnsi" w:hAnsiTheme="minorHAnsi"/>
              </w:rPr>
            </w:pPr>
          </w:p>
          <w:p w:rsidR="00A62C24" w:rsidRPr="00CC35F8" w:rsidRDefault="00A62C24" w:rsidP="00CC35F8">
            <w:pPr>
              <w:pStyle w:val="ListParagraph"/>
              <w:numPr>
                <w:ilvl w:val="0"/>
                <w:numId w:val="8"/>
              </w:numPr>
              <w:rPr>
                <w:rFonts w:asciiTheme="minorHAnsi" w:hAnsiTheme="minorHAnsi"/>
              </w:rPr>
            </w:pPr>
            <w:r w:rsidRPr="00CC35F8">
              <w:rPr>
                <w:rFonts w:asciiTheme="minorHAnsi" w:hAnsiTheme="minorHAnsi"/>
              </w:rPr>
              <w:t xml:space="preserve">Occurrence and severity of </w:t>
            </w:r>
            <w:r>
              <w:rPr>
                <w:rFonts w:asciiTheme="minorHAnsi" w:hAnsiTheme="minorHAnsi"/>
              </w:rPr>
              <w:t>thrombocytopenia in the neonate</w:t>
            </w:r>
          </w:p>
          <w:p w:rsidR="00A62C24" w:rsidRDefault="00A62C24" w:rsidP="000F6B29">
            <w:pPr>
              <w:spacing w:before="120" w:after="120"/>
            </w:pPr>
            <w:r>
              <w:t xml:space="preserve">Neonates with NAIT are eligible under the indication for prevention or treatment of neonatal thrombocytopenia or haemorrhage. </w:t>
            </w:r>
          </w:p>
          <w:p w:rsidR="00A62C24" w:rsidRDefault="00A62C24" w:rsidP="000F6B29">
            <w:pPr>
              <w:spacing w:before="120" w:after="120"/>
            </w:pPr>
          </w:p>
          <w:p w:rsidR="00A62C24" w:rsidRPr="000F6B29" w:rsidRDefault="00A62C24" w:rsidP="000F6B29">
            <w:pPr>
              <w:spacing w:before="120" w:after="120"/>
              <w:rPr>
                <w:b/>
              </w:rPr>
            </w:pPr>
            <w:r w:rsidRPr="000F6B29">
              <w:rPr>
                <w:b/>
              </w:rPr>
              <w:t xml:space="preserve">Prevention or treatment of FAIT where unexplained previous </w:t>
            </w:r>
            <w:proofErr w:type="spellStart"/>
            <w:r w:rsidRPr="000F6B29">
              <w:rPr>
                <w:b/>
              </w:rPr>
              <w:t>fetal</w:t>
            </w:r>
            <w:proofErr w:type="spellEnd"/>
            <w:r w:rsidRPr="000F6B29">
              <w:rPr>
                <w:b/>
              </w:rPr>
              <w:t xml:space="preserve"> death or previous sibling affected by FNAIT</w:t>
            </w:r>
          </w:p>
          <w:p w:rsidR="00A62C24" w:rsidRDefault="00A62C24" w:rsidP="000F6B29">
            <w:pPr>
              <w:spacing w:before="120" w:after="120"/>
            </w:pPr>
            <w:r>
              <w:t xml:space="preserve">Review is not mandated for this indication however the following criteria may be useful in assessing the effectiveness of therapy. </w:t>
            </w:r>
          </w:p>
          <w:p w:rsidR="00A62C24" w:rsidRDefault="00A62C24" w:rsidP="000F6B29">
            <w:pPr>
              <w:spacing w:before="120" w:after="120"/>
            </w:pPr>
            <w:r>
              <w:t xml:space="preserve">Clinical effectiveness of Ig therapy may be demonstrated by:  </w:t>
            </w:r>
          </w:p>
          <w:p w:rsidR="00A62C24" w:rsidRDefault="00A62C24" w:rsidP="00CC35F8">
            <w:pPr>
              <w:pStyle w:val="ListParagraph"/>
              <w:numPr>
                <w:ilvl w:val="0"/>
                <w:numId w:val="9"/>
              </w:numPr>
              <w:spacing w:before="120" w:after="120"/>
            </w:pPr>
            <w:proofErr w:type="spellStart"/>
            <w:r>
              <w:t>Fetal</w:t>
            </w:r>
            <w:proofErr w:type="spellEnd"/>
            <w:r>
              <w:t xml:space="preserve"> or neonatal morbidity or mortality in the context of maternal alloantibodies</w:t>
            </w:r>
          </w:p>
          <w:p w:rsidR="00A62C24" w:rsidRDefault="00A62C24" w:rsidP="00B35927">
            <w:pPr>
              <w:pStyle w:val="ListParagraph"/>
              <w:spacing w:before="120" w:after="120"/>
            </w:pPr>
          </w:p>
          <w:p w:rsidR="00A62C24" w:rsidRPr="000F6B29" w:rsidRDefault="00A62C24" w:rsidP="00CC35F8">
            <w:pPr>
              <w:pStyle w:val="ListParagraph"/>
              <w:numPr>
                <w:ilvl w:val="0"/>
                <w:numId w:val="9"/>
              </w:numPr>
            </w:pPr>
            <w:r w:rsidRPr="000F6B29">
              <w:t xml:space="preserve">Occurrence and severity of </w:t>
            </w:r>
            <w:r>
              <w:t>thrombocytopenia in the neonate</w:t>
            </w:r>
          </w:p>
          <w:p w:rsidR="00A62C24" w:rsidRDefault="00A62C24" w:rsidP="00021243">
            <w:pPr>
              <w:spacing w:before="120" w:after="120"/>
              <w:rPr>
                <w:rFonts w:asciiTheme="minorHAnsi" w:hAnsiTheme="minorHAnsi"/>
              </w:rPr>
            </w:pPr>
            <w:r w:rsidRPr="000F6B29">
              <w:rPr>
                <w:rFonts w:asciiTheme="minorHAnsi" w:hAnsiTheme="minorHAnsi"/>
              </w:rPr>
              <w:t>Neonates with NAIT are eligible under the indication for prevention or treatment of neonatal thrombocytopenia or haemorrhage.</w:t>
            </w:r>
          </w:p>
          <w:p w:rsidR="00A62C24" w:rsidRDefault="00A62C24" w:rsidP="00021243">
            <w:pPr>
              <w:spacing w:before="120" w:after="120"/>
              <w:rPr>
                <w:rFonts w:asciiTheme="minorHAnsi" w:hAnsiTheme="minorHAnsi"/>
              </w:rPr>
            </w:pPr>
          </w:p>
          <w:p w:rsidR="00A62C24" w:rsidRDefault="00A62C24" w:rsidP="00021243">
            <w:pPr>
              <w:spacing w:before="120" w:after="120"/>
              <w:rPr>
                <w:rFonts w:asciiTheme="minorHAnsi" w:hAnsiTheme="minorHAnsi"/>
              </w:rPr>
            </w:pPr>
            <w:r w:rsidRPr="000F6B29">
              <w:rPr>
                <w:rFonts w:asciiTheme="minorHAnsi" w:hAnsiTheme="minorHAnsi"/>
                <w:b/>
              </w:rPr>
              <w:t>Prevention or treatment of neonatal thrombocytopenia or haemorrhage.</w:t>
            </w:r>
          </w:p>
          <w:p w:rsidR="00A62C24" w:rsidRDefault="00A62C24" w:rsidP="00556656">
            <w:pPr>
              <w:spacing w:before="120" w:after="120"/>
              <w:rPr>
                <w:rFonts w:asciiTheme="minorHAnsi" w:hAnsiTheme="minorHAnsi"/>
              </w:rPr>
            </w:pPr>
            <w:r w:rsidRPr="000F6B29">
              <w:rPr>
                <w:rFonts w:asciiTheme="minorHAnsi" w:hAnsiTheme="minorHAnsi"/>
              </w:rPr>
              <w:t xml:space="preserve">Review is not mandated for this indication however the following criteria may be useful in assessing the effectiveness of therapy. </w:t>
            </w:r>
          </w:p>
          <w:p w:rsidR="00A62C24" w:rsidRPr="000F6B29" w:rsidRDefault="00A62C24" w:rsidP="00556656">
            <w:pPr>
              <w:spacing w:before="120" w:after="120"/>
              <w:rPr>
                <w:rFonts w:asciiTheme="minorHAnsi" w:hAnsiTheme="minorHAnsi"/>
              </w:rPr>
            </w:pPr>
          </w:p>
          <w:p w:rsidR="00A62C24" w:rsidRPr="000F6B29" w:rsidRDefault="00A62C24" w:rsidP="00556656">
            <w:pPr>
              <w:spacing w:before="120" w:after="120"/>
              <w:rPr>
                <w:rFonts w:asciiTheme="minorHAnsi" w:hAnsiTheme="minorHAnsi"/>
              </w:rPr>
            </w:pPr>
            <w:r w:rsidRPr="000F6B29">
              <w:rPr>
                <w:rFonts w:asciiTheme="minorHAnsi" w:hAnsiTheme="minorHAnsi"/>
              </w:rPr>
              <w:t xml:space="preserve">Clinical effectiveness of </w:t>
            </w:r>
            <w:r>
              <w:rPr>
                <w:rFonts w:asciiTheme="minorHAnsi" w:hAnsiTheme="minorHAnsi"/>
              </w:rPr>
              <w:t>I</w:t>
            </w:r>
            <w:r w:rsidRPr="000F6B29">
              <w:rPr>
                <w:rFonts w:asciiTheme="minorHAnsi" w:hAnsiTheme="minorHAnsi"/>
              </w:rPr>
              <w:t xml:space="preserve">g therapy may be </w:t>
            </w:r>
            <w:r w:rsidRPr="000F6B29">
              <w:rPr>
                <w:rFonts w:asciiTheme="minorHAnsi" w:hAnsiTheme="minorHAnsi"/>
              </w:rPr>
              <w:lastRenderedPageBreak/>
              <w:t xml:space="preserve">demonstrated by: </w:t>
            </w:r>
          </w:p>
          <w:p w:rsidR="00A62C24" w:rsidRDefault="00A62C24" w:rsidP="00CC35F8">
            <w:pPr>
              <w:pStyle w:val="ListParagraph"/>
              <w:numPr>
                <w:ilvl w:val="0"/>
                <w:numId w:val="10"/>
              </w:numPr>
              <w:spacing w:before="120" w:after="120"/>
              <w:rPr>
                <w:rFonts w:asciiTheme="minorHAnsi" w:hAnsiTheme="minorHAnsi"/>
              </w:rPr>
            </w:pPr>
            <w:r w:rsidRPr="00CC35F8">
              <w:rPr>
                <w:rFonts w:asciiTheme="minorHAnsi" w:hAnsiTheme="minorHAnsi"/>
              </w:rPr>
              <w:t xml:space="preserve">Occurrence and severity of </w:t>
            </w:r>
            <w:r>
              <w:rPr>
                <w:rFonts w:asciiTheme="minorHAnsi" w:hAnsiTheme="minorHAnsi"/>
              </w:rPr>
              <w:t>thrombocytopenia in the neonate</w:t>
            </w:r>
          </w:p>
          <w:p w:rsidR="00A62C24" w:rsidRPr="00CC35F8" w:rsidRDefault="00A62C24" w:rsidP="00B35927">
            <w:pPr>
              <w:pStyle w:val="ListParagraph"/>
              <w:spacing w:before="120" w:after="120"/>
              <w:rPr>
                <w:rFonts w:asciiTheme="minorHAnsi" w:hAnsiTheme="minorHAnsi"/>
              </w:rPr>
            </w:pPr>
          </w:p>
          <w:p w:rsidR="00A62C24" w:rsidRPr="00CF0B5C" w:rsidRDefault="00A62C24" w:rsidP="00021243">
            <w:pPr>
              <w:pStyle w:val="ListParagraph"/>
              <w:numPr>
                <w:ilvl w:val="0"/>
                <w:numId w:val="10"/>
              </w:numPr>
              <w:spacing w:before="120" w:after="120"/>
              <w:rPr>
                <w:rFonts w:asciiTheme="minorHAnsi" w:hAnsiTheme="minorHAnsi"/>
              </w:rPr>
            </w:pPr>
            <w:r w:rsidRPr="00CC35F8">
              <w:rPr>
                <w:rFonts w:asciiTheme="minorHAnsi" w:hAnsiTheme="minorHAnsi"/>
              </w:rPr>
              <w:t>Maximum platelet count achieve</w:t>
            </w:r>
            <w:r>
              <w:rPr>
                <w:rFonts w:asciiTheme="minorHAnsi" w:hAnsiTheme="minorHAnsi"/>
              </w:rPr>
              <w:t>d within 7 days of Ig treatment</w:t>
            </w:r>
          </w:p>
        </w:tc>
        <w:tc>
          <w:tcPr>
            <w:tcW w:w="4252" w:type="dxa"/>
          </w:tcPr>
          <w:p w:rsidR="00A62C24" w:rsidRDefault="00A62C24" w:rsidP="00021243">
            <w:pPr>
              <w:spacing w:before="120" w:after="120"/>
              <w:rPr>
                <w:szCs w:val="20"/>
              </w:rPr>
            </w:pPr>
            <w:r w:rsidRPr="00556656">
              <w:rPr>
                <w:szCs w:val="20"/>
              </w:rPr>
              <w:lastRenderedPageBreak/>
              <w:t xml:space="preserve"> </w:t>
            </w: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r>
              <w:rPr>
                <w:szCs w:val="20"/>
              </w:rPr>
              <w:t xml:space="preserve">While standard outcome measures have been defined, prescribers will also be given an opportunity to describe the clinical outcome as a result of Ig therapy as text entry. This will support the assessment and continuous improvement of suitable measures to assess the benefit of Ig therapy.  </w:t>
            </w: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Default="00A62C24" w:rsidP="00021243">
            <w:pPr>
              <w:spacing w:before="120" w:after="120"/>
              <w:rPr>
                <w:szCs w:val="20"/>
              </w:rPr>
            </w:pPr>
          </w:p>
          <w:p w:rsidR="00A62C24" w:rsidRPr="00556656" w:rsidRDefault="00A62C24" w:rsidP="00021243">
            <w:pPr>
              <w:spacing w:before="120" w:after="120"/>
              <w:rPr>
                <w:szCs w:val="20"/>
              </w:rPr>
            </w:pPr>
          </w:p>
          <w:p w:rsidR="00A62C24" w:rsidRPr="00556656" w:rsidRDefault="00A62C24" w:rsidP="00021243">
            <w:pPr>
              <w:spacing w:before="120" w:after="120"/>
              <w:rPr>
                <w:rFonts w:asciiTheme="minorHAnsi" w:hAnsiTheme="minorHAnsi"/>
                <w:szCs w:val="20"/>
              </w:rPr>
            </w:pPr>
          </w:p>
        </w:tc>
      </w:tr>
      <w:tr w:rsidR="00A62C24" w:rsidRPr="00853117" w:rsidTr="004F1363">
        <w:tc>
          <w:tcPr>
            <w:tcW w:w="1560" w:type="dxa"/>
            <w:shd w:val="clear" w:color="auto" w:fill="D9D9D9" w:themeFill="background1" w:themeFillShade="D9"/>
          </w:tcPr>
          <w:p w:rsidR="00A62C24" w:rsidRDefault="00A62C24" w:rsidP="00B35927">
            <w:pPr>
              <w:spacing w:before="120" w:after="120"/>
              <w:rPr>
                <w:rFonts w:asciiTheme="minorHAnsi" w:hAnsiTheme="minorHAnsi"/>
                <w:b/>
              </w:rPr>
            </w:pPr>
            <w:r w:rsidRPr="00447869">
              <w:rPr>
                <w:rFonts w:asciiTheme="minorHAnsi" w:hAnsiTheme="minorHAnsi"/>
                <w:b/>
              </w:rPr>
              <w:lastRenderedPageBreak/>
              <w:t>Dose</w:t>
            </w: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21243">
            <w:pPr>
              <w:pStyle w:val="Heading1"/>
              <w:spacing w:before="120" w:after="120"/>
              <w:outlineLvl w:val="0"/>
              <w:rPr>
                <w:rFonts w:asciiTheme="minorHAnsi" w:hAnsiTheme="minorHAnsi"/>
                <w:b/>
                <w:sz w:val="22"/>
                <w:szCs w:val="22"/>
              </w:rPr>
            </w:pPr>
          </w:p>
          <w:p w:rsidR="00A62C24" w:rsidRDefault="00A62C24" w:rsidP="000F6B29">
            <w:pPr>
              <w:pStyle w:val="Heading1"/>
              <w:spacing w:after="120"/>
              <w:outlineLvl w:val="0"/>
              <w:rPr>
                <w:rFonts w:asciiTheme="minorHAnsi" w:hAnsiTheme="minorHAnsi"/>
                <w:b/>
                <w:sz w:val="22"/>
                <w:szCs w:val="22"/>
              </w:rPr>
            </w:pPr>
          </w:p>
          <w:p w:rsidR="00A62C24" w:rsidRPr="00447869" w:rsidRDefault="00A62C24" w:rsidP="000F6B29">
            <w:pPr>
              <w:pStyle w:val="Heading1"/>
              <w:spacing w:after="120"/>
              <w:outlineLvl w:val="0"/>
              <w:rPr>
                <w:rFonts w:asciiTheme="minorHAnsi" w:hAnsiTheme="minorHAnsi"/>
                <w:sz w:val="22"/>
                <w:szCs w:val="22"/>
              </w:rPr>
            </w:pPr>
          </w:p>
        </w:tc>
        <w:tc>
          <w:tcPr>
            <w:tcW w:w="4395" w:type="dxa"/>
          </w:tcPr>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 xml:space="preserve">Prevention or treatment of </w:t>
            </w:r>
            <w:proofErr w:type="spellStart"/>
            <w:r w:rsidRPr="00B35927">
              <w:rPr>
                <w:rFonts w:asciiTheme="minorHAnsi" w:hAnsiTheme="minorHAnsi"/>
                <w:b/>
              </w:rPr>
              <w:t>fetal</w:t>
            </w:r>
            <w:proofErr w:type="spellEnd"/>
            <w:r w:rsidRPr="00B35927">
              <w:rPr>
                <w:rFonts w:asciiTheme="minorHAnsi" w:hAnsiTheme="minorHAnsi"/>
                <w:b/>
              </w:rPr>
              <w:t xml:space="preserve"> thrombocytopenia or haemorrhage.</w:t>
            </w:r>
          </w:p>
          <w:p w:rsidR="00A62C24" w:rsidRPr="00B35927" w:rsidRDefault="00A62C24" w:rsidP="006C13FB">
            <w:pPr>
              <w:spacing w:after="225" w:line="360" w:lineRule="atLeast"/>
              <w:rPr>
                <w:rFonts w:asciiTheme="minorHAnsi" w:hAnsiTheme="minorHAnsi"/>
              </w:rPr>
            </w:pPr>
            <w:r w:rsidRPr="00B35927">
              <w:rPr>
                <w:rFonts w:asciiTheme="minorHAnsi" w:hAnsiTheme="minorHAnsi"/>
                <w:b/>
              </w:rPr>
              <w:t xml:space="preserve">Maternal dose: </w:t>
            </w:r>
            <w:r w:rsidRPr="00B35927">
              <w:rPr>
                <w:rFonts w:asciiTheme="minorHAnsi" w:hAnsiTheme="minorHAnsi"/>
              </w:rPr>
              <w:t xml:space="preserve">1 g/kg (up to a maximum weight of 100 kg) weekly throughout pregnancy, with starting time tailored to individual risk profile and history if relevant. Other doses and schedules have been used and some studies have used </w:t>
            </w:r>
            <w:proofErr w:type="spellStart"/>
            <w:r>
              <w:rPr>
                <w:rFonts w:asciiTheme="minorHAnsi" w:hAnsiTheme="minorHAnsi"/>
              </w:rPr>
              <w:t>IVIg</w:t>
            </w:r>
            <w:proofErr w:type="spellEnd"/>
            <w:r w:rsidRPr="00B35927">
              <w:rPr>
                <w:rFonts w:asciiTheme="minorHAnsi" w:hAnsiTheme="minorHAnsi"/>
              </w:rPr>
              <w:t xml:space="preserve"> in conjunction with steroids.</w:t>
            </w:r>
          </w:p>
          <w:p w:rsidR="00A62C24" w:rsidRPr="00B35927" w:rsidRDefault="00A62C24" w:rsidP="006C13FB">
            <w:pPr>
              <w:spacing w:after="225" w:line="360" w:lineRule="atLeast"/>
              <w:rPr>
                <w:rFonts w:asciiTheme="minorHAnsi" w:hAnsiTheme="minorHAnsi"/>
              </w:rPr>
            </w:pPr>
            <w:r w:rsidRPr="00B35927">
              <w:rPr>
                <w:rFonts w:asciiTheme="minorHAnsi" w:hAnsiTheme="minorHAnsi"/>
              </w:rPr>
              <w:t>The aim should be to use the lowest dose possible that achieves the appropriate clinical outcome for each patient.</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Refer to the current product information sheet for further information.</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 xml:space="preserve">Prevention or treatment of neonatal </w:t>
            </w:r>
            <w:r w:rsidRPr="00B35927">
              <w:rPr>
                <w:rFonts w:asciiTheme="minorHAnsi" w:hAnsiTheme="minorHAnsi"/>
                <w:b/>
              </w:rPr>
              <w:lastRenderedPageBreak/>
              <w:t>thrombocytopenia or haemorrhage.</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 xml:space="preserve">Treatment of the neonate - </w:t>
            </w:r>
            <w:r w:rsidRPr="00B35927">
              <w:rPr>
                <w:rFonts w:asciiTheme="minorHAnsi" w:hAnsiTheme="minorHAnsi"/>
              </w:rPr>
              <w:t>1 g/kg. Occasionally more than one dose is required if thrombocytopenia persists.</w:t>
            </w:r>
          </w:p>
          <w:p w:rsidR="00A62C24" w:rsidRPr="00B35927" w:rsidRDefault="00A62C24" w:rsidP="006C13FB">
            <w:pPr>
              <w:spacing w:after="225" w:line="360" w:lineRule="atLeast"/>
              <w:rPr>
                <w:rFonts w:asciiTheme="minorHAnsi" w:hAnsiTheme="minorHAnsi"/>
              </w:rPr>
            </w:pPr>
            <w:r w:rsidRPr="00B35927">
              <w:rPr>
                <w:rFonts w:asciiTheme="minorHAnsi" w:hAnsiTheme="minorHAnsi"/>
              </w:rPr>
              <w:t>The aim should be to use the lowest dose possible that achieves the appropriate clinical outcome for each patient</w:t>
            </w:r>
          </w:p>
          <w:p w:rsidR="00A62C24" w:rsidRPr="00B35927" w:rsidRDefault="00A62C24" w:rsidP="006C13FB">
            <w:pPr>
              <w:spacing w:after="225" w:line="360" w:lineRule="atLeast"/>
              <w:rPr>
                <w:rFonts w:asciiTheme="minorHAnsi" w:hAnsiTheme="minorHAnsi"/>
                <w:b/>
              </w:rPr>
            </w:pPr>
            <w:r w:rsidRPr="00B35927">
              <w:rPr>
                <w:rFonts w:asciiTheme="minorHAnsi" w:hAnsiTheme="minorHAnsi"/>
                <w:b/>
              </w:rPr>
              <w:t>Refer to the current product information sheet for further information.</w:t>
            </w:r>
          </w:p>
        </w:tc>
        <w:tc>
          <w:tcPr>
            <w:tcW w:w="4394" w:type="dxa"/>
            <w:gridSpan w:val="2"/>
          </w:tcPr>
          <w:p w:rsidR="00A62C24" w:rsidRDefault="00A62C24" w:rsidP="000F6B29">
            <w:pPr>
              <w:spacing w:before="120" w:after="120"/>
              <w:rPr>
                <w:rFonts w:asciiTheme="minorHAnsi" w:hAnsiTheme="minorHAnsi"/>
                <w:b/>
              </w:rPr>
            </w:pPr>
            <w:r w:rsidRPr="000F6B29">
              <w:rPr>
                <w:rFonts w:asciiTheme="minorHAnsi" w:hAnsiTheme="minorHAnsi"/>
                <w:b/>
              </w:rPr>
              <w:lastRenderedPageBreak/>
              <w:t xml:space="preserve">Prevention or treatment of </w:t>
            </w:r>
            <w:proofErr w:type="spellStart"/>
            <w:r w:rsidRPr="000F6B29">
              <w:rPr>
                <w:rFonts w:asciiTheme="minorHAnsi" w:hAnsiTheme="minorHAnsi"/>
                <w:b/>
              </w:rPr>
              <w:t>fetal</w:t>
            </w:r>
            <w:proofErr w:type="spellEnd"/>
            <w:r w:rsidRPr="000F6B29">
              <w:rPr>
                <w:rFonts w:asciiTheme="minorHAnsi" w:hAnsiTheme="minorHAnsi"/>
                <w:b/>
              </w:rPr>
              <w:t xml:space="preserve"> thrombocytopenia or haemorrhage where no previous pregnancy affected by FNAIT.</w:t>
            </w:r>
          </w:p>
          <w:p w:rsidR="00A62C24" w:rsidRDefault="00A62C24" w:rsidP="000F6B29">
            <w:pPr>
              <w:spacing w:before="120" w:after="120"/>
              <w:rPr>
                <w:rFonts w:asciiTheme="minorHAnsi" w:hAnsiTheme="minorHAnsi"/>
              </w:rPr>
            </w:pPr>
            <w:r w:rsidRPr="000F6B29">
              <w:rPr>
                <w:rFonts w:asciiTheme="minorHAnsi" w:hAnsiTheme="minorHAnsi"/>
                <w:b/>
              </w:rPr>
              <w:t>Dose during pregnancy</w:t>
            </w:r>
            <w:r w:rsidRPr="000F6B29">
              <w:rPr>
                <w:rFonts w:asciiTheme="minorHAnsi" w:hAnsiTheme="minorHAnsi"/>
              </w:rPr>
              <w:t xml:space="preserve">: 1 g/kg (up to a maximum weight of 100 kg) weekly throughout pregnancy. Other doses and schedules have been used and some studies have used </w:t>
            </w:r>
            <w:proofErr w:type="spellStart"/>
            <w:r>
              <w:rPr>
                <w:rFonts w:asciiTheme="minorHAnsi" w:hAnsiTheme="minorHAnsi"/>
              </w:rPr>
              <w:t>IVIg</w:t>
            </w:r>
            <w:proofErr w:type="spellEnd"/>
            <w:r w:rsidRPr="000F6B29">
              <w:rPr>
                <w:rFonts w:asciiTheme="minorHAnsi" w:hAnsiTheme="minorHAnsi"/>
              </w:rPr>
              <w:t xml:space="preserve"> in conjunction with steroids.</w:t>
            </w:r>
          </w:p>
          <w:p w:rsidR="00A62C24" w:rsidRPr="000F6B29" w:rsidRDefault="00A62C24" w:rsidP="000F6B29">
            <w:pPr>
              <w:spacing w:before="120" w:after="120"/>
              <w:rPr>
                <w:rFonts w:asciiTheme="minorHAnsi" w:hAnsiTheme="minorHAnsi"/>
              </w:rPr>
            </w:pPr>
            <w:r>
              <w:rPr>
                <w:rFonts w:asciiTheme="minorHAnsi" w:hAnsiTheme="minorHAnsi"/>
              </w:rPr>
              <w:t xml:space="preserve"> </w:t>
            </w:r>
          </w:p>
          <w:p w:rsidR="00A62C24" w:rsidRPr="000F6B29" w:rsidRDefault="00A62C24" w:rsidP="000F6B29">
            <w:pPr>
              <w:spacing w:before="120" w:after="120"/>
              <w:rPr>
                <w:rFonts w:asciiTheme="minorHAnsi" w:hAnsiTheme="minorHAnsi"/>
              </w:rPr>
            </w:pPr>
            <w:r w:rsidRPr="000F6B29">
              <w:rPr>
                <w:rFonts w:asciiTheme="minorHAnsi" w:hAnsiTheme="minorHAnsi"/>
              </w:rPr>
              <w:t>The aim should be to use the lowest dose possible that achieves the appropriate clinical outcome for each patient.</w:t>
            </w:r>
          </w:p>
          <w:p w:rsidR="00A62C24" w:rsidRPr="000F6B29" w:rsidRDefault="00A62C24" w:rsidP="000F6B29">
            <w:pPr>
              <w:spacing w:before="120" w:after="120"/>
              <w:rPr>
                <w:rFonts w:asciiTheme="minorHAnsi" w:hAnsiTheme="minorHAnsi"/>
              </w:rPr>
            </w:pPr>
          </w:p>
          <w:p w:rsidR="00A62C24" w:rsidRPr="00CF0B5C" w:rsidRDefault="00A62C24" w:rsidP="000F6B29">
            <w:pPr>
              <w:spacing w:before="120" w:after="120"/>
              <w:rPr>
                <w:rFonts w:asciiTheme="minorHAnsi" w:hAnsiTheme="minorHAnsi"/>
                <w:b/>
              </w:rPr>
            </w:pPr>
            <w:r w:rsidRPr="00CF0B5C">
              <w:rPr>
                <w:rFonts w:asciiTheme="minorHAnsi" w:hAnsiTheme="minorHAnsi"/>
                <w:b/>
              </w:rPr>
              <w:t>Refer to the current product information sheet for further information on dose, administration and contraindication</w:t>
            </w:r>
            <w:r>
              <w:rPr>
                <w:rFonts w:asciiTheme="minorHAnsi" w:hAnsiTheme="minorHAnsi"/>
                <w:b/>
              </w:rPr>
              <w:t>s</w:t>
            </w:r>
            <w:r w:rsidRPr="00CF0B5C">
              <w:rPr>
                <w:rFonts w:asciiTheme="minorHAnsi" w:hAnsiTheme="minorHAnsi"/>
                <w:b/>
              </w:rPr>
              <w:t>.</w:t>
            </w:r>
          </w:p>
          <w:p w:rsidR="00A62C24" w:rsidRDefault="00A62C24" w:rsidP="000F6B29">
            <w:pPr>
              <w:spacing w:before="120" w:after="120"/>
              <w:rPr>
                <w:rFonts w:asciiTheme="minorHAnsi" w:hAnsiTheme="minorHAnsi"/>
              </w:rPr>
            </w:pPr>
          </w:p>
          <w:p w:rsidR="00A62C24" w:rsidRDefault="00A62C24" w:rsidP="000F6B29">
            <w:pPr>
              <w:spacing w:before="120" w:after="120"/>
              <w:rPr>
                <w:rFonts w:asciiTheme="minorHAnsi" w:hAnsiTheme="minorHAnsi"/>
                <w:b/>
              </w:rPr>
            </w:pPr>
          </w:p>
          <w:p w:rsidR="00A62C24" w:rsidRPr="00B35927" w:rsidRDefault="00A62C24" w:rsidP="000F6B29">
            <w:pPr>
              <w:spacing w:before="120" w:after="120"/>
              <w:rPr>
                <w:rFonts w:asciiTheme="minorHAnsi" w:hAnsiTheme="minorHAnsi"/>
              </w:rPr>
            </w:pPr>
          </w:p>
          <w:p w:rsidR="00A62C24" w:rsidRPr="000F6B29" w:rsidRDefault="00A62C24" w:rsidP="000F6B29">
            <w:pPr>
              <w:spacing w:before="120" w:after="120"/>
              <w:rPr>
                <w:rFonts w:asciiTheme="minorHAnsi" w:hAnsiTheme="minorHAnsi"/>
                <w:b/>
              </w:rPr>
            </w:pPr>
            <w:r w:rsidRPr="000F6B29">
              <w:rPr>
                <w:rFonts w:asciiTheme="minorHAnsi" w:hAnsiTheme="minorHAnsi"/>
                <w:b/>
              </w:rPr>
              <w:lastRenderedPageBreak/>
              <w:t xml:space="preserve">Prevention or treatment of FAIT where unexplained previous </w:t>
            </w:r>
            <w:proofErr w:type="spellStart"/>
            <w:r w:rsidRPr="000F6B29">
              <w:rPr>
                <w:rFonts w:asciiTheme="minorHAnsi" w:hAnsiTheme="minorHAnsi"/>
                <w:b/>
              </w:rPr>
              <w:t>fetal</w:t>
            </w:r>
            <w:proofErr w:type="spellEnd"/>
            <w:r w:rsidRPr="000F6B29">
              <w:rPr>
                <w:rFonts w:asciiTheme="minorHAnsi" w:hAnsiTheme="minorHAnsi"/>
                <w:b/>
              </w:rPr>
              <w:t xml:space="preserve"> death or previous sibling affected by FNAIT.  </w:t>
            </w:r>
          </w:p>
          <w:p w:rsidR="00A62C24" w:rsidRPr="00287E7F" w:rsidRDefault="00A62C24" w:rsidP="000F6B29">
            <w:pPr>
              <w:spacing w:before="120" w:after="120"/>
              <w:rPr>
                <w:rFonts w:asciiTheme="minorHAnsi" w:hAnsiTheme="minorHAnsi"/>
              </w:rPr>
            </w:pPr>
            <w:r w:rsidRPr="00B35927">
              <w:rPr>
                <w:rFonts w:asciiTheme="minorHAnsi" w:hAnsiTheme="minorHAnsi"/>
                <w:b/>
              </w:rPr>
              <w:t>Dose during pregnancy</w:t>
            </w:r>
            <w:r w:rsidRPr="000F6B29">
              <w:rPr>
                <w:rFonts w:asciiTheme="minorHAnsi" w:hAnsiTheme="minorHAnsi"/>
              </w:rPr>
              <w:t xml:space="preserve">: </w:t>
            </w:r>
            <w:r w:rsidRPr="0022012C">
              <w:rPr>
                <w:rFonts w:asciiTheme="minorHAnsi" w:hAnsiTheme="minorHAnsi"/>
              </w:rPr>
              <w:t>1 to 2 g/kg (up to a maximum weight of 100 kg) weekly throughout pregnancy, with starting time and dose tailored to individual risk profile and history.</w:t>
            </w:r>
            <w:r w:rsidRPr="00287E7F">
              <w:rPr>
                <w:rFonts w:asciiTheme="minorHAnsi" w:hAnsiTheme="minorHAnsi"/>
              </w:rPr>
              <w:t xml:space="preserve">  </w:t>
            </w:r>
          </w:p>
          <w:p w:rsidR="00A62C24" w:rsidRPr="000F6B29" w:rsidRDefault="00A62C24" w:rsidP="000F6B29">
            <w:pPr>
              <w:spacing w:before="120" w:after="120"/>
              <w:rPr>
                <w:rFonts w:asciiTheme="minorHAnsi" w:hAnsiTheme="minorHAnsi"/>
              </w:rPr>
            </w:pPr>
            <w:r>
              <w:rPr>
                <w:rFonts w:asciiTheme="minorHAnsi" w:hAnsiTheme="minorHAnsi"/>
              </w:rPr>
              <w:t>Pacheco et al (</w:t>
            </w:r>
            <w:r w:rsidRPr="000F6B29">
              <w:rPr>
                <w:rFonts w:asciiTheme="minorHAnsi" w:hAnsiTheme="minorHAnsi"/>
              </w:rPr>
              <w:t>2011</w:t>
            </w:r>
            <w:r>
              <w:rPr>
                <w:rFonts w:asciiTheme="minorHAnsi" w:hAnsiTheme="minorHAnsi"/>
              </w:rPr>
              <w:t>)</w:t>
            </w:r>
            <w:r w:rsidRPr="000F6B29">
              <w:rPr>
                <w:rFonts w:asciiTheme="minorHAnsi" w:hAnsiTheme="minorHAnsi"/>
              </w:rPr>
              <w:t xml:space="preserve"> recommends Ig treatment (at times in conjunction with steroids): </w:t>
            </w:r>
          </w:p>
          <w:p w:rsidR="00A62C24" w:rsidRPr="000F6B29" w:rsidRDefault="00A62C24" w:rsidP="000F6B29">
            <w:pPr>
              <w:spacing w:before="120" w:after="120"/>
              <w:rPr>
                <w:rFonts w:asciiTheme="minorHAnsi" w:hAnsiTheme="minorHAnsi"/>
              </w:rPr>
            </w:pPr>
            <w:r w:rsidRPr="000F6B29">
              <w:rPr>
                <w:rFonts w:asciiTheme="minorHAnsi" w:hAnsiTheme="minorHAnsi"/>
              </w:rPr>
              <w:t xml:space="preserve"> Previous infant with thrombocytopenia but no intracranial haemorrhage –from 20 weeks at 1 to 2 g/kg, increasing to 2 g/kg at 32 weeks until birth; </w:t>
            </w:r>
          </w:p>
          <w:p w:rsidR="00A62C24" w:rsidRPr="000F6B29" w:rsidRDefault="00A62C24" w:rsidP="000F6B29">
            <w:pPr>
              <w:spacing w:before="120" w:after="120"/>
              <w:rPr>
                <w:rFonts w:asciiTheme="minorHAnsi" w:hAnsiTheme="minorHAnsi"/>
              </w:rPr>
            </w:pPr>
            <w:r w:rsidRPr="000F6B29">
              <w:rPr>
                <w:rFonts w:asciiTheme="minorHAnsi" w:hAnsiTheme="minorHAnsi"/>
              </w:rPr>
              <w:t xml:space="preserve">Previous </w:t>
            </w:r>
            <w:proofErr w:type="spellStart"/>
            <w:r w:rsidRPr="000F6B29">
              <w:rPr>
                <w:rFonts w:asciiTheme="minorHAnsi" w:hAnsiTheme="minorHAnsi"/>
              </w:rPr>
              <w:t>fetus</w:t>
            </w:r>
            <w:proofErr w:type="spellEnd"/>
            <w:r w:rsidRPr="000F6B29">
              <w:rPr>
                <w:rFonts w:asciiTheme="minorHAnsi" w:hAnsiTheme="minorHAnsi"/>
              </w:rPr>
              <w:t xml:space="preserve"> or neonate with intracranial haemorrhage diagnosed at 28 or more weeks gestation –from 12 weeks at 1g/kg; 1 to 2 g/kg from 20 weeks, increasing to 2 g/kg from 28 weeks until birth; </w:t>
            </w:r>
          </w:p>
          <w:p w:rsidR="00A62C24" w:rsidRPr="000F6B29" w:rsidRDefault="00A62C24" w:rsidP="000F6B29">
            <w:pPr>
              <w:spacing w:before="120" w:after="120"/>
              <w:rPr>
                <w:rFonts w:asciiTheme="minorHAnsi" w:hAnsiTheme="minorHAnsi"/>
              </w:rPr>
            </w:pPr>
            <w:r w:rsidRPr="000F6B29">
              <w:rPr>
                <w:rFonts w:asciiTheme="minorHAnsi" w:hAnsiTheme="minorHAnsi"/>
              </w:rPr>
              <w:t xml:space="preserve">Previous </w:t>
            </w:r>
            <w:proofErr w:type="spellStart"/>
            <w:r w:rsidRPr="000F6B29">
              <w:rPr>
                <w:rFonts w:asciiTheme="minorHAnsi" w:hAnsiTheme="minorHAnsi"/>
              </w:rPr>
              <w:t>fetus</w:t>
            </w:r>
            <w:proofErr w:type="spellEnd"/>
            <w:r w:rsidRPr="000F6B29">
              <w:rPr>
                <w:rFonts w:asciiTheme="minorHAnsi" w:hAnsiTheme="minorHAnsi"/>
              </w:rPr>
              <w:t xml:space="preserve"> or neonate with intracranial haemorrhage diagnosed at less than 28 weeks gestation - from 12 weeks at 2 g/kg until birth;</w:t>
            </w:r>
          </w:p>
          <w:p w:rsidR="00A62C24" w:rsidRPr="000F6B29" w:rsidRDefault="00A62C24" w:rsidP="000F6B29">
            <w:pPr>
              <w:spacing w:before="120" w:after="120"/>
              <w:rPr>
                <w:rFonts w:asciiTheme="minorHAnsi" w:hAnsiTheme="minorHAnsi"/>
              </w:rPr>
            </w:pPr>
            <w:r w:rsidRPr="000F6B29">
              <w:rPr>
                <w:rFonts w:asciiTheme="minorHAnsi" w:hAnsiTheme="minorHAnsi"/>
              </w:rPr>
              <w:t>The aim should be to use the lowest dose possible that achieves the appropriate clinical outcome for each patient.</w:t>
            </w:r>
          </w:p>
          <w:p w:rsidR="00A62C24" w:rsidRDefault="00A62C24" w:rsidP="000F6B29">
            <w:pPr>
              <w:spacing w:before="120" w:after="120"/>
              <w:rPr>
                <w:rFonts w:asciiTheme="minorHAnsi" w:hAnsiTheme="minorHAnsi"/>
                <w:b/>
              </w:rPr>
            </w:pPr>
            <w:r w:rsidRPr="00CF0B5C">
              <w:rPr>
                <w:rFonts w:asciiTheme="minorHAnsi" w:hAnsiTheme="minorHAnsi"/>
                <w:b/>
              </w:rPr>
              <w:t xml:space="preserve">Refer to the current product information sheet for further information on dose, </w:t>
            </w:r>
            <w:r w:rsidRPr="00CF0B5C">
              <w:rPr>
                <w:rFonts w:asciiTheme="minorHAnsi" w:hAnsiTheme="minorHAnsi"/>
                <w:b/>
              </w:rPr>
              <w:lastRenderedPageBreak/>
              <w:t>administration and contraindication.</w:t>
            </w:r>
          </w:p>
          <w:p w:rsidR="00A62C24" w:rsidRDefault="00A62C24" w:rsidP="000F6B29">
            <w:pPr>
              <w:spacing w:before="120" w:after="120"/>
              <w:rPr>
                <w:rFonts w:asciiTheme="minorHAnsi" w:hAnsiTheme="minorHAnsi"/>
                <w:b/>
              </w:rPr>
            </w:pPr>
          </w:p>
          <w:p w:rsidR="00A62C24" w:rsidRDefault="00A62C24" w:rsidP="001E6638">
            <w:pPr>
              <w:spacing w:before="120" w:after="120"/>
              <w:rPr>
                <w:rFonts w:asciiTheme="minorHAnsi" w:hAnsiTheme="minorHAnsi"/>
                <w:b/>
              </w:rPr>
            </w:pPr>
            <w:r w:rsidRPr="000F6B29">
              <w:rPr>
                <w:rFonts w:asciiTheme="minorHAnsi" w:hAnsiTheme="minorHAnsi"/>
                <w:b/>
              </w:rPr>
              <w:t>Prevention or treatment of neonatal thrombocytopenia or haemorrhage.</w:t>
            </w:r>
          </w:p>
          <w:p w:rsidR="00A62C24" w:rsidRDefault="00A62C24" w:rsidP="001E6638">
            <w:pPr>
              <w:spacing w:before="120" w:after="120"/>
              <w:rPr>
                <w:rFonts w:asciiTheme="minorHAnsi" w:hAnsiTheme="minorHAnsi"/>
              </w:rPr>
            </w:pPr>
            <w:r w:rsidRPr="000F6B29">
              <w:rPr>
                <w:rFonts w:asciiTheme="minorHAnsi" w:hAnsiTheme="minorHAnsi"/>
                <w:b/>
              </w:rPr>
              <w:t>Treatment of the neonate</w:t>
            </w:r>
            <w:r w:rsidRPr="000F6B29">
              <w:rPr>
                <w:rFonts w:asciiTheme="minorHAnsi" w:hAnsiTheme="minorHAnsi"/>
              </w:rPr>
              <w:t xml:space="preserve"> </w:t>
            </w:r>
            <w:r w:rsidRPr="00265123">
              <w:rPr>
                <w:rFonts w:asciiTheme="minorHAnsi" w:hAnsiTheme="minorHAnsi"/>
                <w:b/>
              </w:rPr>
              <w:t>- 1 g/kg. Occasionally more than one dose is required if thrombocytopenia persists.</w:t>
            </w:r>
          </w:p>
          <w:p w:rsidR="00A62C24" w:rsidRPr="000F6B29" w:rsidRDefault="00A62C24" w:rsidP="001E6638">
            <w:pPr>
              <w:spacing w:before="120" w:after="120"/>
              <w:rPr>
                <w:rFonts w:asciiTheme="minorHAnsi" w:hAnsiTheme="minorHAnsi"/>
              </w:rPr>
            </w:pPr>
            <w:r>
              <w:rPr>
                <w:rFonts w:asciiTheme="minorHAnsi" w:hAnsiTheme="minorHAnsi"/>
              </w:rPr>
              <w:t xml:space="preserve"> </w:t>
            </w:r>
          </w:p>
          <w:p w:rsidR="00A62C24" w:rsidRPr="000F6B29" w:rsidRDefault="00A62C24" w:rsidP="001E6638">
            <w:pPr>
              <w:spacing w:before="120" w:after="120"/>
              <w:rPr>
                <w:rFonts w:asciiTheme="minorHAnsi" w:hAnsiTheme="minorHAnsi"/>
              </w:rPr>
            </w:pPr>
            <w:r w:rsidRPr="000F6B29">
              <w:rPr>
                <w:rFonts w:asciiTheme="minorHAnsi" w:hAnsiTheme="minorHAnsi"/>
              </w:rPr>
              <w:t>The aim should be to use the lowest dose possible that achieves the appropriate clinical outcome for each patient.</w:t>
            </w:r>
          </w:p>
          <w:p w:rsidR="00A62C24" w:rsidRPr="00CF0B5C" w:rsidRDefault="00A62C24" w:rsidP="001E6638">
            <w:pPr>
              <w:spacing w:before="120" w:after="120"/>
              <w:rPr>
                <w:rFonts w:asciiTheme="minorHAnsi" w:hAnsiTheme="minorHAnsi"/>
                <w:b/>
              </w:rPr>
            </w:pPr>
            <w:r w:rsidRPr="00CF0B5C">
              <w:rPr>
                <w:rFonts w:asciiTheme="minorHAnsi" w:hAnsiTheme="minorHAnsi"/>
                <w:b/>
              </w:rPr>
              <w:t>Refer to the current product information sheet for further information on dose, administration and contraindication</w:t>
            </w:r>
            <w:r>
              <w:rPr>
                <w:rFonts w:asciiTheme="minorHAnsi" w:hAnsiTheme="minorHAnsi"/>
                <w:b/>
              </w:rPr>
              <w:t>s</w:t>
            </w:r>
            <w:r w:rsidRPr="00CF0B5C">
              <w:rPr>
                <w:rFonts w:asciiTheme="minorHAnsi" w:hAnsiTheme="minorHAnsi"/>
                <w:b/>
              </w:rPr>
              <w:t>.</w:t>
            </w:r>
          </w:p>
          <w:p w:rsidR="00A62C24" w:rsidRPr="00CF0B5C" w:rsidRDefault="00A62C24" w:rsidP="000F6B29">
            <w:pPr>
              <w:spacing w:before="120" w:after="120"/>
              <w:rPr>
                <w:rFonts w:asciiTheme="minorHAnsi" w:hAnsiTheme="minorHAnsi"/>
                <w:b/>
              </w:rPr>
            </w:pPr>
          </w:p>
        </w:tc>
        <w:tc>
          <w:tcPr>
            <w:tcW w:w="4252" w:type="dxa"/>
          </w:tcPr>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p>
          <w:p w:rsidR="00A62C24" w:rsidRDefault="00A62C24" w:rsidP="00880ECB">
            <w:pPr>
              <w:spacing w:before="120" w:after="120"/>
              <w:rPr>
                <w:rFonts w:asciiTheme="minorHAnsi" w:hAnsiTheme="minorHAnsi"/>
                <w:szCs w:val="20"/>
              </w:rPr>
            </w:pPr>
            <w:r>
              <w:rPr>
                <w:rFonts w:asciiTheme="minorHAnsi" w:hAnsiTheme="minorHAnsi"/>
                <w:szCs w:val="20"/>
              </w:rPr>
              <w:t>For the indication supporting higher risk pregnancies, scripts have been added to provide guidance regarding the recommended dosing throughout the pregnancy.</w:t>
            </w:r>
          </w:p>
          <w:p w:rsidR="00A62C24" w:rsidRPr="00C92149" w:rsidRDefault="00A62C24"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p w:rsidR="004A226C" w:rsidRDefault="004A226C">
      <w:r>
        <w:lastRenderedPageBreak/>
        <w:br w:type="page"/>
      </w: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pPr>
              <w:spacing w:before="120" w:after="120"/>
              <w:jc w:val="center"/>
              <w:rPr>
                <w:rFonts w:asciiTheme="minorHAnsi" w:hAnsiTheme="minorHAnsi"/>
                <w:b/>
              </w:rPr>
            </w:pPr>
            <w:r>
              <w:rPr>
                <w:rFonts w:asciiTheme="minorHAnsi" w:hAnsiTheme="minorHAnsi"/>
                <w:b/>
              </w:rPr>
              <w:t>(</w:t>
            </w:r>
            <w:r w:rsidR="00FD6C36">
              <w:rPr>
                <w:rFonts w:asciiTheme="minorHAnsi" w:hAnsiTheme="minorHAnsi"/>
                <w:b/>
              </w:rPr>
              <w:t xml:space="preserve">most </w:t>
            </w:r>
            <w:r>
              <w:rPr>
                <w:rFonts w:asciiTheme="minorHAnsi" w:hAnsiTheme="minorHAnsi"/>
                <w:b/>
              </w:rPr>
              <w:t>recent update</w:t>
            </w:r>
            <w:r w:rsidR="00FD6C36">
              <w:rPr>
                <w:rFonts w:asciiTheme="minorHAnsi" w:hAnsiTheme="minorHAnsi"/>
                <w:b/>
              </w:rPr>
              <w:t>:</w:t>
            </w:r>
            <w:r>
              <w:rPr>
                <w:rFonts w:asciiTheme="minorHAnsi" w:hAnsiTheme="minorHAnsi"/>
                <w:b/>
              </w:rPr>
              <w:t xml:space="preserve"> </w:t>
            </w:r>
            <w:r w:rsidR="00C64823">
              <w:rPr>
                <w:rFonts w:asciiTheme="minorHAnsi" w:hAnsiTheme="minorHAnsi"/>
                <w:b/>
              </w:rPr>
              <w:t>August 2016</w:t>
            </w:r>
            <w:r>
              <w:rPr>
                <w:rFonts w:asciiTheme="minorHAnsi" w:hAnsiTheme="minorHAnsi"/>
                <w:b/>
              </w:rPr>
              <w:t>)</w:t>
            </w:r>
          </w:p>
        </w:tc>
      </w:tr>
      <w:tr w:rsidR="008612AB" w:rsidRPr="00255740" w:rsidTr="008612AB">
        <w:tc>
          <w:tcPr>
            <w:tcW w:w="14601" w:type="dxa"/>
          </w:tcPr>
          <w:p w:rsidR="00793F0C" w:rsidRDefault="007E5E68" w:rsidP="00793F0C">
            <w:pPr>
              <w:spacing w:after="150"/>
              <w:rPr>
                <w:rFonts w:asciiTheme="minorHAnsi" w:eastAsia="Times New Roman" w:hAnsiTheme="minorHAnsi" w:cs="Helvetica"/>
                <w:color w:val="333333"/>
                <w:lang w:eastAsia="en-AU"/>
              </w:rPr>
            </w:pPr>
            <w:r>
              <w:rPr>
                <w:rFonts w:asciiTheme="minorHAnsi" w:eastAsia="Times New Roman" w:hAnsiTheme="minorHAnsi" w:cs="Helvetica"/>
                <w:color w:val="333333"/>
                <w:lang w:eastAsia="en-AU"/>
              </w:rPr>
              <w:t>Berkowitz</w:t>
            </w:r>
            <w:r w:rsidR="00793F0C" w:rsidRPr="005B65B4">
              <w:rPr>
                <w:rFonts w:asciiTheme="minorHAnsi" w:eastAsia="Times New Roman" w:hAnsiTheme="minorHAnsi" w:cs="Helvetica"/>
                <w:color w:val="333333"/>
                <w:lang w:eastAsia="en-AU"/>
              </w:rPr>
              <w:t xml:space="preserve"> RL</w:t>
            </w:r>
            <w:r>
              <w:rPr>
                <w:rFonts w:asciiTheme="minorHAnsi" w:eastAsia="Times New Roman" w:hAnsiTheme="minorHAnsi" w:cs="Helvetica"/>
                <w:color w:val="333333"/>
                <w:lang w:eastAsia="en-AU"/>
              </w:rPr>
              <w:t>, Kolb</w:t>
            </w:r>
            <w:r w:rsidR="00793F0C" w:rsidRPr="005B65B4">
              <w:rPr>
                <w:rFonts w:asciiTheme="minorHAnsi" w:eastAsia="Times New Roman" w:hAnsiTheme="minorHAnsi" w:cs="Helvetica"/>
                <w:color w:val="333333"/>
                <w:lang w:eastAsia="en-AU"/>
              </w:rPr>
              <w:t xml:space="preserve"> EA</w:t>
            </w:r>
            <w:r>
              <w:rPr>
                <w:rFonts w:asciiTheme="minorHAnsi" w:eastAsia="Times New Roman" w:hAnsiTheme="minorHAnsi" w:cs="Helvetica"/>
                <w:color w:val="333333"/>
                <w:lang w:eastAsia="en-AU"/>
              </w:rPr>
              <w:t>, McFarland</w:t>
            </w:r>
            <w:r w:rsidR="00793F0C" w:rsidRPr="005B65B4">
              <w:rPr>
                <w:rFonts w:asciiTheme="minorHAnsi" w:eastAsia="Times New Roman" w:hAnsiTheme="minorHAnsi" w:cs="Helvetica"/>
                <w:color w:val="333333"/>
                <w:lang w:eastAsia="en-AU"/>
              </w:rPr>
              <w:t xml:space="preserve"> JG, </w:t>
            </w:r>
            <w:proofErr w:type="spellStart"/>
            <w:r>
              <w:rPr>
                <w:rFonts w:asciiTheme="minorHAnsi" w:eastAsia="Times New Roman" w:hAnsiTheme="minorHAnsi" w:cs="Helvetica"/>
                <w:color w:val="333333"/>
                <w:lang w:eastAsia="en-AU"/>
              </w:rPr>
              <w:t>Wissert</w:t>
            </w:r>
            <w:proofErr w:type="spellEnd"/>
            <w:r>
              <w:rPr>
                <w:rFonts w:asciiTheme="minorHAnsi" w:eastAsia="Times New Roman" w:hAnsiTheme="minorHAnsi" w:cs="Helvetica"/>
                <w:color w:val="333333"/>
                <w:lang w:eastAsia="en-AU"/>
              </w:rPr>
              <w:t xml:space="preserve"> M, </w:t>
            </w:r>
            <w:proofErr w:type="spellStart"/>
            <w:r>
              <w:rPr>
                <w:rFonts w:asciiTheme="minorHAnsi" w:eastAsia="Times New Roman" w:hAnsiTheme="minorHAnsi" w:cs="Helvetica"/>
                <w:color w:val="333333"/>
                <w:lang w:eastAsia="en-AU"/>
              </w:rPr>
              <w:t>Primani</w:t>
            </w:r>
            <w:proofErr w:type="spellEnd"/>
            <w:r>
              <w:rPr>
                <w:rFonts w:asciiTheme="minorHAnsi" w:eastAsia="Times New Roman" w:hAnsiTheme="minorHAnsi" w:cs="Helvetica"/>
                <w:color w:val="333333"/>
                <w:lang w:eastAsia="en-AU"/>
              </w:rPr>
              <w:t xml:space="preserve"> A, Lesser M and </w:t>
            </w:r>
            <w:proofErr w:type="spellStart"/>
            <w:r>
              <w:rPr>
                <w:rFonts w:asciiTheme="minorHAnsi" w:eastAsia="Times New Roman" w:hAnsiTheme="minorHAnsi" w:cs="Helvetica"/>
                <w:color w:val="333333"/>
                <w:lang w:eastAsia="en-AU"/>
              </w:rPr>
              <w:t>Bussel</w:t>
            </w:r>
            <w:proofErr w:type="spellEnd"/>
            <w:r>
              <w:rPr>
                <w:rFonts w:asciiTheme="minorHAnsi" w:eastAsia="Times New Roman" w:hAnsiTheme="minorHAnsi" w:cs="Helvetica"/>
                <w:color w:val="333333"/>
                <w:lang w:eastAsia="en-AU"/>
              </w:rPr>
              <w:t xml:space="preserve"> JB (2006)</w:t>
            </w:r>
            <w:r w:rsidR="00E3403F">
              <w:rPr>
                <w:rFonts w:asciiTheme="minorHAnsi" w:eastAsia="Times New Roman" w:hAnsiTheme="minorHAnsi" w:cs="Helvetica"/>
                <w:color w:val="333333"/>
                <w:lang w:eastAsia="en-AU"/>
              </w:rPr>
              <w:t xml:space="preserve"> </w:t>
            </w:r>
            <w:r w:rsidR="00793F0C" w:rsidRPr="005B65B4">
              <w:rPr>
                <w:rFonts w:asciiTheme="minorHAnsi" w:eastAsia="Times New Roman" w:hAnsiTheme="minorHAnsi" w:cs="Helvetica"/>
                <w:color w:val="333333"/>
                <w:lang w:eastAsia="en-AU"/>
              </w:rPr>
              <w:t xml:space="preserve">Parallel randomized trials of risk-based therapy for </w:t>
            </w:r>
            <w:proofErr w:type="spellStart"/>
            <w:r w:rsidR="00793F0C" w:rsidRPr="005B65B4">
              <w:rPr>
                <w:rFonts w:asciiTheme="minorHAnsi" w:eastAsia="Times New Roman" w:hAnsiTheme="minorHAnsi" w:cs="Helvetica"/>
                <w:color w:val="333333"/>
                <w:lang w:eastAsia="en-AU"/>
              </w:rPr>
              <w:t>feta</w:t>
            </w:r>
            <w:r w:rsidR="00E3403F">
              <w:rPr>
                <w:rFonts w:asciiTheme="minorHAnsi" w:eastAsia="Times New Roman" w:hAnsiTheme="minorHAnsi" w:cs="Helvetica"/>
                <w:color w:val="333333"/>
                <w:lang w:eastAsia="en-AU"/>
              </w:rPr>
              <w:t>l</w:t>
            </w:r>
            <w:proofErr w:type="spellEnd"/>
            <w:r w:rsidR="00E3403F">
              <w:rPr>
                <w:rFonts w:asciiTheme="minorHAnsi" w:eastAsia="Times New Roman" w:hAnsiTheme="minorHAnsi" w:cs="Helvetica"/>
                <w:color w:val="333333"/>
                <w:lang w:eastAsia="en-AU"/>
              </w:rPr>
              <w:t xml:space="preserve"> </w:t>
            </w:r>
            <w:proofErr w:type="spellStart"/>
            <w:r w:rsidR="00E3403F">
              <w:rPr>
                <w:rFonts w:asciiTheme="minorHAnsi" w:eastAsia="Times New Roman" w:hAnsiTheme="minorHAnsi" w:cs="Helvetica"/>
                <w:color w:val="333333"/>
                <w:lang w:eastAsia="en-AU"/>
              </w:rPr>
              <w:t>alloimmune</w:t>
            </w:r>
            <w:proofErr w:type="spellEnd"/>
            <w:r w:rsidR="00E3403F">
              <w:rPr>
                <w:rFonts w:asciiTheme="minorHAnsi" w:eastAsia="Times New Roman" w:hAnsiTheme="minorHAnsi" w:cs="Helvetica"/>
                <w:color w:val="333333"/>
                <w:lang w:eastAsia="en-AU"/>
              </w:rPr>
              <w:t xml:space="preserve"> thrombocytopenia. </w:t>
            </w:r>
            <w:r w:rsidR="00793F0C" w:rsidRPr="005B65B4">
              <w:rPr>
                <w:rFonts w:asciiTheme="minorHAnsi" w:eastAsia="Times New Roman" w:hAnsiTheme="minorHAnsi" w:cs="Helvetica"/>
                <w:i/>
                <w:iCs/>
                <w:color w:val="333333"/>
                <w:lang w:eastAsia="en-AU"/>
              </w:rPr>
              <w:t xml:space="preserve">Obstetrics &amp; </w:t>
            </w:r>
            <w:proofErr w:type="spellStart"/>
            <w:r w:rsidR="00793F0C" w:rsidRPr="005B65B4">
              <w:rPr>
                <w:rFonts w:asciiTheme="minorHAnsi" w:eastAsia="Times New Roman" w:hAnsiTheme="minorHAnsi" w:cs="Helvetica"/>
                <w:i/>
                <w:iCs/>
                <w:color w:val="333333"/>
                <w:lang w:eastAsia="en-AU"/>
              </w:rPr>
              <w:t>Gynecology</w:t>
            </w:r>
            <w:proofErr w:type="spellEnd"/>
            <w:r w:rsidR="00793F0C" w:rsidRPr="005B65B4">
              <w:rPr>
                <w:rFonts w:asciiTheme="minorHAnsi" w:eastAsia="Times New Roman" w:hAnsiTheme="minorHAnsi" w:cs="Helvetica"/>
                <w:color w:val="333333"/>
                <w:lang w:eastAsia="en-AU"/>
              </w:rPr>
              <w:t xml:space="preserve">, </w:t>
            </w:r>
            <w:r w:rsidR="00E3403F">
              <w:rPr>
                <w:rFonts w:asciiTheme="minorHAnsi" w:eastAsia="Times New Roman" w:hAnsiTheme="minorHAnsi" w:cs="Helvetica"/>
                <w:color w:val="333333"/>
                <w:lang w:eastAsia="en-AU"/>
              </w:rPr>
              <w:t>107(</w:t>
            </w:r>
            <w:r w:rsidR="00793F0C" w:rsidRPr="005B65B4">
              <w:rPr>
                <w:rFonts w:asciiTheme="minorHAnsi" w:eastAsia="Times New Roman" w:hAnsiTheme="minorHAnsi" w:cs="Helvetica"/>
                <w:color w:val="333333"/>
                <w:lang w:eastAsia="en-AU"/>
              </w:rPr>
              <w:t>1</w:t>
            </w:r>
            <w:r w:rsidR="006A2F49">
              <w:rPr>
                <w:rFonts w:asciiTheme="minorHAnsi" w:eastAsia="Times New Roman" w:hAnsiTheme="minorHAnsi" w:cs="Helvetica"/>
                <w:color w:val="333333"/>
                <w:lang w:eastAsia="en-AU"/>
              </w:rPr>
              <w:t>):</w:t>
            </w:r>
            <w:r w:rsidR="00793F0C" w:rsidRPr="005B65B4">
              <w:rPr>
                <w:rFonts w:asciiTheme="minorHAnsi" w:eastAsia="Times New Roman" w:hAnsiTheme="minorHAnsi" w:cs="Helvetica"/>
                <w:color w:val="333333"/>
                <w:lang w:eastAsia="en-AU"/>
              </w:rPr>
              <w:t xml:space="preserve"> 91–6.</w:t>
            </w:r>
          </w:p>
          <w:p w:rsidR="00FB76D5" w:rsidRPr="00FB76D5" w:rsidRDefault="00537DA7" w:rsidP="00793F0C">
            <w:pPr>
              <w:spacing w:after="150"/>
              <w:rPr>
                <w:rFonts w:asciiTheme="minorHAnsi" w:eastAsia="Times New Roman" w:hAnsiTheme="minorHAnsi" w:cs="Helvetica"/>
                <w:color w:val="808080" w:themeColor="background1" w:themeShade="80"/>
                <w:lang w:eastAsia="en-AU"/>
              </w:rPr>
            </w:pPr>
            <w:hyperlink r:id="rId13" w:history="1">
              <w:r w:rsidR="00FB76D5" w:rsidRPr="00FB76D5">
                <w:rPr>
                  <w:rStyle w:val="Hyperlink"/>
                  <w:rFonts w:asciiTheme="minorHAnsi" w:eastAsia="Times New Roman" w:hAnsiTheme="minorHAnsi" w:cs="Helvetica"/>
                  <w:color w:val="808080" w:themeColor="background1" w:themeShade="80"/>
                  <w:lang w:eastAsia="en-AU"/>
                </w:rPr>
                <w:t>https://www.ncbi.nlm.nih.gov/pubmed/16394045</w:t>
              </w:r>
            </w:hyperlink>
          </w:p>
          <w:p w:rsidR="00793F0C" w:rsidRDefault="006A2F49" w:rsidP="006A2F49">
            <w:pPr>
              <w:spacing w:before="120" w:after="120"/>
              <w:rPr>
                <w:rFonts w:asciiTheme="minorHAnsi" w:eastAsia="Times New Roman" w:hAnsiTheme="minorHAnsi" w:cs="Helvetica"/>
                <w:color w:val="333333"/>
                <w:lang w:eastAsia="en-AU"/>
              </w:rPr>
            </w:pPr>
            <w:proofErr w:type="spellStart"/>
            <w:r>
              <w:rPr>
                <w:rFonts w:asciiTheme="minorHAnsi" w:eastAsia="Times New Roman" w:hAnsiTheme="minorHAnsi" w:cs="Helvetica"/>
                <w:color w:val="333333"/>
                <w:lang w:eastAsia="en-AU"/>
              </w:rPr>
              <w:t>Bussel</w:t>
            </w:r>
            <w:proofErr w:type="spellEnd"/>
            <w:r w:rsidR="00793F0C" w:rsidRPr="005B65B4">
              <w:rPr>
                <w:rFonts w:asciiTheme="minorHAnsi" w:eastAsia="Times New Roman" w:hAnsiTheme="minorHAnsi" w:cs="Helvetica"/>
                <w:color w:val="333333"/>
                <w:lang w:eastAsia="en-AU"/>
              </w:rPr>
              <w:t xml:space="preserve"> JB</w:t>
            </w:r>
            <w:r>
              <w:rPr>
                <w:rFonts w:asciiTheme="minorHAnsi" w:eastAsia="Times New Roman" w:hAnsiTheme="minorHAnsi" w:cs="Helvetica"/>
                <w:color w:val="333333"/>
                <w:lang w:eastAsia="en-AU"/>
              </w:rPr>
              <w:t>, Berkowitz</w:t>
            </w:r>
            <w:r w:rsidR="00793F0C" w:rsidRPr="005B65B4">
              <w:rPr>
                <w:rFonts w:asciiTheme="minorHAnsi" w:eastAsia="Times New Roman" w:hAnsiTheme="minorHAnsi" w:cs="Helvetica"/>
                <w:color w:val="333333"/>
                <w:lang w:eastAsia="en-AU"/>
              </w:rPr>
              <w:t xml:space="preserve"> RL</w:t>
            </w:r>
            <w:r>
              <w:rPr>
                <w:rFonts w:asciiTheme="minorHAnsi" w:eastAsia="Times New Roman" w:hAnsiTheme="minorHAnsi" w:cs="Helvetica"/>
                <w:color w:val="333333"/>
                <w:lang w:eastAsia="en-AU"/>
              </w:rPr>
              <w:t>, Lynch</w:t>
            </w:r>
            <w:r w:rsidR="00793F0C" w:rsidRPr="005B65B4">
              <w:rPr>
                <w:rFonts w:asciiTheme="minorHAnsi" w:eastAsia="Times New Roman" w:hAnsiTheme="minorHAnsi" w:cs="Helvetica"/>
                <w:color w:val="333333"/>
                <w:lang w:eastAsia="en-AU"/>
              </w:rPr>
              <w:t xml:space="preserve"> L, </w:t>
            </w:r>
            <w:r>
              <w:rPr>
                <w:rFonts w:asciiTheme="minorHAnsi" w:eastAsia="Times New Roman" w:hAnsiTheme="minorHAnsi" w:cs="Helvetica"/>
                <w:color w:val="333333"/>
                <w:lang w:eastAsia="en-AU"/>
              </w:rPr>
              <w:t xml:space="preserve">Lesser ML, </w:t>
            </w:r>
            <w:proofErr w:type="spellStart"/>
            <w:r>
              <w:rPr>
                <w:rFonts w:asciiTheme="minorHAnsi" w:eastAsia="Times New Roman" w:hAnsiTheme="minorHAnsi" w:cs="Helvetica"/>
                <w:color w:val="333333"/>
                <w:lang w:eastAsia="en-AU"/>
              </w:rPr>
              <w:t>Paidas</w:t>
            </w:r>
            <w:proofErr w:type="spellEnd"/>
            <w:r>
              <w:rPr>
                <w:rFonts w:asciiTheme="minorHAnsi" w:eastAsia="Times New Roman" w:hAnsiTheme="minorHAnsi" w:cs="Helvetica"/>
                <w:color w:val="333333"/>
                <w:lang w:eastAsia="en-AU"/>
              </w:rPr>
              <w:t xml:space="preserve"> MJ, Huang CL and McFarland JG</w:t>
            </w:r>
            <w:r w:rsidR="00E3403F">
              <w:rPr>
                <w:rFonts w:asciiTheme="minorHAnsi" w:eastAsia="Times New Roman" w:hAnsiTheme="minorHAnsi" w:cs="Helvetica"/>
                <w:color w:val="333333"/>
                <w:lang w:eastAsia="en-AU"/>
              </w:rPr>
              <w:t xml:space="preserve"> (</w:t>
            </w:r>
            <w:r w:rsidR="00793F0C" w:rsidRPr="005B65B4">
              <w:rPr>
                <w:rFonts w:asciiTheme="minorHAnsi" w:eastAsia="Times New Roman" w:hAnsiTheme="minorHAnsi" w:cs="Helvetica"/>
                <w:color w:val="333333"/>
                <w:lang w:eastAsia="en-AU"/>
              </w:rPr>
              <w:t>1996</w:t>
            </w:r>
            <w:r>
              <w:rPr>
                <w:rFonts w:asciiTheme="minorHAnsi" w:eastAsia="Times New Roman" w:hAnsiTheme="minorHAnsi" w:cs="Helvetica"/>
                <w:color w:val="333333"/>
                <w:lang w:eastAsia="en-AU"/>
              </w:rPr>
              <w:t>)</w:t>
            </w:r>
            <w:r w:rsidR="00E3403F">
              <w:rPr>
                <w:rFonts w:asciiTheme="minorHAnsi" w:eastAsia="Times New Roman" w:hAnsiTheme="minorHAnsi" w:cs="Helvetica"/>
                <w:color w:val="333333"/>
                <w:lang w:eastAsia="en-AU"/>
              </w:rPr>
              <w:t xml:space="preserve"> </w:t>
            </w:r>
            <w:r w:rsidR="00793F0C" w:rsidRPr="005B65B4">
              <w:rPr>
                <w:rFonts w:asciiTheme="minorHAnsi" w:eastAsia="Times New Roman" w:hAnsiTheme="minorHAnsi" w:cs="Helvetica"/>
                <w:color w:val="333333"/>
                <w:lang w:eastAsia="en-AU"/>
              </w:rPr>
              <w:t xml:space="preserve">Antenatal management of alloimmune thrombocytopenia with </w:t>
            </w:r>
            <w:r w:rsidR="00793F0C" w:rsidRPr="006A2F49">
              <w:rPr>
                <w:rFonts w:asciiTheme="minorHAnsi" w:hAnsiTheme="minorHAnsi"/>
              </w:rPr>
              <w:t>intravenous</w:t>
            </w:r>
            <w:r w:rsidR="00793F0C" w:rsidRPr="005B65B4">
              <w:rPr>
                <w:rFonts w:asciiTheme="minorHAnsi" w:eastAsia="Times New Roman" w:hAnsiTheme="minorHAnsi" w:cs="Helvetica"/>
                <w:color w:val="333333"/>
                <w:lang w:eastAsia="en-AU"/>
              </w:rPr>
              <w:t xml:space="preserve"> immunoglobulin: a randomised trial of the addition of low dose steroi</w:t>
            </w:r>
            <w:r w:rsidR="00E3403F">
              <w:rPr>
                <w:rFonts w:asciiTheme="minorHAnsi" w:eastAsia="Times New Roman" w:hAnsiTheme="minorHAnsi" w:cs="Helvetica"/>
                <w:color w:val="333333"/>
                <w:lang w:eastAsia="en-AU"/>
              </w:rPr>
              <w:t xml:space="preserve">d to intravenous gamma globulin. </w:t>
            </w:r>
            <w:r w:rsidR="00793F0C" w:rsidRPr="005B65B4">
              <w:rPr>
                <w:rFonts w:asciiTheme="minorHAnsi" w:eastAsia="Times New Roman" w:hAnsiTheme="minorHAnsi" w:cs="Helvetica"/>
                <w:i/>
                <w:iCs/>
                <w:color w:val="333333"/>
                <w:lang w:eastAsia="en-AU"/>
              </w:rPr>
              <w:t xml:space="preserve">American Journal of Obstetrics &amp; </w:t>
            </w:r>
            <w:proofErr w:type="spellStart"/>
            <w:r w:rsidR="00793F0C" w:rsidRPr="005B65B4">
              <w:rPr>
                <w:rFonts w:asciiTheme="minorHAnsi" w:eastAsia="Times New Roman" w:hAnsiTheme="minorHAnsi" w:cs="Helvetica"/>
                <w:i/>
                <w:iCs/>
                <w:color w:val="333333"/>
                <w:lang w:eastAsia="en-AU"/>
              </w:rPr>
              <w:t>Gynecology</w:t>
            </w:r>
            <w:proofErr w:type="spellEnd"/>
            <w:r w:rsidR="00793F0C" w:rsidRPr="005B65B4">
              <w:rPr>
                <w:rFonts w:asciiTheme="minorHAnsi" w:eastAsia="Times New Roman" w:hAnsiTheme="minorHAnsi" w:cs="Helvetica"/>
                <w:color w:val="333333"/>
                <w:lang w:eastAsia="en-AU"/>
              </w:rPr>
              <w:t>, 74</w:t>
            </w:r>
            <w:r w:rsidR="00E3403F">
              <w:rPr>
                <w:rFonts w:asciiTheme="minorHAnsi" w:eastAsia="Times New Roman" w:hAnsiTheme="minorHAnsi" w:cs="Helvetica"/>
                <w:color w:val="333333"/>
                <w:lang w:eastAsia="en-AU"/>
              </w:rPr>
              <w:t>(</w:t>
            </w:r>
            <w:r w:rsidR="00793F0C" w:rsidRPr="005B65B4">
              <w:rPr>
                <w:rFonts w:asciiTheme="minorHAnsi" w:eastAsia="Times New Roman" w:hAnsiTheme="minorHAnsi" w:cs="Helvetica"/>
                <w:color w:val="333333"/>
                <w:lang w:eastAsia="en-AU"/>
              </w:rPr>
              <w:t>5</w:t>
            </w:r>
            <w:r w:rsidR="00E3403F">
              <w:rPr>
                <w:rFonts w:asciiTheme="minorHAnsi" w:eastAsia="Times New Roman" w:hAnsiTheme="minorHAnsi" w:cs="Helvetica"/>
                <w:color w:val="333333"/>
                <w:lang w:eastAsia="en-AU"/>
              </w:rPr>
              <w:t>)</w:t>
            </w:r>
            <w:r>
              <w:rPr>
                <w:rFonts w:asciiTheme="minorHAnsi" w:eastAsia="Times New Roman" w:hAnsiTheme="minorHAnsi" w:cs="Helvetica"/>
                <w:color w:val="333333"/>
                <w:lang w:eastAsia="en-AU"/>
              </w:rPr>
              <w:t>:1</w:t>
            </w:r>
            <w:r w:rsidR="00793F0C" w:rsidRPr="005B65B4">
              <w:rPr>
                <w:rFonts w:asciiTheme="minorHAnsi" w:eastAsia="Times New Roman" w:hAnsiTheme="minorHAnsi" w:cs="Helvetica"/>
                <w:color w:val="333333"/>
                <w:lang w:eastAsia="en-AU"/>
              </w:rPr>
              <w:t>414–23.</w:t>
            </w:r>
          </w:p>
          <w:p w:rsidR="00FB76D5" w:rsidRPr="00FB76D5" w:rsidRDefault="00537DA7" w:rsidP="006A2F49">
            <w:pPr>
              <w:spacing w:before="120" w:after="120"/>
              <w:rPr>
                <w:rFonts w:asciiTheme="minorHAnsi" w:eastAsia="Times New Roman" w:hAnsiTheme="minorHAnsi" w:cs="Helvetica"/>
                <w:color w:val="808080" w:themeColor="background1" w:themeShade="80"/>
                <w:lang w:eastAsia="en-AU"/>
              </w:rPr>
            </w:pPr>
            <w:hyperlink r:id="rId14" w:history="1">
              <w:r w:rsidR="00FB76D5" w:rsidRPr="00FB76D5">
                <w:rPr>
                  <w:rStyle w:val="Hyperlink"/>
                  <w:rFonts w:asciiTheme="minorHAnsi" w:eastAsia="Times New Roman" w:hAnsiTheme="minorHAnsi" w:cs="Helvetica"/>
                  <w:color w:val="808080" w:themeColor="background1" w:themeShade="80"/>
                  <w:lang w:eastAsia="en-AU"/>
                </w:rPr>
                <w:t>https://www.ncbi.nlm.nih.gov/pubmed/9065105</w:t>
              </w:r>
            </w:hyperlink>
          </w:p>
          <w:p w:rsidR="000D3591" w:rsidRDefault="006A2F49" w:rsidP="000D3591">
            <w:pPr>
              <w:spacing w:after="150"/>
              <w:rPr>
                <w:color w:val="000000"/>
              </w:rPr>
            </w:pPr>
            <w:proofErr w:type="spellStart"/>
            <w:r>
              <w:rPr>
                <w:color w:val="000000"/>
              </w:rPr>
              <w:t>Bussel</w:t>
            </w:r>
            <w:proofErr w:type="spellEnd"/>
            <w:r w:rsidR="000D3591" w:rsidRPr="00451790">
              <w:rPr>
                <w:color w:val="000000"/>
              </w:rPr>
              <w:t xml:space="preserve"> JB, Berkowitz RL</w:t>
            </w:r>
            <w:r>
              <w:rPr>
                <w:color w:val="000000"/>
              </w:rPr>
              <w:t xml:space="preserve">, Hung C, Kolb EA, </w:t>
            </w:r>
            <w:proofErr w:type="spellStart"/>
            <w:r>
              <w:rPr>
                <w:color w:val="000000"/>
              </w:rPr>
              <w:t>Wissert</w:t>
            </w:r>
            <w:proofErr w:type="spellEnd"/>
            <w:r>
              <w:rPr>
                <w:color w:val="000000"/>
              </w:rPr>
              <w:t xml:space="preserve"> M, </w:t>
            </w:r>
            <w:proofErr w:type="spellStart"/>
            <w:r>
              <w:rPr>
                <w:color w:val="000000"/>
              </w:rPr>
              <w:t>Primiani</w:t>
            </w:r>
            <w:proofErr w:type="spellEnd"/>
            <w:r>
              <w:rPr>
                <w:color w:val="000000"/>
              </w:rPr>
              <w:t xml:space="preserve"> A</w:t>
            </w:r>
            <w:r w:rsidR="00E3403F">
              <w:rPr>
                <w:color w:val="000000"/>
              </w:rPr>
              <w:t xml:space="preserve">, </w:t>
            </w:r>
            <w:r>
              <w:rPr>
                <w:color w:val="000000"/>
              </w:rPr>
              <w:t>et al (2010)</w:t>
            </w:r>
            <w:r w:rsidR="00E3403F">
              <w:rPr>
                <w:color w:val="000000"/>
              </w:rPr>
              <w:t xml:space="preserve"> </w:t>
            </w:r>
            <w:r w:rsidR="000D3591" w:rsidRPr="00451790">
              <w:rPr>
                <w:color w:val="000000"/>
              </w:rPr>
              <w:t xml:space="preserve">Intracranial haemorrhage in alloimmune thrombocytopenia: stratified management to prevent recurrence in </w:t>
            </w:r>
            <w:r w:rsidR="00E3403F">
              <w:rPr>
                <w:color w:val="000000"/>
              </w:rPr>
              <w:t xml:space="preserve">the subsequent affected </w:t>
            </w:r>
            <w:proofErr w:type="spellStart"/>
            <w:r w:rsidR="00E3403F">
              <w:rPr>
                <w:color w:val="000000"/>
              </w:rPr>
              <w:t>fetus</w:t>
            </w:r>
            <w:proofErr w:type="spellEnd"/>
            <w:r w:rsidR="00E3403F">
              <w:rPr>
                <w:color w:val="000000"/>
              </w:rPr>
              <w:t xml:space="preserve">. </w:t>
            </w:r>
            <w:r w:rsidR="000D3591" w:rsidRPr="00451790">
              <w:rPr>
                <w:i/>
                <w:color w:val="000000"/>
              </w:rPr>
              <w:t>American Journal of Obstetrics and Gynaecology</w:t>
            </w:r>
            <w:r w:rsidR="000D3591" w:rsidRPr="00451790">
              <w:rPr>
                <w:color w:val="000000"/>
              </w:rPr>
              <w:t>,</w:t>
            </w:r>
            <w:r w:rsidR="00E3403F">
              <w:rPr>
                <w:color w:val="000000"/>
              </w:rPr>
              <w:t xml:space="preserve"> </w:t>
            </w:r>
            <w:r w:rsidR="000D3591" w:rsidRPr="00451790">
              <w:rPr>
                <w:color w:val="000000"/>
              </w:rPr>
              <w:t>203</w:t>
            </w:r>
            <w:r w:rsidR="00E3403F">
              <w:rPr>
                <w:color w:val="000000"/>
              </w:rPr>
              <w:t>(2)</w:t>
            </w:r>
            <w:r>
              <w:rPr>
                <w:color w:val="000000"/>
              </w:rPr>
              <w:t>:</w:t>
            </w:r>
            <w:r w:rsidR="000D3591" w:rsidRPr="00451790">
              <w:rPr>
                <w:color w:val="000000"/>
              </w:rPr>
              <w:t>113-114</w:t>
            </w:r>
            <w:r w:rsidR="00E3403F">
              <w:rPr>
                <w:color w:val="000000"/>
              </w:rPr>
              <w:t>.</w:t>
            </w:r>
            <w:r w:rsidR="000D3591" w:rsidRPr="00451790">
              <w:rPr>
                <w:color w:val="000000"/>
              </w:rPr>
              <w:t xml:space="preserve"> </w:t>
            </w:r>
          </w:p>
          <w:p w:rsidR="00FB76D5" w:rsidRPr="00FB76D5" w:rsidRDefault="00537DA7" w:rsidP="000D3591">
            <w:pPr>
              <w:spacing w:after="150"/>
              <w:rPr>
                <w:color w:val="808080" w:themeColor="background1" w:themeShade="80"/>
              </w:rPr>
            </w:pPr>
            <w:hyperlink r:id="rId15" w:history="1">
              <w:r w:rsidR="00FB76D5" w:rsidRPr="00FB76D5">
                <w:rPr>
                  <w:rStyle w:val="Hyperlink"/>
                  <w:color w:val="808080" w:themeColor="background1" w:themeShade="80"/>
                </w:rPr>
                <w:t>https://www.ncbi.nlm.nih.gov/pubmed/20494333</w:t>
              </w:r>
            </w:hyperlink>
          </w:p>
          <w:p w:rsidR="009D0465" w:rsidRDefault="009D0465" w:rsidP="000D3591">
            <w:pPr>
              <w:spacing w:after="150"/>
            </w:pPr>
            <w:proofErr w:type="spellStart"/>
            <w:r w:rsidRPr="00E3403F">
              <w:t>Bussel</w:t>
            </w:r>
            <w:proofErr w:type="spellEnd"/>
            <w:r w:rsidR="00E3403F" w:rsidRPr="00E3403F">
              <w:t xml:space="preserve"> J</w:t>
            </w:r>
            <w:r w:rsidRPr="00E3403F">
              <w:t xml:space="preserve">B, </w:t>
            </w:r>
            <w:proofErr w:type="spellStart"/>
            <w:r w:rsidRPr="00E3403F">
              <w:t>Zabusky</w:t>
            </w:r>
            <w:proofErr w:type="spellEnd"/>
            <w:r w:rsidRPr="00E3403F">
              <w:t xml:space="preserve"> MR, Berkowitz RL</w:t>
            </w:r>
            <w:r w:rsidR="00E3403F" w:rsidRPr="00E3403F">
              <w:t xml:space="preserve"> </w:t>
            </w:r>
            <w:r w:rsidR="002E0DD6">
              <w:t>a</w:t>
            </w:r>
            <w:r w:rsidR="006A2F49">
              <w:t>nd McFarland J</w:t>
            </w:r>
            <w:r w:rsidRPr="00E3403F">
              <w:t xml:space="preserve"> </w:t>
            </w:r>
            <w:r w:rsidR="006A2F49">
              <w:t>(1997)</w:t>
            </w:r>
            <w:r w:rsidR="00E3403F" w:rsidRPr="00E3403F">
              <w:t xml:space="preserve"> </w:t>
            </w:r>
            <w:proofErr w:type="spellStart"/>
            <w:r w:rsidRPr="00E3403F">
              <w:t>Feta</w:t>
            </w:r>
            <w:r w:rsidR="00E3403F" w:rsidRPr="00E3403F">
              <w:t>l</w:t>
            </w:r>
            <w:proofErr w:type="spellEnd"/>
            <w:r w:rsidR="00E3403F" w:rsidRPr="00E3403F">
              <w:t xml:space="preserve"> Alloimmune Thrombocytopenia. </w:t>
            </w:r>
            <w:r w:rsidR="00FB76D5">
              <w:rPr>
                <w:i/>
              </w:rPr>
              <w:t>New England Journal of Medicine</w:t>
            </w:r>
            <w:r w:rsidR="006A2F49">
              <w:t>, 337(1):</w:t>
            </w:r>
            <w:r w:rsidRPr="00E3403F">
              <w:t>22-26.</w:t>
            </w:r>
          </w:p>
          <w:p w:rsidR="00FB76D5" w:rsidRPr="00FB76D5" w:rsidRDefault="00537DA7" w:rsidP="000D3591">
            <w:pPr>
              <w:spacing w:after="150"/>
              <w:rPr>
                <w:rFonts w:cs="Times New Roman"/>
                <w:color w:val="808080" w:themeColor="background1" w:themeShade="80"/>
                <w:lang w:eastAsia="en-AU"/>
              </w:rPr>
            </w:pPr>
            <w:hyperlink r:id="rId16" w:anchor="t=article" w:history="1">
              <w:r w:rsidR="00FB76D5" w:rsidRPr="00FB76D5">
                <w:rPr>
                  <w:rStyle w:val="Hyperlink"/>
                  <w:rFonts w:cs="Times New Roman"/>
                  <w:color w:val="808080" w:themeColor="background1" w:themeShade="80"/>
                  <w:lang w:eastAsia="en-AU"/>
                </w:rPr>
                <w:t>http://www.nejm.org/doi/full/10.1056/NEJM199707033370104#t=article</w:t>
              </w:r>
            </w:hyperlink>
          </w:p>
          <w:p w:rsidR="00793F0C" w:rsidRDefault="006A2F49" w:rsidP="00793F0C">
            <w:pPr>
              <w:spacing w:after="150"/>
              <w:rPr>
                <w:rFonts w:asciiTheme="minorHAnsi" w:eastAsia="Times New Roman" w:hAnsiTheme="minorHAnsi" w:cs="Helvetica"/>
                <w:lang w:eastAsia="en-AU"/>
              </w:rPr>
            </w:pPr>
            <w:proofErr w:type="spellStart"/>
            <w:r>
              <w:rPr>
                <w:rFonts w:asciiTheme="minorHAnsi" w:eastAsia="Times New Roman" w:hAnsiTheme="minorHAnsi" w:cs="Helvetica"/>
                <w:lang w:eastAsia="en-AU"/>
              </w:rPr>
              <w:t>Kiefel</w:t>
            </w:r>
            <w:proofErr w:type="spellEnd"/>
            <w:r w:rsidR="00793F0C" w:rsidRPr="00E3403F">
              <w:rPr>
                <w:rFonts w:asciiTheme="minorHAnsi" w:eastAsia="Times New Roman" w:hAnsiTheme="minorHAnsi" w:cs="Helvetica"/>
                <w:lang w:eastAsia="en-AU"/>
              </w:rPr>
              <w:t xml:space="preserve"> V</w:t>
            </w:r>
            <w:r>
              <w:rPr>
                <w:rFonts w:asciiTheme="minorHAnsi" w:eastAsia="Times New Roman" w:hAnsiTheme="minorHAnsi" w:cs="Helvetica"/>
                <w:lang w:eastAsia="en-AU"/>
              </w:rPr>
              <w:t xml:space="preserve">, </w:t>
            </w:r>
            <w:proofErr w:type="spellStart"/>
            <w:r>
              <w:rPr>
                <w:rFonts w:asciiTheme="minorHAnsi" w:eastAsia="Times New Roman" w:hAnsiTheme="minorHAnsi" w:cs="Helvetica"/>
                <w:lang w:eastAsia="en-AU"/>
              </w:rPr>
              <w:t>Bassler</w:t>
            </w:r>
            <w:proofErr w:type="spellEnd"/>
            <w:r w:rsidR="00793F0C" w:rsidRPr="00E3403F">
              <w:rPr>
                <w:rFonts w:asciiTheme="minorHAnsi" w:eastAsia="Times New Roman" w:hAnsiTheme="minorHAnsi" w:cs="Helvetica"/>
                <w:lang w:eastAsia="en-AU"/>
              </w:rPr>
              <w:t xml:space="preserve"> D</w:t>
            </w:r>
            <w:r>
              <w:rPr>
                <w:rFonts w:asciiTheme="minorHAnsi" w:eastAsia="Times New Roman" w:hAnsiTheme="minorHAnsi" w:cs="Helvetica"/>
                <w:lang w:eastAsia="en-AU"/>
              </w:rPr>
              <w:t>, Kroll</w:t>
            </w:r>
            <w:r w:rsidR="00793F0C" w:rsidRPr="00E3403F">
              <w:rPr>
                <w:rFonts w:asciiTheme="minorHAnsi" w:eastAsia="Times New Roman" w:hAnsiTheme="minorHAnsi" w:cs="Helvetica"/>
                <w:lang w:eastAsia="en-AU"/>
              </w:rPr>
              <w:t xml:space="preserve"> H, </w:t>
            </w:r>
            <w:proofErr w:type="spellStart"/>
            <w:r>
              <w:rPr>
                <w:rFonts w:asciiTheme="minorHAnsi" w:eastAsia="Times New Roman" w:hAnsiTheme="minorHAnsi" w:cs="Helvetica"/>
                <w:lang w:eastAsia="en-AU"/>
              </w:rPr>
              <w:t>Paes</w:t>
            </w:r>
            <w:proofErr w:type="spellEnd"/>
            <w:r>
              <w:rPr>
                <w:rFonts w:asciiTheme="minorHAnsi" w:eastAsia="Times New Roman" w:hAnsiTheme="minorHAnsi" w:cs="Helvetica"/>
                <w:lang w:eastAsia="en-AU"/>
              </w:rPr>
              <w:t xml:space="preserve"> B, </w:t>
            </w:r>
            <w:proofErr w:type="spellStart"/>
            <w:r>
              <w:rPr>
                <w:rFonts w:asciiTheme="minorHAnsi" w:eastAsia="Times New Roman" w:hAnsiTheme="minorHAnsi" w:cs="Helvetica"/>
                <w:lang w:eastAsia="en-AU"/>
              </w:rPr>
              <w:t>Giers</w:t>
            </w:r>
            <w:proofErr w:type="spellEnd"/>
            <w:r>
              <w:rPr>
                <w:rFonts w:asciiTheme="minorHAnsi" w:eastAsia="Times New Roman" w:hAnsiTheme="minorHAnsi" w:cs="Helvetica"/>
                <w:lang w:eastAsia="en-AU"/>
              </w:rPr>
              <w:t xml:space="preserve"> G, </w:t>
            </w:r>
            <w:proofErr w:type="spellStart"/>
            <w:r>
              <w:rPr>
                <w:rFonts w:asciiTheme="minorHAnsi" w:eastAsia="Times New Roman" w:hAnsiTheme="minorHAnsi" w:cs="Helvetica"/>
                <w:lang w:eastAsia="en-AU"/>
              </w:rPr>
              <w:t>Ditomasso</w:t>
            </w:r>
            <w:proofErr w:type="spellEnd"/>
            <w:r>
              <w:rPr>
                <w:rFonts w:asciiTheme="minorHAnsi" w:eastAsia="Times New Roman" w:hAnsiTheme="minorHAnsi" w:cs="Helvetica"/>
                <w:lang w:eastAsia="en-AU"/>
              </w:rPr>
              <w:t xml:space="preserve"> J (2006) </w:t>
            </w:r>
            <w:r w:rsidR="00793F0C" w:rsidRPr="00E3403F">
              <w:rPr>
                <w:rFonts w:asciiTheme="minorHAnsi" w:eastAsia="Times New Roman" w:hAnsiTheme="minorHAnsi" w:cs="Helvetica"/>
                <w:lang w:eastAsia="en-AU"/>
              </w:rPr>
              <w:t>Antigen-positive platelet transfusion in neonatal alloimmune thrombo</w:t>
            </w:r>
            <w:r w:rsidR="00E3403F">
              <w:rPr>
                <w:rFonts w:asciiTheme="minorHAnsi" w:eastAsia="Times New Roman" w:hAnsiTheme="minorHAnsi" w:cs="Helvetica"/>
                <w:lang w:eastAsia="en-AU"/>
              </w:rPr>
              <w:t xml:space="preserve">cytopenia. </w:t>
            </w:r>
            <w:r w:rsidR="00793F0C" w:rsidRPr="00E3403F">
              <w:rPr>
                <w:rFonts w:asciiTheme="minorHAnsi" w:eastAsia="Times New Roman" w:hAnsiTheme="minorHAnsi" w:cs="Helvetica"/>
                <w:i/>
                <w:iCs/>
                <w:lang w:eastAsia="en-AU"/>
              </w:rPr>
              <w:t>Blood</w:t>
            </w:r>
            <w:r w:rsidR="00E3403F">
              <w:rPr>
                <w:rFonts w:asciiTheme="minorHAnsi" w:eastAsia="Times New Roman" w:hAnsiTheme="minorHAnsi" w:cs="Helvetica"/>
                <w:lang w:eastAsia="en-AU"/>
              </w:rPr>
              <w:t>, 107(</w:t>
            </w:r>
            <w:r w:rsidR="00793F0C" w:rsidRPr="00E3403F">
              <w:rPr>
                <w:rFonts w:asciiTheme="minorHAnsi" w:eastAsia="Times New Roman" w:hAnsiTheme="minorHAnsi" w:cs="Helvetica"/>
                <w:lang w:eastAsia="en-AU"/>
              </w:rPr>
              <w:t>9</w:t>
            </w:r>
            <w:r w:rsidR="00E3403F">
              <w:rPr>
                <w:rFonts w:asciiTheme="minorHAnsi" w:eastAsia="Times New Roman" w:hAnsiTheme="minorHAnsi" w:cs="Helvetica"/>
                <w:lang w:eastAsia="en-AU"/>
              </w:rPr>
              <w:t>)</w:t>
            </w:r>
            <w:r>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3761–3.</w:t>
            </w:r>
          </w:p>
          <w:p w:rsidR="00FB76D5" w:rsidRPr="00FB76D5" w:rsidRDefault="00537DA7" w:rsidP="00793F0C">
            <w:pPr>
              <w:spacing w:after="150"/>
              <w:rPr>
                <w:rFonts w:asciiTheme="minorHAnsi" w:eastAsia="Times New Roman" w:hAnsiTheme="minorHAnsi" w:cs="Helvetica"/>
                <w:color w:val="808080" w:themeColor="background1" w:themeShade="80"/>
                <w:lang w:eastAsia="en-AU"/>
              </w:rPr>
            </w:pPr>
            <w:hyperlink r:id="rId17" w:history="1">
              <w:r w:rsidR="00FB76D5" w:rsidRPr="00FB76D5">
                <w:rPr>
                  <w:rStyle w:val="Hyperlink"/>
                  <w:rFonts w:asciiTheme="minorHAnsi" w:eastAsia="Times New Roman" w:hAnsiTheme="minorHAnsi" w:cs="Helvetica"/>
                  <w:color w:val="808080" w:themeColor="background1" w:themeShade="80"/>
                  <w:lang w:eastAsia="en-AU"/>
                </w:rPr>
                <w:t>https://www.ncbi.nlm.nih.gov/pubmed/16403916</w:t>
              </w:r>
            </w:hyperlink>
          </w:p>
          <w:p w:rsidR="00FB76D5" w:rsidRPr="00FB76D5" w:rsidRDefault="00FB76D5" w:rsidP="00FB76D5">
            <w:pPr>
              <w:spacing w:after="225" w:line="360" w:lineRule="atLeast"/>
              <w:rPr>
                <w:rFonts w:asciiTheme="minorHAnsi" w:hAnsiTheme="minorHAnsi"/>
              </w:rPr>
            </w:pPr>
            <w:r w:rsidRPr="002A1261">
              <w:rPr>
                <w:rFonts w:asciiTheme="minorHAnsi" w:hAnsiTheme="minorHAnsi"/>
              </w:rPr>
              <w:t>Ontario Regional Blood Coordinating Network (2016). Ontario Intravenous Immune Globulin (</w:t>
            </w:r>
            <w:r w:rsidR="000D7015">
              <w:rPr>
                <w:rFonts w:asciiTheme="minorHAnsi" w:hAnsiTheme="minorHAnsi"/>
              </w:rPr>
              <w:t>IVIG</w:t>
            </w:r>
            <w:r w:rsidRPr="002A1261">
              <w:rPr>
                <w:rFonts w:asciiTheme="minorHAnsi" w:hAnsiTheme="minorHAnsi"/>
              </w:rPr>
              <w:t>) Utilization Management Guidelines, Version 3.0. [</w:t>
            </w:r>
            <w:proofErr w:type="gramStart"/>
            <w:r w:rsidRPr="002A1261">
              <w:rPr>
                <w:rFonts w:asciiTheme="minorHAnsi" w:hAnsiTheme="minorHAnsi"/>
              </w:rPr>
              <w:t>online</w:t>
            </w:r>
            <w:proofErr w:type="gramEnd"/>
            <w:r w:rsidRPr="002A1261">
              <w:rPr>
                <w:rFonts w:asciiTheme="minorHAnsi" w:hAnsiTheme="minorHAnsi"/>
              </w:rPr>
              <w:t xml:space="preserve">]. Available at: </w:t>
            </w:r>
            <w:r w:rsidRPr="00FB76D5">
              <w:rPr>
                <w:rFonts w:asciiTheme="minorHAnsi" w:hAnsiTheme="minorHAnsi"/>
                <w:color w:val="808080" w:themeColor="background1" w:themeShade="80"/>
              </w:rPr>
              <w:t>http://transfusionontario.org/en/download/ontario-intravenous-immune-globulin-</w:t>
            </w:r>
            <w:r w:rsidR="000D7015">
              <w:rPr>
                <w:rFonts w:asciiTheme="minorHAnsi" w:hAnsiTheme="minorHAnsi"/>
                <w:color w:val="808080" w:themeColor="background1" w:themeShade="80"/>
              </w:rPr>
              <w:t>IVIg</w:t>
            </w:r>
            <w:r w:rsidRPr="00FB76D5">
              <w:rPr>
                <w:rFonts w:asciiTheme="minorHAnsi" w:hAnsiTheme="minorHAnsi"/>
                <w:color w:val="808080" w:themeColor="background1" w:themeShade="80"/>
              </w:rPr>
              <w:t>-utilization-management-guidelines-2/.</w:t>
            </w:r>
          </w:p>
          <w:p w:rsidR="000D3591" w:rsidRDefault="000D3591" w:rsidP="000D3591">
            <w:pPr>
              <w:spacing w:after="150"/>
            </w:pPr>
            <w:r w:rsidRPr="002E0DD6">
              <w:t xml:space="preserve">Pacheco LD, Berkowitz RL, </w:t>
            </w:r>
            <w:proofErr w:type="spellStart"/>
            <w:r w:rsidRPr="002E0DD6">
              <w:t>Moise</w:t>
            </w:r>
            <w:proofErr w:type="spellEnd"/>
            <w:r w:rsidRPr="002E0DD6">
              <w:t xml:space="preserve"> KJ</w:t>
            </w:r>
            <w:r w:rsidR="006A2F49">
              <w:t xml:space="preserve">, </w:t>
            </w:r>
            <w:proofErr w:type="spellStart"/>
            <w:r w:rsidR="006A2F49">
              <w:t>Bussel</w:t>
            </w:r>
            <w:proofErr w:type="spellEnd"/>
            <w:r w:rsidR="006A2F49">
              <w:t xml:space="preserve"> JB, McFarland JG and </w:t>
            </w:r>
            <w:proofErr w:type="spellStart"/>
            <w:r w:rsidR="006A2F49">
              <w:t>Saade</w:t>
            </w:r>
            <w:proofErr w:type="spellEnd"/>
            <w:r w:rsidR="006A2F49">
              <w:t xml:space="preserve"> GR</w:t>
            </w:r>
            <w:r w:rsidRPr="002E0DD6">
              <w:t xml:space="preserve"> </w:t>
            </w:r>
            <w:r w:rsidR="002E0DD6">
              <w:t>(</w:t>
            </w:r>
            <w:r w:rsidRPr="002E0DD6">
              <w:t>2011</w:t>
            </w:r>
            <w:r w:rsidR="002E0DD6">
              <w:t>)</w:t>
            </w:r>
            <w:r w:rsidRPr="002E0DD6">
              <w:t xml:space="preserve"> </w:t>
            </w:r>
            <w:proofErr w:type="spellStart"/>
            <w:r w:rsidRPr="00E3403F">
              <w:t>Fetal</w:t>
            </w:r>
            <w:proofErr w:type="spellEnd"/>
            <w:r w:rsidRPr="00E3403F">
              <w:t xml:space="preserve"> and Neonatal Alloimmune Thrombocytopenia: A Management Algorithm</w:t>
            </w:r>
            <w:r w:rsidR="002E0DD6">
              <w:t xml:space="preserve"> based on Risk Stratification. </w:t>
            </w:r>
            <w:r w:rsidRPr="00E3403F">
              <w:rPr>
                <w:i/>
              </w:rPr>
              <w:t xml:space="preserve">Obstetrics and </w:t>
            </w:r>
            <w:proofErr w:type="spellStart"/>
            <w:proofErr w:type="gramStart"/>
            <w:r w:rsidRPr="00E3403F">
              <w:rPr>
                <w:i/>
              </w:rPr>
              <w:t>Gynecololgy</w:t>
            </w:r>
            <w:proofErr w:type="spellEnd"/>
            <w:r w:rsidRPr="00E3403F">
              <w:rPr>
                <w:i/>
              </w:rPr>
              <w:t xml:space="preserve"> </w:t>
            </w:r>
            <w:r w:rsidR="006A2F49">
              <w:t>,</w:t>
            </w:r>
            <w:proofErr w:type="gramEnd"/>
            <w:r w:rsidR="006A2F49">
              <w:t xml:space="preserve"> 118(5):</w:t>
            </w:r>
            <w:r w:rsidR="002E0DD6">
              <w:t>1157-63.</w:t>
            </w:r>
          </w:p>
          <w:p w:rsidR="00FB76D5" w:rsidRPr="00FB76D5" w:rsidRDefault="00537DA7" w:rsidP="000D3591">
            <w:pPr>
              <w:spacing w:after="150"/>
              <w:rPr>
                <w:rFonts w:cs="Times New Roman"/>
                <w:color w:val="808080" w:themeColor="background1" w:themeShade="80"/>
                <w:lang w:eastAsia="en-AU"/>
              </w:rPr>
            </w:pPr>
            <w:hyperlink r:id="rId18" w:history="1">
              <w:r w:rsidR="00FB76D5" w:rsidRPr="00FB76D5">
                <w:rPr>
                  <w:rStyle w:val="Hyperlink"/>
                  <w:rFonts w:cs="Times New Roman"/>
                  <w:color w:val="808080" w:themeColor="background1" w:themeShade="80"/>
                  <w:lang w:eastAsia="en-AU"/>
                </w:rPr>
                <w:t>https://www.ncbi.nlm.nih.gov/pubmed/22015886</w:t>
              </w:r>
            </w:hyperlink>
          </w:p>
          <w:p w:rsidR="000D3591" w:rsidRDefault="00DD60E2" w:rsidP="000D3591">
            <w:pPr>
              <w:spacing w:after="150"/>
              <w:rPr>
                <w:rFonts w:cs="Times New Roman"/>
                <w:lang w:eastAsia="en-AU"/>
              </w:rPr>
            </w:pPr>
            <w:r>
              <w:rPr>
                <w:rFonts w:cs="Times New Roman"/>
                <w:lang w:eastAsia="en-AU"/>
              </w:rPr>
              <w:t>Petersen</w:t>
            </w:r>
            <w:r w:rsidR="00C96B19">
              <w:rPr>
                <w:rFonts w:cs="Times New Roman"/>
                <w:lang w:eastAsia="en-AU"/>
              </w:rPr>
              <w:t xml:space="preserve"> </w:t>
            </w:r>
            <w:r w:rsidR="000D3591" w:rsidRPr="00E3403F">
              <w:rPr>
                <w:rFonts w:cs="Times New Roman"/>
                <w:lang w:eastAsia="en-AU"/>
              </w:rPr>
              <w:t>J</w:t>
            </w:r>
            <w:r>
              <w:rPr>
                <w:rFonts w:cs="Times New Roman"/>
                <w:lang w:eastAsia="en-AU"/>
              </w:rPr>
              <w:t>, McFarland</w:t>
            </w:r>
            <w:r w:rsidR="000D3591" w:rsidRPr="00E3403F">
              <w:rPr>
                <w:rFonts w:cs="Times New Roman"/>
                <w:lang w:eastAsia="en-AU"/>
              </w:rPr>
              <w:t xml:space="preserve"> J</w:t>
            </w:r>
            <w:r w:rsidR="00C96B19">
              <w:rPr>
                <w:rFonts w:cs="Times New Roman"/>
                <w:lang w:eastAsia="en-AU"/>
              </w:rPr>
              <w:t xml:space="preserve">, </w:t>
            </w:r>
            <w:r>
              <w:rPr>
                <w:rFonts w:cs="Times New Roman"/>
                <w:lang w:eastAsia="en-AU"/>
              </w:rPr>
              <w:t>Curtis BR and Aster RH (2013)</w:t>
            </w:r>
            <w:r w:rsidR="00C96B19">
              <w:rPr>
                <w:rFonts w:cs="Times New Roman"/>
                <w:lang w:eastAsia="en-AU"/>
              </w:rPr>
              <w:t xml:space="preserve"> </w:t>
            </w:r>
            <w:r w:rsidR="000D3591" w:rsidRPr="00E3403F">
              <w:rPr>
                <w:rFonts w:cs="Times New Roman"/>
                <w:lang w:eastAsia="en-AU"/>
              </w:rPr>
              <w:t>Neonatal alloimmune thrombocytopenia: pathogenesis, diagnosis and management</w:t>
            </w:r>
            <w:r w:rsidR="00C96B19">
              <w:rPr>
                <w:rFonts w:cs="Times New Roman"/>
                <w:lang w:eastAsia="en-AU"/>
              </w:rPr>
              <w:t xml:space="preserve">. </w:t>
            </w:r>
            <w:r w:rsidR="000D3591" w:rsidRPr="00E3403F">
              <w:rPr>
                <w:rFonts w:cs="Times New Roman"/>
                <w:lang w:eastAsia="en-AU"/>
              </w:rPr>
              <w:t xml:space="preserve"> </w:t>
            </w:r>
            <w:r w:rsidR="000D3591" w:rsidRPr="00E3403F">
              <w:rPr>
                <w:rFonts w:cs="Times New Roman"/>
                <w:i/>
                <w:lang w:eastAsia="en-AU"/>
              </w:rPr>
              <w:t>British Journal of Haematology</w:t>
            </w:r>
            <w:r w:rsidR="00C96B19">
              <w:rPr>
                <w:rFonts w:cs="Times New Roman"/>
                <w:lang w:eastAsia="en-AU"/>
              </w:rPr>
              <w:t xml:space="preserve">, </w:t>
            </w:r>
            <w:r w:rsidR="000D3591" w:rsidRPr="00E3403F">
              <w:rPr>
                <w:rFonts w:cs="Times New Roman"/>
                <w:lang w:eastAsia="en-AU"/>
              </w:rPr>
              <w:t>161</w:t>
            </w:r>
            <w:r>
              <w:rPr>
                <w:rFonts w:cs="Times New Roman"/>
                <w:lang w:eastAsia="en-AU"/>
              </w:rPr>
              <w:t>:</w:t>
            </w:r>
            <w:r w:rsidR="00C96B19">
              <w:rPr>
                <w:rFonts w:cs="Times New Roman"/>
                <w:lang w:eastAsia="en-AU"/>
              </w:rPr>
              <w:t xml:space="preserve"> </w:t>
            </w:r>
            <w:r w:rsidR="000D3591" w:rsidRPr="00E3403F">
              <w:rPr>
                <w:rFonts w:cs="Times New Roman"/>
                <w:lang w:eastAsia="en-AU"/>
              </w:rPr>
              <w:t>3-14.</w:t>
            </w:r>
          </w:p>
          <w:p w:rsidR="00FB76D5" w:rsidRPr="00FB76D5" w:rsidRDefault="00537DA7" w:rsidP="000D3591">
            <w:pPr>
              <w:spacing w:after="150"/>
              <w:rPr>
                <w:rFonts w:cs="Times New Roman"/>
                <w:color w:val="808080" w:themeColor="background1" w:themeShade="80"/>
                <w:lang w:eastAsia="en-AU"/>
              </w:rPr>
            </w:pPr>
            <w:hyperlink r:id="rId19" w:history="1">
              <w:r w:rsidR="00FB76D5" w:rsidRPr="00FB76D5">
                <w:rPr>
                  <w:rStyle w:val="Hyperlink"/>
                  <w:rFonts w:cs="Times New Roman"/>
                  <w:color w:val="808080" w:themeColor="background1" w:themeShade="80"/>
                  <w:lang w:eastAsia="en-AU"/>
                </w:rPr>
                <w:t>https://www.ncbi.nlm.nih.gov/pubmed/23384054</w:t>
              </w:r>
            </w:hyperlink>
          </w:p>
          <w:p w:rsidR="00FB76D5" w:rsidRDefault="00FB76D5" w:rsidP="00FB76D5">
            <w:pPr>
              <w:spacing w:after="150"/>
              <w:rPr>
                <w:rFonts w:asciiTheme="minorHAnsi" w:eastAsia="Times New Roman" w:hAnsiTheme="minorHAnsi" w:cs="Helvetica"/>
                <w:lang w:eastAsia="en-AU"/>
              </w:rPr>
            </w:pPr>
            <w:proofErr w:type="spellStart"/>
            <w:r>
              <w:rPr>
                <w:rFonts w:asciiTheme="minorHAnsi" w:eastAsia="Times New Roman" w:hAnsiTheme="minorHAnsi" w:cs="Helvetica"/>
                <w:lang w:eastAsia="en-AU"/>
              </w:rPr>
              <w:t>Rayment</w:t>
            </w:r>
            <w:proofErr w:type="spellEnd"/>
            <w:r w:rsidRPr="00E3403F">
              <w:rPr>
                <w:rFonts w:asciiTheme="minorHAnsi" w:eastAsia="Times New Roman" w:hAnsiTheme="minorHAnsi" w:cs="Helvetica"/>
                <w:lang w:eastAsia="en-AU"/>
              </w:rPr>
              <w:t xml:space="preserve"> R</w:t>
            </w:r>
            <w:r>
              <w:rPr>
                <w:rFonts w:asciiTheme="minorHAnsi" w:eastAsia="Times New Roman" w:hAnsiTheme="minorHAnsi" w:cs="Helvetica"/>
                <w:lang w:eastAsia="en-AU"/>
              </w:rPr>
              <w:t xml:space="preserve">, </w:t>
            </w:r>
            <w:proofErr w:type="spellStart"/>
            <w:r>
              <w:rPr>
                <w:rFonts w:asciiTheme="minorHAnsi" w:eastAsia="Times New Roman" w:hAnsiTheme="minorHAnsi" w:cs="Helvetica"/>
                <w:lang w:eastAsia="en-AU"/>
              </w:rPr>
              <w:t>Brunskill</w:t>
            </w:r>
            <w:proofErr w:type="spellEnd"/>
            <w:r w:rsidRPr="00E3403F">
              <w:rPr>
                <w:rFonts w:asciiTheme="minorHAnsi" w:eastAsia="Times New Roman" w:hAnsiTheme="minorHAnsi" w:cs="Helvetica"/>
                <w:lang w:eastAsia="en-AU"/>
              </w:rPr>
              <w:t xml:space="preserve"> SJ, </w:t>
            </w:r>
            <w:proofErr w:type="spellStart"/>
            <w:r>
              <w:rPr>
                <w:rFonts w:asciiTheme="minorHAnsi" w:eastAsia="Times New Roman" w:hAnsiTheme="minorHAnsi" w:cs="Helvetica"/>
                <w:lang w:eastAsia="en-AU"/>
              </w:rPr>
              <w:t>Soothill</w:t>
            </w:r>
            <w:proofErr w:type="spellEnd"/>
            <w:r>
              <w:rPr>
                <w:rFonts w:asciiTheme="minorHAnsi" w:eastAsia="Times New Roman" w:hAnsiTheme="minorHAnsi" w:cs="Helvetica"/>
                <w:lang w:eastAsia="en-AU"/>
              </w:rPr>
              <w:t xml:space="preserve"> PW, Roberts DJ, </w:t>
            </w:r>
            <w:proofErr w:type="spellStart"/>
            <w:r>
              <w:rPr>
                <w:rFonts w:asciiTheme="minorHAnsi" w:eastAsia="Times New Roman" w:hAnsiTheme="minorHAnsi" w:cs="Helvetica"/>
                <w:lang w:eastAsia="en-AU"/>
              </w:rPr>
              <w:t>Bussel</w:t>
            </w:r>
            <w:proofErr w:type="spellEnd"/>
            <w:r>
              <w:rPr>
                <w:rFonts w:asciiTheme="minorHAnsi" w:eastAsia="Times New Roman" w:hAnsiTheme="minorHAnsi" w:cs="Helvetica"/>
                <w:lang w:eastAsia="en-AU"/>
              </w:rPr>
              <w:t xml:space="preserve"> JB and Murphy MF (</w:t>
            </w:r>
            <w:r w:rsidRPr="00E3403F">
              <w:rPr>
                <w:rFonts w:asciiTheme="minorHAnsi" w:eastAsia="Times New Roman" w:hAnsiTheme="minorHAnsi" w:cs="Helvetica"/>
                <w:lang w:eastAsia="en-AU"/>
              </w:rPr>
              <w:t>2005</w:t>
            </w:r>
            <w:r>
              <w:rPr>
                <w:rFonts w:asciiTheme="minorHAnsi" w:eastAsia="Times New Roman" w:hAnsiTheme="minorHAnsi" w:cs="Helvetica"/>
                <w:lang w:eastAsia="en-AU"/>
              </w:rPr>
              <w:t xml:space="preserve">) </w:t>
            </w:r>
            <w:r w:rsidRPr="00E3403F">
              <w:rPr>
                <w:rFonts w:asciiTheme="minorHAnsi" w:eastAsia="Times New Roman" w:hAnsiTheme="minorHAnsi" w:cs="Helvetica"/>
                <w:lang w:eastAsia="en-AU"/>
              </w:rPr>
              <w:t xml:space="preserve">Antenatal interventions for </w:t>
            </w:r>
            <w:proofErr w:type="spellStart"/>
            <w:r w:rsidRPr="00E3403F">
              <w:rPr>
                <w:rFonts w:asciiTheme="minorHAnsi" w:eastAsia="Times New Roman" w:hAnsiTheme="minorHAnsi" w:cs="Helvetica"/>
                <w:lang w:eastAsia="en-AU"/>
              </w:rPr>
              <w:t>fetomaternal</w:t>
            </w:r>
            <w:proofErr w:type="spellEnd"/>
            <w:r w:rsidRPr="00E3403F">
              <w:rPr>
                <w:rFonts w:asciiTheme="minorHAnsi" w:eastAsia="Times New Roman" w:hAnsiTheme="minorHAnsi" w:cs="Helvetica"/>
                <w:lang w:eastAsia="en-AU"/>
              </w:rPr>
              <w:t xml:space="preserve"> </w:t>
            </w:r>
            <w:proofErr w:type="spellStart"/>
            <w:r w:rsidRPr="00E3403F">
              <w:rPr>
                <w:rFonts w:asciiTheme="minorHAnsi" w:eastAsia="Times New Roman" w:hAnsiTheme="minorHAnsi" w:cs="Helvetica"/>
                <w:lang w:eastAsia="en-AU"/>
              </w:rPr>
              <w:t>alloimmune</w:t>
            </w:r>
            <w:proofErr w:type="spellEnd"/>
            <w:r w:rsidRPr="00E3403F">
              <w:rPr>
                <w:rFonts w:asciiTheme="minorHAnsi" w:eastAsia="Times New Roman" w:hAnsiTheme="minorHAnsi" w:cs="Helvetica"/>
                <w:lang w:eastAsia="en-AU"/>
              </w:rPr>
              <w:t xml:space="preserve"> thrombocytopenia</w:t>
            </w:r>
            <w:r>
              <w:rPr>
                <w:rFonts w:asciiTheme="minorHAnsi" w:eastAsia="Times New Roman" w:hAnsiTheme="minorHAnsi" w:cs="Helvetica"/>
                <w:lang w:eastAsia="en-AU"/>
              </w:rPr>
              <w:t xml:space="preserve">. </w:t>
            </w:r>
            <w:r w:rsidRPr="002E0DD6">
              <w:rPr>
                <w:rFonts w:asciiTheme="minorHAnsi" w:eastAsia="Times New Roman" w:hAnsiTheme="minorHAnsi" w:cs="Helvetica"/>
                <w:i/>
                <w:lang w:eastAsia="en-AU"/>
              </w:rPr>
              <w:t>Cochrane Database of Systematic Reviews</w:t>
            </w:r>
            <w:r>
              <w:rPr>
                <w:rFonts w:asciiTheme="minorHAnsi" w:eastAsia="Times New Roman" w:hAnsiTheme="minorHAnsi" w:cs="Helvetica"/>
                <w:lang w:eastAsia="en-AU"/>
              </w:rPr>
              <w:t xml:space="preserve">, Issue 1. </w:t>
            </w:r>
            <w:r w:rsidRPr="00E3403F">
              <w:rPr>
                <w:rFonts w:asciiTheme="minorHAnsi" w:eastAsia="Times New Roman" w:hAnsiTheme="minorHAnsi" w:cs="Helvetica"/>
                <w:lang w:eastAsia="en-AU"/>
              </w:rPr>
              <w:t xml:space="preserve"> </w:t>
            </w:r>
          </w:p>
          <w:p w:rsidR="00FB76D5" w:rsidRPr="00FB76D5" w:rsidRDefault="00537DA7" w:rsidP="000D3591">
            <w:pPr>
              <w:spacing w:after="150"/>
              <w:rPr>
                <w:rFonts w:cs="Times New Roman"/>
                <w:color w:val="808080" w:themeColor="background1" w:themeShade="80"/>
                <w:lang w:eastAsia="en-AU"/>
              </w:rPr>
            </w:pPr>
            <w:hyperlink r:id="rId20" w:history="1">
              <w:r w:rsidR="00FB76D5" w:rsidRPr="00FB76D5">
                <w:rPr>
                  <w:rStyle w:val="Hyperlink"/>
                  <w:rFonts w:cs="Times New Roman"/>
                  <w:color w:val="808080" w:themeColor="background1" w:themeShade="80"/>
                  <w:lang w:eastAsia="en-AU"/>
                </w:rPr>
                <w:t>http://onlinelibrary.wiley.com/doi/10.1002/14651858.CD004226.pub3/pdf</w:t>
              </w:r>
            </w:hyperlink>
          </w:p>
          <w:p w:rsidR="009D0465" w:rsidRDefault="00DD60E2" w:rsidP="00793F0C">
            <w:pPr>
              <w:spacing w:after="150"/>
              <w:rPr>
                <w:rFonts w:cs="Times New Roman"/>
                <w:lang w:eastAsia="en-AU"/>
              </w:rPr>
            </w:pPr>
            <w:r>
              <w:rPr>
                <w:rFonts w:cs="Times New Roman"/>
                <w:lang w:eastAsia="en-AU"/>
              </w:rPr>
              <w:t>Salomon O</w:t>
            </w:r>
            <w:r w:rsidR="00C96B19">
              <w:rPr>
                <w:rFonts w:cs="Times New Roman"/>
                <w:lang w:eastAsia="en-AU"/>
              </w:rPr>
              <w:t xml:space="preserve"> and</w:t>
            </w:r>
            <w:r w:rsidR="009D0465" w:rsidRPr="00E3403F">
              <w:rPr>
                <w:rFonts w:cs="Times New Roman"/>
                <w:lang w:eastAsia="en-AU"/>
              </w:rPr>
              <w:t xml:space="preserve"> Rosenberg</w:t>
            </w:r>
            <w:r>
              <w:rPr>
                <w:rFonts w:cs="Times New Roman"/>
                <w:lang w:eastAsia="en-AU"/>
              </w:rPr>
              <w:t xml:space="preserve"> N (2013)</w:t>
            </w:r>
            <w:r w:rsidR="00C96B19">
              <w:rPr>
                <w:rFonts w:cs="Times New Roman"/>
                <w:lang w:eastAsia="en-AU"/>
              </w:rPr>
              <w:t xml:space="preserve"> </w:t>
            </w:r>
            <w:r w:rsidR="009D0465" w:rsidRPr="00E3403F">
              <w:rPr>
                <w:rFonts w:cs="Times New Roman"/>
                <w:lang w:eastAsia="en-AU"/>
              </w:rPr>
              <w:t xml:space="preserve">Predicting risk severity and response of </w:t>
            </w:r>
            <w:proofErr w:type="spellStart"/>
            <w:r w:rsidR="009D0465" w:rsidRPr="00E3403F">
              <w:rPr>
                <w:rFonts w:cs="Times New Roman"/>
                <w:lang w:eastAsia="en-AU"/>
              </w:rPr>
              <w:t>fetal</w:t>
            </w:r>
            <w:proofErr w:type="spellEnd"/>
            <w:r w:rsidR="009D0465" w:rsidRPr="00E3403F">
              <w:rPr>
                <w:rFonts w:cs="Times New Roman"/>
                <w:lang w:eastAsia="en-AU"/>
              </w:rPr>
              <w:t xml:space="preserve"> neonatal </w:t>
            </w:r>
            <w:proofErr w:type="spellStart"/>
            <w:r w:rsidR="00C96B19">
              <w:rPr>
                <w:rFonts w:cs="Times New Roman"/>
                <w:lang w:eastAsia="en-AU"/>
              </w:rPr>
              <w:t>alloimmune</w:t>
            </w:r>
            <w:proofErr w:type="spellEnd"/>
            <w:r w:rsidR="00C96B19">
              <w:rPr>
                <w:rFonts w:cs="Times New Roman"/>
                <w:lang w:eastAsia="en-AU"/>
              </w:rPr>
              <w:t xml:space="preserve"> thrombocytopenia. </w:t>
            </w:r>
            <w:r w:rsidR="00C96B19">
              <w:rPr>
                <w:rFonts w:cs="Times New Roman"/>
                <w:i/>
                <w:lang w:eastAsia="en-AU"/>
              </w:rPr>
              <w:t>British Journal of</w:t>
            </w:r>
            <w:r w:rsidR="009D0465" w:rsidRPr="00E3403F">
              <w:rPr>
                <w:rFonts w:cs="Times New Roman"/>
                <w:i/>
                <w:lang w:eastAsia="en-AU"/>
              </w:rPr>
              <w:t xml:space="preserve"> Haematology</w:t>
            </w:r>
            <w:r>
              <w:rPr>
                <w:rFonts w:cs="Times New Roman"/>
                <w:lang w:eastAsia="en-AU"/>
              </w:rPr>
              <w:t xml:space="preserve">, </w:t>
            </w:r>
            <w:r w:rsidR="009D0465" w:rsidRPr="00E3403F">
              <w:rPr>
                <w:rFonts w:cs="Times New Roman"/>
                <w:lang w:eastAsia="en-AU"/>
              </w:rPr>
              <w:t>162</w:t>
            </w:r>
            <w:r>
              <w:rPr>
                <w:rFonts w:cs="Times New Roman"/>
                <w:lang w:eastAsia="en-AU"/>
              </w:rPr>
              <w:t>:</w:t>
            </w:r>
            <w:r w:rsidR="009D0465" w:rsidRPr="00E3403F">
              <w:rPr>
                <w:rFonts w:cs="Times New Roman"/>
                <w:lang w:eastAsia="en-AU"/>
              </w:rPr>
              <w:t>304-312.</w:t>
            </w:r>
          </w:p>
          <w:p w:rsidR="00FB76D5" w:rsidRPr="00FB76D5" w:rsidRDefault="00537DA7" w:rsidP="00793F0C">
            <w:pPr>
              <w:spacing w:after="150"/>
              <w:rPr>
                <w:rFonts w:cs="Times New Roman"/>
                <w:color w:val="808080" w:themeColor="background1" w:themeShade="80"/>
                <w:lang w:eastAsia="en-AU"/>
              </w:rPr>
            </w:pPr>
            <w:hyperlink r:id="rId21" w:history="1">
              <w:r w:rsidR="00FB76D5" w:rsidRPr="00FB76D5">
                <w:rPr>
                  <w:rStyle w:val="Hyperlink"/>
                  <w:rFonts w:cs="Times New Roman"/>
                  <w:color w:val="808080" w:themeColor="background1" w:themeShade="80"/>
                  <w:lang w:eastAsia="en-AU"/>
                </w:rPr>
                <w:t>https://www.ncbi.nlm.nih.gov/pubmed/23672281</w:t>
              </w:r>
            </w:hyperlink>
          </w:p>
          <w:p w:rsidR="00793F0C" w:rsidRDefault="00DD60E2" w:rsidP="00793F0C">
            <w:pPr>
              <w:spacing w:after="150"/>
              <w:rPr>
                <w:rFonts w:asciiTheme="minorHAnsi" w:eastAsia="Times New Roman" w:hAnsiTheme="minorHAnsi" w:cs="Helvetica"/>
                <w:lang w:eastAsia="en-AU"/>
              </w:rPr>
            </w:pPr>
            <w:r>
              <w:rPr>
                <w:rFonts w:asciiTheme="minorHAnsi" w:eastAsia="Times New Roman" w:hAnsiTheme="minorHAnsi" w:cs="Helvetica"/>
                <w:lang w:eastAsia="en-AU"/>
              </w:rPr>
              <w:t>Spencer</w:t>
            </w:r>
            <w:r w:rsidR="00793F0C" w:rsidRPr="00E3403F">
              <w:rPr>
                <w:rFonts w:asciiTheme="minorHAnsi" w:eastAsia="Times New Roman" w:hAnsiTheme="minorHAnsi" w:cs="Helvetica"/>
                <w:lang w:eastAsia="en-AU"/>
              </w:rPr>
              <w:t xml:space="preserve"> JA</w:t>
            </w:r>
            <w:r>
              <w:rPr>
                <w:rFonts w:asciiTheme="minorHAnsi" w:eastAsia="Times New Roman" w:hAnsiTheme="minorHAnsi" w:cs="Helvetica"/>
                <w:lang w:eastAsia="en-AU"/>
              </w:rPr>
              <w:t xml:space="preserve"> </w:t>
            </w:r>
            <w:r w:rsidR="00C96B19">
              <w:rPr>
                <w:rFonts w:asciiTheme="minorHAnsi" w:eastAsia="Times New Roman" w:hAnsiTheme="minorHAnsi" w:cs="Helvetica"/>
                <w:lang w:eastAsia="en-AU"/>
              </w:rPr>
              <w:t>and</w:t>
            </w:r>
            <w:r>
              <w:rPr>
                <w:rFonts w:asciiTheme="minorHAnsi" w:eastAsia="Times New Roman" w:hAnsiTheme="minorHAnsi" w:cs="Helvetica"/>
                <w:lang w:eastAsia="en-AU"/>
              </w:rPr>
              <w:t xml:space="preserve"> Burrows</w:t>
            </w:r>
            <w:r w:rsidR="00793F0C" w:rsidRPr="00E3403F">
              <w:rPr>
                <w:rFonts w:asciiTheme="minorHAnsi" w:eastAsia="Times New Roman" w:hAnsiTheme="minorHAnsi" w:cs="Helvetica"/>
                <w:lang w:eastAsia="en-AU"/>
              </w:rPr>
              <w:t xml:space="preserve"> RF </w:t>
            </w:r>
            <w:r w:rsidR="00C96B19">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2001</w:t>
            </w:r>
            <w:r>
              <w:rPr>
                <w:rFonts w:asciiTheme="minorHAnsi" w:eastAsia="Times New Roman" w:hAnsiTheme="minorHAnsi" w:cs="Helvetica"/>
                <w:lang w:eastAsia="en-AU"/>
              </w:rPr>
              <w:t xml:space="preserve">) </w:t>
            </w:r>
            <w:proofErr w:type="spellStart"/>
            <w:r w:rsidR="00793F0C" w:rsidRPr="00E3403F">
              <w:rPr>
                <w:rFonts w:asciiTheme="minorHAnsi" w:eastAsia="Times New Roman" w:hAnsiTheme="minorHAnsi" w:cs="Helvetica"/>
                <w:lang w:eastAsia="en-AU"/>
              </w:rPr>
              <w:t>Feto</w:t>
            </w:r>
            <w:proofErr w:type="spellEnd"/>
            <w:r w:rsidR="00793F0C" w:rsidRPr="00E3403F">
              <w:rPr>
                <w:rFonts w:asciiTheme="minorHAnsi" w:eastAsia="Times New Roman" w:hAnsiTheme="minorHAnsi" w:cs="Helvetica"/>
                <w:lang w:eastAsia="en-AU"/>
              </w:rPr>
              <w:t xml:space="preserve">-maternal </w:t>
            </w:r>
            <w:proofErr w:type="spellStart"/>
            <w:r w:rsidR="00793F0C" w:rsidRPr="00E3403F">
              <w:rPr>
                <w:rFonts w:asciiTheme="minorHAnsi" w:eastAsia="Times New Roman" w:hAnsiTheme="minorHAnsi" w:cs="Helvetica"/>
                <w:lang w:eastAsia="en-AU"/>
              </w:rPr>
              <w:t>alloimmune</w:t>
            </w:r>
            <w:proofErr w:type="spellEnd"/>
            <w:r w:rsidR="00793F0C" w:rsidRPr="00E3403F">
              <w:rPr>
                <w:rFonts w:asciiTheme="minorHAnsi" w:eastAsia="Times New Roman" w:hAnsiTheme="minorHAnsi" w:cs="Helvetica"/>
                <w:lang w:eastAsia="en-AU"/>
              </w:rPr>
              <w:t xml:space="preserve"> thrombocytopenia: a literature re</w:t>
            </w:r>
            <w:r w:rsidR="00C96B19">
              <w:rPr>
                <w:rFonts w:asciiTheme="minorHAnsi" w:eastAsia="Times New Roman" w:hAnsiTheme="minorHAnsi" w:cs="Helvetica"/>
                <w:lang w:eastAsia="en-AU"/>
              </w:rPr>
              <w:t xml:space="preserve">view and statistical analysis. </w:t>
            </w:r>
            <w:r w:rsidR="00793F0C" w:rsidRPr="00E3403F">
              <w:rPr>
                <w:rFonts w:asciiTheme="minorHAnsi" w:eastAsia="Times New Roman" w:hAnsiTheme="minorHAnsi" w:cs="Helvetica"/>
                <w:i/>
                <w:iCs/>
                <w:lang w:eastAsia="en-AU"/>
              </w:rPr>
              <w:t>Australia New Zealand Journal of Obstetrics and Gynaecology</w:t>
            </w:r>
            <w:r w:rsidR="00793F0C" w:rsidRPr="00E3403F">
              <w:rPr>
                <w:rFonts w:asciiTheme="minorHAnsi" w:eastAsia="Times New Roman" w:hAnsiTheme="minorHAnsi" w:cs="Helvetica"/>
                <w:lang w:eastAsia="en-AU"/>
              </w:rPr>
              <w:t>, 41</w:t>
            </w:r>
            <w:r w:rsidR="00C96B19">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1</w:t>
            </w:r>
            <w:r w:rsidR="00C96B19">
              <w:rPr>
                <w:rFonts w:asciiTheme="minorHAnsi" w:eastAsia="Times New Roman" w:hAnsiTheme="minorHAnsi" w:cs="Helvetica"/>
                <w:lang w:eastAsia="en-AU"/>
              </w:rPr>
              <w:t>)</w:t>
            </w:r>
            <w:r>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45–55.</w:t>
            </w:r>
          </w:p>
          <w:p w:rsidR="00FB76D5" w:rsidRDefault="00537DA7" w:rsidP="00793F0C">
            <w:pPr>
              <w:spacing w:after="150"/>
              <w:rPr>
                <w:rStyle w:val="Hyperlink"/>
                <w:rFonts w:asciiTheme="minorHAnsi" w:eastAsia="Times New Roman" w:hAnsiTheme="minorHAnsi" w:cs="Helvetica"/>
                <w:color w:val="808080" w:themeColor="background1" w:themeShade="80"/>
                <w:lang w:eastAsia="en-AU"/>
              </w:rPr>
            </w:pPr>
            <w:hyperlink r:id="rId22" w:history="1">
              <w:r w:rsidR="00FB76D5" w:rsidRPr="00FB76D5">
                <w:rPr>
                  <w:rStyle w:val="Hyperlink"/>
                  <w:rFonts w:asciiTheme="minorHAnsi" w:eastAsia="Times New Roman" w:hAnsiTheme="minorHAnsi" w:cs="Helvetica"/>
                  <w:color w:val="808080" w:themeColor="background1" w:themeShade="80"/>
                  <w:lang w:eastAsia="en-AU"/>
                </w:rPr>
                <w:t>https://www.ncbi.nlm.nih.gov/pubmed/11284646</w:t>
              </w:r>
            </w:hyperlink>
          </w:p>
          <w:p w:rsidR="001E2CE5" w:rsidRPr="001E2CE5" w:rsidRDefault="001E2CE5" w:rsidP="001E2CE5">
            <w:pPr>
              <w:spacing w:after="150"/>
              <w:rPr>
                <w:rFonts w:asciiTheme="minorHAnsi" w:eastAsia="Times New Roman" w:hAnsiTheme="minorHAnsi" w:cs="Helvetica"/>
                <w:color w:val="808080" w:themeColor="background1" w:themeShade="80"/>
                <w:lang w:eastAsia="en-AU"/>
              </w:rPr>
            </w:pPr>
            <w:r w:rsidRPr="001E2CE5">
              <w:rPr>
                <w:rFonts w:asciiTheme="minorHAnsi" w:eastAsia="Times New Roman" w:hAnsiTheme="minorHAnsi" w:cs="Helvetica"/>
                <w:lang w:eastAsia="en-AU"/>
              </w:rPr>
              <w:t xml:space="preserve">UK Department of Health (2011) Clinical Guidelines for Immunoglobulin Use: Second Edition Update. Available at: </w:t>
            </w:r>
            <w:r w:rsidRPr="001E2CE5">
              <w:rPr>
                <w:rFonts w:asciiTheme="minorHAnsi" w:eastAsia="Times New Roman" w:hAnsiTheme="minorHAnsi" w:cs="Helvetica"/>
                <w:color w:val="808080" w:themeColor="background1" w:themeShade="80"/>
                <w:lang w:eastAsia="en-AU"/>
              </w:rPr>
              <w:t>https://www.gov.uk/government/uploads/system/uploads/attachment</w:t>
            </w:r>
            <w:r>
              <w:rPr>
                <w:rFonts w:asciiTheme="minorHAnsi" w:eastAsia="Times New Roman" w:hAnsiTheme="minorHAnsi" w:cs="Helvetica"/>
                <w:color w:val="808080" w:themeColor="background1" w:themeShade="80"/>
                <w:lang w:eastAsia="en-AU"/>
              </w:rPr>
              <w:t>_data/file/216671/dh_131107.pdf</w:t>
            </w:r>
          </w:p>
          <w:p w:rsidR="001E2CE5" w:rsidRPr="00FB76D5" w:rsidRDefault="001E2CE5" w:rsidP="001E2CE5">
            <w:pPr>
              <w:spacing w:after="150"/>
              <w:rPr>
                <w:rFonts w:asciiTheme="minorHAnsi" w:eastAsia="Times New Roman" w:hAnsiTheme="minorHAnsi" w:cs="Helvetica"/>
                <w:color w:val="808080" w:themeColor="background1" w:themeShade="80"/>
                <w:lang w:eastAsia="en-AU"/>
              </w:rPr>
            </w:pPr>
            <w:r w:rsidRPr="001E2CE5">
              <w:rPr>
                <w:rFonts w:asciiTheme="minorHAnsi" w:eastAsia="Times New Roman" w:hAnsiTheme="minorHAnsi" w:cs="Helvetica"/>
                <w:lang w:eastAsia="en-AU"/>
              </w:rPr>
              <w:t>UK Department of Health (2011) Clinical Guidelines for Immunoglobulin Use: Second Edition Update: Summary Poster. Available at</w:t>
            </w:r>
            <w:r w:rsidRPr="001E2CE5">
              <w:rPr>
                <w:rFonts w:asciiTheme="minorHAnsi" w:eastAsia="Times New Roman" w:hAnsiTheme="minorHAnsi" w:cs="Helvetica"/>
                <w:color w:val="808080" w:themeColor="background1" w:themeShade="80"/>
                <w:lang w:eastAsia="en-AU"/>
              </w:rPr>
              <w:t>: https://www.igd.nhs.uk/wp-content/uploads/2016/04/DemandManagementPoster_v4_February2016.pdf</w:t>
            </w:r>
          </w:p>
          <w:p w:rsidR="0022012C" w:rsidRPr="0022012C" w:rsidRDefault="0022012C" w:rsidP="0022012C">
            <w:pPr>
              <w:spacing w:before="120" w:after="120"/>
              <w:rPr>
                <w:rFonts w:asciiTheme="minorHAnsi" w:eastAsia="Times New Roman" w:hAnsiTheme="minorHAnsi" w:cs="Helvetica"/>
                <w:lang w:eastAsia="en-AU"/>
              </w:rPr>
            </w:pPr>
            <w:proofErr w:type="spellStart"/>
            <w:r w:rsidRPr="0022012C">
              <w:rPr>
                <w:rFonts w:asciiTheme="minorHAnsi" w:eastAsia="Times New Roman" w:hAnsiTheme="minorHAnsi" w:cs="Helvetica"/>
                <w:lang w:eastAsia="en-AU"/>
              </w:rPr>
              <w:t>Winkelhorst</w:t>
            </w:r>
            <w:proofErr w:type="spellEnd"/>
            <w:r w:rsidRPr="0022012C">
              <w:rPr>
                <w:rFonts w:asciiTheme="minorHAnsi" w:eastAsia="Times New Roman" w:hAnsiTheme="minorHAnsi" w:cs="Helvetica"/>
                <w:lang w:eastAsia="en-AU"/>
              </w:rPr>
              <w:t xml:space="preserve"> D, Murphy M, </w:t>
            </w:r>
            <w:proofErr w:type="spellStart"/>
            <w:r w:rsidRPr="0022012C">
              <w:rPr>
                <w:rFonts w:asciiTheme="minorHAnsi" w:eastAsia="Times New Roman" w:hAnsiTheme="minorHAnsi" w:cs="Helvetica"/>
                <w:lang w:eastAsia="en-AU"/>
              </w:rPr>
              <w:t>Greinacher</w:t>
            </w:r>
            <w:proofErr w:type="spellEnd"/>
            <w:r w:rsidRPr="0022012C">
              <w:rPr>
                <w:rFonts w:asciiTheme="minorHAnsi" w:eastAsia="Times New Roman" w:hAnsiTheme="minorHAnsi" w:cs="Helvetica"/>
                <w:lang w:eastAsia="en-AU"/>
              </w:rPr>
              <w:t xml:space="preserve"> A et al (2017) Antenatal management in </w:t>
            </w:r>
            <w:proofErr w:type="spellStart"/>
            <w:r w:rsidRPr="0022012C">
              <w:rPr>
                <w:rFonts w:asciiTheme="minorHAnsi" w:eastAsia="Times New Roman" w:hAnsiTheme="minorHAnsi" w:cs="Helvetica"/>
                <w:lang w:eastAsia="en-AU"/>
              </w:rPr>
              <w:t>fetal</w:t>
            </w:r>
            <w:proofErr w:type="spellEnd"/>
            <w:r w:rsidRPr="0022012C">
              <w:rPr>
                <w:rFonts w:asciiTheme="minorHAnsi" w:eastAsia="Times New Roman" w:hAnsiTheme="minorHAnsi" w:cs="Helvetica"/>
                <w:lang w:eastAsia="en-AU"/>
              </w:rPr>
              <w:t xml:space="preserve"> and neonatal </w:t>
            </w:r>
            <w:proofErr w:type="spellStart"/>
            <w:r w:rsidRPr="0022012C">
              <w:rPr>
                <w:rFonts w:asciiTheme="minorHAnsi" w:eastAsia="Times New Roman" w:hAnsiTheme="minorHAnsi" w:cs="Helvetica"/>
                <w:lang w:eastAsia="en-AU"/>
              </w:rPr>
              <w:t>alloimmune</w:t>
            </w:r>
            <w:proofErr w:type="spellEnd"/>
            <w:r w:rsidRPr="0022012C">
              <w:rPr>
                <w:rFonts w:asciiTheme="minorHAnsi" w:eastAsia="Times New Roman" w:hAnsiTheme="minorHAnsi" w:cs="Helvetica"/>
                <w:lang w:eastAsia="en-AU"/>
              </w:rPr>
              <w:t xml:space="preserve"> thrombocytopenia: a systematic review. Blood, (1) </w:t>
            </w:r>
          </w:p>
          <w:p w:rsidR="0022012C" w:rsidRPr="0022012C" w:rsidRDefault="00537DA7" w:rsidP="0022012C">
            <w:pPr>
              <w:spacing w:before="120" w:after="120"/>
              <w:rPr>
                <w:rFonts w:asciiTheme="minorHAnsi" w:eastAsia="Times New Roman" w:hAnsiTheme="minorHAnsi" w:cs="Helvetica"/>
                <w:color w:val="808080" w:themeColor="background1" w:themeShade="80"/>
                <w:lang w:eastAsia="en-AU"/>
              </w:rPr>
            </w:pPr>
            <w:hyperlink r:id="rId23" w:history="1">
              <w:r w:rsidR="0022012C" w:rsidRPr="0022012C">
                <w:rPr>
                  <w:rStyle w:val="Hyperlink"/>
                  <w:rFonts w:asciiTheme="minorHAnsi" w:eastAsia="Times New Roman" w:hAnsiTheme="minorHAnsi" w:cs="Helvetica"/>
                  <w:color w:val="808080" w:themeColor="background1" w:themeShade="80"/>
                  <w:lang w:eastAsia="en-AU"/>
                </w:rPr>
                <w:t>http://www.bloodjournal.org/content/early/2017/01/27/blood-2016-10-739656</w:t>
              </w:r>
            </w:hyperlink>
          </w:p>
          <w:p w:rsidR="00901F76" w:rsidRDefault="00DD60E2" w:rsidP="0022012C">
            <w:pPr>
              <w:spacing w:before="120" w:after="120"/>
              <w:rPr>
                <w:rFonts w:asciiTheme="minorHAnsi" w:eastAsia="Times New Roman" w:hAnsiTheme="minorHAnsi" w:cs="Helvetica"/>
                <w:lang w:eastAsia="en-AU"/>
              </w:rPr>
            </w:pPr>
            <w:proofErr w:type="spellStart"/>
            <w:r w:rsidRPr="00DD60E2">
              <w:rPr>
                <w:rFonts w:asciiTheme="minorHAnsi" w:eastAsia="Times New Roman" w:hAnsiTheme="minorHAnsi" w:cs="Helvetica"/>
                <w:lang w:eastAsia="en-AU"/>
              </w:rPr>
              <w:t>Yinon</w:t>
            </w:r>
            <w:proofErr w:type="spellEnd"/>
            <w:r w:rsidR="00793F0C" w:rsidRPr="00DD60E2">
              <w:rPr>
                <w:rFonts w:asciiTheme="minorHAnsi" w:eastAsia="Times New Roman" w:hAnsiTheme="minorHAnsi" w:cs="Helvetica"/>
                <w:lang w:eastAsia="en-AU"/>
              </w:rPr>
              <w:t xml:space="preserve"> Y</w:t>
            </w:r>
            <w:r w:rsidRPr="00DD60E2">
              <w:rPr>
                <w:rFonts w:asciiTheme="minorHAnsi" w:eastAsia="Times New Roman" w:hAnsiTheme="minorHAnsi" w:cs="Helvetica"/>
                <w:lang w:eastAsia="en-AU"/>
              </w:rPr>
              <w:t xml:space="preserve">, </w:t>
            </w:r>
            <w:proofErr w:type="spellStart"/>
            <w:r w:rsidRPr="00DD60E2">
              <w:rPr>
                <w:rFonts w:asciiTheme="minorHAnsi" w:eastAsia="Times New Roman" w:hAnsiTheme="minorHAnsi" w:cs="Helvetica"/>
                <w:lang w:eastAsia="en-AU"/>
              </w:rPr>
              <w:t>Spira</w:t>
            </w:r>
            <w:proofErr w:type="spellEnd"/>
            <w:r w:rsidR="00793F0C" w:rsidRPr="00DD60E2">
              <w:rPr>
                <w:rFonts w:asciiTheme="minorHAnsi" w:eastAsia="Times New Roman" w:hAnsiTheme="minorHAnsi" w:cs="Helvetica"/>
                <w:lang w:eastAsia="en-AU"/>
              </w:rPr>
              <w:t xml:space="preserve"> M</w:t>
            </w:r>
            <w:r w:rsidRPr="00DD60E2">
              <w:rPr>
                <w:rFonts w:asciiTheme="minorHAnsi" w:eastAsia="Times New Roman" w:hAnsiTheme="minorHAnsi" w:cs="Helvetica"/>
                <w:lang w:eastAsia="en-AU"/>
              </w:rPr>
              <w:t>, Solomon</w:t>
            </w:r>
            <w:r w:rsidR="00793F0C" w:rsidRPr="00DD60E2">
              <w:rPr>
                <w:rFonts w:asciiTheme="minorHAnsi" w:eastAsia="Times New Roman" w:hAnsiTheme="minorHAnsi" w:cs="Helvetica"/>
                <w:lang w:eastAsia="en-AU"/>
              </w:rPr>
              <w:t xml:space="preserve"> O, </w:t>
            </w:r>
            <w:r w:rsidRPr="00DD60E2">
              <w:rPr>
                <w:rFonts w:asciiTheme="minorHAnsi" w:eastAsia="Times New Roman" w:hAnsiTheme="minorHAnsi" w:cs="Helvetica"/>
                <w:lang w:eastAsia="en-AU"/>
              </w:rPr>
              <w:t xml:space="preserve">Weisz B, </w:t>
            </w:r>
            <w:proofErr w:type="spellStart"/>
            <w:r w:rsidRPr="00DD60E2">
              <w:rPr>
                <w:rFonts w:asciiTheme="minorHAnsi" w:eastAsia="Times New Roman" w:hAnsiTheme="minorHAnsi" w:cs="Helvetica"/>
                <w:lang w:eastAsia="en-AU"/>
              </w:rPr>
              <w:t>Chayen</w:t>
            </w:r>
            <w:proofErr w:type="spellEnd"/>
            <w:r w:rsidRPr="00DD60E2">
              <w:rPr>
                <w:rFonts w:asciiTheme="minorHAnsi" w:eastAsia="Times New Roman" w:hAnsiTheme="minorHAnsi" w:cs="Helvetica"/>
                <w:lang w:eastAsia="en-AU"/>
              </w:rPr>
              <w:t xml:space="preserve">, B, Schiff E, et al </w:t>
            </w:r>
            <w:r w:rsidR="00C96B19" w:rsidRPr="00DD60E2">
              <w:rPr>
                <w:rFonts w:asciiTheme="minorHAnsi" w:eastAsia="Times New Roman" w:hAnsiTheme="minorHAnsi" w:cs="Helvetica"/>
                <w:lang w:eastAsia="en-AU"/>
              </w:rPr>
              <w:t>(</w:t>
            </w:r>
            <w:r w:rsidR="00793F0C" w:rsidRPr="00DD60E2">
              <w:rPr>
                <w:rFonts w:asciiTheme="minorHAnsi" w:eastAsia="Times New Roman" w:hAnsiTheme="minorHAnsi" w:cs="Helvetica"/>
                <w:lang w:eastAsia="en-AU"/>
              </w:rPr>
              <w:t>2006</w:t>
            </w:r>
            <w:r w:rsidRPr="00DD60E2">
              <w:rPr>
                <w:rFonts w:asciiTheme="minorHAnsi" w:eastAsia="Times New Roman" w:hAnsiTheme="minorHAnsi" w:cs="Helvetica"/>
                <w:lang w:eastAsia="en-AU"/>
              </w:rPr>
              <w:t>)</w:t>
            </w:r>
            <w:r w:rsidR="00793F0C" w:rsidRPr="00DD60E2">
              <w:rPr>
                <w:rFonts w:asciiTheme="minorHAnsi" w:eastAsia="Times New Roman" w:hAnsiTheme="minorHAnsi" w:cs="Helvetica"/>
                <w:lang w:eastAsia="en-AU"/>
              </w:rPr>
              <w:t xml:space="preserve"> </w:t>
            </w:r>
            <w:r w:rsidR="00793F0C" w:rsidRPr="00E3403F">
              <w:rPr>
                <w:rFonts w:asciiTheme="minorHAnsi" w:eastAsia="Times New Roman" w:hAnsiTheme="minorHAnsi" w:cs="Helvetica"/>
                <w:lang w:eastAsia="en-AU"/>
              </w:rPr>
              <w:t xml:space="preserve">Antenatal </w:t>
            </w:r>
            <w:proofErr w:type="spellStart"/>
            <w:r w:rsidR="00793F0C" w:rsidRPr="00E3403F">
              <w:rPr>
                <w:rFonts w:asciiTheme="minorHAnsi" w:eastAsia="Times New Roman" w:hAnsiTheme="minorHAnsi" w:cs="Helvetica"/>
                <w:lang w:eastAsia="en-AU"/>
              </w:rPr>
              <w:t>noninvasive</w:t>
            </w:r>
            <w:proofErr w:type="spellEnd"/>
            <w:r w:rsidR="00793F0C" w:rsidRPr="00E3403F">
              <w:rPr>
                <w:rFonts w:asciiTheme="minorHAnsi" w:eastAsia="Times New Roman" w:hAnsiTheme="minorHAnsi" w:cs="Helvetica"/>
                <w:lang w:eastAsia="en-AU"/>
              </w:rPr>
              <w:t xml:space="preserve"> treatment of patients at risk for alloimmune thrombocytopenia without a histo</w:t>
            </w:r>
            <w:r w:rsidR="00C96B19">
              <w:rPr>
                <w:rFonts w:asciiTheme="minorHAnsi" w:eastAsia="Times New Roman" w:hAnsiTheme="minorHAnsi" w:cs="Helvetica"/>
                <w:lang w:eastAsia="en-AU"/>
              </w:rPr>
              <w:t xml:space="preserve">ry of intracranial haemorrhage. </w:t>
            </w:r>
            <w:r w:rsidR="00793F0C" w:rsidRPr="00E3403F">
              <w:rPr>
                <w:rFonts w:asciiTheme="minorHAnsi" w:eastAsia="Times New Roman" w:hAnsiTheme="minorHAnsi" w:cs="Helvetica"/>
                <w:i/>
                <w:iCs/>
                <w:lang w:eastAsia="en-AU"/>
              </w:rPr>
              <w:t xml:space="preserve">American Journal of Obstetrics &amp; </w:t>
            </w:r>
            <w:proofErr w:type="spellStart"/>
            <w:r w:rsidR="00793F0C" w:rsidRPr="00E3403F">
              <w:rPr>
                <w:rFonts w:asciiTheme="minorHAnsi" w:eastAsia="Times New Roman" w:hAnsiTheme="minorHAnsi" w:cs="Helvetica"/>
                <w:i/>
                <w:iCs/>
                <w:lang w:eastAsia="en-AU"/>
              </w:rPr>
              <w:t>Gynecology</w:t>
            </w:r>
            <w:proofErr w:type="spellEnd"/>
            <w:r w:rsidR="00793F0C" w:rsidRPr="00E3403F">
              <w:rPr>
                <w:rFonts w:asciiTheme="minorHAnsi" w:eastAsia="Times New Roman" w:hAnsiTheme="minorHAnsi" w:cs="Helvetica"/>
                <w:i/>
                <w:iCs/>
                <w:lang w:eastAsia="en-AU"/>
              </w:rPr>
              <w:t xml:space="preserve">, </w:t>
            </w:r>
            <w:r w:rsidR="00C96B19">
              <w:rPr>
                <w:rFonts w:asciiTheme="minorHAnsi" w:eastAsia="Times New Roman" w:hAnsiTheme="minorHAnsi" w:cs="Helvetica"/>
                <w:lang w:eastAsia="en-AU"/>
              </w:rPr>
              <w:t>195(</w:t>
            </w:r>
            <w:r w:rsidR="00793F0C" w:rsidRPr="00E3403F">
              <w:rPr>
                <w:rFonts w:asciiTheme="minorHAnsi" w:eastAsia="Times New Roman" w:hAnsiTheme="minorHAnsi" w:cs="Helvetica"/>
                <w:lang w:eastAsia="en-AU"/>
              </w:rPr>
              <w:t>4</w:t>
            </w:r>
            <w:r w:rsidR="00C96B19">
              <w:rPr>
                <w:rFonts w:asciiTheme="minorHAnsi" w:eastAsia="Times New Roman" w:hAnsiTheme="minorHAnsi" w:cs="Helvetica"/>
                <w:lang w:eastAsia="en-AU"/>
              </w:rPr>
              <w:t>)</w:t>
            </w:r>
            <w:r>
              <w:rPr>
                <w:rFonts w:asciiTheme="minorHAnsi" w:eastAsia="Times New Roman" w:hAnsiTheme="minorHAnsi" w:cs="Helvetica"/>
                <w:lang w:eastAsia="en-AU"/>
              </w:rPr>
              <w:t>:</w:t>
            </w:r>
            <w:r w:rsidR="00793F0C" w:rsidRPr="00E3403F">
              <w:rPr>
                <w:rFonts w:asciiTheme="minorHAnsi" w:eastAsia="Times New Roman" w:hAnsiTheme="minorHAnsi" w:cs="Helvetica"/>
                <w:lang w:eastAsia="en-AU"/>
              </w:rPr>
              <w:t>1153–7.</w:t>
            </w:r>
          </w:p>
          <w:p w:rsidR="00FB76D5" w:rsidRPr="00FB76D5" w:rsidRDefault="00537DA7" w:rsidP="00DD60E2">
            <w:pPr>
              <w:spacing w:before="120" w:after="120"/>
              <w:rPr>
                <w:rFonts w:asciiTheme="minorHAnsi" w:hAnsiTheme="minorHAnsi"/>
                <w:color w:val="808080" w:themeColor="background1" w:themeShade="80"/>
              </w:rPr>
            </w:pPr>
            <w:hyperlink r:id="rId24" w:history="1">
              <w:r w:rsidR="00FB76D5" w:rsidRPr="00FB76D5">
                <w:rPr>
                  <w:rStyle w:val="Hyperlink"/>
                  <w:rFonts w:asciiTheme="minorHAnsi" w:hAnsiTheme="minorHAnsi"/>
                  <w:color w:val="808080" w:themeColor="background1" w:themeShade="80"/>
                </w:rPr>
                <w:t>https://www.ncbi.nlm.nih.gov/pubmed/17000248</w:t>
              </w:r>
            </w:hyperlink>
          </w:p>
          <w:p w:rsidR="00FB76D5" w:rsidRPr="00A80A19" w:rsidRDefault="00FB76D5" w:rsidP="00DD60E2">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643"/>
        <w:gridCol w:w="4452"/>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6A7F1D" w:rsidP="0049093E">
            <w:pPr>
              <w:spacing w:before="120" w:after="120"/>
              <w:rPr>
                <w:rFonts w:asciiTheme="minorHAnsi" w:hAnsiTheme="minorHAnsi"/>
              </w:rPr>
            </w:pPr>
            <w:r>
              <w:rPr>
                <w:rFonts w:asciiTheme="minorHAnsi" w:hAnsiTheme="minorHAnsi"/>
              </w:rPr>
              <w:t xml:space="preserve">It is not anticipated that clinical practice will change as a result of the recommended changes. </w:t>
            </w:r>
            <w:r w:rsidR="004C6A09">
              <w:rPr>
                <w:rFonts w:asciiTheme="minorHAnsi" w:hAnsiTheme="minorHAnsi"/>
              </w:rPr>
              <w:t>The</w:t>
            </w:r>
            <w:r w:rsidR="001044AC">
              <w:rPr>
                <w:rFonts w:asciiTheme="minorHAnsi" w:hAnsiTheme="minorHAnsi"/>
              </w:rPr>
              <w:t xml:space="preserve"> current criteria</w:t>
            </w:r>
            <w:r w:rsidR="00EC0523">
              <w:rPr>
                <w:rFonts w:asciiTheme="minorHAnsi" w:hAnsiTheme="minorHAnsi"/>
              </w:rPr>
              <w:t xml:space="preserve"> </w:t>
            </w:r>
            <w:r w:rsidR="004A226C">
              <w:rPr>
                <w:rFonts w:asciiTheme="minorHAnsi" w:hAnsiTheme="minorHAnsi"/>
              </w:rPr>
              <w:t>(v2.1)</w:t>
            </w:r>
            <w:r w:rsidR="001044AC">
              <w:rPr>
                <w:rFonts w:asciiTheme="minorHAnsi" w:hAnsiTheme="minorHAnsi"/>
              </w:rPr>
              <w:t xml:space="preserve"> are very vague and leave decision making as to when to start treatment up to the clinician. The management of patients identified with FNAIT for the first time will be unchanged. The recommended changes are in line with the UK </w:t>
            </w:r>
            <w:r w:rsidR="0049093E">
              <w:rPr>
                <w:rFonts w:asciiTheme="minorHAnsi" w:hAnsiTheme="minorHAnsi"/>
              </w:rPr>
              <w:t xml:space="preserve">and other international </w:t>
            </w:r>
            <w:r w:rsidR="001044AC">
              <w:rPr>
                <w:rFonts w:asciiTheme="minorHAnsi" w:hAnsiTheme="minorHAnsi"/>
              </w:rPr>
              <w:t>guidelines that are likely to already be</w:t>
            </w:r>
            <w:r w:rsidR="00D15E58">
              <w:rPr>
                <w:rFonts w:asciiTheme="minorHAnsi" w:hAnsiTheme="minorHAnsi"/>
              </w:rPr>
              <w:t xml:space="preserve"> be</w:t>
            </w:r>
            <w:r w:rsidR="001044AC">
              <w:rPr>
                <w:rFonts w:asciiTheme="minorHAnsi" w:hAnsiTheme="minorHAnsi"/>
              </w:rPr>
              <w:t>ing applied</w:t>
            </w:r>
            <w:r w:rsidR="0049093E">
              <w:rPr>
                <w:rFonts w:asciiTheme="minorHAnsi" w:hAnsiTheme="minorHAnsi"/>
              </w:rPr>
              <w:t xml:space="preserve"> in Australia</w:t>
            </w:r>
            <w:r w:rsidR="001044AC">
              <w:rPr>
                <w:rFonts w:asciiTheme="minorHAnsi" w:hAnsiTheme="minorHAnsi"/>
              </w:rPr>
              <w:t>, however the</w:t>
            </w:r>
            <w:r w:rsidR="004C6A09">
              <w:rPr>
                <w:rFonts w:asciiTheme="minorHAnsi" w:hAnsiTheme="minorHAnsi"/>
              </w:rPr>
              <w:t xml:space="preserve"> changes will allow </w:t>
            </w:r>
            <w:r w:rsidR="001044AC">
              <w:rPr>
                <w:rFonts w:asciiTheme="minorHAnsi" w:hAnsiTheme="minorHAnsi"/>
              </w:rPr>
              <w:t>patients with very high ri</w:t>
            </w:r>
            <w:r w:rsidR="004C6A09">
              <w:rPr>
                <w:rFonts w:asciiTheme="minorHAnsi" w:hAnsiTheme="minorHAnsi"/>
              </w:rPr>
              <w:t xml:space="preserve">sk pregnancies </w:t>
            </w:r>
            <w:r w:rsidR="001044AC">
              <w:rPr>
                <w:rFonts w:asciiTheme="minorHAnsi" w:hAnsiTheme="minorHAnsi"/>
              </w:rPr>
              <w:t xml:space="preserve">to be treated at a higher </w:t>
            </w:r>
            <w:r w:rsidR="004C6A09">
              <w:rPr>
                <w:rFonts w:asciiTheme="minorHAnsi" w:hAnsiTheme="minorHAnsi"/>
              </w:rPr>
              <w:t>dose</w:t>
            </w:r>
            <w:r w:rsidR="001044AC">
              <w:rPr>
                <w:rFonts w:asciiTheme="minorHAnsi" w:hAnsiTheme="minorHAnsi"/>
              </w:rPr>
              <w:t xml:space="preserve"> during the later stages of pregnancy</w:t>
            </w:r>
            <w:r w:rsidR="0049093E">
              <w:rPr>
                <w:rFonts w:asciiTheme="minorHAnsi" w:hAnsiTheme="minorHAnsi"/>
              </w:rPr>
              <w:t xml:space="preserve"> than are provided under the current criteria</w:t>
            </w:r>
            <w:r w:rsidR="004C6A09">
              <w:rPr>
                <w:rFonts w:asciiTheme="minorHAnsi" w:hAnsiTheme="minorHAnsi"/>
              </w:rPr>
              <w:t xml:space="preserv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832D0D" w:rsidRPr="00832D0D" w:rsidRDefault="0049093E" w:rsidP="00120A20">
            <w:pPr>
              <w:spacing w:before="120" w:after="120"/>
              <w:rPr>
                <w:rFonts w:asciiTheme="minorHAnsi" w:hAnsiTheme="minorHAnsi"/>
              </w:rPr>
            </w:pPr>
            <w:r>
              <w:rPr>
                <w:rFonts w:asciiTheme="minorHAnsi" w:hAnsiTheme="minorHAnsi"/>
              </w:rPr>
              <w:t>The use of Ig therapy in this condition is largely unchanged as it plays an important role in treatment of FNAIT</w:t>
            </w:r>
            <w:r w:rsidR="00015ED4">
              <w:rPr>
                <w:rFonts w:asciiTheme="minorHAnsi" w:hAnsiTheme="minorHAnsi"/>
              </w:rPr>
              <w:t xml:space="preserve"> and </w:t>
            </w:r>
            <w:r w:rsidR="00120A20">
              <w:rPr>
                <w:rFonts w:asciiTheme="minorHAnsi" w:hAnsiTheme="minorHAnsi"/>
              </w:rPr>
              <w:t xml:space="preserve">this </w:t>
            </w:r>
            <w:r w:rsidR="00015ED4">
              <w:rPr>
                <w:rFonts w:asciiTheme="minorHAnsi" w:hAnsiTheme="minorHAnsi"/>
              </w:rPr>
              <w:t>will continue</w:t>
            </w:r>
            <w:r w:rsidR="00120A20">
              <w:rPr>
                <w:rFonts w:asciiTheme="minorHAnsi" w:hAnsiTheme="minorHAnsi"/>
              </w:rPr>
              <w:t xml:space="preserve">. </w:t>
            </w:r>
            <w:r w:rsidR="00015ED4">
              <w:rPr>
                <w:rFonts w:asciiTheme="minorHAnsi" w:hAnsiTheme="minorHAnsi"/>
              </w:rPr>
              <w:t xml:space="preserve"> </w:t>
            </w:r>
            <w:r>
              <w:rPr>
                <w:rFonts w:asciiTheme="minorHAnsi" w:hAnsiTheme="minorHAnsi"/>
              </w:rPr>
              <w:t xml:space="preserve">. The proposed changes mainly allow access to an increased dose in very high risk pregnancies. This will provide consistency with recommendations in international treatment guidelines and practice, given that access to a higher dose has not previously been available in Australia.  </w:t>
            </w:r>
            <w:r w:rsidR="001044AC">
              <w:rPr>
                <w:rFonts w:asciiTheme="minorHAnsi" w:hAnsiTheme="minorHAnsi"/>
              </w:rPr>
              <w:t xml:space="preserve"> </w:t>
            </w:r>
          </w:p>
        </w:tc>
      </w:tr>
      <w:tr w:rsidR="001044AC" w:rsidRPr="00021243" w:rsidTr="00832D0D">
        <w:tc>
          <w:tcPr>
            <w:tcW w:w="3545" w:type="dxa"/>
            <w:gridSpan w:val="2"/>
            <w:shd w:val="clear" w:color="auto" w:fill="auto"/>
          </w:tcPr>
          <w:p w:rsidR="001044AC" w:rsidRDefault="001044AC"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1044AC" w:rsidRDefault="001044AC" w:rsidP="00AC0C35">
            <w:pPr>
              <w:spacing w:before="120" w:after="120"/>
              <w:rPr>
                <w:rFonts w:asciiTheme="minorHAnsi" w:hAnsiTheme="minorHAnsi"/>
              </w:rPr>
            </w:pPr>
            <w:r>
              <w:rPr>
                <w:rFonts w:asciiTheme="minorHAnsi" w:hAnsiTheme="minorHAnsi"/>
              </w:rPr>
              <w:t xml:space="preserve">There will be no change </w:t>
            </w:r>
            <w:r w:rsidR="00950B3A">
              <w:rPr>
                <w:rFonts w:asciiTheme="minorHAnsi" w:hAnsiTheme="minorHAnsi"/>
              </w:rPr>
              <w:t>in management of</w:t>
            </w:r>
            <w:r>
              <w:rPr>
                <w:rFonts w:asciiTheme="minorHAnsi" w:hAnsiTheme="minorHAnsi"/>
              </w:rPr>
              <w:t xml:space="preserve"> patients diagnosed with FNAIT for the first time. For those patients with subsequent pregnancies, who are </w:t>
            </w:r>
            <w:r w:rsidR="00717967">
              <w:rPr>
                <w:rFonts w:asciiTheme="minorHAnsi" w:hAnsiTheme="minorHAnsi"/>
              </w:rPr>
              <w:t>identified as</w:t>
            </w:r>
            <w:r>
              <w:rPr>
                <w:rFonts w:asciiTheme="minorHAnsi" w:hAnsiTheme="minorHAnsi"/>
              </w:rPr>
              <w:t xml:space="preserve"> be</w:t>
            </w:r>
            <w:r w:rsidR="00717967">
              <w:rPr>
                <w:rFonts w:asciiTheme="minorHAnsi" w:hAnsiTheme="minorHAnsi"/>
              </w:rPr>
              <w:t>ing</w:t>
            </w:r>
            <w:r>
              <w:rPr>
                <w:rFonts w:asciiTheme="minorHAnsi" w:hAnsiTheme="minorHAnsi"/>
              </w:rPr>
              <w:t xml:space="preserve"> </w:t>
            </w:r>
            <w:r w:rsidR="00717967">
              <w:rPr>
                <w:rFonts w:asciiTheme="minorHAnsi" w:hAnsiTheme="minorHAnsi"/>
              </w:rPr>
              <w:t xml:space="preserve">at </w:t>
            </w:r>
            <w:r>
              <w:rPr>
                <w:rFonts w:asciiTheme="minorHAnsi" w:hAnsiTheme="minorHAnsi"/>
              </w:rPr>
              <w:t>higher risk</w:t>
            </w:r>
            <w:r w:rsidR="00717967">
              <w:rPr>
                <w:rFonts w:asciiTheme="minorHAnsi" w:hAnsiTheme="minorHAnsi"/>
              </w:rPr>
              <w:t xml:space="preserve"> of </w:t>
            </w:r>
            <w:proofErr w:type="spellStart"/>
            <w:r w:rsidR="00717967">
              <w:rPr>
                <w:rFonts w:asciiTheme="minorHAnsi" w:hAnsiTheme="minorHAnsi"/>
              </w:rPr>
              <w:t>fetal</w:t>
            </w:r>
            <w:proofErr w:type="spellEnd"/>
            <w:r w:rsidR="00717967">
              <w:rPr>
                <w:rFonts w:asciiTheme="minorHAnsi" w:hAnsiTheme="minorHAnsi"/>
              </w:rPr>
              <w:t xml:space="preserve"> haemorrhage</w:t>
            </w:r>
            <w:r>
              <w:rPr>
                <w:rFonts w:asciiTheme="minorHAnsi" w:hAnsiTheme="minorHAnsi"/>
              </w:rPr>
              <w:t xml:space="preserve">, </w:t>
            </w:r>
            <w:r w:rsidR="00717967">
              <w:rPr>
                <w:rFonts w:asciiTheme="minorHAnsi" w:hAnsiTheme="minorHAnsi"/>
              </w:rPr>
              <w:t xml:space="preserve">a higher dose is recommended for the later stages of pregnancy than is supported in the current </w:t>
            </w:r>
            <w:r w:rsidR="00AC0C35">
              <w:rPr>
                <w:rFonts w:asciiTheme="minorHAnsi" w:hAnsiTheme="minorHAnsi"/>
              </w:rPr>
              <w:t>Criteria</w:t>
            </w:r>
            <w:r w:rsidR="00717967">
              <w:rPr>
                <w:rFonts w:asciiTheme="minorHAnsi" w:hAnsiTheme="minorHAnsi"/>
              </w:rPr>
              <w:t xml:space="preserve">. </w:t>
            </w:r>
            <w:r w:rsidR="00950B3A">
              <w:rPr>
                <w:rFonts w:asciiTheme="minorHAnsi" w:hAnsiTheme="minorHAnsi"/>
              </w:rPr>
              <w:t xml:space="preserve">The higher dose is recommended slightly earlier when the risks are determined to be greater, and Ig is given in combinations with steroids. </w:t>
            </w:r>
            <w:r w:rsidR="00717967">
              <w:rPr>
                <w:rFonts w:asciiTheme="minorHAnsi" w:hAnsiTheme="minorHAnsi"/>
              </w:rPr>
              <w:t xml:space="preserve">Given that this condition is relatively rare, the impact on demand is expected to be marginal. </w:t>
            </w:r>
          </w:p>
        </w:tc>
      </w:tr>
      <w:tr w:rsidR="006C13FB" w:rsidRPr="00853117" w:rsidTr="006C13FB">
        <w:tc>
          <w:tcPr>
            <w:tcW w:w="2161" w:type="dxa"/>
            <w:shd w:val="clear" w:color="auto" w:fill="auto"/>
          </w:tcPr>
          <w:p w:rsidR="006C13FB" w:rsidRPr="00C92149" w:rsidRDefault="006C13FB" w:rsidP="004A10A2">
            <w:pPr>
              <w:spacing w:before="120" w:after="120"/>
              <w:rPr>
                <w:rFonts w:asciiTheme="minorHAnsi" w:hAnsiTheme="minorHAnsi"/>
                <w:b/>
                <w:sz w:val="18"/>
                <w:szCs w:val="18"/>
              </w:rPr>
            </w:pPr>
          </w:p>
        </w:tc>
        <w:tc>
          <w:tcPr>
            <w:tcW w:w="1384"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2011-12</w:t>
            </w:r>
          </w:p>
        </w:tc>
        <w:tc>
          <w:tcPr>
            <w:tcW w:w="1593"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2012-13</w:t>
            </w:r>
          </w:p>
        </w:tc>
        <w:tc>
          <w:tcPr>
            <w:tcW w:w="1667"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2013-14</w:t>
            </w:r>
          </w:p>
        </w:tc>
        <w:tc>
          <w:tcPr>
            <w:tcW w:w="1701" w:type="dxa"/>
            <w:shd w:val="clear" w:color="auto" w:fill="auto"/>
          </w:tcPr>
          <w:p w:rsidR="006C13FB" w:rsidRPr="00F42E4B" w:rsidRDefault="006C13FB" w:rsidP="00F42E4B">
            <w:pPr>
              <w:spacing w:before="120" w:after="120"/>
              <w:jc w:val="right"/>
              <w:rPr>
                <w:rFonts w:asciiTheme="minorHAnsi" w:hAnsiTheme="minorHAnsi"/>
                <w:b/>
                <w:sz w:val="18"/>
                <w:szCs w:val="18"/>
              </w:rPr>
            </w:pPr>
            <w:r w:rsidRPr="00F42E4B">
              <w:rPr>
                <w:rFonts w:asciiTheme="minorHAnsi" w:hAnsiTheme="minorHAnsi" w:cs="Helvetica"/>
                <w:b/>
                <w:color w:val="333333"/>
                <w:sz w:val="18"/>
                <w:szCs w:val="18"/>
              </w:rPr>
              <w:t>2014-15</w:t>
            </w:r>
          </w:p>
        </w:tc>
        <w:tc>
          <w:tcPr>
            <w:tcW w:w="1643" w:type="dxa"/>
            <w:shd w:val="clear" w:color="auto" w:fill="auto"/>
          </w:tcPr>
          <w:p w:rsidR="006C13FB" w:rsidRPr="00B35927" w:rsidRDefault="006C13FB" w:rsidP="006C13FB">
            <w:pPr>
              <w:spacing w:before="120" w:after="120"/>
              <w:jc w:val="right"/>
              <w:rPr>
                <w:rFonts w:asciiTheme="minorHAnsi" w:hAnsiTheme="minorHAnsi" w:cs="Helvetica"/>
                <w:b/>
                <w:color w:val="333333"/>
                <w:sz w:val="18"/>
                <w:szCs w:val="18"/>
              </w:rPr>
            </w:pPr>
            <w:r w:rsidRPr="00B35927">
              <w:rPr>
                <w:rFonts w:asciiTheme="minorHAnsi" w:hAnsiTheme="minorHAnsi" w:cs="Helvetica"/>
                <w:b/>
                <w:color w:val="333333"/>
                <w:sz w:val="18"/>
                <w:szCs w:val="18"/>
              </w:rPr>
              <w:t>2015-16</w:t>
            </w:r>
          </w:p>
          <w:p w:rsidR="006C13FB" w:rsidRPr="00B35927" w:rsidDel="006A7F1D" w:rsidRDefault="006C13FB" w:rsidP="006C13FB">
            <w:pPr>
              <w:spacing w:before="120" w:after="120"/>
              <w:ind w:left="720"/>
              <w:jc w:val="right"/>
              <w:rPr>
                <w:rFonts w:asciiTheme="minorHAnsi" w:hAnsiTheme="minorHAnsi" w:cs="Helvetica"/>
                <w:b/>
                <w:color w:val="333333"/>
                <w:sz w:val="18"/>
                <w:szCs w:val="18"/>
              </w:rPr>
            </w:pPr>
          </w:p>
        </w:tc>
        <w:tc>
          <w:tcPr>
            <w:tcW w:w="4452" w:type="dxa"/>
            <w:vMerge w:val="restart"/>
            <w:shd w:val="clear" w:color="auto" w:fill="auto"/>
          </w:tcPr>
          <w:p w:rsidR="00B376CE" w:rsidRPr="00B35927" w:rsidRDefault="00B376CE" w:rsidP="006C13FB">
            <w:pPr>
              <w:rPr>
                <w:rFonts w:asciiTheme="minorHAnsi" w:hAnsiTheme="minorHAnsi"/>
                <w:sz w:val="18"/>
                <w:szCs w:val="18"/>
              </w:rPr>
            </w:pPr>
          </w:p>
          <w:p w:rsidR="006C13FB" w:rsidRPr="00B35927" w:rsidRDefault="006C13FB" w:rsidP="006C13FB">
            <w:pPr>
              <w:rPr>
                <w:rFonts w:asciiTheme="minorHAnsi" w:hAnsiTheme="minorHAnsi"/>
                <w:sz w:val="18"/>
                <w:szCs w:val="18"/>
              </w:rPr>
            </w:pPr>
            <w:r w:rsidRPr="00B35927">
              <w:rPr>
                <w:rFonts w:asciiTheme="minorHAnsi" w:hAnsiTheme="minorHAnsi"/>
                <w:sz w:val="18"/>
                <w:szCs w:val="18"/>
              </w:rPr>
              <w:t xml:space="preserve">The </w:t>
            </w:r>
            <w:r w:rsidR="00C71F1C">
              <w:rPr>
                <w:rFonts w:asciiTheme="minorHAnsi" w:hAnsiTheme="minorHAnsi"/>
                <w:sz w:val="18"/>
                <w:szCs w:val="18"/>
              </w:rPr>
              <w:t>Specialist Working Group</w:t>
            </w:r>
            <w:r w:rsidR="002C266C">
              <w:rPr>
                <w:rFonts w:asciiTheme="minorHAnsi" w:hAnsiTheme="minorHAnsi"/>
                <w:sz w:val="18"/>
                <w:szCs w:val="18"/>
              </w:rPr>
              <w:t>’</w:t>
            </w:r>
            <w:r w:rsidR="00EC0523">
              <w:rPr>
                <w:rFonts w:asciiTheme="minorHAnsi" w:hAnsiTheme="minorHAnsi"/>
                <w:sz w:val="18"/>
                <w:szCs w:val="18"/>
              </w:rPr>
              <w:t xml:space="preserve">s </w:t>
            </w:r>
            <w:r w:rsidRPr="00B35927">
              <w:rPr>
                <w:rFonts w:asciiTheme="minorHAnsi" w:hAnsiTheme="minorHAnsi"/>
                <w:sz w:val="18"/>
                <w:szCs w:val="18"/>
              </w:rPr>
              <w:t>estimated magnitude of effect:</w:t>
            </w:r>
          </w:p>
          <w:p w:rsidR="006C13FB" w:rsidRPr="00B35927" w:rsidRDefault="006C13FB" w:rsidP="00695219">
            <w:pPr>
              <w:ind w:left="720"/>
              <w:rPr>
                <w:rFonts w:asciiTheme="minorHAnsi" w:hAnsiTheme="minorHAnsi"/>
                <w:sz w:val="18"/>
                <w:szCs w:val="18"/>
              </w:rPr>
            </w:pPr>
            <w:r w:rsidRPr="00B35927" w:rsidDel="006A7F1D">
              <w:rPr>
                <w:rFonts w:asciiTheme="minorHAnsi" w:hAnsiTheme="minorHAnsi"/>
                <w:sz w:val="18"/>
                <w:szCs w:val="18"/>
              </w:rPr>
              <w:t xml:space="preserve"> </w:t>
            </w:r>
            <w:r w:rsidRPr="00B35927">
              <w:rPr>
                <w:rFonts w:asciiTheme="minorHAnsi" w:hAnsiTheme="minorHAnsi"/>
                <w:sz w:val="18"/>
                <w:szCs w:val="18"/>
              </w:rPr>
              <w:t xml:space="preserve">Marginal: &lt;$500K increase </w:t>
            </w:r>
            <w:r w:rsidR="00D70311">
              <w:rPr>
                <w:rFonts w:asciiTheme="minorHAnsi" w:hAnsiTheme="minorHAnsi"/>
                <w:sz w:val="18"/>
                <w:szCs w:val="18"/>
              </w:rPr>
              <w:t>against projected demand</w:t>
            </w:r>
          </w:p>
          <w:p w:rsidR="006C13FB" w:rsidRPr="00B35927" w:rsidRDefault="006C13FB" w:rsidP="006C13FB">
            <w:pPr>
              <w:ind w:left="720"/>
              <w:rPr>
                <w:rFonts w:asciiTheme="minorHAnsi" w:hAnsiTheme="minorHAnsi"/>
                <w:b/>
                <w:sz w:val="18"/>
                <w:szCs w:val="18"/>
              </w:rPr>
            </w:pPr>
          </w:p>
        </w:tc>
      </w:tr>
      <w:tr w:rsidR="006C13FB" w:rsidRPr="00853117" w:rsidTr="006C13FB">
        <w:tc>
          <w:tcPr>
            <w:tcW w:w="2161" w:type="dxa"/>
            <w:shd w:val="clear" w:color="auto" w:fill="auto"/>
          </w:tcPr>
          <w:p w:rsidR="006C13FB" w:rsidRPr="00C92149" w:rsidRDefault="006C13FB"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42</w:t>
            </w:r>
          </w:p>
        </w:tc>
        <w:tc>
          <w:tcPr>
            <w:tcW w:w="1593"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48</w:t>
            </w:r>
          </w:p>
        </w:tc>
        <w:tc>
          <w:tcPr>
            <w:tcW w:w="1667"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39</w:t>
            </w:r>
          </w:p>
        </w:tc>
        <w:tc>
          <w:tcPr>
            <w:tcW w:w="1701"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38</w:t>
            </w:r>
          </w:p>
        </w:tc>
        <w:tc>
          <w:tcPr>
            <w:tcW w:w="1643" w:type="dxa"/>
            <w:shd w:val="clear" w:color="auto" w:fill="auto"/>
          </w:tcPr>
          <w:p w:rsidR="006C13FB" w:rsidRPr="006C13FB" w:rsidRDefault="006C13FB" w:rsidP="006C13FB">
            <w:pPr>
              <w:spacing w:before="120" w:after="120"/>
              <w:jc w:val="right"/>
              <w:rPr>
                <w:rFonts w:asciiTheme="minorHAnsi" w:hAnsiTheme="minorHAnsi" w:cs="Helvetica"/>
                <w:b/>
                <w:color w:val="333333"/>
                <w:sz w:val="18"/>
                <w:szCs w:val="18"/>
              </w:rPr>
            </w:pPr>
            <w:r w:rsidRPr="006C13FB">
              <w:rPr>
                <w:rFonts w:asciiTheme="minorHAnsi" w:hAnsiTheme="minorHAnsi" w:cs="Helvetica"/>
                <w:b/>
                <w:color w:val="333333"/>
                <w:sz w:val="18"/>
                <w:szCs w:val="18"/>
              </w:rPr>
              <w:t>44</w:t>
            </w:r>
          </w:p>
        </w:tc>
        <w:tc>
          <w:tcPr>
            <w:tcW w:w="4452" w:type="dxa"/>
            <w:vMerge/>
            <w:shd w:val="clear" w:color="auto" w:fill="auto"/>
          </w:tcPr>
          <w:p w:rsidR="006C13FB" w:rsidRPr="00C92149" w:rsidRDefault="006C13FB" w:rsidP="004A10A2">
            <w:pPr>
              <w:spacing w:before="120" w:after="120"/>
              <w:rPr>
                <w:rFonts w:asciiTheme="minorHAnsi" w:hAnsiTheme="minorHAnsi"/>
                <w:b/>
                <w:sz w:val="18"/>
                <w:szCs w:val="18"/>
              </w:rPr>
            </w:pPr>
          </w:p>
        </w:tc>
      </w:tr>
      <w:tr w:rsidR="006C13FB" w:rsidRPr="00853117" w:rsidTr="006C13FB">
        <w:trPr>
          <w:trHeight w:val="535"/>
        </w:trPr>
        <w:tc>
          <w:tcPr>
            <w:tcW w:w="2161" w:type="dxa"/>
            <w:shd w:val="clear" w:color="auto" w:fill="auto"/>
          </w:tcPr>
          <w:p w:rsidR="006C13FB" w:rsidRPr="00C92149" w:rsidRDefault="006C13FB"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11,854</w:t>
            </w:r>
          </w:p>
        </w:tc>
        <w:tc>
          <w:tcPr>
            <w:tcW w:w="1593"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14,414</w:t>
            </w:r>
          </w:p>
        </w:tc>
        <w:tc>
          <w:tcPr>
            <w:tcW w:w="1667"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10,854</w:t>
            </w:r>
          </w:p>
        </w:tc>
        <w:tc>
          <w:tcPr>
            <w:tcW w:w="1701"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13,914</w:t>
            </w:r>
          </w:p>
        </w:tc>
        <w:tc>
          <w:tcPr>
            <w:tcW w:w="1643" w:type="dxa"/>
            <w:shd w:val="clear" w:color="auto" w:fill="auto"/>
          </w:tcPr>
          <w:p w:rsidR="006C13FB" w:rsidRPr="006C13FB" w:rsidRDefault="006C13FB" w:rsidP="006C13FB">
            <w:pPr>
              <w:spacing w:before="120" w:after="120"/>
              <w:jc w:val="right"/>
              <w:rPr>
                <w:rFonts w:asciiTheme="minorHAnsi" w:hAnsiTheme="minorHAnsi" w:cs="Helvetica"/>
                <w:b/>
                <w:color w:val="333333"/>
                <w:sz w:val="18"/>
                <w:szCs w:val="18"/>
              </w:rPr>
            </w:pPr>
            <w:r w:rsidRPr="006C13FB">
              <w:rPr>
                <w:rFonts w:asciiTheme="minorHAnsi" w:hAnsiTheme="minorHAnsi" w:cs="Helvetica"/>
                <w:b/>
                <w:color w:val="333333"/>
                <w:sz w:val="18"/>
                <w:szCs w:val="18"/>
              </w:rPr>
              <w:t>16,334</w:t>
            </w:r>
          </w:p>
        </w:tc>
        <w:tc>
          <w:tcPr>
            <w:tcW w:w="4452" w:type="dxa"/>
            <w:vMerge/>
            <w:shd w:val="clear" w:color="auto" w:fill="auto"/>
          </w:tcPr>
          <w:p w:rsidR="006C13FB" w:rsidRPr="00C92149" w:rsidRDefault="006C13FB" w:rsidP="004A10A2">
            <w:pPr>
              <w:spacing w:before="120" w:after="120"/>
              <w:rPr>
                <w:rFonts w:asciiTheme="minorHAnsi" w:hAnsiTheme="minorHAnsi"/>
                <w:b/>
                <w:sz w:val="18"/>
                <w:szCs w:val="18"/>
              </w:rPr>
            </w:pPr>
          </w:p>
        </w:tc>
      </w:tr>
      <w:tr w:rsidR="006C13FB" w:rsidRPr="00853117" w:rsidTr="006C13FB">
        <w:tc>
          <w:tcPr>
            <w:tcW w:w="2161" w:type="dxa"/>
            <w:shd w:val="clear" w:color="auto" w:fill="auto"/>
          </w:tcPr>
          <w:p w:rsidR="006C13FB" w:rsidRPr="00C92149" w:rsidRDefault="006C13FB"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0.3</w:t>
            </w:r>
            <w:r w:rsidR="00381240">
              <w:rPr>
                <w:rFonts w:asciiTheme="minorHAnsi" w:hAnsiTheme="minorHAnsi" w:cs="Helvetica"/>
                <w:b/>
                <w:color w:val="333333"/>
                <w:sz w:val="18"/>
                <w:szCs w:val="18"/>
              </w:rPr>
              <w:t>6</w:t>
            </w:r>
            <w:r w:rsidRPr="00F42E4B">
              <w:rPr>
                <w:rFonts w:asciiTheme="minorHAnsi" w:hAnsiTheme="minorHAnsi" w:cs="Helvetica"/>
                <w:b/>
                <w:color w:val="333333"/>
                <w:sz w:val="18"/>
                <w:szCs w:val="18"/>
              </w:rPr>
              <w:t>%</w:t>
            </w:r>
          </w:p>
        </w:tc>
        <w:tc>
          <w:tcPr>
            <w:tcW w:w="1593"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0.4%</w:t>
            </w:r>
          </w:p>
        </w:tc>
        <w:tc>
          <w:tcPr>
            <w:tcW w:w="1667"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0.27%</w:t>
            </w:r>
          </w:p>
        </w:tc>
        <w:tc>
          <w:tcPr>
            <w:tcW w:w="1701" w:type="dxa"/>
            <w:shd w:val="clear" w:color="auto" w:fill="auto"/>
            <w:vAlign w:val="bottom"/>
          </w:tcPr>
          <w:p w:rsidR="006C13FB" w:rsidRPr="00F42E4B" w:rsidRDefault="006C13FB" w:rsidP="00F42E4B">
            <w:pPr>
              <w:spacing w:before="120" w:after="120"/>
              <w:jc w:val="right"/>
              <w:rPr>
                <w:rFonts w:asciiTheme="minorHAnsi" w:hAnsiTheme="minorHAnsi" w:cs="Helvetica"/>
                <w:b/>
                <w:color w:val="333333"/>
                <w:sz w:val="18"/>
                <w:szCs w:val="18"/>
              </w:rPr>
            </w:pPr>
            <w:r w:rsidRPr="00F42E4B">
              <w:rPr>
                <w:rFonts w:asciiTheme="minorHAnsi" w:hAnsiTheme="minorHAnsi" w:cs="Helvetica"/>
                <w:b/>
                <w:color w:val="333333"/>
                <w:sz w:val="18"/>
                <w:szCs w:val="18"/>
              </w:rPr>
              <w:t>0.31%</w:t>
            </w:r>
          </w:p>
        </w:tc>
        <w:tc>
          <w:tcPr>
            <w:tcW w:w="1643" w:type="dxa"/>
            <w:shd w:val="clear" w:color="auto" w:fill="auto"/>
          </w:tcPr>
          <w:p w:rsidR="006C13FB" w:rsidRPr="006C13FB" w:rsidRDefault="006C13FB" w:rsidP="006C13FB">
            <w:pPr>
              <w:spacing w:before="120" w:after="120"/>
              <w:jc w:val="right"/>
              <w:rPr>
                <w:rFonts w:asciiTheme="minorHAnsi" w:hAnsiTheme="minorHAnsi" w:cs="Helvetica"/>
                <w:b/>
                <w:color w:val="333333"/>
                <w:sz w:val="18"/>
                <w:szCs w:val="18"/>
              </w:rPr>
            </w:pPr>
            <w:r w:rsidRPr="006C13FB">
              <w:rPr>
                <w:rFonts w:asciiTheme="minorHAnsi" w:hAnsiTheme="minorHAnsi" w:cs="Helvetica"/>
                <w:b/>
                <w:color w:val="333333"/>
                <w:sz w:val="18"/>
                <w:szCs w:val="18"/>
              </w:rPr>
              <w:t>0.3</w:t>
            </w:r>
            <w:r w:rsidR="00381240">
              <w:rPr>
                <w:rFonts w:asciiTheme="minorHAnsi" w:hAnsiTheme="minorHAnsi" w:cs="Helvetica"/>
                <w:b/>
                <w:color w:val="333333"/>
                <w:sz w:val="18"/>
                <w:szCs w:val="18"/>
              </w:rPr>
              <w:t>3</w:t>
            </w:r>
            <w:r w:rsidRPr="006C13FB">
              <w:rPr>
                <w:rFonts w:asciiTheme="minorHAnsi" w:hAnsiTheme="minorHAnsi" w:cs="Helvetica"/>
                <w:b/>
                <w:color w:val="333333"/>
                <w:sz w:val="18"/>
                <w:szCs w:val="18"/>
              </w:rPr>
              <w:t>%</w:t>
            </w:r>
          </w:p>
        </w:tc>
        <w:tc>
          <w:tcPr>
            <w:tcW w:w="4452" w:type="dxa"/>
            <w:vMerge/>
            <w:shd w:val="clear" w:color="auto" w:fill="auto"/>
          </w:tcPr>
          <w:p w:rsidR="006C13FB" w:rsidRPr="00C92149" w:rsidRDefault="006C13FB" w:rsidP="004A10A2">
            <w:pPr>
              <w:spacing w:before="120" w:after="120"/>
              <w:rPr>
                <w:rFonts w:asciiTheme="minorHAnsi" w:hAnsiTheme="minorHAnsi"/>
                <w:b/>
                <w:sz w:val="18"/>
                <w:szCs w:val="18"/>
              </w:rPr>
            </w:pPr>
          </w:p>
        </w:tc>
      </w:tr>
      <w:tr w:rsidR="00F42E4B" w:rsidRPr="00021243" w:rsidTr="005D45E6">
        <w:tc>
          <w:tcPr>
            <w:tcW w:w="14601" w:type="dxa"/>
            <w:gridSpan w:val="7"/>
            <w:shd w:val="clear" w:color="auto" w:fill="F79646" w:themeFill="accent6"/>
          </w:tcPr>
          <w:p w:rsidR="00F42E4B" w:rsidRDefault="00C71F1C" w:rsidP="005D45E6">
            <w:pPr>
              <w:spacing w:before="120" w:after="120"/>
              <w:rPr>
                <w:rFonts w:asciiTheme="minorHAnsi" w:hAnsiTheme="minorHAnsi"/>
                <w:b/>
              </w:rPr>
            </w:pPr>
            <w:r>
              <w:rPr>
                <w:rFonts w:asciiTheme="minorHAnsi" w:hAnsiTheme="minorHAnsi"/>
                <w:b/>
              </w:rPr>
              <w:t xml:space="preserve">Specialist Working Group </w:t>
            </w:r>
            <w:r w:rsidR="00F42E4B">
              <w:rPr>
                <w:rFonts w:asciiTheme="minorHAnsi" w:hAnsiTheme="minorHAnsi"/>
                <w:b/>
              </w:rPr>
              <w:t>knowledge development opportunities and recommendations</w:t>
            </w:r>
          </w:p>
        </w:tc>
      </w:tr>
      <w:tr w:rsidR="00F42E4B" w:rsidRPr="00021243" w:rsidTr="005D45E6">
        <w:tc>
          <w:tcPr>
            <w:tcW w:w="14601" w:type="dxa"/>
            <w:gridSpan w:val="7"/>
            <w:shd w:val="clear" w:color="auto" w:fill="auto"/>
          </w:tcPr>
          <w:p w:rsidR="00F42E4B" w:rsidRPr="002506FF" w:rsidRDefault="00BC1093" w:rsidP="004A226C">
            <w:pPr>
              <w:spacing w:before="120" w:after="120"/>
              <w:rPr>
                <w:rFonts w:asciiTheme="minorHAnsi" w:hAnsiTheme="minorHAnsi"/>
              </w:rPr>
            </w:pPr>
            <w:r>
              <w:rPr>
                <w:rFonts w:asciiTheme="minorHAnsi" w:hAnsiTheme="minorHAnsi"/>
              </w:rPr>
              <w:t>None identified at this stage</w:t>
            </w:r>
            <w:r w:rsidR="00717967">
              <w:rPr>
                <w:rFonts w:asciiTheme="minorHAnsi" w:hAnsiTheme="minorHAnsi"/>
              </w:rPr>
              <w:t xml:space="preserv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0D7015">
              <w:rPr>
                <w:rFonts w:asciiTheme="minorHAnsi" w:hAnsiTheme="minorHAnsi"/>
                <w:b/>
              </w:rPr>
              <w:t>PUBLIC CONSULTATION</w:t>
            </w:r>
            <w:r>
              <w:rPr>
                <w:rFonts w:asciiTheme="minorHAnsi" w:hAnsiTheme="minorHAnsi"/>
                <w:b/>
              </w:rPr>
              <w:t xml:space="preserve"> DOCUMENT</w:t>
            </w:r>
          </w:p>
          <w:p w:rsidR="000E09C4" w:rsidRPr="00021243" w:rsidRDefault="000D7015" w:rsidP="002506FF">
            <w:pPr>
              <w:spacing w:before="120" w:after="120"/>
              <w:jc w:val="center"/>
              <w:rPr>
                <w:rFonts w:asciiTheme="minorHAnsi" w:hAnsiTheme="minorHAnsi"/>
                <w:b/>
              </w:rPr>
            </w:pPr>
            <w:r>
              <w:rPr>
                <w:rFonts w:asciiTheme="minorHAnsi" w:hAnsiTheme="minorHAnsi"/>
                <w:b/>
              </w:rPr>
              <w:t>Next review</w:t>
            </w:r>
            <w:r w:rsidR="00717967">
              <w:rPr>
                <w:rFonts w:asciiTheme="minorHAnsi" w:hAnsiTheme="minorHAnsi"/>
                <w:b/>
              </w:rPr>
              <w:t>:</w:t>
            </w:r>
            <w:r w:rsidR="000E09C4">
              <w:rPr>
                <w:rFonts w:asciiTheme="minorHAnsi" w:hAnsiTheme="minorHAnsi"/>
                <w:b/>
              </w:rPr>
              <w:t xml:space="preserve"> </w:t>
            </w:r>
            <w:r w:rsidR="00717967">
              <w:rPr>
                <w:rFonts w:asciiTheme="minorHAnsi" w:hAnsiTheme="minorHAnsi"/>
                <w:b/>
              </w:rPr>
              <w:t xml:space="preserve">Twelve to eighteen months after </w:t>
            </w:r>
            <w:proofErr w:type="spellStart"/>
            <w:r w:rsidR="00717967">
              <w:rPr>
                <w:rFonts w:asciiTheme="minorHAnsi" w:hAnsiTheme="minorHAnsi"/>
                <w:b/>
              </w:rPr>
              <w:t>BloodSTAR</w:t>
            </w:r>
            <w:proofErr w:type="spellEnd"/>
            <w:r w:rsidR="00717967">
              <w:rPr>
                <w:rFonts w:asciiTheme="minorHAnsi" w:hAnsiTheme="minorHAnsi"/>
                <w:b/>
              </w:rPr>
              <w:t xml:space="preserve"> </w:t>
            </w:r>
            <w:r w:rsidR="004033A7">
              <w:rPr>
                <w:rFonts w:asciiTheme="minorHAnsi" w:hAnsiTheme="minorHAnsi"/>
                <w:b/>
              </w:rPr>
              <w:t>v</w:t>
            </w:r>
            <w:r w:rsidR="00717967">
              <w:rPr>
                <w:rFonts w:asciiTheme="minorHAnsi" w:hAnsiTheme="minorHAnsi"/>
                <w:b/>
              </w:rPr>
              <w:t>3</w:t>
            </w:r>
            <w:r w:rsidR="007A78AA">
              <w:rPr>
                <w:rFonts w:asciiTheme="minorHAnsi" w:hAnsiTheme="minorHAnsi"/>
                <w:b/>
              </w:rPr>
              <w:t>.0</w:t>
            </w:r>
            <w:r w:rsidR="00717967">
              <w:rPr>
                <w:rFonts w:asciiTheme="minorHAnsi" w:hAnsiTheme="minorHAnsi"/>
                <w:b/>
              </w:rPr>
              <w:t xml:space="preserve"> implemented</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5"/>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37" w:rsidRDefault="00ED5E37" w:rsidP="00856708">
      <w:pPr>
        <w:spacing w:after="0"/>
      </w:pPr>
      <w:r>
        <w:separator/>
      </w:r>
    </w:p>
  </w:endnote>
  <w:endnote w:type="continuationSeparator" w:id="0">
    <w:p w:rsidR="00ED5E37" w:rsidRDefault="00ED5E3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92739"/>
      <w:docPartObj>
        <w:docPartGallery w:val="Page Numbers (Bottom of Page)"/>
        <w:docPartUnique/>
      </w:docPartObj>
    </w:sdtPr>
    <w:sdtEndPr>
      <w:rPr>
        <w:noProof/>
      </w:rPr>
    </w:sdtEndPr>
    <w:sdtContent>
      <w:p w:rsidR="00AD4EC0" w:rsidRDefault="00AD4EC0">
        <w:pPr>
          <w:pStyle w:val="Footer"/>
          <w:jc w:val="right"/>
        </w:pPr>
        <w:r>
          <w:fldChar w:fldCharType="begin"/>
        </w:r>
        <w:r>
          <w:instrText xml:space="preserve"> PAGE   \* MERGEFORMAT </w:instrText>
        </w:r>
        <w:r>
          <w:fldChar w:fldCharType="separate"/>
        </w:r>
        <w:r w:rsidR="00537DA7">
          <w:rPr>
            <w:noProof/>
          </w:rPr>
          <w:t>2</w:t>
        </w:r>
        <w:r>
          <w:rPr>
            <w:noProof/>
          </w:rPr>
          <w:fldChar w:fldCharType="end"/>
        </w:r>
      </w:p>
    </w:sdtContent>
  </w:sdt>
  <w:p w:rsidR="00853117" w:rsidRPr="00CE3B8C" w:rsidRDefault="00853117" w:rsidP="00CE3B8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36612"/>
      <w:docPartObj>
        <w:docPartGallery w:val="Page Numbers (Bottom of Page)"/>
        <w:docPartUnique/>
      </w:docPartObj>
    </w:sdtPr>
    <w:sdtEndPr>
      <w:rPr>
        <w:noProof/>
      </w:rPr>
    </w:sdtEndPr>
    <w:sdtContent>
      <w:p w:rsidR="00AD4EC0" w:rsidRDefault="00AD4EC0">
        <w:pPr>
          <w:pStyle w:val="Footer"/>
          <w:jc w:val="right"/>
        </w:pPr>
        <w:r>
          <w:fldChar w:fldCharType="begin"/>
        </w:r>
        <w:r>
          <w:instrText xml:space="preserve"> PAGE   \* MERGEFORMAT </w:instrText>
        </w:r>
        <w:r>
          <w:fldChar w:fldCharType="separate"/>
        </w:r>
        <w:r w:rsidR="00537DA7">
          <w:rPr>
            <w:noProof/>
          </w:rPr>
          <w:t>1</w:t>
        </w:r>
        <w:r>
          <w:rPr>
            <w:noProof/>
          </w:rPr>
          <w:fldChar w:fldCharType="end"/>
        </w:r>
      </w:p>
    </w:sdtContent>
  </w:sdt>
  <w:p w:rsidR="00CE3B8C" w:rsidRPr="00AD4EC0" w:rsidRDefault="00CE3B8C" w:rsidP="00AD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37" w:rsidRDefault="00ED5E37" w:rsidP="00856708">
      <w:pPr>
        <w:spacing w:after="0"/>
      </w:pPr>
      <w:r>
        <w:separator/>
      </w:r>
    </w:p>
  </w:footnote>
  <w:footnote w:type="continuationSeparator" w:id="0">
    <w:p w:rsidR="00ED5E37" w:rsidRDefault="00ED5E3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C0" w:rsidRDefault="00AD4EC0" w:rsidP="00AD4EC0">
    <w:pPr>
      <w:pStyle w:val="Footer"/>
    </w:pPr>
  </w:p>
  <w:p w:rsidR="00AD4EC0" w:rsidRPr="00CE3B8C" w:rsidRDefault="00D70311" w:rsidP="00AD4EC0">
    <w:pPr>
      <w:pStyle w:val="Footer"/>
      <w:rPr>
        <w:sz w:val="20"/>
        <w:szCs w:val="20"/>
      </w:rPr>
    </w:pPr>
    <w:r>
      <w:rPr>
        <w:sz w:val="20"/>
        <w:szCs w:val="20"/>
      </w:rPr>
      <w:t>PUBLIC CONSULTATION 2017</w:t>
    </w:r>
    <w:r w:rsidR="00AD4EC0" w:rsidRPr="00987C7B">
      <w:rPr>
        <w:sz w:val="20"/>
        <w:szCs w:val="20"/>
      </w:rPr>
      <w:t xml:space="preserve"> - </w:t>
    </w:r>
    <w:r w:rsidR="00AD4EC0" w:rsidRPr="00CE3B8C">
      <w:rPr>
        <w:sz w:val="20"/>
        <w:szCs w:val="20"/>
      </w:rPr>
      <w:t>FNAIT (Previously FMAIT/NAIT)</w:t>
    </w:r>
  </w:p>
  <w:p w:rsidR="00AD4EC0" w:rsidRDefault="00AD4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C0" w:rsidRDefault="00AD4EC0" w:rsidP="00AD4EC0">
    <w:pPr>
      <w:pStyle w:val="Footer"/>
    </w:pPr>
  </w:p>
  <w:p w:rsidR="00AD4EC0" w:rsidRPr="00CE3B8C" w:rsidRDefault="00D70311" w:rsidP="00AD4EC0">
    <w:pPr>
      <w:pStyle w:val="Footer"/>
      <w:rPr>
        <w:sz w:val="20"/>
        <w:szCs w:val="20"/>
      </w:rPr>
    </w:pPr>
    <w:r>
      <w:rPr>
        <w:sz w:val="20"/>
        <w:szCs w:val="20"/>
      </w:rPr>
      <w:t xml:space="preserve">PUBLIC CONSULTATION </w:t>
    </w:r>
    <w:proofErr w:type="gramStart"/>
    <w:r>
      <w:rPr>
        <w:sz w:val="20"/>
        <w:szCs w:val="20"/>
      </w:rPr>
      <w:t xml:space="preserve">2017 </w:t>
    </w:r>
    <w:r w:rsidR="00AD4EC0" w:rsidRPr="00987C7B">
      <w:rPr>
        <w:sz w:val="20"/>
        <w:szCs w:val="20"/>
      </w:rPr>
      <w:t xml:space="preserve"> -</w:t>
    </w:r>
    <w:proofErr w:type="gramEnd"/>
    <w:r w:rsidR="00AD4EC0" w:rsidRPr="00987C7B">
      <w:rPr>
        <w:sz w:val="20"/>
        <w:szCs w:val="20"/>
      </w:rPr>
      <w:t xml:space="preserve"> </w:t>
    </w:r>
    <w:r w:rsidR="00AD4EC0" w:rsidRPr="00CE3B8C">
      <w:rPr>
        <w:sz w:val="20"/>
        <w:szCs w:val="20"/>
      </w:rPr>
      <w:t>FNAIT (Previously FMAIT/NAIT)</w:t>
    </w:r>
  </w:p>
  <w:p w:rsidR="00AD4EC0" w:rsidRDefault="00AD4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C0" w:rsidRDefault="00AD4EC0" w:rsidP="00AD4EC0">
    <w:pPr>
      <w:pStyle w:val="Footer"/>
    </w:pPr>
  </w:p>
  <w:p w:rsidR="00AD4EC0" w:rsidRPr="00CE3B8C" w:rsidRDefault="000B575B" w:rsidP="00AD4EC0">
    <w:pPr>
      <w:pStyle w:val="Footer"/>
      <w:rPr>
        <w:sz w:val="20"/>
        <w:szCs w:val="20"/>
      </w:rPr>
    </w:pPr>
    <w:r>
      <w:rPr>
        <w:sz w:val="20"/>
        <w:szCs w:val="20"/>
      </w:rPr>
      <w:t>PUBLIC CONSULTATION 2017</w:t>
    </w:r>
    <w:r w:rsidR="00AD4EC0" w:rsidRPr="00987C7B">
      <w:rPr>
        <w:sz w:val="20"/>
        <w:szCs w:val="20"/>
      </w:rPr>
      <w:t xml:space="preserve"> - </w:t>
    </w:r>
    <w:r w:rsidR="00AD4EC0" w:rsidRPr="00CE3B8C">
      <w:rPr>
        <w:sz w:val="20"/>
        <w:szCs w:val="20"/>
      </w:rPr>
      <w:t>FNAIT (Previously FMAIT/NAIT)</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4E4"/>
    <w:multiLevelType w:val="hybridMultilevel"/>
    <w:tmpl w:val="B9CAE95E"/>
    <w:lvl w:ilvl="0" w:tplc="0F069818">
      <w:start w:val="1"/>
      <w:numFmt w:val="decimal"/>
      <w:lvlText w:val="%1."/>
      <w:lvlJc w:val="left"/>
      <w:pPr>
        <w:ind w:left="360" w:hanging="360"/>
      </w:pPr>
      <w:rPr>
        <w:rFonts w:ascii="Calibri" w:hAnsi="Calibri" w:cs="Times New Roman"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20CE3258"/>
    <w:multiLevelType w:val="hybridMultilevel"/>
    <w:tmpl w:val="40F6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E5319"/>
    <w:multiLevelType w:val="hybridMultilevel"/>
    <w:tmpl w:val="6E4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2DDE616D"/>
    <w:multiLevelType w:val="hybridMultilevel"/>
    <w:tmpl w:val="B342A030"/>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41E2CAE"/>
    <w:multiLevelType w:val="hybridMultilevel"/>
    <w:tmpl w:val="40323614"/>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76372"/>
    <w:multiLevelType w:val="hybridMultilevel"/>
    <w:tmpl w:val="8C6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169E0"/>
    <w:multiLevelType w:val="hybridMultilevel"/>
    <w:tmpl w:val="53C08598"/>
    <w:lvl w:ilvl="0" w:tplc="6CD47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71A84"/>
    <w:multiLevelType w:val="hybridMultilevel"/>
    <w:tmpl w:val="C04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73286"/>
    <w:multiLevelType w:val="hybridMultilevel"/>
    <w:tmpl w:val="EB98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87754"/>
    <w:multiLevelType w:val="hybridMultilevel"/>
    <w:tmpl w:val="30BAB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3"/>
  </w:num>
  <w:num w:numId="6">
    <w:abstractNumId w:val="6"/>
  </w:num>
  <w:num w:numId="7">
    <w:abstractNumId w:val="8"/>
  </w:num>
  <w:num w:numId="8">
    <w:abstractNumId w:val="2"/>
  </w:num>
  <w:num w:numId="9">
    <w:abstractNumId w:val="1"/>
  </w:num>
  <w:num w:numId="10">
    <w:abstractNumId w:val="9"/>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15ED4"/>
    <w:rsid w:val="00021243"/>
    <w:rsid w:val="00022A4A"/>
    <w:rsid w:val="00033285"/>
    <w:rsid w:val="00036EDC"/>
    <w:rsid w:val="00047B86"/>
    <w:rsid w:val="0007639A"/>
    <w:rsid w:val="000A3A69"/>
    <w:rsid w:val="000A65C9"/>
    <w:rsid w:val="000B27A7"/>
    <w:rsid w:val="000B575B"/>
    <w:rsid w:val="000C3B3F"/>
    <w:rsid w:val="000D3591"/>
    <w:rsid w:val="000D68AA"/>
    <w:rsid w:val="000D7015"/>
    <w:rsid w:val="000D7666"/>
    <w:rsid w:val="000E09C4"/>
    <w:rsid w:val="000E4D1E"/>
    <w:rsid w:val="000F6B29"/>
    <w:rsid w:val="001044AC"/>
    <w:rsid w:val="00120A20"/>
    <w:rsid w:val="00153753"/>
    <w:rsid w:val="00160769"/>
    <w:rsid w:val="00165F48"/>
    <w:rsid w:val="0017270F"/>
    <w:rsid w:val="001849B2"/>
    <w:rsid w:val="00184E12"/>
    <w:rsid w:val="00186CF7"/>
    <w:rsid w:val="001929FD"/>
    <w:rsid w:val="00197190"/>
    <w:rsid w:val="001A2460"/>
    <w:rsid w:val="001A5DD0"/>
    <w:rsid w:val="001C45B4"/>
    <w:rsid w:val="001E102B"/>
    <w:rsid w:val="001E2CE5"/>
    <w:rsid w:val="001E6638"/>
    <w:rsid w:val="001E6B52"/>
    <w:rsid w:val="001F0DCA"/>
    <w:rsid w:val="001F1C9D"/>
    <w:rsid w:val="0020650E"/>
    <w:rsid w:val="0021213D"/>
    <w:rsid w:val="00216823"/>
    <w:rsid w:val="0022012C"/>
    <w:rsid w:val="00223865"/>
    <w:rsid w:val="002306B2"/>
    <w:rsid w:val="00236B19"/>
    <w:rsid w:val="00240825"/>
    <w:rsid w:val="002506FF"/>
    <w:rsid w:val="00250703"/>
    <w:rsid w:val="00251872"/>
    <w:rsid w:val="002537F2"/>
    <w:rsid w:val="00255740"/>
    <w:rsid w:val="00256507"/>
    <w:rsid w:val="00265123"/>
    <w:rsid w:val="00271CF8"/>
    <w:rsid w:val="00275679"/>
    <w:rsid w:val="00282F66"/>
    <w:rsid w:val="00287E7F"/>
    <w:rsid w:val="002936DD"/>
    <w:rsid w:val="0029510F"/>
    <w:rsid w:val="00295CD3"/>
    <w:rsid w:val="002A0C0C"/>
    <w:rsid w:val="002B3794"/>
    <w:rsid w:val="002C266C"/>
    <w:rsid w:val="002C67EF"/>
    <w:rsid w:val="002D2007"/>
    <w:rsid w:val="002E0DD6"/>
    <w:rsid w:val="002F3325"/>
    <w:rsid w:val="00303B0C"/>
    <w:rsid w:val="00305C05"/>
    <w:rsid w:val="00320BEB"/>
    <w:rsid w:val="003231A5"/>
    <w:rsid w:val="00327526"/>
    <w:rsid w:val="0033060E"/>
    <w:rsid w:val="003378F0"/>
    <w:rsid w:val="0035740B"/>
    <w:rsid w:val="00381240"/>
    <w:rsid w:val="003939CF"/>
    <w:rsid w:val="00395032"/>
    <w:rsid w:val="003A1F9D"/>
    <w:rsid w:val="003D1795"/>
    <w:rsid w:val="003D27F1"/>
    <w:rsid w:val="003E3235"/>
    <w:rsid w:val="003E33C6"/>
    <w:rsid w:val="003F11F8"/>
    <w:rsid w:val="003F66D3"/>
    <w:rsid w:val="00403201"/>
    <w:rsid w:val="004033A7"/>
    <w:rsid w:val="00433C78"/>
    <w:rsid w:val="0044098E"/>
    <w:rsid w:val="00441D21"/>
    <w:rsid w:val="00445EDE"/>
    <w:rsid w:val="00447869"/>
    <w:rsid w:val="00451790"/>
    <w:rsid w:val="00454FA8"/>
    <w:rsid w:val="00460325"/>
    <w:rsid w:val="00463B0C"/>
    <w:rsid w:val="00467D15"/>
    <w:rsid w:val="0047615E"/>
    <w:rsid w:val="004856E4"/>
    <w:rsid w:val="0049093E"/>
    <w:rsid w:val="004A10A2"/>
    <w:rsid w:val="004A226C"/>
    <w:rsid w:val="004B14F4"/>
    <w:rsid w:val="004B2457"/>
    <w:rsid w:val="004C1F1E"/>
    <w:rsid w:val="004C6A09"/>
    <w:rsid w:val="004D33A5"/>
    <w:rsid w:val="004D4636"/>
    <w:rsid w:val="004E4A52"/>
    <w:rsid w:val="004E5708"/>
    <w:rsid w:val="004F1363"/>
    <w:rsid w:val="005023CE"/>
    <w:rsid w:val="00525C51"/>
    <w:rsid w:val="00531E6D"/>
    <w:rsid w:val="00537DA7"/>
    <w:rsid w:val="00540020"/>
    <w:rsid w:val="00543C69"/>
    <w:rsid w:val="005546AE"/>
    <w:rsid w:val="00556656"/>
    <w:rsid w:val="005629EE"/>
    <w:rsid w:val="005657D9"/>
    <w:rsid w:val="00584BEC"/>
    <w:rsid w:val="005851ED"/>
    <w:rsid w:val="005960E7"/>
    <w:rsid w:val="005A381C"/>
    <w:rsid w:val="005B65B4"/>
    <w:rsid w:val="005C1E2E"/>
    <w:rsid w:val="005D2C3D"/>
    <w:rsid w:val="005E04F6"/>
    <w:rsid w:val="005E5658"/>
    <w:rsid w:val="00602D7D"/>
    <w:rsid w:val="006201B1"/>
    <w:rsid w:val="00620595"/>
    <w:rsid w:val="00624347"/>
    <w:rsid w:val="006309F6"/>
    <w:rsid w:val="00631EAB"/>
    <w:rsid w:val="006427C2"/>
    <w:rsid w:val="00642A5C"/>
    <w:rsid w:val="00644285"/>
    <w:rsid w:val="00650D15"/>
    <w:rsid w:val="00657F36"/>
    <w:rsid w:val="006627B5"/>
    <w:rsid w:val="006631E9"/>
    <w:rsid w:val="00666AA5"/>
    <w:rsid w:val="00670D34"/>
    <w:rsid w:val="006855AF"/>
    <w:rsid w:val="00695219"/>
    <w:rsid w:val="006A2F49"/>
    <w:rsid w:val="006A7F1D"/>
    <w:rsid w:val="006B0323"/>
    <w:rsid w:val="006B4C33"/>
    <w:rsid w:val="006B63E3"/>
    <w:rsid w:val="006C13FB"/>
    <w:rsid w:val="006D2521"/>
    <w:rsid w:val="006D2FA8"/>
    <w:rsid w:val="006D36A9"/>
    <w:rsid w:val="006F1FA7"/>
    <w:rsid w:val="006F2D46"/>
    <w:rsid w:val="006F485E"/>
    <w:rsid w:val="00702EB0"/>
    <w:rsid w:val="00717967"/>
    <w:rsid w:val="00721E50"/>
    <w:rsid w:val="00732FE6"/>
    <w:rsid w:val="0075469F"/>
    <w:rsid w:val="00754966"/>
    <w:rsid w:val="00762917"/>
    <w:rsid w:val="00776757"/>
    <w:rsid w:val="00787242"/>
    <w:rsid w:val="00793F0C"/>
    <w:rsid w:val="007952FC"/>
    <w:rsid w:val="0079724D"/>
    <w:rsid w:val="007A78AA"/>
    <w:rsid w:val="007B0C7B"/>
    <w:rsid w:val="007B2100"/>
    <w:rsid w:val="007C7B0F"/>
    <w:rsid w:val="007E4463"/>
    <w:rsid w:val="007E5E68"/>
    <w:rsid w:val="007F3022"/>
    <w:rsid w:val="008041F6"/>
    <w:rsid w:val="00805BC0"/>
    <w:rsid w:val="00832D0D"/>
    <w:rsid w:val="00835629"/>
    <w:rsid w:val="008375D6"/>
    <w:rsid w:val="008462E7"/>
    <w:rsid w:val="00847EC8"/>
    <w:rsid w:val="008515FF"/>
    <w:rsid w:val="00853117"/>
    <w:rsid w:val="00856708"/>
    <w:rsid w:val="008612AB"/>
    <w:rsid w:val="00880ECB"/>
    <w:rsid w:val="00882126"/>
    <w:rsid w:val="00893E0A"/>
    <w:rsid w:val="00896241"/>
    <w:rsid w:val="008A3272"/>
    <w:rsid w:val="008A7399"/>
    <w:rsid w:val="008B1889"/>
    <w:rsid w:val="008D0F19"/>
    <w:rsid w:val="008D4BE1"/>
    <w:rsid w:val="008E3BD2"/>
    <w:rsid w:val="00901446"/>
    <w:rsid w:val="00901F76"/>
    <w:rsid w:val="009025B7"/>
    <w:rsid w:val="009208EC"/>
    <w:rsid w:val="00933536"/>
    <w:rsid w:val="009347BC"/>
    <w:rsid w:val="0093594E"/>
    <w:rsid w:val="00950B3A"/>
    <w:rsid w:val="00951B85"/>
    <w:rsid w:val="00957F54"/>
    <w:rsid w:val="00982D63"/>
    <w:rsid w:val="00987248"/>
    <w:rsid w:val="00992F74"/>
    <w:rsid w:val="009B04BD"/>
    <w:rsid w:val="009C1E09"/>
    <w:rsid w:val="009C4EAF"/>
    <w:rsid w:val="009D0465"/>
    <w:rsid w:val="009D2D54"/>
    <w:rsid w:val="009E1D3B"/>
    <w:rsid w:val="009E38CC"/>
    <w:rsid w:val="009F018C"/>
    <w:rsid w:val="009F4509"/>
    <w:rsid w:val="00A0276B"/>
    <w:rsid w:val="00A0352E"/>
    <w:rsid w:val="00A05745"/>
    <w:rsid w:val="00A23D1D"/>
    <w:rsid w:val="00A31C82"/>
    <w:rsid w:val="00A357C4"/>
    <w:rsid w:val="00A5123B"/>
    <w:rsid w:val="00A5249D"/>
    <w:rsid w:val="00A55256"/>
    <w:rsid w:val="00A57D60"/>
    <w:rsid w:val="00A62C24"/>
    <w:rsid w:val="00A73E28"/>
    <w:rsid w:val="00A7510F"/>
    <w:rsid w:val="00A80A19"/>
    <w:rsid w:val="00A81C38"/>
    <w:rsid w:val="00A945FF"/>
    <w:rsid w:val="00AA19C1"/>
    <w:rsid w:val="00AA48C6"/>
    <w:rsid w:val="00AB120F"/>
    <w:rsid w:val="00AC0C35"/>
    <w:rsid w:val="00AD086B"/>
    <w:rsid w:val="00AD4362"/>
    <w:rsid w:val="00AD4EC0"/>
    <w:rsid w:val="00AE5015"/>
    <w:rsid w:val="00AE63FA"/>
    <w:rsid w:val="00B27733"/>
    <w:rsid w:val="00B27930"/>
    <w:rsid w:val="00B318C7"/>
    <w:rsid w:val="00B35927"/>
    <w:rsid w:val="00B35BD7"/>
    <w:rsid w:val="00B3726E"/>
    <w:rsid w:val="00B376CE"/>
    <w:rsid w:val="00B42097"/>
    <w:rsid w:val="00B85012"/>
    <w:rsid w:val="00B92959"/>
    <w:rsid w:val="00B94DDA"/>
    <w:rsid w:val="00B951CE"/>
    <w:rsid w:val="00BA488A"/>
    <w:rsid w:val="00BA76E3"/>
    <w:rsid w:val="00BC1093"/>
    <w:rsid w:val="00BD32BE"/>
    <w:rsid w:val="00BD6C2D"/>
    <w:rsid w:val="00BD7111"/>
    <w:rsid w:val="00BD735D"/>
    <w:rsid w:val="00C05BFC"/>
    <w:rsid w:val="00C21002"/>
    <w:rsid w:val="00C24E0B"/>
    <w:rsid w:val="00C27D53"/>
    <w:rsid w:val="00C30FD5"/>
    <w:rsid w:val="00C34D27"/>
    <w:rsid w:val="00C364CA"/>
    <w:rsid w:val="00C51E04"/>
    <w:rsid w:val="00C52416"/>
    <w:rsid w:val="00C64823"/>
    <w:rsid w:val="00C71F1C"/>
    <w:rsid w:val="00C726BD"/>
    <w:rsid w:val="00C806EF"/>
    <w:rsid w:val="00C92149"/>
    <w:rsid w:val="00C9367B"/>
    <w:rsid w:val="00C95ED2"/>
    <w:rsid w:val="00C96B19"/>
    <w:rsid w:val="00CA4321"/>
    <w:rsid w:val="00CB00DD"/>
    <w:rsid w:val="00CB47C1"/>
    <w:rsid w:val="00CB50C5"/>
    <w:rsid w:val="00CC12B9"/>
    <w:rsid w:val="00CC35F8"/>
    <w:rsid w:val="00CD5856"/>
    <w:rsid w:val="00CD7B8A"/>
    <w:rsid w:val="00CE3B8C"/>
    <w:rsid w:val="00CF0B5C"/>
    <w:rsid w:val="00CF2EAD"/>
    <w:rsid w:val="00CF37AA"/>
    <w:rsid w:val="00D0054B"/>
    <w:rsid w:val="00D042CC"/>
    <w:rsid w:val="00D15E58"/>
    <w:rsid w:val="00D16B82"/>
    <w:rsid w:val="00D17E7A"/>
    <w:rsid w:val="00D17FEC"/>
    <w:rsid w:val="00D24193"/>
    <w:rsid w:val="00D67CFD"/>
    <w:rsid w:val="00D70311"/>
    <w:rsid w:val="00D874FD"/>
    <w:rsid w:val="00D96987"/>
    <w:rsid w:val="00D96ED4"/>
    <w:rsid w:val="00DB17C2"/>
    <w:rsid w:val="00DB1925"/>
    <w:rsid w:val="00DD166F"/>
    <w:rsid w:val="00DD60E2"/>
    <w:rsid w:val="00E11B5E"/>
    <w:rsid w:val="00E13643"/>
    <w:rsid w:val="00E219CB"/>
    <w:rsid w:val="00E219EE"/>
    <w:rsid w:val="00E337E6"/>
    <w:rsid w:val="00E3403F"/>
    <w:rsid w:val="00E62E16"/>
    <w:rsid w:val="00E672AA"/>
    <w:rsid w:val="00E712B5"/>
    <w:rsid w:val="00E72527"/>
    <w:rsid w:val="00E85F9F"/>
    <w:rsid w:val="00E9646E"/>
    <w:rsid w:val="00E9722A"/>
    <w:rsid w:val="00EA2E82"/>
    <w:rsid w:val="00EB78FB"/>
    <w:rsid w:val="00EC0523"/>
    <w:rsid w:val="00EC0889"/>
    <w:rsid w:val="00EC3189"/>
    <w:rsid w:val="00ED0DF5"/>
    <w:rsid w:val="00ED5E37"/>
    <w:rsid w:val="00F1216F"/>
    <w:rsid w:val="00F42816"/>
    <w:rsid w:val="00F42E4B"/>
    <w:rsid w:val="00F50336"/>
    <w:rsid w:val="00F623A6"/>
    <w:rsid w:val="00F66136"/>
    <w:rsid w:val="00F70578"/>
    <w:rsid w:val="00F80A3B"/>
    <w:rsid w:val="00F82352"/>
    <w:rsid w:val="00FB1518"/>
    <w:rsid w:val="00FB76D5"/>
    <w:rsid w:val="00FC0E9B"/>
    <w:rsid w:val="00FC44EF"/>
    <w:rsid w:val="00FC5CB0"/>
    <w:rsid w:val="00FD2CCD"/>
    <w:rsid w:val="00FD6C36"/>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paragraph" w:customStyle="1" w:styleId="PP">
    <w:name w:val="PP"/>
    <w:basedOn w:val="Normal"/>
    <w:uiPriority w:val="99"/>
    <w:rsid w:val="00650D15"/>
    <w:pPr>
      <w:tabs>
        <w:tab w:val="left" w:pos="0"/>
      </w:tabs>
      <w:spacing w:after="120"/>
    </w:pPr>
    <w:rPr>
      <w:rFonts w:eastAsia="Times New Roman" w:cs="Times New Roman"/>
      <w:color w:val="000000"/>
      <w:lang w:eastAsia="ja-JP"/>
    </w:rPr>
  </w:style>
  <w:style w:type="character" w:styleId="Hyperlink">
    <w:name w:val="Hyperlink"/>
    <w:basedOn w:val="DefaultParagraphFont"/>
    <w:uiPriority w:val="99"/>
    <w:unhideWhenUsed/>
    <w:rsid w:val="00FB7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paragraph" w:customStyle="1" w:styleId="PP">
    <w:name w:val="PP"/>
    <w:basedOn w:val="Normal"/>
    <w:uiPriority w:val="99"/>
    <w:rsid w:val="00650D15"/>
    <w:pPr>
      <w:tabs>
        <w:tab w:val="left" w:pos="0"/>
      </w:tabs>
      <w:spacing w:after="120"/>
    </w:pPr>
    <w:rPr>
      <w:rFonts w:eastAsia="Times New Roman" w:cs="Times New Roman"/>
      <w:color w:val="000000"/>
      <w:lang w:eastAsia="ja-JP"/>
    </w:rPr>
  </w:style>
  <w:style w:type="character" w:styleId="Hyperlink">
    <w:name w:val="Hyperlink"/>
    <w:basedOn w:val="DefaultParagraphFont"/>
    <w:uiPriority w:val="99"/>
    <w:unhideWhenUsed/>
    <w:rsid w:val="00FB7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6394045" TargetMode="External"/><Relationship Id="rId18" Type="http://schemas.openxmlformats.org/officeDocument/2006/relationships/hyperlink" Target="https://www.ncbi.nlm.nih.gov/pubmed/220158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2367228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640391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ejm.org/doi/full/10.1056/NEJM199707033370104" TargetMode="External"/><Relationship Id="rId20" Type="http://schemas.openxmlformats.org/officeDocument/2006/relationships/hyperlink" Target="http://onlinelibrary.wiley.com/doi/10.1002/14651858.CD004226.pub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ncbi.nlm.nih.gov/pubmed/17000248" TargetMode="External"/><Relationship Id="rId5" Type="http://schemas.openxmlformats.org/officeDocument/2006/relationships/settings" Target="settings.xml"/><Relationship Id="rId15" Type="http://schemas.openxmlformats.org/officeDocument/2006/relationships/hyperlink" Target="https://www.ncbi.nlm.nih.gov/pubmed/20494333" TargetMode="External"/><Relationship Id="rId23" Type="http://schemas.openxmlformats.org/officeDocument/2006/relationships/hyperlink" Target="http://www.bloodjournal.org/content/early/2017/01/27/blood-2016-10-739656" TargetMode="External"/><Relationship Id="rId10" Type="http://schemas.openxmlformats.org/officeDocument/2006/relationships/footer" Target="footer1.xml"/><Relationship Id="rId19" Type="http://schemas.openxmlformats.org/officeDocument/2006/relationships/hyperlink" Target="https://www.ncbi.nlm.nih.gov/pubmed/233840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9065105" TargetMode="External"/><Relationship Id="rId22" Type="http://schemas.openxmlformats.org/officeDocument/2006/relationships/hyperlink" Target="https://www.ncbi.nlm.nih.gov/pubmed/1128464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88C91-3FD3-4E8F-B087-661F706F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3944</Words>
  <Characters>22485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2017-04-10T23:50:00Z</cp:lastPrinted>
  <dcterms:created xsi:type="dcterms:W3CDTF">2017-09-07T03:42:00Z</dcterms:created>
  <dcterms:modified xsi:type="dcterms:W3CDTF">2017-09-07T03:42:00Z</dcterms:modified>
</cp:coreProperties>
</file>