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AA" w:rsidRPr="00DE1389" w:rsidRDefault="007669F9" w:rsidP="00DE1389">
      <w:pPr>
        <w:pStyle w:val="Heading3"/>
        <w:ind w:left="-284"/>
        <w:rPr>
          <w:color w:val="auto"/>
        </w:rPr>
      </w:pPr>
      <w:r w:rsidRPr="00DE1389">
        <w:rPr>
          <w:color w:val="auto"/>
        </w:rPr>
        <w:t>2017 (v3.0) Proposed changes to v2.1 of the Criteria for the clinical use of intravenous immunoglobulin in Australia</w:t>
      </w:r>
    </w:p>
    <w:tbl>
      <w:tblPr>
        <w:tblStyle w:val="TableGrid"/>
        <w:tblW w:w="14885" w:type="dxa"/>
        <w:tblInd w:w="-318" w:type="dxa"/>
        <w:tblLook w:val="0680" w:firstRow="0" w:lastRow="0" w:firstColumn="1" w:lastColumn="0" w:noHBand="1" w:noVBand="1"/>
      </w:tblPr>
      <w:tblGrid>
        <w:gridCol w:w="5246"/>
        <w:gridCol w:w="9639"/>
      </w:tblGrid>
      <w:tr w:rsidR="008612AB" w:rsidRPr="00447869" w:rsidTr="008357E0">
        <w:trPr>
          <w:trHeight w:val="1815"/>
          <w:tblHeader/>
        </w:trPr>
        <w:tc>
          <w:tcPr>
            <w:tcW w:w="14885" w:type="dxa"/>
            <w:gridSpan w:val="2"/>
            <w:shd w:val="clear" w:color="auto" w:fill="DBE5F1" w:themeFill="accent1" w:themeFillTint="33"/>
          </w:tcPr>
          <w:p w:rsidR="005B31AC" w:rsidRPr="005B31AC" w:rsidRDefault="007669F9" w:rsidP="008357E0">
            <w:pPr>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5B31AC" w:rsidRPr="005B31AC">
              <w:rPr>
                <w:rFonts w:asciiTheme="minorHAnsi" w:eastAsia="Times New Roman" w:hAnsiTheme="minorHAnsi" w:cs="Times New Roman"/>
                <w:b/>
                <w:bCs/>
                <w:lang w:eastAsia="en-AU"/>
              </w:rPr>
              <w:t xml:space="preserve">2.1 </w:t>
            </w:r>
            <w:r w:rsidR="008357E0">
              <w:rPr>
                <w:rFonts w:asciiTheme="minorHAnsi" w:eastAsia="Times New Roman" w:hAnsiTheme="minorHAnsi" w:cs="Times New Roman"/>
                <w:b/>
                <w:bCs/>
                <w:lang w:eastAsia="en-AU"/>
              </w:rPr>
              <w:t xml:space="preserve">and PUBLIC CONSULTATION CONDITION NAME: </w:t>
            </w:r>
            <w:r w:rsidR="005B31AC" w:rsidRPr="005B31AC">
              <w:rPr>
                <w:rFonts w:asciiTheme="minorHAnsi" w:eastAsia="Times New Roman" w:hAnsiTheme="minorHAnsi" w:cs="Times New Roman"/>
                <w:b/>
                <w:bCs/>
                <w:lang w:eastAsia="en-AU"/>
              </w:rPr>
              <w:t>Anti-neutrophil cytoplasmic antibody (ANCA) [Proteinase 3 (PR3) or myeloperoxidase (MPO)] - positive systemic necrotising vasculitis</w:t>
            </w:r>
          </w:p>
          <w:p w:rsidR="005B31AC" w:rsidRPr="005B31AC" w:rsidRDefault="005B31AC" w:rsidP="008357E0">
            <w:pPr>
              <w:rPr>
                <w:rFonts w:asciiTheme="minorHAnsi" w:eastAsia="Times New Roman" w:hAnsiTheme="minorHAnsi" w:cs="Times New Roman"/>
                <w:b/>
                <w:bCs/>
                <w:lang w:eastAsia="en-AU"/>
              </w:rPr>
            </w:pPr>
            <w:r w:rsidRPr="005B31AC">
              <w:rPr>
                <w:rFonts w:asciiTheme="minorHAnsi" w:eastAsia="Times New Roman" w:hAnsiTheme="minorHAnsi" w:cs="Times New Roman"/>
                <w:b/>
                <w:bCs/>
                <w:lang w:eastAsia="en-AU"/>
              </w:rPr>
              <w:t>PREVIOUS PUBLIC CONSULTATION NAME: Anti-neutrophil cytoplasmic antibody (ANCA) [Proteinase 3 (PR3) or myeloperoxidase (MPO)]- positive systemic necrotising vasculitis</w:t>
            </w:r>
          </w:p>
          <w:p w:rsidR="008612AB" w:rsidRPr="00447869" w:rsidRDefault="007669F9" w:rsidP="008357E0">
            <w:pPr>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5B31AC" w:rsidRPr="005B31AC">
              <w:rPr>
                <w:rFonts w:asciiTheme="minorHAnsi" w:eastAsia="Times New Roman" w:hAnsiTheme="minorHAnsi" w:cs="Times New Roman"/>
                <w:b/>
                <w:bCs/>
                <w:lang w:eastAsia="en-AU"/>
              </w:rPr>
              <w:t>3</w:t>
            </w:r>
            <w:r w:rsidR="00660AB9">
              <w:rPr>
                <w:rFonts w:asciiTheme="minorHAnsi" w:eastAsia="Times New Roman" w:hAnsiTheme="minorHAnsi" w:cs="Times New Roman"/>
                <w:b/>
                <w:bCs/>
                <w:lang w:eastAsia="en-AU"/>
              </w:rPr>
              <w:t>.0</w:t>
            </w:r>
            <w:r w:rsidR="005B31AC" w:rsidRPr="005B31AC">
              <w:rPr>
                <w:rFonts w:asciiTheme="minorHAnsi" w:eastAsia="Times New Roman" w:hAnsiTheme="minorHAnsi" w:cs="Times New Roman"/>
                <w:b/>
                <w:bCs/>
                <w:lang w:eastAsia="en-AU"/>
              </w:rPr>
              <w:t xml:space="preserve"> CONDITION NAME: Anti-neutrophil cytoplasmic antibody (ANCA) [Proteinase 3 (PR3) or myeloperoxidase (MPO)]- positive systemic necrotising vasculitis</w:t>
            </w:r>
          </w:p>
        </w:tc>
      </w:tr>
      <w:tr w:rsidR="00642A5C" w:rsidRPr="00447869" w:rsidTr="00157324">
        <w:trPr>
          <w:tblHeader/>
        </w:trPr>
        <w:tc>
          <w:tcPr>
            <w:tcW w:w="5246" w:type="dxa"/>
            <w:shd w:val="clear" w:color="auto" w:fill="auto"/>
          </w:tcPr>
          <w:p w:rsidR="009B3B7A" w:rsidRDefault="009B3B7A" w:rsidP="005B31AC">
            <w:pPr>
              <w:spacing w:before="120" w:after="120"/>
              <w:rPr>
                <w:rFonts w:asciiTheme="minorHAnsi" w:eastAsia="Times New Roman" w:hAnsiTheme="minorHAnsi" w:cs="Times New Roman"/>
                <w:b/>
                <w:bCs/>
                <w:lang w:eastAsia="en-AU"/>
              </w:rPr>
            </w:pPr>
            <w:r w:rsidRPr="00A31F5B">
              <w:rPr>
                <w:rFonts w:asciiTheme="minorHAnsi" w:eastAsia="Times New Roman" w:hAnsiTheme="minorHAnsi" w:cs="Times New Roman"/>
                <w:bCs/>
                <w:lang w:eastAsia="en-AU"/>
              </w:rPr>
              <w:t>Anti-neutrophil cytoplasmic antibody (ANCA) [Proteinase 3 (PR3) or myeloperoxidase (MPO)] - positive systemic necrotising vasculitis</w:t>
            </w:r>
            <w:r w:rsidRPr="009A761C" w:rsidDel="00C36748">
              <w:rPr>
                <w:rFonts w:asciiTheme="minorHAnsi" w:eastAsia="Times New Roman" w:hAnsiTheme="minorHAnsi" w:cs="Times New Roman"/>
                <w:b/>
                <w:bCs/>
                <w:lang w:eastAsia="en-AU"/>
              </w:rPr>
              <w:t xml:space="preserve"> </w:t>
            </w:r>
            <w:r w:rsidR="00856765">
              <w:rPr>
                <w:rFonts w:asciiTheme="minorHAnsi" w:eastAsia="Times New Roman" w:hAnsiTheme="minorHAnsi" w:cs="Times New Roman"/>
                <w:bCs/>
                <w:lang w:eastAsia="en-AU"/>
              </w:rPr>
              <w:t>was</w:t>
            </w:r>
            <w:r>
              <w:rPr>
                <w:rFonts w:asciiTheme="minorHAnsi" w:eastAsia="Times New Roman" w:hAnsiTheme="minorHAnsi" w:cs="Times New Roman"/>
                <w:bCs/>
                <w:lang w:eastAsia="en-AU"/>
              </w:rPr>
              <w:t xml:space="preserve"> endorsed by NIGAC and JBC </w:t>
            </w:r>
            <w:r w:rsidR="00856765">
              <w:rPr>
                <w:rFonts w:asciiTheme="minorHAnsi" w:eastAsia="Times New Roman" w:hAnsiTheme="minorHAnsi" w:cs="Times New Roman"/>
                <w:bCs/>
                <w:lang w:eastAsia="en-AU"/>
              </w:rPr>
              <w:t xml:space="preserve">in 2015 </w:t>
            </w:r>
            <w:r>
              <w:rPr>
                <w:rFonts w:asciiTheme="minorHAnsi" w:eastAsia="Times New Roman" w:hAnsiTheme="minorHAnsi" w:cs="Times New Roman"/>
                <w:bCs/>
                <w:lang w:eastAsia="en-AU"/>
              </w:rPr>
              <w:t xml:space="preserve">to retain as a condition for which Ig has an </w:t>
            </w:r>
            <w:r w:rsidR="00856765" w:rsidRPr="00856765">
              <w:rPr>
                <w:rFonts w:asciiTheme="minorHAnsi" w:eastAsia="Times New Roman" w:hAnsiTheme="minorHAnsi" w:cs="Times New Roman"/>
                <w:bCs/>
                <w:i/>
                <w:lang w:eastAsia="en-AU"/>
              </w:rPr>
              <w:t>E</w:t>
            </w:r>
            <w:r w:rsidRPr="00856765">
              <w:rPr>
                <w:rFonts w:asciiTheme="minorHAnsi" w:eastAsia="Times New Roman" w:hAnsiTheme="minorHAnsi" w:cs="Times New Roman"/>
                <w:bCs/>
                <w:i/>
                <w:lang w:eastAsia="en-AU"/>
              </w:rPr>
              <w:t>merging therapeutic role</w:t>
            </w:r>
            <w:r>
              <w:rPr>
                <w:rFonts w:asciiTheme="minorHAnsi" w:eastAsia="Times New Roman" w:hAnsiTheme="minorHAnsi" w:cs="Times New Roman"/>
                <w:bCs/>
                <w:lang w:eastAsia="en-AU"/>
              </w:rPr>
              <w:t xml:space="preserve">.  Since that time, the need for further review has been identified and has now been completed as part of the current </w:t>
            </w:r>
            <w:r w:rsidR="007669F9">
              <w:rPr>
                <w:rFonts w:asciiTheme="minorHAnsi" w:eastAsia="Times New Roman" w:hAnsiTheme="minorHAnsi" w:cs="Times New Roman"/>
                <w:bCs/>
                <w:lang w:eastAsia="en-AU"/>
              </w:rPr>
              <w:t xml:space="preserve">Specialist Working Group </w:t>
            </w:r>
            <w:r>
              <w:rPr>
                <w:rFonts w:asciiTheme="minorHAnsi" w:eastAsia="Times New Roman" w:hAnsiTheme="minorHAnsi" w:cs="Times New Roman"/>
                <w:bCs/>
                <w:lang w:eastAsia="en-AU"/>
              </w:rPr>
              <w:t xml:space="preserve">work program. </w:t>
            </w:r>
          </w:p>
          <w:p w:rsidR="003E3235" w:rsidRPr="00856765" w:rsidRDefault="007669F9" w:rsidP="007669F9">
            <w:pPr>
              <w:spacing w:before="120" w:after="120"/>
              <w:rPr>
                <w:rFonts w:asciiTheme="minorHAnsi" w:eastAsia="Times New Roman" w:hAnsiTheme="minorHAnsi" w:cs="Times New Roman"/>
                <w:b/>
                <w:bCs/>
                <w:lang w:eastAsia="en-AU"/>
              </w:rPr>
            </w:pPr>
            <w:r w:rsidRPr="00856765">
              <w:rPr>
                <w:rFonts w:asciiTheme="minorHAnsi" w:eastAsia="Times New Roman" w:hAnsiTheme="minorHAnsi" w:cs="Times New Roman"/>
                <w:b/>
                <w:bCs/>
                <w:lang w:eastAsia="en-AU"/>
              </w:rPr>
              <w:t>PROPOSED APPROACH:</w:t>
            </w:r>
          </w:p>
          <w:p w:rsidR="007669F9" w:rsidRPr="005B31AC" w:rsidRDefault="007669F9" w:rsidP="007669F9">
            <w:pPr>
              <w:spacing w:before="120" w:after="120"/>
              <w:rPr>
                <w:rFonts w:asciiTheme="minorHAnsi" w:eastAsia="Times New Roman" w:hAnsiTheme="minorHAnsi" w:cs="Times New Roman"/>
                <w:bCs/>
                <w:lang w:eastAsia="en-AU"/>
              </w:rPr>
            </w:pPr>
            <w:r w:rsidRPr="00856765">
              <w:rPr>
                <w:rFonts w:asciiTheme="minorHAnsi" w:eastAsia="Times New Roman" w:hAnsiTheme="minorHAnsi" w:cs="Times New Roman"/>
                <w:b/>
                <w:bCs/>
                <w:lang w:eastAsia="en-AU"/>
              </w:rPr>
              <w:t xml:space="preserve">To move Anti-neutrophil cytoplasmic antibody (ANCA) [Proteinase 3 (PR3) or myeloperoxidase (MPO)]- positive systemic necrotising vasculitis from </w:t>
            </w:r>
            <w:r w:rsidRPr="00856765">
              <w:rPr>
                <w:rFonts w:asciiTheme="minorHAnsi" w:eastAsia="Times New Roman" w:hAnsiTheme="minorHAnsi" w:cs="Times New Roman"/>
                <w:b/>
                <w:bCs/>
                <w:i/>
                <w:lang w:eastAsia="en-AU"/>
              </w:rPr>
              <w:t>Emerging therapeutic role</w:t>
            </w:r>
            <w:r w:rsidRPr="00856765">
              <w:rPr>
                <w:rFonts w:asciiTheme="minorHAnsi" w:eastAsia="Times New Roman" w:hAnsiTheme="minorHAnsi" w:cs="Times New Roman"/>
                <w:b/>
                <w:bCs/>
                <w:lang w:eastAsia="en-AU"/>
              </w:rPr>
              <w:t xml:space="preserve"> to </w:t>
            </w:r>
            <w:r w:rsidRPr="00856765">
              <w:rPr>
                <w:rFonts w:asciiTheme="minorHAnsi" w:eastAsia="Times New Roman" w:hAnsiTheme="minorHAnsi" w:cs="Times New Roman"/>
                <w:b/>
                <w:bCs/>
                <w:i/>
                <w:lang w:eastAsia="en-AU"/>
              </w:rPr>
              <w:t>Exceptional circumstances only</w:t>
            </w:r>
            <w:r w:rsidRPr="00856765">
              <w:rPr>
                <w:rFonts w:asciiTheme="minorHAnsi" w:eastAsia="Times New Roman" w:hAnsiTheme="minorHAnsi" w:cs="Times New Roman"/>
                <w:b/>
                <w:bCs/>
                <w:lang w:eastAsia="en-AU"/>
              </w:rPr>
              <w:t xml:space="preserve"> with the changes </w:t>
            </w:r>
            <w:r w:rsidR="00856765">
              <w:rPr>
                <w:rFonts w:asciiTheme="minorHAnsi" w:eastAsia="Times New Roman" w:hAnsiTheme="minorHAnsi" w:cs="Times New Roman"/>
                <w:b/>
                <w:bCs/>
                <w:lang w:eastAsia="en-AU"/>
              </w:rPr>
              <w:t xml:space="preserve"> as </w:t>
            </w:r>
            <w:r w:rsidRPr="00856765">
              <w:rPr>
                <w:rFonts w:asciiTheme="minorHAnsi" w:eastAsia="Times New Roman" w:hAnsiTheme="minorHAnsi" w:cs="Times New Roman"/>
                <w:b/>
                <w:bCs/>
                <w:lang w:eastAsia="en-AU"/>
              </w:rPr>
              <w:t>outlined</w:t>
            </w:r>
            <w:r w:rsidRPr="00856765">
              <w:rPr>
                <w:rFonts w:asciiTheme="minorHAnsi" w:eastAsia="Times New Roman" w:hAnsiTheme="minorHAnsi" w:cs="Times New Roman"/>
                <w:b/>
                <w:bCs/>
                <w:i/>
                <w:lang w:eastAsia="en-AU"/>
              </w:rPr>
              <w:t>.</w:t>
            </w:r>
            <w:r>
              <w:rPr>
                <w:rFonts w:asciiTheme="minorHAnsi" w:eastAsia="Times New Roman" w:hAnsiTheme="minorHAnsi" w:cs="Times New Roman"/>
                <w:bCs/>
                <w:lang w:eastAsia="en-AU"/>
              </w:rPr>
              <w:t xml:space="preserve"> </w:t>
            </w:r>
          </w:p>
        </w:tc>
        <w:tc>
          <w:tcPr>
            <w:tcW w:w="9639"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C36748" w:rsidRPr="00C92149" w:rsidRDefault="00C36748" w:rsidP="00C36748">
            <w:pPr>
              <w:spacing w:before="120" w:after="120"/>
              <w:rPr>
                <w:rFonts w:asciiTheme="minorHAnsi" w:eastAsia="Times New Roman" w:hAnsiTheme="minorHAnsi" w:cs="Times New Roman"/>
                <w:bCs/>
                <w:i/>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rsidR="009B3B7A" w:rsidRDefault="00181AD6" w:rsidP="00A31F5B">
            <w:pPr>
              <w:pStyle w:val="ListParagraph"/>
              <w:numPr>
                <w:ilvl w:val="0"/>
                <w:numId w:val="54"/>
              </w:numPr>
              <w:ind w:left="533"/>
              <w:rPr>
                <w:lang w:eastAsia="en-AU"/>
              </w:rPr>
            </w:pPr>
            <w:r w:rsidRPr="00A31F5B">
              <w:rPr>
                <w:rFonts w:asciiTheme="minorHAnsi" w:eastAsia="Times New Roman" w:hAnsiTheme="minorHAnsi" w:cs="Times New Roman"/>
                <w:bCs/>
                <w:lang w:eastAsia="en-AU"/>
              </w:rPr>
              <w:t xml:space="preserve">The role of Ig therapy in the treatment of ANCA will </w:t>
            </w:r>
            <w:r w:rsidR="009B3B7A">
              <w:rPr>
                <w:rFonts w:asciiTheme="minorHAnsi" w:eastAsia="Times New Roman" w:hAnsiTheme="minorHAnsi" w:cs="Times New Roman"/>
                <w:bCs/>
                <w:lang w:eastAsia="en-AU"/>
              </w:rPr>
              <w:t>change and become reduced</w:t>
            </w:r>
            <w:r w:rsidRPr="00A31F5B">
              <w:rPr>
                <w:rFonts w:asciiTheme="minorHAnsi" w:eastAsia="Times New Roman" w:hAnsiTheme="minorHAnsi" w:cs="Times New Roman"/>
                <w:bCs/>
                <w:lang w:eastAsia="en-AU"/>
              </w:rPr>
              <w:t xml:space="preserve"> since</w:t>
            </w:r>
            <w:r w:rsidR="009B3B7A" w:rsidRPr="00A31F5B">
              <w:rPr>
                <w:rFonts w:asciiTheme="minorHAnsi" w:eastAsia="Times New Roman" w:hAnsiTheme="minorHAnsi" w:cs="Times New Roman"/>
                <w:bCs/>
                <w:lang w:eastAsia="en-AU"/>
              </w:rPr>
              <w:t xml:space="preserve"> </w:t>
            </w:r>
            <w:r w:rsidR="00C36748">
              <w:rPr>
                <w:lang w:eastAsia="en-AU"/>
              </w:rPr>
              <w:t>Rituximab has been approved on the Pharmaceutical Benefits Schedule for the treatment of ANCA</w:t>
            </w:r>
            <w:r w:rsidR="00E05895">
              <w:rPr>
                <w:lang w:eastAsia="en-AU"/>
              </w:rPr>
              <w:t xml:space="preserve"> associated </w:t>
            </w:r>
            <w:r w:rsidR="003F4686">
              <w:rPr>
                <w:lang w:eastAsia="en-AU"/>
              </w:rPr>
              <w:t xml:space="preserve">systemic </w:t>
            </w:r>
            <w:r w:rsidR="00E05895">
              <w:rPr>
                <w:lang w:eastAsia="en-AU"/>
              </w:rPr>
              <w:t>vasculitis</w:t>
            </w:r>
            <w:r w:rsidR="003F4686">
              <w:rPr>
                <w:lang w:eastAsia="en-AU"/>
              </w:rPr>
              <w:t xml:space="preserve"> (AASV)</w:t>
            </w:r>
            <w:r w:rsidR="009B3B7A">
              <w:rPr>
                <w:lang w:eastAsia="en-AU"/>
              </w:rPr>
              <w:t>. This</w:t>
            </w:r>
            <w:r>
              <w:rPr>
                <w:lang w:eastAsia="en-AU"/>
              </w:rPr>
              <w:t xml:space="preserve"> has occurred</w:t>
            </w:r>
            <w:r w:rsidR="00C36748">
              <w:rPr>
                <w:lang w:eastAsia="en-AU"/>
              </w:rPr>
              <w:t xml:space="preserve"> </w:t>
            </w:r>
            <w:r w:rsidR="00756D31">
              <w:rPr>
                <w:lang w:eastAsia="en-AU"/>
              </w:rPr>
              <w:t>since the last NIGAC</w:t>
            </w:r>
            <w:r w:rsidR="005864C6">
              <w:rPr>
                <w:lang w:eastAsia="en-AU"/>
              </w:rPr>
              <w:t xml:space="preserve"> and JBC</w:t>
            </w:r>
            <w:r w:rsidR="00756D31">
              <w:rPr>
                <w:lang w:eastAsia="en-AU"/>
              </w:rPr>
              <w:t xml:space="preserve"> submission</w:t>
            </w:r>
            <w:r>
              <w:rPr>
                <w:lang w:eastAsia="en-AU"/>
              </w:rPr>
              <w:t xml:space="preserve">. </w:t>
            </w:r>
          </w:p>
          <w:p w:rsidR="00553052" w:rsidRDefault="00553052" w:rsidP="00A31F5B">
            <w:pPr>
              <w:pStyle w:val="ListParagraph"/>
              <w:numPr>
                <w:ilvl w:val="0"/>
                <w:numId w:val="54"/>
              </w:numPr>
              <w:ind w:left="533"/>
              <w:rPr>
                <w:lang w:eastAsia="en-AU"/>
              </w:rPr>
            </w:pPr>
            <w:r>
              <w:rPr>
                <w:lang w:eastAsia="en-AU"/>
              </w:rPr>
              <w:t xml:space="preserve">This change </w:t>
            </w:r>
            <w:r w:rsidR="009B3B7A">
              <w:rPr>
                <w:lang w:eastAsia="en-AU"/>
              </w:rPr>
              <w:t xml:space="preserve">has triggered modification to the eligibility criteria and also the recommendation to designate as a condition for which Ig should be used in exceptional circumstances only. </w:t>
            </w:r>
          </w:p>
          <w:p w:rsidR="005864C6" w:rsidRPr="00A31F5B" w:rsidRDefault="005864C6" w:rsidP="00A31F5B">
            <w:pPr>
              <w:pStyle w:val="ListParagraph"/>
              <w:numPr>
                <w:ilvl w:val="0"/>
                <w:numId w:val="52"/>
              </w:numPr>
              <w:ind w:left="533"/>
              <w:rPr>
                <w:b/>
                <w:lang w:eastAsia="en-AU"/>
              </w:rPr>
            </w:pPr>
            <w:r>
              <w:rPr>
                <w:lang w:eastAsia="en-AU"/>
              </w:rPr>
              <w:t xml:space="preserve">While </w:t>
            </w:r>
            <w:r w:rsidR="003F4686">
              <w:rPr>
                <w:lang w:eastAsia="en-AU"/>
              </w:rPr>
              <w:t>AASV</w:t>
            </w:r>
            <w:r>
              <w:rPr>
                <w:lang w:eastAsia="en-AU"/>
              </w:rPr>
              <w:t xml:space="preserve"> can be potentially life threatening, first, second and third line treatment</w:t>
            </w:r>
            <w:r w:rsidR="003F4686">
              <w:rPr>
                <w:lang w:eastAsia="en-AU"/>
              </w:rPr>
              <w:t>s include potent</w:t>
            </w:r>
            <w:r>
              <w:rPr>
                <w:lang w:eastAsia="en-AU"/>
              </w:rPr>
              <w:t xml:space="preserve"> immunosuppressant therapies in combination with corticosteroids, </w:t>
            </w:r>
            <w:r w:rsidR="003F4686">
              <w:rPr>
                <w:lang w:eastAsia="en-AU"/>
              </w:rPr>
              <w:t xml:space="preserve">and </w:t>
            </w:r>
            <w:r>
              <w:rPr>
                <w:lang w:eastAsia="en-AU"/>
              </w:rPr>
              <w:t>when such medications are contra-indicated or side effects become intolerable, Ig therapy has a</w:t>
            </w:r>
            <w:r w:rsidR="00E05895">
              <w:rPr>
                <w:lang w:eastAsia="en-AU"/>
              </w:rPr>
              <w:t xml:space="preserve"> small but</w:t>
            </w:r>
            <w:r>
              <w:rPr>
                <w:lang w:eastAsia="en-AU"/>
              </w:rPr>
              <w:t xml:space="preserve"> important role to play to achieve remission</w:t>
            </w:r>
            <w:r w:rsidR="003F4686">
              <w:rPr>
                <w:lang w:eastAsia="en-AU"/>
              </w:rPr>
              <w:t xml:space="preserve"> or treatment of refractory or relapsing disease</w:t>
            </w:r>
            <w:r>
              <w:rPr>
                <w:lang w:eastAsia="en-AU"/>
              </w:rPr>
              <w:t xml:space="preserve"> in </w:t>
            </w:r>
            <w:r w:rsidR="00E05895">
              <w:rPr>
                <w:lang w:eastAsia="en-AU"/>
              </w:rPr>
              <w:t>these</w:t>
            </w:r>
            <w:r>
              <w:rPr>
                <w:lang w:eastAsia="en-AU"/>
              </w:rPr>
              <w:t xml:space="preserve"> patients. </w:t>
            </w:r>
          </w:p>
          <w:p w:rsidR="00BE063B" w:rsidRPr="00A31F5B" w:rsidRDefault="00BE063B" w:rsidP="00A31F5B">
            <w:pPr>
              <w:pStyle w:val="ListParagraph"/>
              <w:numPr>
                <w:ilvl w:val="0"/>
                <w:numId w:val="52"/>
              </w:numPr>
              <w:ind w:left="533"/>
              <w:rPr>
                <w:b/>
                <w:lang w:eastAsia="en-AU"/>
              </w:rPr>
            </w:pPr>
            <w:r>
              <w:rPr>
                <w:lang w:eastAsia="en-AU"/>
              </w:rPr>
              <w:t xml:space="preserve">The criteria have been developed to ensure that Ig therapy is only accessed after </w:t>
            </w:r>
            <w:r w:rsidR="009007E9">
              <w:rPr>
                <w:lang w:eastAsia="en-AU"/>
              </w:rPr>
              <w:t xml:space="preserve">failure to respond to treatment with Corticosteroids, Rituximab and two other immunosuppressant agents unless contra-indicated and or, side effects have become intolerable.  </w:t>
            </w:r>
          </w:p>
          <w:p w:rsidR="00FF4718" w:rsidRPr="008357E0" w:rsidRDefault="00682309" w:rsidP="008357E0">
            <w:pPr>
              <w:pStyle w:val="ListParagraph"/>
              <w:numPr>
                <w:ilvl w:val="0"/>
                <w:numId w:val="52"/>
              </w:numPr>
              <w:ind w:left="531" w:hanging="283"/>
              <w:rPr>
                <w:lang w:eastAsia="en-AU"/>
              </w:rPr>
            </w:pPr>
            <w:r w:rsidRPr="00682309">
              <w:rPr>
                <w:lang w:eastAsia="en-AU"/>
              </w:rPr>
              <w:t>This condition is included as a ‘grey’ or low priority in the Clinical Guidelines f</w:t>
            </w:r>
            <w:r w:rsidR="00805303">
              <w:rPr>
                <w:lang w:eastAsia="en-AU"/>
              </w:rPr>
              <w:t>or Ig Use of the United Kingdom</w:t>
            </w:r>
            <w:r>
              <w:rPr>
                <w:lang w:eastAsia="en-AU"/>
              </w:rPr>
              <w:t xml:space="preserve"> (</w:t>
            </w:r>
            <w:r w:rsidR="00805303">
              <w:rPr>
                <w:lang w:eastAsia="en-AU"/>
              </w:rPr>
              <w:t>UK Department of Health, 2011</w:t>
            </w:r>
            <w:r>
              <w:rPr>
                <w:lang w:eastAsia="en-AU"/>
              </w:rPr>
              <w:t xml:space="preserve">) </w:t>
            </w:r>
            <w:r w:rsidRPr="00682309">
              <w:rPr>
                <w:lang w:eastAsia="en-AU"/>
              </w:rPr>
              <w:t xml:space="preserve">which is equivalent to Chapter 7 in Australia, and is not listed in the Canadian national </w:t>
            </w:r>
            <w:r w:rsidR="00EF2A8A">
              <w:rPr>
                <w:lang w:eastAsia="en-AU"/>
              </w:rPr>
              <w:t>IVIg</w:t>
            </w:r>
            <w:r w:rsidRPr="00682309">
              <w:rPr>
                <w:lang w:eastAsia="en-AU"/>
              </w:rPr>
              <w:t xml:space="preserve"> Utilisation Management Guidelines</w:t>
            </w:r>
            <w:r>
              <w:rPr>
                <w:lang w:eastAsia="en-AU"/>
              </w:rPr>
              <w:t xml:space="preserve"> (Ontario Regional Blood Coordinating Network, 2016)</w:t>
            </w:r>
            <w:r w:rsidRPr="00682309">
              <w:rPr>
                <w:lang w:eastAsia="en-AU"/>
              </w:rPr>
              <w:t xml:space="preserve">, although it is understood that local provincial funders may still approve rare conditions. </w:t>
            </w:r>
          </w:p>
        </w:tc>
      </w:tr>
      <w:tr w:rsidR="00631EAB" w:rsidRPr="00447869" w:rsidTr="008357E0">
        <w:trPr>
          <w:tblHeader/>
        </w:trPr>
        <w:tc>
          <w:tcPr>
            <w:tcW w:w="14885" w:type="dxa"/>
            <w:gridSpan w:val="2"/>
            <w:shd w:val="clear" w:color="auto" w:fill="auto"/>
          </w:tcPr>
          <w:p w:rsidR="00631EAB" w:rsidRDefault="007669F9"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7C4EC4">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sidRPr="00EC4189">
              <w:rPr>
                <w:rFonts w:asciiTheme="minorHAnsi" w:eastAsia="Times New Roman" w:hAnsiTheme="minorHAnsi" w:cs="Times New Roman"/>
                <w:bCs/>
                <w:lang w:eastAsia="en-AU"/>
              </w:rPr>
              <w:t>Condition for which Ig has an</w:t>
            </w:r>
            <w:r>
              <w:rPr>
                <w:rFonts w:asciiTheme="minorHAnsi" w:eastAsia="Times New Roman" w:hAnsiTheme="minorHAnsi" w:cs="Times New Roman"/>
                <w:b/>
                <w:bCs/>
                <w:lang w:eastAsia="en-AU"/>
              </w:rPr>
              <w:t xml:space="preserve"> </w:t>
            </w:r>
            <w:r>
              <w:rPr>
                <w:rFonts w:asciiTheme="minorHAnsi" w:eastAsia="Times New Roman" w:hAnsiTheme="minorHAnsi" w:cs="Times New Roman"/>
                <w:bCs/>
                <w:lang w:eastAsia="en-AU"/>
              </w:rPr>
              <w:t>e</w:t>
            </w:r>
            <w:r w:rsidR="005B31AC" w:rsidRPr="005C6D15">
              <w:rPr>
                <w:rFonts w:asciiTheme="minorHAnsi" w:eastAsia="Times New Roman" w:hAnsiTheme="minorHAnsi" w:cs="Times New Roman"/>
                <w:bCs/>
                <w:lang w:eastAsia="en-AU"/>
              </w:rPr>
              <w:t>merging therapeutic role</w:t>
            </w:r>
            <w:r>
              <w:rPr>
                <w:rFonts w:asciiTheme="minorHAnsi" w:eastAsia="Times New Roman" w:hAnsiTheme="minorHAnsi" w:cs="Times New Roman"/>
                <w:bCs/>
                <w:lang w:eastAsia="en-AU"/>
              </w:rPr>
              <w:t xml:space="preserve"> (Chapter 6)</w:t>
            </w:r>
          </w:p>
          <w:p w:rsidR="001548D5" w:rsidRDefault="001548D5" w:rsidP="001548D5">
            <w:pPr>
              <w:spacing w:before="120" w:after="120"/>
              <w:rPr>
                <w:rFonts w:asciiTheme="minorHAnsi" w:eastAsia="Times New Roman" w:hAnsiTheme="minorHAnsi" w:cs="Times New Roman"/>
                <w:b/>
                <w:bCs/>
                <w:lang w:eastAsia="en-AU"/>
              </w:rPr>
            </w:pPr>
            <w:r w:rsidRPr="000729A9">
              <w:rPr>
                <w:rFonts w:asciiTheme="minorHAnsi" w:eastAsia="Times New Roman" w:hAnsiTheme="minorHAnsi" w:cs="Times New Roman"/>
                <w:b/>
                <w:bCs/>
                <w:lang w:eastAsia="en-AU"/>
              </w:rPr>
              <w:t>v3.0 CONDITION CATEGORY</w:t>
            </w:r>
            <w:r>
              <w:rPr>
                <w:rFonts w:asciiTheme="minorHAnsi" w:eastAsia="Times New Roman" w:hAnsiTheme="minorHAnsi" w:cs="Times New Roman"/>
                <w:bCs/>
                <w:lang w:eastAsia="en-AU"/>
              </w:rPr>
              <w:t xml:space="preserve">: Condition for which Ig is used in exceptional circumstances only (Chapter 7) </w:t>
            </w:r>
          </w:p>
        </w:tc>
      </w:tr>
      <w:tr w:rsidR="008612AB" w:rsidRPr="00447869" w:rsidTr="008357E0">
        <w:trPr>
          <w:tblHeader/>
        </w:trPr>
        <w:tc>
          <w:tcPr>
            <w:tcW w:w="14885" w:type="dxa"/>
            <w:gridSpan w:val="2"/>
            <w:shd w:val="clear" w:color="auto" w:fill="auto"/>
          </w:tcPr>
          <w:p w:rsidR="008612AB" w:rsidRDefault="008612AB" w:rsidP="00060F17">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Role of Ig therapy:</w:t>
            </w:r>
            <w:r w:rsidR="00DC7684">
              <w:rPr>
                <w:rFonts w:asciiTheme="minorHAnsi" w:eastAsia="Times New Roman" w:hAnsiTheme="minorHAnsi" w:cs="Times New Roman"/>
                <w:b/>
                <w:bCs/>
                <w:lang w:eastAsia="en-AU"/>
              </w:rPr>
              <w:t xml:space="preserve"> </w:t>
            </w:r>
            <w:r w:rsidR="00181AD6" w:rsidRPr="00A31F5B">
              <w:rPr>
                <w:rFonts w:asciiTheme="minorHAnsi" w:eastAsia="Times New Roman" w:hAnsiTheme="minorHAnsi" w:cs="Times New Roman"/>
                <w:bCs/>
                <w:lang w:eastAsia="en-AU"/>
              </w:rPr>
              <w:t>Ig is considered to have a limited role in the treatment of ANCA</w:t>
            </w:r>
            <w:r w:rsidR="00181AD6">
              <w:rPr>
                <w:rFonts w:asciiTheme="minorHAnsi" w:eastAsia="Times New Roman" w:hAnsiTheme="minorHAnsi" w:cs="Times New Roman"/>
                <w:bCs/>
                <w:lang w:eastAsia="en-AU"/>
              </w:rPr>
              <w:t>, given that first</w:t>
            </w:r>
            <w:r w:rsidR="00060F17">
              <w:rPr>
                <w:rFonts w:asciiTheme="minorHAnsi" w:eastAsia="Times New Roman" w:hAnsiTheme="minorHAnsi" w:cs="Times New Roman"/>
                <w:bCs/>
                <w:lang w:eastAsia="en-AU"/>
              </w:rPr>
              <w:t>, second and third</w:t>
            </w:r>
            <w:r w:rsidR="00181AD6">
              <w:rPr>
                <w:rFonts w:asciiTheme="minorHAnsi" w:eastAsia="Times New Roman" w:hAnsiTheme="minorHAnsi" w:cs="Times New Roman"/>
                <w:bCs/>
                <w:lang w:eastAsia="en-AU"/>
              </w:rPr>
              <w:t xml:space="preserve"> line therapy </w:t>
            </w:r>
            <w:r w:rsidR="00060F17">
              <w:rPr>
                <w:rFonts w:asciiTheme="minorHAnsi" w:eastAsia="Times New Roman" w:hAnsiTheme="minorHAnsi" w:cs="Times New Roman"/>
                <w:bCs/>
                <w:lang w:eastAsia="en-AU"/>
              </w:rPr>
              <w:t xml:space="preserve">involves treatment with corticosteroids and potent immunosuppressant medications. Given that Rituximab is now available on the PBS in Australia, it is considered that all patients with refractory disease should have undertaken a trial of Rituximab therapy and that three months should have lapsed to confirm non-responsiveness prior to any request being made for Ig therapy. </w:t>
            </w:r>
            <w:r w:rsidR="004D6A88">
              <w:rPr>
                <w:rFonts w:asciiTheme="minorHAnsi" w:eastAsia="Times New Roman" w:hAnsiTheme="minorHAnsi" w:cs="Times New Roman"/>
                <w:bCs/>
                <w:lang w:eastAsia="en-AU"/>
              </w:rPr>
              <w:t xml:space="preserve">The number of patients expected to not respond to Rituximab is expected to be very low. The ongoing role for Ig therapy will be limited to those patients with refractory AASV failing to respond to available alternative treatments or in whom such treatments are contraindicated or side effects have become intolerable. </w:t>
            </w:r>
          </w:p>
          <w:p w:rsidR="00C449A4" w:rsidRPr="00447869" w:rsidRDefault="00C07288" w:rsidP="00060F17">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Different</w:t>
            </w:r>
            <w:r w:rsidR="00C449A4">
              <w:rPr>
                <w:rFonts w:asciiTheme="minorHAnsi" w:eastAsia="Times New Roman" w:hAnsiTheme="minorHAnsi" w:cs="Times New Roman"/>
                <w:bCs/>
                <w:lang w:eastAsia="en-AU"/>
              </w:rPr>
              <w:t xml:space="preserve"> mechanism</w:t>
            </w:r>
            <w:r>
              <w:rPr>
                <w:rFonts w:asciiTheme="minorHAnsi" w:eastAsia="Times New Roman" w:hAnsiTheme="minorHAnsi" w:cs="Times New Roman"/>
                <w:bCs/>
                <w:lang w:eastAsia="en-AU"/>
              </w:rPr>
              <w:t>s</w:t>
            </w:r>
            <w:r w:rsidR="00C449A4">
              <w:rPr>
                <w:rFonts w:asciiTheme="minorHAnsi" w:eastAsia="Times New Roman" w:hAnsiTheme="minorHAnsi" w:cs="Times New Roman"/>
                <w:bCs/>
                <w:lang w:eastAsia="en-AU"/>
              </w:rPr>
              <w:t xml:space="preserve"> of action</w:t>
            </w:r>
            <w:r>
              <w:rPr>
                <w:rFonts w:asciiTheme="minorHAnsi" w:eastAsia="Times New Roman" w:hAnsiTheme="minorHAnsi" w:cs="Times New Roman"/>
                <w:bCs/>
                <w:lang w:eastAsia="en-AU"/>
              </w:rPr>
              <w:t xml:space="preserve"> have been proposed to explain the benefits</w:t>
            </w:r>
            <w:r w:rsidR="00C449A4">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of Ig o</w:t>
            </w:r>
            <w:r w:rsidR="00D01791">
              <w:rPr>
                <w:rFonts w:asciiTheme="minorHAnsi" w:eastAsia="Times New Roman" w:hAnsiTheme="minorHAnsi" w:cs="Times New Roman"/>
                <w:bCs/>
                <w:lang w:eastAsia="en-AU"/>
              </w:rPr>
              <w:t>n autoimmune diseases</w:t>
            </w:r>
            <w:r>
              <w:rPr>
                <w:rFonts w:asciiTheme="minorHAnsi" w:eastAsia="Times New Roman" w:hAnsiTheme="minorHAnsi" w:cs="Times New Roman"/>
                <w:bCs/>
                <w:lang w:eastAsia="en-AU"/>
              </w:rPr>
              <w:t xml:space="preserve">, including neutralisation of circulating antibodies, modulation of Fc receptor expression on leukocytes and endothelial cells, interaction with complement proteins, modulation of the synthesis and release of cytokines and chemokines or interaction with other cell surface molecules expressed on lymphocytes and monocytes. </w:t>
            </w:r>
            <w:r w:rsidR="004D6A88">
              <w:rPr>
                <w:rFonts w:asciiTheme="minorHAnsi" w:eastAsia="Times New Roman" w:hAnsiTheme="minorHAnsi" w:cs="Times New Roman"/>
                <w:bCs/>
                <w:lang w:eastAsia="en-AU"/>
              </w:rPr>
              <w:t xml:space="preserve">The exact mechanism of action in AASV is unknown. </w:t>
            </w:r>
            <w:r w:rsidR="00D01791">
              <w:rPr>
                <w:rFonts w:asciiTheme="minorHAnsi" w:eastAsia="Times New Roman" w:hAnsiTheme="minorHAnsi" w:cs="Times New Roman"/>
                <w:bCs/>
                <w:lang w:eastAsia="en-AU"/>
              </w:rPr>
              <w:t xml:space="preserve"> </w:t>
            </w:r>
          </w:p>
        </w:tc>
      </w:tr>
    </w:tbl>
    <w:p w:rsidR="005851ED" w:rsidRDefault="005851ED"/>
    <w:tbl>
      <w:tblPr>
        <w:tblStyle w:val="TableGrid"/>
        <w:tblW w:w="14601" w:type="dxa"/>
        <w:tblInd w:w="-318" w:type="dxa"/>
        <w:tblLook w:val="0680" w:firstRow="0" w:lastRow="0" w:firstColumn="1" w:lastColumn="0" w:noHBand="1" w:noVBand="1"/>
      </w:tblPr>
      <w:tblGrid>
        <w:gridCol w:w="1546"/>
        <w:gridCol w:w="3416"/>
        <w:gridCol w:w="1784"/>
        <w:gridCol w:w="1784"/>
        <w:gridCol w:w="1785"/>
        <w:gridCol w:w="4286"/>
      </w:tblGrid>
      <w:tr w:rsidR="00447869" w:rsidRPr="00853117" w:rsidTr="00A31F5B">
        <w:trPr>
          <w:trHeight w:val="406"/>
          <w:tblHeader/>
        </w:trPr>
        <w:tc>
          <w:tcPr>
            <w:tcW w:w="1546"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3416" w:type="dxa"/>
            <w:shd w:val="clear" w:color="auto" w:fill="DBE5F1" w:themeFill="accent1" w:themeFillTint="33"/>
          </w:tcPr>
          <w:p w:rsidR="004A10A2" w:rsidRPr="00C92149" w:rsidRDefault="001A7B92" w:rsidP="00631EAB">
            <w:pPr>
              <w:spacing w:before="120" w:after="120"/>
              <w:jc w:val="center"/>
              <w:rPr>
                <w:rFonts w:asciiTheme="minorHAnsi" w:hAnsiTheme="minorHAnsi"/>
                <w:b/>
                <w:sz w:val="20"/>
                <w:szCs w:val="18"/>
              </w:rPr>
            </w:pPr>
            <w:r w:rsidRPr="001A7B92">
              <w:rPr>
                <w:rFonts w:asciiTheme="minorHAnsi" w:hAnsiTheme="minorHAnsi"/>
                <w:b/>
                <w:sz w:val="20"/>
                <w:szCs w:val="18"/>
              </w:rPr>
              <w:t>2015 JBC APPROVED WORDIN</w:t>
            </w:r>
            <w:r>
              <w:rPr>
                <w:rFonts w:asciiTheme="minorHAnsi" w:hAnsiTheme="minorHAnsi"/>
                <w:b/>
                <w:sz w:val="20"/>
                <w:szCs w:val="18"/>
              </w:rPr>
              <w:t>G</w:t>
            </w:r>
          </w:p>
        </w:tc>
        <w:tc>
          <w:tcPr>
            <w:tcW w:w="5353" w:type="dxa"/>
            <w:gridSpan w:val="3"/>
            <w:shd w:val="clear" w:color="auto" w:fill="DBE5F1" w:themeFill="accent1" w:themeFillTint="33"/>
          </w:tcPr>
          <w:p w:rsidR="00447869" w:rsidRPr="00C92149" w:rsidRDefault="007669F9" w:rsidP="00021243">
            <w:pPr>
              <w:spacing w:before="120" w:after="120"/>
              <w:jc w:val="center"/>
              <w:rPr>
                <w:rFonts w:asciiTheme="minorHAnsi" w:hAnsiTheme="minorHAnsi"/>
                <w:b/>
                <w:sz w:val="20"/>
                <w:szCs w:val="18"/>
              </w:rPr>
            </w:pPr>
            <w:r>
              <w:rPr>
                <w:rFonts w:asciiTheme="minorHAnsi" w:hAnsiTheme="minorHAnsi"/>
                <w:b/>
                <w:sz w:val="20"/>
                <w:szCs w:val="18"/>
              </w:rPr>
              <w:t>PROPOSED REVISIONS TO THE CRITERIA</w:t>
            </w:r>
          </w:p>
        </w:tc>
        <w:tc>
          <w:tcPr>
            <w:tcW w:w="4286" w:type="dxa"/>
            <w:shd w:val="clear" w:color="auto" w:fill="DBE5F1" w:themeFill="accent1" w:themeFillTint="33"/>
          </w:tcPr>
          <w:p w:rsidR="00447869" w:rsidRPr="00C92149" w:rsidRDefault="007669F9">
            <w:pPr>
              <w:spacing w:before="120" w:after="120"/>
              <w:jc w:val="center"/>
              <w:rPr>
                <w:rFonts w:asciiTheme="minorHAnsi" w:hAnsiTheme="minorHAnsi"/>
                <w:b/>
                <w:sz w:val="20"/>
                <w:szCs w:val="20"/>
              </w:rPr>
            </w:pPr>
            <w:r>
              <w:rPr>
                <w:rFonts w:asciiTheme="minorHAnsi" w:hAnsiTheme="minorHAnsi"/>
                <w:b/>
                <w:sz w:val="20"/>
                <w:szCs w:val="20"/>
              </w:rPr>
              <w:t xml:space="preserve">SPECIALIST WORKING GROUP RATIONALE FOR ADDITIONS/CHANGES </w:t>
            </w:r>
          </w:p>
        </w:tc>
      </w:tr>
      <w:tr w:rsidR="00295075" w:rsidRPr="00447869" w:rsidTr="00A31F5B">
        <w:tc>
          <w:tcPr>
            <w:tcW w:w="1546" w:type="dxa"/>
            <w:shd w:val="clear" w:color="auto" w:fill="D9D9D9" w:themeFill="background1" w:themeFillShade="D9"/>
          </w:tcPr>
          <w:p w:rsidR="00295075" w:rsidRPr="00447869" w:rsidRDefault="00295075" w:rsidP="00021243">
            <w:pPr>
              <w:spacing w:before="120" w:after="120"/>
              <w:rPr>
                <w:rFonts w:asciiTheme="minorHAnsi" w:hAnsiTheme="minorHAnsi"/>
                <w:b/>
              </w:rPr>
            </w:pPr>
            <w:r w:rsidRPr="00447869">
              <w:rPr>
                <w:rFonts w:asciiTheme="minorHAnsi" w:hAnsiTheme="minorHAnsi"/>
                <w:b/>
              </w:rPr>
              <w:t>Condition Name</w:t>
            </w:r>
          </w:p>
        </w:tc>
        <w:tc>
          <w:tcPr>
            <w:tcW w:w="3416" w:type="dxa"/>
          </w:tcPr>
          <w:p w:rsidR="00295075" w:rsidRPr="00095FE2" w:rsidRDefault="00295075" w:rsidP="00DE014D">
            <w:pPr>
              <w:spacing w:before="120" w:after="120"/>
              <w:rPr>
                <w:rFonts w:asciiTheme="minorHAnsi" w:hAnsiTheme="minorHAnsi"/>
                <w:b/>
              </w:rPr>
            </w:pPr>
            <w:r w:rsidRPr="00095FE2">
              <w:rPr>
                <w:rFonts w:asciiTheme="minorHAnsi" w:eastAsiaTheme="minorHAnsi" w:hAnsiTheme="minorHAnsi" w:cstheme="minorBidi"/>
                <w:b/>
                <w:bCs/>
              </w:rPr>
              <w:t xml:space="preserve">Anti-neutrophil cytoplasmic antibody (ANCA) [Proteinase 3 (PR3) or myeloperoxidase (MPO)]- positive systemic necrotising vasculitis </w:t>
            </w:r>
          </w:p>
        </w:tc>
        <w:tc>
          <w:tcPr>
            <w:tcW w:w="5353" w:type="dxa"/>
            <w:gridSpan w:val="3"/>
          </w:tcPr>
          <w:p w:rsidR="00295075" w:rsidRPr="00282F66" w:rsidRDefault="00295075" w:rsidP="00DE014D">
            <w:pPr>
              <w:spacing w:before="120" w:after="120"/>
              <w:rPr>
                <w:rFonts w:asciiTheme="minorHAnsi" w:hAnsiTheme="minorHAnsi"/>
                <w:b/>
              </w:rPr>
            </w:pPr>
            <w:r w:rsidRPr="00886AC7">
              <w:rPr>
                <w:rFonts w:asciiTheme="minorHAnsi" w:hAnsiTheme="minorHAnsi"/>
                <w:b/>
                <w:bCs/>
              </w:rPr>
              <w:t>Anti-neutrophil cytoplasmic antibody (ANCA) [Proteinase 3 (PR3) or myeloperoxidase (MPO)]- positive systemic necrotising vasculitis</w:t>
            </w:r>
          </w:p>
        </w:tc>
        <w:tc>
          <w:tcPr>
            <w:tcW w:w="4286" w:type="dxa"/>
          </w:tcPr>
          <w:p w:rsidR="00295075" w:rsidRPr="00C92149" w:rsidRDefault="00295075" w:rsidP="00DE014D">
            <w:pPr>
              <w:pStyle w:val="heading"/>
              <w:spacing w:before="0" w:beforeAutospacing="0" w:after="225" w:afterAutospacing="0" w:line="293" w:lineRule="atLeast"/>
              <w:rPr>
                <w:rFonts w:asciiTheme="minorHAnsi" w:hAnsiTheme="minorHAnsi"/>
                <w:sz w:val="22"/>
              </w:rPr>
            </w:pPr>
            <w:r>
              <w:rPr>
                <w:rFonts w:asciiTheme="minorHAnsi" w:hAnsiTheme="minorHAnsi"/>
                <w:sz w:val="22"/>
              </w:rPr>
              <w:t>No change</w:t>
            </w:r>
          </w:p>
        </w:tc>
      </w:tr>
      <w:tr w:rsidR="00295075" w:rsidRPr="00447869" w:rsidTr="00A31F5B">
        <w:tc>
          <w:tcPr>
            <w:tcW w:w="1546" w:type="dxa"/>
            <w:shd w:val="clear" w:color="auto" w:fill="D9D9D9" w:themeFill="background1" w:themeFillShade="D9"/>
          </w:tcPr>
          <w:p w:rsidR="00295075" w:rsidRPr="00447869" w:rsidRDefault="00295075" w:rsidP="00021243">
            <w:pPr>
              <w:spacing w:before="120" w:after="120"/>
              <w:rPr>
                <w:rFonts w:asciiTheme="minorHAnsi" w:hAnsiTheme="minorHAnsi"/>
              </w:rPr>
            </w:pPr>
            <w:r w:rsidRPr="00447869">
              <w:rPr>
                <w:rFonts w:asciiTheme="minorHAnsi" w:hAnsiTheme="minorHAnsi"/>
                <w:b/>
              </w:rPr>
              <w:t>Specialty</w:t>
            </w:r>
          </w:p>
        </w:tc>
        <w:tc>
          <w:tcPr>
            <w:tcW w:w="3416" w:type="dxa"/>
          </w:tcPr>
          <w:p w:rsidR="00295075" w:rsidRPr="00447869" w:rsidRDefault="00295075" w:rsidP="00DE014D">
            <w:pPr>
              <w:spacing w:before="120" w:after="120"/>
              <w:rPr>
                <w:rFonts w:asciiTheme="minorHAnsi" w:hAnsiTheme="minorHAnsi"/>
              </w:rPr>
            </w:pPr>
            <w:r w:rsidRPr="008256AE">
              <w:rPr>
                <w:rFonts w:asciiTheme="minorHAnsi" w:hAnsiTheme="minorHAnsi"/>
              </w:rPr>
              <w:t>Rheumatology, Immunology</w:t>
            </w:r>
          </w:p>
        </w:tc>
        <w:tc>
          <w:tcPr>
            <w:tcW w:w="5353" w:type="dxa"/>
            <w:gridSpan w:val="3"/>
          </w:tcPr>
          <w:p w:rsidR="00295075" w:rsidRPr="00447869" w:rsidRDefault="00295075" w:rsidP="00DE014D">
            <w:pPr>
              <w:spacing w:before="120" w:after="120"/>
              <w:rPr>
                <w:rFonts w:asciiTheme="minorHAnsi" w:hAnsiTheme="minorHAnsi"/>
              </w:rPr>
            </w:pPr>
            <w:r w:rsidRPr="00B81254">
              <w:rPr>
                <w:rFonts w:asciiTheme="minorHAnsi" w:hAnsiTheme="minorHAnsi"/>
              </w:rPr>
              <w:t>Rheumatology ; Immunology</w:t>
            </w:r>
          </w:p>
        </w:tc>
        <w:tc>
          <w:tcPr>
            <w:tcW w:w="4286" w:type="dxa"/>
          </w:tcPr>
          <w:p w:rsidR="00295075" w:rsidRPr="009208EC" w:rsidRDefault="00295075" w:rsidP="00DE014D">
            <w:pPr>
              <w:spacing w:before="120" w:after="120"/>
              <w:rPr>
                <w:rFonts w:asciiTheme="minorHAnsi" w:hAnsiTheme="minorHAnsi"/>
                <w:szCs w:val="20"/>
              </w:rPr>
            </w:pPr>
            <w:r>
              <w:rPr>
                <w:rFonts w:asciiTheme="minorHAnsi" w:hAnsiTheme="minorHAnsi"/>
                <w:szCs w:val="20"/>
              </w:rPr>
              <w:t>No change</w:t>
            </w:r>
          </w:p>
        </w:tc>
      </w:tr>
      <w:tr w:rsidR="00295075" w:rsidRPr="00447869" w:rsidTr="00A31F5B">
        <w:tc>
          <w:tcPr>
            <w:tcW w:w="1546" w:type="dxa"/>
            <w:shd w:val="clear" w:color="auto" w:fill="D9D9D9" w:themeFill="background1" w:themeFillShade="D9"/>
          </w:tcPr>
          <w:p w:rsidR="00295075" w:rsidRPr="00447869" w:rsidRDefault="00FA705B" w:rsidP="00021243">
            <w:pPr>
              <w:spacing w:before="120" w:after="120"/>
              <w:rPr>
                <w:rFonts w:asciiTheme="minorHAnsi" w:hAnsiTheme="minorHAnsi"/>
              </w:rPr>
            </w:pPr>
            <w:r>
              <w:rPr>
                <w:rFonts w:asciiTheme="minorHAnsi" w:hAnsiTheme="minorHAnsi"/>
                <w:b/>
              </w:rPr>
              <w:t xml:space="preserve">Category </w:t>
            </w:r>
          </w:p>
        </w:tc>
        <w:tc>
          <w:tcPr>
            <w:tcW w:w="3416" w:type="dxa"/>
          </w:tcPr>
          <w:p w:rsidR="00295075" w:rsidRPr="00856765" w:rsidRDefault="00FA705B" w:rsidP="00DE014D">
            <w:pPr>
              <w:spacing w:before="120" w:after="120"/>
              <w:rPr>
                <w:rFonts w:asciiTheme="minorHAnsi" w:hAnsiTheme="minorHAnsi"/>
                <w:i/>
              </w:rPr>
            </w:pPr>
            <w:r w:rsidRPr="00856765">
              <w:rPr>
                <w:rFonts w:asciiTheme="minorHAnsi" w:hAnsiTheme="minorHAnsi"/>
                <w:i/>
              </w:rPr>
              <w:t>Emerging therapeutic role</w:t>
            </w:r>
          </w:p>
        </w:tc>
        <w:tc>
          <w:tcPr>
            <w:tcW w:w="5353" w:type="dxa"/>
            <w:gridSpan w:val="3"/>
          </w:tcPr>
          <w:p w:rsidR="00295075" w:rsidRPr="00856765" w:rsidRDefault="00FA705B" w:rsidP="00DE014D">
            <w:pPr>
              <w:spacing w:before="120" w:after="120"/>
              <w:rPr>
                <w:rFonts w:asciiTheme="minorHAnsi" w:hAnsiTheme="minorHAnsi"/>
                <w:i/>
              </w:rPr>
            </w:pPr>
            <w:r w:rsidRPr="00856765">
              <w:rPr>
                <w:rFonts w:asciiTheme="minorHAnsi" w:hAnsiTheme="minorHAnsi"/>
                <w:i/>
              </w:rPr>
              <w:t xml:space="preserve">Exceptional circumstances only </w:t>
            </w:r>
          </w:p>
        </w:tc>
        <w:tc>
          <w:tcPr>
            <w:tcW w:w="4286" w:type="dxa"/>
          </w:tcPr>
          <w:p w:rsidR="00295075" w:rsidRPr="009208EC" w:rsidRDefault="00295075" w:rsidP="00E05895">
            <w:pPr>
              <w:spacing w:before="120" w:after="120"/>
              <w:rPr>
                <w:rFonts w:asciiTheme="minorHAnsi" w:hAnsiTheme="minorHAnsi"/>
                <w:szCs w:val="20"/>
              </w:rPr>
            </w:pPr>
          </w:p>
        </w:tc>
      </w:tr>
      <w:tr w:rsidR="00447869" w:rsidRPr="00447869" w:rsidTr="00A31F5B">
        <w:tc>
          <w:tcPr>
            <w:tcW w:w="1546"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3416" w:type="dxa"/>
          </w:tcPr>
          <w:p w:rsidR="00295075" w:rsidRPr="00886AC7" w:rsidRDefault="00295075" w:rsidP="00095FE2">
            <w:pPr>
              <w:shd w:val="clear" w:color="auto" w:fill="FFFFFF"/>
              <w:spacing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Anti-neutrophil cytoplasmic antibody (ANCA) [Proteinase 3 (PR3) or myeloperoxidase (MPO)]- positive systemic necrotising vasculitis</w:t>
            </w:r>
          </w:p>
          <w:p w:rsidR="00295075" w:rsidRPr="00886AC7" w:rsidRDefault="00295075" w:rsidP="00095FE2">
            <w:p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 xml:space="preserve">ANCA (PR3 or MPO)-positive idiopathic rapidly progressive </w:t>
            </w:r>
            <w:r w:rsidRPr="00886AC7">
              <w:rPr>
                <w:rFonts w:asciiTheme="minorHAnsi" w:eastAsia="Times New Roman" w:hAnsiTheme="minorHAnsi" w:cs="Arial"/>
                <w:color w:val="333333"/>
                <w:lang w:eastAsia="en-AU"/>
              </w:rPr>
              <w:lastRenderedPageBreak/>
              <w:t>glomerulonephritis</w:t>
            </w:r>
          </w:p>
          <w:p w:rsidR="00295075" w:rsidRPr="00886AC7" w:rsidRDefault="00295075" w:rsidP="00095FE2">
            <w:p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 xml:space="preserve">Eosinophilic granulomatosis with polyangiitis (Churg-Strauss Syndrome) </w:t>
            </w:r>
          </w:p>
          <w:p w:rsidR="00295075" w:rsidRDefault="00295075" w:rsidP="00095FE2">
            <w:p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Granulomatosis with polyangiitis (Wegener Granulomatosis)</w:t>
            </w:r>
          </w:p>
          <w:p w:rsidR="004A10A2" w:rsidRPr="00A31F5B" w:rsidRDefault="00295075" w:rsidP="00095FE2">
            <w:pPr>
              <w:pStyle w:val="ListParagraph"/>
              <w:spacing w:before="120" w:after="120"/>
              <w:ind w:left="0"/>
              <w:rPr>
                <w:rFonts w:asciiTheme="minorHAnsi" w:hAnsiTheme="minorHAnsi"/>
              </w:rPr>
            </w:pPr>
            <w:r w:rsidRPr="00A31F5B">
              <w:rPr>
                <w:rFonts w:asciiTheme="minorHAnsi" w:eastAsia="Times New Roman" w:hAnsiTheme="minorHAnsi" w:cs="Arial"/>
                <w:color w:val="333333"/>
                <w:lang w:eastAsia="en-AU"/>
              </w:rPr>
              <w:t>Microscopic polyangiitis</w:t>
            </w:r>
          </w:p>
        </w:tc>
        <w:tc>
          <w:tcPr>
            <w:tcW w:w="5353" w:type="dxa"/>
            <w:gridSpan w:val="3"/>
          </w:tcPr>
          <w:p w:rsidR="00E55D3E" w:rsidRPr="00886AC7" w:rsidRDefault="00E55D3E" w:rsidP="008357E0">
            <w:pPr>
              <w:shd w:val="clear" w:color="auto" w:fill="FFFFFF"/>
              <w:ind w:left="34"/>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lastRenderedPageBreak/>
              <w:t>Anti-neutrophil cytoplasmic antibody (ANCA) [Proteinase 3 (PR3) or myeloperoxidase (MPO)]- positive systemic necrotising vasculitis</w:t>
            </w:r>
          </w:p>
          <w:p w:rsidR="008357E0" w:rsidRDefault="008357E0" w:rsidP="008357E0">
            <w:pPr>
              <w:pStyle w:val="ListParagraph"/>
              <w:ind w:left="34"/>
              <w:rPr>
                <w:rFonts w:asciiTheme="minorHAnsi" w:hAnsiTheme="minorHAnsi"/>
              </w:rPr>
            </w:pPr>
          </w:p>
          <w:p w:rsidR="00295075" w:rsidRDefault="00295075" w:rsidP="008357E0">
            <w:pPr>
              <w:pStyle w:val="ListParagraph"/>
              <w:ind w:left="34"/>
              <w:rPr>
                <w:rFonts w:asciiTheme="minorHAnsi" w:hAnsiTheme="minorHAnsi"/>
              </w:rPr>
            </w:pPr>
            <w:r w:rsidRPr="00B81254">
              <w:rPr>
                <w:rFonts w:asciiTheme="minorHAnsi" w:hAnsiTheme="minorHAnsi"/>
              </w:rPr>
              <w:t>ANCA (PR3 or M</w:t>
            </w:r>
            <w:r w:rsidR="00095FE2">
              <w:rPr>
                <w:rFonts w:asciiTheme="minorHAnsi" w:hAnsiTheme="minorHAnsi"/>
              </w:rPr>
              <w:t xml:space="preserve">PO)-positive idiopathic rapidly </w:t>
            </w:r>
            <w:r w:rsidRPr="00B81254">
              <w:rPr>
                <w:rFonts w:asciiTheme="minorHAnsi" w:hAnsiTheme="minorHAnsi"/>
              </w:rPr>
              <w:t>progressive glomerulonephritis</w:t>
            </w:r>
          </w:p>
          <w:p w:rsidR="00295075" w:rsidRDefault="00295075" w:rsidP="008357E0">
            <w:pPr>
              <w:pStyle w:val="ListParagraph"/>
              <w:ind w:left="34"/>
              <w:rPr>
                <w:rFonts w:asciiTheme="minorHAnsi" w:hAnsiTheme="minorHAnsi"/>
              </w:rPr>
            </w:pPr>
            <w:r w:rsidRPr="00B81254">
              <w:rPr>
                <w:rFonts w:asciiTheme="minorHAnsi" w:hAnsiTheme="minorHAnsi"/>
              </w:rPr>
              <w:t xml:space="preserve">Eosinophilic granulomatosis with polyangiitis (Churg-Strauss Syndrome) </w:t>
            </w:r>
          </w:p>
          <w:p w:rsidR="008357E0" w:rsidRDefault="008357E0" w:rsidP="008357E0">
            <w:pPr>
              <w:pStyle w:val="ListParagraph"/>
              <w:ind w:left="34"/>
              <w:rPr>
                <w:rFonts w:asciiTheme="minorHAnsi" w:hAnsiTheme="minorHAnsi"/>
              </w:rPr>
            </w:pPr>
          </w:p>
          <w:p w:rsidR="00295075" w:rsidRDefault="00295075" w:rsidP="008357E0">
            <w:pPr>
              <w:pStyle w:val="ListParagraph"/>
              <w:ind w:left="34"/>
              <w:rPr>
                <w:rFonts w:asciiTheme="minorHAnsi" w:hAnsiTheme="minorHAnsi"/>
              </w:rPr>
            </w:pPr>
            <w:r w:rsidRPr="00B81254">
              <w:rPr>
                <w:rFonts w:asciiTheme="minorHAnsi" w:hAnsiTheme="minorHAnsi"/>
              </w:rPr>
              <w:lastRenderedPageBreak/>
              <w:t>Granulomatosis with polyangiitis (Wegener Granulomatosis)</w:t>
            </w:r>
          </w:p>
          <w:p w:rsidR="008357E0" w:rsidRDefault="008357E0" w:rsidP="008357E0">
            <w:pPr>
              <w:pStyle w:val="ListParagraph"/>
              <w:tabs>
                <w:tab w:val="left" w:pos="3615"/>
              </w:tabs>
              <w:ind w:left="34"/>
              <w:rPr>
                <w:rFonts w:asciiTheme="minorHAnsi" w:hAnsiTheme="minorHAnsi"/>
              </w:rPr>
            </w:pPr>
          </w:p>
          <w:p w:rsidR="00447869" w:rsidRPr="00A31F5B" w:rsidRDefault="00295075" w:rsidP="008357E0">
            <w:pPr>
              <w:pStyle w:val="ListParagraph"/>
              <w:tabs>
                <w:tab w:val="left" w:pos="3615"/>
              </w:tabs>
              <w:ind w:left="34"/>
              <w:rPr>
                <w:rFonts w:asciiTheme="minorHAnsi" w:hAnsiTheme="minorHAnsi"/>
              </w:rPr>
            </w:pPr>
            <w:r w:rsidRPr="00A31F5B">
              <w:rPr>
                <w:rFonts w:asciiTheme="minorHAnsi" w:hAnsiTheme="minorHAnsi"/>
              </w:rPr>
              <w:t>Microscopic polyangiitis</w:t>
            </w:r>
            <w:r w:rsidR="00095FE2">
              <w:rPr>
                <w:rFonts w:asciiTheme="minorHAnsi" w:hAnsiTheme="minorHAnsi"/>
              </w:rPr>
              <w:tab/>
            </w:r>
          </w:p>
        </w:tc>
        <w:tc>
          <w:tcPr>
            <w:tcW w:w="4286" w:type="dxa"/>
          </w:tcPr>
          <w:p w:rsidR="00447869" w:rsidRPr="00C92149" w:rsidRDefault="00E55D3E" w:rsidP="00E05895">
            <w:pPr>
              <w:spacing w:before="120" w:after="120"/>
              <w:rPr>
                <w:rFonts w:asciiTheme="minorHAnsi" w:hAnsiTheme="minorHAnsi"/>
                <w:szCs w:val="20"/>
              </w:rPr>
            </w:pPr>
            <w:r>
              <w:rPr>
                <w:rFonts w:asciiTheme="minorHAnsi" w:hAnsiTheme="minorHAnsi"/>
                <w:szCs w:val="20"/>
              </w:rPr>
              <w:lastRenderedPageBreak/>
              <w:t>No change</w:t>
            </w:r>
          </w:p>
        </w:tc>
      </w:tr>
      <w:tr w:rsidR="00295075" w:rsidRPr="00447869" w:rsidTr="00A31F5B">
        <w:tc>
          <w:tcPr>
            <w:tcW w:w="1546" w:type="dxa"/>
            <w:shd w:val="clear" w:color="auto" w:fill="D9D9D9" w:themeFill="background1" w:themeFillShade="D9"/>
          </w:tcPr>
          <w:p w:rsidR="00295075" w:rsidRPr="008357E0" w:rsidRDefault="00295075" w:rsidP="00021243">
            <w:pPr>
              <w:spacing w:before="120" w:after="120"/>
              <w:rPr>
                <w:rFonts w:asciiTheme="minorHAnsi" w:hAnsiTheme="minorHAnsi"/>
                <w:b/>
              </w:rPr>
            </w:pPr>
            <w:r w:rsidRPr="00447869">
              <w:rPr>
                <w:rFonts w:asciiTheme="minorHAnsi" w:hAnsiTheme="minorHAnsi"/>
                <w:b/>
              </w:rPr>
              <w:lastRenderedPageBreak/>
              <w:t>Level of Evidence</w:t>
            </w:r>
          </w:p>
        </w:tc>
        <w:tc>
          <w:tcPr>
            <w:tcW w:w="3416" w:type="dxa"/>
          </w:tcPr>
          <w:p w:rsidR="00295075" w:rsidRPr="00447869" w:rsidRDefault="00295075" w:rsidP="00DE014D">
            <w:pPr>
              <w:spacing w:before="120" w:after="120"/>
              <w:rPr>
                <w:rFonts w:asciiTheme="minorHAnsi" w:hAnsiTheme="minorHAnsi"/>
              </w:rPr>
            </w:pPr>
            <w:r w:rsidRPr="008256AE">
              <w:rPr>
                <w:rFonts w:asciiTheme="minorHAnsi" w:hAnsiTheme="minorHAnsi"/>
                <w:color w:val="000000"/>
              </w:rPr>
              <w:t>Evidence of probable benefit (Category 2a).</w:t>
            </w:r>
          </w:p>
        </w:tc>
        <w:tc>
          <w:tcPr>
            <w:tcW w:w="5353" w:type="dxa"/>
            <w:gridSpan w:val="3"/>
          </w:tcPr>
          <w:p w:rsidR="00295075" w:rsidRPr="00447869" w:rsidRDefault="00295075" w:rsidP="00095FE2">
            <w:pPr>
              <w:spacing w:before="120" w:after="120"/>
              <w:rPr>
                <w:rFonts w:asciiTheme="minorHAnsi" w:hAnsiTheme="minorHAnsi"/>
              </w:rPr>
            </w:pPr>
            <w:r w:rsidRPr="00B81254">
              <w:t xml:space="preserve">Evidence of probable benefit </w:t>
            </w:r>
            <w:r w:rsidR="00095FE2">
              <w:t xml:space="preserve"> - more research needed (Category 2a) </w:t>
            </w:r>
          </w:p>
        </w:tc>
        <w:tc>
          <w:tcPr>
            <w:tcW w:w="4286" w:type="dxa"/>
          </w:tcPr>
          <w:p w:rsidR="00295075" w:rsidRPr="009208EC" w:rsidRDefault="00295075" w:rsidP="00DE014D">
            <w:pPr>
              <w:spacing w:before="120" w:after="120"/>
              <w:rPr>
                <w:rFonts w:asciiTheme="minorHAnsi" w:hAnsiTheme="minorHAnsi"/>
                <w:szCs w:val="20"/>
              </w:rPr>
            </w:pPr>
            <w:r>
              <w:rPr>
                <w:rFonts w:asciiTheme="minorHAnsi" w:hAnsiTheme="minorHAnsi"/>
                <w:szCs w:val="20"/>
              </w:rPr>
              <w:t>No change</w:t>
            </w:r>
          </w:p>
        </w:tc>
      </w:tr>
      <w:tr w:rsidR="00AB120F" w:rsidRPr="00447869" w:rsidTr="00A31F5B">
        <w:tc>
          <w:tcPr>
            <w:tcW w:w="1546" w:type="dxa"/>
            <w:shd w:val="clear" w:color="auto" w:fill="D9D9D9" w:themeFill="background1" w:themeFillShade="D9"/>
          </w:tcPr>
          <w:p w:rsidR="00AB120F" w:rsidRPr="00447869" w:rsidRDefault="00AB120F" w:rsidP="00DE014D">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DE014D">
            <w:pPr>
              <w:spacing w:before="120" w:after="120"/>
              <w:rPr>
                <w:rFonts w:asciiTheme="minorHAnsi" w:hAnsiTheme="minorHAnsi"/>
              </w:rPr>
            </w:pPr>
          </w:p>
        </w:tc>
        <w:tc>
          <w:tcPr>
            <w:tcW w:w="3416" w:type="dxa"/>
          </w:tcPr>
          <w:p w:rsidR="00AB120F" w:rsidRPr="00447869" w:rsidRDefault="00AB120F" w:rsidP="00DE014D">
            <w:pPr>
              <w:spacing w:before="120" w:after="120"/>
              <w:rPr>
                <w:rFonts w:asciiTheme="minorHAnsi" w:hAnsiTheme="minorHAnsi"/>
              </w:rPr>
            </w:pPr>
            <w:r>
              <w:rPr>
                <w:rFonts w:asciiTheme="minorHAnsi" w:hAnsiTheme="minorHAnsi"/>
              </w:rPr>
              <w:t xml:space="preserve"> </w:t>
            </w:r>
            <w:r w:rsidR="00295075" w:rsidRPr="008256AE">
              <w:rPr>
                <w:rFonts w:asciiTheme="minorHAnsi" w:hAnsiTheme="minorHAnsi"/>
              </w:rPr>
              <w:t xml:space="preserve">The Biotext (2004) review found one randomised trial of 34 patients and one case series of 7 patients with ANCA-associated systemic vasculitis (AASV). Different AASVs were represented in the studies. The Biotext (2004) review concluded that there is possible benefit in the treatment of AASV with </w:t>
            </w:r>
            <w:r w:rsidR="00EF2A8A">
              <w:rPr>
                <w:rFonts w:asciiTheme="minorHAnsi" w:hAnsiTheme="minorHAnsi"/>
              </w:rPr>
              <w:t>IVIg</w:t>
            </w:r>
            <w:r w:rsidR="00295075" w:rsidRPr="008256AE">
              <w:rPr>
                <w:rFonts w:asciiTheme="minorHAnsi" w:hAnsiTheme="minorHAnsi"/>
              </w:rPr>
              <w:t xml:space="preserve"> if disease activity persists after standard therapy.</w:t>
            </w:r>
          </w:p>
        </w:tc>
        <w:tc>
          <w:tcPr>
            <w:tcW w:w="5353" w:type="dxa"/>
            <w:gridSpan w:val="3"/>
          </w:tcPr>
          <w:p w:rsidR="00295075" w:rsidRDefault="00295075" w:rsidP="00295075">
            <w:pPr>
              <w:spacing w:before="120" w:after="120"/>
              <w:rPr>
                <w:rFonts w:asciiTheme="minorHAnsi" w:hAnsiTheme="minorHAnsi"/>
              </w:rPr>
            </w:pPr>
            <w:r w:rsidRPr="00B81254">
              <w:rPr>
                <w:rFonts w:asciiTheme="minorHAnsi" w:hAnsiTheme="minorHAnsi"/>
              </w:rPr>
              <w:t xml:space="preserve">The Biotext (2004) review found one randomised trial of 34 patients and one case series of 7 patients with ANCA-associated systemic vasculitis (AASV). Different AASVs were represented in the studies. The Biotext (2004) review concluded that there is possible benefit in the treatment of AASV with </w:t>
            </w:r>
            <w:r w:rsidR="00EF2A8A">
              <w:rPr>
                <w:rFonts w:asciiTheme="minorHAnsi" w:hAnsiTheme="minorHAnsi"/>
              </w:rPr>
              <w:t>IVIg</w:t>
            </w:r>
            <w:r w:rsidRPr="00B81254">
              <w:rPr>
                <w:rFonts w:asciiTheme="minorHAnsi" w:hAnsiTheme="minorHAnsi"/>
              </w:rPr>
              <w:t xml:space="preserve"> if disease activity persists after standard therapy.</w:t>
            </w:r>
          </w:p>
          <w:p w:rsidR="00AB120F" w:rsidRPr="00447869" w:rsidRDefault="00295075" w:rsidP="00295075">
            <w:pPr>
              <w:spacing w:before="120" w:after="120"/>
              <w:rPr>
                <w:rFonts w:asciiTheme="minorHAnsi" w:hAnsiTheme="minorHAnsi"/>
              </w:rPr>
            </w:pPr>
            <w:r w:rsidRPr="00B81254">
              <w:rPr>
                <w:rFonts w:asciiTheme="minorHAnsi" w:hAnsiTheme="minorHAnsi"/>
              </w:rPr>
              <w:t xml:space="preserve">However, in recent years, there have been a number of randomised controlled trials demonstrating the effectiveness of immunosuppressants and biologicals in achieving remission and treating relapsing and refractory disease. In particular, Rituximab is </w:t>
            </w:r>
            <w:r w:rsidR="00DC7684">
              <w:rPr>
                <w:rFonts w:asciiTheme="minorHAnsi" w:hAnsiTheme="minorHAnsi"/>
              </w:rPr>
              <w:t xml:space="preserve">now </w:t>
            </w:r>
            <w:r w:rsidRPr="00B81254">
              <w:rPr>
                <w:rFonts w:asciiTheme="minorHAnsi" w:hAnsiTheme="minorHAnsi"/>
              </w:rPr>
              <w:t>considered a mainstay of treatment, and is now available on the Australian P</w:t>
            </w:r>
            <w:r w:rsidR="00BB4E00">
              <w:rPr>
                <w:rFonts w:asciiTheme="minorHAnsi" w:hAnsiTheme="minorHAnsi"/>
              </w:rPr>
              <w:t xml:space="preserve">harmaceutical </w:t>
            </w:r>
            <w:r w:rsidRPr="00B81254">
              <w:rPr>
                <w:rFonts w:asciiTheme="minorHAnsi" w:hAnsiTheme="minorHAnsi"/>
              </w:rPr>
              <w:t>B</w:t>
            </w:r>
            <w:r w:rsidR="00BB4E00">
              <w:rPr>
                <w:rFonts w:asciiTheme="minorHAnsi" w:hAnsiTheme="minorHAnsi"/>
              </w:rPr>
              <w:t xml:space="preserve">enefits </w:t>
            </w:r>
            <w:r w:rsidRPr="00B81254">
              <w:rPr>
                <w:rFonts w:asciiTheme="minorHAnsi" w:hAnsiTheme="minorHAnsi"/>
              </w:rPr>
              <w:t>S</w:t>
            </w:r>
            <w:r w:rsidR="00BB4E00">
              <w:rPr>
                <w:rFonts w:asciiTheme="minorHAnsi" w:hAnsiTheme="minorHAnsi"/>
              </w:rPr>
              <w:t>chedule (PBS)</w:t>
            </w:r>
            <w:r w:rsidRPr="00B81254">
              <w:rPr>
                <w:rFonts w:asciiTheme="minorHAnsi" w:hAnsiTheme="minorHAnsi"/>
              </w:rPr>
              <w:t xml:space="preserve">. The publication of the evidence based British Guidelines in 2014 for treatment of ANCA in adults, do not include Ig therapy. It is recognized that Rituximab is more effective </w:t>
            </w:r>
            <w:r w:rsidRPr="00B81254">
              <w:rPr>
                <w:rFonts w:asciiTheme="minorHAnsi" w:hAnsiTheme="minorHAnsi"/>
              </w:rPr>
              <w:lastRenderedPageBreak/>
              <w:t>than Cyclosporine in refractory disease and if the patient has not had previous treatment with Rituximab, then it is the first choice. Ig therapy is only indicated in patients who have failed to respond to increased doses of immunosup</w:t>
            </w:r>
            <w:r w:rsidR="00E55D3E">
              <w:rPr>
                <w:rFonts w:asciiTheme="minorHAnsi" w:hAnsiTheme="minorHAnsi"/>
              </w:rPr>
              <w:t>p</w:t>
            </w:r>
            <w:r w:rsidRPr="00B81254">
              <w:rPr>
                <w:rFonts w:asciiTheme="minorHAnsi" w:hAnsiTheme="minorHAnsi"/>
              </w:rPr>
              <w:t>ressants and a further trial of Rituximab, or in those in whom these therapies are contraindicated.</w:t>
            </w:r>
          </w:p>
        </w:tc>
        <w:tc>
          <w:tcPr>
            <w:tcW w:w="4286" w:type="dxa"/>
          </w:tcPr>
          <w:p w:rsidR="00AB120F" w:rsidRPr="00C92149" w:rsidRDefault="00295075" w:rsidP="00BB4E00">
            <w:pPr>
              <w:spacing w:before="120" w:after="120"/>
              <w:rPr>
                <w:rFonts w:asciiTheme="minorHAnsi" w:hAnsiTheme="minorHAnsi"/>
                <w:szCs w:val="20"/>
              </w:rPr>
            </w:pPr>
            <w:r>
              <w:rPr>
                <w:rFonts w:asciiTheme="minorHAnsi" w:hAnsiTheme="minorHAnsi"/>
                <w:szCs w:val="20"/>
              </w:rPr>
              <w:lastRenderedPageBreak/>
              <w:t>Additional paragraph added to incorporate recent literature</w:t>
            </w:r>
            <w:r w:rsidR="00BB4E00">
              <w:rPr>
                <w:rFonts w:asciiTheme="minorHAnsi" w:hAnsiTheme="minorHAnsi"/>
                <w:szCs w:val="20"/>
              </w:rPr>
              <w:t>, recent availability of Rituximab on the PBS</w:t>
            </w:r>
            <w:r>
              <w:rPr>
                <w:rFonts w:asciiTheme="minorHAnsi" w:hAnsiTheme="minorHAnsi"/>
                <w:szCs w:val="20"/>
              </w:rPr>
              <w:t xml:space="preserve"> and </w:t>
            </w:r>
            <w:r w:rsidR="00BB4E00">
              <w:rPr>
                <w:rFonts w:asciiTheme="minorHAnsi" w:hAnsiTheme="minorHAnsi"/>
                <w:szCs w:val="20"/>
              </w:rPr>
              <w:t>the position</w:t>
            </w:r>
            <w:r>
              <w:rPr>
                <w:rFonts w:asciiTheme="minorHAnsi" w:hAnsiTheme="minorHAnsi"/>
                <w:szCs w:val="20"/>
              </w:rPr>
              <w:t xml:space="preserve"> of the 2014 British ANCA Guidelines</w:t>
            </w:r>
            <w:r w:rsidR="00BB4E00">
              <w:rPr>
                <w:rFonts w:asciiTheme="minorHAnsi" w:hAnsiTheme="minorHAnsi"/>
                <w:szCs w:val="20"/>
              </w:rPr>
              <w:t xml:space="preserve"> that do not include Ig therapy</w:t>
            </w:r>
            <w:r>
              <w:rPr>
                <w:rFonts w:asciiTheme="minorHAnsi" w:hAnsiTheme="minorHAnsi"/>
                <w:szCs w:val="20"/>
              </w:rPr>
              <w:t xml:space="preserve">. These </w:t>
            </w:r>
            <w:r w:rsidR="00BB4E00">
              <w:rPr>
                <w:rFonts w:asciiTheme="minorHAnsi" w:hAnsiTheme="minorHAnsi"/>
                <w:szCs w:val="20"/>
              </w:rPr>
              <w:t>emphasise</w:t>
            </w:r>
            <w:r>
              <w:rPr>
                <w:rFonts w:asciiTheme="minorHAnsi" w:hAnsiTheme="minorHAnsi"/>
                <w:szCs w:val="20"/>
              </w:rPr>
              <w:t xml:space="preserve"> the </w:t>
            </w:r>
            <w:r w:rsidR="00E05895">
              <w:rPr>
                <w:rFonts w:asciiTheme="minorHAnsi" w:hAnsiTheme="minorHAnsi"/>
                <w:szCs w:val="20"/>
              </w:rPr>
              <w:t xml:space="preserve">increasingly </w:t>
            </w:r>
            <w:r>
              <w:rPr>
                <w:rFonts w:asciiTheme="minorHAnsi" w:hAnsiTheme="minorHAnsi"/>
                <w:szCs w:val="20"/>
              </w:rPr>
              <w:t>limited role f</w:t>
            </w:r>
            <w:r w:rsidR="00E05895">
              <w:rPr>
                <w:rFonts w:asciiTheme="minorHAnsi" w:hAnsiTheme="minorHAnsi"/>
                <w:szCs w:val="20"/>
              </w:rPr>
              <w:t>or</w:t>
            </w:r>
            <w:r>
              <w:rPr>
                <w:rFonts w:asciiTheme="minorHAnsi" w:hAnsiTheme="minorHAnsi"/>
                <w:szCs w:val="20"/>
              </w:rPr>
              <w:t xml:space="preserve"> Ig </w:t>
            </w:r>
            <w:r w:rsidR="00E05895">
              <w:rPr>
                <w:rFonts w:asciiTheme="minorHAnsi" w:hAnsiTheme="minorHAnsi"/>
                <w:szCs w:val="20"/>
              </w:rPr>
              <w:t xml:space="preserve">therapy </w:t>
            </w:r>
            <w:r>
              <w:rPr>
                <w:rFonts w:asciiTheme="minorHAnsi" w:hAnsiTheme="minorHAnsi"/>
                <w:szCs w:val="20"/>
              </w:rPr>
              <w:t>in the management of ANCA</w:t>
            </w:r>
            <w:r w:rsidR="00E05895">
              <w:rPr>
                <w:rFonts w:asciiTheme="minorHAnsi" w:hAnsiTheme="minorHAnsi"/>
                <w:szCs w:val="20"/>
              </w:rPr>
              <w:t xml:space="preserve"> associated vasculitis</w:t>
            </w:r>
            <w:r>
              <w:rPr>
                <w:rFonts w:asciiTheme="minorHAnsi" w:hAnsiTheme="minorHAnsi"/>
                <w:szCs w:val="20"/>
              </w:rPr>
              <w:t>.</w:t>
            </w:r>
          </w:p>
        </w:tc>
      </w:tr>
      <w:tr w:rsidR="00AB120F" w:rsidRPr="00447869" w:rsidTr="00A31F5B">
        <w:tc>
          <w:tcPr>
            <w:tcW w:w="1546" w:type="dxa"/>
            <w:shd w:val="clear" w:color="auto" w:fill="D9D9D9" w:themeFill="background1" w:themeFillShade="D9"/>
          </w:tcPr>
          <w:p w:rsidR="00AB120F" w:rsidRPr="00A31F5B" w:rsidRDefault="00AB120F" w:rsidP="00A31F5B">
            <w:pPr>
              <w:rPr>
                <w:b/>
              </w:rPr>
            </w:pPr>
            <w:r w:rsidRPr="00A31F5B">
              <w:rPr>
                <w:b/>
              </w:rPr>
              <w:lastRenderedPageBreak/>
              <w:t>Indications</w:t>
            </w:r>
          </w:p>
        </w:tc>
        <w:tc>
          <w:tcPr>
            <w:tcW w:w="3416" w:type="dxa"/>
          </w:tcPr>
          <w:p w:rsidR="00295075" w:rsidRPr="008256AE" w:rsidRDefault="00295075" w:rsidP="008357E0">
            <w:pPr>
              <w:spacing w:after="120"/>
              <w:rPr>
                <w:rFonts w:asciiTheme="minorHAnsi" w:hAnsiTheme="minorHAnsi"/>
              </w:rPr>
            </w:pPr>
            <w:r w:rsidRPr="008256AE">
              <w:rPr>
                <w:rFonts w:asciiTheme="minorHAnsi" w:hAnsiTheme="minorHAnsi"/>
              </w:rPr>
              <w:t>ANCA positive systemic necrotising vasculitis failing to respond to corticosteroids and cytotoxic immunosuppression</w:t>
            </w:r>
          </w:p>
          <w:p w:rsidR="00AB120F" w:rsidRPr="00447869" w:rsidRDefault="00295075" w:rsidP="00DE014D">
            <w:pPr>
              <w:spacing w:before="120" w:after="120"/>
              <w:rPr>
                <w:rFonts w:asciiTheme="minorHAnsi" w:hAnsiTheme="minorHAnsi"/>
              </w:rPr>
            </w:pPr>
            <w:r w:rsidRPr="008256AE">
              <w:rPr>
                <w:rFonts w:asciiTheme="minorHAnsi" w:hAnsiTheme="minorHAnsi"/>
              </w:rPr>
              <w:t>Relapse in ANCA positive systemic necrotising vasculitis resistant following response to Ig therapy</w:t>
            </w:r>
          </w:p>
        </w:tc>
        <w:tc>
          <w:tcPr>
            <w:tcW w:w="5353" w:type="dxa"/>
            <w:gridSpan w:val="3"/>
          </w:tcPr>
          <w:p w:rsidR="00295075" w:rsidRPr="00FA705B" w:rsidRDefault="00295075" w:rsidP="00FA705B">
            <w:pPr>
              <w:pStyle w:val="ListParagraph"/>
              <w:ind w:left="11"/>
              <w:rPr>
                <w:rFonts w:asciiTheme="minorHAnsi" w:hAnsiTheme="minorHAnsi"/>
                <w:b/>
              </w:rPr>
            </w:pPr>
            <w:r w:rsidRPr="00FA705B">
              <w:rPr>
                <w:rFonts w:asciiTheme="minorHAnsi" w:hAnsiTheme="minorHAnsi"/>
                <w:b/>
              </w:rPr>
              <w:t>ANCA positive systemic necrotising vasculitis failing to respond to corticosteroids and cytotoxic immunosuppression</w:t>
            </w:r>
          </w:p>
          <w:p w:rsidR="00295075" w:rsidRPr="00FA705B" w:rsidRDefault="00295075" w:rsidP="00FA705B">
            <w:pPr>
              <w:ind w:left="11"/>
              <w:rPr>
                <w:rFonts w:asciiTheme="minorHAnsi" w:hAnsiTheme="minorHAnsi"/>
                <w:b/>
              </w:rPr>
            </w:pPr>
          </w:p>
          <w:p w:rsidR="00AB120F" w:rsidRPr="008357E0" w:rsidRDefault="00295075" w:rsidP="00FA705B">
            <w:pPr>
              <w:pStyle w:val="ListParagraph"/>
              <w:spacing w:before="120" w:after="120"/>
              <w:ind w:left="11"/>
              <w:rPr>
                <w:rFonts w:asciiTheme="minorHAnsi" w:hAnsiTheme="minorHAnsi"/>
              </w:rPr>
            </w:pPr>
            <w:r w:rsidRPr="00FA705B">
              <w:rPr>
                <w:rFonts w:asciiTheme="minorHAnsi" w:hAnsiTheme="minorHAnsi"/>
                <w:b/>
              </w:rPr>
              <w:t>Relapse in ANCA positive systemic necrotising vasculitis resistant following response to Ig therapy</w:t>
            </w:r>
          </w:p>
        </w:tc>
        <w:tc>
          <w:tcPr>
            <w:tcW w:w="4286" w:type="dxa"/>
          </w:tcPr>
          <w:p w:rsidR="00AB120F" w:rsidRPr="00C92149" w:rsidRDefault="00295075" w:rsidP="00095FE2">
            <w:pPr>
              <w:spacing w:after="120"/>
              <w:rPr>
                <w:sz w:val="20"/>
                <w:szCs w:val="20"/>
              </w:rPr>
            </w:pPr>
            <w:r w:rsidRPr="009A52D2">
              <w:rPr>
                <w:szCs w:val="20"/>
              </w:rPr>
              <w:t>No change</w:t>
            </w:r>
          </w:p>
          <w:p w:rsidR="00AB120F" w:rsidRPr="00C92149" w:rsidRDefault="00AB120F" w:rsidP="00DE014D">
            <w:pPr>
              <w:spacing w:before="120" w:after="120"/>
              <w:rPr>
                <w:rFonts w:asciiTheme="minorHAnsi" w:hAnsiTheme="minorHAnsi"/>
                <w:sz w:val="20"/>
                <w:szCs w:val="20"/>
              </w:rPr>
            </w:pPr>
          </w:p>
        </w:tc>
      </w:tr>
      <w:tr w:rsidR="00BA76E3" w:rsidRPr="00447869" w:rsidTr="00A31F5B">
        <w:tc>
          <w:tcPr>
            <w:tcW w:w="1546"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rsidR="00BA76E3" w:rsidRPr="00447869" w:rsidRDefault="00BA76E3" w:rsidP="00282F66">
            <w:pPr>
              <w:spacing w:before="120" w:after="120"/>
              <w:rPr>
                <w:rFonts w:asciiTheme="minorHAnsi" w:hAnsiTheme="minorHAnsi"/>
              </w:rPr>
            </w:pPr>
          </w:p>
        </w:tc>
        <w:tc>
          <w:tcPr>
            <w:tcW w:w="3416" w:type="dxa"/>
          </w:tcPr>
          <w:p w:rsidR="00295075" w:rsidRPr="008256AE" w:rsidRDefault="00282F66" w:rsidP="00295075">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r w:rsidR="00295075" w:rsidRPr="008256AE">
              <w:rPr>
                <w:rFonts w:asciiTheme="minorHAnsi" w:eastAsiaTheme="minorHAnsi" w:hAnsiTheme="minorHAnsi" w:cs="Times New Roman"/>
                <w:color w:val="000000"/>
              </w:rPr>
              <w:t>ANCA associated systemic necrotising vasculitides are life-threatening immune-mediated inflammatory diseases comprising one of four clinical syndromes:</w:t>
            </w:r>
          </w:p>
          <w:p w:rsidR="00295075" w:rsidRPr="008256AE" w:rsidRDefault="00295075" w:rsidP="0095758E">
            <w:pPr>
              <w:spacing w:after="225" w:line="293" w:lineRule="atLeast"/>
              <w:ind w:left="757" w:hanging="757"/>
              <w:rPr>
                <w:rFonts w:asciiTheme="minorHAnsi" w:eastAsiaTheme="minorHAnsi" w:hAnsiTheme="minorHAnsi" w:cs="Times New Roman"/>
                <w:color w:val="000000"/>
              </w:rPr>
            </w:pPr>
            <w:r w:rsidRPr="008256AE">
              <w:rPr>
                <w:rFonts w:asciiTheme="minorHAnsi" w:eastAsiaTheme="minorHAnsi" w:hAnsiTheme="minorHAnsi" w:cs="Times New Roman"/>
                <w:color w:val="000000"/>
              </w:rPr>
              <w:t>1.</w:t>
            </w:r>
            <w:r w:rsidRPr="008256AE">
              <w:rPr>
                <w:rFonts w:asciiTheme="minorHAnsi" w:eastAsiaTheme="minorHAnsi" w:hAnsiTheme="minorHAnsi" w:cs="Times New Roman"/>
                <w:color w:val="000000"/>
              </w:rPr>
              <w:tab/>
              <w:t xml:space="preserve"> Granulomatosis with polyangiitis (Wegener Granulomatosis); </w:t>
            </w:r>
          </w:p>
          <w:p w:rsidR="00295075" w:rsidRPr="008256AE" w:rsidRDefault="00295075" w:rsidP="00295075">
            <w:pPr>
              <w:spacing w:after="225" w:line="293" w:lineRule="atLeast"/>
              <w:rPr>
                <w:rFonts w:asciiTheme="minorHAnsi" w:eastAsiaTheme="minorHAnsi" w:hAnsiTheme="minorHAnsi" w:cs="Times New Roman"/>
                <w:color w:val="000000"/>
              </w:rPr>
            </w:pPr>
            <w:r w:rsidRPr="008256AE">
              <w:rPr>
                <w:rFonts w:asciiTheme="minorHAnsi" w:eastAsiaTheme="minorHAnsi" w:hAnsiTheme="minorHAnsi" w:cs="Times New Roman"/>
                <w:color w:val="000000"/>
              </w:rPr>
              <w:t>2.</w:t>
            </w:r>
            <w:r w:rsidRPr="008256AE">
              <w:rPr>
                <w:rFonts w:asciiTheme="minorHAnsi" w:eastAsiaTheme="minorHAnsi" w:hAnsiTheme="minorHAnsi" w:cs="Times New Roman"/>
                <w:color w:val="000000"/>
              </w:rPr>
              <w:tab/>
              <w:t xml:space="preserve">Microscopic polyangiitis; </w:t>
            </w:r>
          </w:p>
          <w:p w:rsidR="00295075" w:rsidRPr="008256AE" w:rsidRDefault="00295075" w:rsidP="0095758E">
            <w:pPr>
              <w:spacing w:after="225" w:line="293" w:lineRule="atLeast"/>
              <w:ind w:left="757" w:hanging="757"/>
              <w:rPr>
                <w:rFonts w:asciiTheme="minorHAnsi" w:eastAsiaTheme="minorHAnsi" w:hAnsiTheme="minorHAnsi" w:cs="Times New Roman"/>
                <w:color w:val="000000"/>
              </w:rPr>
            </w:pPr>
            <w:r w:rsidRPr="008256AE">
              <w:rPr>
                <w:rFonts w:asciiTheme="minorHAnsi" w:eastAsiaTheme="minorHAnsi" w:hAnsiTheme="minorHAnsi" w:cs="Times New Roman"/>
                <w:color w:val="000000"/>
              </w:rPr>
              <w:t>3.</w:t>
            </w:r>
            <w:r w:rsidRPr="008256AE">
              <w:rPr>
                <w:rFonts w:asciiTheme="minorHAnsi" w:eastAsiaTheme="minorHAnsi" w:hAnsiTheme="minorHAnsi" w:cs="Times New Roman"/>
                <w:color w:val="000000"/>
              </w:rPr>
              <w:tab/>
              <w:t xml:space="preserve"> Eosinophilic granulomatosis with polyangiitis (Churg-Strauss Syndrome); </w:t>
            </w:r>
          </w:p>
          <w:p w:rsidR="00295075" w:rsidRPr="008256AE" w:rsidRDefault="00295075" w:rsidP="0095758E">
            <w:pPr>
              <w:spacing w:after="225" w:line="293" w:lineRule="atLeast"/>
              <w:ind w:left="757" w:hanging="757"/>
              <w:rPr>
                <w:rFonts w:asciiTheme="minorHAnsi" w:eastAsiaTheme="minorHAnsi" w:hAnsiTheme="minorHAnsi" w:cs="Times New Roman"/>
                <w:color w:val="000000"/>
              </w:rPr>
            </w:pPr>
            <w:r w:rsidRPr="008256AE">
              <w:rPr>
                <w:rFonts w:asciiTheme="minorHAnsi" w:eastAsiaTheme="minorHAnsi" w:hAnsiTheme="minorHAnsi" w:cs="Times New Roman"/>
                <w:color w:val="000000"/>
              </w:rPr>
              <w:lastRenderedPageBreak/>
              <w:t>4.</w:t>
            </w:r>
            <w:r w:rsidRPr="008256AE">
              <w:rPr>
                <w:rFonts w:asciiTheme="minorHAnsi" w:eastAsiaTheme="minorHAnsi" w:hAnsiTheme="minorHAnsi" w:cs="Times New Roman"/>
                <w:color w:val="000000"/>
              </w:rPr>
              <w:tab/>
              <w:t>ANCA (PR3 or MPO)-positive idiopathic rapidly progressive glomerulonephritis.</w:t>
            </w:r>
            <w:r w:rsidRPr="005C6D15" w:rsidDel="005C6D15">
              <w:rPr>
                <w:rFonts w:asciiTheme="minorHAnsi" w:hAnsiTheme="minorHAnsi"/>
              </w:rPr>
              <w:t xml:space="preserve"> </w:t>
            </w:r>
          </w:p>
          <w:p w:rsidR="00295075" w:rsidRPr="008256AE" w:rsidRDefault="00295075" w:rsidP="00295075">
            <w:pPr>
              <w:spacing w:after="225" w:line="293" w:lineRule="atLeast"/>
              <w:rPr>
                <w:rFonts w:asciiTheme="minorHAnsi" w:eastAsiaTheme="minorHAnsi" w:hAnsiTheme="minorHAnsi" w:cs="Times New Roman"/>
                <w:color w:val="000000"/>
              </w:rPr>
            </w:pPr>
            <w:r w:rsidRPr="008256AE">
              <w:rPr>
                <w:rFonts w:asciiTheme="minorHAnsi" w:eastAsiaTheme="minorHAnsi" w:hAnsiTheme="minorHAnsi" w:cs="Times New Roman"/>
                <w:color w:val="000000"/>
              </w:rPr>
              <w:t>In these cases the ANCA specificity is directed against the neutrophil cytoplasmic antigens PR3 and MPO. ANCA that lack MPO or PR3 specificity tend to be non-specific. Biopsy of affected tissue is required to establish the diagnosis.</w:t>
            </w:r>
            <w:r w:rsidRPr="005C6D15" w:rsidDel="005C6D15">
              <w:rPr>
                <w:rFonts w:asciiTheme="minorHAnsi" w:hAnsiTheme="minorHAnsi"/>
              </w:rPr>
              <w:t xml:space="preserve"> </w:t>
            </w:r>
          </w:p>
          <w:p w:rsidR="00BA76E3" w:rsidRPr="008357E0" w:rsidRDefault="00295075" w:rsidP="008357E0">
            <w:pPr>
              <w:spacing w:after="225" w:line="293" w:lineRule="atLeast"/>
              <w:rPr>
                <w:rFonts w:asciiTheme="minorHAnsi" w:eastAsiaTheme="minorHAnsi" w:hAnsiTheme="minorHAnsi" w:cs="Times New Roman"/>
                <w:color w:val="000000"/>
              </w:rPr>
            </w:pPr>
            <w:r w:rsidRPr="008256AE">
              <w:rPr>
                <w:rFonts w:asciiTheme="minorHAnsi" w:eastAsiaTheme="minorHAnsi" w:hAnsiTheme="minorHAnsi" w:cs="Times New Roman"/>
                <w:color w:val="000000"/>
              </w:rPr>
              <w:t>Standard combinations of corticosteroids and cytotoxic immunosuppression are generally effective at controlling disease, but relapses are common.</w:t>
            </w:r>
            <w:r w:rsidRPr="005C6D15" w:rsidDel="005C6D15">
              <w:rPr>
                <w:rFonts w:asciiTheme="minorHAnsi" w:hAnsiTheme="minorHAnsi"/>
              </w:rPr>
              <w:t xml:space="preserve"> </w:t>
            </w:r>
            <w:r w:rsidR="00EF2A8A">
              <w:rPr>
                <w:rFonts w:asciiTheme="minorHAnsi" w:hAnsiTheme="minorHAnsi"/>
              </w:rPr>
              <w:t>IVIg</w:t>
            </w:r>
            <w:r w:rsidRPr="00A31F5B">
              <w:rPr>
                <w:rFonts w:asciiTheme="minorHAnsi" w:hAnsiTheme="minorHAnsi"/>
              </w:rPr>
              <w:t xml:space="preserve"> has a limited role as one of several therapeutic options in relapsing disease</w:t>
            </w:r>
          </w:p>
        </w:tc>
        <w:tc>
          <w:tcPr>
            <w:tcW w:w="5353" w:type="dxa"/>
            <w:gridSpan w:val="3"/>
          </w:tcPr>
          <w:p w:rsidR="00295075" w:rsidRPr="00095FE2" w:rsidRDefault="00282F66" w:rsidP="00295075">
            <w:pPr>
              <w:rPr>
                <w:rFonts w:asciiTheme="minorHAnsi" w:hAnsiTheme="minorHAnsi" w:cs="Lucida Grande"/>
                <w:color w:val="000000"/>
              </w:rPr>
            </w:pPr>
            <w:r w:rsidRPr="00282F66">
              <w:rPr>
                <w:rFonts w:asciiTheme="minorHAnsi" w:eastAsia="Times New Roman" w:hAnsiTheme="minorHAnsi" w:cs="Times New Roman"/>
                <w:color w:val="000000"/>
                <w:lang w:eastAsia="en-AU"/>
              </w:rPr>
              <w:lastRenderedPageBreak/>
              <w:t xml:space="preserve"> </w:t>
            </w:r>
            <w:r w:rsidR="00295075" w:rsidRPr="00363F4C">
              <w:rPr>
                <w:rFonts w:asciiTheme="minorHAnsi" w:hAnsiTheme="minorHAnsi"/>
              </w:rPr>
              <w:t>ANCA associated systemic necrotising vasculitides are life-threatening immune-mediated inflammatory diseases comprising one of four clinical syndromes:</w:t>
            </w:r>
          </w:p>
          <w:p w:rsidR="00295075" w:rsidRPr="00363F4C" w:rsidRDefault="00295075" w:rsidP="00095FE2">
            <w:pPr>
              <w:ind w:left="743" w:hanging="743"/>
              <w:rPr>
                <w:rFonts w:asciiTheme="minorHAnsi" w:hAnsiTheme="minorHAnsi"/>
              </w:rPr>
            </w:pPr>
            <w:r w:rsidRPr="00363F4C">
              <w:rPr>
                <w:rFonts w:asciiTheme="minorHAnsi" w:hAnsiTheme="minorHAnsi"/>
              </w:rPr>
              <w:t>1.</w:t>
            </w:r>
            <w:r w:rsidRPr="00363F4C">
              <w:rPr>
                <w:rFonts w:asciiTheme="minorHAnsi" w:hAnsiTheme="minorHAnsi"/>
              </w:rPr>
              <w:tab/>
              <w:t xml:space="preserve">Granulomatosis with polyangiitis (Wegener Granulomatosis); </w:t>
            </w:r>
          </w:p>
          <w:p w:rsidR="00295075" w:rsidRPr="00363F4C" w:rsidRDefault="00295075" w:rsidP="00295075">
            <w:pPr>
              <w:rPr>
                <w:rFonts w:asciiTheme="minorHAnsi" w:hAnsiTheme="minorHAnsi"/>
              </w:rPr>
            </w:pPr>
            <w:r w:rsidRPr="00363F4C">
              <w:rPr>
                <w:rFonts w:asciiTheme="minorHAnsi" w:hAnsiTheme="minorHAnsi"/>
              </w:rPr>
              <w:t>2.</w:t>
            </w:r>
            <w:r w:rsidRPr="00363F4C">
              <w:rPr>
                <w:rFonts w:asciiTheme="minorHAnsi" w:hAnsiTheme="minorHAnsi"/>
              </w:rPr>
              <w:tab/>
              <w:t xml:space="preserve">Microscopic polyangiitis; </w:t>
            </w:r>
          </w:p>
          <w:p w:rsidR="00295075" w:rsidRPr="00363F4C" w:rsidRDefault="00295075" w:rsidP="00095FE2">
            <w:pPr>
              <w:ind w:left="743" w:hanging="743"/>
              <w:rPr>
                <w:rFonts w:asciiTheme="minorHAnsi" w:hAnsiTheme="minorHAnsi"/>
              </w:rPr>
            </w:pPr>
            <w:r w:rsidRPr="00363F4C">
              <w:rPr>
                <w:rFonts w:asciiTheme="minorHAnsi" w:hAnsiTheme="minorHAnsi"/>
              </w:rPr>
              <w:t>3.</w:t>
            </w:r>
            <w:r w:rsidRPr="00363F4C">
              <w:rPr>
                <w:rFonts w:asciiTheme="minorHAnsi" w:hAnsiTheme="minorHAnsi"/>
              </w:rPr>
              <w:tab/>
              <w:t xml:space="preserve">Eosinophilic granulomatosis with polyangiitis (Churg-Strauss Syndrome); </w:t>
            </w:r>
          </w:p>
          <w:p w:rsidR="00295075" w:rsidRDefault="00295075" w:rsidP="00095FE2">
            <w:pPr>
              <w:ind w:left="743" w:hanging="743"/>
              <w:rPr>
                <w:rFonts w:asciiTheme="minorHAnsi" w:hAnsiTheme="minorHAnsi"/>
              </w:rPr>
            </w:pPr>
            <w:r w:rsidRPr="00363F4C">
              <w:rPr>
                <w:rFonts w:asciiTheme="minorHAnsi" w:hAnsiTheme="minorHAnsi"/>
              </w:rPr>
              <w:t>4.</w:t>
            </w:r>
            <w:r w:rsidRPr="00363F4C">
              <w:rPr>
                <w:rFonts w:asciiTheme="minorHAnsi" w:hAnsiTheme="minorHAnsi"/>
              </w:rPr>
              <w:tab/>
              <w:t>ANCA (PR3 or MPO)-positive idiopathic rapidly progressive glomerulonephritis.</w:t>
            </w:r>
          </w:p>
          <w:p w:rsidR="00295075" w:rsidRPr="00363F4C" w:rsidRDefault="00295075" w:rsidP="00295075">
            <w:pPr>
              <w:rPr>
                <w:rFonts w:asciiTheme="minorHAnsi" w:hAnsiTheme="minorHAnsi"/>
              </w:rPr>
            </w:pPr>
          </w:p>
          <w:p w:rsidR="00295075" w:rsidRDefault="00295075" w:rsidP="00295075">
            <w:pPr>
              <w:rPr>
                <w:rFonts w:asciiTheme="minorHAnsi" w:hAnsiTheme="minorHAnsi"/>
              </w:rPr>
            </w:pPr>
            <w:r w:rsidRPr="00363F4C">
              <w:rPr>
                <w:rFonts w:asciiTheme="minorHAnsi" w:hAnsiTheme="minorHAnsi"/>
              </w:rPr>
              <w:t>In these cases the ANCA specificity is directed against the neutrophil cytoplasmic antigens PR3 and MPO. ANCA that lack MPO or PR3 specificity tend to be non-specific. Biopsy of affected tissue is required to establish the diagnosis.</w:t>
            </w:r>
          </w:p>
          <w:p w:rsidR="00295075" w:rsidRPr="00363F4C" w:rsidRDefault="00295075" w:rsidP="00295075">
            <w:pPr>
              <w:rPr>
                <w:rFonts w:asciiTheme="minorHAnsi" w:hAnsiTheme="minorHAnsi"/>
              </w:rPr>
            </w:pPr>
          </w:p>
          <w:p w:rsidR="00BA76E3" w:rsidRPr="00447869" w:rsidRDefault="00295075" w:rsidP="00295075">
            <w:pPr>
              <w:rPr>
                <w:rFonts w:asciiTheme="minorHAnsi" w:hAnsiTheme="minorHAnsi"/>
              </w:rPr>
            </w:pPr>
            <w:r w:rsidRPr="00363F4C">
              <w:rPr>
                <w:rFonts w:asciiTheme="minorHAnsi" w:hAnsiTheme="minorHAnsi"/>
              </w:rPr>
              <w:lastRenderedPageBreak/>
              <w:t>Standard combinations of corticosteroids and cytotoxic immunosuppression are generally effective at controlling disease, but relapses are common</w:t>
            </w:r>
            <w:r>
              <w:rPr>
                <w:rFonts w:asciiTheme="minorHAnsi" w:hAnsiTheme="minorHAnsi"/>
              </w:rPr>
              <w:t>.</w:t>
            </w:r>
          </w:p>
        </w:tc>
        <w:tc>
          <w:tcPr>
            <w:tcW w:w="4286" w:type="dxa"/>
          </w:tcPr>
          <w:p w:rsidR="00BA76E3" w:rsidRPr="00C92149" w:rsidRDefault="00295075" w:rsidP="00FA705B">
            <w:pPr>
              <w:spacing w:after="120"/>
              <w:rPr>
                <w:rFonts w:asciiTheme="minorHAnsi" w:hAnsiTheme="minorHAnsi"/>
                <w:sz w:val="20"/>
                <w:szCs w:val="20"/>
              </w:rPr>
            </w:pPr>
            <w:r w:rsidRPr="00FB7075">
              <w:rPr>
                <w:rFonts w:asciiTheme="minorHAnsi" w:hAnsiTheme="minorHAnsi"/>
                <w:szCs w:val="20"/>
              </w:rPr>
              <w:lastRenderedPageBreak/>
              <w:t xml:space="preserve">The revised wording was reviewed and </w:t>
            </w:r>
            <w:r>
              <w:rPr>
                <w:rFonts w:asciiTheme="minorHAnsi" w:hAnsiTheme="minorHAnsi"/>
                <w:szCs w:val="20"/>
              </w:rPr>
              <w:t xml:space="preserve">agreed </w:t>
            </w:r>
            <w:r w:rsidRPr="00FB7075">
              <w:rPr>
                <w:rFonts w:asciiTheme="minorHAnsi" w:hAnsiTheme="minorHAnsi"/>
                <w:szCs w:val="20"/>
              </w:rPr>
              <w:t xml:space="preserve">by </w:t>
            </w:r>
            <w:r w:rsidR="00FA705B">
              <w:rPr>
                <w:rFonts w:asciiTheme="minorHAnsi" w:hAnsiTheme="minorHAnsi"/>
                <w:szCs w:val="20"/>
              </w:rPr>
              <w:t>Specialist Working Group</w:t>
            </w:r>
            <w:r w:rsidR="00FA705B" w:rsidRPr="00FB7075">
              <w:rPr>
                <w:rFonts w:asciiTheme="minorHAnsi" w:hAnsiTheme="minorHAnsi"/>
                <w:szCs w:val="20"/>
              </w:rPr>
              <w:t xml:space="preserve"> </w:t>
            </w:r>
            <w:r w:rsidRPr="00FB7075">
              <w:rPr>
                <w:rFonts w:asciiTheme="minorHAnsi" w:hAnsiTheme="minorHAnsi"/>
                <w:szCs w:val="20"/>
              </w:rPr>
              <w:t>consensus.</w:t>
            </w:r>
            <w:r w:rsidR="00DC7684">
              <w:rPr>
                <w:rFonts w:asciiTheme="minorHAnsi" w:hAnsiTheme="minorHAnsi"/>
                <w:szCs w:val="20"/>
              </w:rPr>
              <w:t xml:space="preserve"> </w:t>
            </w:r>
          </w:p>
        </w:tc>
      </w:tr>
      <w:tr w:rsidR="001C4254" w:rsidRPr="00853117" w:rsidTr="00022298">
        <w:tc>
          <w:tcPr>
            <w:tcW w:w="1546"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416" w:type="dxa"/>
          </w:tcPr>
          <w:p w:rsidR="00295075" w:rsidRDefault="00295075" w:rsidP="00295075">
            <w:pPr>
              <w:spacing w:before="120" w:after="120"/>
            </w:pPr>
            <w:r w:rsidRPr="008256AE">
              <w:t>Yes</w:t>
            </w:r>
            <w:r>
              <w:t xml:space="preserve"> : </w:t>
            </w:r>
            <w:r w:rsidRPr="005C6D15">
              <w:rPr>
                <w:rFonts w:asciiTheme="minorHAnsi" w:hAnsiTheme="minorHAnsi"/>
              </w:rPr>
              <w:t>Rheumatologist Immunologist</w:t>
            </w:r>
          </w:p>
          <w:p w:rsidR="00447869" w:rsidRPr="00447869" w:rsidRDefault="00447869" w:rsidP="00295075">
            <w:pPr>
              <w:spacing w:before="120" w:after="120"/>
              <w:rPr>
                <w:rFonts w:asciiTheme="minorHAnsi" w:hAnsiTheme="minorHAnsi"/>
                <w:b/>
              </w:rPr>
            </w:pPr>
          </w:p>
        </w:tc>
        <w:tc>
          <w:tcPr>
            <w:tcW w:w="1784" w:type="dxa"/>
          </w:tcPr>
          <w:p w:rsidR="00447869" w:rsidRPr="00447869" w:rsidRDefault="00295075" w:rsidP="00021243">
            <w:pPr>
              <w:spacing w:before="120" w:after="120"/>
              <w:rPr>
                <w:rFonts w:asciiTheme="minorHAnsi" w:hAnsiTheme="minorHAnsi"/>
              </w:rPr>
            </w:pPr>
            <w:r>
              <w:rPr>
                <w:rFonts w:asciiTheme="minorHAnsi" w:hAnsiTheme="minorHAnsi"/>
              </w:rPr>
              <w:t>Yes</w:t>
            </w:r>
          </w:p>
        </w:tc>
        <w:tc>
          <w:tcPr>
            <w:tcW w:w="1784"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785" w:type="dxa"/>
          </w:tcPr>
          <w:p w:rsidR="00295075" w:rsidRPr="00363F4C" w:rsidRDefault="00295075" w:rsidP="00295075">
            <w:pPr>
              <w:spacing w:before="120" w:after="120"/>
              <w:rPr>
                <w:rFonts w:asciiTheme="minorHAnsi" w:hAnsiTheme="minorHAnsi"/>
              </w:rPr>
            </w:pPr>
            <w:r w:rsidRPr="00363F4C">
              <w:rPr>
                <w:rFonts w:asciiTheme="minorHAnsi" w:hAnsiTheme="minorHAnsi"/>
              </w:rPr>
              <w:t>Rheumatologist</w:t>
            </w:r>
          </w:p>
          <w:p w:rsidR="00295075" w:rsidRPr="00363F4C" w:rsidRDefault="00295075" w:rsidP="00295075">
            <w:pPr>
              <w:spacing w:before="120" w:after="120"/>
              <w:rPr>
                <w:rFonts w:asciiTheme="minorHAnsi" w:hAnsiTheme="minorHAnsi"/>
              </w:rPr>
            </w:pPr>
            <w:r w:rsidRPr="00363F4C">
              <w:rPr>
                <w:rFonts w:asciiTheme="minorHAnsi" w:hAnsiTheme="minorHAnsi"/>
              </w:rPr>
              <w:t>Immunologist</w:t>
            </w:r>
          </w:p>
          <w:p w:rsidR="00447869" w:rsidRPr="00447869" w:rsidRDefault="00295075" w:rsidP="00295075">
            <w:pPr>
              <w:spacing w:before="120" w:after="120"/>
              <w:rPr>
                <w:rFonts w:asciiTheme="minorHAnsi" w:hAnsiTheme="minorHAnsi"/>
              </w:rPr>
            </w:pPr>
            <w:r w:rsidRPr="00363F4C">
              <w:rPr>
                <w:rFonts w:asciiTheme="minorHAnsi" w:hAnsiTheme="minorHAnsi"/>
              </w:rPr>
              <w:t>Nephrologist</w:t>
            </w:r>
          </w:p>
        </w:tc>
        <w:tc>
          <w:tcPr>
            <w:tcW w:w="4286" w:type="dxa"/>
            <w:vMerge w:val="restart"/>
          </w:tcPr>
          <w:p w:rsidR="00447869" w:rsidRPr="00C92149" w:rsidRDefault="00295075" w:rsidP="00C906F5">
            <w:pPr>
              <w:spacing w:before="120" w:after="120"/>
              <w:ind w:right="90"/>
              <w:rPr>
                <w:rFonts w:asciiTheme="minorHAnsi" w:hAnsiTheme="minorHAnsi"/>
                <w:szCs w:val="20"/>
              </w:rPr>
            </w:pPr>
            <w:r>
              <w:rPr>
                <w:rFonts w:asciiTheme="minorHAnsi" w:hAnsiTheme="minorHAnsi"/>
                <w:szCs w:val="20"/>
              </w:rPr>
              <w:t>Nephrologist has been added</w:t>
            </w:r>
            <w:r w:rsidR="00C906F5">
              <w:rPr>
                <w:rFonts w:asciiTheme="minorHAnsi" w:hAnsiTheme="minorHAnsi"/>
                <w:szCs w:val="20"/>
              </w:rPr>
              <w:t xml:space="preserve"> because it is recognised that some patients (with renal manifestations) may be treated by nephrologists</w:t>
            </w:r>
            <w:r>
              <w:rPr>
                <w:rFonts w:asciiTheme="minorHAnsi" w:hAnsiTheme="minorHAnsi"/>
                <w:szCs w:val="20"/>
              </w:rPr>
              <w:t xml:space="preserve">.  </w:t>
            </w:r>
          </w:p>
        </w:tc>
      </w:tr>
      <w:tr w:rsidR="001C4254" w:rsidRPr="00853117" w:rsidTr="00022298">
        <w:tc>
          <w:tcPr>
            <w:tcW w:w="1546"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3416" w:type="dxa"/>
          </w:tcPr>
          <w:p w:rsidR="00447869" w:rsidRPr="00447869" w:rsidRDefault="001C4254" w:rsidP="00021243">
            <w:pPr>
              <w:spacing w:before="120" w:after="120"/>
              <w:rPr>
                <w:rFonts w:asciiTheme="minorHAnsi" w:hAnsiTheme="minorHAnsi"/>
              </w:rPr>
            </w:pPr>
            <w:r>
              <w:rPr>
                <w:rFonts w:asciiTheme="minorHAnsi" w:hAnsiTheme="minorHAnsi"/>
              </w:rPr>
              <w:t>No</w:t>
            </w:r>
          </w:p>
        </w:tc>
        <w:tc>
          <w:tcPr>
            <w:tcW w:w="1784" w:type="dxa"/>
          </w:tcPr>
          <w:p w:rsidR="00447869" w:rsidRPr="00447869" w:rsidRDefault="008357E0" w:rsidP="00021243">
            <w:pPr>
              <w:spacing w:before="120" w:after="120"/>
              <w:rPr>
                <w:rFonts w:asciiTheme="minorHAnsi" w:hAnsiTheme="minorHAnsi"/>
              </w:rPr>
            </w:pPr>
            <w:r>
              <w:rPr>
                <w:rFonts w:asciiTheme="minorHAnsi" w:hAnsiTheme="minorHAnsi"/>
              </w:rPr>
              <w:t>N</w:t>
            </w:r>
            <w:r w:rsidR="00EC4189">
              <w:rPr>
                <w:rFonts w:asciiTheme="minorHAnsi" w:hAnsiTheme="minorHAnsi"/>
              </w:rPr>
              <w:t>o</w:t>
            </w:r>
          </w:p>
        </w:tc>
        <w:tc>
          <w:tcPr>
            <w:tcW w:w="1784"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785" w:type="dxa"/>
          </w:tcPr>
          <w:p w:rsidR="00447869" w:rsidRPr="00447869" w:rsidRDefault="00447869" w:rsidP="00021243">
            <w:pPr>
              <w:spacing w:before="120" w:after="120"/>
              <w:rPr>
                <w:rFonts w:asciiTheme="minorHAnsi" w:hAnsiTheme="minorHAnsi"/>
              </w:rPr>
            </w:pPr>
          </w:p>
        </w:tc>
        <w:tc>
          <w:tcPr>
            <w:tcW w:w="4286" w:type="dxa"/>
            <w:vMerge/>
          </w:tcPr>
          <w:p w:rsidR="00447869" w:rsidRPr="00C92149" w:rsidRDefault="00447869" w:rsidP="00021243">
            <w:pPr>
              <w:spacing w:before="120" w:after="120"/>
              <w:rPr>
                <w:rFonts w:asciiTheme="minorHAnsi" w:hAnsiTheme="minorHAnsi"/>
                <w:szCs w:val="20"/>
              </w:rPr>
            </w:pPr>
          </w:p>
        </w:tc>
      </w:tr>
      <w:tr w:rsidR="00447869" w:rsidRPr="00853117" w:rsidTr="00A31F5B">
        <w:tc>
          <w:tcPr>
            <w:tcW w:w="1546" w:type="dxa"/>
            <w:shd w:val="clear" w:color="auto" w:fill="D9D9D9" w:themeFill="background1" w:themeFillShade="D9"/>
          </w:tcPr>
          <w:p w:rsidR="00447869" w:rsidRPr="008357E0" w:rsidRDefault="00447869" w:rsidP="00021243">
            <w:pPr>
              <w:spacing w:before="120" w:after="120"/>
              <w:rPr>
                <w:rFonts w:asciiTheme="minorHAnsi" w:hAnsiTheme="minorHAnsi"/>
                <w:b/>
              </w:rPr>
            </w:pPr>
            <w:r w:rsidRPr="00447869">
              <w:rPr>
                <w:rFonts w:asciiTheme="minorHAnsi" w:hAnsiTheme="minorHAnsi"/>
                <w:b/>
              </w:rPr>
              <w:lastRenderedPageBreak/>
              <w:t>Exclusion Criteria</w:t>
            </w:r>
          </w:p>
        </w:tc>
        <w:tc>
          <w:tcPr>
            <w:tcW w:w="3416" w:type="dxa"/>
          </w:tcPr>
          <w:p w:rsidR="00447869" w:rsidRDefault="00295075" w:rsidP="00021243">
            <w:pPr>
              <w:spacing w:before="120" w:after="120"/>
              <w:rPr>
                <w:rFonts w:asciiTheme="minorHAnsi" w:hAnsiTheme="minorHAnsi"/>
              </w:rPr>
            </w:pPr>
            <w:r>
              <w:rPr>
                <w:rFonts w:asciiTheme="minorHAnsi" w:hAnsiTheme="minorHAnsi"/>
              </w:rPr>
              <w:t xml:space="preserve">First </w:t>
            </w:r>
            <w:r w:rsidRPr="005C6D15">
              <w:rPr>
                <w:rFonts w:asciiTheme="minorHAnsi" w:hAnsiTheme="minorHAnsi"/>
              </w:rPr>
              <w:t>line or initial treatment for ANCA.</w:t>
            </w:r>
          </w:p>
          <w:p w:rsidR="00F5303A" w:rsidRPr="00447869" w:rsidRDefault="00F5303A" w:rsidP="00021243">
            <w:pPr>
              <w:spacing w:before="120" w:after="120"/>
              <w:rPr>
                <w:rFonts w:asciiTheme="minorHAnsi" w:hAnsiTheme="minorHAnsi"/>
              </w:rPr>
            </w:pPr>
          </w:p>
        </w:tc>
        <w:tc>
          <w:tcPr>
            <w:tcW w:w="5353" w:type="dxa"/>
            <w:gridSpan w:val="3"/>
          </w:tcPr>
          <w:p w:rsidR="00447869" w:rsidRPr="00447869" w:rsidRDefault="00295075" w:rsidP="00021243">
            <w:pPr>
              <w:spacing w:before="120" w:after="120"/>
              <w:rPr>
                <w:rFonts w:asciiTheme="minorHAnsi" w:hAnsiTheme="minorHAnsi"/>
                <w:strike/>
              </w:rPr>
            </w:pPr>
            <w:r w:rsidRPr="00363F4C">
              <w:rPr>
                <w:rFonts w:asciiTheme="minorHAnsi" w:hAnsiTheme="minorHAnsi"/>
              </w:rPr>
              <w:t>First line or initial treatment for ANCA</w:t>
            </w:r>
            <w:r w:rsidR="0095758E">
              <w:rPr>
                <w:rFonts w:asciiTheme="minorHAnsi" w:hAnsiTheme="minorHAnsi"/>
              </w:rPr>
              <w:t>.</w:t>
            </w:r>
          </w:p>
        </w:tc>
        <w:tc>
          <w:tcPr>
            <w:tcW w:w="4286" w:type="dxa"/>
          </w:tcPr>
          <w:p w:rsidR="00447869" w:rsidRPr="00C92149" w:rsidRDefault="00295075" w:rsidP="003A1F9D">
            <w:pPr>
              <w:spacing w:before="120" w:after="120"/>
              <w:rPr>
                <w:rFonts w:asciiTheme="minorHAnsi" w:hAnsiTheme="minorHAnsi"/>
                <w:szCs w:val="20"/>
              </w:rPr>
            </w:pPr>
            <w:r>
              <w:rPr>
                <w:rFonts w:asciiTheme="minorHAnsi" w:hAnsiTheme="minorHAnsi"/>
                <w:szCs w:val="20"/>
              </w:rPr>
              <w:t>No change</w:t>
            </w:r>
          </w:p>
        </w:tc>
      </w:tr>
      <w:tr w:rsidR="00021243" w:rsidRPr="00853117" w:rsidTr="00A31F5B">
        <w:tc>
          <w:tcPr>
            <w:tcW w:w="1546" w:type="dxa"/>
            <w:shd w:val="clear" w:color="auto" w:fill="D9D9D9" w:themeFill="background1" w:themeFillShade="D9"/>
          </w:tcPr>
          <w:p w:rsidR="00021243" w:rsidRPr="00A31F5B" w:rsidRDefault="00021243" w:rsidP="00A31F5B">
            <w:pPr>
              <w:rPr>
                <w:b/>
              </w:rPr>
            </w:pPr>
            <w:r w:rsidRPr="00A31F5B">
              <w:rPr>
                <w:b/>
              </w:rPr>
              <w:t>Qualifying Criteria</w:t>
            </w:r>
          </w:p>
        </w:tc>
        <w:tc>
          <w:tcPr>
            <w:tcW w:w="3416" w:type="dxa"/>
          </w:tcPr>
          <w:p w:rsidR="00295075" w:rsidRPr="008357E0" w:rsidRDefault="00295075" w:rsidP="008357E0">
            <w:pPr>
              <w:spacing w:line="276" w:lineRule="auto"/>
              <w:rPr>
                <w:rFonts w:asciiTheme="minorHAnsi" w:eastAsia="Times New Roman" w:hAnsiTheme="minorHAnsi" w:cs="Times New Roman"/>
                <w:lang w:eastAsia="en-AU"/>
              </w:rPr>
            </w:pPr>
            <w:r w:rsidRPr="00886AC7">
              <w:rPr>
                <w:rFonts w:asciiTheme="minorHAnsi" w:hAnsiTheme="minorHAnsi"/>
                <w:b/>
              </w:rPr>
              <w:t>ANCA positive systemic necrotising vasculitis failing to respond to corticosteroids and cytotoxic immunosuppression</w:t>
            </w:r>
          </w:p>
          <w:p w:rsidR="00295075" w:rsidRPr="008357E0" w:rsidRDefault="00295075" w:rsidP="00295075">
            <w:pPr>
              <w:pStyle w:val="ListParagraph"/>
              <w:numPr>
                <w:ilvl w:val="0"/>
                <w:numId w:val="49"/>
              </w:numPr>
              <w:ind w:left="340"/>
              <w:rPr>
                <w:rFonts w:asciiTheme="minorHAnsi" w:hAnsiTheme="minorHAnsi"/>
              </w:rPr>
            </w:pPr>
            <w:r w:rsidRPr="00A31F5B">
              <w:rPr>
                <w:rFonts w:asciiTheme="minorHAnsi" w:hAnsiTheme="minorHAnsi"/>
              </w:rPr>
              <w:t>Evidence of active MPO or PR3 positive vasculitis confirmed by serology and an ANCA level above the normal reference range</w:t>
            </w:r>
            <w:r w:rsidR="0095758E">
              <w:rPr>
                <w:rFonts w:asciiTheme="minorHAnsi" w:hAnsiTheme="minorHAnsi"/>
              </w:rPr>
              <w:t xml:space="preserve"> </w:t>
            </w:r>
            <w:r w:rsidRPr="0095758E">
              <w:rPr>
                <w:rFonts w:asciiTheme="minorHAnsi" w:hAnsiTheme="minorHAnsi"/>
              </w:rPr>
              <w:t xml:space="preserve">unless negative ANCA level with active vasculitis </w:t>
            </w:r>
          </w:p>
          <w:p w:rsidR="00295075" w:rsidRDefault="00295075" w:rsidP="00295075">
            <w:pPr>
              <w:rPr>
                <w:rFonts w:asciiTheme="minorHAnsi" w:hAnsiTheme="minorHAnsi"/>
              </w:rPr>
            </w:pPr>
            <w:r w:rsidRPr="00886AC7">
              <w:rPr>
                <w:rFonts w:asciiTheme="minorHAnsi" w:hAnsiTheme="minorHAnsi"/>
              </w:rPr>
              <w:t>AND</w:t>
            </w:r>
          </w:p>
          <w:p w:rsidR="00295075" w:rsidRPr="008357E0" w:rsidRDefault="00295075" w:rsidP="00295075">
            <w:pPr>
              <w:pStyle w:val="ListParagraph"/>
              <w:numPr>
                <w:ilvl w:val="0"/>
                <w:numId w:val="49"/>
              </w:numPr>
              <w:ind w:left="340"/>
              <w:rPr>
                <w:rFonts w:asciiTheme="minorHAnsi" w:hAnsiTheme="minorHAnsi" w:cs="Arial"/>
                <w:color w:val="333333"/>
              </w:rPr>
            </w:pPr>
            <w:r w:rsidRPr="00A31F5B">
              <w:rPr>
                <w:rFonts w:asciiTheme="minorHAnsi" w:hAnsiTheme="minorHAnsi" w:cs="Arial"/>
                <w:color w:val="333333"/>
              </w:rPr>
              <w:t>At least two reactive indicators when assessed by Birmingham Vasculitis Activity Score (BVAS) version 3 (v3) (score &gt; 5), Erythrocyte Sedimentation Rate (ESR) (score &gt;5) and C-reactive protein (CRP) (score &gt;6).</w:t>
            </w:r>
          </w:p>
          <w:p w:rsidR="00295075" w:rsidRPr="00886AC7" w:rsidRDefault="00295075" w:rsidP="00295075">
            <w:pPr>
              <w:rPr>
                <w:rFonts w:asciiTheme="minorHAnsi" w:hAnsiTheme="minorHAnsi"/>
                <w:b/>
              </w:rPr>
            </w:pPr>
            <w:r w:rsidRPr="00886AC7">
              <w:rPr>
                <w:rFonts w:asciiTheme="minorHAnsi" w:hAnsiTheme="minorHAnsi"/>
              </w:rPr>
              <w:t>AND</w:t>
            </w:r>
          </w:p>
          <w:p w:rsidR="00295075" w:rsidRPr="008357E0" w:rsidRDefault="00295075" w:rsidP="00295075">
            <w:pPr>
              <w:pStyle w:val="ListParagraph"/>
              <w:numPr>
                <w:ilvl w:val="0"/>
                <w:numId w:val="49"/>
              </w:numPr>
              <w:ind w:left="198" w:hanging="284"/>
              <w:rPr>
                <w:rFonts w:asciiTheme="minorHAnsi" w:hAnsiTheme="minorHAnsi"/>
              </w:rPr>
            </w:pPr>
            <w:r w:rsidRPr="00A31F5B">
              <w:rPr>
                <w:rFonts w:asciiTheme="minorHAnsi" w:hAnsiTheme="minorHAnsi"/>
              </w:rPr>
              <w:t>Persistent disease despite standard Corticosteroid therapy for 6 months</w:t>
            </w:r>
            <w:r w:rsidRPr="00A31F5B">
              <w:rPr>
                <w:rFonts w:asciiTheme="minorHAnsi" w:hAnsiTheme="minorHAnsi"/>
                <w:b/>
              </w:rPr>
              <w:t xml:space="preserve"> </w:t>
            </w:r>
            <w:r w:rsidRPr="0095758E">
              <w:rPr>
                <w:rFonts w:asciiTheme="minorHAnsi" w:hAnsiTheme="minorHAnsi"/>
              </w:rPr>
              <w:t>un</w:t>
            </w:r>
            <w:r w:rsidRPr="00A31F5B">
              <w:rPr>
                <w:rFonts w:asciiTheme="minorHAnsi" w:hAnsiTheme="minorHAnsi"/>
              </w:rPr>
              <w:t xml:space="preserve">less steroid therapy is contraindicated </w:t>
            </w:r>
          </w:p>
          <w:p w:rsidR="00295075" w:rsidRPr="00886AC7" w:rsidRDefault="00295075" w:rsidP="008357E0">
            <w:pPr>
              <w:rPr>
                <w:rFonts w:asciiTheme="minorHAnsi" w:hAnsiTheme="minorHAnsi"/>
              </w:rPr>
            </w:pPr>
            <w:r w:rsidRPr="00886AC7">
              <w:rPr>
                <w:rFonts w:asciiTheme="minorHAnsi" w:hAnsiTheme="minorHAnsi"/>
              </w:rPr>
              <w:t>AND</w:t>
            </w:r>
          </w:p>
          <w:p w:rsidR="00295075" w:rsidRPr="00A31F5B" w:rsidRDefault="00295075" w:rsidP="00A31F5B">
            <w:pPr>
              <w:pStyle w:val="ListParagraph"/>
              <w:numPr>
                <w:ilvl w:val="0"/>
                <w:numId w:val="49"/>
              </w:numPr>
              <w:ind w:left="198" w:hanging="284"/>
              <w:rPr>
                <w:rFonts w:asciiTheme="minorHAnsi" w:hAnsiTheme="minorHAnsi"/>
              </w:rPr>
            </w:pPr>
            <w:r w:rsidRPr="00A31F5B">
              <w:rPr>
                <w:rFonts w:asciiTheme="minorHAnsi" w:hAnsiTheme="minorHAnsi"/>
              </w:rPr>
              <w:t xml:space="preserve">A trial of Rituximab has failed to demonstrate a response unless </w:t>
            </w:r>
            <w:r w:rsidRPr="00A31F5B">
              <w:rPr>
                <w:rFonts w:asciiTheme="minorHAnsi" w:hAnsiTheme="minorHAnsi"/>
              </w:rPr>
              <w:lastRenderedPageBreak/>
              <w:t xml:space="preserve">Rituximab is inaccessible or contraindicated </w:t>
            </w:r>
          </w:p>
          <w:p w:rsidR="00295075" w:rsidRPr="00886AC7" w:rsidRDefault="00295075" w:rsidP="00295075">
            <w:pPr>
              <w:rPr>
                <w:rFonts w:asciiTheme="minorHAnsi" w:hAnsiTheme="minorHAnsi"/>
              </w:rPr>
            </w:pPr>
            <w:r w:rsidRPr="00886AC7">
              <w:rPr>
                <w:rFonts w:asciiTheme="minorHAnsi" w:hAnsiTheme="minorHAnsi"/>
              </w:rPr>
              <w:t>AND</w:t>
            </w:r>
          </w:p>
          <w:p w:rsidR="00295075" w:rsidRPr="00A31F5B" w:rsidRDefault="00295075" w:rsidP="00A31F5B">
            <w:pPr>
              <w:pStyle w:val="ListParagraph"/>
              <w:numPr>
                <w:ilvl w:val="0"/>
                <w:numId w:val="49"/>
              </w:numPr>
              <w:ind w:left="340"/>
              <w:rPr>
                <w:rFonts w:asciiTheme="minorHAnsi" w:hAnsiTheme="minorHAnsi"/>
              </w:rPr>
            </w:pPr>
            <w:r w:rsidRPr="00A31F5B">
              <w:rPr>
                <w:rFonts w:asciiTheme="minorHAnsi" w:hAnsiTheme="minorHAnsi"/>
              </w:rPr>
              <w:t xml:space="preserve">At least two other immunosuppressant agents have been trialled in addition to steroids and Rituximab unless immunosuppressant medication is contraindicated </w:t>
            </w:r>
          </w:p>
          <w:p w:rsidR="00295075" w:rsidRPr="00886AC7" w:rsidRDefault="00295075" w:rsidP="00295075">
            <w:pPr>
              <w:rPr>
                <w:rFonts w:asciiTheme="minorHAnsi" w:hAnsiTheme="minorHAnsi"/>
              </w:rPr>
            </w:pPr>
          </w:p>
          <w:p w:rsidR="00295075" w:rsidRPr="00886AC7" w:rsidRDefault="00295075" w:rsidP="00295075">
            <w:pPr>
              <w:rPr>
                <w:rFonts w:asciiTheme="minorHAnsi" w:hAnsiTheme="minorHAnsi"/>
              </w:rPr>
            </w:pPr>
            <w:r w:rsidRPr="00886AC7">
              <w:rPr>
                <w:rFonts w:asciiTheme="minorHAnsi" w:hAnsiTheme="minorHAnsi"/>
                <w:b/>
              </w:rPr>
              <w:t xml:space="preserve">Note: </w:t>
            </w:r>
            <w:r w:rsidRPr="00886AC7">
              <w:rPr>
                <w:rFonts w:asciiTheme="minorHAnsi" w:hAnsiTheme="minorHAnsi"/>
              </w:rPr>
              <w:t>The initial authorisation period is six months only.</w:t>
            </w:r>
            <w:r w:rsidRPr="00886AC7">
              <w:rPr>
                <w:rFonts w:asciiTheme="minorHAnsi" w:hAnsiTheme="minorHAnsi"/>
                <w:b/>
              </w:rPr>
              <w:t xml:space="preserve"> </w:t>
            </w:r>
            <w:r w:rsidRPr="00886AC7">
              <w:rPr>
                <w:rFonts w:asciiTheme="minorHAnsi" w:hAnsiTheme="minorHAnsi"/>
              </w:rPr>
              <w:t>The reporting of clinical outcome data after six months treatment is strongly encouraged as a demonstrated clinical response to Ig therapy is required for eligibility for further authorisation, should the patient relapse in the future.</w:t>
            </w:r>
          </w:p>
          <w:p w:rsidR="00295075" w:rsidRDefault="00295075" w:rsidP="00295075">
            <w:pPr>
              <w:rPr>
                <w:rFonts w:asciiTheme="minorHAnsi" w:hAnsiTheme="minorHAnsi"/>
              </w:rPr>
            </w:pPr>
          </w:p>
          <w:p w:rsidR="00295075" w:rsidRDefault="00295075" w:rsidP="00295075">
            <w:pPr>
              <w:rPr>
                <w:rFonts w:asciiTheme="minorHAnsi" w:hAnsiTheme="minorHAnsi"/>
              </w:rPr>
            </w:pPr>
          </w:p>
          <w:p w:rsidR="00295075" w:rsidRDefault="00295075" w:rsidP="00295075">
            <w:pPr>
              <w:rPr>
                <w:rFonts w:asciiTheme="minorHAnsi" w:hAnsiTheme="minorHAnsi"/>
              </w:rPr>
            </w:pPr>
          </w:p>
          <w:p w:rsidR="00295075" w:rsidRPr="00886AC7" w:rsidRDefault="00295075" w:rsidP="00295075">
            <w:pPr>
              <w:rPr>
                <w:rFonts w:asciiTheme="minorHAnsi" w:hAnsiTheme="minorHAnsi"/>
              </w:rPr>
            </w:pPr>
          </w:p>
          <w:p w:rsidR="00295075" w:rsidRPr="00886AC7" w:rsidRDefault="00295075" w:rsidP="00295075">
            <w:pPr>
              <w:rPr>
                <w:rFonts w:asciiTheme="minorHAnsi" w:hAnsiTheme="minorHAnsi"/>
              </w:rPr>
            </w:pPr>
          </w:p>
          <w:p w:rsidR="0095758E" w:rsidRDefault="0095758E" w:rsidP="00295075">
            <w:pPr>
              <w:rPr>
                <w:rFonts w:asciiTheme="minorHAnsi" w:hAnsiTheme="minorHAnsi"/>
                <w:b/>
              </w:rPr>
            </w:pPr>
          </w:p>
          <w:p w:rsidR="0095758E" w:rsidRDefault="0095758E" w:rsidP="00295075">
            <w:pPr>
              <w:rPr>
                <w:rFonts w:asciiTheme="minorHAnsi" w:hAnsiTheme="minorHAnsi"/>
                <w:b/>
              </w:rPr>
            </w:pPr>
          </w:p>
          <w:p w:rsidR="00295075" w:rsidRPr="00886AC7" w:rsidRDefault="00295075" w:rsidP="00295075">
            <w:pPr>
              <w:rPr>
                <w:rFonts w:asciiTheme="minorHAnsi" w:hAnsiTheme="minorHAnsi"/>
                <w:b/>
              </w:rPr>
            </w:pPr>
            <w:r w:rsidRPr="00886AC7">
              <w:rPr>
                <w:rFonts w:asciiTheme="minorHAnsi" w:hAnsiTheme="minorHAnsi"/>
                <w:b/>
              </w:rPr>
              <w:t>Relapse in ANCA positive systemic necrotising vasculitis resistant following response to Ig therapy</w:t>
            </w:r>
          </w:p>
          <w:p w:rsidR="00295075" w:rsidRPr="00886AC7" w:rsidRDefault="00295075" w:rsidP="00295075">
            <w:pPr>
              <w:rPr>
                <w:rFonts w:asciiTheme="minorHAnsi" w:hAnsiTheme="minorHAnsi"/>
              </w:rPr>
            </w:pPr>
          </w:p>
          <w:p w:rsidR="00295075" w:rsidRPr="009267A9" w:rsidRDefault="00295075" w:rsidP="00295075">
            <w:pPr>
              <w:pStyle w:val="ListParagraph"/>
              <w:numPr>
                <w:ilvl w:val="0"/>
                <w:numId w:val="49"/>
              </w:numPr>
              <w:ind w:left="340"/>
              <w:rPr>
                <w:rFonts w:asciiTheme="minorHAnsi" w:hAnsiTheme="minorHAnsi"/>
              </w:rPr>
            </w:pPr>
            <w:r w:rsidRPr="00A31F5B">
              <w:rPr>
                <w:rFonts w:asciiTheme="minorHAnsi" w:hAnsiTheme="minorHAnsi" w:cs="Helvetica"/>
                <w:color w:val="333333"/>
              </w:rPr>
              <w:t xml:space="preserve">Patient has previously demonstrated a clinical </w:t>
            </w:r>
            <w:r w:rsidRPr="00A31F5B">
              <w:rPr>
                <w:rFonts w:asciiTheme="minorHAnsi" w:hAnsiTheme="minorHAnsi" w:cs="Helvetica"/>
                <w:color w:val="333333"/>
              </w:rPr>
              <w:lastRenderedPageBreak/>
              <w:t>response following six months Ig therapy as measured by a reduction in at least one of Erythrocyte Sedimentation Rate (ESR), C-reactive protein (CRP) or ANCA level or Birmingham Vascular Activity Score (BVAS) version 3 (v3) compared to the original qualifying value.</w:t>
            </w:r>
          </w:p>
          <w:p w:rsidR="00295075" w:rsidRPr="00886AC7" w:rsidRDefault="00295075" w:rsidP="009267A9">
            <w:pPr>
              <w:rPr>
                <w:rFonts w:asciiTheme="minorHAnsi" w:hAnsiTheme="minorHAnsi"/>
              </w:rPr>
            </w:pPr>
            <w:r w:rsidRPr="00886AC7">
              <w:rPr>
                <w:rFonts w:asciiTheme="minorHAnsi" w:hAnsiTheme="minorHAnsi"/>
              </w:rPr>
              <w:t>AND</w:t>
            </w:r>
          </w:p>
          <w:p w:rsidR="00295075" w:rsidRPr="009267A9" w:rsidRDefault="00295075" w:rsidP="00295075">
            <w:pPr>
              <w:pStyle w:val="ListParagraph"/>
              <w:numPr>
                <w:ilvl w:val="0"/>
                <w:numId w:val="49"/>
              </w:numPr>
              <w:ind w:left="340"/>
              <w:rPr>
                <w:rFonts w:asciiTheme="minorHAnsi" w:hAnsiTheme="minorHAnsi"/>
              </w:rPr>
            </w:pPr>
            <w:r w:rsidRPr="00A31F5B">
              <w:rPr>
                <w:rFonts w:asciiTheme="minorHAnsi" w:hAnsiTheme="minorHAnsi"/>
              </w:rPr>
              <w:t>A description of the patient’s previous response to therapy is provided</w:t>
            </w:r>
          </w:p>
          <w:p w:rsidR="00295075" w:rsidRPr="009267A9" w:rsidRDefault="00295075" w:rsidP="009267A9">
            <w:pPr>
              <w:rPr>
                <w:rFonts w:asciiTheme="minorHAnsi" w:hAnsiTheme="minorHAnsi"/>
              </w:rPr>
            </w:pPr>
            <w:r w:rsidRPr="00886AC7">
              <w:rPr>
                <w:rFonts w:asciiTheme="minorHAnsi" w:hAnsiTheme="minorHAnsi"/>
              </w:rPr>
              <w:t>AND</w:t>
            </w:r>
          </w:p>
          <w:p w:rsidR="00295075" w:rsidRPr="009267A9" w:rsidRDefault="00295075" w:rsidP="00295075">
            <w:pPr>
              <w:pStyle w:val="ListParagraph"/>
              <w:numPr>
                <w:ilvl w:val="0"/>
                <w:numId w:val="49"/>
              </w:numPr>
              <w:ind w:left="481"/>
              <w:rPr>
                <w:rFonts w:asciiTheme="minorHAnsi" w:hAnsiTheme="minorHAnsi"/>
              </w:rPr>
            </w:pPr>
            <w:r w:rsidRPr="00A31F5B">
              <w:rPr>
                <w:rFonts w:asciiTheme="minorHAnsi" w:hAnsiTheme="minorHAnsi" w:cs="Helvetica"/>
                <w:color w:val="333333"/>
              </w:rPr>
              <w:t xml:space="preserve">The patient has evidence of active vasculitis as assessed by increased reactivity in at least one of ESR, CRP, ANCA or BVAS compared to level after Ig therapy. </w:t>
            </w:r>
          </w:p>
          <w:p w:rsidR="00295075" w:rsidRPr="00886AC7" w:rsidRDefault="00295075" w:rsidP="009267A9">
            <w:pPr>
              <w:rPr>
                <w:rFonts w:asciiTheme="minorHAnsi" w:hAnsiTheme="minorHAnsi"/>
              </w:rPr>
            </w:pPr>
            <w:r w:rsidRPr="00886AC7">
              <w:rPr>
                <w:rFonts w:asciiTheme="minorHAnsi" w:hAnsiTheme="minorHAnsi"/>
              </w:rPr>
              <w:t>AND</w:t>
            </w:r>
          </w:p>
          <w:p w:rsidR="003532AA" w:rsidRPr="00F5303A" w:rsidRDefault="00295075" w:rsidP="00F5303A">
            <w:pPr>
              <w:pStyle w:val="Default"/>
              <w:numPr>
                <w:ilvl w:val="0"/>
                <w:numId w:val="49"/>
              </w:numPr>
              <w:spacing w:before="120" w:after="120"/>
              <w:ind w:left="481"/>
              <w:rPr>
                <w:rFonts w:ascii="Calibri" w:hAnsi="Calibri"/>
                <w:b/>
                <w:sz w:val="22"/>
                <w:szCs w:val="22"/>
              </w:rPr>
            </w:pPr>
            <w:r w:rsidRPr="00886AC7">
              <w:rPr>
                <w:rFonts w:asciiTheme="minorHAnsi" w:hAnsiTheme="minorHAnsi"/>
              </w:rPr>
              <w:t>A description of the relapse and active vasculitis requiring treatment is provided</w:t>
            </w:r>
          </w:p>
        </w:tc>
        <w:tc>
          <w:tcPr>
            <w:tcW w:w="5353" w:type="dxa"/>
            <w:gridSpan w:val="3"/>
          </w:tcPr>
          <w:p w:rsidR="00295075" w:rsidRPr="00363F4C" w:rsidRDefault="00295075" w:rsidP="00295075">
            <w:pPr>
              <w:rPr>
                <w:rFonts w:asciiTheme="minorHAnsi" w:hAnsiTheme="minorHAnsi"/>
                <w:b/>
              </w:rPr>
            </w:pPr>
            <w:r w:rsidRPr="000B146F">
              <w:rPr>
                <w:rFonts w:asciiTheme="minorHAnsi" w:hAnsiTheme="minorHAnsi"/>
                <w:b/>
              </w:rPr>
              <w:lastRenderedPageBreak/>
              <w:t>ANCA positive systemic necrotising vasculitis failing to respond to corticosteroids and cytotoxic immunosuppression</w:t>
            </w:r>
          </w:p>
          <w:p w:rsidR="00295075" w:rsidRDefault="00295075" w:rsidP="00295075">
            <w:pPr>
              <w:rPr>
                <w:rFonts w:asciiTheme="minorHAnsi" w:hAnsiTheme="minorHAnsi"/>
              </w:rPr>
            </w:pPr>
          </w:p>
          <w:p w:rsidR="00295075" w:rsidRPr="008357E0" w:rsidRDefault="00295075" w:rsidP="00295075">
            <w:pPr>
              <w:pStyle w:val="ListParagraph"/>
              <w:numPr>
                <w:ilvl w:val="0"/>
                <w:numId w:val="47"/>
              </w:numPr>
              <w:rPr>
                <w:rFonts w:asciiTheme="minorHAnsi" w:hAnsiTheme="minorHAnsi"/>
              </w:rPr>
            </w:pPr>
            <w:r w:rsidRPr="00D36DE3">
              <w:rPr>
                <w:rFonts w:asciiTheme="minorHAnsi" w:hAnsiTheme="minorHAnsi"/>
              </w:rPr>
              <w:t>Active MPO or PR3 positive vasculitis confirmed by serology and an ANCA level above the normal reference range</w:t>
            </w:r>
          </w:p>
          <w:p w:rsidR="00295075" w:rsidRPr="00363F4C" w:rsidRDefault="00295075" w:rsidP="008357E0">
            <w:pPr>
              <w:jc w:val="center"/>
              <w:rPr>
                <w:rFonts w:asciiTheme="minorHAnsi" w:hAnsiTheme="minorHAnsi"/>
              </w:rPr>
            </w:pPr>
            <w:r w:rsidRPr="00363F4C">
              <w:rPr>
                <w:rFonts w:asciiTheme="minorHAnsi" w:hAnsiTheme="minorHAnsi"/>
              </w:rPr>
              <w:t>OR</w:t>
            </w:r>
          </w:p>
          <w:p w:rsidR="00295075" w:rsidRPr="008357E0" w:rsidRDefault="00295075" w:rsidP="00295075">
            <w:pPr>
              <w:pStyle w:val="ListParagraph"/>
              <w:numPr>
                <w:ilvl w:val="0"/>
                <w:numId w:val="47"/>
              </w:numPr>
              <w:rPr>
                <w:rFonts w:asciiTheme="minorHAnsi" w:hAnsiTheme="minorHAnsi"/>
              </w:rPr>
            </w:pPr>
            <w:r w:rsidRPr="00D36DE3">
              <w:rPr>
                <w:rFonts w:asciiTheme="minorHAnsi" w:hAnsiTheme="minorHAnsi"/>
              </w:rPr>
              <w:t xml:space="preserve">Negative ANCA level with active vasculitis </w:t>
            </w:r>
          </w:p>
          <w:p w:rsidR="00295075" w:rsidRPr="00363F4C" w:rsidRDefault="00295075" w:rsidP="00295075">
            <w:pPr>
              <w:rPr>
                <w:rFonts w:asciiTheme="minorHAnsi" w:hAnsiTheme="minorHAnsi"/>
              </w:rPr>
            </w:pPr>
            <w:r w:rsidRPr="00363F4C">
              <w:rPr>
                <w:rFonts w:asciiTheme="minorHAnsi" w:hAnsiTheme="minorHAnsi"/>
              </w:rPr>
              <w:t>AND</w:t>
            </w:r>
          </w:p>
          <w:p w:rsidR="00295075" w:rsidRPr="008357E0" w:rsidRDefault="00295075" w:rsidP="00295075">
            <w:pPr>
              <w:pStyle w:val="ListParagraph"/>
              <w:numPr>
                <w:ilvl w:val="0"/>
                <w:numId w:val="47"/>
              </w:numPr>
              <w:rPr>
                <w:rFonts w:asciiTheme="minorHAnsi" w:hAnsiTheme="minorHAnsi"/>
              </w:rPr>
            </w:pPr>
            <w:r w:rsidRPr="00D36DE3">
              <w:rPr>
                <w:rFonts w:asciiTheme="minorHAnsi" w:hAnsiTheme="minorHAnsi"/>
              </w:rPr>
              <w:t xml:space="preserve">Persistent active disease as assessed by at least two reactive indicators of: Birmingham Vasculitis Activity Score (BVAS) version 3 (v3), Erythrocyte Sedimentation Rate  (ESR) and C-reactive protein (CRP) </w:t>
            </w:r>
          </w:p>
          <w:p w:rsidR="00295075" w:rsidRPr="00363F4C" w:rsidRDefault="00295075" w:rsidP="00295075">
            <w:pPr>
              <w:rPr>
                <w:rFonts w:asciiTheme="minorHAnsi" w:hAnsiTheme="minorHAnsi"/>
              </w:rPr>
            </w:pPr>
            <w:r w:rsidRPr="00363F4C">
              <w:rPr>
                <w:rFonts w:asciiTheme="minorHAnsi" w:hAnsiTheme="minorHAnsi"/>
              </w:rPr>
              <w:t>AND</w:t>
            </w:r>
          </w:p>
          <w:p w:rsidR="00295075" w:rsidRPr="008357E0" w:rsidRDefault="00295075" w:rsidP="00295075">
            <w:pPr>
              <w:pStyle w:val="ListParagraph"/>
              <w:numPr>
                <w:ilvl w:val="0"/>
                <w:numId w:val="49"/>
              </w:numPr>
              <w:rPr>
                <w:rFonts w:asciiTheme="minorHAnsi" w:hAnsiTheme="minorHAnsi"/>
              </w:rPr>
            </w:pPr>
            <w:r w:rsidRPr="00A31F5B">
              <w:rPr>
                <w:rFonts w:asciiTheme="minorHAnsi" w:hAnsiTheme="minorHAnsi"/>
              </w:rPr>
              <w:t xml:space="preserve">Persistent disease despite standard Corticosteroid therapy for six months </w:t>
            </w:r>
          </w:p>
          <w:p w:rsidR="00295075" w:rsidRPr="00363F4C" w:rsidRDefault="00295075" w:rsidP="00A31F5B">
            <w:pPr>
              <w:jc w:val="center"/>
              <w:rPr>
                <w:rFonts w:asciiTheme="minorHAnsi" w:hAnsiTheme="minorHAnsi"/>
              </w:rPr>
            </w:pPr>
            <w:r>
              <w:rPr>
                <w:rFonts w:asciiTheme="minorHAnsi" w:hAnsiTheme="minorHAnsi"/>
              </w:rPr>
              <w:t>OR</w:t>
            </w:r>
          </w:p>
          <w:p w:rsidR="00295075" w:rsidRPr="008357E0" w:rsidRDefault="00295075" w:rsidP="00295075">
            <w:pPr>
              <w:pStyle w:val="ListParagraph"/>
              <w:numPr>
                <w:ilvl w:val="0"/>
                <w:numId w:val="49"/>
              </w:numPr>
              <w:rPr>
                <w:rFonts w:asciiTheme="minorHAnsi" w:hAnsiTheme="minorHAnsi"/>
              </w:rPr>
            </w:pPr>
            <w:r w:rsidRPr="00A31F5B">
              <w:rPr>
                <w:rFonts w:asciiTheme="minorHAnsi" w:hAnsiTheme="minorHAnsi"/>
              </w:rPr>
              <w:t xml:space="preserve">Corticosteroid therapy is contraindicated </w:t>
            </w:r>
          </w:p>
          <w:p w:rsidR="00295075" w:rsidRPr="00363F4C" w:rsidRDefault="00295075" w:rsidP="00295075">
            <w:pPr>
              <w:rPr>
                <w:rFonts w:asciiTheme="minorHAnsi" w:hAnsiTheme="minorHAnsi"/>
              </w:rPr>
            </w:pPr>
            <w:r w:rsidRPr="00363F4C">
              <w:rPr>
                <w:rFonts w:asciiTheme="minorHAnsi" w:hAnsiTheme="minorHAnsi"/>
              </w:rPr>
              <w:t>AND</w:t>
            </w:r>
          </w:p>
          <w:p w:rsidR="00295075" w:rsidRPr="008357E0" w:rsidRDefault="00295075" w:rsidP="00295075">
            <w:pPr>
              <w:pStyle w:val="ListParagraph"/>
              <w:numPr>
                <w:ilvl w:val="0"/>
                <w:numId w:val="49"/>
              </w:numPr>
              <w:rPr>
                <w:rFonts w:asciiTheme="minorHAnsi" w:hAnsiTheme="minorHAnsi"/>
              </w:rPr>
            </w:pPr>
            <w:r w:rsidRPr="00A31F5B">
              <w:rPr>
                <w:rFonts w:asciiTheme="minorHAnsi" w:hAnsiTheme="minorHAnsi"/>
              </w:rPr>
              <w:t xml:space="preserve">No response </w:t>
            </w:r>
            <w:r w:rsidR="00DE014D">
              <w:rPr>
                <w:rFonts w:asciiTheme="minorHAnsi" w:hAnsiTheme="minorHAnsi"/>
              </w:rPr>
              <w:t>at least three months after</w:t>
            </w:r>
            <w:r w:rsidR="00DE014D" w:rsidRPr="00A31F5B">
              <w:rPr>
                <w:rFonts w:asciiTheme="minorHAnsi" w:hAnsiTheme="minorHAnsi"/>
              </w:rPr>
              <w:t xml:space="preserve"> </w:t>
            </w:r>
            <w:r w:rsidRPr="00A31F5B">
              <w:rPr>
                <w:rFonts w:asciiTheme="minorHAnsi" w:hAnsiTheme="minorHAnsi"/>
              </w:rPr>
              <w:t xml:space="preserve">a trial of treatment with Rituximab </w:t>
            </w:r>
          </w:p>
          <w:p w:rsidR="00295075" w:rsidRPr="00363F4C" w:rsidRDefault="00295075" w:rsidP="008357E0">
            <w:pPr>
              <w:jc w:val="center"/>
              <w:rPr>
                <w:rFonts w:asciiTheme="minorHAnsi" w:hAnsiTheme="minorHAnsi"/>
              </w:rPr>
            </w:pPr>
            <w:r w:rsidRPr="00363F4C">
              <w:rPr>
                <w:rFonts w:asciiTheme="minorHAnsi" w:hAnsiTheme="minorHAnsi"/>
              </w:rPr>
              <w:t>OR</w:t>
            </w:r>
          </w:p>
          <w:p w:rsidR="00FD1BDD" w:rsidRPr="008357E0" w:rsidRDefault="00295075" w:rsidP="00DE014D">
            <w:pPr>
              <w:pStyle w:val="ListParagraph"/>
              <w:numPr>
                <w:ilvl w:val="0"/>
                <w:numId w:val="49"/>
              </w:numPr>
              <w:rPr>
                <w:rFonts w:asciiTheme="minorHAnsi" w:hAnsiTheme="minorHAnsi"/>
              </w:rPr>
            </w:pPr>
            <w:r w:rsidRPr="00A31F5B">
              <w:rPr>
                <w:rFonts w:asciiTheme="minorHAnsi" w:hAnsiTheme="minorHAnsi"/>
              </w:rPr>
              <w:t xml:space="preserve">Rituximab is contraindicated </w:t>
            </w:r>
          </w:p>
          <w:p w:rsidR="00FD1BDD" w:rsidRDefault="00DE014D" w:rsidP="00DE014D">
            <w:pPr>
              <w:rPr>
                <w:rFonts w:asciiTheme="minorHAnsi" w:hAnsiTheme="minorHAnsi"/>
              </w:rPr>
            </w:pPr>
            <w:r>
              <w:rPr>
                <w:rFonts w:asciiTheme="minorHAnsi" w:hAnsiTheme="minorHAnsi"/>
              </w:rPr>
              <w:t>AND</w:t>
            </w:r>
          </w:p>
          <w:p w:rsidR="00295075" w:rsidRPr="008357E0" w:rsidRDefault="00DE014D" w:rsidP="00295075">
            <w:pPr>
              <w:pStyle w:val="ListParagraph"/>
              <w:numPr>
                <w:ilvl w:val="0"/>
                <w:numId w:val="49"/>
              </w:numPr>
            </w:pPr>
            <w:r w:rsidRPr="00A31F5B">
              <w:t xml:space="preserve">At least two other immunosuppressant agents </w:t>
            </w:r>
            <w:r w:rsidRPr="00A31F5B">
              <w:lastRenderedPageBreak/>
              <w:t>have been trialled in addition to corticosteroids and Rituximab</w:t>
            </w:r>
          </w:p>
          <w:p w:rsidR="00295075" w:rsidRPr="00363F4C" w:rsidRDefault="00295075" w:rsidP="008357E0">
            <w:pPr>
              <w:jc w:val="center"/>
              <w:rPr>
                <w:rFonts w:asciiTheme="minorHAnsi" w:hAnsiTheme="minorHAnsi"/>
              </w:rPr>
            </w:pPr>
            <w:r>
              <w:rPr>
                <w:rFonts w:asciiTheme="minorHAnsi" w:hAnsiTheme="minorHAnsi"/>
              </w:rPr>
              <w:t>OR</w:t>
            </w:r>
          </w:p>
          <w:p w:rsidR="00295075" w:rsidRPr="00A31F5B" w:rsidRDefault="00C906F5" w:rsidP="00A31F5B">
            <w:pPr>
              <w:pStyle w:val="ListParagraph"/>
              <w:numPr>
                <w:ilvl w:val="0"/>
                <w:numId w:val="49"/>
              </w:numPr>
              <w:rPr>
                <w:rFonts w:asciiTheme="minorHAnsi" w:hAnsiTheme="minorHAnsi"/>
              </w:rPr>
            </w:pPr>
            <w:r>
              <w:rPr>
                <w:rFonts w:asciiTheme="minorHAnsi" w:hAnsiTheme="minorHAnsi"/>
              </w:rPr>
              <w:t>I</w:t>
            </w:r>
            <w:r w:rsidR="00295075" w:rsidRPr="00A31F5B">
              <w:rPr>
                <w:rFonts w:asciiTheme="minorHAnsi" w:hAnsiTheme="minorHAnsi"/>
              </w:rPr>
              <w:t>mmunosuppressant</w:t>
            </w:r>
            <w:r w:rsidR="00703308">
              <w:rPr>
                <w:rFonts w:asciiTheme="minorHAnsi" w:hAnsiTheme="minorHAnsi"/>
              </w:rPr>
              <w:t xml:space="preserve"> medication is contraindicated</w:t>
            </w:r>
          </w:p>
          <w:p w:rsidR="00295075" w:rsidRPr="00363F4C" w:rsidRDefault="00295075" w:rsidP="00295075">
            <w:pPr>
              <w:rPr>
                <w:rFonts w:asciiTheme="minorHAnsi" w:hAnsiTheme="minorHAnsi"/>
              </w:rPr>
            </w:pPr>
          </w:p>
          <w:p w:rsidR="00295075" w:rsidRPr="00363F4C" w:rsidRDefault="00295075" w:rsidP="00295075">
            <w:pPr>
              <w:rPr>
                <w:rFonts w:asciiTheme="minorHAnsi" w:hAnsiTheme="minorHAnsi"/>
              </w:rPr>
            </w:pPr>
            <w:r w:rsidRPr="00D36DE3">
              <w:rPr>
                <w:rFonts w:asciiTheme="minorHAnsi" w:hAnsiTheme="minorHAnsi"/>
                <w:b/>
              </w:rPr>
              <w:t>Note:</w:t>
            </w:r>
            <w:r w:rsidRPr="00363F4C">
              <w:rPr>
                <w:rFonts w:asciiTheme="minorHAnsi" w:hAnsiTheme="minorHAnsi"/>
              </w:rPr>
              <w:t xml:space="preserve"> The initial authorisation period is six months only. The retention of clinical outcome data following six months treatment is strongly encouraged as the reporting of demonstrated clinical response to Ig therapy is required for eligibility for further authorisation, should the patient relapse in the future.</w:t>
            </w:r>
          </w:p>
          <w:p w:rsidR="00295075" w:rsidRPr="00363F4C" w:rsidRDefault="00295075" w:rsidP="00295075">
            <w:pPr>
              <w:rPr>
                <w:rFonts w:asciiTheme="minorHAnsi" w:hAnsiTheme="minorHAnsi"/>
              </w:rPr>
            </w:pPr>
          </w:p>
          <w:p w:rsidR="003532AA" w:rsidRDefault="003532AA" w:rsidP="00295075">
            <w:pPr>
              <w:rPr>
                <w:rFonts w:asciiTheme="minorHAnsi" w:hAnsiTheme="minorHAnsi"/>
                <w:b/>
              </w:rPr>
            </w:pPr>
          </w:p>
          <w:p w:rsidR="00295075" w:rsidRPr="0095758E" w:rsidRDefault="00295075" w:rsidP="00295075">
            <w:pPr>
              <w:rPr>
                <w:rFonts w:asciiTheme="minorHAnsi" w:hAnsiTheme="minorHAnsi"/>
                <w:b/>
              </w:rPr>
            </w:pPr>
            <w:r w:rsidRPr="00D36DE3">
              <w:rPr>
                <w:rFonts w:asciiTheme="minorHAnsi" w:hAnsiTheme="minorHAnsi"/>
                <w:b/>
              </w:rPr>
              <w:t>Relapse in ANCA positive systemic necrotising vasculitis resistant following response to Ig therapy</w:t>
            </w:r>
          </w:p>
          <w:p w:rsidR="00295075" w:rsidRPr="00363F4C" w:rsidRDefault="00295075" w:rsidP="00295075">
            <w:pPr>
              <w:rPr>
                <w:rFonts w:asciiTheme="minorHAnsi" w:hAnsiTheme="minorHAnsi"/>
              </w:rPr>
            </w:pPr>
          </w:p>
          <w:p w:rsidR="00295075" w:rsidRPr="00D83164" w:rsidRDefault="00295075" w:rsidP="00295075">
            <w:pPr>
              <w:pStyle w:val="ListParagraph"/>
              <w:numPr>
                <w:ilvl w:val="0"/>
                <w:numId w:val="47"/>
              </w:numPr>
              <w:rPr>
                <w:rFonts w:asciiTheme="minorHAnsi" w:hAnsiTheme="minorHAnsi"/>
              </w:rPr>
            </w:pPr>
            <w:r w:rsidRPr="00D36DE3">
              <w:rPr>
                <w:rFonts w:asciiTheme="minorHAnsi" w:hAnsiTheme="minorHAnsi"/>
              </w:rPr>
              <w:t>Current evidence of active vasculitis as assessed by increased reactivity in at least one of ESR, CRP, ANCA, BVAS or another indicator of active disease</w:t>
            </w:r>
          </w:p>
          <w:p w:rsidR="00295075" w:rsidRPr="00363F4C" w:rsidRDefault="00295075" w:rsidP="00295075">
            <w:pPr>
              <w:rPr>
                <w:rFonts w:asciiTheme="minorHAnsi" w:hAnsiTheme="minorHAnsi"/>
              </w:rPr>
            </w:pPr>
            <w:r w:rsidRPr="00363F4C">
              <w:rPr>
                <w:rFonts w:asciiTheme="minorHAnsi" w:hAnsiTheme="minorHAnsi"/>
              </w:rPr>
              <w:t>AND</w:t>
            </w:r>
          </w:p>
          <w:p w:rsidR="00295075" w:rsidRPr="00D83164" w:rsidRDefault="00295075" w:rsidP="00295075">
            <w:pPr>
              <w:pStyle w:val="ListParagraph"/>
              <w:numPr>
                <w:ilvl w:val="0"/>
                <w:numId w:val="47"/>
              </w:numPr>
              <w:rPr>
                <w:rFonts w:asciiTheme="minorHAnsi" w:hAnsiTheme="minorHAnsi"/>
              </w:rPr>
            </w:pPr>
            <w:r w:rsidRPr="00D36DE3">
              <w:rPr>
                <w:rFonts w:asciiTheme="minorHAnsi" w:hAnsiTheme="minorHAnsi"/>
              </w:rPr>
              <w:t xml:space="preserve">Unresponsive to previous Rituximab therapy </w:t>
            </w:r>
          </w:p>
          <w:p w:rsidR="00295075" w:rsidRPr="00363F4C" w:rsidRDefault="00295075" w:rsidP="00D83164">
            <w:pPr>
              <w:jc w:val="center"/>
              <w:rPr>
                <w:rFonts w:asciiTheme="minorHAnsi" w:hAnsiTheme="minorHAnsi"/>
              </w:rPr>
            </w:pPr>
            <w:r w:rsidRPr="00363F4C">
              <w:rPr>
                <w:rFonts w:asciiTheme="minorHAnsi" w:hAnsiTheme="minorHAnsi"/>
              </w:rPr>
              <w:t>OR</w:t>
            </w:r>
          </w:p>
          <w:p w:rsidR="00295075" w:rsidRPr="00D83164" w:rsidRDefault="00295075" w:rsidP="00295075">
            <w:pPr>
              <w:pStyle w:val="ListParagraph"/>
              <w:numPr>
                <w:ilvl w:val="0"/>
                <w:numId w:val="47"/>
              </w:numPr>
              <w:rPr>
                <w:rFonts w:asciiTheme="minorHAnsi" w:hAnsiTheme="minorHAnsi"/>
              </w:rPr>
            </w:pPr>
            <w:r w:rsidRPr="00D36DE3">
              <w:rPr>
                <w:rFonts w:asciiTheme="minorHAnsi" w:hAnsiTheme="minorHAnsi"/>
              </w:rPr>
              <w:t>Rituximab is contraindicated</w:t>
            </w:r>
          </w:p>
          <w:p w:rsidR="00295075" w:rsidRPr="00363F4C" w:rsidRDefault="00295075" w:rsidP="00295075">
            <w:pPr>
              <w:rPr>
                <w:rFonts w:asciiTheme="minorHAnsi" w:hAnsiTheme="minorHAnsi"/>
              </w:rPr>
            </w:pPr>
            <w:r w:rsidRPr="00363F4C">
              <w:rPr>
                <w:rFonts w:asciiTheme="minorHAnsi" w:hAnsiTheme="minorHAnsi"/>
              </w:rPr>
              <w:t>AND</w:t>
            </w:r>
          </w:p>
          <w:p w:rsidR="00295075" w:rsidRPr="00D83164" w:rsidRDefault="00295075" w:rsidP="00295075">
            <w:pPr>
              <w:pStyle w:val="ListParagraph"/>
              <w:numPr>
                <w:ilvl w:val="0"/>
                <w:numId w:val="47"/>
              </w:numPr>
              <w:rPr>
                <w:rFonts w:asciiTheme="minorHAnsi" w:hAnsiTheme="minorHAnsi"/>
              </w:rPr>
            </w:pPr>
            <w:r w:rsidRPr="00D36DE3">
              <w:rPr>
                <w:rFonts w:asciiTheme="minorHAnsi" w:hAnsiTheme="minorHAnsi"/>
              </w:rPr>
              <w:t xml:space="preserve">A description of the relapse and current active vasculitis </w:t>
            </w:r>
            <w:r w:rsidR="00703308">
              <w:rPr>
                <w:rFonts w:asciiTheme="minorHAnsi" w:hAnsiTheme="minorHAnsi"/>
              </w:rPr>
              <w:t>requiring treatment is provided</w:t>
            </w:r>
          </w:p>
          <w:p w:rsidR="00295075" w:rsidRPr="00363F4C" w:rsidRDefault="00295075" w:rsidP="00295075">
            <w:pPr>
              <w:rPr>
                <w:rFonts w:asciiTheme="minorHAnsi" w:hAnsiTheme="minorHAnsi"/>
              </w:rPr>
            </w:pPr>
            <w:r w:rsidRPr="00363F4C">
              <w:rPr>
                <w:rFonts w:asciiTheme="minorHAnsi" w:hAnsiTheme="minorHAnsi"/>
              </w:rPr>
              <w:t>AND</w:t>
            </w:r>
          </w:p>
          <w:p w:rsidR="00295075" w:rsidRPr="008357E0" w:rsidRDefault="00295075" w:rsidP="00295075">
            <w:pPr>
              <w:pStyle w:val="ListParagraph"/>
              <w:numPr>
                <w:ilvl w:val="0"/>
                <w:numId w:val="47"/>
              </w:numPr>
              <w:rPr>
                <w:rFonts w:asciiTheme="minorHAnsi" w:hAnsiTheme="minorHAnsi"/>
              </w:rPr>
            </w:pPr>
            <w:r w:rsidRPr="00D36DE3">
              <w:rPr>
                <w:rFonts w:asciiTheme="minorHAnsi" w:hAnsiTheme="minorHAnsi"/>
              </w:rPr>
              <w:t xml:space="preserve">Clinical improvement in response to six months of Ig treatment was demonstrated previously as measured by a reduction in at least one of </w:t>
            </w:r>
            <w:r w:rsidRPr="00D36DE3">
              <w:rPr>
                <w:rFonts w:asciiTheme="minorHAnsi" w:hAnsiTheme="minorHAnsi"/>
              </w:rPr>
              <w:lastRenderedPageBreak/>
              <w:t>Erythrocyte Sedimentation Rate (ESR), C-reactive protein (CRP) or ANCA level or Birmingham Vascular Activity Score (BVAS) version 3 (v3) or another indicator of active disease com</w:t>
            </w:r>
            <w:r w:rsidR="00703308">
              <w:rPr>
                <w:rFonts w:asciiTheme="minorHAnsi" w:hAnsiTheme="minorHAnsi"/>
              </w:rPr>
              <w:t>pared to pre-treatment levels</w:t>
            </w:r>
          </w:p>
          <w:p w:rsidR="00295075" w:rsidRPr="00363F4C" w:rsidRDefault="00295075" w:rsidP="00295075">
            <w:pPr>
              <w:rPr>
                <w:rFonts w:asciiTheme="minorHAnsi" w:hAnsiTheme="minorHAnsi"/>
              </w:rPr>
            </w:pPr>
            <w:r w:rsidRPr="00363F4C">
              <w:rPr>
                <w:rFonts w:asciiTheme="minorHAnsi" w:hAnsiTheme="minorHAnsi"/>
              </w:rPr>
              <w:t>AND</w:t>
            </w:r>
          </w:p>
          <w:p w:rsidR="00880ECB" w:rsidRDefault="00295075" w:rsidP="0095758E">
            <w:pPr>
              <w:pStyle w:val="ListParagraph"/>
              <w:numPr>
                <w:ilvl w:val="0"/>
                <w:numId w:val="47"/>
              </w:numPr>
              <w:rPr>
                <w:rFonts w:asciiTheme="minorHAnsi" w:hAnsiTheme="minorHAnsi"/>
              </w:rPr>
            </w:pPr>
            <w:r w:rsidRPr="00D36DE3">
              <w:rPr>
                <w:rFonts w:asciiTheme="minorHAnsi" w:hAnsiTheme="minorHAnsi"/>
              </w:rPr>
              <w:t>A description of the pa</w:t>
            </w:r>
            <w:r w:rsidR="0095758E">
              <w:rPr>
                <w:rFonts w:asciiTheme="minorHAnsi" w:hAnsiTheme="minorHAnsi"/>
              </w:rPr>
              <w:t>tient’s clinical  response to pr</w:t>
            </w:r>
            <w:r w:rsidRPr="00D36DE3">
              <w:rPr>
                <w:rFonts w:asciiTheme="minorHAnsi" w:hAnsiTheme="minorHAnsi"/>
              </w:rPr>
              <w:t>evious Ig therapy is provided</w:t>
            </w: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Pr="0095758E" w:rsidRDefault="003532AA" w:rsidP="003532AA">
            <w:pPr>
              <w:pStyle w:val="ListParagraph"/>
              <w:rPr>
                <w:rFonts w:asciiTheme="minorHAnsi" w:hAnsiTheme="minorHAnsi"/>
              </w:rPr>
            </w:pPr>
          </w:p>
        </w:tc>
        <w:tc>
          <w:tcPr>
            <w:tcW w:w="4286" w:type="dxa"/>
          </w:tcPr>
          <w:p w:rsidR="00295075" w:rsidRDefault="00400B6E" w:rsidP="0095758E">
            <w:pPr>
              <w:spacing w:after="120"/>
              <w:rPr>
                <w:szCs w:val="18"/>
              </w:rPr>
            </w:pPr>
            <w:r>
              <w:rPr>
                <w:szCs w:val="18"/>
              </w:rPr>
              <w:lastRenderedPageBreak/>
              <w:t>G</w:t>
            </w:r>
            <w:r w:rsidR="00295075" w:rsidRPr="00CE3DC1">
              <w:rPr>
                <w:szCs w:val="18"/>
              </w:rPr>
              <w:t>iven the recent listing on the PBS</w:t>
            </w:r>
            <w:r>
              <w:rPr>
                <w:szCs w:val="18"/>
              </w:rPr>
              <w:t>, a trial of Rituximab is now mandatory for all patients  with</w:t>
            </w:r>
            <w:r w:rsidR="00295075" w:rsidRPr="00CE3DC1">
              <w:rPr>
                <w:szCs w:val="18"/>
              </w:rPr>
              <w:t xml:space="preserve"> a</w:t>
            </w:r>
            <w:r w:rsidR="00B70A00">
              <w:rPr>
                <w:szCs w:val="18"/>
              </w:rPr>
              <w:t xml:space="preserve">t least </w:t>
            </w:r>
            <w:r w:rsidR="00295075" w:rsidRPr="00CE3DC1">
              <w:rPr>
                <w:szCs w:val="18"/>
              </w:rPr>
              <w:t xml:space="preserve">three months from the last dose of Rituximab </w:t>
            </w:r>
            <w:r>
              <w:rPr>
                <w:szCs w:val="18"/>
              </w:rPr>
              <w:t>now</w:t>
            </w:r>
            <w:r w:rsidRPr="00CE3DC1">
              <w:rPr>
                <w:szCs w:val="18"/>
              </w:rPr>
              <w:t xml:space="preserve"> </w:t>
            </w:r>
            <w:r w:rsidR="00295075" w:rsidRPr="00CE3DC1">
              <w:rPr>
                <w:szCs w:val="18"/>
              </w:rPr>
              <w:t xml:space="preserve">required </w:t>
            </w:r>
            <w:r w:rsidR="00B70A00">
              <w:rPr>
                <w:szCs w:val="18"/>
              </w:rPr>
              <w:t xml:space="preserve">to lapse </w:t>
            </w:r>
            <w:r w:rsidR="00295075" w:rsidRPr="00CE3DC1">
              <w:rPr>
                <w:szCs w:val="18"/>
              </w:rPr>
              <w:t>before assessing that there ha</w:t>
            </w:r>
            <w:r>
              <w:rPr>
                <w:szCs w:val="18"/>
              </w:rPr>
              <w:t>s</w:t>
            </w:r>
            <w:r w:rsidR="00295075" w:rsidRPr="00CE3DC1">
              <w:rPr>
                <w:szCs w:val="18"/>
              </w:rPr>
              <w:t xml:space="preserve"> been no response</w:t>
            </w:r>
            <w:r w:rsidR="00051241">
              <w:rPr>
                <w:szCs w:val="18"/>
              </w:rPr>
              <w:t xml:space="preserve"> to that agent </w:t>
            </w:r>
            <w:r w:rsidR="00810678">
              <w:rPr>
                <w:szCs w:val="18"/>
              </w:rPr>
              <w:t>prior to</w:t>
            </w:r>
            <w:r w:rsidR="00051241">
              <w:rPr>
                <w:szCs w:val="18"/>
              </w:rPr>
              <w:t xml:space="preserve"> qualifying for Ig therapy</w:t>
            </w:r>
            <w:r w:rsidR="00295075" w:rsidRPr="00CE3DC1">
              <w:rPr>
                <w:szCs w:val="18"/>
              </w:rPr>
              <w:t>.</w:t>
            </w:r>
          </w:p>
          <w:p w:rsidR="008515FF" w:rsidRPr="00C92149" w:rsidRDefault="008515FF" w:rsidP="008515FF">
            <w:pPr>
              <w:spacing w:before="120" w:after="120"/>
              <w:rPr>
                <w:rFonts w:asciiTheme="minorHAnsi" w:hAnsiTheme="minorHAnsi"/>
                <w:szCs w:val="20"/>
              </w:rPr>
            </w:pPr>
          </w:p>
          <w:p w:rsidR="00880ECB" w:rsidRDefault="00880ECB"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3532AA" w:rsidRDefault="003532AA" w:rsidP="0095758E">
            <w:pPr>
              <w:spacing w:after="120"/>
              <w:rPr>
                <w:szCs w:val="18"/>
              </w:rPr>
            </w:pPr>
          </w:p>
          <w:p w:rsidR="00295075" w:rsidRPr="00A4557C" w:rsidRDefault="00B70A00" w:rsidP="0095758E">
            <w:pPr>
              <w:spacing w:after="120"/>
              <w:rPr>
                <w:sz w:val="28"/>
                <w:szCs w:val="18"/>
              </w:rPr>
            </w:pPr>
            <w:r>
              <w:rPr>
                <w:szCs w:val="18"/>
              </w:rPr>
              <w:t xml:space="preserve">The criteria wording </w:t>
            </w:r>
            <w:r w:rsidR="00174D1F">
              <w:rPr>
                <w:szCs w:val="18"/>
              </w:rPr>
              <w:t xml:space="preserve">for the relapse indication </w:t>
            </w:r>
            <w:r>
              <w:rPr>
                <w:szCs w:val="18"/>
              </w:rPr>
              <w:t xml:space="preserve">has been streamlined and simplified to more clearly explain the requirement </w:t>
            </w:r>
            <w:r w:rsidR="00174D1F">
              <w:rPr>
                <w:szCs w:val="18"/>
              </w:rPr>
              <w:t xml:space="preserve">for the patient to have </w:t>
            </w:r>
            <w:r w:rsidR="00051241">
              <w:rPr>
                <w:szCs w:val="18"/>
              </w:rPr>
              <w:t xml:space="preserve">already </w:t>
            </w:r>
            <w:r w:rsidR="00174D1F">
              <w:rPr>
                <w:szCs w:val="18"/>
              </w:rPr>
              <w:t xml:space="preserve">demonstrated a clinical response to the initial Ig therapy, and confirm the patient’s non-responsiveness to Rituximab. </w:t>
            </w:r>
          </w:p>
          <w:p w:rsidR="00295075" w:rsidRPr="00C92149" w:rsidRDefault="00295075" w:rsidP="003A1F9D">
            <w:pPr>
              <w:spacing w:before="120" w:after="120"/>
              <w:rPr>
                <w:rFonts w:asciiTheme="minorHAnsi" w:hAnsiTheme="minorHAnsi"/>
                <w:szCs w:val="20"/>
              </w:rPr>
            </w:pPr>
          </w:p>
        </w:tc>
      </w:tr>
      <w:tr w:rsidR="00021243" w:rsidRPr="00853117" w:rsidTr="00A31F5B">
        <w:tc>
          <w:tcPr>
            <w:tcW w:w="1546" w:type="dxa"/>
            <w:shd w:val="clear" w:color="auto" w:fill="D9D9D9" w:themeFill="background1" w:themeFillShade="D9"/>
          </w:tcPr>
          <w:p w:rsidR="00021243" w:rsidRPr="00A31F5B" w:rsidRDefault="00021243" w:rsidP="00A31F5B">
            <w:pPr>
              <w:rPr>
                <w:b/>
              </w:rPr>
            </w:pPr>
            <w:r w:rsidRPr="00A31F5B">
              <w:rPr>
                <w:b/>
              </w:rPr>
              <w:lastRenderedPageBreak/>
              <w:t>Review Criteria</w:t>
            </w:r>
          </w:p>
        </w:tc>
        <w:tc>
          <w:tcPr>
            <w:tcW w:w="3416" w:type="dxa"/>
          </w:tcPr>
          <w:p w:rsidR="00295075" w:rsidRPr="00886AC7" w:rsidRDefault="00295075" w:rsidP="00295075">
            <w:pPr>
              <w:rPr>
                <w:rFonts w:asciiTheme="minorHAnsi" w:hAnsiTheme="minorHAnsi"/>
                <w:b/>
              </w:rPr>
            </w:pPr>
            <w:r w:rsidRPr="00886AC7">
              <w:rPr>
                <w:rFonts w:asciiTheme="minorHAnsi" w:hAnsiTheme="minorHAnsi"/>
                <w:b/>
              </w:rPr>
              <w:t>ANCA positive systemic necrotising vasculitis failing to respond to corticosteroids and cytotoxic immunosuppression</w:t>
            </w:r>
          </w:p>
          <w:p w:rsidR="00295075" w:rsidRPr="00886AC7" w:rsidRDefault="00295075" w:rsidP="00295075">
            <w:pPr>
              <w:spacing w:line="276" w:lineRule="auto"/>
              <w:rPr>
                <w:rFonts w:asciiTheme="minorHAnsi" w:hAnsiTheme="minorHAnsi"/>
                <w:b/>
              </w:rPr>
            </w:pPr>
          </w:p>
          <w:p w:rsidR="00295075" w:rsidRPr="00886AC7" w:rsidRDefault="00295075" w:rsidP="00295075">
            <w:pPr>
              <w:spacing w:line="276" w:lineRule="auto"/>
              <w:rPr>
                <w:rFonts w:asciiTheme="minorHAnsi" w:hAnsiTheme="minorHAnsi"/>
              </w:rPr>
            </w:pPr>
            <w:r w:rsidRPr="00886AC7">
              <w:rPr>
                <w:rFonts w:asciiTheme="minorHAnsi" w:hAnsiTheme="minorHAnsi"/>
              </w:rPr>
              <w:t>Six-month</w:t>
            </w:r>
            <w:r>
              <w:rPr>
                <w:rFonts w:asciiTheme="minorHAnsi" w:hAnsiTheme="minorHAnsi"/>
              </w:rPr>
              <w:t>’</w:t>
            </w:r>
            <w:r w:rsidRPr="00886AC7">
              <w:rPr>
                <w:rFonts w:asciiTheme="minorHAnsi" w:hAnsiTheme="minorHAnsi"/>
              </w:rPr>
              <w:t>s treatment is authorised for patients in the first instance</w:t>
            </w:r>
            <w:r>
              <w:rPr>
                <w:rFonts w:asciiTheme="minorHAnsi" w:hAnsiTheme="minorHAnsi"/>
              </w:rPr>
              <w:t>, and no review is required</w:t>
            </w:r>
            <w:r w:rsidRPr="00886AC7">
              <w:rPr>
                <w:rFonts w:asciiTheme="minorHAnsi" w:hAnsiTheme="minorHAnsi"/>
              </w:rPr>
              <w:t xml:space="preserve">. The reporting of clinical outcome data is encouraged as demonstrated clinical response to Ig therapy is required for eligibility for further authorisation, should the patient relapse in the future. </w:t>
            </w:r>
          </w:p>
          <w:p w:rsidR="00295075" w:rsidRDefault="00295075" w:rsidP="00295075">
            <w:pPr>
              <w:spacing w:line="276" w:lineRule="auto"/>
              <w:rPr>
                <w:rFonts w:asciiTheme="minorHAnsi" w:hAnsiTheme="minorHAnsi"/>
                <w:b/>
              </w:rPr>
            </w:pPr>
          </w:p>
          <w:p w:rsidR="00295075" w:rsidRPr="00886AC7" w:rsidRDefault="00295075" w:rsidP="00295075">
            <w:pPr>
              <w:spacing w:line="276" w:lineRule="auto"/>
              <w:rPr>
                <w:rFonts w:asciiTheme="minorHAnsi" w:hAnsiTheme="minorHAnsi"/>
                <w:b/>
              </w:rPr>
            </w:pPr>
            <w:r>
              <w:rPr>
                <w:rFonts w:asciiTheme="minorHAnsi" w:hAnsiTheme="minorHAnsi"/>
                <w:b/>
              </w:rPr>
              <w:t>Outcome measures</w:t>
            </w:r>
          </w:p>
          <w:p w:rsidR="00295075" w:rsidRDefault="00295075" w:rsidP="00295075">
            <w:pPr>
              <w:rPr>
                <w:rFonts w:asciiTheme="minorHAnsi" w:hAnsiTheme="minorHAnsi" w:cs="Helvetica"/>
                <w:color w:val="333333"/>
              </w:rPr>
            </w:pPr>
            <w:r w:rsidRPr="00886AC7">
              <w:rPr>
                <w:rFonts w:asciiTheme="minorHAnsi" w:hAnsiTheme="minorHAnsi" w:cs="Helvetica"/>
                <w:color w:val="333333"/>
              </w:rPr>
              <w:t>Evidence of clinical benefit and response to treatment is assessed by</w:t>
            </w:r>
            <w:r>
              <w:rPr>
                <w:rFonts w:asciiTheme="minorHAnsi" w:hAnsiTheme="minorHAnsi" w:cs="Helvetica"/>
                <w:color w:val="333333"/>
              </w:rPr>
              <w:t xml:space="preserve"> a</w:t>
            </w:r>
            <w:r w:rsidRPr="00E83DB7">
              <w:rPr>
                <w:rFonts w:asciiTheme="minorHAnsi" w:hAnsiTheme="minorHAnsi" w:cs="Helvetica"/>
                <w:color w:val="333333"/>
              </w:rPr>
              <w:t xml:space="preserve"> reduction in at least one indicator of</w:t>
            </w:r>
            <w:r>
              <w:rPr>
                <w:rFonts w:asciiTheme="minorHAnsi" w:hAnsiTheme="minorHAnsi" w:cs="Helvetica"/>
                <w:color w:val="333333"/>
              </w:rPr>
              <w:t>:</w:t>
            </w:r>
          </w:p>
          <w:p w:rsidR="00295075" w:rsidRPr="0054610D" w:rsidRDefault="00295075" w:rsidP="00295075">
            <w:pPr>
              <w:pStyle w:val="ListParagraph"/>
              <w:numPr>
                <w:ilvl w:val="0"/>
                <w:numId w:val="48"/>
              </w:numPr>
              <w:rPr>
                <w:rFonts w:asciiTheme="minorHAnsi" w:hAnsiTheme="minorHAnsi" w:cs="Helvetica"/>
              </w:rPr>
            </w:pPr>
            <w:r w:rsidRPr="0054610D">
              <w:rPr>
                <w:rFonts w:asciiTheme="minorHAnsi" w:hAnsiTheme="minorHAnsi" w:cs="Helvetica"/>
              </w:rPr>
              <w:t>Erythrocyte Sedimentation Rate (ESR)</w:t>
            </w:r>
          </w:p>
          <w:p w:rsidR="00295075" w:rsidRPr="0054610D" w:rsidRDefault="00295075" w:rsidP="00295075">
            <w:pPr>
              <w:pStyle w:val="ListParagraph"/>
              <w:numPr>
                <w:ilvl w:val="0"/>
                <w:numId w:val="48"/>
              </w:numPr>
              <w:rPr>
                <w:rFonts w:asciiTheme="minorHAnsi" w:hAnsiTheme="minorHAnsi" w:cs="Helvetica"/>
              </w:rPr>
            </w:pPr>
            <w:r w:rsidRPr="0054610D">
              <w:rPr>
                <w:rFonts w:asciiTheme="minorHAnsi" w:hAnsiTheme="minorHAnsi" w:cs="Helvetica"/>
              </w:rPr>
              <w:t xml:space="preserve"> C-reactive protein (CRP) level</w:t>
            </w:r>
          </w:p>
          <w:p w:rsidR="00295075" w:rsidRPr="009267A9" w:rsidRDefault="00295075" w:rsidP="00295075">
            <w:pPr>
              <w:pStyle w:val="ListParagraph"/>
              <w:numPr>
                <w:ilvl w:val="0"/>
                <w:numId w:val="48"/>
              </w:numPr>
              <w:rPr>
                <w:rFonts w:asciiTheme="minorHAnsi" w:hAnsiTheme="minorHAnsi" w:cs="Helvetica"/>
              </w:rPr>
            </w:pPr>
            <w:r w:rsidRPr="0054610D">
              <w:rPr>
                <w:rFonts w:asciiTheme="minorHAnsi" w:hAnsiTheme="minorHAnsi" w:cs="Helvetica"/>
              </w:rPr>
              <w:t xml:space="preserve"> ANCA Level or Birmingham Vasculitis Activity Score (BVAS) (&lt;50% </w:t>
            </w:r>
          </w:p>
          <w:p w:rsidR="00295075" w:rsidRPr="00886AC7" w:rsidRDefault="00295075" w:rsidP="00295075">
            <w:pPr>
              <w:pStyle w:val="ListParagraph"/>
              <w:ind w:left="978"/>
              <w:rPr>
                <w:rFonts w:asciiTheme="minorHAnsi" w:hAnsiTheme="minorHAnsi"/>
                <w:b/>
              </w:rPr>
            </w:pPr>
          </w:p>
          <w:p w:rsidR="00295075" w:rsidRPr="00886AC7" w:rsidRDefault="00295075" w:rsidP="00295075">
            <w:pPr>
              <w:rPr>
                <w:rFonts w:asciiTheme="minorHAnsi" w:hAnsiTheme="minorHAnsi"/>
                <w:b/>
              </w:rPr>
            </w:pPr>
            <w:r w:rsidRPr="00886AC7">
              <w:rPr>
                <w:rFonts w:asciiTheme="minorHAnsi" w:hAnsiTheme="minorHAnsi"/>
                <w:b/>
              </w:rPr>
              <w:t>Relapse in ANCA positive systemic necrotising vasculitis resistant following response to Ig therapy</w:t>
            </w:r>
          </w:p>
          <w:p w:rsidR="00295075" w:rsidRPr="00886AC7" w:rsidRDefault="00295075" w:rsidP="00295075">
            <w:pPr>
              <w:spacing w:line="276" w:lineRule="auto"/>
              <w:rPr>
                <w:rFonts w:asciiTheme="minorHAnsi" w:hAnsiTheme="minorHAnsi"/>
                <w:b/>
              </w:rPr>
            </w:pPr>
          </w:p>
          <w:p w:rsidR="00295075" w:rsidRPr="00886AC7" w:rsidRDefault="00295075" w:rsidP="00295075">
            <w:pPr>
              <w:pStyle w:val="ListParagraph"/>
              <w:ind w:left="0"/>
              <w:rPr>
                <w:rFonts w:asciiTheme="minorHAnsi" w:hAnsiTheme="minorHAnsi"/>
              </w:rPr>
            </w:pPr>
            <w:r w:rsidRPr="00886AC7">
              <w:rPr>
                <w:rFonts w:asciiTheme="minorHAnsi" w:hAnsiTheme="minorHAnsi"/>
              </w:rPr>
              <w:t xml:space="preserve">Six monthly review </w:t>
            </w:r>
            <w:r>
              <w:rPr>
                <w:rFonts w:asciiTheme="minorHAnsi" w:hAnsiTheme="minorHAnsi"/>
              </w:rPr>
              <w:t xml:space="preserve">by  </w:t>
            </w:r>
            <w:r w:rsidRPr="0054610D">
              <w:rPr>
                <w:rFonts w:asciiTheme="minorHAnsi" w:hAnsiTheme="minorHAnsi"/>
              </w:rPr>
              <w:t xml:space="preserve">rheumatologist or clinical immunologist is required </w:t>
            </w:r>
            <w:r w:rsidRPr="00886AC7">
              <w:rPr>
                <w:rFonts w:asciiTheme="minorHAnsi" w:hAnsiTheme="minorHAnsi"/>
              </w:rPr>
              <w:t xml:space="preserve">to assess </w:t>
            </w:r>
            <w:r w:rsidRPr="00886AC7">
              <w:rPr>
                <w:rFonts w:asciiTheme="minorHAnsi" w:hAnsiTheme="minorHAnsi"/>
              </w:rPr>
              <w:lastRenderedPageBreak/>
              <w:t>evidence of clinical benefit. Once the patient has been in clinical remission for two years after relapse, cessation of Ig therapy should be considered</w:t>
            </w:r>
          </w:p>
          <w:p w:rsidR="00295075" w:rsidRPr="00886AC7" w:rsidRDefault="00295075" w:rsidP="00295075">
            <w:pPr>
              <w:pStyle w:val="ListParagraph"/>
              <w:ind w:left="0"/>
              <w:rPr>
                <w:rFonts w:asciiTheme="minorHAnsi" w:hAnsiTheme="minorHAnsi"/>
              </w:rPr>
            </w:pPr>
          </w:p>
          <w:p w:rsidR="00295075" w:rsidRPr="00E83DB7" w:rsidRDefault="00295075" w:rsidP="00295075">
            <w:pPr>
              <w:spacing w:line="0" w:lineRule="atLeast"/>
              <w:rPr>
                <w:rFonts w:asciiTheme="minorHAnsi" w:eastAsia="Times New Roman" w:hAnsiTheme="minorHAnsi" w:cs="Times New Roman"/>
                <w:b/>
                <w:lang w:eastAsia="en-AU"/>
              </w:rPr>
            </w:pPr>
            <w:r w:rsidRPr="00E83DB7">
              <w:rPr>
                <w:rFonts w:asciiTheme="minorHAnsi" w:eastAsia="Times New Roman" w:hAnsiTheme="minorHAnsi" w:cs="Times New Roman"/>
                <w:b/>
                <w:lang w:eastAsia="en-AU"/>
              </w:rPr>
              <w:t>On review of an initial authorisation period</w:t>
            </w:r>
          </w:p>
          <w:p w:rsidR="00295075" w:rsidRPr="00A31F5B" w:rsidRDefault="00295075" w:rsidP="00A31F5B">
            <w:pPr>
              <w:pStyle w:val="ListParagraph"/>
              <w:numPr>
                <w:ilvl w:val="0"/>
                <w:numId w:val="49"/>
              </w:numPr>
              <w:tabs>
                <w:tab w:val="clear" w:pos="720"/>
              </w:tabs>
              <w:ind w:left="340"/>
              <w:rPr>
                <w:rFonts w:asciiTheme="minorHAnsi" w:hAnsiTheme="minorHAnsi"/>
              </w:rPr>
            </w:pPr>
            <w:r w:rsidRPr="00A31F5B">
              <w:rPr>
                <w:rFonts w:asciiTheme="minorHAnsi" w:hAnsiTheme="minorHAnsi" w:cs="Helvetica"/>
                <w:color w:val="333333"/>
              </w:rPr>
              <w:t>Patients demonstrate evidence of clinical benefit and response to treatment as assessed by reduction in at least one indicator of Erythrocyte Sedimentation Rate (ESR), C-reactive protein (CRP) level, ANCA level or Birmingham Vasculitis Activity (BVAS) Score compared to the original qualifying value.</w:t>
            </w:r>
          </w:p>
          <w:p w:rsidR="00295075" w:rsidRDefault="00295075" w:rsidP="00295075">
            <w:pPr>
              <w:spacing w:before="120" w:after="120"/>
              <w:rPr>
                <w:rFonts w:asciiTheme="minorHAnsi" w:hAnsiTheme="minorHAnsi"/>
              </w:rPr>
            </w:pPr>
          </w:p>
          <w:p w:rsidR="00295075" w:rsidRPr="00E83DB7" w:rsidRDefault="00295075" w:rsidP="00295075">
            <w:pPr>
              <w:spacing w:line="0" w:lineRule="atLeast"/>
              <w:rPr>
                <w:rFonts w:asciiTheme="minorHAnsi" w:eastAsia="Times New Roman" w:hAnsiTheme="minorHAnsi" w:cs="Times New Roman"/>
                <w:b/>
                <w:lang w:eastAsia="en-AU"/>
              </w:rPr>
            </w:pPr>
            <w:r>
              <w:rPr>
                <w:rFonts w:asciiTheme="minorHAnsi" w:eastAsia="Times New Roman" w:hAnsiTheme="minorHAnsi" w:cs="Times New Roman"/>
                <w:b/>
                <w:lang w:eastAsia="en-AU"/>
              </w:rPr>
              <w:t>On review of a c</w:t>
            </w:r>
            <w:r w:rsidRPr="00E83DB7">
              <w:rPr>
                <w:rFonts w:asciiTheme="minorHAnsi" w:eastAsia="Times New Roman" w:hAnsiTheme="minorHAnsi" w:cs="Times New Roman"/>
                <w:b/>
                <w:lang w:eastAsia="en-AU"/>
              </w:rPr>
              <w:t>ontinuing authorisation period</w:t>
            </w:r>
          </w:p>
          <w:p w:rsidR="00295075" w:rsidRPr="0054610D" w:rsidRDefault="00295075" w:rsidP="00295075">
            <w:pPr>
              <w:pStyle w:val="ListParagraph"/>
              <w:ind w:left="0"/>
              <w:rPr>
                <w:rFonts w:asciiTheme="minorHAnsi" w:hAnsiTheme="minorHAnsi"/>
              </w:rPr>
            </w:pPr>
            <w:r w:rsidRPr="0054610D">
              <w:rPr>
                <w:rFonts w:asciiTheme="minorHAnsi" w:hAnsiTheme="minorHAnsi"/>
              </w:rPr>
              <w:t xml:space="preserve">Once the patient has been in clinical remission for two years, a trial off therapy should be considered. </w:t>
            </w:r>
          </w:p>
          <w:p w:rsidR="00295075" w:rsidRPr="0054610D" w:rsidRDefault="00295075" w:rsidP="00295075">
            <w:pPr>
              <w:pStyle w:val="ListParagraph"/>
              <w:ind w:left="0"/>
              <w:rPr>
                <w:rFonts w:asciiTheme="minorHAnsi" w:hAnsiTheme="minorHAnsi"/>
              </w:rPr>
            </w:pPr>
          </w:p>
          <w:p w:rsidR="00295075" w:rsidRPr="009267A9" w:rsidRDefault="00295075" w:rsidP="009267A9">
            <w:pPr>
              <w:pStyle w:val="ListParagraph"/>
              <w:numPr>
                <w:ilvl w:val="0"/>
                <w:numId w:val="49"/>
              </w:numPr>
              <w:rPr>
                <w:rFonts w:asciiTheme="minorHAnsi" w:hAnsiTheme="minorHAnsi"/>
              </w:rPr>
            </w:pPr>
            <w:r w:rsidRPr="00A31F5B">
              <w:rPr>
                <w:rFonts w:asciiTheme="minorHAnsi" w:hAnsiTheme="minorHAnsi" w:cs="Helvetica"/>
              </w:rPr>
              <w:t xml:space="preserve">Patients demonstrate evidence of clinical benefit and response to Ig treatment as assessed by </w:t>
            </w:r>
            <w:r w:rsidRPr="00A31F5B">
              <w:rPr>
                <w:rFonts w:asciiTheme="minorHAnsi" w:hAnsiTheme="minorHAnsi" w:cs="Helvetica"/>
              </w:rPr>
              <w:lastRenderedPageBreak/>
              <w:t>stabilisation of at least one indicator of Erythrocyte Sedimentation Rate (ESR), C-reactive protein (CRP) level, ANCA level or Birmingham Vasculitis Activity (BVAS) Score compared to the previous review score</w:t>
            </w:r>
          </w:p>
          <w:p w:rsidR="00295075" w:rsidRPr="009267A9" w:rsidRDefault="00295075" w:rsidP="009267A9">
            <w:pPr>
              <w:pStyle w:val="ListParagraph"/>
              <w:ind w:left="0"/>
              <w:jc w:val="center"/>
              <w:rPr>
                <w:rFonts w:asciiTheme="minorHAnsi" w:hAnsiTheme="minorHAnsi"/>
              </w:rPr>
            </w:pPr>
            <w:r w:rsidRPr="0054610D">
              <w:rPr>
                <w:rFonts w:asciiTheme="minorHAnsi" w:hAnsiTheme="minorHAnsi"/>
              </w:rPr>
              <w:t>AND</w:t>
            </w:r>
          </w:p>
          <w:p w:rsidR="00021243" w:rsidRPr="003532AA" w:rsidRDefault="00295075" w:rsidP="00021243">
            <w:pPr>
              <w:pStyle w:val="Default"/>
              <w:numPr>
                <w:ilvl w:val="0"/>
                <w:numId w:val="49"/>
              </w:numPr>
              <w:spacing w:before="120" w:after="120"/>
              <w:rPr>
                <w:rFonts w:asciiTheme="minorHAnsi" w:hAnsiTheme="minorHAnsi"/>
                <w:sz w:val="22"/>
                <w:szCs w:val="22"/>
              </w:rPr>
            </w:pPr>
            <w:r w:rsidRPr="0054610D">
              <w:rPr>
                <w:rFonts w:asciiTheme="minorHAnsi" w:eastAsia="Times New Roman" w:hAnsiTheme="minorHAnsi" w:cs="Times New Roman"/>
                <w:lang w:eastAsia="en-AU"/>
              </w:rPr>
              <w:t>A</w:t>
            </w:r>
            <w:r w:rsidRPr="00A31F5B">
              <w:rPr>
                <w:rFonts w:asciiTheme="minorHAnsi" w:eastAsia="Times New Roman" w:hAnsiTheme="minorHAnsi" w:cs="Times New Roman"/>
                <w:sz w:val="22"/>
                <w:szCs w:val="22"/>
                <w:lang w:eastAsia="en-AU"/>
              </w:rPr>
              <w:t xml:space="preserve"> trial off Ig therapy is planned unless a valid reason is provided.</w:t>
            </w:r>
          </w:p>
        </w:tc>
        <w:tc>
          <w:tcPr>
            <w:tcW w:w="5353" w:type="dxa"/>
            <w:gridSpan w:val="3"/>
          </w:tcPr>
          <w:p w:rsidR="00295075" w:rsidRPr="009267A9" w:rsidRDefault="00295075" w:rsidP="009267A9">
            <w:pPr>
              <w:spacing w:after="120"/>
              <w:rPr>
                <w:b/>
              </w:rPr>
            </w:pPr>
            <w:r w:rsidRPr="00363F4C">
              <w:rPr>
                <w:b/>
              </w:rPr>
              <w:lastRenderedPageBreak/>
              <w:t>ANCA positive systemic necrotising vasculitis failing to respond to corticosteroids and cytotoxic immunosuppression</w:t>
            </w:r>
          </w:p>
          <w:p w:rsidR="00295075" w:rsidRPr="00363F4C" w:rsidRDefault="00295075" w:rsidP="00295075">
            <w:pPr>
              <w:spacing w:before="120" w:after="120"/>
            </w:pPr>
            <w:r w:rsidRPr="00363F4C">
              <w:t>Six-month</w:t>
            </w:r>
            <w:r>
              <w:t>’</w:t>
            </w:r>
            <w:r w:rsidRPr="00363F4C">
              <w:t xml:space="preserve">s treatment is authorised for patients in the </w:t>
            </w:r>
            <w:r w:rsidRPr="00363F4C">
              <w:lastRenderedPageBreak/>
              <w:t xml:space="preserve">first instance. The reporting of clinical outcome data is encouraged as demonstrated clinical response to Ig therapy is required for eligibility for further authorisation, should the patient relapse in the future. </w:t>
            </w:r>
          </w:p>
          <w:p w:rsidR="00295075" w:rsidRDefault="00295075" w:rsidP="00295075">
            <w:pPr>
              <w:spacing w:before="120" w:after="120"/>
            </w:pPr>
            <w:r w:rsidRPr="00363F4C">
              <w:t>Clinical effectiveness of Ig therapy may be demonstrated by:</w:t>
            </w:r>
          </w:p>
          <w:p w:rsidR="00295075" w:rsidRPr="00A4557C" w:rsidRDefault="00295075" w:rsidP="00295075">
            <w:pPr>
              <w:pStyle w:val="ListParagraph"/>
              <w:numPr>
                <w:ilvl w:val="0"/>
                <w:numId w:val="47"/>
              </w:numPr>
              <w:spacing w:before="120" w:after="120"/>
              <w:rPr>
                <w:rFonts w:asciiTheme="minorHAnsi" w:hAnsiTheme="minorHAnsi"/>
              </w:rPr>
            </w:pPr>
            <w:r w:rsidRPr="00A4557C">
              <w:rPr>
                <w:rFonts w:asciiTheme="minorHAnsi" w:hAnsiTheme="minorHAnsi"/>
              </w:rPr>
              <w:t>Reduction in at least one indicator of Erythrocyte Sedimentation Rate(ESR) C-reactive protein (CRP) level, ANCA Level or Birmingham Vasculitis Activity Score (BVAS)  (&lt;50%) or other indicator of active disease compared to the qualifying value</w:t>
            </w:r>
          </w:p>
          <w:p w:rsidR="00295075" w:rsidRPr="00363F4C" w:rsidRDefault="00295075" w:rsidP="00295075">
            <w:pPr>
              <w:spacing w:before="120" w:after="120"/>
              <w:rPr>
                <w:rFonts w:asciiTheme="minorHAnsi" w:hAnsiTheme="minorHAnsi"/>
              </w:rPr>
            </w:pPr>
            <w:r>
              <w:rPr>
                <w:rFonts w:asciiTheme="minorHAnsi" w:hAnsiTheme="minorHAnsi"/>
              </w:rPr>
              <w:t xml:space="preserve"> </w:t>
            </w:r>
          </w:p>
          <w:p w:rsidR="00295075" w:rsidRPr="00363F4C" w:rsidRDefault="00295075" w:rsidP="00295075">
            <w:pPr>
              <w:spacing w:before="120" w:after="120"/>
              <w:rPr>
                <w:rFonts w:asciiTheme="minorHAnsi" w:hAnsiTheme="minorHAnsi"/>
              </w:rPr>
            </w:pPr>
            <w:r w:rsidRPr="00D36DE3">
              <w:rPr>
                <w:rFonts w:asciiTheme="minorHAnsi" w:hAnsiTheme="minorHAnsi"/>
                <w:b/>
              </w:rPr>
              <w:t>Relapse in ANCA positive systemic necrotising vasculitis resistant following response to Ig therapy</w:t>
            </w:r>
          </w:p>
          <w:p w:rsidR="00295075" w:rsidRPr="00363F4C" w:rsidRDefault="00295075" w:rsidP="00295075">
            <w:pPr>
              <w:spacing w:before="120" w:after="120"/>
              <w:rPr>
                <w:rFonts w:asciiTheme="minorHAnsi" w:hAnsiTheme="minorHAnsi"/>
              </w:rPr>
            </w:pPr>
            <w:r w:rsidRPr="00363F4C">
              <w:rPr>
                <w:rFonts w:asciiTheme="minorHAnsi" w:hAnsiTheme="minorHAnsi"/>
              </w:rPr>
              <w:t>Six monthly review by a rheumatologist or clinical immunologist or nephrologist is required to assess evidence of clinical benefit. Once the patient has been in clinical remission for two years after relapse, cessation of Ig therapy should be considered</w:t>
            </w:r>
          </w:p>
          <w:p w:rsidR="00295075" w:rsidRPr="00234403" w:rsidRDefault="00295075" w:rsidP="00295075">
            <w:pPr>
              <w:spacing w:before="120" w:after="120"/>
              <w:rPr>
                <w:rFonts w:asciiTheme="minorHAnsi" w:hAnsiTheme="minorHAnsi"/>
                <w:b/>
              </w:rPr>
            </w:pPr>
            <w:r w:rsidRPr="00234403">
              <w:rPr>
                <w:rFonts w:asciiTheme="minorHAnsi" w:hAnsiTheme="minorHAnsi"/>
                <w:b/>
              </w:rPr>
              <w:t>On review of an initial authorisation period</w:t>
            </w:r>
          </w:p>
          <w:p w:rsidR="00295075" w:rsidRPr="00363F4C" w:rsidRDefault="00295075" w:rsidP="00295075">
            <w:pPr>
              <w:spacing w:before="120" w:after="120"/>
              <w:rPr>
                <w:rFonts w:asciiTheme="minorHAnsi" w:hAnsiTheme="minorHAnsi"/>
              </w:rPr>
            </w:pPr>
            <w:r w:rsidRPr="00363F4C">
              <w:rPr>
                <w:rFonts w:asciiTheme="minorHAnsi" w:hAnsiTheme="minorHAnsi"/>
              </w:rPr>
              <w:t xml:space="preserve">Clinical effectiveness of Ig therapy may be demonstrated by: </w:t>
            </w:r>
          </w:p>
          <w:p w:rsidR="00295075" w:rsidRPr="00D36DE3" w:rsidRDefault="00295075" w:rsidP="00295075">
            <w:pPr>
              <w:pStyle w:val="ListParagraph"/>
              <w:numPr>
                <w:ilvl w:val="0"/>
                <w:numId w:val="47"/>
              </w:numPr>
              <w:spacing w:before="120" w:after="120"/>
              <w:rPr>
                <w:rFonts w:asciiTheme="minorHAnsi" w:hAnsiTheme="minorHAnsi"/>
              </w:rPr>
            </w:pPr>
            <w:r w:rsidRPr="00D36DE3">
              <w:rPr>
                <w:rFonts w:asciiTheme="minorHAnsi" w:hAnsiTheme="minorHAnsi"/>
              </w:rPr>
              <w:t>Reduction in at least one indicator of Erythrocyte Sedimentation Rate (ESR), C-reactive protein (CRP) level, ANCA level or Birmingham Vasculitis Activity (BVAS) Score or other indicator of active disease c</w:t>
            </w:r>
            <w:r w:rsidR="00703308">
              <w:rPr>
                <w:rFonts w:asciiTheme="minorHAnsi" w:hAnsiTheme="minorHAnsi"/>
              </w:rPr>
              <w:t>ompared to the qualifying value</w:t>
            </w:r>
            <w:r w:rsidRPr="00D36DE3">
              <w:rPr>
                <w:rFonts w:asciiTheme="minorHAnsi" w:hAnsiTheme="minorHAnsi"/>
              </w:rPr>
              <w:t xml:space="preserve">  </w:t>
            </w:r>
          </w:p>
          <w:p w:rsidR="00295075" w:rsidRPr="00363F4C" w:rsidRDefault="00295075" w:rsidP="00182999">
            <w:pPr>
              <w:spacing w:before="120" w:after="120"/>
              <w:rPr>
                <w:rFonts w:asciiTheme="minorHAnsi" w:hAnsiTheme="minorHAnsi"/>
              </w:rPr>
            </w:pPr>
            <w:r w:rsidRPr="00363F4C">
              <w:rPr>
                <w:rFonts w:asciiTheme="minorHAnsi" w:hAnsiTheme="minorHAnsi"/>
              </w:rPr>
              <w:lastRenderedPageBreak/>
              <w:t>AND</w:t>
            </w:r>
          </w:p>
          <w:p w:rsidR="00295075" w:rsidRPr="00A4557C" w:rsidRDefault="00295075" w:rsidP="00295075">
            <w:pPr>
              <w:pStyle w:val="ListParagraph"/>
              <w:numPr>
                <w:ilvl w:val="0"/>
                <w:numId w:val="47"/>
              </w:numPr>
              <w:spacing w:before="120" w:after="120"/>
              <w:rPr>
                <w:rFonts w:asciiTheme="minorHAnsi" w:hAnsiTheme="minorHAnsi"/>
              </w:rPr>
            </w:pPr>
            <w:r w:rsidRPr="00A4557C">
              <w:rPr>
                <w:rFonts w:asciiTheme="minorHAnsi" w:hAnsiTheme="minorHAnsi"/>
              </w:rPr>
              <w:t xml:space="preserve">Improvement in clinical symptoms in response to Ig treatment </w:t>
            </w:r>
          </w:p>
          <w:p w:rsidR="00295075" w:rsidRPr="00363F4C" w:rsidRDefault="00295075" w:rsidP="00295075">
            <w:pPr>
              <w:spacing w:before="120" w:after="120"/>
              <w:rPr>
                <w:rFonts w:asciiTheme="minorHAnsi" w:hAnsiTheme="minorHAnsi"/>
              </w:rPr>
            </w:pPr>
          </w:p>
          <w:p w:rsidR="00295075" w:rsidRPr="00234403" w:rsidRDefault="00703308" w:rsidP="00295075">
            <w:pPr>
              <w:spacing w:before="120" w:after="120"/>
              <w:rPr>
                <w:rFonts w:asciiTheme="minorHAnsi" w:hAnsiTheme="minorHAnsi"/>
                <w:b/>
              </w:rPr>
            </w:pPr>
            <w:r>
              <w:rPr>
                <w:rFonts w:asciiTheme="minorHAnsi" w:hAnsiTheme="minorHAnsi"/>
                <w:b/>
              </w:rPr>
              <w:t>On review of a c</w:t>
            </w:r>
            <w:r w:rsidR="00295075" w:rsidRPr="00234403">
              <w:rPr>
                <w:rFonts w:asciiTheme="minorHAnsi" w:hAnsiTheme="minorHAnsi"/>
                <w:b/>
              </w:rPr>
              <w:t>ontinuing authorisation period</w:t>
            </w:r>
          </w:p>
          <w:p w:rsidR="00295075" w:rsidRPr="00363F4C" w:rsidRDefault="00295075" w:rsidP="00295075">
            <w:pPr>
              <w:spacing w:before="120" w:after="120"/>
              <w:rPr>
                <w:rFonts w:asciiTheme="minorHAnsi" w:hAnsiTheme="minorHAnsi"/>
              </w:rPr>
            </w:pPr>
            <w:r w:rsidRPr="00363F4C">
              <w:rPr>
                <w:rFonts w:asciiTheme="minorHAnsi" w:hAnsiTheme="minorHAnsi"/>
              </w:rPr>
              <w:t xml:space="preserve">Once the patient has been in clinical remission for two years, a trial off therapy should be considered. </w:t>
            </w:r>
          </w:p>
          <w:p w:rsidR="00295075" w:rsidRPr="00363F4C" w:rsidRDefault="00295075" w:rsidP="00295075">
            <w:pPr>
              <w:spacing w:before="120" w:after="120"/>
              <w:rPr>
                <w:rFonts w:asciiTheme="minorHAnsi" w:hAnsiTheme="minorHAnsi"/>
              </w:rPr>
            </w:pPr>
          </w:p>
          <w:p w:rsidR="00295075" w:rsidRPr="00363F4C" w:rsidRDefault="00295075" w:rsidP="00295075">
            <w:pPr>
              <w:spacing w:before="120" w:after="120"/>
              <w:rPr>
                <w:rFonts w:asciiTheme="minorHAnsi" w:hAnsiTheme="minorHAnsi"/>
              </w:rPr>
            </w:pPr>
            <w:r w:rsidRPr="00363F4C">
              <w:rPr>
                <w:rFonts w:asciiTheme="minorHAnsi" w:hAnsiTheme="minorHAnsi"/>
              </w:rPr>
              <w:t xml:space="preserve">Clinical effectiveness of Ig therapy may be demonstrated by: </w:t>
            </w:r>
          </w:p>
          <w:p w:rsidR="00295075" w:rsidRPr="00D36DE3" w:rsidRDefault="00295075" w:rsidP="00295075">
            <w:pPr>
              <w:pStyle w:val="ListParagraph"/>
              <w:numPr>
                <w:ilvl w:val="0"/>
                <w:numId w:val="47"/>
              </w:numPr>
              <w:spacing w:before="120" w:after="120"/>
              <w:rPr>
                <w:rFonts w:asciiTheme="minorHAnsi" w:hAnsiTheme="minorHAnsi"/>
              </w:rPr>
            </w:pPr>
            <w:r w:rsidRPr="00D36DE3">
              <w:rPr>
                <w:rFonts w:asciiTheme="minorHAnsi" w:hAnsiTheme="minorHAnsi"/>
              </w:rPr>
              <w:t xml:space="preserve">Stabilisation of at least one indicator of Erythrocyte Sedimentation Rate (ESR), C-reactive protein (CRP) level, ANCA level or Birmingham Vasculitis Activity (BVAS) Score or other indicator of active disease compared to the previous review score  </w:t>
            </w:r>
          </w:p>
          <w:p w:rsidR="00295075" w:rsidRPr="00363F4C" w:rsidRDefault="00295075" w:rsidP="00182999">
            <w:pPr>
              <w:spacing w:before="120" w:after="120"/>
              <w:rPr>
                <w:rFonts w:asciiTheme="minorHAnsi" w:hAnsiTheme="minorHAnsi"/>
              </w:rPr>
            </w:pPr>
            <w:r w:rsidRPr="00363F4C">
              <w:rPr>
                <w:rFonts w:asciiTheme="minorHAnsi" w:hAnsiTheme="minorHAnsi"/>
              </w:rPr>
              <w:t>AND</w:t>
            </w:r>
          </w:p>
          <w:p w:rsidR="00295075" w:rsidRDefault="00295075" w:rsidP="00295075">
            <w:pPr>
              <w:pStyle w:val="ListParagraph"/>
              <w:numPr>
                <w:ilvl w:val="0"/>
                <w:numId w:val="47"/>
              </w:numPr>
              <w:spacing w:before="120" w:after="120"/>
              <w:rPr>
                <w:rFonts w:asciiTheme="minorHAnsi" w:hAnsiTheme="minorHAnsi"/>
              </w:rPr>
            </w:pPr>
            <w:r w:rsidRPr="00D36DE3">
              <w:rPr>
                <w:rFonts w:asciiTheme="minorHAnsi" w:hAnsiTheme="minorHAnsi"/>
              </w:rPr>
              <w:t>A trial off Ig therapy is planned fo</w:t>
            </w:r>
            <w:r>
              <w:rPr>
                <w:rFonts w:asciiTheme="minorHAnsi" w:hAnsiTheme="minorHAnsi"/>
              </w:rPr>
              <w:t xml:space="preserve">llowing two years in remission </w:t>
            </w:r>
            <w:r w:rsidRPr="00D36DE3">
              <w:rPr>
                <w:rFonts w:asciiTheme="minorHAnsi" w:hAnsiTheme="minorHAnsi"/>
              </w:rPr>
              <w:t>un</w:t>
            </w:r>
            <w:r w:rsidR="00703308">
              <w:rPr>
                <w:rFonts w:asciiTheme="minorHAnsi" w:hAnsiTheme="minorHAnsi"/>
              </w:rPr>
              <w:t>less a valid reason is provided</w:t>
            </w:r>
            <w:r w:rsidRPr="00D36DE3">
              <w:rPr>
                <w:rFonts w:asciiTheme="minorHAnsi" w:hAnsiTheme="minorHAnsi"/>
              </w:rPr>
              <w:t xml:space="preserve">  </w:t>
            </w:r>
          </w:p>
          <w:p w:rsidR="00021243" w:rsidRPr="00282F66" w:rsidRDefault="00021243" w:rsidP="008515FF">
            <w:pPr>
              <w:spacing w:before="120" w:after="120"/>
              <w:rPr>
                <w:rFonts w:asciiTheme="minorHAnsi" w:eastAsia="Times New Roman" w:hAnsiTheme="minorHAnsi" w:cs="Times New Roman"/>
                <w:color w:val="000000"/>
                <w:lang w:eastAsia="en-AU"/>
              </w:rPr>
            </w:pPr>
          </w:p>
          <w:p w:rsidR="00021243" w:rsidRDefault="00021243" w:rsidP="00021243">
            <w:pPr>
              <w:spacing w:before="120" w:after="120"/>
            </w:pPr>
          </w:p>
          <w:p w:rsidR="00021243" w:rsidRPr="00447869" w:rsidRDefault="00021243" w:rsidP="00021243">
            <w:pPr>
              <w:spacing w:before="120" w:after="120"/>
              <w:rPr>
                <w:rFonts w:asciiTheme="minorHAnsi" w:hAnsiTheme="minorHAnsi"/>
              </w:rPr>
            </w:pPr>
          </w:p>
        </w:tc>
        <w:tc>
          <w:tcPr>
            <w:tcW w:w="4286" w:type="dxa"/>
          </w:tcPr>
          <w:p w:rsidR="00295075" w:rsidRPr="00FF1EC0" w:rsidRDefault="00482F03" w:rsidP="0095758E">
            <w:pPr>
              <w:spacing w:after="120"/>
              <w:rPr>
                <w:szCs w:val="20"/>
              </w:rPr>
            </w:pPr>
            <w:r>
              <w:rPr>
                <w:szCs w:val="20"/>
              </w:rPr>
              <w:lastRenderedPageBreak/>
              <w:t xml:space="preserve">The review criteria have been simplified and streamlined but content is largely unchanged. </w:t>
            </w:r>
            <w:r w:rsidR="00DC7684">
              <w:rPr>
                <w:szCs w:val="20"/>
              </w:rPr>
              <w:t>Patients will still only receive six month</w:t>
            </w:r>
            <w:r w:rsidR="004A473A">
              <w:rPr>
                <w:szCs w:val="20"/>
              </w:rPr>
              <w:t>’</w:t>
            </w:r>
            <w:r w:rsidR="00DC7684">
              <w:rPr>
                <w:szCs w:val="20"/>
              </w:rPr>
              <w:t xml:space="preserve">s treatment </w:t>
            </w:r>
            <w:r w:rsidR="002D3430">
              <w:rPr>
                <w:szCs w:val="20"/>
              </w:rPr>
              <w:t>initially</w:t>
            </w:r>
            <w:r w:rsidR="00DC7684">
              <w:rPr>
                <w:szCs w:val="20"/>
              </w:rPr>
              <w:t xml:space="preserve">, and </w:t>
            </w:r>
            <w:r w:rsidR="004A473A">
              <w:rPr>
                <w:szCs w:val="20"/>
              </w:rPr>
              <w:t xml:space="preserve">will then </w:t>
            </w:r>
            <w:r w:rsidR="00DC7684">
              <w:rPr>
                <w:szCs w:val="20"/>
              </w:rPr>
              <w:t xml:space="preserve">be required to requalify under the relapse </w:t>
            </w:r>
            <w:r w:rsidR="00DC7684">
              <w:rPr>
                <w:szCs w:val="20"/>
              </w:rPr>
              <w:lastRenderedPageBreak/>
              <w:t>indication if more treatment is required.</w:t>
            </w:r>
          </w:p>
          <w:p w:rsidR="00BD6C2D" w:rsidRPr="00C92149" w:rsidRDefault="00BD6C2D" w:rsidP="00021243">
            <w:pPr>
              <w:spacing w:before="120" w:after="120"/>
              <w:rPr>
                <w:szCs w:val="20"/>
              </w:rPr>
            </w:pPr>
          </w:p>
          <w:p w:rsidR="00BD6C2D" w:rsidRPr="00C92149" w:rsidRDefault="00BD6C2D" w:rsidP="00021243">
            <w:pPr>
              <w:spacing w:before="120" w:after="120"/>
              <w:rPr>
                <w:rFonts w:asciiTheme="minorHAnsi" w:hAnsiTheme="minorHAnsi"/>
                <w:szCs w:val="20"/>
              </w:rPr>
            </w:pPr>
          </w:p>
        </w:tc>
      </w:tr>
      <w:tr w:rsidR="00021243" w:rsidRPr="00853117" w:rsidTr="00A31F5B">
        <w:tc>
          <w:tcPr>
            <w:tcW w:w="1546" w:type="dxa"/>
            <w:shd w:val="clear" w:color="auto" w:fill="D9D9D9" w:themeFill="background1" w:themeFillShade="D9"/>
          </w:tcPr>
          <w:p w:rsidR="00021243" w:rsidRPr="00A31F5B" w:rsidRDefault="00021243" w:rsidP="00A31F5B">
            <w:pPr>
              <w:rPr>
                <w:b/>
              </w:rPr>
            </w:pPr>
            <w:r w:rsidRPr="00A31F5B">
              <w:rPr>
                <w:b/>
              </w:rPr>
              <w:lastRenderedPageBreak/>
              <w:t>Dose</w:t>
            </w:r>
          </w:p>
        </w:tc>
        <w:tc>
          <w:tcPr>
            <w:tcW w:w="3416" w:type="dxa"/>
          </w:tcPr>
          <w:p w:rsidR="00295075" w:rsidRPr="00FF1EC0" w:rsidRDefault="00295075" w:rsidP="00295075">
            <w:pPr>
              <w:spacing w:before="120" w:after="120"/>
              <w:rPr>
                <w:rFonts w:asciiTheme="minorHAnsi" w:hAnsiTheme="minorHAnsi"/>
              </w:rPr>
            </w:pPr>
            <w:r w:rsidRPr="00FF1EC0">
              <w:rPr>
                <w:rFonts w:asciiTheme="minorHAnsi" w:hAnsiTheme="minorHAnsi"/>
              </w:rPr>
              <w:t>Induction Dose - 2 g/kg in divided doses</w:t>
            </w:r>
          </w:p>
          <w:p w:rsidR="00295075" w:rsidRPr="00FF1EC0" w:rsidRDefault="00295075" w:rsidP="00295075">
            <w:pPr>
              <w:spacing w:before="120" w:after="120"/>
              <w:rPr>
                <w:rFonts w:asciiTheme="minorHAnsi" w:hAnsiTheme="minorHAnsi"/>
              </w:rPr>
            </w:pPr>
            <w:r w:rsidRPr="00FF1EC0">
              <w:rPr>
                <w:rFonts w:asciiTheme="minorHAnsi" w:hAnsiTheme="minorHAnsi"/>
              </w:rPr>
              <w:t>Maintenance   0.4-1g/Kg 4 to 6 weekly</w:t>
            </w:r>
          </w:p>
          <w:p w:rsidR="00295075" w:rsidRPr="00FF1EC0" w:rsidRDefault="00295075" w:rsidP="00295075">
            <w:pPr>
              <w:spacing w:before="120" w:after="120"/>
              <w:rPr>
                <w:rFonts w:asciiTheme="minorHAnsi" w:hAnsiTheme="minorHAnsi"/>
              </w:rPr>
            </w:pPr>
          </w:p>
          <w:p w:rsidR="00295075" w:rsidRPr="00EC3C44" w:rsidRDefault="00295075" w:rsidP="00295075">
            <w:pPr>
              <w:spacing w:before="120" w:after="120"/>
              <w:rPr>
                <w:rFonts w:asciiTheme="minorHAnsi" w:hAnsiTheme="minorHAnsi"/>
                <w:b/>
              </w:rPr>
            </w:pPr>
            <w:r w:rsidRPr="00EC3C44">
              <w:rPr>
                <w:rFonts w:asciiTheme="minorHAnsi" w:hAnsiTheme="minorHAnsi"/>
                <w:b/>
              </w:rPr>
              <w:t xml:space="preserve">Dosing above 1 g/kg per day is contraindicated for some </w:t>
            </w:r>
            <w:r w:rsidR="00EF2A8A">
              <w:rPr>
                <w:rFonts w:asciiTheme="minorHAnsi" w:hAnsiTheme="minorHAnsi"/>
                <w:b/>
              </w:rPr>
              <w:t>IVIg</w:t>
            </w:r>
            <w:r w:rsidRPr="00EC3C44">
              <w:rPr>
                <w:rFonts w:asciiTheme="minorHAnsi" w:hAnsiTheme="minorHAnsi"/>
                <w:b/>
              </w:rPr>
              <w:t xml:space="preserve"> products.</w:t>
            </w:r>
          </w:p>
          <w:p w:rsidR="00295075" w:rsidRPr="00EC3C44" w:rsidRDefault="00295075" w:rsidP="00295075">
            <w:pPr>
              <w:spacing w:before="120" w:after="120"/>
              <w:rPr>
                <w:rFonts w:asciiTheme="minorHAnsi" w:hAnsiTheme="minorHAnsi"/>
                <w:b/>
              </w:rPr>
            </w:pPr>
            <w:r w:rsidRPr="00EC3C44">
              <w:rPr>
                <w:rFonts w:asciiTheme="minorHAnsi" w:hAnsiTheme="minorHAnsi"/>
                <w:b/>
              </w:rPr>
              <w:t>Refer to the current product information sheet for further information.</w:t>
            </w:r>
          </w:p>
          <w:p w:rsidR="00021243" w:rsidRPr="00447869" w:rsidRDefault="00295075" w:rsidP="00295075">
            <w:pPr>
              <w:spacing w:before="120" w:after="120"/>
              <w:rPr>
                <w:rFonts w:asciiTheme="minorHAnsi" w:hAnsiTheme="minorHAnsi"/>
                <w:b/>
              </w:rPr>
            </w:pPr>
            <w:r w:rsidRPr="00EC3C44">
              <w:rPr>
                <w:rFonts w:asciiTheme="minorHAnsi" w:hAnsiTheme="minorHAnsi"/>
                <w:b/>
              </w:rPr>
              <w:t>The aim should be to use the lowest dose possible that achieves the appropriate clinical outcome for each patient.</w:t>
            </w:r>
          </w:p>
        </w:tc>
        <w:tc>
          <w:tcPr>
            <w:tcW w:w="5353" w:type="dxa"/>
            <w:gridSpan w:val="3"/>
          </w:tcPr>
          <w:p w:rsidR="00295075" w:rsidRPr="00D36DE3" w:rsidRDefault="00295075" w:rsidP="00295075">
            <w:pPr>
              <w:spacing w:before="120" w:after="120"/>
              <w:rPr>
                <w:rFonts w:asciiTheme="minorHAnsi" w:hAnsiTheme="minorHAnsi"/>
                <w:b/>
              </w:rPr>
            </w:pPr>
            <w:r w:rsidRPr="00D36DE3">
              <w:rPr>
                <w:rFonts w:asciiTheme="minorHAnsi" w:hAnsiTheme="minorHAnsi"/>
                <w:b/>
              </w:rPr>
              <w:t>ANCA positive systemic necrotising vasculitis failing to respond to corticosteroids and cytotoxic immunosuppression</w:t>
            </w:r>
          </w:p>
          <w:p w:rsidR="00295075" w:rsidRPr="00157324" w:rsidRDefault="00521750" w:rsidP="00295075">
            <w:pPr>
              <w:spacing w:before="120" w:after="120"/>
              <w:rPr>
                <w:rFonts w:asciiTheme="minorHAnsi" w:hAnsiTheme="minorHAnsi"/>
              </w:rPr>
            </w:pPr>
            <w:r>
              <w:rPr>
                <w:rFonts w:asciiTheme="minorHAnsi" w:hAnsiTheme="minorHAnsi"/>
                <w:b/>
              </w:rPr>
              <w:t>Induction D</w:t>
            </w:r>
            <w:r w:rsidR="00295075" w:rsidRPr="00455FC5">
              <w:rPr>
                <w:rFonts w:asciiTheme="minorHAnsi" w:hAnsiTheme="minorHAnsi"/>
                <w:b/>
              </w:rPr>
              <w:t xml:space="preserve">ose </w:t>
            </w:r>
            <w:r w:rsidR="00295075" w:rsidRPr="00157324">
              <w:rPr>
                <w:rFonts w:asciiTheme="minorHAnsi" w:hAnsiTheme="minorHAnsi"/>
              </w:rPr>
              <w:t>– 2 g/kg in divided doses</w:t>
            </w:r>
          </w:p>
          <w:p w:rsidR="00295075" w:rsidRPr="009267A9" w:rsidRDefault="00295075" w:rsidP="00295075">
            <w:pPr>
              <w:spacing w:before="120" w:after="120"/>
              <w:rPr>
                <w:rFonts w:asciiTheme="minorHAnsi" w:hAnsiTheme="minorHAnsi"/>
                <w:b/>
              </w:rPr>
            </w:pPr>
            <w:r w:rsidRPr="00455FC5">
              <w:rPr>
                <w:rFonts w:asciiTheme="minorHAnsi" w:hAnsiTheme="minorHAnsi"/>
                <w:b/>
              </w:rPr>
              <w:t xml:space="preserve">Maintenance </w:t>
            </w:r>
            <w:r w:rsidR="00521750">
              <w:rPr>
                <w:rFonts w:asciiTheme="minorHAnsi" w:hAnsiTheme="minorHAnsi"/>
                <w:b/>
              </w:rPr>
              <w:t xml:space="preserve">Dose - </w:t>
            </w:r>
            <w:r w:rsidRPr="00455FC5">
              <w:rPr>
                <w:rFonts w:asciiTheme="minorHAnsi" w:hAnsiTheme="minorHAnsi"/>
                <w:b/>
              </w:rPr>
              <w:t xml:space="preserve">  </w:t>
            </w:r>
            <w:r w:rsidRPr="00157324">
              <w:rPr>
                <w:rFonts w:asciiTheme="minorHAnsi" w:hAnsiTheme="minorHAnsi"/>
              </w:rPr>
              <w:t>0.4-1g/Kg 4 to 6 weekly</w:t>
            </w:r>
          </w:p>
          <w:p w:rsidR="00295075" w:rsidRPr="00363F4C" w:rsidRDefault="00295075" w:rsidP="00295075">
            <w:pPr>
              <w:spacing w:before="120" w:after="120"/>
              <w:rPr>
                <w:rFonts w:asciiTheme="minorHAnsi" w:hAnsiTheme="minorHAnsi"/>
              </w:rPr>
            </w:pPr>
            <w:r w:rsidRPr="00363F4C">
              <w:rPr>
                <w:rFonts w:asciiTheme="minorHAnsi" w:hAnsiTheme="minorHAnsi"/>
              </w:rPr>
              <w:t>The aim should be to use the lowest dose possible that achieves the appropriate clinical outcome for each patient.</w:t>
            </w:r>
          </w:p>
          <w:p w:rsidR="00295075" w:rsidRPr="009267A9" w:rsidRDefault="00295075" w:rsidP="00295075">
            <w:pPr>
              <w:spacing w:before="120" w:after="120"/>
              <w:rPr>
                <w:rFonts w:asciiTheme="minorHAnsi" w:hAnsiTheme="minorHAnsi"/>
              </w:rPr>
            </w:pPr>
            <w:r w:rsidRPr="00363F4C">
              <w:rPr>
                <w:rFonts w:asciiTheme="minorHAnsi" w:hAnsiTheme="minorHAnsi"/>
              </w:rPr>
              <w:t>Refer to the current product information sheet for further information</w:t>
            </w:r>
            <w:r w:rsidR="00D16079">
              <w:rPr>
                <w:rFonts w:asciiTheme="minorHAnsi" w:hAnsiTheme="minorHAnsi"/>
              </w:rPr>
              <w:t xml:space="preserve"> on dose, administration and contraindications</w:t>
            </w:r>
            <w:r w:rsidRPr="00363F4C">
              <w:rPr>
                <w:rFonts w:asciiTheme="minorHAnsi" w:hAnsiTheme="minorHAnsi"/>
              </w:rPr>
              <w:t>.</w:t>
            </w:r>
          </w:p>
          <w:p w:rsidR="00295075" w:rsidRPr="00D36DE3" w:rsidRDefault="00295075" w:rsidP="00295075">
            <w:pPr>
              <w:spacing w:before="120" w:after="120"/>
              <w:rPr>
                <w:rFonts w:asciiTheme="minorHAnsi" w:hAnsiTheme="minorHAnsi"/>
                <w:b/>
              </w:rPr>
            </w:pPr>
            <w:r w:rsidRPr="00D36DE3">
              <w:rPr>
                <w:rFonts w:asciiTheme="minorHAnsi" w:hAnsiTheme="minorHAnsi"/>
                <w:b/>
              </w:rPr>
              <w:t>Relapse in ANCA positive systemic necrotising vasculitis resistant following response to Ig therapy</w:t>
            </w:r>
          </w:p>
          <w:p w:rsidR="00295075" w:rsidRPr="00455FC5" w:rsidRDefault="00295075" w:rsidP="00295075">
            <w:pPr>
              <w:spacing w:before="120" w:after="120"/>
              <w:rPr>
                <w:rFonts w:asciiTheme="minorHAnsi" w:hAnsiTheme="minorHAnsi"/>
                <w:b/>
              </w:rPr>
            </w:pPr>
            <w:r w:rsidRPr="00455FC5">
              <w:rPr>
                <w:rFonts w:asciiTheme="minorHAnsi" w:hAnsiTheme="minorHAnsi"/>
                <w:b/>
              </w:rPr>
              <w:t xml:space="preserve">Induction Dose - </w:t>
            </w:r>
            <w:r w:rsidRPr="00157324">
              <w:rPr>
                <w:rFonts w:asciiTheme="minorHAnsi" w:hAnsiTheme="minorHAnsi"/>
              </w:rPr>
              <w:t>2 g/kg in divided doses</w:t>
            </w:r>
          </w:p>
          <w:p w:rsidR="00295075" w:rsidRPr="00455FC5" w:rsidRDefault="00295075" w:rsidP="00295075">
            <w:pPr>
              <w:spacing w:before="120" w:after="120"/>
              <w:rPr>
                <w:rFonts w:asciiTheme="minorHAnsi" w:hAnsiTheme="minorHAnsi"/>
                <w:b/>
              </w:rPr>
            </w:pPr>
            <w:r w:rsidRPr="00455FC5">
              <w:rPr>
                <w:rFonts w:asciiTheme="minorHAnsi" w:hAnsiTheme="minorHAnsi"/>
                <w:b/>
              </w:rPr>
              <w:lastRenderedPageBreak/>
              <w:t>Maintenance</w:t>
            </w:r>
            <w:r w:rsidR="00521750">
              <w:rPr>
                <w:rFonts w:asciiTheme="minorHAnsi" w:hAnsiTheme="minorHAnsi"/>
                <w:b/>
              </w:rPr>
              <w:t xml:space="preserve"> D</w:t>
            </w:r>
            <w:r w:rsidR="00AB3F2A" w:rsidRPr="00455FC5">
              <w:rPr>
                <w:rFonts w:asciiTheme="minorHAnsi" w:hAnsiTheme="minorHAnsi"/>
                <w:b/>
              </w:rPr>
              <w:t xml:space="preserve">ose: </w:t>
            </w:r>
            <w:r w:rsidRPr="00455FC5">
              <w:rPr>
                <w:rFonts w:asciiTheme="minorHAnsi" w:hAnsiTheme="minorHAnsi"/>
                <w:b/>
              </w:rPr>
              <w:t xml:space="preserve">   </w:t>
            </w:r>
            <w:r w:rsidRPr="00157324">
              <w:rPr>
                <w:rFonts w:asciiTheme="minorHAnsi" w:hAnsiTheme="minorHAnsi"/>
              </w:rPr>
              <w:t>0.4-1g/Kg 4 to 6 weekly</w:t>
            </w:r>
          </w:p>
          <w:p w:rsidR="00295075" w:rsidRPr="00363F4C" w:rsidRDefault="00295075" w:rsidP="00295075">
            <w:pPr>
              <w:spacing w:before="120" w:after="120"/>
              <w:rPr>
                <w:rFonts w:asciiTheme="minorHAnsi" w:hAnsiTheme="minorHAnsi"/>
              </w:rPr>
            </w:pPr>
            <w:r w:rsidRPr="00363F4C">
              <w:rPr>
                <w:rFonts w:asciiTheme="minorHAnsi" w:hAnsiTheme="minorHAnsi"/>
              </w:rPr>
              <w:t>The aim should be to use the lowest dose possible that achieves the appropriate clinical outcome for each patient.</w:t>
            </w:r>
          </w:p>
          <w:p w:rsidR="00021243" w:rsidRPr="00447869" w:rsidRDefault="00295075" w:rsidP="00295075">
            <w:pPr>
              <w:spacing w:before="120" w:after="120"/>
              <w:rPr>
                <w:rFonts w:asciiTheme="minorHAnsi" w:hAnsiTheme="minorHAnsi"/>
              </w:rPr>
            </w:pPr>
            <w:r w:rsidRPr="00363F4C">
              <w:rPr>
                <w:rFonts w:asciiTheme="minorHAnsi" w:hAnsiTheme="minorHAnsi"/>
              </w:rPr>
              <w:t>Refer to the current product information sheet for further information</w:t>
            </w:r>
            <w:r w:rsidR="00D16079">
              <w:rPr>
                <w:rFonts w:asciiTheme="minorHAnsi" w:hAnsiTheme="minorHAnsi"/>
              </w:rPr>
              <w:t xml:space="preserve"> on dose, administration and contraindications</w:t>
            </w:r>
            <w:r w:rsidR="00D16079" w:rsidRPr="00363F4C">
              <w:rPr>
                <w:rFonts w:asciiTheme="minorHAnsi" w:hAnsiTheme="minorHAnsi"/>
              </w:rPr>
              <w:t>.</w:t>
            </w:r>
          </w:p>
        </w:tc>
        <w:tc>
          <w:tcPr>
            <w:tcW w:w="4286" w:type="dxa"/>
          </w:tcPr>
          <w:p w:rsidR="004A473A" w:rsidRDefault="00482F03" w:rsidP="00AB3F2A">
            <w:pPr>
              <w:spacing w:before="120" w:after="120"/>
              <w:rPr>
                <w:rFonts w:asciiTheme="minorHAnsi" w:hAnsiTheme="minorHAnsi"/>
                <w:szCs w:val="20"/>
              </w:rPr>
            </w:pPr>
            <w:r>
              <w:rPr>
                <w:rFonts w:asciiTheme="minorHAnsi" w:hAnsiTheme="minorHAnsi"/>
                <w:szCs w:val="20"/>
              </w:rPr>
              <w:lastRenderedPageBreak/>
              <w:t>Dosing is unchanged</w:t>
            </w:r>
            <w:r w:rsidR="004A473A">
              <w:rPr>
                <w:rFonts w:asciiTheme="minorHAnsi" w:hAnsiTheme="minorHAnsi"/>
                <w:szCs w:val="20"/>
              </w:rPr>
              <w:t xml:space="preserve"> from the previous submission</w:t>
            </w:r>
            <w:r w:rsidR="00C906F5">
              <w:rPr>
                <w:rFonts w:asciiTheme="minorHAnsi" w:hAnsiTheme="minorHAnsi"/>
                <w:szCs w:val="20"/>
              </w:rPr>
              <w:t>.</w:t>
            </w:r>
            <w:r w:rsidR="004A473A">
              <w:rPr>
                <w:rFonts w:asciiTheme="minorHAnsi" w:hAnsiTheme="minorHAnsi"/>
                <w:szCs w:val="20"/>
              </w:rPr>
              <w:t xml:space="preserve"> </w:t>
            </w:r>
          </w:p>
          <w:p w:rsidR="00AB3F2A" w:rsidRPr="00EC3C44" w:rsidRDefault="00482F03" w:rsidP="00AB3F2A">
            <w:pPr>
              <w:spacing w:before="120" w:after="120"/>
              <w:rPr>
                <w:rFonts w:asciiTheme="minorHAnsi" w:hAnsiTheme="minorHAnsi"/>
                <w:b/>
              </w:rPr>
            </w:pPr>
            <w:r>
              <w:rPr>
                <w:rFonts w:asciiTheme="minorHAnsi" w:hAnsiTheme="minorHAnsi"/>
                <w:szCs w:val="20"/>
              </w:rPr>
              <w:t xml:space="preserve"> </w:t>
            </w:r>
            <w:r w:rsidR="00AB3F2A">
              <w:rPr>
                <w:rFonts w:asciiTheme="minorHAnsi" w:hAnsiTheme="minorHAnsi"/>
                <w:szCs w:val="20"/>
              </w:rPr>
              <w:t>The script “</w:t>
            </w:r>
            <w:r w:rsidR="00AB3F2A" w:rsidRPr="00A31F5B">
              <w:rPr>
                <w:rFonts w:asciiTheme="minorHAnsi" w:hAnsiTheme="minorHAnsi"/>
              </w:rPr>
              <w:t xml:space="preserve">Dosing above 1 g/kg per day is contraindicated for some </w:t>
            </w:r>
            <w:r w:rsidR="00EF2A8A">
              <w:rPr>
                <w:rFonts w:asciiTheme="minorHAnsi" w:hAnsiTheme="minorHAnsi"/>
              </w:rPr>
              <w:t>IVIg</w:t>
            </w:r>
            <w:r w:rsidR="00AB3F2A" w:rsidRPr="00A31F5B">
              <w:rPr>
                <w:rFonts w:asciiTheme="minorHAnsi" w:hAnsiTheme="minorHAnsi"/>
              </w:rPr>
              <w:t xml:space="preserve"> products” has been removed as it does not apply to </w:t>
            </w:r>
            <w:r w:rsidR="004D6A88">
              <w:rPr>
                <w:rFonts w:asciiTheme="minorHAnsi" w:hAnsiTheme="minorHAnsi"/>
              </w:rPr>
              <w:t xml:space="preserve">Immunoglobulin </w:t>
            </w:r>
            <w:r w:rsidR="00AB3F2A" w:rsidRPr="00A31F5B">
              <w:rPr>
                <w:rFonts w:asciiTheme="minorHAnsi" w:hAnsiTheme="minorHAnsi"/>
              </w:rPr>
              <w:t>current products</w:t>
            </w:r>
            <w:r w:rsidR="004D6A88">
              <w:rPr>
                <w:rFonts w:asciiTheme="minorHAnsi" w:hAnsiTheme="minorHAnsi"/>
              </w:rPr>
              <w:t xml:space="preserve"> and prescribers should be encouraged to review the product insert regarding infusion instructions and </w:t>
            </w:r>
            <w:r w:rsidR="00D35AF0">
              <w:rPr>
                <w:rFonts w:asciiTheme="minorHAnsi" w:hAnsiTheme="minorHAnsi"/>
              </w:rPr>
              <w:t xml:space="preserve">patient </w:t>
            </w:r>
            <w:r w:rsidR="004D6A88">
              <w:rPr>
                <w:rFonts w:asciiTheme="minorHAnsi" w:hAnsiTheme="minorHAnsi"/>
              </w:rPr>
              <w:t>safety precautions</w:t>
            </w:r>
            <w:r w:rsidR="00AB3F2A" w:rsidRPr="00EC3C44">
              <w:rPr>
                <w:rFonts w:asciiTheme="minorHAnsi" w:hAnsiTheme="minorHAnsi"/>
                <w:b/>
              </w:rPr>
              <w:t>.</w:t>
            </w:r>
            <w:r w:rsidR="00AB3F2A">
              <w:rPr>
                <w:rFonts w:asciiTheme="minorHAnsi" w:hAnsiTheme="minorHAnsi"/>
                <w:b/>
              </w:rPr>
              <w:t xml:space="preserve"> </w:t>
            </w:r>
          </w:p>
          <w:p w:rsidR="00021243" w:rsidRPr="00C92149" w:rsidRDefault="00021243" w:rsidP="00880ECB">
            <w:pPr>
              <w:spacing w:before="120" w:after="120"/>
              <w:rPr>
                <w:rFonts w:asciiTheme="minorHAnsi" w:hAnsiTheme="minorHAnsi"/>
                <w:szCs w:val="20"/>
              </w:rPr>
            </w:pPr>
          </w:p>
        </w:tc>
      </w:tr>
    </w:tbl>
    <w:p w:rsidR="00447869" w:rsidRDefault="00447869" w:rsidP="00447869">
      <w:pPr>
        <w:spacing w:before="120" w:after="120"/>
        <w:rPr>
          <w:rFonts w:asciiTheme="minorHAnsi" w:hAnsiTheme="minorHAnsi"/>
        </w:rPr>
        <w:sectPr w:rsidR="00447869" w:rsidSect="003532AA">
          <w:headerReference w:type="default" r:id="rId9"/>
          <w:footerReference w:type="default" r:id="rId10"/>
          <w:headerReference w:type="first" r:id="rId11"/>
          <w:footerReference w:type="first" r:id="rId12"/>
          <w:pgSz w:w="16839" w:h="11907" w:orient="landscape" w:code="9"/>
          <w:pgMar w:top="993"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295075" w:rsidRDefault="00295075" w:rsidP="00295075">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295075" w:rsidP="00482F03">
            <w:pPr>
              <w:spacing w:before="120" w:after="120"/>
              <w:jc w:val="center"/>
              <w:rPr>
                <w:rFonts w:asciiTheme="minorHAnsi" w:hAnsiTheme="minorHAnsi"/>
                <w:b/>
              </w:rPr>
            </w:pPr>
            <w:r>
              <w:rPr>
                <w:rFonts w:asciiTheme="minorHAnsi" w:hAnsiTheme="minorHAnsi"/>
                <w:b/>
              </w:rPr>
              <w:t xml:space="preserve">(most recent update: </w:t>
            </w:r>
            <w:r w:rsidR="00482F03">
              <w:rPr>
                <w:rFonts w:asciiTheme="minorHAnsi" w:hAnsiTheme="minorHAnsi"/>
                <w:b/>
              </w:rPr>
              <w:t xml:space="preserve">May </w:t>
            </w:r>
            <w:r>
              <w:rPr>
                <w:rFonts w:asciiTheme="minorHAnsi" w:hAnsiTheme="minorHAnsi"/>
                <w:b/>
              </w:rPr>
              <w:t>201</w:t>
            </w:r>
            <w:r w:rsidR="00482F03">
              <w:rPr>
                <w:rFonts w:asciiTheme="minorHAnsi" w:hAnsiTheme="minorHAnsi"/>
                <w:b/>
              </w:rPr>
              <w:t>6</w:t>
            </w:r>
            <w:r>
              <w:rPr>
                <w:rFonts w:asciiTheme="minorHAnsi" w:hAnsiTheme="minorHAnsi"/>
                <w:b/>
              </w:rPr>
              <w:t>)</w:t>
            </w:r>
          </w:p>
        </w:tc>
      </w:tr>
      <w:tr w:rsidR="008612AB" w:rsidRPr="00255740" w:rsidTr="00930C6E">
        <w:trPr>
          <w:trHeight w:val="558"/>
        </w:trPr>
        <w:tc>
          <w:tcPr>
            <w:tcW w:w="14601" w:type="dxa"/>
          </w:tcPr>
          <w:p w:rsidR="00295075" w:rsidRPr="00E41B51" w:rsidRDefault="00295075" w:rsidP="00295075">
            <w:pPr>
              <w:spacing w:before="120" w:after="120"/>
              <w:rPr>
                <w:rFonts w:asciiTheme="minorHAnsi" w:hAnsiTheme="minorHAnsi"/>
              </w:rPr>
            </w:pPr>
            <w:r w:rsidRPr="00FF1EC0">
              <w:rPr>
                <w:rFonts w:asciiTheme="minorHAnsi" w:hAnsiTheme="minorHAnsi"/>
              </w:rPr>
              <w:t>Biotext</w:t>
            </w:r>
            <w:r w:rsidR="00AF7E5B">
              <w:rPr>
                <w:rFonts w:asciiTheme="minorHAnsi" w:hAnsiTheme="minorHAnsi"/>
              </w:rPr>
              <w:t xml:space="preserve"> </w:t>
            </w:r>
            <w:r w:rsidR="00930C6E">
              <w:rPr>
                <w:rFonts w:asciiTheme="minorHAnsi" w:hAnsiTheme="minorHAnsi"/>
              </w:rPr>
              <w:t>(</w:t>
            </w:r>
            <w:r w:rsidR="00CD5126">
              <w:rPr>
                <w:rFonts w:asciiTheme="minorHAnsi" w:hAnsiTheme="minorHAnsi"/>
              </w:rPr>
              <w:t xml:space="preserve">2004). </w:t>
            </w:r>
            <w:r w:rsidRPr="00FF1EC0">
              <w:rPr>
                <w:rFonts w:asciiTheme="minorHAnsi" w:hAnsiTheme="minorHAnsi"/>
              </w:rPr>
              <w:t>Summar</w:t>
            </w:r>
            <w:r w:rsidR="00CD5126">
              <w:rPr>
                <w:rFonts w:asciiTheme="minorHAnsi" w:hAnsiTheme="minorHAnsi"/>
              </w:rPr>
              <w:t xml:space="preserve">y data on conditions and papers: </w:t>
            </w:r>
            <w:r w:rsidRPr="00FF1EC0">
              <w:rPr>
                <w:rFonts w:asciiTheme="minorHAnsi" w:hAnsiTheme="minorHAnsi"/>
              </w:rPr>
              <w:t xml:space="preserve"> A systematic literature review and report on the efficacy of intravenous immuno</w:t>
            </w:r>
            <w:r w:rsidR="00CD5126">
              <w:rPr>
                <w:rFonts w:asciiTheme="minorHAnsi" w:hAnsiTheme="minorHAnsi"/>
              </w:rPr>
              <w:t>globulin therapy and its risks. C</w:t>
            </w:r>
            <w:r w:rsidRPr="00FF1EC0">
              <w:rPr>
                <w:rFonts w:asciiTheme="minorHAnsi" w:hAnsiTheme="minorHAnsi"/>
              </w:rPr>
              <w:t>ommissioned by the National Blood Authority on behalf of all Australian Governm</w:t>
            </w:r>
            <w:r w:rsidR="00E41B51">
              <w:rPr>
                <w:rFonts w:asciiTheme="minorHAnsi" w:hAnsiTheme="minorHAnsi"/>
              </w:rPr>
              <w:t xml:space="preserve">ents, pp. 248–50. </w:t>
            </w:r>
            <w:r w:rsidR="00E41B51" w:rsidRPr="00E41B51">
              <w:rPr>
                <w:rFonts w:asciiTheme="minorHAnsi" w:hAnsiTheme="minorHAnsi"/>
              </w:rPr>
              <w:t>Available at</w:t>
            </w:r>
            <w:r w:rsidRPr="00E41B51">
              <w:rPr>
                <w:rFonts w:asciiTheme="minorHAnsi" w:hAnsiTheme="minorHAnsi"/>
              </w:rPr>
              <w:t xml:space="preserve">: </w:t>
            </w:r>
            <w:hyperlink r:id="rId13" w:history="1">
              <w:r w:rsidRPr="00930C6E">
                <w:rPr>
                  <w:rStyle w:val="Hyperlink"/>
                  <w:rFonts w:asciiTheme="minorHAnsi" w:hAnsiTheme="minorHAnsi"/>
                  <w:color w:val="808080" w:themeColor="background1" w:themeShade="80"/>
                </w:rPr>
                <w:t>http://www.nba.gov.au/pubs/pdf/report-lit-rev.pdf</w:t>
              </w:r>
              <w:r w:rsidR="00CD5126" w:rsidRPr="00930C6E">
                <w:rPr>
                  <w:rStyle w:val="Hyperlink"/>
                  <w:rFonts w:asciiTheme="minorHAnsi" w:hAnsiTheme="minorHAnsi"/>
                  <w:color w:val="808080" w:themeColor="background1" w:themeShade="80"/>
                </w:rPr>
                <w:t>.</w:t>
              </w:r>
            </w:hyperlink>
          </w:p>
          <w:p w:rsidR="00295075" w:rsidRDefault="00AF7E5B" w:rsidP="00930C6E">
            <w:pPr>
              <w:spacing w:after="120"/>
              <w:rPr>
                <w:rFonts w:asciiTheme="minorHAnsi" w:hAnsiTheme="minorHAnsi"/>
              </w:rPr>
            </w:pPr>
            <w:r w:rsidRPr="00930C6E">
              <w:rPr>
                <w:rFonts w:asciiTheme="minorHAnsi" w:hAnsiTheme="minorHAnsi"/>
              </w:rPr>
              <w:t xml:space="preserve">Foster </w:t>
            </w:r>
            <w:r w:rsidR="00295075" w:rsidRPr="00930C6E">
              <w:rPr>
                <w:rFonts w:asciiTheme="minorHAnsi" w:hAnsiTheme="minorHAnsi"/>
              </w:rPr>
              <w:t>R</w:t>
            </w:r>
            <w:r w:rsidRPr="00930C6E">
              <w:rPr>
                <w:rFonts w:asciiTheme="minorHAnsi" w:hAnsiTheme="minorHAnsi"/>
              </w:rPr>
              <w:t>, Rosenthal</w:t>
            </w:r>
            <w:r w:rsidR="00295075" w:rsidRPr="00930C6E">
              <w:rPr>
                <w:rFonts w:asciiTheme="minorHAnsi" w:hAnsiTheme="minorHAnsi"/>
              </w:rPr>
              <w:t xml:space="preserve"> E, Marques S, </w:t>
            </w:r>
            <w:r w:rsidRPr="00930C6E">
              <w:rPr>
                <w:rFonts w:asciiTheme="minorHAnsi" w:hAnsiTheme="minorHAnsi"/>
              </w:rPr>
              <w:t>Vounotrypidis P, Sangle S and D’Cruz D</w:t>
            </w:r>
            <w:r w:rsidR="00295075" w:rsidRPr="00930C6E">
              <w:rPr>
                <w:rFonts w:asciiTheme="minorHAnsi" w:hAnsiTheme="minorHAnsi"/>
              </w:rPr>
              <w:t xml:space="preserve"> </w:t>
            </w:r>
            <w:r w:rsidR="00CD5126" w:rsidRPr="00CD5126">
              <w:rPr>
                <w:rFonts w:asciiTheme="minorHAnsi" w:hAnsiTheme="minorHAnsi"/>
              </w:rPr>
              <w:t>(</w:t>
            </w:r>
            <w:r w:rsidR="00295075" w:rsidRPr="00FF1EC0">
              <w:rPr>
                <w:rFonts w:asciiTheme="minorHAnsi" w:hAnsiTheme="minorHAnsi"/>
              </w:rPr>
              <w:t>2006</w:t>
            </w:r>
            <w:r w:rsidR="00CD5126">
              <w:rPr>
                <w:rFonts w:asciiTheme="minorHAnsi" w:hAnsiTheme="minorHAnsi"/>
              </w:rPr>
              <w:t xml:space="preserve">). </w:t>
            </w:r>
            <w:r w:rsidR="00295075" w:rsidRPr="00FF1EC0">
              <w:rPr>
                <w:rFonts w:asciiTheme="minorHAnsi" w:hAnsiTheme="minorHAnsi"/>
              </w:rPr>
              <w:t>Primary systemic vasculitis</w:t>
            </w:r>
            <w:r w:rsidR="00CD5126">
              <w:rPr>
                <w:rFonts w:asciiTheme="minorHAnsi" w:hAnsiTheme="minorHAnsi"/>
              </w:rPr>
              <w:t xml:space="preserve">: treatment of difficult cases. </w:t>
            </w:r>
            <w:r w:rsidR="00295075" w:rsidRPr="00FF1EC0">
              <w:rPr>
                <w:rFonts w:asciiTheme="minorHAnsi" w:hAnsiTheme="minorHAnsi"/>
              </w:rPr>
              <w:t xml:space="preserve"> </w:t>
            </w:r>
            <w:r w:rsidR="00295075" w:rsidRPr="00CD5126">
              <w:rPr>
                <w:rFonts w:asciiTheme="minorHAnsi" w:hAnsiTheme="minorHAnsi"/>
                <w:i/>
              </w:rPr>
              <w:t>Lupus</w:t>
            </w:r>
            <w:r w:rsidR="00CD5126">
              <w:rPr>
                <w:rFonts w:asciiTheme="minorHAnsi" w:hAnsiTheme="minorHAnsi"/>
              </w:rPr>
              <w:t>, 15</w:t>
            </w:r>
            <w:r>
              <w:rPr>
                <w:rFonts w:asciiTheme="minorHAnsi" w:hAnsiTheme="minorHAnsi"/>
              </w:rPr>
              <w:t>(3):</w:t>
            </w:r>
            <w:r w:rsidR="00295075" w:rsidRPr="00FF1EC0">
              <w:rPr>
                <w:rFonts w:asciiTheme="minorHAnsi" w:hAnsiTheme="minorHAnsi"/>
              </w:rPr>
              <w:t>143–7.</w:t>
            </w:r>
          </w:p>
          <w:p w:rsidR="00930C6E" w:rsidRPr="00930C6E" w:rsidRDefault="009D435B" w:rsidP="00930C6E">
            <w:pPr>
              <w:spacing w:after="120"/>
              <w:rPr>
                <w:rFonts w:asciiTheme="minorHAnsi" w:hAnsiTheme="minorHAnsi"/>
                <w:color w:val="808080" w:themeColor="background1" w:themeShade="80"/>
              </w:rPr>
            </w:pPr>
            <w:hyperlink r:id="rId14" w:history="1">
              <w:r w:rsidR="00930C6E" w:rsidRPr="00930C6E">
                <w:rPr>
                  <w:rStyle w:val="Hyperlink"/>
                  <w:rFonts w:asciiTheme="minorHAnsi" w:hAnsiTheme="minorHAnsi"/>
                  <w:color w:val="808080" w:themeColor="background1" w:themeShade="80"/>
                </w:rPr>
                <w:t>https://www.ncbi.nlm.nih.gov/pubmed/16634367</w:t>
              </w:r>
            </w:hyperlink>
          </w:p>
          <w:p w:rsidR="00295075" w:rsidRDefault="00AF7E5B" w:rsidP="00295075">
            <w:pPr>
              <w:spacing w:before="120" w:after="120"/>
              <w:rPr>
                <w:rFonts w:asciiTheme="minorHAnsi" w:hAnsiTheme="minorHAnsi"/>
              </w:rPr>
            </w:pPr>
            <w:r>
              <w:rPr>
                <w:rFonts w:asciiTheme="minorHAnsi" w:hAnsiTheme="minorHAnsi"/>
              </w:rPr>
              <w:t>Jayne</w:t>
            </w:r>
            <w:r w:rsidR="00295075" w:rsidRPr="00FF1EC0">
              <w:rPr>
                <w:rFonts w:asciiTheme="minorHAnsi" w:hAnsiTheme="minorHAnsi"/>
              </w:rPr>
              <w:t xml:space="preserve"> DR</w:t>
            </w:r>
            <w:r w:rsidR="00CD5126">
              <w:rPr>
                <w:rFonts w:asciiTheme="minorHAnsi" w:hAnsiTheme="minorHAnsi"/>
              </w:rPr>
              <w:t xml:space="preserve"> and </w:t>
            </w:r>
            <w:r w:rsidR="00CD5126" w:rsidRPr="00FF1EC0">
              <w:rPr>
                <w:rFonts w:asciiTheme="minorHAnsi" w:hAnsiTheme="minorHAnsi"/>
              </w:rPr>
              <w:t>Rasmussen</w:t>
            </w:r>
            <w:r w:rsidR="00295075" w:rsidRPr="00FF1EC0">
              <w:rPr>
                <w:rFonts w:asciiTheme="minorHAnsi" w:hAnsiTheme="minorHAnsi"/>
              </w:rPr>
              <w:t xml:space="preserve"> N</w:t>
            </w:r>
            <w:r w:rsidR="00CD5126">
              <w:rPr>
                <w:rFonts w:asciiTheme="minorHAnsi" w:hAnsiTheme="minorHAnsi"/>
              </w:rPr>
              <w:t xml:space="preserve"> (</w:t>
            </w:r>
            <w:r w:rsidR="00295075" w:rsidRPr="00FF1EC0">
              <w:rPr>
                <w:rFonts w:asciiTheme="minorHAnsi" w:hAnsiTheme="minorHAnsi"/>
              </w:rPr>
              <w:t>1997</w:t>
            </w:r>
            <w:r w:rsidR="00CD5126">
              <w:rPr>
                <w:rFonts w:asciiTheme="minorHAnsi" w:hAnsiTheme="minorHAnsi"/>
              </w:rPr>
              <w:t xml:space="preserve">). </w:t>
            </w:r>
            <w:r w:rsidR="00295075" w:rsidRPr="00FF1EC0">
              <w:rPr>
                <w:rFonts w:asciiTheme="minorHAnsi" w:hAnsiTheme="minorHAnsi"/>
              </w:rPr>
              <w:t>Treatment of antineutrophil cytoplasm autoantibody-associated systemic vasculitis: initiatives of the European Community Systemic Vasculiti</w:t>
            </w:r>
            <w:r w:rsidR="00CD5126">
              <w:rPr>
                <w:rFonts w:asciiTheme="minorHAnsi" w:hAnsiTheme="minorHAnsi"/>
              </w:rPr>
              <w:t xml:space="preserve">s Clinical Trials Study Group. </w:t>
            </w:r>
            <w:r w:rsidR="00295075" w:rsidRPr="00CD5126">
              <w:rPr>
                <w:rFonts w:asciiTheme="minorHAnsi" w:hAnsiTheme="minorHAnsi"/>
                <w:i/>
              </w:rPr>
              <w:t>Mayo Clinic Proceedings</w:t>
            </w:r>
            <w:r w:rsidR="00CD5126">
              <w:rPr>
                <w:rFonts w:asciiTheme="minorHAnsi" w:hAnsiTheme="minorHAnsi"/>
              </w:rPr>
              <w:t>, 72(</w:t>
            </w:r>
            <w:r w:rsidR="00295075" w:rsidRPr="00FF1EC0">
              <w:rPr>
                <w:rFonts w:asciiTheme="minorHAnsi" w:hAnsiTheme="minorHAnsi"/>
              </w:rPr>
              <w:t>8</w:t>
            </w:r>
            <w:r>
              <w:rPr>
                <w:rFonts w:asciiTheme="minorHAnsi" w:hAnsiTheme="minorHAnsi"/>
              </w:rPr>
              <w:t>):</w:t>
            </w:r>
            <w:r w:rsidR="00295075" w:rsidRPr="00FF1EC0">
              <w:rPr>
                <w:rFonts w:asciiTheme="minorHAnsi" w:hAnsiTheme="minorHAnsi"/>
              </w:rPr>
              <w:t>737–47.</w:t>
            </w:r>
          </w:p>
          <w:p w:rsidR="00930C6E" w:rsidRDefault="009D435B" w:rsidP="00295075">
            <w:pPr>
              <w:spacing w:before="120" w:after="120"/>
              <w:rPr>
                <w:rFonts w:asciiTheme="minorHAnsi" w:hAnsiTheme="minorHAnsi"/>
              </w:rPr>
            </w:pPr>
            <w:hyperlink r:id="rId15" w:history="1">
              <w:r w:rsidR="00930C6E" w:rsidRPr="00930C6E">
                <w:rPr>
                  <w:rStyle w:val="Hyperlink"/>
                  <w:rFonts w:asciiTheme="minorHAnsi" w:hAnsiTheme="minorHAnsi"/>
                  <w:color w:val="808080" w:themeColor="background1" w:themeShade="80"/>
                </w:rPr>
                <w:t>http://www.mayoclinicproceedings.org/article/S0025-6196(11)63594-5/abstract</w:t>
              </w:r>
            </w:hyperlink>
          </w:p>
          <w:p w:rsidR="00295075" w:rsidRDefault="00AF7E5B" w:rsidP="00295075">
            <w:pPr>
              <w:spacing w:before="120" w:after="120"/>
              <w:rPr>
                <w:rFonts w:asciiTheme="minorHAnsi" w:hAnsiTheme="minorHAnsi"/>
              </w:rPr>
            </w:pPr>
            <w:r w:rsidRPr="00682309">
              <w:rPr>
                <w:rFonts w:asciiTheme="minorHAnsi" w:hAnsiTheme="minorHAnsi"/>
              </w:rPr>
              <w:t>Jayne</w:t>
            </w:r>
            <w:r w:rsidR="00295075" w:rsidRPr="00682309">
              <w:rPr>
                <w:rFonts w:asciiTheme="minorHAnsi" w:hAnsiTheme="minorHAnsi"/>
              </w:rPr>
              <w:t xml:space="preserve"> DR, </w:t>
            </w:r>
            <w:r w:rsidRPr="00682309">
              <w:rPr>
                <w:rFonts w:asciiTheme="minorHAnsi" w:hAnsiTheme="minorHAnsi"/>
              </w:rPr>
              <w:t>Chapel</w:t>
            </w:r>
            <w:r w:rsidR="00295075" w:rsidRPr="00682309">
              <w:rPr>
                <w:rFonts w:asciiTheme="minorHAnsi" w:hAnsiTheme="minorHAnsi"/>
              </w:rPr>
              <w:t xml:space="preserve"> H</w:t>
            </w:r>
            <w:r w:rsidRPr="00682309">
              <w:rPr>
                <w:rFonts w:asciiTheme="minorHAnsi" w:hAnsiTheme="minorHAnsi"/>
              </w:rPr>
              <w:t>, Adu</w:t>
            </w:r>
            <w:r w:rsidR="00295075" w:rsidRPr="00682309">
              <w:rPr>
                <w:rFonts w:asciiTheme="minorHAnsi" w:hAnsiTheme="minorHAnsi"/>
              </w:rPr>
              <w:t xml:space="preserve"> D, </w:t>
            </w:r>
            <w:r w:rsidRPr="00682309">
              <w:rPr>
                <w:rFonts w:asciiTheme="minorHAnsi" w:hAnsiTheme="minorHAnsi"/>
              </w:rPr>
              <w:t xml:space="preserve">Misbah S, O’Donoghue D, Scott D et al. </w:t>
            </w:r>
            <w:r w:rsidR="00BA43AA" w:rsidRPr="00930C6E">
              <w:rPr>
                <w:rFonts w:asciiTheme="minorHAnsi" w:hAnsiTheme="minorHAnsi"/>
              </w:rPr>
              <w:t>(2000).</w:t>
            </w:r>
            <w:r w:rsidR="00295075" w:rsidRPr="00930C6E">
              <w:rPr>
                <w:rFonts w:asciiTheme="minorHAnsi" w:hAnsiTheme="minorHAnsi"/>
              </w:rPr>
              <w:t xml:space="preserve"> </w:t>
            </w:r>
            <w:r w:rsidR="00295075" w:rsidRPr="00FF1EC0">
              <w:rPr>
                <w:rFonts w:asciiTheme="minorHAnsi" w:hAnsiTheme="minorHAnsi"/>
              </w:rPr>
              <w:t>Intravenous immunoglobulin for ANCA-associated systemic vasculitis wit</w:t>
            </w:r>
            <w:r w:rsidR="00BA43AA">
              <w:rPr>
                <w:rFonts w:asciiTheme="minorHAnsi" w:hAnsiTheme="minorHAnsi"/>
              </w:rPr>
              <w:t xml:space="preserve">h persistent disease activity. </w:t>
            </w:r>
            <w:r w:rsidR="00295075" w:rsidRPr="00BA43AA">
              <w:rPr>
                <w:rFonts w:asciiTheme="minorHAnsi" w:hAnsiTheme="minorHAnsi"/>
                <w:i/>
              </w:rPr>
              <w:t>Quarterly Journal of Medicine</w:t>
            </w:r>
            <w:r w:rsidR="00BA43AA">
              <w:rPr>
                <w:rFonts w:asciiTheme="minorHAnsi" w:hAnsiTheme="minorHAnsi"/>
              </w:rPr>
              <w:t>, 93(7</w:t>
            </w:r>
            <w:r>
              <w:rPr>
                <w:rFonts w:asciiTheme="minorHAnsi" w:hAnsiTheme="minorHAnsi"/>
              </w:rPr>
              <w:t>):</w:t>
            </w:r>
            <w:r w:rsidR="00295075" w:rsidRPr="00FF1EC0">
              <w:rPr>
                <w:rFonts w:asciiTheme="minorHAnsi" w:hAnsiTheme="minorHAnsi"/>
              </w:rPr>
              <w:t>433–9.</w:t>
            </w:r>
          </w:p>
          <w:p w:rsidR="00930C6E" w:rsidRPr="00930C6E" w:rsidRDefault="009D435B" w:rsidP="00295075">
            <w:pPr>
              <w:spacing w:before="120" w:after="120"/>
              <w:rPr>
                <w:rFonts w:asciiTheme="minorHAnsi" w:hAnsiTheme="minorHAnsi"/>
                <w:color w:val="808080" w:themeColor="background1" w:themeShade="80"/>
              </w:rPr>
            </w:pPr>
            <w:hyperlink r:id="rId16" w:history="1">
              <w:r w:rsidR="00930C6E" w:rsidRPr="00930C6E">
                <w:rPr>
                  <w:rStyle w:val="Hyperlink"/>
                  <w:rFonts w:asciiTheme="minorHAnsi" w:hAnsiTheme="minorHAnsi"/>
                  <w:color w:val="808080" w:themeColor="background1" w:themeShade="80"/>
                </w:rPr>
                <w:t>https://www.ncbi.nlm.nih.gov/pubmed/10874052</w:t>
              </w:r>
            </w:hyperlink>
          </w:p>
          <w:p w:rsidR="00930C6E" w:rsidRPr="00682309" w:rsidRDefault="00AF7E5B" w:rsidP="00295075">
            <w:pPr>
              <w:spacing w:before="120" w:after="120"/>
              <w:rPr>
                <w:rFonts w:asciiTheme="minorHAnsi" w:hAnsiTheme="minorHAnsi"/>
              </w:rPr>
            </w:pPr>
            <w:r>
              <w:rPr>
                <w:rFonts w:asciiTheme="minorHAnsi" w:hAnsiTheme="minorHAnsi"/>
              </w:rPr>
              <w:t>Jayne</w:t>
            </w:r>
            <w:r w:rsidR="00295075" w:rsidRPr="00FF1EC0">
              <w:rPr>
                <w:rFonts w:asciiTheme="minorHAnsi" w:hAnsiTheme="minorHAnsi"/>
              </w:rPr>
              <w:t xml:space="preserve"> DR</w:t>
            </w:r>
            <w:r>
              <w:rPr>
                <w:rFonts w:asciiTheme="minorHAnsi" w:hAnsiTheme="minorHAnsi"/>
              </w:rPr>
              <w:t>, Davies</w:t>
            </w:r>
            <w:r w:rsidR="00295075" w:rsidRPr="00FF1EC0">
              <w:rPr>
                <w:rFonts w:asciiTheme="minorHAnsi" w:hAnsiTheme="minorHAnsi"/>
              </w:rPr>
              <w:t xml:space="preserve"> MJ</w:t>
            </w:r>
            <w:r>
              <w:rPr>
                <w:rFonts w:asciiTheme="minorHAnsi" w:hAnsiTheme="minorHAnsi"/>
              </w:rPr>
              <w:t>, Fox</w:t>
            </w:r>
            <w:r w:rsidR="00295075" w:rsidRPr="00FF1EC0">
              <w:rPr>
                <w:rFonts w:asciiTheme="minorHAnsi" w:hAnsiTheme="minorHAnsi"/>
              </w:rPr>
              <w:t xml:space="preserve"> CJ</w:t>
            </w:r>
            <w:r>
              <w:rPr>
                <w:rFonts w:asciiTheme="minorHAnsi" w:hAnsiTheme="minorHAnsi"/>
              </w:rPr>
              <w:t>, Black CM and Lockwood CM</w:t>
            </w:r>
            <w:r w:rsidR="00BA43AA">
              <w:rPr>
                <w:rFonts w:asciiTheme="minorHAnsi" w:hAnsiTheme="minorHAnsi"/>
              </w:rPr>
              <w:t xml:space="preserve"> (1991). </w:t>
            </w:r>
            <w:r w:rsidR="00295075" w:rsidRPr="00FF1EC0">
              <w:rPr>
                <w:rFonts w:asciiTheme="minorHAnsi" w:hAnsiTheme="minorHAnsi"/>
              </w:rPr>
              <w:t>Treatment of systemic vasculitis with pooled intra</w:t>
            </w:r>
            <w:r w:rsidR="00BA43AA">
              <w:rPr>
                <w:rFonts w:asciiTheme="minorHAnsi" w:hAnsiTheme="minorHAnsi"/>
              </w:rPr>
              <w:t xml:space="preserve">venous immunoglobulin. </w:t>
            </w:r>
            <w:r w:rsidR="00295075" w:rsidRPr="00FF1EC0">
              <w:rPr>
                <w:rFonts w:asciiTheme="minorHAnsi" w:hAnsiTheme="minorHAnsi"/>
              </w:rPr>
              <w:t xml:space="preserve"> </w:t>
            </w:r>
            <w:r w:rsidR="00295075" w:rsidRPr="00682309">
              <w:rPr>
                <w:rFonts w:asciiTheme="minorHAnsi" w:hAnsiTheme="minorHAnsi"/>
                <w:i/>
              </w:rPr>
              <w:t>Lancet</w:t>
            </w:r>
            <w:r w:rsidR="00295075" w:rsidRPr="00682309">
              <w:rPr>
                <w:rFonts w:asciiTheme="minorHAnsi" w:hAnsiTheme="minorHAnsi"/>
              </w:rPr>
              <w:t xml:space="preserve">, </w:t>
            </w:r>
            <w:r w:rsidR="00BA43AA" w:rsidRPr="00682309">
              <w:rPr>
                <w:rFonts w:asciiTheme="minorHAnsi" w:hAnsiTheme="minorHAnsi"/>
              </w:rPr>
              <w:t>337(</w:t>
            </w:r>
            <w:r w:rsidR="00295075" w:rsidRPr="00682309">
              <w:rPr>
                <w:rFonts w:asciiTheme="minorHAnsi" w:hAnsiTheme="minorHAnsi"/>
              </w:rPr>
              <w:t>8750</w:t>
            </w:r>
            <w:r w:rsidR="00BA43AA" w:rsidRPr="00682309">
              <w:rPr>
                <w:rFonts w:asciiTheme="minorHAnsi" w:hAnsiTheme="minorHAnsi"/>
              </w:rPr>
              <w:t>)</w:t>
            </w:r>
            <w:r w:rsidRPr="00682309">
              <w:rPr>
                <w:rFonts w:asciiTheme="minorHAnsi" w:hAnsiTheme="minorHAnsi"/>
              </w:rPr>
              <w:t>:</w:t>
            </w:r>
            <w:r w:rsidR="00295075" w:rsidRPr="00682309">
              <w:rPr>
                <w:rFonts w:asciiTheme="minorHAnsi" w:hAnsiTheme="minorHAnsi"/>
              </w:rPr>
              <w:t>1137–9.</w:t>
            </w:r>
          </w:p>
          <w:p w:rsidR="00930C6E" w:rsidRPr="00682309" w:rsidRDefault="009D435B" w:rsidP="00295075">
            <w:pPr>
              <w:spacing w:before="120" w:after="120"/>
              <w:rPr>
                <w:rFonts w:asciiTheme="minorHAnsi" w:hAnsiTheme="minorHAnsi"/>
                <w:color w:val="808080" w:themeColor="background1" w:themeShade="80"/>
              </w:rPr>
            </w:pPr>
            <w:hyperlink r:id="rId17" w:history="1">
              <w:r w:rsidR="00930C6E" w:rsidRPr="00682309">
                <w:rPr>
                  <w:rStyle w:val="Hyperlink"/>
                  <w:rFonts w:asciiTheme="minorHAnsi" w:hAnsiTheme="minorHAnsi"/>
                  <w:color w:val="808080" w:themeColor="background1" w:themeShade="80"/>
                </w:rPr>
                <w:t>https://www.ncbi.nlm.nih.gov/pubmed/1674023</w:t>
              </w:r>
            </w:hyperlink>
          </w:p>
          <w:p w:rsidR="00295075" w:rsidRDefault="00AF7E5B" w:rsidP="00295075">
            <w:pPr>
              <w:spacing w:before="120" w:after="120"/>
              <w:rPr>
                <w:rFonts w:asciiTheme="minorHAnsi" w:hAnsiTheme="minorHAnsi"/>
              </w:rPr>
            </w:pPr>
            <w:r w:rsidRPr="00682309">
              <w:rPr>
                <w:rFonts w:asciiTheme="minorHAnsi" w:hAnsiTheme="minorHAnsi"/>
              </w:rPr>
              <w:t>Jennette</w:t>
            </w:r>
            <w:r w:rsidR="00295075" w:rsidRPr="00682309">
              <w:rPr>
                <w:rFonts w:asciiTheme="minorHAnsi" w:hAnsiTheme="minorHAnsi"/>
              </w:rPr>
              <w:t xml:space="preserve"> JC</w:t>
            </w:r>
            <w:r w:rsidRPr="00682309">
              <w:rPr>
                <w:rFonts w:asciiTheme="minorHAnsi" w:hAnsiTheme="minorHAnsi"/>
              </w:rPr>
              <w:t>, Falk</w:t>
            </w:r>
            <w:r w:rsidR="00295075" w:rsidRPr="00682309">
              <w:rPr>
                <w:rFonts w:asciiTheme="minorHAnsi" w:hAnsiTheme="minorHAnsi"/>
              </w:rPr>
              <w:t xml:space="preserve"> RJ</w:t>
            </w:r>
            <w:r w:rsidRPr="00682309">
              <w:rPr>
                <w:rFonts w:asciiTheme="minorHAnsi" w:hAnsiTheme="minorHAnsi"/>
              </w:rPr>
              <w:t>, Andrassy</w:t>
            </w:r>
            <w:r w:rsidR="00295075" w:rsidRPr="00682309">
              <w:rPr>
                <w:rFonts w:asciiTheme="minorHAnsi" w:hAnsiTheme="minorHAnsi"/>
              </w:rPr>
              <w:t xml:space="preserve"> K</w:t>
            </w:r>
            <w:r w:rsidRPr="00682309">
              <w:rPr>
                <w:rFonts w:asciiTheme="minorHAnsi" w:hAnsiTheme="minorHAnsi"/>
              </w:rPr>
              <w:t>, Bacon PA, Churg J, Gross WL</w:t>
            </w:r>
            <w:r w:rsidR="00515789" w:rsidRPr="00682309">
              <w:rPr>
                <w:rFonts w:asciiTheme="minorHAnsi" w:hAnsiTheme="minorHAnsi"/>
              </w:rPr>
              <w:t xml:space="preserve">, et al. </w:t>
            </w:r>
            <w:r w:rsidR="00BA43AA">
              <w:rPr>
                <w:rFonts w:asciiTheme="minorHAnsi" w:hAnsiTheme="minorHAnsi"/>
              </w:rPr>
              <w:t>(</w:t>
            </w:r>
            <w:r w:rsidR="00295075" w:rsidRPr="00FF1EC0">
              <w:rPr>
                <w:rFonts w:asciiTheme="minorHAnsi" w:hAnsiTheme="minorHAnsi"/>
              </w:rPr>
              <w:t>2004</w:t>
            </w:r>
            <w:r w:rsidR="00BA43AA">
              <w:rPr>
                <w:rFonts w:asciiTheme="minorHAnsi" w:hAnsiTheme="minorHAnsi"/>
              </w:rPr>
              <w:t xml:space="preserve">). </w:t>
            </w:r>
            <w:r w:rsidR="00295075" w:rsidRPr="00FF1EC0">
              <w:rPr>
                <w:rFonts w:asciiTheme="minorHAnsi" w:hAnsiTheme="minorHAnsi"/>
              </w:rPr>
              <w:t>Nomenclature of systemic vasculitides: proposal of an inter</w:t>
            </w:r>
            <w:r w:rsidR="00BA43AA">
              <w:rPr>
                <w:rFonts w:asciiTheme="minorHAnsi" w:hAnsiTheme="minorHAnsi"/>
              </w:rPr>
              <w:t xml:space="preserve">national consensus </w:t>
            </w:r>
            <w:r w:rsidR="00BA43AA">
              <w:rPr>
                <w:rFonts w:asciiTheme="minorHAnsi" w:hAnsiTheme="minorHAnsi"/>
              </w:rPr>
              <w:lastRenderedPageBreak/>
              <w:t xml:space="preserve">conference. </w:t>
            </w:r>
            <w:r w:rsidR="00295075" w:rsidRPr="00BA43AA">
              <w:rPr>
                <w:rFonts w:asciiTheme="minorHAnsi" w:hAnsiTheme="minorHAnsi"/>
                <w:i/>
              </w:rPr>
              <w:t>Arthritis &amp; Rheumatism</w:t>
            </w:r>
            <w:r w:rsidR="00BA43AA">
              <w:rPr>
                <w:rFonts w:asciiTheme="minorHAnsi" w:hAnsiTheme="minorHAnsi"/>
              </w:rPr>
              <w:t>, 37(</w:t>
            </w:r>
            <w:r w:rsidR="00295075" w:rsidRPr="00FF1EC0">
              <w:rPr>
                <w:rFonts w:asciiTheme="minorHAnsi" w:hAnsiTheme="minorHAnsi"/>
              </w:rPr>
              <w:t>2</w:t>
            </w:r>
            <w:r>
              <w:rPr>
                <w:rFonts w:asciiTheme="minorHAnsi" w:hAnsiTheme="minorHAnsi"/>
              </w:rPr>
              <w:t>):</w:t>
            </w:r>
            <w:r w:rsidR="00295075" w:rsidRPr="00FF1EC0">
              <w:rPr>
                <w:rFonts w:asciiTheme="minorHAnsi" w:hAnsiTheme="minorHAnsi"/>
              </w:rPr>
              <w:t xml:space="preserve"> 187–92 (Chapel Hill Consensus criteria).</w:t>
            </w:r>
          </w:p>
          <w:p w:rsidR="00930C6E" w:rsidRPr="00930C6E" w:rsidRDefault="009D435B" w:rsidP="00295075">
            <w:pPr>
              <w:spacing w:before="120" w:after="120"/>
              <w:rPr>
                <w:rFonts w:asciiTheme="minorHAnsi" w:hAnsiTheme="minorHAnsi"/>
                <w:color w:val="808080" w:themeColor="background1" w:themeShade="80"/>
              </w:rPr>
            </w:pPr>
            <w:hyperlink r:id="rId18" w:history="1">
              <w:r w:rsidR="00930C6E" w:rsidRPr="00930C6E">
                <w:rPr>
                  <w:rStyle w:val="Hyperlink"/>
                  <w:rFonts w:asciiTheme="minorHAnsi" w:hAnsiTheme="minorHAnsi"/>
                  <w:color w:val="808080" w:themeColor="background1" w:themeShade="80"/>
                </w:rPr>
                <w:t>https://www.ncbi.nlm.nih.gov/pubmed/8129773</w:t>
              </w:r>
            </w:hyperlink>
          </w:p>
          <w:p w:rsidR="00295075" w:rsidRDefault="00AF7E5B" w:rsidP="00295075">
            <w:pPr>
              <w:spacing w:before="120" w:after="120"/>
              <w:rPr>
                <w:rFonts w:asciiTheme="minorHAnsi" w:hAnsiTheme="minorHAnsi"/>
              </w:rPr>
            </w:pPr>
            <w:r>
              <w:rPr>
                <w:rFonts w:asciiTheme="minorHAnsi" w:hAnsiTheme="minorHAnsi"/>
              </w:rPr>
              <w:t>Ntatsaki</w:t>
            </w:r>
            <w:r w:rsidR="00295075" w:rsidRPr="00363F4C">
              <w:rPr>
                <w:rFonts w:asciiTheme="minorHAnsi" w:hAnsiTheme="minorHAnsi"/>
              </w:rPr>
              <w:t xml:space="preserve"> E</w:t>
            </w:r>
            <w:r>
              <w:rPr>
                <w:rFonts w:asciiTheme="minorHAnsi" w:hAnsiTheme="minorHAnsi"/>
              </w:rPr>
              <w:t>, Carruthers</w:t>
            </w:r>
            <w:r w:rsidR="00295075" w:rsidRPr="00363F4C">
              <w:rPr>
                <w:rFonts w:asciiTheme="minorHAnsi" w:hAnsiTheme="minorHAnsi"/>
              </w:rPr>
              <w:t xml:space="preserve"> D, </w:t>
            </w:r>
            <w:r>
              <w:rPr>
                <w:rFonts w:asciiTheme="minorHAnsi" w:hAnsiTheme="minorHAnsi"/>
              </w:rPr>
              <w:t>Chakravarty K</w:t>
            </w:r>
            <w:r w:rsidR="00232A17">
              <w:rPr>
                <w:rFonts w:asciiTheme="minorHAnsi" w:hAnsiTheme="minorHAnsi"/>
              </w:rPr>
              <w:t>, D</w:t>
            </w:r>
            <w:r>
              <w:rPr>
                <w:rFonts w:asciiTheme="minorHAnsi" w:hAnsiTheme="minorHAnsi"/>
              </w:rPr>
              <w:t xml:space="preserve">’Cruz D, Harper L, Jayne D, </w:t>
            </w:r>
            <w:r w:rsidR="00515789">
              <w:rPr>
                <w:rFonts w:asciiTheme="minorHAnsi" w:hAnsiTheme="minorHAnsi"/>
              </w:rPr>
              <w:t xml:space="preserve">et al. </w:t>
            </w:r>
            <w:r w:rsidR="00295075" w:rsidRPr="00363F4C">
              <w:rPr>
                <w:rFonts w:asciiTheme="minorHAnsi" w:hAnsiTheme="minorHAnsi"/>
              </w:rPr>
              <w:t>on behalf of the British Society for Rheumatology and British Health Professionals in Rheumatology Standards, Gui</w:t>
            </w:r>
            <w:r>
              <w:rPr>
                <w:rFonts w:asciiTheme="minorHAnsi" w:hAnsiTheme="minorHAnsi"/>
              </w:rPr>
              <w:t>delines and Audit Working Group</w:t>
            </w:r>
            <w:r w:rsidR="00232A17">
              <w:rPr>
                <w:rFonts w:asciiTheme="minorHAnsi" w:hAnsiTheme="minorHAnsi"/>
              </w:rPr>
              <w:t xml:space="preserve"> (</w:t>
            </w:r>
            <w:r w:rsidR="00295075" w:rsidRPr="00363F4C">
              <w:rPr>
                <w:rFonts w:asciiTheme="minorHAnsi" w:hAnsiTheme="minorHAnsi"/>
              </w:rPr>
              <w:t>2014</w:t>
            </w:r>
            <w:r w:rsidR="00232A17">
              <w:rPr>
                <w:rFonts w:asciiTheme="minorHAnsi" w:hAnsiTheme="minorHAnsi"/>
              </w:rPr>
              <w:t>). BSR a</w:t>
            </w:r>
            <w:r w:rsidR="00295075" w:rsidRPr="00363F4C">
              <w:rPr>
                <w:rFonts w:asciiTheme="minorHAnsi" w:hAnsiTheme="minorHAnsi"/>
              </w:rPr>
              <w:t>nd BHPR guideline for the management of adults w</w:t>
            </w:r>
            <w:r w:rsidR="00232A17">
              <w:rPr>
                <w:rFonts w:asciiTheme="minorHAnsi" w:hAnsiTheme="minorHAnsi"/>
              </w:rPr>
              <w:t xml:space="preserve">ith ANCA-associated vasculitis. </w:t>
            </w:r>
            <w:r w:rsidR="00295075" w:rsidRPr="00232A17">
              <w:rPr>
                <w:rFonts w:asciiTheme="minorHAnsi" w:hAnsiTheme="minorHAnsi"/>
                <w:i/>
              </w:rPr>
              <w:t>Rheumatology</w:t>
            </w:r>
            <w:r w:rsidR="00232A17">
              <w:rPr>
                <w:rFonts w:asciiTheme="minorHAnsi" w:hAnsiTheme="minorHAnsi"/>
              </w:rPr>
              <w:t xml:space="preserve">, </w:t>
            </w:r>
            <w:r w:rsidR="00295075" w:rsidRPr="00363F4C">
              <w:rPr>
                <w:rFonts w:asciiTheme="minorHAnsi" w:hAnsiTheme="minorHAnsi"/>
              </w:rPr>
              <w:t>53</w:t>
            </w:r>
            <w:r w:rsidR="00515789">
              <w:rPr>
                <w:rFonts w:asciiTheme="minorHAnsi" w:hAnsiTheme="minorHAnsi"/>
              </w:rPr>
              <w:t>:</w:t>
            </w:r>
            <w:r w:rsidR="00295075" w:rsidRPr="00363F4C">
              <w:rPr>
                <w:rFonts w:asciiTheme="minorHAnsi" w:hAnsiTheme="minorHAnsi"/>
              </w:rPr>
              <w:t xml:space="preserve"> 2306-2309.</w:t>
            </w:r>
          </w:p>
          <w:p w:rsidR="00930C6E" w:rsidRPr="00930C6E" w:rsidRDefault="009D435B" w:rsidP="00295075">
            <w:pPr>
              <w:spacing w:before="120" w:after="120"/>
              <w:rPr>
                <w:rFonts w:asciiTheme="minorHAnsi" w:hAnsiTheme="minorHAnsi"/>
                <w:color w:val="808080" w:themeColor="background1" w:themeShade="80"/>
              </w:rPr>
            </w:pPr>
            <w:hyperlink r:id="rId19" w:history="1">
              <w:r w:rsidR="00930C6E" w:rsidRPr="00930C6E">
                <w:rPr>
                  <w:rStyle w:val="Hyperlink"/>
                  <w:rFonts w:asciiTheme="minorHAnsi" w:hAnsiTheme="minorHAnsi"/>
                  <w:color w:val="808080" w:themeColor="background1" w:themeShade="80"/>
                </w:rPr>
                <w:t>https://www.ncbi.nlm.nih.gov/pubmed/24729399</w:t>
              </w:r>
            </w:hyperlink>
          </w:p>
          <w:p w:rsidR="00682309" w:rsidRDefault="00682309" w:rsidP="00295075">
            <w:pPr>
              <w:spacing w:before="120" w:after="120"/>
              <w:rPr>
                <w:rFonts w:asciiTheme="minorHAnsi" w:hAnsiTheme="minorHAnsi"/>
              </w:rPr>
            </w:pPr>
            <w:r w:rsidRPr="00682309">
              <w:rPr>
                <w:rFonts w:asciiTheme="minorHAnsi" w:hAnsiTheme="minorHAnsi"/>
              </w:rPr>
              <w:t>Ontario Regional Blood Coordinating Network (2016). Ontario Intravenous Immune Globulin (</w:t>
            </w:r>
            <w:r w:rsidR="00EF2A8A">
              <w:rPr>
                <w:rFonts w:asciiTheme="minorHAnsi" w:hAnsiTheme="minorHAnsi"/>
              </w:rPr>
              <w:t>IVIG</w:t>
            </w:r>
            <w:r w:rsidRPr="00682309">
              <w:rPr>
                <w:rFonts w:asciiTheme="minorHAnsi" w:hAnsiTheme="minorHAnsi"/>
              </w:rPr>
              <w:t xml:space="preserve">) Utilization Management Guidelines, Version 3.0. [online]. Available at: </w:t>
            </w:r>
            <w:r w:rsidRPr="00682309">
              <w:rPr>
                <w:rFonts w:asciiTheme="minorHAnsi" w:hAnsiTheme="minorHAnsi"/>
                <w:color w:val="808080" w:themeColor="background1" w:themeShade="80"/>
              </w:rPr>
              <w:t>http://transfusionontario.org/en/download/ontario-intravenous-immune-globulin-</w:t>
            </w:r>
            <w:r w:rsidR="00EF2A8A">
              <w:rPr>
                <w:rFonts w:asciiTheme="minorHAnsi" w:hAnsiTheme="minorHAnsi"/>
                <w:color w:val="808080" w:themeColor="background1" w:themeShade="80"/>
              </w:rPr>
              <w:t>IVIg</w:t>
            </w:r>
            <w:r w:rsidRPr="00682309">
              <w:rPr>
                <w:rFonts w:asciiTheme="minorHAnsi" w:hAnsiTheme="minorHAnsi"/>
                <w:color w:val="808080" w:themeColor="background1" w:themeShade="80"/>
              </w:rPr>
              <w:t>-utilization-management-guidelines-2/.</w:t>
            </w:r>
          </w:p>
          <w:p w:rsidR="00295075" w:rsidRDefault="00515789" w:rsidP="00295075">
            <w:pPr>
              <w:spacing w:before="120" w:after="120"/>
              <w:rPr>
                <w:rFonts w:asciiTheme="minorHAnsi" w:hAnsiTheme="minorHAnsi"/>
              </w:rPr>
            </w:pPr>
            <w:r>
              <w:rPr>
                <w:rFonts w:asciiTheme="minorHAnsi" w:hAnsiTheme="minorHAnsi"/>
              </w:rPr>
              <w:t>Orange</w:t>
            </w:r>
            <w:r w:rsidR="00295075" w:rsidRPr="00363F4C">
              <w:rPr>
                <w:rFonts w:asciiTheme="minorHAnsi" w:hAnsiTheme="minorHAnsi"/>
              </w:rPr>
              <w:t xml:space="preserve"> JS</w:t>
            </w:r>
            <w:r>
              <w:rPr>
                <w:rFonts w:asciiTheme="minorHAnsi" w:hAnsiTheme="minorHAnsi"/>
              </w:rPr>
              <w:t>, Hossny</w:t>
            </w:r>
            <w:r w:rsidR="00295075" w:rsidRPr="00363F4C">
              <w:rPr>
                <w:rFonts w:asciiTheme="minorHAnsi" w:hAnsiTheme="minorHAnsi"/>
              </w:rPr>
              <w:t xml:space="preserve"> EM</w:t>
            </w:r>
            <w:r>
              <w:rPr>
                <w:rFonts w:asciiTheme="minorHAnsi" w:hAnsiTheme="minorHAnsi"/>
              </w:rPr>
              <w:t>, Weiler</w:t>
            </w:r>
            <w:r w:rsidR="00295075" w:rsidRPr="00363F4C">
              <w:rPr>
                <w:rFonts w:asciiTheme="minorHAnsi" w:hAnsiTheme="minorHAnsi"/>
              </w:rPr>
              <w:t xml:space="preserve"> CR, </w:t>
            </w:r>
            <w:r>
              <w:rPr>
                <w:rFonts w:asciiTheme="minorHAnsi" w:hAnsiTheme="minorHAnsi"/>
              </w:rPr>
              <w:t>Ballow</w:t>
            </w:r>
            <w:r w:rsidR="00232A17">
              <w:rPr>
                <w:rFonts w:asciiTheme="minorHAnsi" w:hAnsiTheme="minorHAnsi"/>
              </w:rPr>
              <w:t xml:space="preserve"> M</w:t>
            </w:r>
            <w:r>
              <w:rPr>
                <w:rFonts w:asciiTheme="minorHAnsi" w:hAnsiTheme="minorHAnsi"/>
              </w:rPr>
              <w:t xml:space="preserve">, Berger, M, Bonilla, FA, et al. </w:t>
            </w:r>
            <w:r w:rsidR="00232A17">
              <w:rPr>
                <w:rFonts w:asciiTheme="minorHAnsi" w:hAnsiTheme="minorHAnsi"/>
              </w:rPr>
              <w:t>(</w:t>
            </w:r>
            <w:r w:rsidR="00295075" w:rsidRPr="00363F4C">
              <w:rPr>
                <w:rFonts w:asciiTheme="minorHAnsi" w:hAnsiTheme="minorHAnsi"/>
              </w:rPr>
              <w:t>2006</w:t>
            </w:r>
            <w:r w:rsidR="00232A17">
              <w:rPr>
                <w:rFonts w:asciiTheme="minorHAnsi" w:hAnsiTheme="minorHAnsi"/>
              </w:rPr>
              <w:t xml:space="preserve">). </w:t>
            </w:r>
            <w:r w:rsidR="00295075" w:rsidRPr="00363F4C">
              <w:rPr>
                <w:rFonts w:asciiTheme="minorHAnsi" w:hAnsiTheme="minorHAnsi"/>
              </w:rPr>
              <w:t>Use of intravenous immunoglobulin in human disease: A review of primary evidence by members of the Primary Immunodeficiency Committee of the American Academy of A</w:t>
            </w:r>
            <w:r w:rsidR="005149C8">
              <w:rPr>
                <w:rFonts w:asciiTheme="minorHAnsi" w:hAnsiTheme="minorHAnsi"/>
              </w:rPr>
              <w:t xml:space="preserve">llergy, Asthma and Immunology. </w:t>
            </w:r>
            <w:r w:rsidR="00295075" w:rsidRPr="005149C8">
              <w:rPr>
                <w:rFonts w:asciiTheme="minorHAnsi" w:hAnsiTheme="minorHAnsi"/>
                <w:i/>
              </w:rPr>
              <w:t>Journal of Allergy and Clinical Immunology</w:t>
            </w:r>
            <w:r w:rsidR="005149C8">
              <w:rPr>
                <w:rFonts w:asciiTheme="minorHAnsi" w:hAnsiTheme="minorHAnsi"/>
              </w:rPr>
              <w:t>, 117(</w:t>
            </w:r>
            <w:r w:rsidR="00295075" w:rsidRPr="00363F4C">
              <w:rPr>
                <w:rFonts w:asciiTheme="minorHAnsi" w:hAnsiTheme="minorHAnsi"/>
              </w:rPr>
              <w:t>4</w:t>
            </w:r>
            <w:r w:rsidR="005149C8">
              <w:rPr>
                <w:rFonts w:asciiTheme="minorHAnsi" w:hAnsiTheme="minorHAnsi"/>
              </w:rPr>
              <w:t>)</w:t>
            </w:r>
            <w:r>
              <w:rPr>
                <w:rFonts w:asciiTheme="minorHAnsi" w:hAnsiTheme="minorHAnsi"/>
              </w:rPr>
              <w:t>:</w:t>
            </w:r>
            <w:r w:rsidR="00295075" w:rsidRPr="00363F4C">
              <w:rPr>
                <w:rFonts w:asciiTheme="minorHAnsi" w:hAnsiTheme="minorHAnsi"/>
              </w:rPr>
              <w:t xml:space="preserve">S525–53. </w:t>
            </w:r>
          </w:p>
          <w:p w:rsidR="00930C6E" w:rsidRPr="00930C6E" w:rsidRDefault="009D435B" w:rsidP="00295075">
            <w:pPr>
              <w:spacing w:before="120" w:after="120"/>
              <w:rPr>
                <w:rFonts w:asciiTheme="minorHAnsi" w:hAnsiTheme="minorHAnsi"/>
                <w:color w:val="808080" w:themeColor="background1" w:themeShade="80"/>
              </w:rPr>
            </w:pPr>
            <w:hyperlink r:id="rId20" w:history="1">
              <w:r w:rsidR="00930C6E" w:rsidRPr="00930C6E">
                <w:rPr>
                  <w:rStyle w:val="Hyperlink"/>
                  <w:rFonts w:asciiTheme="minorHAnsi" w:hAnsiTheme="minorHAnsi"/>
                  <w:color w:val="808080" w:themeColor="background1" w:themeShade="80"/>
                </w:rPr>
                <w:t>https://www.ncbi.nlm.nih.gov/pubmed/16580469</w:t>
              </w:r>
            </w:hyperlink>
          </w:p>
          <w:p w:rsidR="00901F76" w:rsidRDefault="00515789" w:rsidP="00515789">
            <w:pPr>
              <w:spacing w:before="120" w:after="120"/>
              <w:rPr>
                <w:rFonts w:asciiTheme="minorHAnsi" w:hAnsiTheme="minorHAnsi"/>
              </w:rPr>
            </w:pPr>
            <w:r>
              <w:rPr>
                <w:rFonts w:asciiTheme="minorHAnsi" w:hAnsiTheme="minorHAnsi"/>
              </w:rPr>
              <w:t>Smith</w:t>
            </w:r>
            <w:r w:rsidR="00295075" w:rsidRPr="00363F4C">
              <w:rPr>
                <w:rFonts w:asciiTheme="minorHAnsi" w:hAnsiTheme="minorHAnsi"/>
              </w:rPr>
              <w:t xml:space="preserve"> RM, Jones RB and Jayne</w:t>
            </w:r>
            <w:r>
              <w:rPr>
                <w:rFonts w:asciiTheme="minorHAnsi" w:hAnsiTheme="minorHAnsi"/>
              </w:rPr>
              <w:t xml:space="preserve"> DRW</w:t>
            </w:r>
            <w:r w:rsidR="005149C8">
              <w:rPr>
                <w:rFonts w:asciiTheme="minorHAnsi" w:hAnsiTheme="minorHAnsi"/>
              </w:rPr>
              <w:t xml:space="preserve"> (</w:t>
            </w:r>
            <w:r w:rsidR="00295075" w:rsidRPr="00363F4C">
              <w:rPr>
                <w:rFonts w:asciiTheme="minorHAnsi" w:hAnsiTheme="minorHAnsi"/>
              </w:rPr>
              <w:t>2012</w:t>
            </w:r>
            <w:r w:rsidR="005149C8">
              <w:rPr>
                <w:rFonts w:asciiTheme="minorHAnsi" w:hAnsiTheme="minorHAnsi"/>
              </w:rPr>
              <w:t>).</w:t>
            </w:r>
            <w:r w:rsidR="00295075" w:rsidRPr="00363F4C">
              <w:rPr>
                <w:rFonts w:asciiTheme="minorHAnsi" w:hAnsiTheme="minorHAnsi"/>
              </w:rPr>
              <w:t xml:space="preserve"> Progress in treatment</w:t>
            </w:r>
            <w:r w:rsidR="005149C8">
              <w:rPr>
                <w:rFonts w:asciiTheme="minorHAnsi" w:hAnsiTheme="minorHAnsi"/>
              </w:rPr>
              <w:t xml:space="preserve"> of ANCA-associated vasculitis. </w:t>
            </w:r>
            <w:r w:rsidR="00295075" w:rsidRPr="005149C8">
              <w:rPr>
                <w:rFonts w:asciiTheme="minorHAnsi" w:hAnsiTheme="minorHAnsi"/>
                <w:i/>
              </w:rPr>
              <w:t>Arthritis Research &amp; Therapy</w:t>
            </w:r>
            <w:r w:rsidR="005149C8">
              <w:rPr>
                <w:rFonts w:asciiTheme="minorHAnsi" w:hAnsiTheme="minorHAnsi"/>
              </w:rPr>
              <w:t xml:space="preserve">, </w:t>
            </w:r>
            <w:r w:rsidR="00295075" w:rsidRPr="00363F4C">
              <w:rPr>
                <w:rFonts w:asciiTheme="minorHAnsi" w:hAnsiTheme="minorHAnsi"/>
              </w:rPr>
              <w:t>410</w:t>
            </w:r>
            <w:r>
              <w:rPr>
                <w:rFonts w:asciiTheme="minorHAnsi" w:hAnsiTheme="minorHAnsi"/>
              </w:rPr>
              <w:t>:</w:t>
            </w:r>
            <w:r w:rsidR="00295075" w:rsidRPr="00363F4C">
              <w:rPr>
                <w:rFonts w:asciiTheme="minorHAnsi" w:hAnsiTheme="minorHAnsi"/>
              </w:rPr>
              <w:t>210.</w:t>
            </w:r>
          </w:p>
          <w:p w:rsidR="00930C6E" w:rsidRPr="00930C6E" w:rsidRDefault="009D435B" w:rsidP="00515789">
            <w:pPr>
              <w:spacing w:before="120" w:after="120"/>
              <w:rPr>
                <w:rFonts w:asciiTheme="minorHAnsi" w:hAnsiTheme="minorHAnsi"/>
                <w:color w:val="808080" w:themeColor="background1" w:themeShade="80"/>
              </w:rPr>
            </w:pPr>
            <w:hyperlink r:id="rId21" w:history="1">
              <w:r w:rsidR="00930C6E" w:rsidRPr="00930C6E">
                <w:rPr>
                  <w:rStyle w:val="Hyperlink"/>
                  <w:rFonts w:asciiTheme="minorHAnsi" w:hAnsiTheme="minorHAnsi"/>
                  <w:color w:val="808080" w:themeColor="background1" w:themeShade="80"/>
                </w:rPr>
                <w:t>https://www.ncbi.nlm.nih.gov/pubmed/22569190</w:t>
              </w:r>
            </w:hyperlink>
          </w:p>
          <w:p w:rsidR="008357E0" w:rsidRDefault="008357E0" w:rsidP="008357E0">
            <w:pPr>
              <w:spacing w:before="120" w:after="120"/>
              <w:rPr>
                <w:rFonts w:asciiTheme="minorHAnsi" w:hAnsiTheme="minorHAnsi"/>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Available at: </w:t>
            </w:r>
            <w:hyperlink r:id="rId22" w:history="1">
              <w:r w:rsidRPr="008357E0">
                <w:rPr>
                  <w:rStyle w:val="Hyperlink"/>
                  <w:rFonts w:asciiTheme="minorHAnsi" w:hAnsiTheme="minorHAnsi"/>
                  <w:color w:val="808080" w:themeColor="background1" w:themeShade="80"/>
                </w:rPr>
                <w:t>https://www.gov.uk/government/uploads/system/uploads/attachment_data/file/216671/dh_131107.pdf</w:t>
              </w:r>
            </w:hyperlink>
          </w:p>
          <w:p w:rsidR="00930C6E" w:rsidRPr="00A80A19" w:rsidRDefault="008357E0" w:rsidP="008357E0">
            <w:pPr>
              <w:rPr>
                <w:rFonts w:asciiTheme="minorHAnsi" w:hAnsiTheme="minorHAnsi"/>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Summary Poster. Available at: </w:t>
            </w:r>
            <w:hyperlink r:id="rId23" w:history="1">
              <w:r w:rsidRPr="008357E0">
                <w:rPr>
                  <w:rStyle w:val="Hyperlink"/>
                  <w:rFonts w:asciiTheme="minorHAnsi" w:hAnsiTheme="minorHAnsi"/>
                  <w:color w:val="808080" w:themeColor="background1" w:themeShade="80"/>
                </w:rPr>
                <w:t>https://www.igd.nhs.uk/wp-content/uploads/2016/04/DemandManagementPoster_v4_February2016.pdf</w:t>
              </w:r>
            </w:hyperlink>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2D3430" w:rsidRDefault="007C1D5A" w:rsidP="00A31F5B">
            <w:pPr>
              <w:rPr>
                <w:rFonts w:asciiTheme="minorHAnsi" w:hAnsiTheme="minorHAnsi"/>
              </w:rPr>
            </w:pPr>
            <w:r>
              <w:rPr>
                <w:rFonts w:asciiTheme="minorHAnsi" w:hAnsiTheme="minorHAnsi"/>
              </w:rPr>
              <w:t xml:space="preserve"> </w:t>
            </w:r>
            <w:r w:rsidR="00C12F2B">
              <w:rPr>
                <w:rFonts w:asciiTheme="minorHAnsi" w:hAnsiTheme="minorHAnsi"/>
              </w:rPr>
              <w:t xml:space="preserve">The investigations used to assess active inflammation in these criteria are routinely performed </w:t>
            </w:r>
            <w:r w:rsidR="004A473A">
              <w:rPr>
                <w:rFonts w:asciiTheme="minorHAnsi" w:hAnsiTheme="minorHAnsi"/>
              </w:rPr>
              <w:t>on this group of</w:t>
            </w:r>
            <w:r w:rsidR="00C12F2B">
              <w:rPr>
                <w:rFonts w:asciiTheme="minorHAnsi" w:hAnsiTheme="minorHAnsi"/>
              </w:rPr>
              <w:t xml:space="preserve"> patients and should not be an additional burden or cost. While there will be a burden to the data entry required in requesting Ig therapy for this condition, it is considered important in the assessment of eligibility. It is recognised that BVAS is complex to use and largely a measure applied to clinical trials, so it has been introduced as one option for </w:t>
            </w:r>
            <w:r w:rsidR="00482F03">
              <w:rPr>
                <w:rFonts w:asciiTheme="minorHAnsi" w:hAnsiTheme="minorHAnsi"/>
              </w:rPr>
              <w:t xml:space="preserve">the </w:t>
            </w:r>
            <w:r w:rsidR="00C12F2B">
              <w:rPr>
                <w:rFonts w:asciiTheme="minorHAnsi" w:hAnsiTheme="minorHAnsi"/>
              </w:rPr>
              <w:t>assessment</w:t>
            </w:r>
            <w:r w:rsidR="00482F03">
              <w:rPr>
                <w:rFonts w:asciiTheme="minorHAnsi" w:hAnsiTheme="minorHAnsi"/>
              </w:rPr>
              <w:t xml:space="preserve"> of clinical response</w:t>
            </w:r>
            <w:r w:rsidR="00C12F2B">
              <w:rPr>
                <w:rFonts w:asciiTheme="minorHAnsi" w:hAnsiTheme="minorHAnsi"/>
              </w:rPr>
              <w:t xml:space="preserve">. </w:t>
            </w:r>
          </w:p>
          <w:p w:rsidR="00810678" w:rsidRDefault="002D3430" w:rsidP="00A31F5B">
            <w:pPr>
              <w:rPr>
                <w:szCs w:val="20"/>
              </w:rPr>
            </w:pPr>
            <w:r>
              <w:rPr>
                <w:szCs w:val="20"/>
              </w:rPr>
              <w:t>A communication plan will be developed to support the transition process to the revised criteria. For example,</w:t>
            </w:r>
          </w:p>
          <w:p w:rsidR="00810678" w:rsidRPr="00A31F5B" w:rsidRDefault="00810678" w:rsidP="00A31F5B">
            <w:pPr>
              <w:pStyle w:val="ListParagraph"/>
              <w:numPr>
                <w:ilvl w:val="0"/>
                <w:numId w:val="49"/>
              </w:numPr>
              <w:rPr>
                <w:rFonts w:asciiTheme="minorHAnsi" w:hAnsiTheme="minorHAnsi"/>
              </w:rPr>
            </w:pPr>
            <w:r>
              <w:rPr>
                <w:szCs w:val="20"/>
              </w:rPr>
              <w:t>A</w:t>
            </w:r>
            <w:r w:rsidRPr="00810678">
              <w:rPr>
                <w:szCs w:val="20"/>
              </w:rPr>
              <w:t xml:space="preserve">ll patients will need to have failed a trial of Rituximab (unless contraindicated) and three months must have lapsed since the last dose to determine non- responsiveness prior to becoming eligible for Ig therapy. </w:t>
            </w:r>
          </w:p>
          <w:p w:rsidR="00810678" w:rsidRPr="00A31F5B" w:rsidRDefault="00810678" w:rsidP="00A31F5B">
            <w:pPr>
              <w:pStyle w:val="ListParagraph"/>
              <w:numPr>
                <w:ilvl w:val="0"/>
                <w:numId w:val="49"/>
              </w:numPr>
              <w:rPr>
                <w:rFonts w:asciiTheme="minorHAnsi" w:hAnsiTheme="minorHAnsi"/>
              </w:rPr>
            </w:pPr>
            <w:r w:rsidRPr="00810678">
              <w:rPr>
                <w:szCs w:val="20"/>
              </w:rPr>
              <w:t>P</w:t>
            </w:r>
            <w:r w:rsidR="002D3430" w:rsidRPr="00810678">
              <w:rPr>
                <w:szCs w:val="20"/>
              </w:rPr>
              <w:t xml:space="preserve">atients will only receive six month’s treatment initially, and will then be required to requalify under the relapse indication if more treatment is required. </w:t>
            </w:r>
          </w:p>
          <w:p w:rsidR="00810678" w:rsidRPr="00A31F5B" w:rsidRDefault="002D3430" w:rsidP="00A31F5B">
            <w:pPr>
              <w:pStyle w:val="ListParagraph"/>
              <w:numPr>
                <w:ilvl w:val="0"/>
                <w:numId w:val="49"/>
              </w:numPr>
              <w:rPr>
                <w:rFonts w:asciiTheme="minorHAnsi" w:hAnsiTheme="minorHAnsi"/>
              </w:rPr>
            </w:pPr>
            <w:r w:rsidRPr="00810678">
              <w:rPr>
                <w:szCs w:val="20"/>
              </w:rPr>
              <w:t xml:space="preserve">After two years in remission, patients will be required to trial off Ig therapy. </w:t>
            </w:r>
          </w:p>
          <w:p w:rsidR="00EA2E82" w:rsidRPr="00810678" w:rsidRDefault="004A473A" w:rsidP="00A31F5B">
            <w:pPr>
              <w:pStyle w:val="ListParagraph"/>
              <w:numPr>
                <w:ilvl w:val="0"/>
                <w:numId w:val="49"/>
              </w:numPr>
              <w:rPr>
                <w:rFonts w:asciiTheme="minorHAnsi" w:hAnsiTheme="minorHAnsi"/>
              </w:rPr>
            </w:pPr>
            <w:r w:rsidRPr="00810678">
              <w:rPr>
                <w:rFonts w:asciiTheme="minorHAnsi" w:hAnsiTheme="minorHAnsi"/>
              </w:rPr>
              <w:t>Both Induction and maintenance dosing levels have now been defined with the upper limit of maintenance dose being 1 g/kg rather than the 2 g/kg currently. Any patients receiving 2 g/kg monthly will be identifiable and will need to be weaned to the lower dose</w:t>
            </w:r>
            <w:r w:rsidR="002D3430" w:rsidRPr="00810678">
              <w:rPr>
                <w:rFonts w:asciiTheme="minorHAnsi" w:hAnsiTheme="minorHAnsi"/>
              </w:rPr>
              <w:t xml:space="preserve"> by the prescriber</w:t>
            </w:r>
            <w:r w:rsidR="00810678">
              <w:rPr>
                <w:rFonts w:asciiTheme="minorHAnsi" w:hAnsiTheme="minorHAnsi"/>
              </w:rPr>
              <w:t xml:space="preserve"> prior to implementation</w:t>
            </w:r>
            <w:r w:rsidRPr="00810678">
              <w:rPr>
                <w:rFonts w:asciiTheme="minorHAnsi" w:hAnsiTheme="minorHAnsi"/>
              </w:rPr>
              <w:t xml:space="preserve">.  </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412C0D" w:rsidRPr="00412C0D" w:rsidRDefault="00AC301B" w:rsidP="00A65BCF">
            <w:pPr>
              <w:rPr>
                <w:b/>
                <w:lang w:eastAsia="en-AU"/>
              </w:rPr>
            </w:pPr>
            <w:r>
              <w:rPr>
                <w:lang w:eastAsia="en-AU"/>
              </w:rPr>
              <w:t>Since the</w:t>
            </w:r>
            <w:r w:rsidR="00412C0D">
              <w:rPr>
                <w:lang w:eastAsia="en-AU"/>
              </w:rPr>
              <w:t xml:space="preserve"> revised criteria were proposed, a superior alternative treatment (Rituximab) has become available to treat all patients with AASV.  While most patients will respond to Rituximab, and/or the other available alternative therapies, </w:t>
            </w:r>
            <w:r w:rsidR="00710ABE">
              <w:rPr>
                <w:lang w:eastAsia="en-AU"/>
              </w:rPr>
              <w:t>if</w:t>
            </w:r>
            <w:r w:rsidR="00412C0D">
              <w:rPr>
                <w:lang w:eastAsia="en-AU"/>
              </w:rPr>
              <w:t xml:space="preserve"> patients don’t respond, or these medications are contra-indicated or side effects become intolerable, Ig therapy has a small but important role to play to </w:t>
            </w:r>
            <w:r w:rsidR="00156FBB">
              <w:rPr>
                <w:lang w:eastAsia="en-AU"/>
              </w:rPr>
              <w:t xml:space="preserve">help </w:t>
            </w:r>
            <w:r>
              <w:rPr>
                <w:lang w:eastAsia="en-AU"/>
              </w:rPr>
              <w:t>achieve remission or</w:t>
            </w:r>
            <w:r w:rsidR="00156FBB">
              <w:rPr>
                <w:lang w:eastAsia="en-AU"/>
              </w:rPr>
              <w:t xml:space="preserve"> </w:t>
            </w:r>
            <w:r>
              <w:rPr>
                <w:lang w:eastAsia="en-AU"/>
              </w:rPr>
              <w:t>treat</w:t>
            </w:r>
            <w:r w:rsidR="00412C0D">
              <w:rPr>
                <w:lang w:eastAsia="en-AU"/>
              </w:rPr>
              <w:t xml:space="preserve"> refractory or relapsing disease.  As a result, </w:t>
            </w:r>
            <w:r w:rsidR="00710ABE">
              <w:rPr>
                <w:lang w:eastAsia="en-AU"/>
              </w:rPr>
              <w:t>while</w:t>
            </w:r>
            <w:r w:rsidR="00412C0D">
              <w:rPr>
                <w:lang w:eastAsia="en-AU"/>
              </w:rPr>
              <w:t xml:space="preserve"> fewer patients will need to receive Ig therapy</w:t>
            </w:r>
            <w:r w:rsidR="00710ABE">
              <w:rPr>
                <w:lang w:eastAsia="en-AU"/>
              </w:rPr>
              <w:t>, it will remain available to those that</w:t>
            </w:r>
            <w:r>
              <w:rPr>
                <w:lang w:eastAsia="en-AU"/>
              </w:rPr>
              <w:t xml:space="preserve"> do</w:t>
            </w:r>
            <w:r w:rsidR="00710ABE">
              <w:rPr>
                <w:lang w:eastAsia="en-AU"/>
              </w:rPr>
              <w:t xml:space="preserve"> need it. </w:t>
            </w:r>
          </w:p>
          <w:p w:rsidR="000B0016" w:rsidRDefault="00412C0D" w:rsidP="00412C0D">
            <w:pPr>
              <w:spacing w:before="120" w:after="120"/>
              <w:rPr>
                <w:lang w:eastAsia="en-AU"/>
              </w:rPr>
            </w:pPr>
            <w:r>
              <w:rPr>
                <w:lang w:eastAsia="en-AU"/>
              </w:rPr>
              <w:t xml:space="preserve">While most patients will be treated by clinical immunologists or rheumatologists, nephrologists (kidney doctors) have been added to the diagnosing and treating specialists as this condition </w:t>
            </w:r>
            <w:r w:rsidR="00AC301B">
              <w:rPr>
                <w:lang w:eastAsia="en-AU"/>
              </w:rPr>
              <w:t>may</w:t>
            </w:r>
            <w:r>
              <w:rPr>
                <w:lang w:eastAsia="en-AU"/>
              </w:rPr>
              <w:t xml:space="preserve"> involve the kidney.</w:t>
            </w:r>
          </w:p>
          <w:p w:rsidR="000B0016" w:rsidRDefault="000B0016" w:rsidP="00412C0D">
            <w:pPr>
              <w:spacing w:before="120" w:after="120"/>
              <w:rPr>
                <w:lang w:eastAsia="en-AU"/>
              </w:rPr>
            </w:pPr>
            <w:r>
              <w:rPr>
                <w:lang w:eastAsia="en-AU"/>
              </w:rPr>
              <w:t xml:space="preserve">If existing patients receiving Ig therapy have not already been treated with Rituximab (and Rituximab treatment is not contraindicated), a trial with Rituximab should be undertaken, as it has been proven to achieve superior clinical outcomes in patients and is a more cost effective therapy that has been made available under the Pharmaceutical benefits Scheme (PBS).  </w:t>
            </w:r>
          </w:p>
          <w:p w:rsidR="000B0016" w:rsidRDefault="000B0016" w:rsidP="00412C0D">
            <w:pPr>
              <w:spacing w:before="120" w:after="120"/>
              <w:rPr>
                <w:rFonts w:asciiTheme="minorHAnsi" w:hAnsiTheme="minorHAnsi"/>
              </w:rPr>
            </w:pPr>
            <w:r>
              <w:rPr>
                <w:rFonts w:asciiTheme="minorHAnsi" w:hAnsiTheme="minorHAnsi"/>
              </w:rPr>
              <w:t xml:space="preserve">Patients already on Ig maintenance therapy that have been unresponsive to Rituximab, will already be </w:t>
            </w:r>
            <w:r w:rsidR="00AC301B">
              <w:rPr>
                <w:rFonts w:asciiTheme="minorHAnsi" w:hAnsiTheme="minorHAnsi"/>
              </w:rPr>
              <w:t xml:space="preserve">undergoing regular review </w:t>
            </w:r>
            <w:r>
              <w:rPr>
                <w:rFonts w:asciiTheme="minorHAnsi" w:hAnsiTheme="minorHAnsi"/>
              </w:rPr>
              <w:t xml:space="preserve">by their treating specialist and six monthly checks </w:t>
            </w:r>
            <w:r w:rsidR="00AC301B">
              <w:rPr>
                <w:rFonts w:asciiTheme="minorHAnsi" w:hAnsiTheme="minorHAnsi"/>
              </w:rPr>
              <w:t xml:space="preserve">will be required </w:t>
            </w:r>
            <w:r>
              <w:rPr>
                <w:rFonts w:asciiTheme="minorHAnsi" w:hAnsiTheme="minorHAnsi"/>
              </w:rPr>
              <w:t xml:space="preserve">to </w:t>
            </w:r>
            <w:r w:rsidR="00AC301B">
              <w:rPr>
                <w:rFonts w:asciiTheme="minorHAnsi" w:hAnsiTheme="minorHAnsi"/>
              </w:rPr>
              <w:t>confirm</w:t>
            </w:r>
            <w:r>
              <w:rPr>
                <w:rFonts w:asciiTheme="minorHAnsi" w:hAnsiTheme="minorHAnsi"/>
              </w:rPr>
              <w:t xml:space="preserve"> that Ig therapy continues to be an effective treatment</w:t>
            </w:r>
            <w:r w:rsidR="00F1134E">
              <w:rPr>
                <w:rFonts w:asciiTheme="minorHAnsi" w:hAnsiTheme="minorHAnsi"/>
              </w:rPr>
              <w:t xml:space="preserve">. </w:t>
            </w:r>
            <w:r w:rsidR="00AC301B">
              <w:rPr>
                <w:rFonts w:asciiTheme="minorHAnsi" w:hAnsiTheme="minorHAnsi"/>
              </w:rPr>
              <w:t xml:space="preserve">If Ig therapy is not effective in controlling the disease, Ig therapy will be stopped and substituted with an alternative treatment approach. </w:t>
            </w:r>
            <w:r w:rsidR="00F1134E">
              <w:rPr>
                <w:rFonts w:asciiTheme="minorHAnsi" w:hAnsiTheme="minorHAnsi"/>
              </w:rPr>
              <w:t xml:space="preserve"> T</w:t>
            </w:r>
            <w:r w:rsidR="00AC301B">
              <w:rPr>
                <w:rFonts w:asciiTheme="minorHAnsi" w:hAnsiTheme="minorHAnsi"/>
              </w:rPr>
              <w:t>he reviews of how well Ig therapy is treating the disease</w:t>
            </w:r>
            <w:r>
              <w:rPr>
                <w:rFonts w:asciiTheme="minorHAnsi" w:hAnsiTheme="minorHAnsi"/>
              </w:rPr>
              <w:t xml:space="preserve"> can be done as part of the </w:t>
            </w:r>
            <w:r w:rsidR="00AC301B">
              <w:rPr>
                <w:rFonts w:asciiTheme="minorHAnsi" w:hAnsiTheme="minorHAnsi"/>
              </w:rPr>
              <w:t xml:space="preserve">specialist’s </w:t>
            </w:r>
            <w:r>
              <w:rPr>
                <w:rFonts w:asciiTheme="minorHAnsi" w:hAnsiTheme="minorHAnsi"/>
              </w:rPr>
              <w:t xml:space="preserve">usual monitoring process so will not place an added burden on patients. A trial of </w:t>
            </w:r>
            <w:r>
              <w:rPr>
                <w:rFonts w:asciiTheme="minorHAnsi" w:hAnsiTheme="minorHAnsi"/>
              </w:rPr>
              <w:lastRenderedPageBreak/>
              <w:t xml:space="preserve">reducing dose and then stopping Ig therapy will be considered by doctors after patients have been in remission for at least two years. </w:t>
            </w:r>
            <w:r w:rsidR="00F1134E">
              <w:rPr>
                <w:rFonts w:asciiTheme="minorHAnsi" w:hAnsiTheme="minorHAnsi"/>
              </w:rPr>
              <w:t xml:space="preserve"> If those </w:t>
            </w:r>
            <w:r>
              <w:rPr>
                <w:rFonts w:asciiTheme="minorHAnsi" w:hAnsiTheme="minorHAnsi"/>
              </w:rPr>
              <w:t xml:space="preserve">patients relapse after Ig therapy has been stopped, a further request for treatment can be made. </w:t>
            </w:r>
            <w:r w:rsidR="00412C0D">
              <w:rPr>
                <w:lang w:eastAsia="en-AU"/>
              </w:rPr>
              <w:t xml:space="preserve"> </w:t>
            </w:r>
          </w:p>
          <w:p w:rsidR="00832D0D" w:rsidRPr="00832D0D" w:rsidRDefault="000B0016" w:rsidP="00156FBB">
            <w:pPr>
              <w:spacing w:before="120" w:after="120"/>
              <w:rPr>
                <w:rFonts w:asciiTheme="minorHAnsi" w:hAnsiTheme="minorHAnsi"/>
              </w:rPr>
            </w:pPr>
            <w:r>
              <w:rPr>
                <w:rFonts w:asciiTheme="minorHAnsi" w:hAnsiTheme="minorHAnsi"/>
              </w:rPr>
              <w:t>For new p</w:t>
            </w:r>
            <w:r w:rsidR="00412C0D">
              <w:rPr>
                <w:rFonts w:asciiTheme="minorHAnsi" w:hAnsiTheme="minorHAnsi"/>
              </w:rPr>
              <w:t>atients</w:t>
            </w:r>
            <w:r>
              <w:rPr>
                <w:rFonts w:asciiTheme="minorHAnsi" w:hAnsiTheme="minorHAnsi"/>
              </w:rPr>
              <w:t xml:space="preserve"> authorised to receive Ig therapy, an initial</w:t>
            </w:r>
            <w:r w:rsidR="00412C0D">
              <w:rPr>
                <w:rFonts w:asciiTheme="minorHAnsi" w:hAnsiTheme="minorHAnsi"/>
              </w:rPr>
              <w:t xml:space="preserve"> six months </w:t>
            </w:r>
            <w:r w:rsidR="00156FBB">
              <w:rPr>
                <w:rFonts w:asciiTheme="minorHAnsi" w:hAnsiTheme="minorHAnsi"/>
              </w:rPr>
              <w:t xml:space="preserve">Ig </w:t>
            </w:r>
            <w:r w:rsidR="00412C0D">
              <w:rPr>
                <w:rFonts w:asciiTheme="minorHAnsi" w:hAnsiTheme="minorHAnsi"/>
              </w:rPr>
              <w:t xml:space="preserve">treatment </w:t>
            </w:r>
            <w:r>
              <w:rPr>
                <w:rFonts w:asciiTheme="minorHAnsi" w:hAnsiTheme="minorHAnsi"/>
              </w:rPr>
              <w:t xml:space="preserve">will be given </w:t>
            </w:r>
            <w:r w:rsidR="00412C0D">
              <w:rPr>
                <w:rFonts w:asciiTheme="minorHAnsi" w:hAnsiTheme="minorHAnsi"/>
              </w:rPr>
              <w:t xml:space="preserve">and most will respond with improvement in disease. </w:t>
            </w:r>
            <w:r w:rsidR="00AC301B">
              <w:rPr>
                <w:rFonts w:asciiTheme="minorHAnsi" w:hAnsiTheme="minorHAnsi"/>
              </w:rPr>
              <w:t>If new patients do not</w:t>
            </w:r>
            <w:r w:rsidR="009106C6">
              <w:rPr>
                <w:rFonts w:asciiTheme="minorHAnsi" w:hAnsiTheme="minorHAnsi"/>
              </w:rPr>
              <w:t xml:space="preserve"> show</w:t>
            </w:r>
            <w:r w:rsidR="00AC301B">
              <w:rPr>
                <w:rFonts w:asciiTheme="minorHAnsi" w:hAnsiTheme="minorHAnsi"/>
              </w:rPr>
              <w:t xml:space="preserve"> improve</w:t>
            </w:r>
            <w:r w:rsidR="009106C6">
              <w:rPr>
                <w:rFonts w:asciiTheme="minorHAnsi" w:hAnsiTheme="minorHAnsi"/>
              </w:rPr>
              <w:t>ment</w:t>
            </w:r>
            <w:r w:rsidR="00AC301B">
              <w:rPr>
                <w:rFonts w:asciiTheme="minorHAnsi" w:hAnsiTheme="minorHAnsi"/>
              </w:rPr>
              <w:t xml:space="preserve"> after the first six months Ig therapy, a different treatment approach</w:t>
            </w:r>
            <w:r w:rsidR="009106C6">
              <w:rPr>
                <w:rFonts w:asciiTheme="minorHAnsi" w:hAnsiTheme="minorHAnsi"/>
              </w:rPr>
              <w:t xml:space="preserve"> will be required</w:t>
            </w:r>
            <w:r w:rsidR="00AC301B">
              <w:rPr>
                <w:rFonts w:asciiTheme="minorHAnsi" w:hAnsiTheme="minorHAnsi"/>
              </w:rPr>
              <w:t xml:space="preserve">. </w:t>
            </w:r>
            <w:r w:rsidR="009106C6">
              <w:rPr>
                <w:rFonts w:asciiTheme="minorHAnsi" w:hAnsiTheme="minorHAnsi"/>
              </w:rPr>
              <w:t xml:space="preserve">After the first six months treatment, there will be a period without Ig treatment to test whether patients are in remission.  </w:t>
            </w:r>
            <w:r w:rsidR="00412C0D">
              <w:rPr>
                <w:rFonts w:asciiTheme="minorHAnsi" w:hAnsiTheme="minorHAnsi"/>
              </w:rPr>
              <w:t xml:space="preserve">If </w:t>
            </w:r>
            <w:r w:rsidR="00F1134E">
              <w:rPr>
                <w:rFonts w:asciiTheme="minorHAnsi" w:hAnsiTheme="minorHAnsi"/>
              </w:rPr>
              <w:t xml:space="preserve">new </w:t>
            </w:r>
            <w:r w:rsidR="00412C0D">
              <w:rPr>
                <w:rFonts w:asciiTheme="minorHAnsi" w:hAnsiTheme="minorHAnsi"/>
              </w:rPr>
              <w:t xml:space="preserve">patients </w:t>
            </w:r>
            <w:r w:rsidR="009106C6">
              <w:rPr>
                <w:rFonts w:asciiTheme="minorHAnsi" w:hAnsiTheme="minorHAnsi"/>
              </w:rPr>
              <w:t xml:space="preserve">initially improve and then </w:t>
            </w:r>
            <w:r w:rsidR="00412C0D">
              <w:rPr>
                <w:rFonts w:asciiTheme="minorHAnsi" w:hAnsiTheme="minorHAnsi"/>
              </w:rPr>
              <w:t xml:space="preserve">relapse once Ig treatment has been stopped, a further request to restart ongoing Ig therapy can be made.  Patients will qualify for </w:t>
            </w:r>
            <w:r w:rsidR="00F1134E">
              <w:rPr>
                <w:rFonts w:asciiTheme="minorHAnsi" w:hAnsiTheme="minorHAnsi"/>
              </w:rPr>
              <w:t>maintenance Ig</w:t>
            </w:r>
            <w:r w:rsidR="00412C0D">
              <w:rPr>
                <w:rFonts w:asciiTheme="minorHAnsi" w:hAnsiTheme="minorHAnsi"/>
              </w:rPr>
              <w:t xml:space="preserve"> </w:t>
            </w:r>
            <w:r w:rsidR="00F1134E">
              <w:rPr>
                <w:rFonts w:asciiTheme="minorHAnsi" w:hAnsiTheme="minorHAnsi"/>
              </w:rPr>
              <w:t>therapy</w:t>
            </w:r>
            <w:r w:rsidR="00412C0D">
              <w:rPr>
                <w:rFonts w:asciiTheme="minorHAnsi" w:hAnsiTheme="minorHAnsi"/>
              </w:rPr>
              <w:t xml:space="preserve"> provided </w:t>
            </w:r>
            <w:r w:rsidR="00156FBB">
              <w:rPr>
                <w:rFonts w:asciiTheme="minorHAnsi" w:hAnsiTheme="minorHAnsi"/>
              </w:rPr>
              <w:t>improvement in disease had been confirmed after the</w:t>
            </w:r>
            <w:r w:rsidR="00412C0D">
              <w:rPr>
                <w:rFonts w:asciiTheme="minorHAnsi" w:hAnsiTheme="minorHAnsi"/>
              </w:rPr>
              <w:t xml:space="preserve"> initial six months </w:t>
            </w:r>
            <w:r w:rsidR="00156FBB">
              <w:rPr>
                <w:rFonts w:asciiTheme="minorHAnsi" w:hAnsiTheme="minorHAnsi"/>
              </w:rPr>
              <w:t xml:space="preserve">Ig </w:t>
            </w:r>
            <w:r w:rsidR="00412C0D">
              <w:rPr>
                <w:rFonts w:asciiTheme="minorHAnsi" w:hAnsiTheme="minorHAnsi"/>
              </w:rPr>
              <w:t>therapy</w:t>
            </w:r>
            <w:r w:rsidR="00F1134E">
              <w:rPr>
                <w:rFonts w:asciiTheme="minorHAnsi" w:hAnsiTheme="minorHAnsi"/>
              </w:rPr>
              <w:t>, and the arrangements for maintenance therapy will be the same as outlined above for existing patients on Ig therapy</w:t>
            </w:r>
            <w:r w:rsidR="00412C0D">
              <w:rPr>
                <w:rFonts w:asciiTheme="minorHAnsi" w:hAnsiTheme="minorHAnsi"/>
              </w:rPr>
              <w:t xml:space="preserve">. </w:t>
            </w:r>
          </w:p>
        </w:tc>
      </w:tr>
      <w:tr w:rsidR="007C1D5A" w:rsidRPr="00021243" w:rsidTr="00832D0D">
        <w:tc>
          <w:tcPr>
            <w:tcW w:w="3545" w:type="dxa"/>
            <w:gridSpan w:val="2"/>
            <w:shd w:val="clear" w:color="auto" w:fill="auto"/>
          </w:tcPr>
          <w:p w:rsidR="007C1D5A" w:rsidRDefault="007C1D5A" w:rsidP="004A10A2">
            <w:pPr>
              <w:spacing w:before="120" w:after="120"/>
              <w:rPr>
                <w:rFonts w:asciiTheme="minorHAnsi" w:hAnsiTheme="minorHAnsi"/>
                <w:b/>
              </w:rPr>
            </w:pPr>
            <w:r>
              <w:rPr>
                <w:rFonts w:asciiTheme="minorHAnsi" w:hAnsiTheme="minorHAnsi"/>
                <w:b/>
              </w:rPr>
              <w:lastRenderedPageBreak/>
              <w:t>Impact on demand</w:t>
            </w:r>
          </w:p>
        </w:tc>
        <w:tc>
          <w:tcPr>
            <w:tcW w:w="11056" w:type="dxa"/>
            <w:gridSpan w:val="5"/>
            <w:shd w:val="clear" w:color="auto" w:fill="auto"/>
          </w:tcPr>
          <w:p w:rsidR="007C1D5A" w:rsidRDefault="007C1D5A" w:rsidP="00DC7684">
            <w:pPr>
              <w:spacing w:before="120" w:after="120"/>
              <w:rPr>
                <w:rFonts w:asciiTheme="minorHAnsi" w:hAnsiTheme="minorHAnsi"/>
              </w:rPr>
            </w:pPr>
            <w:r>
              <w:rPr>
                <w:rFonts w:asciiTheme="minorHAnsi" w:hAnsiTheme="minorHAnsi"/>
              </w:rPr>
              <w:t xml:space="preserve">Given that Rituximab is already approved on the PBS and </w:t>
            </w:r>
            <w:r w:rsidR="00C12F2B">
              <w:rPr>
                <w:rFonts w:asciiTheme="minorHAnsi" w:hAnsiTheme="minorHAnsi"/>
              </w:rPr>
              <w:t>is considered to be a</w:t>
            </w:r>
            <w:r>
              <w:rPr>
                <w:rFonts w:asciiTheme="minorHAnsi" w:hAnsiTheme="minorHAnsi"/>
              </w:rPr>
              <w:t xml:space="preserve"> superior alternative therapy to Ig, it is anticipated that Ig therapy will only be used for patients where Rituximab treatment has failed and/or immunosuppressant medication is contraindicated. While the revised criteria will enforce this practice </w:t>
            </w:r>
            <w:r w:rsidR="00C12F2B">
              <w:rPr>
                <w:rFonts w:asciiTheme="minorHAnsi" w:hAnsiTheme="minorHAnsi"/>
              </w:rPr>
              <w:t>(</w:t>
            </w:r>
            <w:r>
              <w:rPr>
                <w:rFonts w:asciiTheme="minorHAnsi" w:hAnsiTheme="minorHAnsi"/>
              </w:rPr>
              <w:t xml:space="preserve">which would lead to a reduction in use for this condition compared </w:t>
            </w:r>
            <w:r w:rsidR="00C906F5">
              <w:rPr>
                <w:rFonts w:asciiTheme="minorHAnsi" w:hAnsiTheme="minorHAnsi"/>
              </w:rPr>
              <w:t xml:space="preserve">to </w:t>
            </w:r>
            <w:r>
              <w:rPr>
                <w:rFonts w:asciiTheme="minorHAnsi" w:hAnsiTheme="minorHAnsi"/>
              </w:rPr>
              <w:t>the data below</w:t>
            </w:r>
            <w:r w:rsidR="00C12F2B">
              <w:rPr>
                <w:rFonts w:asciiTheme="minorHAnsi" w:hAnsiTheme="minorHAnsi"/>
              </w:rPr>
              <w:t>)</w:t>
            </w:r>
            <w:r>
              <w:rPr>
                <w:rFonts w:asciiTheme="minorHAnsi" w:hAnsiTheme="minorHAnsi"/>
              </w:rPr>
              <w:t xml:space="preserve">, the trend to lower use is likely to have already commenced prior to </w:t>
            </w:r>
            <w:r w:rsidR="00FA705B">
              <w:rPr>
                <w:rFonts w:asciiTheme="minorHAnsi" w:hAnsiTheme="minorHAnsi"/>
              </w:rPr>
              <w:t>v</w:t>
            </w:r>
            <w:r>
              <w:rPr>
                <w:rFonts w:asciiTheme="minorHAnsi" w:hAnsiTheme="minorHAnsi"/>
              </w:rPr>
              <w:t>3</w:t>
            </w:r>
            <w:r w:rsidR="00660AB9">
              <w:rPr>
                <w:rFonts w:asciiTheme="minorHAnsi" w:hAnsiTheme="minorHAnsi"/>
              </w:rPr>
              <w:t>.0</w:t>
            </w:r>
            <w:r>
              <w:rPr>
                <w:rFonts w:asciiTheme="minorHAnsi" w:hAnsiTheme="minorHAnsi"/>
              </w:rPr>
              <w:t xml:space="preserve"> being implemented. </w:t>
            </w:r>
            <w:r w:rsidR="00DC7684">
              <w:rPr>
                <w:rFonts w:asciiTheme="minorHAnsi" w:hAnsiTheme="minorHAnsi"/>
              </w:rPr>
              <w:t xml:space="preserve">However, </w:t>
            </w:r>
            <w:r w:rsidR="004A473A">
              <w:rPr>
                <w:rFonts w:asciiTheme="minorHAnsi" w:hAnsiTheme="minorHAnsi"/>
              </w:rPr>
              <w:t xml:space="preserve">it is acknowledged that currently </w:t>
            </w:r>
            <w:r w:rsidR="00DC7684">
              <w:rPr>
                <w:rFonts w:asciiTheme="minorHAnsi" w:hAnsiTheme="minorHAnsi"/>
              </w:rPr>
              <w:t xml:space="preserve">under </w:t>
            </w:r>
            <w:r w:rsidR="00FA705B">
              <w:rPr>
                <w:rFonts w:asciiTheme="minorHAnsi" w:hAnsiTheme="minorHAnsi"/>
              </w:rPr>
              <w:t>v</w:t>
            </w:r>
            <w:r w:rsidR="00DC7684">
              <w:rPr>
                <w:rFonts w:asciiTheme="minorHAnsi" w:hAnsiTheme="minorHAnsi"/>
              </w:rPr>
              <w:t>2.1, there is no limitation to six month</w:t>
            </w:r>
            <w:r w:rsidR="004A473A">
              <w:rPr>
                <w:rFonts w:asciiTheme="minorHAnsi" w:hAnsiTheme="minorHAnsi"/>
              </w:rPr>
              <w:t>’</w:t>
            </w:r>
            <w:r w:rsidR="00DC7684">
              <w:rPr>
                <w:rFonts w:asciiTheme="minorHAnsi" w:hAnsiTheme="minorHAnsi"/>
              </w:rPr>
              <w:t>s treatment and few barriers to eligibility</w:t>
            </w:r>
            <w:r w:rsidR="004A473A">
              <w:rPr>
                <w:rFonts w:asciiTheme="minorHAnsi" w:hAnsiTheme="minorHAnsi"/>
              </w:rPr>
              <w:t xml:space="preserve">. </w:t>
            </w:r>
          </w:p>
        </w:tc>
      </w:tr>
      <w:tr w:rsidR="00295075" w:rsidRPr="00853117" w:rsidTr="005844B1">
        <w:tc>
          <w:tcPr>
            <w:tcW w:w="2161" w:type="dxa"/>
            <w:shd w:val="clear" w:color="auto" w:fill="auto"/>
          </w:tcPr>
          <w:p w:rsidR="00295075" w:rsidRPr="00940FD8" w:rsidRDefault="00295075" w:rsidP="004A10A2">
            <w:pPr>
              <w:spacing w:before="120" w:after="120"/>
              <w:rPr>
                <w:rFonts w:asciiTheme="minorHAnsi" w:hAnsiTheme="minorHAnsi"/>
                <w:b/>
                <w:sz w:val="18"/>
                <w:szCs w:val="18"/>
              </w:rPr>
            </w:pPr>
          </w:p>
        </w:tc>
        <w:tc>
          <w:tcPr>
            <w:tcW w:w="1384"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cs="Helvetica"/>
                <w:b/>
                <w:color w:val="333333"/>
                <w:sz w:val="18"/>
                <w:szCs w:val="18"/>
              </w:rPr>
              <w:t>2011-12</w:t>
            </w:r>
          </w:p>
        </w:tc>
        <w:tc>
          <w:tcPr>
            <w:tcW w:w="1593"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cs="Helvetica"/>
                <w:b/>
                <w:color w:val="333333"/>
                <w:sz w:val="18"/>
                <w:szCs w:val="18"/>
              </w:rPr>
              <w:t>2012-13</w:t>
            </w:r>
          </w:p>
        </w:tc>
        <w:tc>
          <w:tcPr>
            <w:tcW w:w="1667"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cs="Helvetica"/>
                <w:b/>
                <w:color w:val="333333"/>
                <w:sz w:val="18"/>
                <w:szCs w:val="18"/>
              </w:rPr>
              <w:t>2013-14</w:t>
            </w:r>
          </w:p>
        </w:tc>
        <w:tc>
          <w:tcPr>
            <w:tcW w:w="1701"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cs="Helvetica"/>
                <w:b/>
                <w:color w:val="333333"/>
                <w:sz w:val="18"/>
                <w:szCs w:val="18"/>
              </w:rPr>
              <w:t>2014-15</w:t>
            </w:r>
          </w:p>
        </w:tc>
        <w:tc>
          <w:tcPr>
            <w:tcW w:w="1559" w:type="dxa"/>
            <w:shd w:val="clear" w:color="auto" w:fill="auto"/>
          </w:tcPr>
          <w:p w:rsidR="00295075" w:rsidRPr="00940FD8" w:rsidRDefault="00295075" w:rsidP="00DE014D">
            <w:pPr>
              <w:spacing w:before="120" w:after="120"/>
              <w:jc w:val="right"/>
              <w:rPr>
                <w:rFonts w:asciiTheme="minorHAnsi" w:hAnsiTheme="minorHAnsi" w:cs="Helvetica"/>
                <w:b/>
                <w:color w:val="333333"/>
                <w:sz w:val="18"/>
                <w:szCs w:val="18"/>
              </w:rPr>
            </w:pPr>
            <w:r w:rsidRPr="00940FD8">
              <w:rPr>
                <w:rFonts w:asciiTheme="minorHAnsi" w:hAnsiTheme="minorHAnsi" w:cs="Helvetica"/>
                <w:b/>
                <w:color w:val="333333"/>
                <w:sz w:val="18"/>
                <w:szCs w:val="18"/>
              </w:rPr>
              <w:t>2015-16</w:t>
            </w:r>
          </w:p>
        </w:tc>
        <w:tc>
          <w:tcPr>
            <w:tcW w:w="4536" w:type="dxa"/>
            <w:vMerge w:val="restart"/>
            <w:shd w:val="clear" w:color="auto" w:fill="auto"/>
          </w:tcPr>
          <w:p w:rsidR="00C12F2B" w:rsidRPr="00940FD8" w:rsidRDefault="00C12F2B" w:rsidP="005844B1">
            <w:pPr>
              <w:rPr>
                <w:rFonts w:asciiTheme="minorHAnsi" w:hAnsiTheme="minorHAnsi"/>
                <w:sz w:val="18"/>
                <w:szCs w:val="18"/>
              </w:rPr>
            </w:pPr>
          </w:p>
          <w:p w:rsidR="004D6B8A" w:rsidRPr="006D67CF" w:rsidRDefault="004D6B8A" w:rsidP="004D6B8A">
            <w:pPr>
              <w:rPr>
                <w:rFonts w:asciiTheme="minorHAnsi" w:hAnsiTheme="minorHAnsi"/>
                <w:sz w:val="18"/>
                <w:szCs w:val="18"/>
              </w:rPr>
            </w:pPr>
            <w:r w:rsidRPr="006D67CF">
              <w:rPr>
                <w:rFonts w:asciiTheme="minorHAnsi" w:hAnsiTheme="minorHAnsi"/>
                <w:sz w:val="18"/>
                <w:szCs w:val="18"/>
              </w:rPr>
              <w:t xml:space="preserve">The </w:t>
            </w:r>
            <w:r>
              <w:rPr>
                <w:rFonts w:asciiTheme="minorHAnsi" w:hAnsiTheme="minorHAnsi"/>
                <w:sz w:val="18"/>
                <w:szCs w:val="18"/>
              </w:rPr>
              <w:t>Specialist Working Group</w:t>
            </w:r>
            <w:r w:rsidRPr="006D67CF">
              <w:rPr>
                <w:rFonts w:asciiTheme="minorHAnsi" w:hAnsiTheme="minorHAnsi"/>
                <w:sz w:val="18"/>
                <w:szCs w:val="18"/>
              </w:rPr>
              <w:t xml:space="preserve"> estimated magnitude of effect:</w:t>
            </w:r>
          </w:p>
          <w:p w:rsidR="00C12F2B" w:rsidRPr="00940FD8" w:rsidRDefault="00C12F2B" w:rsidP="005844B1">
            <w:pPr>
              <w:rPr>
                <w:rFonts w:asciiTheme="minorHAnsi" w:hAnsiTheme="minorHAnsi"/>
                <w:sz w:val="18"/>
                <w:szCs w:val="18"/>
              </w:rPr>
            </w:pPr>
          </w:p>
          <w:p w:rsidR="00C12F2B" w:rsidRPr="00940FD8" w:rsidRDefault="00C12F2B" w:rsidP="005844B1">
            <w:pPr>
              <w:rPr>
                <w:rFonts w:asciiTheme="minorHAnsi" w:hAnsiTheme="minorHAnsi"/>
                <w:sz w:val="18"/>
                <w:szCs w:val="18"/>
              </w:rPr>
            </w:pPr>
          </w:p>
          <w:p w:rsidR="00295075" w:rsidRPr="00940FD8" w:rsidRDefault="00295075" w:rsidP="005844B1">
            <w:pPr>
              <w:rPr>
                <w:rFonts w:asciiTheme="minorHAnsi" w:hAnsiTheme="minorHAnsi"/>
                <w:sz w:val="18"/>
                <w:szCs w:val="18"/>
              </w:rPr>
            </w:pPr>
            <w:r w:rsidRPr="00940FD8">
              <w:rPr>
                <w:rFonts w:asciiTheme="minorHAnsi" w:hAnsiTheme="minorHAnsi"/>
                <w:sz w:val="18"/>
                <w:szCs w:val="18"/>
              </w:rPr>
              <w:t xml:space="preserve">Marginal: &lt;$500K reduction </w:t>
            </w:r>
            <w:r w:rsidR="00C2002F">
              <w:rPr>
                <w:rFonts w:asciiTheme="minorHAnsi" w:hAnsiTheme="minorHAnsi"/>
                <w:sz w:val="18"/>
                <w:szCs w:val="18"/>
              </w:rPr>
              <w:t>against projected demand</w:t>
            </w:r>
          </w:p>
          <w:p w:rsidR="00295075" w:rsidRPr="00940FD8" w:rsidRDefault="00295075" w:rsidP="00A31F5B">
            <w:pPr>
              <w:rPr>
                <w:rFonts w:asciiTheme="minorHAnsi" w:hAnsiTheme="minorHAnsi"/>
                <w:b/>
                <w:sz w:val="18"/>
                <w:szCs w:val="18"/>
              </w:rPr>
            </w:pPr>
          </w:p>
        </w:tc>
      </w:tr>
      <w:tr w:rsidR="00295075" w:rsidRPr="00853117" w:rsidTr="00DE014D">
        <w:tc>
          <w:tcPr>
            <w:tcW w:w="2161" w:type="dxa"/>
            <w:shd w:val="clear" w:color="auto" w:fill="auto"/>
          </w:tcPr>
          <w:p w:rsidR="00295075" w:rsidRPr="00940FD8" w:rsidRDefault="00295075" w:rsidP="004A10A2">
            <w:pPr>
              <w:spacing w:before="120" w:after="120"/>
              <w:rPr>
                <w:rFonts w:asciiTheme="minorHAnsi" w:hAnsiTheme="minorHAnsi"/>
                <w:b/>
                <w:sz w:val="18"/>
                <w:szCs w:val="18"/>
              </w:rPr>
            </w:pPr>
            <w:r w:rsidRPr="00940FD8">
              <w:rPr>
                <w:rFonts w:asciiTheme="minorHAnsi" w:hAnsiTheme="minorHAnsi" w:cs="Helvetica"/>
                <w:b/>
                <w:color w:val="333333"/>
                <w:sz w:val="18"/>
                <w:szCs w:val="18"/>
              </w:rPr>
              <w:t>Patient number</w:t>
            </w:r>
          </w:p>
        </w:tc>
        <w:tc>
          <w:tcPr>
            <w:tcW w:w="1384"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b/>
                <w:sz w:val="18"/>
                <w:szCs w:val="18"/>
              </w:rPr>
              <w:t>23</w:t>
            </w:r>
          </w:p>
        </w:tc>
        <w:tc>
          <w:tcPr>
            <w:tcW w:w="1593"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b/>
                <w:sz w:val="18"/>
                <w:szCs w:val="18"/>
              </w:rPr>
              <w:t>30</w:t>
            </w:r>
          </w:p>
        </w:tc>
        <w:tc>
          <w:tcPr>
            <w:tcW w:w="1667"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b/>
                <w:sz w:val="18"/>
                <w:szCs w:val="18"/>
              </w:rPr>
              <w:t>20</w:t>
            </w:r>
          </w:p>
        </w:tc>
        <w:tc>
          <w:tcPr>
            <w:tcW w:w="1701"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b/>
                <w:sz w:val="18"/>
                <w:szCs w:val="18"/>
              </w:rPr>
              <w:t>20</w:t>
            </w:r>
          </w:p>
        </w:tc>
        <w:tc>
          <w:tcPr>
            <w:tcW w:w="1559" w:type="dxa"/>
            <w:shd w:val="clear" w:color="auto" w:fill="auto"/>
          </w:tcPr>
          <w:p w:rsidR="00295075" w:rsidRPr="00940FD8" w:rsidRDefault="00295075" w:rsidP="00DE014D">
            <w:pPr>
              <w:spacing w:before="120" w:after="120"/>
              <w:jc w:val="right"/>
              <w:rPr>
                <w:rFonts w:asciiTheme="minorHAnsi" w:hAnsiTheme="minorHAnsi" w:cs="Helvetica"/>
                <w:b/>
                <w:color w:val="333333"/>
                <w:sz w:val="18"/>
                <w:szCs w:val="18"/>
              </w:rPr>
            </w:pPr>
            <w:r w:rsidRPr="00940FD8">
              <w:rPr>
                <w:rFonts w:asciiTheme="minorHAnsi" w:hAnsiTheme="minorHAnsi" w:cs="Helvetica"/>
                <w:b/>
                <w:color w:val="333333"/>
                <w:sz w:val="18"/>
                <w:szCs w:val="18"/>
              </w:rPr>
              <w:t>24</w:t>
            </w:r>
          </w:p>
        </w:tc>
        <w:tc>
          <w:tcPr>
            <w:tcW w:w="4536" w:type="dxa"/>
            <w:vMerge/>
            <w:shd w:val="clear" w:color="auto" w:fill="auto"/>
          </w:tcPr>
          <w:p w:rsidR="00295075" w:rsidRPr="00940FD8" w:rsidRDefault="00295075" w:rsidP="004A10A2">
            <w:pPr>
              <w:spacing w:before="120" w:after="120"/>
              <w:rPr>
                <w:rFonts w:asciiTheme="minorHAnsi" w:hAnsiTheme="minorHAnsi"/>
                <w:b/>
                <w:sz w:val="18"/>
                <w:szCs w:val="18"/>
              </w:rPr>
            </w:pPr>
          </w:p>
        </w:tc>
      </w:tr>
      <w:tr w:rsidR="00295075" w:rsidRPr="00853117" w:rsidTr="00DE014D">
        <w:trPr>
          <w:trHeight w:val="535"/>
        </w:trPr>
        <w:tc>
          <w:tcPr>
            <w:tcW w:w="2161" w:type="dxa"/>
            <w:shd w:val="clear" w:color="auto" w:fill="auto"/>
          </w:tcPr>
          <w:p w:rsidR="00295075" w:rsidRPr="00C92149" w:rsidRDefault="00295075"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4,156</w:t>
            </w:r>
          </w:p>
        </w:tc>
        <w:tc>
          <w:tcPr>
            <w:tcW w:w="1593"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5,707</w:t>
            </w:r>
          </w:p>
        </w:tc>
        <w:tc>
          <w:tcPr>
            <w:tcW w:w="1667"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5,552</w:t>
            </w:r>
          </w:p>
        </w:tc>
        <w:tc>
          <w:tcPr>
            <w:tcW w:w="1701"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3,461</w:t>
            </w:r>
          </w:p>
        </w:tc>
        <w:tc>
          <w:tcPr>
            <w:tcW w:w="1559" w:type="dxa"/>
            <w:shd w:val="clear" w:color="auto" w:fill="auto"/>
          </w:tcPr>
          <w:p w:rsidR="00295075" w:rsidRPr="00ED2DD5" w:rsidRDefault="00295075" w:rsidP="00DE014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5,416</w:t>
            </w:r>
          </w:p>
        </w:tc>
        <w:tc>
          <w:tcPr>
            <w:tcW w:w="4536" w:type="dxa"/>
            <w:vMerge/>
            <w:shd w:val="clear" w:color="auto" w:fill="auto"/>
          </w:tcPr>
          <w:p w:rsidR="00295075" w:rsidRPr="00C92149" w:rsidRDefault="00295075" w:rsidP="004A10A2">
            <w:pPr>
              <w:spacing w:before="120" w:after="120"/>
              <w:rPr>
                <w:rFonts w:asciiTheme="minorHAnsi" w:hAnsiTheme="minorHAnsi"/>
                <w:b/>
                <w:sz w:val="18"/>
                <w:szCs w:val="18"/>
              </w:rPr>
            </w:pPr>
          </w:p>
        </w:tc>
      </w:tr>
      <w:tr w:rsidR="00295075" w:rsidRPr="00853117" w:rsidTr="00DE014D">
        <w:tc>
          <w:tcPr>
            <w:tcW w:w="2161" w:type="dxa"/>
            <w:shd w:val="clear" w:color="auto" w:fill="auto"/>
          </w:tcPr>
          <w:p w:rsidR="00295075" w:rsidRPr="00C92149" w:rsidRDefault="00295075"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0.1</w:t>
            </w:r>
            <w:r w:rsidR="004C0289">
              <w:rPr>
                <w:rFonts w:asciiTheme="minorHAnsi" w:hAnsiTheme="minorHAnsi"/>
                <w:b/>
                <w:sz w:val="18"/>
                <w:szCs w:val="18"/>
              </w:rPr>
              <w:t>3</w:t>
            </w:r>
            <w:r>
              <w:rPr>
                <w:rFonts w:asciiTheme="minorHAnsi" w:hAnsiTheme="minorHAnsi"/>
                <w:b/>
                <w:sz w:val="18"/>
                <w:szCs w:val="18"/>
              </w:rPr>
              <w:t>%</w:t>
            </w:r>
          </w:p>
        </w:tc>
        <w:tc>
          <w:tcPr>
            <w:tcW w:w="1593"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0.1</w:t>
            </w:r>
            <w:r w:rsidR="004C0289">
              <w:rPr>
                <w:rFonts w:asciiTheme="minorHAnsi" w:hAnsiTheme="minorHAnsi"/>
                <w:b/>
                <w:sz w:val="18"/>
                <w:szCs w:val="18"/>
              </w:rPr>
              <w:t>6</w:t>
            </w:r>
            <w:r>
              <w:rPr>
                <w:rFonts w:asciiTheme="minorHAnsi" w:hAnsiTheme="minorHAnsi"/>
                <w:b/>
                <w:sz w:val="18"/>
                <w:szCs w:val="18"/>
              </w:rPr>
              <w:t>%</w:t>
            </w:r>
          </w:p>
        </w:tc>
        <w:tc>
          <w:tcPr>
            <w:tcW w:w="1667"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0.1</w:t>
            </w:r>
            <w:r w:rsidR="004C0289">
              <w:rPr>
                <w:rFonts w:asciiTheme="minorHAnsi" w:hAnsiTheme="minorHAnsi"/>
                <w:b/>
                <w:sz w:val="18"/>
                <w:szCs w:val="18"/>
              </w:rPr>
              <w:t>4</w:t>
            </w:r>
            <w:r>
              <w:rPr>
                <w:rFonts w:asciiTheme="minorHAnsi" w:hAnsiTheme="minorHAnsi"/>
                <w:b/>
                <w:sz w:val="18"/>
                <w:szCs w:val="18"/>
              </w:rPr>
              <w:t>%</w:t>
            </w:r>
          </w:p>
        </w:tc>
        <w:tc>
          <w:tcPr>
            <w:tcW w:w="1701"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0.0</w:t>
            </w:r>
            <w:r w:rsidR="004C0289">
              <w:rPr>
                <w:rFonts w:asciiTheme="minorHAnsi" w:hAnsiTheme="minorHAnsi"/>
                <w:b/>
                <w:sz w:val="18"/>
                <w:szCs w:val="18"/>
              </w:rPr>
              <w:t>8</w:t>
            </w:r>
            <w:r>
              <w:rPr>
                <w:rFonts w:asciiTheme="minorHAnsi" w:hAnsiTheme="minorHAnsi"/>
                <w:b/>
                <w:sz w:val="18"/>
                <w:szCs w:val="18"/>
              </w:rPr>
              <w:t>%</w:t>
            </w:r>
          </w:p>
        </w:tc>
        <w:tc>
          <w:tcPr>
            <w:tcW w:w="1559" w:type="dxa"/>
            <w:shd w:val="clear" w:color="auto" w:fill="auto"/>
          </w:tcPr>
          <w:p w:rsidR="00295075" w:rsidRPr="00ED2DD5" w:rsidRDefault="00295075" w:rsidP="00DE014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4C0289">
              <w:rPr>
                <w:rFonts w:asciiTheme="minorHAnsi" w:hAnsiTheme="minorHAnsi" w:cs="Helvetica"/>
                <w:b/>
                <w:color w:val="333333"/>
                <w:sz w:val="18"/>
                <w:szCs w:val="18"/>
              </w:rPr>
              <w:t>1</w:t>
            </w:r>
            <w:r>
              <w:rPr>
                <w:rFonts w:asciiTheme="minorHAnsi" w:hAnsiTheme="minorHAnsi" w:cs="Helvetica"/>
                <w:b/>
                <w:color w:val="333333"/>
                <w:sz w:val="18"/>
                <w:szCs w:val="18"/>
              </w:rPr>
              <w:t>%</w:t>
            </w:r>
          </w:p>
        </w:tc>
        <w:tc>
          <w:tcPr>
            <w:tcW w:w="4536" w:type="dxa"/>
            <w:vMerge/>
            <w:shd w:val="clear" w:color="auto" w:fill="auto"/>
          </w:tcPr>
          <w:p w:rsidR="00295075" w:rsidRPr="00C92149" w:rsidRDefault="00295075" w:rsidP="004A10A2">
            <w:pPr>
              <w:spacing w:before="120" w:after="120"/>
              <w:rPr>
                <w:rFonts w:asciiTheme="minorHAnsi" w:hAnsiTheme="minorHAnsi"/>
                <w:b/>
                <w:sz w:val="18"/>
                <w:szCs w:val="18"/>
              </w:rPr>
            </w:pPr>
          </w:p>
        </w:tc>
      </w:tr>
      <w:tr w:rsidR="007D6419" w:rsidRPr="00021243" w:rsidTr="00DE014D">
        <w:tc>
          <w:tcPr>
            <w:tcW w:w="14601" w:type="dxa"/>
            <w:gridSpan w:val="7"/>
            <w:shd w:val="clear" w:color="auto" w:fill="F79646" w:themeFill="accent6"/>
          </w:tcPr>
          <w:p w:rsidR="007D6419" w:rsidRDefault="00FA705B" w:rsidP="00DE014D">
            <w:pPr>
              <w:spacing w:before="120" w:after="120"/>
              <w:rPr>
                <w:rFonts w:asciiTheme="minorHAnsi" w:hAnsiTheme="minorHAnsi"/>
                <w:b/>
              </w:rPr>
            </w:pPr>
            <w:r>
              <w:rPr>
                <w:rFonts w:asciiTheme="minorHAnsi" w:hAnsiTheme="minorHAnsi"/>
                <w:b/>
              </w:rPr>
              <w:t xml:space="preserve">Specialist Working Group </w:t>
            </w:r>
            <w:r w:rsidR="007D6419">
              <w:rPr>
                <w:rFonts w:asciiTheme="minorHAnsi" w:hAnsiTheme="minorHAnsi"/>
                <w:b/>
              </w:rPr>
              <w:t>knowledge development opportunities and recommendations</w:t>
            </w:r>
          </w:p>
        </w:tc>
      </w:tr>
      <w:tr w:rsidR="007D6419" w:rsidRPr="00021243" w:rsidTr="00DE014D">
        <w:tc>
          <w:tcPr>
            <w:tcW w:w="14601" w:type="dxa"/>
            <w:gridSpan w:val="7"/>
            <w:shd w:val="clear" w:color="auto" w:fill="auto"/>
          </w:tcPr>
          <w:p w:rsidR="007D6419" w:rsidRPr="002506FF" w:rsidRDefault="00997E5B" w:rsidP="00DE014D">
            <w:pPr>
              <w:spacing w:before="120" w:after="120"/>
              <w:rPr>
                <w:rFonts w:asciiTheme="minorHAnsi" w:hAnsiTheme="minorHAnsi"/>
              </w:rPr>
            </w:pPr>
            <w:r>
              <w:rPr>
                <w:rFonts w:asciiTheme="minorHAnsi" w:hAnsiTheme="minorHAnsi"/>
              </w:rPr>
              <w:t>None identified at this time.</w:t>
            </w:r>
            <w:r w:rsidR="00C12F2B">
              <w:rPr>
                <w:rFonts w:asciiTheme="minorHAnsi" w:hAnsiTheme="minorHAnsi"/>
              </w:rPr>
              <w:t xml:space="preserve"> </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DE014D">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EF2A8A">
              <w:rPr>
                <w:rFonts w:asciiTheme="minorHAnsi" w:hAnsiTheme="minorHAnsi"/>
                <w:b/>
              </w:rPr>
              <w:t>PUBLIC CONSULTATION</w:t>
            </w:r>
            <w:r>
              <w:rPr>
                <w:rFonts w:asciiTheme="minorHAnsi" w:hAnsiTheme="minorHAnsi"/>
                <w:b/>
              </w:rPr>
              <w:t xml:space="preserve"> DOCUMENT</w:t>
            </w:r>
          </w:p>
          <w:p w:rsidR="000E09C4" w:rsidRPr="00021243" w:rsidRDefault="00EF2A8A" w:rsidP="00A65BCF">
            <w:pPr>
              <w:spacing w:before="120" w:after="120"/>
              <w:jc w:val="center"/>
              <w:rPr>
                <w:rFonts w:asciiTheme="minorHAnsi" w:hAnsiTheme="minorHAnsi"/>
                <w:b/>
              </w:rPr>
            </w:pPr>
            <w:r>
              <w:rPr>
                <w:rFonts w:asciiTheme="minorHAnsi" w:hAnsiTheme="minorHAnsi"/>
                <w:b/>
              </w:rPr>
              <w:t>Next review: One</w:t>
            </w:r>
            <w:r w:rsidR="00482F03">
              <w:rPr>
                <w:rFonts w:asciiTheme="minorHAnsi" w:hAnsiTheme="minorHAnsi"/>
                <w:b/>
              </w:rPr>
              <w:t xml:space="preserve"> year from BloodSTAR v</w:t>
            </w:r>
            <w:r w:rsidR="00DE1389">
              <w:rPr>
                <w:rFonts w:asciiTheme="minorHAnsi" w:hAnsiTheme="minorHAnsi"/>
                <w:b/>
              </w:rPr>
              <w:t>3.0</w:t>
            </w:r>
            <w:r w:rsidR="00482F03">
              <w:rPr>
                <w:rFonts w:asciiTheme="minorHAnsi" w:hAnsiTheme="minorHAnsi"/>
                <w:b/>
              </w:rPr>
              <w:t xml:space="preserve"> </w:t>
            </w:r>
            <w:r w:rsidR="00A65BCF">
              <w:rPr>
                <w:rFonts w:asciiTheme="minorHAnsi" w:hAnsiTheme="minorHAnsi"/>
                <w:b/>
              </w:rPr>
              <w:t>implementation</w:t>
            </w:r>
            <w:r w:rsidR="00482F03">
              <w:rPr>
                <w:rFonts w:asciiTheme="minorHAnsi" w:hAnsiTheme="minorHAnsi"/>
                <w:b/>
              </w:rPr>
              <w:t xml:space="preserve"> (Once sufficient data on inflammatory markers is available from BloodSTAR v2.1)</w:t>
            </w:r>
          </w:p>
        </w:tc>
      </w:tr>
    </w:tbl>
    <w:p w:rsidR="006627B5" w:rsidRPr="00A65BCF" w:rsidRDefault="006627B5">
      <w:pPr>
        <w:spacing w:line="276" w:lineRule="auto"/>
        <w:rPr>
          <w:sz w:val="2"/>
          <w:szCs w:val="2"/>
        </w:rPr>
      </w:pPr>
      <w:bookmarkStart w:id="0" w:name="_GoBack"/>
      <w:bookmarkEnd w:id="0"/>
    </w:p>
    <w:sectPr w:rsidR="006627B5" w:rsidRPr="00A65BCF" w:rsidSect="000E09C4">
      <w:headerReference w:type="first" r:id="rId24"/>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17" w:rsidRDefault="00232A17" w:rsidP="00856708">
      <w:pPr>
        <w:spacing w:after="0"/>
      </w:pPr>
      <w:r>
        <w:separator/>
      </w:r>
    </w:p>
  </w:endnote>
  <w:endnote w:type="continuationSeparator" w:id="0">
    <w:p w:rsidR="00232A17" w:rsidRDefault="00232A1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85046"/>
      <w:docPartObj>
        <w:docPartGallery w:val="Page Numbers (Bottom of Page)"/>
        <w:docPartUnique/>
      </w:docPartObj>
    </w:sdtPr>
    <w:sdtEndPr>
      <w:rPr>
        <w:noProof/>
      </w:rPr>
    </w:sdtEndPr>
    <w:sdtContent>
      <w:p w:rsidR="00C93A7C" w:rsidRDefault="00C93A7C">
        <w:pPr>
          <w:pStyle w:val="Footer"/>
          <w:jc w:val="right"/>
        </w:pPr>
        <w:r>
          <w:fldChar w:fldCharType="begin"/>
        </w:r>
        <w:r>
          <w:instrText xml:space="preserve"> PAGE   \* MERGEFORMAT </w:instrText>
        </w:r>
        <w:r>
          <w:fldChar w:fldCharType="separate"/>
        </w:r>
        <w:r w:rsidR="009D435B">
          <w:rPr>
            <w:noProof/>
          </w:rPr>
          <w:t>15</w:t>
        </w:r>
        <w:r>
          <w:rPr>
            <w:noProof/>
          </w:rPr>
          <w:fldChar w:fldCharType="end"/>
        </w:r>
      </w:p>
    </w:sdtContent>
  </w:sdt>
  <w:p w:rsidR="00C93A7C" w:rsidRDefault="00C93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301800"/>
      <w:docPartObj>
        <w:docPartGallery w:val="Page Numbers (Bottom of Page)"/>
        <w:docPartUnique/>
      </w:docPartObj>
    </w:sdtPr>
    <w:sdtEndPr>
      <w:rPr>
        <w:noProof/>
      </w:rPr>
    </w:sdtEndPr>
    <w:sdtContent>
      <w:p w:rsidR="00C93A7C" w:rsidRDefault="00C93A7C">
        <w:pPr>
          <w:pStyle w:val="Footer"/>
          <w:jc w:val="right"/>
        </w:pPr>
        <w:r>
          <w:fldChar w:fldCharType="begin"/>
        </w:r>
        <w:r>
          <w:instrText xml:space="preserve"> PAGE   \* MERGEFORMAT </w:instrText>
        </w:r>
        <w:r>
          <w:fldChar w:fldCharType="separate"/>
        </w:r>
        <w:r w:rsidR="009D435B">
          <w:rPr>
            <w:noProof/>
          </w:rPr>
          <w:t>1</w:t>
        </w:r>
        <w:r>
          <w:rPr>
            <w:noProof/>
          </w:rPr>
          <w:fldChar w:fldCharType="end"/>
        </w:r>
      </w:p>
    </w:sdtContent>
  </w:sdt>
  <w:p w:rsidR="001C5D46" w:rsidRDefault="001C5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17" w:rsidRDefault="00232A17" w:rsidP="00856708">
      <w:pPr>
        <w:spacing w:after="0"/>
      </w:pPr>
      <w:r>
        <w:separator/>
      </w:r>
    </w:p>
  </w:footnote>
  <w:footnote w:type="continuationSeparator" w:id="0">
    <w:p w:rsidR="00232A17" w:rsidRDefault="00232A1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FE" w:rsidRPr="009E7BFE" w:rsidRDefault="00A65BCF" w:rsidP="009E7BFE">
    <w:pPr>
      <w:pStyle w:val="Footer"/>
      <w:rPr>
        <w:color w:val="808080" w:themeColor="background1" w:themeShade="80"/>
        <w:sz w:val="20"/>
        <w:szCs w:val="20"/>
      </w:rPr>
    </w:pPr>
    <w:r>
      <w:rPr>
        <w:color w:val="808080" w:themeColor="background1" w:themeShade="80"/>
        <w:sz w:val="20"/>
        <w:szCs w:val="20"/>
      </w:rPr>
      <w:t>PUBLIC CONSULTATION 2017</w:t>
    </w:r>
    <w:r w:rsidR="009E7BFE" w:rsidRPr="009E7BFE">
      <w:rPr>
        <w:color w:val="808080" w:themeColor="background1" w:themeShade="80"/>
        <w:sz w:val="20"/>
        <w:szCs w:val="20"/>
      </w:rPr>
      <w:t xml:space="preserve"> – Anti-neutrophil cytoplasmic antibody (ANCA) </w:t>
    </w:r>
  </w:p>
  <w:p w:rsidR="009E7BFE" w:rsidRDefault="009E7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79" w:rsidRPr="00E64A79" w:rsidRDefault="001548D5">
    <w:pPr>
      <w:pStyle w:val="Header"/>
      <w:rPr>
        <w:color w:val="808080" w:themeColor="background1" w:themeShade="80"/>
      </w:rPr>
    </w:pPr>
    <w:r>
      <w:rPr>
        <w:color w:val="808080" w:themeColor="background1" w:themeShade="80"/>
        <w:sz w:val="20"/>
        <w:szCs w:val="20"/>
      </w:rPr>
      <w:t>PUBLIC CONSULTATION 2017</w:t>
    </w:r>
    <w:r w:rsidR="00E64A79" w:rsidRPr="00E64A79">
      <w:rPr>
        <w:color w:val="808080" w:themeColor="background1" w:themeShade="80"/>
        <w:sz w:val="20"/>
        <w:szCs w:val="20"/>
      </w:rPr>
      <w:t xml:space="preserve"> – Anti-neutrophil cytoplasmic antibody (ANCA)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17" w:rsidRDefault="00E57306">
    <w:pPr>
      <w:pStyle w:val="Header"/>
    </w:pPr>
    <w:r>
      <w:rPr>
        <w:color w:val="808080" w:themeColor="background1" w:themeShade="80"/>
        <w:sz w:val="20"/>
        <w:szCs w:val="20"/>
      </w:rPr>
      <w:t xml:space="preserve">PUBLIC CONSULTATION 2017 </w:t>
    </w:r>
    <w:r w:rsidRPr="009E7BFE">
      <w:rPr>
        <w:color w:val="808080" w:themeColor="background1" w:themeShade="80"/>
        <w:sz w:val="20"/>
        <w:szCs w:val="20"/>
      </w:rPr>
      <w:t xml:space="preserve">– Anti-neutrophil cytoplasmic antibody (ANCA)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166536A"/>
    <w:multiLevelType w:val="hybridMultilevel"/>
    <w:tmpl w:val="E304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C720C9"/>
    <w:multiLevelType w:val="hybridMultilevel"/>
    <w:tmpl w:val="E6E45B12"/>
    <w:lvl w:ilvl="0" w:tplc="7A544680">
      <w:numFmt w:val="bullet"/>
      <w:lvlText w:val="-"/>
      <w:lvlJc w:val="left"/>
      <w:pPr>
        <w:ind w:left="1111" w:hanging="360"/>
      </w:pPr>
      <w:rPr>
        <w:rFonts w:ascii="Calibri" w:eastAsiaTheme="minorHAnsi" w:hAnsi="Calibri" w:cstheme="minorBidi"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7">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BE4112"/>
    <w:multiLevelType w:val="hybridMultilevel"/>
    <w:tmpl w:val="0FB01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F7ED7"/>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7">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AF40F4F"/>
    <w:multiLevelType w:val="hybridMultilevel"/>
    <w:tmpl w:val="D6E0EC9C"/>
    <w:lvl w:ilvl="0" w:tplc="7A544680">
      <w:numFmt w:val="bullet"/>
      <w:lvlText w:val="-"/>
      <w:lvlJc w:val="left"/>
      <w:pPr>
        <w:ind w:left="1253" w:hanging="360"/>
      </w:pPr>
      <w:rPr>
        <w:rFonts w:ascii="Calibri" w:eastAsiaTheme="minorHAnsi" w:hAnsi="Calibri" w:cstheme="minorBidi"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5">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7B3A5E"/>
    <w:multiLevelType w:val="hybridMultilevel"/>
    <w:tmpl w:val="ABCA00B0"/>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0FD701E"/>
    <w:multiLevelType w:val="hybridMultilevel"/>
    <w:tmpl w:val="26B8D544"/>
    <w:lvl w:ilvl="0" w:tplc="7A54468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2A325D"/>
    <w:multiLevelType w:val="hybridMultilevel"/>
    <w:tmpl w:val="C6681A9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8">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7827FC9"/>
    <w:multiLevelType w:val="hybridMultilevel"/>
    <w:tmpl w:val="4E92C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5"/>
  </w:num>
  <w:num w:numId="4">
    <w:abstractNumId w:val="42"/>
  </w:num>
  <w:num w:numId="5">
    <w:abstractNumId w:val="18"/>
  </w:num>
  <w:num w:numId="6">
    <w:abstractNumId w:val="2"/>
  </w:num>
  <w:num w:numId="7">
    <w:abstractNumId w:val="1"/>
  </w:num>
  <w:num w:numId="8">
    <w:abstractNumId w:val="5"/>
  </w:num>
  <w:num w:numId="9">
    <w:abstractNumId w:val="0"/>
  </w:num>
  <w:num w:numId="10">
    <w:abstractNumId w:val="50"/>
  </w:num>
  <w:num w:numId="11">
    <w:abstractNumId w:val="31"/>
  </w:num>
  <w:num w:numId="12">
    <w:abstractNumId w:val="38"/>
  </w:num>
  <w:num w:numId="13">
    <w:abstractNumId w:val="15"/>
  </w:num>
  <w:num w:numId="14">
    <w:abstractNumId w:val="24"/>
  </w:num>
  <w:num w:numId="15">
    <w:abstractNumId w:val="14"/>
  </w:num>
  <w:num w:numId="16">
    <w:abstractNumId w:val="40"/>
  </w:num>
  <w:num w:numId="17">
    <w:abstractNumId w:val="7"/>
  </w:num>
  <w:num w:numId="18">
    <w:abstractNumId w:val="19"/>
  </w:num>
  <w:num w:numId="19">
    <w:abstractNumId w:val="36"/>
  </w:num>
  <w:num w:numId="20">
    <w:abstractNumId w:val="52"/>
  </w:num>
  <w:num w:numId="21">
    <w:abstractNumId w:val="16"/>
  </w:num>
  <w:num w:numId="22">
    <w:abstractNumId w:val="37"/>
  </w:num>
  <w:num w:numId="23">
    <w:abstractNumId w:val="13"/>
  </w:num>
  <w:num w:numId="24">
    <w:abstractNumId w:val="3"/>
  </w:num>
  <w:num w:numId="25">
    <w:abstractNumId w:val="39"/>
  </w:num>
  <w:num w:numId="26">
    <w:abstractNumId w:val="27"/>
  </w:num>
  <w:num w:numId="27">
    <w:abstractNumId w:val="47"/>
  </w:num>
  <w:num w:numId="28">
    <w:abstractNumId w:val="32"/>
  </w:num>
  <w:num w:numId="29">
    <w:abstractNumId w:val="33"/>
  </w:num>
  <w:num w:numId="30">
    <w:abstractNumId w:val="11"/>
  </w:num>
  <w:num w:numId="31">
    <w:abstractNumId w:val="12"/>
  </w:num>
  <w:num w:numId="32">
    <w:abstractNumId w:val="30"/>
  </w:num>
  <w:num w:numId="33">
    <w:abstractNumId w:val="51"/>
  </w:num>
  <w:num w:numId="34">
    <w:abstractNumId w:val="23"/>
  </w:num>
  <w:num w:numId="35">
    <w:abstractNumId w:val="35"/>
  </w:num>
  <w:num w:numId="36">
    <w:abstractNumId w:val="22"/>
  </w:num>
  <w:num w:numId="37">
    <w:abstractNumId w:val="17"/>
  </w:num>
  <w:num w:numId="38">
    <w:abstractNumId w:val="26"/>
  </w:num>
  <w:num w:numId="39">
    <w:abstractNumId w:val="29"/>
  </w:num>
  <w:num w:numId="40">
    <w:abstractNumId w:val="10"/>
  </w:num>
  <w:num w:numId="41">
    <w:abstractNumId w:val="45"/>
  </w:num>
  <w:num w:numId="42">
    <w:abstractNumId w:val="48"/>
  </w:num>
  <w:num w:numId="43">
    <w:abstractNumId w:val="28"/>
  </w:num>
  <w:num w:numId="44">
    <w:abstractNumId w:val="8"/>
  </w:num>
  <w:num w:numId="45">
    <w:abstractNumId w:val="53"/>
  </w:num>
  <w:num w:numId="46">
    <w:abstractNumId w:val="46"/>
  </w:num>
  <w:num w:numId="47">
    <w:abstractNumId w:val="4"/>
  </w:num>
  <w:num w:numId="48">
    <w:abstractNumId w:val="9"/>
  </w:num>
  <w:num w:numId="49">
    <w:abstractNumId w:val="20"/>
  </w:num>
  <w:num w:numId="50">
    <w:abstractNumId w:val="41"/>
  </w:num>
  <w:num w:numId="51">
    <w:abstractNumId w:val="43"/>
  </w:num>
  <w:num w:numId="52">
    <w:abstractNumId w:val="6"/>
  </w:num>
  <w:num w:numId="53">
    <w:abstractNumId w:val="44"/>
  </w:num>
  <w:num w:numId="54">
    <w:abstractNumId w:val="34"/>
  </w:num>
  <w:num w:numId="55">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298"/>
    <w:rsid w:val="00022A4A"/>
    <w:rsid w:val="00036EDC"/>
    <w:rsid w:val="00051241"/>
    <w:rsid w:val="00060F17"/>
    <w:rsid w:val="000729A9"/>
    <w:rsid w:val="0007639A"/>
    <w:rsid w:val="00095FE2"/>
    <w:rsid w:val="000A3A69"/>
    <w:rsid w:val="000A65C9"/>
    <w:rsid w:val="000B0016"/>
    <w:rsid w:val="000B146F"/>
    <w:rsid w:val="000B27A7"/>
    <w:rsid w:val="000E09C4"/>
    <w:rsid w:val="000E4D1E"/>
    <w:rsid w:val="00153753"/>
    <w:rsid w:val="001548D5"/>
    <w:rsid w:val="00156FBB"/>
    <w:rsid w:val="00157324"/>
    <w:rsid w:val="00165F48"/>
    <w:rsid w:val="0017270F"/>
    <w:rsid w:val="00174D1F"/>
    <w:rsid w:val="00181AD6"/>
    <w:rsid w:val="00182999"/>
    <w:rsid w:val="001849B2"/>
    <w:rsid w:val="00184E12"/>
    <w:rsid w:val="00186CF7"/>
    <w:rsid w:val="001A2460"/>
    <w:rsid w:val="001A7B92"/>
    <w:rsid w:val="001C4254"/>
    <w:rsid w:val="001C45B4"/>
    <w:rsid w:val="001C5D46"/>
    <w:rsid w:val="001E102B"/>
    <w:rsid w:val="0021213D"/>
    <w:rsid w:val="00216823"/>
    <w:rsid w:val="002306B2"/>
    <w:rsid w:val="00232A17"/>
    <w:rsid w:val="00236B19"/>
    <w:rsid w:val="00240825"/>
    <w:rsid w:val="002506FF"/>
    <w:rsid w:val="00250E86"/>
    <w:rsid w:val="002537F2"/>
    <w:rsid w:val="00253BA2"/>
    <w:rsid w:val="00255740"/>
    <w:rsid w:val="00275679"/>
    <w:rsid w:val="00282F66"/>
    <w:rsid w:val="002936DD"/>
    <w:rsid w:val="00295075"/>
    <w:rsid w:val="00295CD3"/>
    <w:rsid w:val="002D2007"/>
    <w:rsid w:val="002D3430"/>
    <w:rsid w:val="002F3325"/>
    <w:rsid w:val="00320BEB"/>
    <w:rsid w:val="00327526"/>
    <w:rsid w:val="0033060E"/>
    <w:rsid w:val="00333223"/>
    <w:rsid w:val="00343D9F"/>
    <w:rsid w:val="003532AA"/>
    <w:rsid w:val="00386D95"/>
    <w:rsid w:val="00395032"/>
    <w:rsid w:val="003A1F9D"/>
    <w:rsid w:val="003C0383"/>
    <w:rsid w:val="003D1795"/>
    <w:rsid w:val="003D27F1"/>
    <w:rsid w:val="003E3235"/>
    <w:rsid w:val="003F11F8"/>
    <w:rsid w:val="003F4686"/>
    <w:rsid w:val="003F6934"/>
    <w:rsid w:val="00400B6E"/>
    <w:rsid w:val="00403201"/>
    <w:rsid w:val="00412C0D"/>
    <w:rsid w:val="00433C78"/>
    <w:rsid w:val="00445EDE"/>
    <w:rsid w:val="00447869"/>
    <w:rsid w:val="00454FA8"/>
    <w:rsid w:val="00455FC5"/>
    <w:rsid w:val="00460325"/>
    <w:rsid w:val="00463B0C"/>
    <w:rsid w:val="0047615E"/>
    <w:rsid w:val="00482F03"/>
    <w:rsid w:val="004856E4"/>
    <w:rsid w:val="004A10A2"/>
    <w:rsid w:val="004A473A"/>
    <w:rsid w:val="004B14F4"/>
    <w:rsid w:val="004B3273"/>
    <w:rsid w:val="004C0289"/>
    <w:rsid w:val="004D4636"/>
    <w:rsid w:val="004D6A88"/>
    <w:rsid w:val="004D6B8A"/>
    <w:rsid w:val="004E4A52"/>
    <w:rsid w:val="005023CE"/>
    <w:rsid w:val="005149C8"/>
    <w:rsid w:val="00515789"/>
    <w:rsid w:val="005176E4"/>
    <w:rsid w:val="00521750"/>
    <w:rsid w:val="00525C51"/>
    <w:rsid w:val="00531E6D"/>
    <w:rsid w:val="00540020"/>
    <w:rsid w:val="00543C69"/>
    <w:rsid w:val="00553052"/>
    <w:rsid w:val="005546AE"/>
    <w:rsid w:val="005629EE"/>
    <w:rsid w:val="00577F3B"/>
    <w:rsid w:val="005844B1"/>
    <w:rsid w:val="00584BEC"/>
    <w:rsid w:val="005851ED"/>
    <w:rsid w:val="005864C6"/>
    <w:rsid w:val="0058753B"/>
    <w:rsid w:val="005960E7"/>
    <w:rsid w:val="005B31AC"/>
    <w:rsid w:val="005D2C3D"/>
    <w:rsid w:val="005E04F6"/>
    <w:rsid w:val="00602D7D"/>
    <w:rsid w:val="006201B1"/>
    <w:rsid w:val="00631EAB"/>
    <w:rsid w:val="006427C2"/>
    <w:rsid w:val="00642A5C"/>
    <w:rsid w:val="00644285"/>
    <w:rsid w:val="00644EE9"/>
    <w:rsid w:val="00657F36"/>
    <w:rsid w:val="00660AB9"/>
    <w:rsid w:val="006627B5"/>
    <w:rsid w:val="006631E9"/>
    <w:rsid w:val="00666AA5"/>
    <w:rsid w:val="00670D34"/>
    <w:rsid w:val="00682309"/>
    <w:rsid w:val="006855AF"/>
    <w:rsid w:val="00695219"/>
    <w:rsid w:val="006B0323"/>
    <w:rsid w:val="006B4C33"/>
    <w:rsid w:val="006D2521"/>
    <w:rsid w:val="006D2FA8"/>
    <w:rsid w:val="006D36A9"/>
    <w:rsid w:val="006F1FA7"/>
    <w:rsid w:val="006F485E"/>
    <w:rsid w:val="00702EB0"/>
    <w:rsid w:val="00703308"/>
    <w:rsid w:val="00710ABE"/>
    <w:rsid w:val="00737E59"/>
    <w:rsid w:val="0075469F"/>
    <w:rsid w:val="00756D31"/>
    <w:rsid w:val="007669F9"/>
    <w:rsid w:val="00777123"/>
    <w:rsid w:val="00787242"/>
    <w:rsid w:val="00787F10"/>
    <w:rsid w:val="007B0C7B"/>
    <w:rsid w:val="007B2100"/>
    <w:rsid w:val="007C1D5A"/>
    <w:rsid w:val="007C4EC4"/>
    <w:rsid w:val="007C7B0F"/>
    <w:rsid w:val="007D6419"/>
    <w:rsid w:val="007F3022"/>
    <w:rsid w:val="008041F6"/>
    <w:rsid w:val="00805303"/>
    <w:rsid w:val="00810678"/>
    <w:rsid w:val="0081200A"/>
    <w:rsid w:val="00832D0D"/>
    <w:rsid w:val="008357E0"/>
    <w:rsid w:val="00847EC8"/>
    <w:rsid w:val="008515FF"/>
    <w:rsid w:val="00853117"/>
    <w:rsid w:val="00856708"/>
    <w:rsid w:val="00856765"/>
    <w:rsid w:val="008612AB"/>
    <w:rsid w:val="00880ECB"/>
    <w:rsid w:val="00893E0A"/>
    <w:rsid w:val="00896241"/>
    <w:rsid w:val="00897F07"/>
    <w:rsid w:val="008B1889"/>
    <w:rsid w:val="009007E9"/>
    <w:rsid w:val="00901446"/>
    <w:rsid w:val="00901F76"/>
    <w:rsid w:val="009025B7"/>
    <w:rsid w:val="009106C6"/>
    <w:rsid w:val="009208EC"/>
    <w:rsid w:val="009267A9"/>
    <w:rsid w:val="00930C6E"/>
    <w:rsid w:val="00933536"/>
    <w:rsid w:val="009347BC"/>
    <w:rsid w:val="0093594E"/>
    <w:rsid w:val="00940FD8"/>
    <w:rsid w:val="00951B85"/>
    <w:rsid w:val="0095758E"/>
    <w:rsid w:val="00982D63"/>
    <w:rsid w:val="00997E5B"/>
    <w:rsid w:val="009B04BD"/>
    <w:rsid w:val="009B3B7A"/>
    <w:rsid w:val="009C1E09"/>
    <w:rsid w:val="009D435B"/>
    <w:rsid w:val="009E38CC"/>
    <w:rsid w:val="009E7BFE"/>
    <w:rsid w:val="009F4509"/>
    <w:rsid w:val="00A0276B"/>
    <w:rsid w:val="00A0352E"/>
    <w:rsid w:val="00A05745"/>
    <w:rsid w:val="00A23D1D"/>
    <w:rsid w:val="00A31C82"/>
    <w:rsid w:val="00A31F5B"/>
    <w:rsid w:val="00A357C4"/>
    <w:rsid w:val="00A57D60"/>
    <w:rsid w:val="00A65BCF"/>
    <w:rsid w:val="00A7510F"/>
    <w:rsid w:val="00A80A19"/>
    <w:rsid w:val="00A81C38"/>
    <w:rsid w:val="00AA19C1"/>
    <w:rsid w:val="00AA48C6"/>
    <w:rsid w:val="00AB120F"/>
    <w:rsid w:val="00AB3F2A"/>
    <w:rsid w:val="00AC301B"/>
    <w:rsid w:val="00AD086B"/>
    <w:rsid w:val="00AD4362"/>
    <w:rsid w:val="00AE5015"/>
    <w:rsid w:val="00AE63FA"/>
    <w:rsid w:val="00AF7E5B"/>
    <w:rsid w:val="00B27930"/>
    <w:rsid w:val="00B35BD7"/>
    <w:rsid w:val="00B3726E"/>
    <w:rsid w:val="00B61000"/>
    <w:rsid w:val="00B70A00"/>
    <w:rsid w:val="00BA43AA"/>
    <w:rsid w:val="00BA76E3"/>
    <w:rsid w:val="00BB4E00"/>
    <w:rsid w:val="00BD0E0E"/>
    <w:rsid w:val="00BD6C2D"/>
    <w:rsid w:val="00BD7111"/>
    <w:rsid w:val="00BD735D"/>
    <w:rsid w:val="00BE063B"/>
    <w:rsid w:val="00C07288"/>
    <w:rsid w:val="00C12F2B"/>
    <w:rsid w:val="00C2002F"/>
    <w:rsid w:val="00C21002"/>
    <w:rsid w:val="00C24E0B"/>
    <w:rsid w:val="00C30FD5"/>
    <w:rsid w:val="00C34D27"/>
    <w:rsid w:val="00C364CA"/>
    <w:rsid w:val="00C36748"/>
    <w:rsid w:val="00C449A4"/>
    <w:rsid w:val="00C51E04"/>
    <w:rsid w:val="00C906F5"/>
    <w:rsid w:val="00C92149"/>
    <w:rsid w:val="00C93A7C"/>
    <w:rsid w:val="00CA4321"/>
    <w:rsid w:val="00CB47C1"/>
    <w:rsid w:val="00CB50C5"/>
    <w:rsid w:val="00CC12B9"/>
    <w:rsid w:val="00CD5126"/>
    <w:rsid w:val="00CD5856"/>
    <w:rsid w:val="00CD7B8A"/>
    <w:rsid w:val="00CE0109"/>
    <w:rsid w:val="00D01791"/>
    <w:rsid w:val="00D05496"/>
    <w:rsid w:val="00D16079"/>
    <w:rsid w:val="00D16B82"/>
    <w:rsid w:val="00D17E7A"/>
    <w:rsid w:val="00D17FEC"/>
    <w:rsid w:val="00D24193"/>
    <w:rsid w:val="00D35AF0"/>
    <w:rsid w:val="00D67CFD"/>
    <w:rsid w:val="00D7495F"/>
    <w:rsid w:val="00D83164"/>
    <w:rsid w:val="00D874FD"/>
    <w:rsid w:val="00D96987"/>
    <w:rsid w:val="00DB17C2"/>
    <w:rsid w:val="00DB1925"/>
    <w:rsid w:val="00DB65B8"/>
    <w:rsid w:val="00DC7684"/>
    <w:rsid w:val="00DD166F"/>
    <w:rsid w:val="00DE014D"/>
    <w:rsid w:val="00DE1389"/>
    <w:rsid w:val="00E05895"/>
    <w:rsid w:val="00E337E6"/>
    <w:rsid w:val="00E41B51"/>
    <w:rsid w:val="00E55D3E"/>
    <w:rsid w:val="00E57306"/>
    <w:rsid w:val="00E62E16"/>
    <w:rsid w:val="00E64A79"/>
    <w:rsid w:val="00E672AA"/>
    <w:rsid w:val="00E712B5"/>
    <w:rsid w:val="00E869F8"/>
    <w:rsid w:val="00EA2E82"/>
    <w:rsid w:val="00EB152C"/>
    <w:rsid w:val="00EB78FB"/>
    <w:rsid w:val="00EC0889"/>
    <w:rsid w:val="00EC4189"/>
    <w:rsid w:val="00EF2A8A"/>
    <w:rsid w:val="00F1134E"/>
    <w:rsid w:val="00F42816"/>
    <w:rsid w:val="00F5303A"/>
    <w:rsid w:val="00F66136"/>
    <w:rsid w:val="00F70578"/>
    <w:rsid w:val="00FA705B"/>
    <w:rsid w:val="00FB77BE"/>
    <w:rsid w:val="00FC0E9B"/>
    <w:rsid w:val="00FC5CB0"/>
    <w:rsid w:val="00FD1BDD"/>
    <w:rsid w:val="00FD2CCD"/>
    <w:rsid w:val="00FE1B13"/>
    <w:rsid w:val="00FE1EE0"/>
    <w:rsid w:val="00FE5B66"/>
    <w:rsid w:val="00FE71BC"/>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930C6E"/>
    <w:rPr>
      <w:color w:val="0000FF" w:themeColor="hyperlink"/>
      <w:u w:val="single"/>
    </w:rPr>
  </w:style>
  <w:style w:type="character" w:styleId="FollowedHyperlink">
    <w:name w:val="FollowedHyperlink"/>
    <w:basedOn w:val="DefaultParagraphFont"/>
    <w:uiPriority w:val="99"/>
    <w:semiHidden/>
    <w:unhideWhenUsed/>
    <w:rsid w:val="008357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930C6E"/>
    <w:rPr>
      <w:color w:val="0000FF" w:themeColor="hyperlink"/>
      <w:u w:val="single"/>
    </w:rPr>
  </w:style>
  <w:style w:type="character" w:styleId="FollowedHyperlink">
    <w:name w:val="FollowedHyperlink"/>
    <w:basedOn w:val="DefaultParagraphFont"/>
    <w:uiPriority w:val="99"/>
    <w:semiHidden/>
    <w:unhideWhenUsed/>
    <w:rsid w:val="008357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a.gov.au/pubs/pdf/report-lit-rev.pdf." TargetMode="External"/><Relationship Id="rId18" Type="http://schemas.openxmlformats.org/officeDocument/2006/relationships/hyperlink" Target="https://www.ncbi.nlm.nih.gov/pubmed/812977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2256919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1674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10874052" TargetMode="External"/><Relationship Id="rId20" Type="http://schemas.openxmlformats.org/officeDocument/2006/relationships/hyperlink" Target="https://www.ncbi.nlm.nih.gov/pubmed/165804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mayoclinicproceedings.org/article/S0025-6196(11)63594-5/abstract" TargetMode="External"/><Relationship Id="rId23" Type="http://schemas.openxmlformats.org/officeDocument/2006/relationships/hyperlink" Target="http://www.igd.nhs.uk/wp-content/uploads/2016/04/DemandManagementPoster_v4_February2016.pdf" TargetMode="External"/><Relationship Id="rId10" Type="http://schemas.openxmlformats.org/officeDocument/2006/relationships/footer" Target="footer1.xml"/><Relationship Id="rId19" Type="http://schemas.openxmlformats.org/officeDocument/2006/relationships/hyperlink" Target="https://www.ncbi.nlm.nih.gov/pubmed/2472939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16634367" TargetMode="External"/><Relationship Id="rId22" Type="http://schemas.openxmlformats.org/officeDocument/2006/relationships/hyperlink" Target="https://www.gov.uk/government/uploads/system/uploads/attachment_data/file/216671/dh_131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3967-1F04-4BFE-BC09-1A847C0E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15</Pages>
  <Words>4555</Words>
  <Characters>25966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15</cp:revision>
  <cp:lastPrinted>2017-04-10T04:01:00Z</cp:lastPrinted>
  <dcterms:created xsi:type="dcterms:W3CDTF">2017-03-15T23:01:00Z</dcterms:created>
  <dcterms:modified xsi:type="dcterms:W3CDTF">2017-04-10T04:01:00Z</dcterms:modified>
</cp:coreProperties>
</file>