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A4FB" w14:textId="1BD37E6D" w:rsidR="00A9778A" w:rsidRPr="00AB72EC" w:rsidRDefault="003D624C" w:rsidP="00AB72EC">
      <w:pPr>
        <w:pStyle w:val="Heading3"/>
        <w:ind w:left="-284"/>
        <w:rPr>
          <w:color w:val="auto"/>
        </w:rPr>
      </w:pPr>
      <w:r w:rsidRPr="00AB72EC">
        <w:rPr>
          <w:color w:val="auto"/>
        </w:rPr>
        <w:t>2017 (v3.0) Proposed changes to v2.1 of the Criteria for the clinical use of intravenous immunoglobulin in Australia</w:t>
      </w:r>
    </w:p>
    <w:tbl>
      <w:tblPr>
        <w:tblStyle w:val="TableGrid"/>
        <w:tblW w:w="14601" w:type="dxa"/>
        <w:tblInd w:w="-318" w:type="dxa"/>
        <w:tblLook w:val="0680" w:firstRow="0" w:lastRow="0" w:firstColumn="1" w:lastColumn="0" w:noHBand="1" w:noVBand="1"/>
      </w:tblPr>
      <w:tblGrid>
        <w:gridCol w:w="7300"/>
        <w:gridCol w:w="7301"/>
      </w:tblGrid>
      <w:tr w:rsidR="008612AB" w:rsidRPr="00447869" w14:paraId="192F75C9" w14:textId="77777777" w:rsidTr="00832D0D">
        <w:trPr>
          <w:tblHeader/>
        </w:trPr>
        <w:tc>
          <w:tcPr>
            <w:tcW w:w="14601" w:type="dxa"/>
            <w:gridSpan w:val="2"/>
            <w:shd w:val="clear" w:color="auto" w:fill="DBE5F1" w:themeFill="accent1" w:themeFillTint="33"/>
          </w:tcPr>
          <w:p w14:paraId="65376520" w14:textId="0F062FDC" w:rsidR="008612AB" w:rsidRPr="00447869" w:rsidRDefault="003D624C" w:rsidP="00E235D1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v</w:t>
            </w:r>
            <w:r w:rsidR="00631EAB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2.1 </w:t>
            </w:r>
            <w:r w:rsidR="008612AB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CONDITION NAME:</w:t>
            </w:r>
            <w:r w:rsidR="00E235D1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ab/>
            </w:r>
            <w:r w:rsidR="00A35C63" w:rsidRPr="00A35C63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Catastrophic anti-phospholipid syndrome</w:t>
            </w:r>
          </w:p>
        </w:tc>
      </w:tr>
      <w:tr w:rsidR="00642A5C" w:rsidRPr="00447869" w14:paraId="230DE110" w14:textId="77777777" w:rsidTr="00E743A1">
        <w:trPr>
          <w:tblHeader/>
        </w:trPr>
        <w:tc>
          <w:tcPr>
            <w:tcW w:w="7300" w:type="dxa"/>
            <w:shd w:val="clear" w:color="auto" w:fill="auto"/>
          </w:tcPr>
          <w:p w14:paraId="1F327373" w14:textId="77777777" w:rsidR="003E3235" w:rsidRPr="00353F94" w:rsidRDefault="003D624C" w:rsidP="003D624C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353F94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PROPOSED APPROACH:</w:t>
            </w:r>
          </w:p>
          <w:p w14:paraId="0A56D8AF" w14:textId="519C467A" w:rsidR="003D624C" w:rsidRPr="00C92149" w:rsidRDefault="003D624C" w:rsidP="003D624C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 w:rsidRPr="00353F94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To retain </w:t>
            </w:r>
            <w:r w:rsidRPr="003D624C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Catastrophic anti-phospholipid syndrome in </w:t>
            </w:r>
            <w:r w:rsidRPr="00353F94"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 xml:space="preserve">Exceptional circumstances only </w:t>
            </w:r>
            <w:r w:rsidRPr="003D624C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with the changes </w:t>
            </w:r>
            <w:r w:rsidR="00353F94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as </w:t>
            </w:r>
            <w:r w:rsidRPr="003D624C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outlined.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</w:t>
            </w:r>
          </w:p>
        </w:tc>
        <w:tc>
          <w:tcPr>
            <w:tcW w:w="7301" w:type="dxa"/>
            <w:shd w:val="clear" w:color="auto" w:fill="auto"/>
          </w:tcPr>
          <w:p w14:paraId="40C36F3E" w14:textId="77777777" w:rsidR="00642A5C" w:rsidRDefault="00642A5C" w:rsidP="008612AB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SUMMARY OF RATIONALE: </w:t>
            </w:r>
          </w:p>
          <w:p w14:paraId="248F63CF" w14:textId="77777777" w:rsidR="001B058B" w:rsidRPr="00C92149" w:rsidRDefault="001B058B" w:rsidP="001B058B">
            <w:pPr>
              <w:spacing w:before="120" w:after="120"/>
              <w:rPr>
                <w:rFonts w:asciiTheme="minorHAnsi" w:eastAsia="Times New Roman" w:hAnsiTheme="minorHAnsi" w:cs="Times New Roman"/>
                <w:bCs/>
                <w:i/>
                <w:lang w:eastAsia="en-AU"/>
              </w:rPr>
            </w:pPr>
            <w:r w:rsidRPr="004813E2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The 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recommended changes are supported by factors including that</w:t>
            </w:r>
            <w:r w:rsidRPr="00C92149">
              <w:rPr>
                <w:rFonts w:asciiTheme="minorHAnsi" w:eastAsia="Times New Roman" w:hAnsiTheme="minorHAnsi" w:cs="Times New Roman"/>
                <w:bCs/>
                <w:i/>
                <w:lang w:eastAsia="en-AU"/>
              </w:rPr>
              <w:t xml:space="preserve">:  </w:t>
            </w:r>
          </w:p>
          <w:p w14:paraId="5D9B513A" w14:textId="0035374D" w:rsidR="00D2774C" w:rsidRPr="004F7E3C" w:rsidRDefault="003D624C" w:rsidP="00FE7967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A35C63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Catastrophic anti-phospholipid syndrome</w:t>
            </w:r>
            <w:r w:rsidR="00D2774C" w:rsidRPr="004F7E3C">
              <w:rPr>
                <w:rFonts w:asciiTheme="minorHAnsi" w:hAnsiTheme="minorHAnsi"/>
              </w:rPr>
              <w:t xml:space="preserve"> is a very rare </w:t>
            </w:r>
            <w:r w:rsidR="00D2774C">
              <w:rPr>
                <w:rFonts w:asciiTheme="minorHAnsi" w:hAnsiTheme="minorHAnsi"/>
              </w:rPr>
              <w:t xml:space="preserve">and life-threatening condition with 40% mortality and Ig therapy </w:t>
            </w:r>
            <w:r w:rsidR="00F1782E">
              <w:rPr>
                <w:rFonts w:asciiTheme="minorHAnsi" w:hAnsiTheme="minorHAnsi"/>
              </w:rPr>
              <w:t>becomes part of</w:t>
            </w:r>
            <w:r w:rsidR="00D2774C">
              <w:rPr>
                <w:rFonts w:asciiTheme="minorHAnsi" w:hAnsiTheme="minorHAnsi"/>
              </w:rPr>
              <w:t xml:space="preserve"> first line therapy (in combination with steroids and anti-coagulation</w:t>
            </w:r>
            <w:r w:rsidR="00F6430E">
              <w:rPr>
                <w:rFonts w:asciiTheme="minorHAnsi" w:hAnsiTheme="minorHAnsi"/>
              </w:rPr>
              <w:t>) when plasmapheresis may be</w:t>
            </w:r>
            <w:r w:rsidR="00D2774C">
              <w:rPr>
                <w:rFonts w:asciiTheme="minorHAnsi" w:hAnsiTheme="minorHAnsi"/>
              </w:rPr>
              <w:t xml:space="preserve"> unavailable</w:t>
            </w:r>
            <w:r w:rsidR="00A72B00">
              <w:rPr>
                <w:rFonts w:asciiTheme="minorHAnsi" w:hAnsiTheme="minorHAnsi"/>
              </w:rPr>
              <w:t xml:space="preserve"> (e.g. rural hospitals</w:t>
            </w:r>
            <w:r w:rsidR="00F6430E">
              <w:rPr>
                <w:rFonts w:asciiTheme="minorHAnsi" w:hAnsiTheme="minorHAnsi"/>
              </w:rPr>
              <w:t>, after hours</w:t>
            </w:r>
            <w:r w:rsidR="00A72B00">
              <w:rPr>
                <w:rFonts w:asciiTheme="minorHAnsi" w:hAnsiTheme="minorHAnsi"/>
              </w:rPr>
              <w:t>)</w:t>
            </w:r>
            <w:r w:rsidR="00D2774C">
              <w:rPr>
                <w:rFonts w:asciiTheme="minorHAnsi" w:hAnsiTheme="minorHAnsi"/>
              </w:rPr>
              <w:t xml:space="preserve">, contraindicated or </w:t>
            </w:r>
            <w:r w:rsidR="00F1782E">
              <w:rPr>
                <w:rFonts w:asciiTheme="minorHAnsi" w:hAnsiTheme="minorHAnsi"/>
              </w:rPr>
              <w:t xml:space="preserve">is </w:t>
            </w:r>
            <w:r w:rsidR="00D2774C">
              <w:rPr>
                <w:rFonts w:asciiTheme="minorHAnsi" w:hAnsiTheme="minorHAnsi"/>
              </w:rPr>
              <w:t>unsuccessful</w:t>
            </w:r>
            <w:r w:rsidR="00A72B00">
              <w:rPr>
                <w:rFonts w:asciiTheme="minorHAnsi" w:hAnsiTheme="minorHAnsi"/>
              </w:rPr>
              <w:t xml:space="preserve"> in achieving a response</w:t>
            </w:r>
            <w:r w:rsidR="00D2774C">
              <w:rPr>
                <w:rFonts w:asciiTheme="minorHAnsi" w:hAnsiTheme="minorHAnsi"/>
              </w:rPr>
              <w:t xml:space="preserve">. </w:t>
            </w:r>
          </w:p>
          <w:p w14:paraId="438617F5" w14:textId="77777777" w:rsidR="002A24D3" w:rsidRDefault="007241EF" w:rsidP="004F7E3C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Theme="minorHAnsi" w:hAnsiTheme="minorHAnsi"/>
              </w:rPr>
            </w:pPr>
            <w:r w:rsidRPr="004F7E3C">
              <w:rPr>
                <w:rFonts w:asciiTheme="minorHAnsi" w:hAnsiTheme="minorHAnsi"/>
              </w:rPr>
              <w:t xml:space="preserve">Given the rarity of this condition, the evidence level is unlikely to </w:t>
            </w:r>
            <w:r w:rsidR="00CD1B3A">
              <w:rPr>
                <w:rFonts w:asciiTheme="minorHAnsi" w:hAnsiTheme="minorHAnsi"/>
              </w:rPr>
              <w:t xml:space="preserve">ever </w:t>
            </w:r>
            <w:r w:rsidRPr="004F7E3C">
              <w:rPr>
                <w:rFonts w:asciiTheme="minorHAnsi" w:hAnsiTheme="minorHAnsi"/>
              </w:rPr>
              <w:t xml:space="preserve">extend beyond case reports and </w:t>
            </w:r>
            <w:proofErr w:type="gramStart"/>
            <w:r w:rsidRPr="004F7E3C">
              <w:rPr>
                <w:rFonts w:asciiTheme="minorHAnsi" w:hAnsiTheme="minorHAnsi"/>
              </w:rPr>
              <w:t>series</w:t>
            </w:r>
            <w:r>
              <w:rPr>
                <w:rFonts w:asciiTheme="minorHAnsi" w:hAnsiTheme="minorHAnsi"/>
              </w:rPr>
              <w:t>,</w:t>
            </w:r>
            <w:proofErr w:type="gramEnd"/>
            <w:r>
              <w:rPr>
                <w:rFonts w:asciiTheme="minorHAnsi" w:hAnsiTheme="minorHAnsi"/>
              </w:rPr>
              <w:t xml:space="preserve"> however a mechanism of action for Ig therapy is reported to have been proven</w:t>
            </w:r>
            <w:r w:rsidR="00CD1B3A">
              <w:rPr>
                <w:rFonts w:asciiTheme="minorHAnsi" w:hAnsiTheme="minorHAnsi"/>
              </w:rPr>
              <w:t xml:space="preserve"> (</w:t>
            </w:r>
            <w:proofErr w:type="spellStart"/>
            <w:r w:rsidR="00CD1B3A">
              <w:rPr>
                <w:rFonts w:asciiTheme="minorHAnsi" w:hAnsiTheme="minorHAnsi"/>
              </w:rPr>
              <w:t>Cervera</w:t>
            </w:r>
            <w:proofErr w:type="spellEnd"/>
            <w:r w:rsidR="00CD1B3A">
              <w:rPr>
                <w:rFonts w:asciiTheme="minorHAnsi" w:hAnsiTheme="minorHAnsi"/>
              </w:rPr>
              <w:t xml:space="preserve"> et al, 2016)</w:t>
            </w:r>
            <w:r w:rsidRPr="004F7E3C">
              <w:rPr>
                <w:rFonts w:asciiTheme="minorHAnsi" w:hAnsiTheme="minorHAnsi"/>
              </w:rPr>
              <w:t xml:space="preserve">. </w:t>
            </w:r>
          </w:p>
          <w:p w14:paraId="2F81D67A" w14:textId="01C49ED0" w:rsidR="00FF4718" w:rsidRPr="009C24A8" w:rsidRDefault="009C24A8" w:rsidP="009C24A8">
            <w:pPr>
              <w:pStyle w:val="ListParagraph"/>
              <w:numPr>
                <w:ilvl w:val="0"/>
                <w:numId w:val="44"/>
              </w:numPr>
              <w:rPr>
                <w:lang w:eastAsia="en-AU"/>
              </w:rPr>
            </w:pPr>
            <w:r w:rsidRPr="009C24A8">
              <w:rPr>
                <w:lang w:eastAsia="en-AU"/>
              </w:rPr>
              <w:t xml:space="preserve">This condition is listed as low priority in times of shortage or a ‘grey’ condition in the UK NHS immunoglobulin guidelines </w:t>
            </w:r>
            <w:r>
              <w:rPr>
                <w:lang w:eastAsia="en-AU"/>
              </w:rPr>
              <w:t xml:space="preserve">(UK Department of Health, 2011) </w:t>
            </w:r>
            <w:r w:rsidRPr="009C24A8">
              <w:rPr>
                <w:lang w:eastAsia="en-AU"/>
              </w:rPr>
              <w:t xml:space="preserve">which is equivalent to conditions for exceptional use in Australia. It is not listed in the national Canadian </w:t>
            </w:r>
            <w:r w:rsidR="00C82DA6">
              <w:rPr>
                <w:lang w:eastAsia="en-AU"/>
              </w:rPr>
              <w:t>IVIg</w:t>
            </w:r>
            <w:r w:rsidRPr="009C24A8">
              <w:rPr>
                <w:lang w:eastAsia="en-AU"/>
              </w:rPr>
              <w:t xml:space="preserve"> Utilisation Management guidelines</w:t>
            </w:r>
            <w:r>
              <w:rPr>
                <w:lang w:eastAsia="en-AU"/>
              </w:rPr>
              <w:t xml:space="preserve"> (</w:t>
            </w:r>
            <w:r w:rsidRPr="009C24A8">
              <w:rPr>
                <w:rFonts w:asciiTheme="minorHAnsi" w:eastAsia="Times New Roman" w:hAnsiTheme="minorHAnsi" w:cstheme="minorHAnsi"/>
                <w:color w:val="000000"/>
              </w:rPr>
              <w:t>Ontario Regio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nal Blood Coordinating Network, 2016)</w:t>
            </w:r>
            <w:r w:rsidRPr="009C24A8">
              <w:rPr>
                <w:lang w:eastAsia="en-AU"/>
              </w:rPr>
              <w:t>, however, it is understood that in both countries, that rare conditions may still be funded at the local (province or trust) level.</w:t>
            </w:r>
          </w:p>
        </w:tc>
      </w:tr>
      <w:tr w:rsidR="00631EAB" w:rsidRPr="00447869" w14:paraId="511BC8C1" w14:textId="77777777" w:rsidTr="008612AB">
        <w:trPr>
          <w:tblHeader/>
        </w:trPr>
        <w:tc>
          <w:tcPr>
            <w:tcW w:w="14601" w:type="dxa"/>
            <w:gridSpan w:val="2"/>
            <w:shd w:val="clear" w:color="auto" w:fill="auto"/>
          </w:tcPr>
          <w:p w14:paraId="143A9164" w14:textId="77777777" w:rsidR="00631EAB" w:rsidRDefault="003D624C" w:rsidP="00E235D1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v</w:t>
            </w:r>
            <w:r w:rsidR="001B5FA6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2.1 CONDITION CATEG</w:t>
            </w:r>
            <w:r w:rsidR="00631EAB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ORY: 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Condition for which Ig use is in 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e</w:t>
            </w:r>
            <w:r w:rsidR="00832D0D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xceptional 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c</w:t>
            </w:r>
            <w:r w:rsidR="00832D0D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ircumstances 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o</w:t>
            </w:r>
            <w:r w:rsidR="00832D0D">
              <w:rPr>
                <w:rFonts w:asciiTheme="minorHAnsi" w:eastAsia="Times New Roman" w:hAnsiTheme="minorHAnsi" w:cs="Times New Roman"/>
                <w:bCs/>
                <w:lang w:eastAsia="en-AU"/>
              </w:rPr>
              <w:t>nly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(Chapter 7)</w:t>
            </w:r>
          </w:p>
          <w:p w14:paraId="492AACA6" w14:textId="24B42A3E" w:rsidR="00BC5672" w:rsidRPr="00C41527" w:rsidRDefault="00BC5672" w:rsidP="00C41527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v3.0 CONDITION CATEGORY: Condition for which Ig use is in 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exceptional circumstances only (Chapter 7)</w:t>
            </w:r>
          </w:p>
        </w:tc>
      </w:tr>
      <w:tr w:rsidR="008612AB" w:rsidRPr="00447869" w14:paraId="1502E79A" w14:textId="77777777" w:rsidTr="008612AB">
        <w:trPr>
          <w:tblHeader/>
        </w:trPr>
        <w:tc>
          <w:tcPr>
            <w:tcW w:w="14601" w:type="dxa"/>
            <w:gridSpan w:val="2"/>
            <w:shd w:val="clear" w:color="auto" w:fill="auto"/>
          </w:tcPr>
          <w:p w14:paraId="35B3AAE0" w14:textId="0841F176" w:rsidR="00A72B00" w:rsidRDefault="008612AB" w:rsidP="004F7E3C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lastRenderedPageBreak/>
              <w:t>Role of Ig therapy:</w:t>
            </w:r>
            <w:r w:rsidR="00D2774C" w:rsidRPr="00D2774C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</w:t>
            </w:r>
            <w:r w:rsidR="00D2774C" w:rsidRPr="004F7E3C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 xml:space="preserve">Although patients with </w:t>
            </w:r>
            <w:r w:rsidR="003D624C" w:rsidRPr="00A35C63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Catastrophic anti-phospholipid syndrome</w:t>
            </w:r>
            <w:r w:rsidR="00D2774C" w:rsidRPr="004F7E3C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 xml:space="preserve"> represent less than 1% of all patients with A</w:t>
            </w:r>
            <w:r w:rsidR="00CD1B3A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>nti-</w:t>
            </w:r>
            <w:r w:rsidR="00CD1B3A" w:rsidRPr="00CD1B3A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>phospholipid syndrome</w:t>
            </w:r>
            <w:r w:rsidR="00D2774C" w:rsidRPr="004F7E3C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 xml:space="preserve">, the situation is usually life-threatening with mortality </w:t>
            </w:r>
            <w:r w:rsidR="007241EF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 xml:space="preserve">of </w:t>
            </w:r>
            <w:r w:rsidR="00D2774C" w:rsidRPr="004F7E3C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 xml:space="preserve">up to 40%. </w:t>
            </w:r>
            <w:r w:rsidR="00D2774C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>First line</w:t>
            </w:r>
            <w:r w:rsidR="00D2774C" w:rsidRPr="004F7E3C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 xml:space="preserve"> treatment </w:t>
            </w:r>
            <w:r w:rsidR="00D2774C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>in acute presentation includes</w:t>
            </w:r>
            <w:r w:rsidR="00D2774C" w:rsidRPr="004F7E3C">
              <w:rPr>
                <w:rFonts w:asciiTheme="minorHAnsi" w:eastAsia="Times New Roman" w:hAnsiTheme="minorHAnsi" w:cs="Arial"/>
                <w:color w:val="000000"/>
                <w:shd w:val="clear" w:color="auto" w:fill="FFFFFF"/>
              </w:rPr>
              <w:t xml:space="preserve"> steroids</w:t>
            </w:r>
            <w:r w:rsidR="00D2774C" w:rsidRPr="004F7E3C">
              <w:rPr>
                <w:rFonts w:asciiTheme="minorHAnsi" w:hAnsiTheme="minorHAnsi"/>
              </w:rPr>
              <w:t xml:space="preserve">, </w:t>
            </w:r>
            <w:r w:rsidR="00D2774C" w:rsidRPr="00D2774C">
              <w:rPr>
                <w:rFonts w:asciiTheme="minorHAnsi" w:hAnsiTheme="minorHAnsi"/>
              </w:rPr>
              <w:t>plasmapheresis</w:t>
            </w:r>
            <w:r w:rsidR="00D2774C" w:rsidRPr="004F7E3C">
              <w:rPr>
                <w:rFonts w:asciiTheme="minorHAnsi" w:hAnsiTheme="minorHAnsi"/>
              </w:rPr>
              <w:t xml:space="preserve"> and anti-coagulation, however where </w:t>
            </w:r>
            <w:r w:rsidR="00D2774C" w:rsidRPr="00D2774C">
              <w:rPr>
                <w:rFonts w:asciiTheme="minorHAnsi" w:hAnsiTheme="minorHAnsi"/>
              </w:rPr>
              <w:t>plasmapheresis</w:t>
            </w:r>
            <w:r w:rsidR="00D2774C" w:rsidRPr="004F7E3C">
              <w:rPr>
                <w:rFonts w:asciiTheme="minorHAnsi" w:hAnsiTheme="minorHAnsi"/>
              </w:rPr>
              <w:t xml:space="preserve"> in not available or is contraindicated or where there is a deterioration after </w:t>
            </w:r>
            <w:r w:rsidR="00CD1B3A">
              <w:rPr>
                <w:rFonts w:asciiTheme="minorHAnsi" w:hAnsiTheme="minorHAnsi"/>
              </w:rPr>
              <w:t xml:space="preserve">treatment with </w:t>
            </w:r>
            <w:r w:rsidR="00D2774C" w:rsidRPr="004F7E3C">
              <w:rPr>
                <w:rFonts w:asciiTheme="minorHAnsi" w:hAnsiTheme="minorHAnsi"/>
              </w:rPr>
              <w:t xml:space="preserve">plasmapheresis, </w:t>
            </w:r>
            <w:r w:rsidR="00D2774C">
              <w:rPr>
                <w:rFonts w:asciiTheme="minorHAnsi" w:hAnsiTheme="minorHAnsi"/>
              </w:rPr>
              <w:t xml:space="preserve">Ig therapy </w:t>
            </w:r>
            <w:r w:rsidR="00D2774C" w:rsidRPr="004F7E3C">
              <w:rPr>
                <w:rFonts w:asciiTheme="minorHAnsi" w:hAnsiTheme="minorHAnsi"/>
              </w:rPr>
              <w:t>is indicated.</w:t>
            </w:r>
            <w:r w:rsidR="00A72B00">
              <w:rPr>
                <w:rFonts w:asciiTheme="minorHAnsi" w:hAnsiTheme="minorHAnsi"/>
              </w:rPr>
              <w:t xml:space="preserve"> </w:t>
            </w:r>
            <w:r w:rsidR="00F6430E">
              <w:rPr>
                <w:rFonts w:asciiTheme="minorHAnsi" w:hAnsiTheme="minorHAnsi"/>
              </w:rPr>
              <w:t>It is acknowledged that p</w:t>
            </w:r>
            <w:r w:rsidR="00A72B00" w:rsidRPr="004F7E3C">
              <w:rPr>
                <w:rFonts w:asciiTheme="minorHAnsi" w:hAnsiTheme="minorHAnsi"/>
              </w:rPr>
              <w:t xml:space="preserve">lasmapheresis may not always be accessible in rural hospitals and other problems may arise </w:t>
            </w:r>
            <w:r w:rsidR="00CD1B3A">
              <w:rPr>
                <w:rFonts w:asciiTheme="minorHAnsi" w:hAnsiTheme="minorHAnsi"/>
              </w:rPr>
              <w:t xml:space="preserve">in more populated locations </w:t>
            </w:r>
            <w:r w:rsidR="00A72B00" w:rsidRPr="004F7E3C">
              <w:rPr>
                <w:rFonts w:asciiTheme="minorHAnsi" w:hAnsiTheme="minorHAnsi"/>
              </w:rPr>
              <w:t xml:space="preserve">such as </w:t>
            </w:r>
            <w:r w:rsidR="00A72B00">
              <w:rPr>
                <w:rFonts w:asciiTheme="minorHAnsi" w:hAnsiTheme="minorHAnsi"/>
              </w:rPr>
              <w:t xml:space="preserve">a </w:t>
            </w:r>
            <w:r w:rsidR="00A72B00" w:rsidRPr="004F7E3C">
              <w:rPr>
                <w:rFonts w:asciiTheme="minorHAnsi" w:hAnsiTheme="minorHAnsi"/>
              </w:rPr>
              <w:t>lack o</w:t>
            </w:r>
            <w:r w:rsidR="00A72B00" w:rsidRPr="00A72B00">
              <w:rPr>
                <w:rFonts w:asciiTheme="minorHAnsi" w:hAnsiTheme="minorHAnsi"/>
              </w:rPr>
              <w:t>f trained staff or access after-</w:t>
            </w:r>
            <w:r w:rsidR="00A72B00" w:rsidRPr="004F7E3C">
              <w:rPr>
                <w:rFonts w:asciiTheme="minorHAnsi" w:hAnsiTheme="minorHAnsi"/>
              </w:rPr>
              <w:t>hours.</w:t>
            </w:r>
          </w:p>
          <w:p w14:paraId="324CCA2F" w14:textId="70E5724E" w:rsidR="00EC2593" w:rsidRDefault="00EC2593" w:rsidP="004F7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mechanism of action </w:t>
            </w:r>
            <w:r w:rsidR="004A0832">
              <w:rPr>
                <w:rFonts w:asciiTheme="minorHAnsi" w:hAnsiTheme="minorHAnsi"/>
              </w:rPr>
              <w:t xml:space="preserve">of Ig </w:t>
            </w:r>
            <w:r w:rsidR="00CD1B3A">
              <w:rPr>
                <w:rFonts w:asciiTheme="minorHAnsi" w:hAnsiTheme="minorHAnsi"/>
              </w:rPr>
              <w:t>therapy in this condition is reported to have been</w:t>
            </w:r>
            <w:r w:rsidR="006E651C">
              <w:rPr>
                <w:rFonts w:asciiTheme="minorHAnsi" w:hAnsiTheme="minorHAnsi"/>
              </w:rPr>
              <w:t xml:space="preserve"> proven rec</w:t>
            </w:r>
            <w:r w:rsidR="004A0832">
              <w:rPr>
                <w:rFonts w:asciiTheme="minorHAnsi" w:hAnsiTheme="minorHAnsi"/>
              </w:rPr>
              <w:t xml:space="preserve">ently </w:t>
            </w:r>
            <w:r w:rsidR="00CD1B3A">
              <w:rPr>
                <w:rFonts w:asciiTheme="minorHAnsi" w:hAnsiTheme="minorHAnsi"/>
              </w:rPr>
              <w:t>as acting to</w:t>
            </w:r>
            <w:r w:rsidR="004951B1">
              <w:rPr>
                <w:rFonts w:asciiTheme="minorHAnsi" w:hAnsiTheme="minorHAnsi"/>
              </w:rPr>
              <w:t xml:space="preserve"> </w:t>
            </w:r>
            <w:r w:rsidR="00CD1B3A">
              <w:rPr>
                <w:rFonts w:asciiTheme="minorHAnsi" w:hAnsiTheme="minorHAnsi"/>
              </w:rPr>
              <w:t>decrease</w:t>
            </w:r>
            <w:r w:rsidR="004A0832">
              <w:rPr>
                <w:rFonts w:asciiTheme="minorHAnsi" w:hAnsiTheme="minorHAnsi"/>
              </w:rPr>
              <w:t xml:space="preserve"> anti-phosp</w:t>
            </w:r>
            <w:r w:rsidR="006E651C">
              <w:rPr>
                <w:rFonts w:asciiTheme="minorHAnsi" w:hAnsiTheme="minorHAnsi"/>
              </w:rPr>
              <w:t>h</w:t>
            </w:r>
            <w:r w:rsidR="004A0832">
              <w:rPr>
                <w:rFonts w:asciiTheme="minorHAnsi" w:hAnsiTheme="minorHAnsi"/>
              </w:rPr>
              <w:t>o</w:t>
            </w:r>
            <w:r w:rsidR="006E651C">
              <w:rPr>
                <w:rFonts w:asciiTheme="minorHAnsi" w:hAnsiTheme="minorHAnsi"/>
              </w:rPr>
              <w:t xml:space="preserve">lipid antibody levels </w:t>
            </w:r>
            <w:r w:rsidR="006B7056">
              <w:rPr>
                <w:rFonts w:asciiTheme="minorHAnsi" w:hAnsiTheme="minorHAnsi"/>
              </w:rPr>
              <w:t xml:space="preserve">and therefore reducing the thrombotic risk by reducing pro-inflammatory levels in these patients. </w:t>
            </w:r>
            <w:r w:rsidR="004A0832">
              <w:rPr>
                <w:rFonts w:asciiTheme="minorHAnsi" w:hAnsiTheme="minorHAnsi"/>
              </w:rPr>
              <w:t>(</w:t>
            </w:r>
            <w:proofErr w:type="spellStart"/>
            <w:r w:rsidR="004A0832">
              <w:rPr>
                <w:rFonts w:asciiTheme="minorHAnsi" w:hAnsiTheme="minorHAnsi"/>
              </w:rPr>
              <w:t>Cervera</w:t>
            </w:r>
            <w:proofErr w:type="spellEnd"/>
            <w:r w:rsidR="004A0832">
              <w:rPr>
                <w:rFonts w:asciiTheme="minorHAnsi" w:hAnsiTheme="minorHAnsi"/>
              </w:rPr>
              <w:t xml:space="preserve"> et al, 2016)</w:t>
            </w:r>
            <w:r w:rsidR="006B7056">
              <w:rPr>
                <w:rFonts w:asciiTheme="minorHAnsi" w:hAnsiTheme="minorHAnsi"/>
              </w:rPr>
              <w:t xml:space="preserve"> </w:t>
            </w:r>
          </w:p>
          <w:p w14:paraId="4CA1606F" w14:textId="22D20B07" w:rsidR="008612AB" w:rsidRDefault="00D2774C" w:rsidP="004F7E3C">
            <w:pPr>
              <w:rPr>
                <w:rFonts w:asciiTheme="minorHAnsi" w:hAnsiTheme="minorHAnsi"/>
              </w:rPr>
            </w:pPr>
            <w:r w:rsidRPr="004F7E3C">
              <w:rPr>
                <w:rFonts w:asciiTheme="minorHAnsi" w:hAnsiTheme="minorHAnsi"/>
              </w:rPr>
              <w:t xml:space="preserve"> Ig therapy is not indicated for chronic recurrent thrombosis, </w:t>
            </w:r>
            <w:r w:rsidR="005350D7">
              <w:rPr>
                <w:rFonts w:asciiTheme="minorHAnsi" w:hAnsiTheme="minorHAnsi"/>
              </w:rPr>
              <w:t>and</w:t>
            </w:r>
            <w:r w:rsidR="006A1B40">
              <w:rPr>
                <w:rFonts w:asciiTheme="minorHAnsi" w:hAnsiTheme="minorHAnsi"/>
              </w:rPr>
              <w:t xml:space="preserve"> </w:t>
            </w:r>
            <w:r w:rsidR="00CD1B3A">
              <w:rPr>
                <w:rFonts w:asciiTheme="minorHAnsi" w:hAnsiTheme="minorHAnsi"/>
              </w:rPr>
              <w:t xml:space="preserve">this </w:t>
            </w:r>
            <w:r w:rsidR="006A1B40">
              <w:rPr>
                <w:rFonts w:asciiTheme="minorHAnsi" w:hAnsiTheme="minorHAnsi"/>
              </w:rPr>
              <w:t xml:space="preserve">has been added as an exclusion </w:t>
            </w:r>
            <w:r w:rsidR="005350D7">
              <w:rPr>
                <w:rFonts w:asciiTheme="minorHAnsi" w:hAnsiTheme="minorHAnsi"/>
              </w:rPr>
              <w:t>c</w:t>
            </w:r>
            <w:r w:rsidR="006A1B40">
              <w:rPr>
                <w:rFonts w:asciiTheme="minorHAnsi" w:hAnsiTheme="minorHAnsi"/>
              </w:rPr>
              <w:t>riterion.</w:t>
            </w:r>
          </w:p>
          <w:p w14:paraId="31F166D6" w14:textId="1A0BAABA" w:rsidR="00D2774C" w:rsidRPr="00447869" w:rsidRDefault="00D2774C" w:rsidP="004F7E3C">
            <w:pP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</w:p>
        </w:tc>
      </w:tr>
    </w:tbl>
    <w:p w14:paraId="2B7BB9D7" w14:textId="77777777" w:rsidR="005851ED" w:rsidRDefault="005851ED"/>
    <w:tbl>
      <w:tblPr>
        <w:tblStyle w:val="TableGrid"/>
        <w:tblW w:w="14601" w:type="dxa"/>
        <w:tblInd w:w="-318" w:type="dxa"/>
        <w:tblLook w:val="0680" w:firstRow="0" w:lastRow="0" w:firstColumn="1" w:lastColumn="0" w:noHBand="1" w:noVBand="1"/>
      </w:tblPr>
      <w:tblGrid>
        <w:gridCol w:w="1560"/>
        <w:gridCol w:w="3686"/>
        <w:gridCol w:w="1275"/>
        <w:gridCol w:w="1843"/>
        <w:gridCol w:w="1843"/>
        <w:gridCol w:w="4394"/>
      </w:tblGrid>
      <w:tr w:rsidR="00447869" w:rsidRPr="00853117" w14:paraId="26DB52BA" w14:textId="77777777" w:rsidTr="00E42B11">
        <w:trPr>
          <w:trHeight w:val="406"/>
          <w:tblHeader/>
        </w:trPr>
        <w:tc>
          <w:tcPr>
            <w:tcW w:w="1560" w:type="dxa"/>
            <w:shd w:val="clear" w:color="auto" w:fill="DBE5F1" w:themeFill="accent1" w:themeFillTint="33"/>
          </w:tcPr>
          <w:p w14:paraId="44953E1A" w14:textId="77777777" w:rsidR="00447869" w:rsidRPr="00C92149" w:rsidRDefault="00447869" w:rsidP="0002124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C92149">
              <w:rPr>
                <w:rFonts w:asciiTheme="minorHAnsi" w:hAnsiTheme="minorHAnsi"/>
                <w:b/>
                <w:sz w:val="20"/>
                <w:szCs w:val="18"/>
              </w:rPr>
              <w:t>ITEM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2C7C52D9" w14:textId="1A848F32" w:rsidR="004A10A2" w:rsidRPr="00C92149" w:rsidRDefault="003D624C" w:rsidP="00631EA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CRITERIA</w:t>
            </w:r>
            <w:r w:rsidR="001E102B">
              <w:rPr>
                <w:rFonts w:asciiTheme="minorHAnsi" w:hAnsiTheme="minorHAnsi"/>
                <w:b/>
                <w:sz w:val="20"/>
                <w:szCs w:val="18"/>
              </w:rPr>
              <w:t xml:space="preserve">v2.1 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</w:tcPr>
          <w:p w14:paraId="38831BC9" w14:textId="77777777" w:rsidR="00447869" w:rsidRPr="00C92149" w:rsidRDefault="00447869" w:rsidP="0002124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C92149">
              <w:rPr>
                <w:rFonts w:asciiTheme="minorHAnsi" w:hAnsiTheme="minorHAnsi"/>
                <w:b/>
                <w:sz w:val="20"/>
                <w:szCs w:val="18"/>
              </w:rPr>
              <w:t>PROPOSED REVISIONS TO THE CRITERIA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8CDB667" w14:textId="6A7641EF" w:rsidR="00447869" w:rsidRPr="00C92149" w:rsidRDefault="003D624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en-AU"/>
              </w:rPr>
              <w:t>SPECIALIST WORKING GROUP</w:t>
            </w:r>
            <w:r w:rsidRPr="005E4EC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5E4ECD" w:rsidRPr="005E4EC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en-AU"/>
              </w:rPr>
              <w:t>RATIONALE FOR ADDITIONS/CLARIFICATIONS</w:t>
            </w:r>
          </w:p>
        </w:tc>
      </w:tr>
      <w:tr w:rsidR="00021243" w:rsidRPr="00447869" w14:paraId="69B768BD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47018415" w14:textId="77777777" w:rsidR="00021243" w:rsidRPr="00447869" w:rsidRDefault="00021243" w:rsidP="00021243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Condition Name</w:t>
            </w:r>
          </w:p>
        </w:tc>
        <w:tc>
          <w:tcPr>
            <w:tcW w:w="3686" w:type="dxa"/>
          </w:tcPr>
          <w:p w14:paraId="203503A8" w14:textId="77777777" w:rsidR="00021243" w:rsidRPr="00A35C63" w:rsidRDefault="00A35C63" w:rsidP="00A35C63">
            <w:pPr>
              <w:pStyle w:val="heading"/>
              <w:spacing w:before="0" w:beforeAutospacing="0" w:after="225" w:afterAutospacing="0" w:line="293" w:lineRule="atLeast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A35C63">
              <w:rPr>
                <w:rFonts w:asciiTheme="minorHAnsi" w:eastAsia="Dotum" w:hAnsiTheme="minorHAnsi" w:cs="Calibri"/>
                <w:sz w:val="22"/>
                <w:szCs w:val="22"/>
              </w:rPr>
              <w:t>Catastrophic antiphospholipid syndrome</w:t>
            </w:r>
          </w:p>
        </w:tc>
        <w:tc>
          <w:tcPr>
            <w:tcW w:w="4961" w:type="dxa"/>
            <w:gridSpan w:val="3"/>
          </w:tcPr>
          <w:p w14:paraId="2CD9F855" w14:textId="77777777" w:rsidR="00021243" w:rsidRPr="000D7C2A" w:rsidRDefault="000D7C2A" w:rsidP="00F26DBE">
            <w:pPr>
              <w:spacing w:after="120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>Catastrophic anti-phospholipid syndrome</w:t>
            </w:r>
          </w:p>
        </w:tc>
        <w:tc>
          <w:tcPr>
            <w:tcW w:w="4394" w:type="dxa"/>
          </w:tcPr>
          <w:p w14:paraId="4118A67A" w14:textId="77777777" w:rsidR="005960E7" w:rsidRPr="00C92149" w:rsidRDefault="00CE3594" w:rsidP="005960E7">
            <w:pPr>
              <w:pStyle w:val="heading"/>
              <w:spacing w:before="0" w:beforeAutospacing="0" w:after="225" w:afterAutospacing="0" w:line="293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 change</w:t>
            </w:r>
          </w:p>
        </w:tc>
      </w:tr>
      <w:tr w:rsidR="00447869" w:rsidRPr="00447869" w14:paraId="17DF073A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3C3A135F" w14:textId="77777777" w:rsidR="00447869" w:rsidRPr="00447869" w:rsidRDefault="00447869" w:rsidP="00021243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Specialty</w:t>
            </w:r>
          </w:p>
        </w:tc>
        <w:tc>
          <w:tcPr>
            <w:tcW w:w="3686" w:type="dxa"/>
          </w:tcPr>
          <w:p w14:paraId="1B05EEE4" w14:textId="77777777" w:rsidR="00447869" w:rsidRPr="00447869" w:rsidRDefault="00A35C63" w:rsidP="0002124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Immunology</w:t>
            </w:r>
          </w:p>
        </w:tc>
        <w:tc>
          <w:tcPr>
            <w:tcW w:w="4961" w:type="dxa"/>
            <w:gridSpan w:val="3"/>
          </w:tcPr>
          <w:p w14:paraId="4DAA7054" w14:textId="77777777" w:rsidR="00447869" w:rsidRPr="00447869" w:rsidRDefault="000D7C2A" w:rsidP="0002124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Immunology </w:t>
            </w:r>
          </w:p>
        </w:tc>
        <w:tc>
          <w:tcPr>
            <w:tcW w:w="4394" w:type="dxa"/>
          </w:tcPr>
          <w:p w14:paraId="1EA415A4" w14:textId="77777777" w:rsidR="00447869" w:rsidRPr="009208EC" w:rsidRDefault="00CE3594" w:rsidP="00021243">
            <w:pPr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No change</w:t>
            </w:r>
          </w:p>
        </w:tc>
      </w:tr>
      <w:tr w:rsidR="00021243" w:rsidRPr="00447869" w14:paraId="16D3CB0C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6224FCF5" w14:textId="55CC66AF" w:rsidR="00021243" w:rsidRPr="00447869" w:rsidRDefault="003D624C" w:rsidP="0002124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Category </w:t>
            </w:r>
          </w:p>
        </w:tc>
        <w:tc>
          <w:tcPr>
            <w:tcW w:w="3686" w:type="dxa"/>
          </w:tcPr>
          <w:p w14:paraId="40092862" w14:textId="1D8C20E4" w:rsidR="00021243" w:rsidRPr="00353F94" w:rsidRDefault="003D624C" w:rsidP="008515FF">
            <w:pPr>
              <w:spacing w:before="120" w:after="120"/>
              <w:rPr>
                <w:rFonts w:asciiTheme="minorHAnsi" w:hAnsiTheme="minorHAnsi"/>
                <w:i/>
              </w:rPr>
            </w:pPr>
            <w:r w:rsidRPr="00353F94">
              <w:rPr>
                <w:rFonts w:asciiTheme="minorHAnsi" w:hAnsiTheme="minorHAnsi"/>
                <w:i/>
              </w:rPr>
              <w:t xml:space="preserve">Exceptional circumstances only </w:t>
            </w:r>
          </w:p>
        </w:tc>
        <w:tc>
          <w:tcPr>
            <w:tcW w:w="4961" w:type="dxa"/>
            <w:gridSpan w:val="3"/>
          </w:tcPr>
          <w:p w14:paraId="3A5F083A" w14:textId="23D69216" w:rsidR="00021243" w:rsidRPr="00353F94" w:rsidRDefault="003D624C" w:rsidP="00021243">
            <w:pPr>
              <w:spacing w:before="120" w:after="120"/>
              <w:rPr>
                <w:rFonts w:asciiTheme="minorHAnsi" w:hAnsiTheme="minorHAnsi"/>
                <w:i/>
              </w:rPr>
            </w:pPr>
            <w:r w:rsidRPr="00353F94">
              <w:rPr>
                <w:rFonts w:asciiTheme="minorHAnsi" w:hAnsiTheme="minorHAnsi"/>
                <w:i/>
              </w:rPr>
              <w:t>Exceptional circumstances only</w:t>
            </w:r>
          </w:p>
        </w:tc>
        <w:tc>
          <w:tcPr>
            <w:tcW w:w="4394" w:type="dxa"/>
          </w:tcPr>
          <w:p w14:paraId="6ACB5DA1" w14:textId="77777777" w:rsidR="00021243" w:rsidRPr="009208EC" w:rsidRDefault="00CE3594" w:rsidP="00631EAB">
            <w:pPr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No change</w:t>
            </w:r>
          </w:p>
        </w:tc>
      </w:tr>
      <w:tr w:rsidR="00447869" w:rsidRPr="00447869" w14:paraId="485813DF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56215204" w14:textId="77777777" w:rsidR="00447869" w:rsidRPr="008515FF" w:rsidRDefault="00447869" w:rsidP="00021243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Specific Conditions</w:t>
            </w:r>
          </w:p>
        </w:tc>
        <w:tc>
          <w:tcPr>
            <w:tcW w:w="3686" w:type="dxa"/>
          </w:tcPr>
          <w:p w14:paraId="5754484E" w14:textId="77777777" w:rsidR="004A10A2" w:rsidRPr="00447869" w:rsidRDefault="00A35C63" w:rsidP="008515FF">
            <w:pPr>
              <w:spacing w:before="120" w:after="120"/>
              <w:rPr>
                <w:rFonts w:asciiTheme="minorHAnsi" w:hAnsiTheme="minorHAnsi"/>
              </w:rPr>
            </w:pPr>
            <w:r w:rsidRPr="00F26236">
              <w:rPr>
                <w:rFonts w:asciiTheme="minorHAnsi" w:eastAsia="Times New Roman" w:hAnsiTheme="minorHAnsi" w:cs="Times New Roman"/>
                <w:bCs/>
                <w:lang w:eastAsia="en-AU"/>
              </w:rPr>
              <w:t>Catastrophic antiphospholipid syndrome</w:t>
            </w:r>
          </w:p>
        </w:tc>
        <w:tc>
          <w:tcPr>
            <w:tcW w:w="4961" w:type="dxa"/>
            <w:gridSpan w:val="3"/>
          </w:tcPr>
          <w:p w14:paraId="5766C4E8" w14:textId="40E25E3D" w:rsidR="00447869" w:rsidRPr="00447869" w:rsidRDefault="00AA2D42" w:rsidP="008515FF">
            <w:pPr>
              <w:rPr>
                <w:rFonts w:asciiTheme="minorHAnsi" w:hAnsiTheme="minorHAnsi"/>
              </w:rPr>
            </w:pPr>
            <w:r w:rsidRPr="00F26236">
              <w:rPr>
                <w:rFonts w:asciiTheme="minorHAnsi" w:eastAsia="Times New Roman" w:hAnsiTheme="minorHAnsi" w:cs="Times New Roman"/>
                <w:bCs/>
                <w:lang w:eastAsia="en-AU"/>
              </w:rPr>
              <w:t>Catastrophic anti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-</w:t>
            </w:r>
            <w:r w:rsidRPr="00F26236">
              <w:rPr>
                <w:rFonts w:asciiTheme="minorHAnsi" w:eastAsia="Times New Roman" w:hAnsiTheme="minorHAnsi" w:cs="Times New Roman"/>
                <w:bCs/>
                <w:lang w:eastAsia="en-AU"/>
              </w:rPr>
              <w:t>phospholipid syndrome</w:t>
            </w:r>
          </w:p>
        </w:tc>
        <w:tc>
          <w:tcPr>
            <w:tcW w:w="4394" w:type="dxa"/>
          </w:tcPr>
          <w:p w14:paraId="1C9CD9B1" w14:textId="7F68DE31" w:rsidR="00447869" w:rsidRPr="00C92149" w:rsidRDefault="00CE3594" w:rsidP="001C0498">
            <w:pPr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No </w:t>
            </w:r>
            <w:r w:rsidR="001C0498">
              <w:rPr>
                <w:rFonts w:asciiTheme="minorHAnsi" w:hAnsiTheme="minorHAnsi"/>
                <w:szCs w:val="20"/>
              </w:rPr>
              <w:t>change</w:t>
            </w:r>
          </w:p>
        </w:tc>
      </w:tr>
      <w:tr w:rsidR="00021243" w:rsidRPr="00447869" w14:paraId="3EA08463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5A0E32AF" w14:textId="1AC1DC27" w:rsidR="00021243" w:rsidRPr="00E42B11" w:rsidRDefault="00021243" w:rsidP="00021243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Level of Evidence</w:t>
            </w:r>
          </w:p>
        </w:tc>
        <w:tc>
          <w:tcPr>
            <w:tcW w:w="3686" w:type="dxa"/>
          </w:tcPr>
          <w:p w14:paraId="6DBB4B59" w14:textId="77777777" w:rsidR="00021243" w:rsidRPr="00447869" w:rsidRDefault="00A35C63" w:rsidP="0002124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I</w:t>
            </w:r>
            <w:r w:rsidRPr="009715A9">
              <w:rPr>
                <w:rFonts w:asciiTheme="minorHAnsi" w:hAnsiTheme="minorHAnsi"/>
                <w:color w:val="000000"/>
              </w:rPr>
              <w:t>nsufficient data (</w:t>
            </w:r>
            <w:hyperlink r:id="rId9" w:anchor="el-4a" w:history="1">
              <w:r w:rsidRPr="009715A9">
                <w:rPr>
                  <w:rStyle w:val="Hyperlink"/>
                  <w:rFonts w:asciiTheme="minorHAnsi" w:hAnsiTheme="minorHAnsi"/>
                </w:rPr>
                <w:t>Category 4a</w:t>
              </w:r>
            </w:hyperlink>
            <w:r w:rsidRPr="009715A9">
              <w:rPr>
                <w:rFonts w:asciiTheme="minorHAnsi" w:hAnsiTheme="minorHAnsi"/>
                <w:color w:val="000000"/>
              </w:rPr>
              <w:t>).</w:t>
            </w:r>
          </w:p>
        </w:tc>
        <w:tc>
          <w:tcPr>
            <w:tcW w:w="4961" w:type="dxa"/>
            <w:gridSpan w:val="3"/>
          </w:tcPr>
          <w:p w14:paraId="45468520" w14:textId="2020136E" w:rsidR="00021243" w:rsidRPr="00447869" w:rsidRDefault="00282F66" w:rsidP="008515FF">
            <w:pPr>
              <w:spacing w:before="120" w:after="120"/>
              <w:rPr>
                <w:rFonts w:asciiTheme="minorHAnsi" w:hAnsiTheme="minorHAnsi"/>
              </w:rPr>
            </w:pPr>
            <w:r>
              <w:t xml:space="preserve"> </w:t>
            </w:r>
            <w:r w:rsidR="00F26DBE">
              <w:t>I</w:t>
            </w:r>
            <w:r w:rsidR="00CE3594">
              <w:t>nsufficient data</w:t>
            </w:r>
            <w:r w:rsidR="00F26DBE">
              <w:t xml:space="preserve"> (Category 4a)</w:t>
            </w:r>
          </w:p>
        </w:tc>
        <w:tc>
          <w:tcPr>
            <w:tcW w:w="4394" w:type="dxa"/>
          </w:tcPr>
          <w:p w14:paraId="3D6DF6C4" w14:textId="77777777" w:rsidR="00021243" w:rsidRPr="009208EC" w:rsidRDefault="00CE3594" w:rsidP="00021243">
            <w:pPr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No change</w:t>
            </w:r>
          </w:p>
        </w:tc>
      </w:tr>
      <w:tr w:rsidR="00AB120F" w:rsidRPr="00447869" w14:paraId="49C2D1DC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2F0392DF" w14:textId="77777777" w:rsidR="00AB120F" w:rsidRPr="00447869" w:rsidRDefault="00AB120F" w:rsidP="00CE69D0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Justification for Evidence Category</w:t>
            </w:r>
          </w:p>
          <w:p w14:paraId="372644BC" w14:textId="77777777" w:rsidR="00AB120F" w:rsidRPr="00447869" w:rsidRDefault="00AB120F" w:rsidP="00CE69D0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14:paraId="5227C453" w14:textId="77777777" w:rsidR="00AB120F" w:rsidRPr="00447869" w:rsidRDefault="00AB120F" w:rsidP="00CE69D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7B5342DE" w14:textId="208BDFFF" w:rsidR="00A72B00" w:rsidRDefault="00A72B00" w:rsidP="00CE69D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Given the rarity of this condition, the evidence level is unlikely to extend beyond case reports and series. </w:t>
            </w:r>
          </w:p>
          <w:p w14:paraId="5AA390CC" w14:textId="2D5F15D2" w:rsidR="00AB120F" w:rsidRPr="00447869" w:rsidRDefault="000D7C2A" w:rsidP="00D245AA">
            <w:pPr>
              <w:spacing w:before="120" w:after="120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>An international registry of patients with Catastrophic APS (</w:t>
            </w:r>
            <w:proofErr w:type="spellStart"/>
            <w:r w:rsidR="00295EEA">
              <w:rPr>
                <w:rFonts w:asciiTheme="minorHAnsi" w:hAnsiTheme="minorHAnsi"/>
              </w:rPr>
              <w:t>C</w:t>
            </w:r>
            <w:r w:rsidR="00D245AA">
              <w:rPr>
                <w:rFonts w:asciiTheme="minorHAnsi" w:hAnsiTheme="minorHAnsi"/>
              </w:rPr>
              <w:t>ervera</w:t>
            </w:r>
            <w:proofErr w:type="spellEnd"/>
            <w:r w:rsidR="00ED3875">
              <w:rPr>
                <w:rFonts w:asciiTheme="minorHAnsi" w:hAnsiTheme="minorHAnsi"/>
              </w:rPr>
              <w:t xml:space="preserve"> et al, 2016</w:t>
            </w:r>
            <w:r w:rsidR="00295EEA">
              <w:rPr>
                <w:rFonts w:asciiTheme="minorHAnsi" w:hAnsiTheme="minorHAnsi"/>
              </w:rPr>
              <w:t>)</w:t>
            </w:r>
            <w:r w:rsidRPr="000B35BC">
              <w:rPr>
                <w:rFonts w:asciiTheme="minorHAnsi" w:hAnsiTheme="minorHAnsi"/>
                <w:vertAlign w:val="superscript"/>
              </w:rPr>
              <w:t xml:space="preserve"> </w:t>
            </w:r>
            <w:r w:rsidRPr="000D7C2A">
              <w:rPr>
                <w:rFonts w:asciiTheme="minorHAnsi" w:hAnsiTheme="minorHAnsi"/>
              </w:rPr>
              <w:t xml:space="preserve">was established in 2000 by the European Forum on anti-phospholipid antibodies and contains data from around 400 patients. Retrospective data analysis </w:t>
            </w:r>
            <w:r w:rsidRPr="000D7C2A">
              <w:rPr>
                <w:rFonts w:asciiTheme="minorHAnsi" w:hAnsiTheme="minorHAnsi"/>
              </w:rPr>
              <w:lastRenderedPageBreak/>
              <w:t xml:space="preserve">demonstrates that patients treated by plasmapheresis and Ig therapy demonstrate superior clinical outcomes.  </w:t>
            </w:r>
          </w:p>
        </w:tc>
        <w:tc>
          <w:tcPr>
            <w:tcW w:w="4394" w:type="dxa"/>
          </w:tcPr>
          <w:p w14:paraId="4FF6CA7C" w14:textId="15E9D1D7" w:rsidR="00AB120F" w:rsidRPr="00C92149" w:rsidRDefault="00A72B00" w:rsidP="00A72B00">
            <w:pPr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 xml:space="preserve">Justification for recommendation </w:t>
            </w:r>
            <w:r w:rsidR="00CE3594">
              <w:rPr>
                <w:rFonts w:asciiTheme="minorHAnsi" w:hAnsiTheme="minorHAnsi"/>
                <w:szCs w:val="20"/>
              </w:rPr>
              <w:t xml:space="preserve">added. </w:t>
            </w:r>
          </w:p>
        </w:tc>
      </w:tr>
      <w:tr w:rsidR="00AB120F" w:rsidRPr="00447869" w14:paraId="41D7EA2F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51F9C474" w14:textId="4623DEA6" w:rsidR="00AB120F" w:rsidRPr="004F7E3C" w:rsidRDefault="00AB120F" w:rsidP="004F7E3C">
            <w:pPr>
              <w:rPr>
                <w:b/>
              </w:rPr>
            </w:pPr>
            <w:r w:rsidRPr="004F7E3C">
              <w:rPr>
                <w:b/>
              </w:rPr>
              <w:lastRenderedPageBreak/>
              <w:t>Indication</w:t>
            </w:r>
          </w:p>
        </w:tc>
        <w:tc>
          <w:tcPr>
            <w:tcW w:w="3686" w:type="dxa"/>
          </w:tcPr>
          <w:p w14:paraId="75F286AE" w14:textId="5B4FC6E6" w:rsidR="00AB120F" w:rsidRPr="00447869" w:rsidRDefault="00A35C63" w:rsidP="00CE69D0">
            <w:pPr>
              <w:spacing w:before="120" w:after="120"/>
              <w:rPr>
                <w:rFonts w:asciiTheme="minorHAnsi" w:hAnsiTheme="minorHAnsi"/>
              </w:rPr>
            </w:pPr>
            <w:r w:rsidRPr="00F26236">
              <w:rPr>
                <w:rFonts w:asciiTheme="minorHAnsi" w:hAnsiTheme="minorHAnsi"/>
              </w:rPr>
              <w:t>Intravenous immunoglobulin (</w:t>
            </w:r>
            <w:r w:rsidR="00C82DA6">
              <w:rPr>
                <w:rFonts w:asciiTheme="minorHAnsi" w:hAnsiTheme="minorHAnsi"/>
              </w:rPr>
              <w:t>IVIg</w:t>
            </w:r>
            <w:r w:rsidRPr="00F26236">
              <w:rPr>
                <w:rFonts w:asciiTheme="minorHAnsi" w:hAnsiTheme="minorHAnsi"/>
              </w:rPr>
              <w:t>) may be appropriate therapy for catastrophic antiphospholipid syndrome, a term that describes the accelerated form of antiphospholipid syndrome characterised by widespread small vessel thrombosis leading to multi</w:t>
            </w:r>
            <w:r w:rsidR="00606296">
              <w:rPr>
                <w:rFonts w:asciiTheme="minorHAnsi" w:hAnsiTheme="minorHAnsi"/>
              </w:rPr>
              <w:t>-</w:t>
            </w:r>
            <w:r w:rsidRPr="00F26236">
              <w:rPr>
                <w:rFonts w:asciiTheme="minorHAnsi" w:hAnsiTheme="minorHAnsi"/>
              </w:rPr>
              <w:t>organ failure. It is not indicated for the treatment of antiphospholipid syndrome in other cases. Please see Antiphospholipid syndrome (non-obstetric) in Chapter 8 and Recurrent foetal loss (with or without antiphospholipid syndrome) in Chapter 8.</w:t>
            </w:r>
            <w:r w:rsidR="00AB120F">
              <w:t xml:space="preserve"> </w:t>
            </w:r>
          </w:p>
        </w:tc>
        <w:tc>
          <w:tcPr>
            <w:tcW w:w="4961" w:type="dxa"/>
            <w:gridSpan w:val="3"/>
          </w:tcPr>
          <w:p w14:paraId="7425BAAB" w14:textId="69217353" w:rsidR="00AB120F" w:rsidRPr="00353F94" w:rsidRDefault="00CE3594" w:rsidP="00CE69D0">
            <w:pPr>
              <w:spacing w:before="120" w:after="120"/>
              <w:rPr>
                <w:rFonts w:asciiTheme="minorHAnsi" w:hAnsiTheme="minorHAnsi"/>
                <w:b/>
              </w:rPr>
            </w:pPr>
            <w:r w:rsidRPr="00353F94">
              <w:rPr>
                <w:rFonts w:asciiTheme="minorHAnsi" w:hAnsiTheme="minorHAnsi"/>
                <w:b/>
              </w:rPr>
              <w:t>Confirmed diagnosis of CAPS with clinical deterioration post conclusion of steroid and plasmapheresis therapy or where therapies are contraindicated or plasmapheresis in not available.</w:t>
            </w:r>
          </w:p>
        </w:tc>
        <w:tc>
          <w:tcPr>
            <w:tcW w:w="4394" w:type="dxa"/>
          </w:tcPr>
          <w:p w14:paraId="66771CE4" w14:textId="7521027F" w:rsidR="00AB120F" w:rsidRPr="00CE3594" w:rsidRDefault="003D624C" w:rsidP="00CE69D0">
            <w:pPr>
              <w:spacing w:before="120" w:after="120"/>
              <w:rPr>
                <w:szCs w:val="20"/>
              </w:rPr>
            </w:pPr>
            <w:r w:rsidRPr="00CE3594">
              <w:rPr>
                <w:szCs w:val="20"/>
              </w:rPr>
              <w:t>The</w:t>
            </w:r>
            <w:r>
              <w:rPr>
                <w:szCs w:val="20"/>
              </w:rPr>
              <w:t xml:space="preserve"> Specialist Working Group </w:t>
            </w:r>
            <w:r w:rsidR="00CE3594" w:rsidRPr="00CE3594">
              <w:rPr>
                <w:szCs w:val="20"/>
              </w:rPr>
              <w:t>drafted a more clearly defined indication after consideration of the literature</w:t>
            </w:r>
            <w:r w:rsidR="000B35BC">
              <w:rPr>
                <w:szCs w:val="20"/>
              </w:rPr>
              <w:t xml:space="preserve"> which confirmed the role of plasmapheresis in the management of CAPS</w:t>
            </w:r>
            <w:r w:rsidR="00CE3594" w:rsidRPr="00CE3594">
              <w:rPr>
                <w:szCs w:val="20"/>
              </w:rPr>
              <w:t xml:space="preserve">. </w:t>
            </w:r>
          </w:p>
          <w:p w14:paraId="029C50E4" w14:textId="77777777" w:rsidR="00AB120F" w:rsidRPr="00C92149" w:rsidRDefault="00AB120F" w:rsidP="00CE69D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6E3" w:rsidRPr="00447869" w14:paraId="6117876C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133FDF20" w14:textId="77777777" w:rsidR="00BA76E3" w:rsidRPr="00447869" w:rsidRDefault="00BA76E3" w:rsidP="00282F66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Description and Diagnostic Criteria</w:t>
            </w:r>
          </w:p>
          <w:p w14:paraId="145F9523" w14:textId="77777777" w:rsidR="00BA76E3" w:rsidRPr="00447869" w:rsidRDefault="00BA76E3" w:rsidP="00282F6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14:paraId="31E91045" w14:textId="77777777" w:rsidR="008515FF" w:rsidRPr="004A10A2" w:rsidRDefault="00282F66" w:rsidP="008515FF">
            <w:pPr>
              <w:spacing w:after="225" w:line="293" w:lineRule="atLeast"/>
              <w:rPr>
                <w:rFonts w:asciiTheme="minorHAnsi" w:eastAsiaTheme="minorHAnsi" w:hAnsiTheme="minorHAnsi" w:cs="Times New Roman"/>
                <w:color w:val="000000"/>
              </w:rPr>
            </w:pPr>
            <w:r w:rsidRPr="003A1F9D">
              <w:rPr>
                <w:rFonts w:asciiTheme="minorHAnsi" w:eastAsiaTheme="minorHAnsi" w:hAnsiTheme="minorHAnsi" w:cs="Times New Roman"/>
                <w:color w:val="000000"/>
              </w:rPr>
              <w:t xml:space="preserve"> </w:t>
            </w:r>
          </w:p>
          <w:p w14:paraId="5521F584" w14:textId="77777777" w:rsidR="00BA76E3" w:rsidRPr="00447869" w:rsidRDefault="00BA76E3" w:rsidP="008515FF">
            <w:pPr>
              <w:pStyle w:val="heading"/>
              <w:spacing w:before="0" w:beforeAutospacing="0" w:after="225" w:afterAutospacing="0" w:line="293" w:lineRule="atLeast"/>
              <w:rPr>
                <w:rFonts w:asciiTheme="minorHAnsi" w:hAnsiTheme="minorHAnsi"/>
              </w:rPr>
            </w:pPr>
          </w:p>
        </w:tc>
        <w:tc>
          <w:tcPr>
            <w:tcW w:w="4961" w:type="dxa"/>
            <w:gridSpan w:val="3"/>
          </w:tcPr>
          <w:p w14:paraId="12D4A99D" w14:textId="77777777" w:rsidR="000D7C2A" w:rsidRPr="000D7C2A" w:rsidRDefault="000D7C2A" w:rsidP="000D7C2A">
            <w:pPr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Catastrophic anti-phospholipid syndrome (CAPS) describes a rare accelerated form of anti-phospholipid lipid syndrome characterised by widespread small vessel thrombosis leading to multi-organ failure. </w:t>
            </w:r>
            <w:r w:rsidR="00CE3594"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Occurring</w:t>
            </w:r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twice as often in women than men, diagnosis is demonstrated by clinical evidence of multiple organ involvement within 7 days; histopathological evidence of multiple small vessel occlusions, and laboratory confirmation of the presence of antiphospholipid antibodies (</w:t>
            </w:r>
            <w:proofErr w:type="spellStart"/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aPL</w:t>
            </w:r>
            <w:proofErr w:type="spellEnd"/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), usually in high titre. Although patients with catastrophic APS represent less than 1% of all </w:t>
            </w:r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 xml:space="preserve">patients with APS, the situation is usually life-threatening with mortality up to 40%. </w:t>
            </w:r>
          </w:p>
          <w:p w14:paraId="037BABA7" w14:textId="40093EEF" w:rsidR="000D7C2A" w:rsidRPr="000D7C2A" w:rsidRDefault="000D7C2A" w:rsidP="000D7C2A">
            <w:pPr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Optimal treatment uses steroids, </w:t>
            </w:r>
            <w:r w:rsidR="005350D7"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plasmapheresis</w:t>
            </w:r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and anti-coagulation, however where </w:t>
            </w:r>
            <w:r w:rsidR="005350D7"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plasmapheresis</w:t>
            </w:r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in not available or is contraindicated or where there is a deterioration after plasmapheresis, 2 g/kg Ig therapy over 5 days is indicated. </w:t>
            </w:r>
          </w:p>
          <w:p w14:paraId="30F48405" w14:textId="6115277F" w:rsidR="00BA76E3" w:rsidRPr="00F26DBE" w:rsidRDefault="000D7C2A" w:rsidP="005960E7">
            <w:pPr>
              <w:rPr>
                <w:rFonts w:asciiTheme="minorHAnsi" w:hAnsiTheme="minorHAnsi" w:cs="Lucida Grande"/>
                <w:color w:val="000000"/>
              </w:rPr>
            </w:pPr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Ig therapy is not indicated for chronic recurrent </w:t>
            </w:r>
            <w:proofErr w:type="gramStart"/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thrombosis,</w:t>
            </w:r>
            <w:proofErr w:type="gramEnd"/>
            <w:r w:rsidRPr="000D7C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however, Rituximab has been shown to be effective in some individuals.  </w:t>
            </w:r>
          </w:p>
        </w:tc>
        <w:tc>
          <w:tcPr>
            <w:tcW w:w="4394" w:type="dxa"/>
          </w:tcPr>
          <w:p w14:paraId="2F797202" w14:textId="77777777" w:rsidR="00BA76E3" w:rsidRPr="00CE3594" w:rsidRDefault="00CE3594" w:rsidP="00F26DBE">
            <w:pPr>
              <w:spacing w:after="120"/>
              <w:rPr>
                <w:rFonts w:asciiTheme="minorHAnsi" w:hAnsiTheme="minorHAnsi"/>
                <w:szCs w:val="20"/>
              </w:rPr>
            </w:pPr>
            <w:r w:rsidRPr="00CE3594">
              <w:rPr>
                <w:rFonts w:asciiTheme="minorHAnsi" w:hAnsiTheme="minorHAnsi"/>
                <w:szCs w:val="20"/>
              </w:rPr>
              <w:lastRenderedPageBreak/>
              <w:t xml:space="preserve">New text added after consideration of the literature. </w:t>
            </w:r>
          </w:p>
        </w:tc>
      </w:tr>
      <w:tr w:rsidR="00447869" w:rsidRPr="00853117" w14:paraId="52835FAE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5EB32C20" w14:textId="77777777" w:rsidR="00447869" w:rsidRPr="00447869" w:rsidRDefault="00447869" w:rsidP="00021243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lastRenderedPageBreak/>
              <w:t>Diagnosis is required</w:t>
            </w:r>
          </w:p>
        </w:tc>
        <w:tc>
          <w:tcPr>
            <w:tcW w:w="3686" w:type="dxa"/>
            <w:vMerge w:val="restart"/>
          </w:tcPr>
          <w:p w14:paraId="1AB0A510" w14:textId="77777777" w:rsidR="00447869" w:rsidRPr="00447869" w:rsidRDefault="00282F66" w:rsidP="00021243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t xml:space="preserve"> </w:t>
            </w:r>
          </w:p>
        </w:tc>
        <w:tc>
          <w:tcPr>
            <w:tcW w:w="1275" w:type="dxa"/>
          </w:tcPr>
          <w:p w14:paraId="05B91DB3" w14:textId="77777777" w:rsidR="00447869" w:rsidRPr="00447869" w:rsidRDefault="000D7C2A" w:rsidP="0002124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9B50910" w14:textId="77777777" w:rsidR="00447869" w:rsidRPr="00447869" w:rsidRDefault="00447869" w:rsidP="00021243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By which specialty</w:t>
            </w:r>
          </w:p>
        </w:tc>
        <w:tc>
          <w:tcPr>
            <w:tcW w:w="1843" w:type="dxa"/>
          </w:tcPr>
          <w:p w14:paraId="212964A9" w14:textId="78914CC4" w:rsidR="00447869" w:rsidRPr="00447869" w:rsidRDefault="00F26DBE" w:rsidP="0002124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Immunologist</w:t>
            </w:r>
            <w:r w:rsidR="000D7C2A">
              <w:rPr>
                <w:rFonts w:asciiTheme="minorHAnsi" w:hAnsiTheme="minorHAnsi"/>
              </w:rPr>
              <w:t xml:space="preserve"> Haematologist </w:t>
            </w:r>
          </w:p>
        </w:tc>
        <w:tc>
          <w:tcPr>
            <w:tcW w:w="4394" w:type="dxa"/>
            <w:vMerge w:val="restart"/>
          </w:tcPr>
          <w:p w14:paraId="4C076390" w14:textId="70CBE860" w:rsidR="00447869" w:rsidRPr="00C92149" w:rsidRDefault="003D624C" w:rsidP="008515FF">
            <w:pPr>
              <w:spacing w:before="120" w:after="120"/>
              <w:ind w:right="9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The Specialist Working Group </w:t>
            </w:r>
            <w:r w:rsidR="00CE3594">
              <w:rPr>
                <w:rFonts w:asciiTheme="minorHAnsi" w:hAnsiTheme="minorHAnsi"/>
                <w:szCs w:val="20"/>
              </w:rPr>
              <w:t>advised that diagnosis is required by a clinical immunologist or a haematologist</w:t>
            </w:r>
            <w:r w:rsidR="00AB72EC">
              <w:rPr>
                <w:rFonts w:asciiTheme="minorHAnsi" w:hAnsiTheme="minorHAnsi"/>
                <w:szCs w:val="20"/>
              </w:rPr>
              <w:t xml:space="preserve"> as this condition is most commonly managed by these specialists</w:t>
            </w:r>
            <w:r w:rsidR="00CE3594">
              <w:rPr>
                <w:rFonts w:asciiTheme="minorHAnsi" w:hAnsiTheme="minorHAnsi"/>
                <w:szCs w:val="20"/>
              </w:rPr>
              <w:t xml:space="preserve">. </w:t>
            </w:r>
          </w:p>
        </w:tc>
      </w:tr>
      <w:tr w:rsidR="00447869" w:rsidRPr="00853117" w14:paraId="15F63339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14FA8449" w14:textId="77777777" w:rsidR="00447869" w:rsidRPr="00447869" w:rsidRDefault="00447869" w:rsidP="00021243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Diagnosis must be verified</w:t>
            </w:r>
          </w:p>
        </w:tc>
        <w:tc>
          <w:tcPr>
            <w:tcW w:w="3686" w:type="dxa"/>
            <w:vMerge/>
          </w:tcPr>
          <w:p w14:paraId="69B19179" w14:textId="77777777" w:rsidR="00447869" w:rsidRPr="00447869" w:rsidRDefault="00447869" w:rsidP="00021243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5C26CE8F" w14:textId="77777777" w:rsidR="00447869" w:rsidRPr="00447869" w:rsidRDefault="000D7C2A" w:rsidP="0002124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7CF2A9A" w14:textId="77777777" w:rsidR="00447869" w:rsidRPr="00447869" w:rsidRDefault="00447869" w:rsidP="00021243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By which specialty</w:t>
            </w:r>
          </w:p>
        </w:tc>
        <w:tc>
          <w:tcPr>
            <w:tcW w:w="1843" w:type="dxa"/>
          </w:tcPr>
          <w:p w14:paraId="41A229F1" w14:textId="77777777" w:rsidR="00447869" w:rsidRPr="00447869" w:rsidRDefault="00447869" w:rsidP="00021243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394" w:type="dxa"/>
            <w:vMerge/>
          </w:tcPr>
          <w:p w14:paraId="052FCDC8" w14:textId="77777777" w:rsidR="00447869" w:rsidRPr="00C92149" w:rsidRDefault="00447869" w:rsidP="00021243">
            <w:pPr>
              <w:spacing w:before="120" w:after="120"/>
              <w:rPr>
                <w:rFonts w:asciiTheme="minorHAnsi" w:hAnsiTheme="minorHAnsi"/>
                <w:szCs w:val="20"/>
              </w:rPr>
            </w:pPr>
          </w:p>
        </w:tc>
      </w:tr>
      <w:tr w:rsidR="00447869" w:rsidRPr="00853117" w14:paraId="7FB66FE3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2117C2B6" w14:textId="77777777" w:rsidR="00447869" w:rsidRPr="00447869" w:rsidRDefault="00447869" w:rsidP="00CE3594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Exclusion Criteria</w:t>
            </w:r>
          </w:p>
        </w:tc>
        <w:tc>
          <w:tcPr>
            <w:tcW w:w="3686" w:type="dxa"/>
          </w:tcPr>
          <w:p w14:paraId="27959204" w14:textId="77777777" w:rsidR="00447869" w:rsidRPr="00447869" w:rsidRDefault="00282F66" w:rsidP="0002124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300F6B63" w14:textId="77777777" w:rsidR="00447869" w:rsidRPr="00447869" w:rsidRDefault="000D7C2A" w:rsidP="00021243">
            <w:pPr>
              <w:spacing w:before="120" w:after="120"/>
              <w:rPr>
                <w:rFonts w:asciiTheme="minorHAnsi" w:hAnsiTheme="minorHAnsi"/>
                <w:strike/>
              </w:rPr>
            </w:pPr>
            <w:r w:rsidRPr="000D7C2A">
              <w:rPr>
                <w:rFonts w:asciiTheme="minorHAnsi" w:hAnsiTheme="minorHAnsi"/>
              </w:rPr>
              <w:t>Chronic recurrent thrombosis</w:t>
            </w:r>
          </w:p>
        </w:tc>
        <w:tc>
          <w:tcPr>
            <w:tcW w:w="4394" w:type="dxa"/>
          </w:tcPr>
          <w:p w14:paraId="5A9776D3" w14:textId="777BB41E" w:rsidR="00447869" w:rsidRPr="00C92149" w:rsidRDefault="00F31748" w:rsidP="00FA3871">
            <w:pPr>
              <w:spacing w:before="120" w:after="120"/>
              <w:rPr>
                <w:rFonts w:asciiTheme="minorHAnsi" w:hAnsiTheme="minorHAnsi"/>
                <w:szCs w:val="20"/>
              </w:rPr>
            </w:pPr>
            <w:r>
              <w:rPr>
                <w:color w:val="C00000"/>
              </w:rPr>
              <w:t xml:space="preserve"> </w:t>
            </w:r>
            <w:r w:rsidRPr="00606296">
              <w:rPr>
                <w:rFonts w:asciiTheme="minorHAnsi" w:hAnsiTheme="minorHAnsi"/>
                <w:szCs w:val="20"/>
              </w:rPr>
              <w:t xml:space="preserve">‘Chronic recurrent thrombosis’ has been added </w:t>
            </w:r>
            <w:proofErr w:type="gramStart"/>
            <w:r w:rsidRPr="00606296">
              <w:rPr>
                <w:rFonts w:asciiTheme="minorHAnsi" w:hAnsiTheme="minorHAnsi"/>
                <w:szCs w:val="20"/>
              </w:rPr>
              <w:t>as an exclusion criteria</w:t>
            </w:r>
            <w:proofErr w:type="gramEnd"/>
            <w:r w:rsidRPr="00606296">
              <w:rPr>
                <w:rFonts w:asciiTheme="minorHAnsi" w:hAnsiTheme="minorHAnsi"/>
                <w:szCs w:val="20"/>
              </w:rPr>
              <w:t xml:space="preserve"> to distinguish it from CAPS as patients present with thrombosis in both conditions.  Ig is not supported for chronic recurrent thrombosis. </w:t>
            </w:r>
          </w:p>
        </w:tc>
      </w:tr>
      <w:tr w:rsidR="00021243" w:rsidRPr="00853117" w14:paraId="0787EA75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14EF659B" w14:textId="77777777" w:rsidR="00021243" w:rsidRPr="004F7E3C" w:rsidRDefault="00021243" w:rsidP="004F7E3C">
            <w:pPr>
              <w:rPr>
                <w:b/>
              </w:rPr>
            </w:pPr>
            <w:r w:rsidRPr="004F7E3C">
              <w:rPr>
                <w:b/>
              </w:rPr>
              <w:t>Qualifying Criteria</w:t>
            </w:r>
          </w:p>
        </w:tc>
        <w:tc>
          <w:tcPr>
            <w:tcW w:w="3686" w:type="dxa"/>
          </w:tcPr>
          <w:p w14:paraId="3F19B4D0" w14:textId="0047B193" w:rsidR="00A35C63" w:rsidRPr="00F26236" w:rsidRDefault="00A35C63" w:rsidP="00A35C63">
            <w:pPr>
              <w:rPr>
                <w:rFonts w:asciiTheme="minorHAnsi" w:hAnsiTheme="minorHAnsi"/>
              </w:rPr>
            </w:pPr>
            <w:r w:rsidRPr="00F26236">
              <w:rPr>
                <w:rFonts w:asciiTheme="minorHAnsi" w:hAnsiTheme="minorHAnsi"/>
              </w:rPr>
              <w:t xml:space="preserve">A patient will qualify for </w:t>
            </w:r>
            <w:r w:rsidR="00C82DA6">
              <w:rPr>
                <w:rFonts w:asciiTheme="minorHAnsi" w:hAnsiTheme="minorHAnsi"/>
              </w:rPr>
              <w:t>IVIg</w:t>
            </w:r>
            <w:r w:rsidRPr="00F26236">
              <w:rPr>
                <w:rFonts w:asciiTheme="minorHAnsi" w:hAnsiTheme="minorHAnsi"/>
              </w:rPr>
              <w:t xml:space="preserve"> when all the following criteria are met:</w:t>
            </w:r>
          </w:p>
          <w:p w14:paraId="583A70AB" w14:textId="77777777" w:rsidR="00A35C63" w:rsidRPr="00F26236" w:rsidRDefault="00A35C63" w:rsidP="00A35C63">
            <w:pPr>
              <w:rPr>
                <w:rFonts w:asciiTheme="minorHAnsi" w:hAnsiTheme="minorHAnsi"/>
              </w:rPr>
            </w:pPr>
            <w:r w:rsidRPr="00F26236">
              <w:rPr>
                <w:rFonts w:asciiTheme="minorHAnsi" w:hAnsiTheme="minorHAnsi"/>
              </w:rPr>
              <w:t xml:space="preserve"> </w:t>
            </w:r>
          </w:p>
          <w:p w14:paraId="5501398B" w14:textId="77777777" w:rsidR="00A35C63" w:rsidRPr="00F26236" w:rsidRDefault="00A35C63" w:rsidP="00A35C63">
            <w:pPr>
              <w:rPr>
                <w:rFonts w:asciiTheme="minorHAnsi" w:hAnsiTheme="minorHAnsi"/>
              </w:rPr>
            </w:pPr>
            <w:r w:rsidRPr="00F26236">
              <w:rPr>
                <w:rFonts w:asciiTheme="minorHAnsi" w:hAnsiTheme="minorHAnsi"/>
              </w:rPr>
              <w:t>Evidence of rapidly evolving thrombosis involving two or more organs</w:t>
            </w:r>
          </w:p>
          <w:p w14:paraId="2B097924" w14:textId="77777777" w:rsidR="00A35C63" w:rsidRPr="00F26236" w:rsidRDefault="00A35C63" w:rsidP="00A35C63">
            <w:pPr>
              <w:rPr>
                <w:rFonts w:asciiTheme="minorHAnsi" w:hAnsiTheme="minorHAnsi"/>
              </w:rPr>
            </w:pPr>
            <w:r w:rsidRPr="00F26236">
              <w:rPr>
                <w:rFonts w:asciiTheme="minorHAnsi" w:hAnsiTheme="minorHAnsi"/>
              </w:rPr>
              <w:t xml:space="preserve">Unequivocal laboratory evidence of </w:t>
            </w:r>
            <w:r w:rsidRPr="00F26236">
              <w:rPr>
                <w:rFonts w:asciiTheme="minorHAnsi" w:hAnsiTheme="minorHAnsi"/>
              </w:rPr>
              <w:lastRenderedPageBreak/>
              <w:t xml:space="preserve">antiphospholipid antibodies (lupus anticoagulant and/or </w:t>
            </w:r>
            <w:proofErr w:type="spellStart"/>
            <w:r w:rsidRPr="00F26236">
              <w:rPr>
                <w:rFonts w:asciiTheme="minorHAnsi" w:hAnsiTheme="minorHAnsi"/>
              </w:rPr>
              <w:t>anticardiolipin</w:t>
            </w:r>
            <w:proofErr w:type="spellEnd"/>
            <w:r w:rsidRPr="00F26236">
              <w:rPr>
                <w:rFonts w:asciiTheme="minorHAnsi" w:hAnsiTheme="minorHAnsi"/>
              </w:rPr>
              <w:t xml:space="preserve"> antibodies and/or beta 2 glycoprotein I antibodies)</w:t>
            </w:r>
          </w:p>
          <w:p w14:paraId="25792648" w14:textId="77777777" w:rsidR="00A35C63" w:rsidRPr="00F26236" w:rsidRDefault="00A35C63" w:rsidP="00A35C63">
            <w:pPr>
              <w:rPr>
                <w:rFonts w:asciiTheme="minorHAnsi" w:hAnsiTheme="minorHAnsi"/>
              </w:rPr>
            </w:pPr>
            <w:r w:rsidRPr="00F26236">
              <w:rPr>
                <w:rFonts w:asciiTheme="minorHAnsi" w:hAnsiTheme="minorHAnsi"/>
              </w:rPr>
              <w:t xml:space="preserve">Other causes of thrombotic </w:t>
            </w:r>
            <w:proofErr w:type="spellStart"/>
            <w:r w:rsidRPr="00F26236">
              <w:rPr>
                <w:rFonts w:asciiTheme="minorHAnsi" w:hAnsiTheme="minorHAnsi"/>
              </w:rPr>
              <w:t>microangiopathy</w:t>
            </w:r>
            <w:proofErr w:type="spellEnd"/>
            <w:r w:rsidRPr="00F26236">
              <w:rPr>
                <w:rFonts w:asciiTheme="minorHAnsi" w:hAnsiTheme="minorHAnsi"/>
              </w:rPr>
              <w:t xml:space="preserve"> are considered less likely.</w:t>
            </w:r>
          </w:p>
          <w:p w14:paraId="33BE6795" w14:textId="77777777" w:rsidR="00A35C63" w:rsidRPr="00F26236" w:rsidRDefault="00A35C63" w:rsidP="00A35C63">
            <w:pPr>
              <w:rPr>
                <w:rFonts w:asciiTheme="minorHAnsi" w:hAnsiTheme="minorHAnsi"/>
              </w:rPr>
            </w:pPr>
          </w:p>
          <w:p w14:paraId="388AD24A" w14:textId="5478C7BD" w:rsidR="00021243" w:rsidRPr="00F26DBE" w:rsidRDefault="00A35C63" w:rsidP="00F26DBE">
            <w:pPr>
              <w:pStyle w:val="Default"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F26236">
              <w:rPr>
                <w:rFonts w:asciiTheme="minorHAnsi" w:hAnsiTheme="minorHAnsi"/>
              </w:rPr>
              <w:t xml:space="preserve">Confirmation by histopathology of thrombotic small vessel occlusion in at least one organ or tissue is desirable but should not delay </w:t>
            </w:r>
            <w:r w:rsidR="00C82DA6">
              <w:rPr>
                <w:rFonts w:asciiTheme="minorHAnsi" w:hAnsiTheme="minorHAnsi"/>
              </w:rPr>
              <w:t>IVIg</w:t>
            </w:r>
            <w:r w:rsidRPr="00F26236">
              <w:rPr>
                <w:rFonts w:asciiTheme="minorHAnsi" w:hAnsiTheme="minorHAnsi"/>
              </w:rPr>
              <w:t xml:space="preserve"> therapy if indicated.</w:t>
            </w:r>
          </w:p>
        </w:tc>
        <w:tc>
          <w:tcPr>
            <w:tcW w:w="4961" w:type="dxa"/>
            <w:gridSpan w:val="3"/>
          </w:tcPr>
          <w:p w14:paraId="0CB80898" w14:textId="3D7D72B0" w:rsidR="000D7C2A" w:rsidRPr="00E42B11" w:rsidRDefault="000D7C2A" w:rsidP="00E42B11">
            <w:pPr>
              <w:pStyle w:val="ListParagraph"/>
              <w:numPr>
                <w:ilvl w:val="0"/>
                <w:numId w:val="46"/>
              </w:numPr>
              <w:spacing w:before="100" w:beforeAutospacing="1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lastRenderedPageBreak/>
              <w:t>Rapidly evolving thrombosis involving three or more organs within seven days</w:t>
            </w:r>
          </w:p>
          <w:p w14:paraId="0B2E6E16" w14:textId="77777777" w:rsidR="000D7C2A" w:rsidRPr="000D7C2A" w:rsidRDefault="000D7C2A" w:rsidP="001A286B">
            <w:pPr>
              <w:pStyle w:val="ListParagraph"/>
              <w:spacing w:before="100" w:beforeAutospacing="1"/>
              <w:ind w:left="175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>AND</w:t>
            </w:r>
          </w:p>
          <w:p w14:paraId="0F4204AF" w14:textId="77777777" w:rsidR="000D7C2A" w:rsidRDefault="000D7C2A" w:rsidP="00CE3594">
            <w:pPr>
              <w:pStyle w:val="ListParagraph"/>
              <w:spacing w:before="100" w:beforeAutospacing="1"/>
              <w:ind w:left="175"/>
              <w:rPr>
                <w:rFonts w:asciiTheme="minorHAnsi" w:hAnsiTheme="minorHAnsi"/>
              </w:rPr>
            </w:pPr>
          </w:p>
          <w:p w14:paraId="7135D7E5" w14:textId="75CEA79C" w:rsidR="000D7C2A" w:rsidRPr="00E42B11" w:rsidRDefault="000D7C2A" w:rsidP="00E42B11">
            <w:pPr>
              <w:pStyle w:val="ListParagraph"/>
              <w:numPr>
                <w:ilvl w:val="0"/>
                <w:numId w:val="46"/>
              </w:numPr>
              <w:spacing w:before="100" w:beforeAutospacing="1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>Laboratory evidence of antiphospholipid antibodies (at least one of anti</w:t>
            </w:r>
            <w:r w:rsidR="00F6430E">
              <w:rPr>
                <w:rFonts w:asciiTheme="minorHAnsi" w:hAnsiTheme="minorHAnsi"/>
              </w:rPr>
              <w:t>-</w:t>
            </w:r>
            <w:proofErr w:type="spellStart"/>
            <w:r w:rsidRPr="000D7C2A">
              <w:rPr>
                <w:rFonts w:asciiTheme="minorHAnsi" w:hAnsiTheme="minorHAnsi"/>
              </w:rPr>
              <w:t>cardiolipin</w:t>
            </w:r>
            <w:proofErr w:type="spellEnd"/>
            <w:r w:rsidRPr="000D7C2A">
              <w:rPr>
                <w:rFonts w:asciiTheme="minorHAnsi" w:hAnsiTheme="minorHAnsi"/>
              </w:rPr>
              <w:t xml:space="preserve">, beta 2 glycoprotein I antibody or lupus </w:t>
            </w:r>
            <w:r w:rsidRPr="000D7C2A">
              <w:rPr>
                <w:rFonts w:asciiTheme="minorHAnsi" w:hAnsiTheme="minorHAnsi"/>
              </w:rPr>
              <w:lastRenderedPageBreak/>
              <w:t xml:space="preserve">anticoagulant) </w:t>
            </w:r>
          </w:p>
          <w:p w14:paraId="0B7BC5A7" w14:textId="1401062F" w:rsidR="000D7C2A" w:rsidRDefault="000D7C2A" w:rsidP="00CE3594">
            <w:pPr>
              <w:pStyle w:val="ListParagraph"/>
              <w:spacing w:before="100" w:beforeAutospacing="1"/>
              <w:ind w:left="175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>AND</w:t>
            </w:r>
          </w:p>
          <w:p w14:paraId="71D3C7D7" w14:textId="63306849" w:rsidR="00723EEC" w:rsidRDefault="000D7C2A" w:rsidP="00E42B11">
            <w:pPr>
              <w:pStyle w:val="ListParagraph"/>
              <w:numPr>
                <w:ilvl w:val="0"/>
                <w:numId w:val="46"/>
              </w:numPr>
              <w:spacing w:before="100" w:beforeAutospacing="1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>Inadequate response to steroid therapy and plasmapheresis or a clinical deterioration post plasmapheresis</w:t>
            </w:r>
          </w:p>
          <w:p w14:paraId="4080EC81" w14:textId="77777777" w:rsidR="00944853" w:rsidRPr="00E42B11" w:rsidRDefault="00944853" w:rsidP="00944853">
            <w:pPr>
              <w:pStyle w:val="ListParagraph"/>
              <w:spacing w:before="100" w:beforeAutospacing="1"/>
              <w:ind w:left="895"/>
              <w:rPr>
                <w:rFonts w:asciiTheme="minorHAnsi" w:hAnsiTheme="minorHAnsi"/>
              </w:rPr>
            </w:pPr>
          </w:p>
          <w:p w14:paraId="60EBD7C2" w14:textId="531DB0C7" w:rsidR="000D7C2A" w:rsidRDefault="000D7C2A" w:rsidP="00E42B11">
            <w:pPr>
              <w:pStyle w:val="ListParagraph"/>
              <w:spacing w:before="100" w:beforeAutospacing="1"/>
              <w:ind w:left="175"/>
              <w:jc w:val="center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>OR</w:t>
            </w:r>
          </w:p>
          <w:p w14:paraId="22F0132F" w14:textId="77777777" w:rsidR="00944853" w:rsidRPr="000D7C2A" w:rsidRDefault="00944853" w:rsidP="00E42B11">
            <w:pPr>
              <w:pStyle w:val="ListParagraph"/>
              <w:spacing w:before="100" w:beforeAutospacing="1"/>
              <w:ind w:left="175"/>
              <w:jc w:val="center"/>
              <w:rPr>
                <w:rFonts w:asciiTheme="minorHAnsi" w:hAnsiTheme="minorHAnsi"/>
              </w:rPr>
            </w:pPr>
          </w:p>
          <w:p w14:paraId="545C07EA" w14:textId="5D55D1F0" w:rsidR="000D7C2A" w:rsidRDefault="000D7C2A" w:rsidP="00E42B11">
            <w:pPr>
              <w:pStyle w:val="ListParagraph"/>
              <w:numPr>
                <w:ilvl w:val="0"/>
                <w:numId w:val="46"/>
              </w:numPr>
              <w:spacing w:before="100" w:beforeAutospacing="1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 xml:space="preserve">Plasmapheresis is unavailable </w:t>
            </w:r>
          </w:p>
          <w:p w14:paraId="2CFDF74B" w14:textId="77777777" w:rsidR="00944853" w:rsidRPr="00E42B11" w:rsidRDefault="00944853" w:rsidP="00944853">
            <w:pPr>
              <w:pStyle w:val="ListParagraph"/>
              <w:spacing w:before="100" w:beforeAutospacing="1"/>
              <w:ind w:left="895"/>
              <w:rPr>
                <w:rFonts w:asciiTheme="minorHAnsi" w:hAnsiTheme="minorHAnsi"/>
              </w:rPr>
            </w:pPr>
          </w:p>
          <w:p w14:paraId="7E2B3E19" w14:textId="4063D1BC" w:rsidR="000D7C2A" w:rsidRDefault="000D7C2A" w:rsidP="00E42B11">
            <w:pPr>
              <w:pStyle w:val="ListParagraph"/>
              <w:spacing w:before="100" w:beforeAutospacing="1"/>
              <w:ind w:left="175"/>
              <w:jc w:val="center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>OR</w:t>
            </w:r>
          </w:p>
          <w:p w14:paraId="1DFA35D6" w14:textId="77777777" w:rsidR="00944853" w:rsidRPr="000D7C2A" w:rsidRDefault="00944853" w:rsidP="00E42B11">
            <w:pPr>
              <w:pStyle w:val="ListParagraph"/>
              <w:spacing w:before="100" w:beforeAutospacing="1"/>
              <w:ind w:left="175"/>
              <w:jc w:val="center"/>
              <w:rPr>
                <w:rFonts w:asciiTheme="minorHAnsi" w:hAnsiTheme="minorHAnsi"/>
              </w:rPr>
            </w:pPr>
          </w:p>
          <w:p w14:paraId="2604B756" w14:textId="77777777" w:rsidR="00880ECB" w:rsidRDefault="000D7C2A" w:rsidP="00CE3594">
            <w:pPr>
              <w:pStyle w:val="ListParagraph"/>
              <w:numPr>
                <w:ilvl w:val="0"/>
                <w:numId w:val="46"/>
              </w:numPr>
              <w:spacing w:before="100" w:beforeAutospacing="1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 xml:space="preserve">Plasmapheresis is contraindicated </w:t>
            </w:r>
          </w:p>
          <w:p w14:paraId="5BFA30D4" w14:textId="77777777" w:rsidR="00944853" w:rsidRPr="00CE3594" w:rsidRDefault="00944853" w:rsidP="00944853">
            <w:pPr>
              <w:pStyle w:val="ListParagraph"/>
              <w:spacing w:before="100" w:beforeAutospacing="1"/>
              <w:ind w:left="895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283016A6" w14:textId="45E3C7AA" w:rsidR="008515FF" w:rsidRPr="00C92149" w:rsidRDefault="00CE3594" w:rsidP="00794552">
            <w:pPr>
              <w:spacing w:after="120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lastRenderedPageBreak/>
              <w:t xml:space="preserve">Qualifying criteria developed and added based on the findings of the literature review and </w:t>
            </w:r>
            <w:r w:rsidR="003D624C">
              <w:rPr>
                <w:rFonts w:asciiTheme="minorHAnsi" w:hAnsiTheme="minorHAnsi"/>
                <w:szCs w:val="20"/>
              </w:rPr>
              <w:t>Specialist Working Group</w:t>
            </w:r>
            <w:r>
              <w:rPr>
                <w:szCs w:val="20"/>
              </w:rPr>
              <w:t xml:space="preserve"> consensus.  The </w:t>
            </w:r>
            <w:r w:rsidR="003D624C">
              <w:rPr>
                <w:rFonts w:asciiTheme="minorHAnsi" w:hAnsiTheme="minorHAnsi"/>
                <w:szCs w:val="20"/>
              </w:rPr>
              <w:t>Specialist Working Group</w:t>
            </w:r>
            <w:r>
              <w:rPr>
                <w:szCs w:val="20"/>
              </w:rPr>
              <w:t xml:space="preserve"> noted that plasmapheresis may not always be accessible. </w:t>
            </w:r>
          </w:p>
          <w:p w14:paraId="57E1ABC8" w14:textId="77777777" w:rsidR="00880ECB" w:rsidRPr="00C92149" w:rsidRDefault="00880ECB" w:rsidP="003A1F9D">
            <w:pPr>
              <w:spacing w:before="120" w:after="120"/>
              <w:rPr>
                <w:rFonts w:asciiTheme="minorHAnsi" w:hAnsiTheme="minorHAnsi"/>
                <w:szCs w:val="20"/>
              </w:rPr>
            </w:pPr>
          </w:p>
        </w:tc>
      </w:tr>
      <w:tr w:rsidR="00021243" w:rsidRPr="00853117" w14:paraId="732353B0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043A32F8" w14:textId="77777777" w:rsidR="00021243" w:rsidRPr="004F7E3C" w:rsidRDefault="00021243" w:rsidP="004F7E3C">
            <w:pPr>
              <w:rPr>
                <w:b/>
              </w:rPr>
            </w:pPr>
            <w:r w:rsidRPr="004F7E3C">
              <w:rPr>
                <w:b/>
              </w:rPr>
              <w:lastRenderedPageBreak/>
              <w:t>Review Criteria</w:t>
            </w:r>
          </w:p>
        </w:tc>
        <w:tc>
          <w:tcPr>
            <w:tcW w:w="3686" w:type="dxa"/>
          </w:tcPr>
          <w:p w14:paraId="47C20ADE" w14:textId="77777777" w:rsidR="00021243" w:rsidRPr="00991850" w:rsidRDefault="00282F66" w:rsidP="000212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27B804" w14:textId="77777777" w:rsidR="00021243" w:rsidRPr="00447869" w:rsidRDefault="00021243" w:rsidP="00021243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961" w:type="dxa"/>
            <w:gridSpan w:val="3"/>
          </w:tcPr>
          <w:p w14:paraId="1934A228" w14:textId="2D5E0D2B" w:rsidR="000D7C2A" w:rsidRDefault="000D7C2A" w:rsidP="000D7C2A">
            <w:pPr>
              <w:spacing w:before="120" w:after="120"/>
            </w:pPr>
            <w:r>
              <w:t xml:space="preserve">Review is not mandated for this condition. </w:t>
            </w:r>
          </w:p>
          <w:p w14:paraId="133D88F0" w14:textId="77777777" w:rsidR="000D7C2A" w:rsidRDefault="000D7C2A" w:rsidP="000D7C2A">
            <w:pPr>
              <w:spacing w:before="120" w:after="120"/>
            </w:pPr>
            <w:r>
              <w:t xml:space="preserve">Clinical effectiveness of Ig therapy can be demonstrated by: </w:t>
            </w:r>
          </w:p>
          <w:p w14:paraId="3ABB1FB4" w14:textId="77777777" w:rsidR="000D7C2A" w:rsidRDefault="000D7C2A" w:rsidP="000D7C2A">
            <w:pPr>
              <w:spacing w:before="120" w:after="120"/>
            </w:pPr>
            <w:r>
              <w:t>•</w:t>
            </w:r>
            <w:r>
              <w:tab/>
              <w:t>Survival</w:t>
            </w:r>
          </w:p>
          <w:p w14:paraId="37BBFEEE" w14:textId="77777777" w:rsidR="00021243" w:rsidRPr="00447869" w:rsidRDefault="00021243" w:rsidP="00676D0B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0FB11B65" w14:textId="0292F843" w:rsidR="00F6430E" w:rsidRDefault="00A72B00" w:rsidP="00021243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Given that </w:t>
            </w:r>
            <w:r w:rsidR="00F6430E">
              <w:rPr>
                <w:szCs w:val="20"/>
              </w:rPr>
              <w:t>Ig</w:t>
            </w:r>
            <w:r>
              <w:rPr>
                <w:szCs w:val="20"/>
              </w:rPr>
              <w:t xml:space="preserve"> is one-off treatment</w:t>
            </w:r>
            <w:r w:rsidR="00F6430E">
              <w:rPr>
                <w:szCs w:val="20"/>
              </w:rPr>
              <w:t xml:space="preserve"> in this setting</w:t>
            </w:r>
            <w:r>
              <w:rPr>
                <w:szCs w:val="20"/>
              </w:rPr>
              <w:t xml:space="preserve">, review is not </w:t>
            </w:r>
            <w:proofErr w:type="gramStart"/>
            <w:r>
              <w:rPr>
                <w:szCs w:val="20"/>
              </w:rPr>
              <w:t>mandated,</w:t>
            </w:r>
            <w:proofErr w:type="gramEnd"/>
            <w:r>
              <w:rPr>
                <w:szCs w:val="20"/>
              </w:rPr>
              <w:t xml:space="preserve"> however outcome measures have been defined</w:t>
            </w:r>
            <w:r w:rsidR="00F6430E">
              <w:rPr>
                <w:szCs w:val="20"/>
              </w:rPr>
              <w:t xml:space="preserve"> including requesting a description of the clinical response to Ig therapy</w:t>
            </w:r>
            <w:r>
              <w:rPr>
                <w:szCs w:val="20"/>
              </w:rPr>
              <w:t xml:space="preserve">. </w:t>
            </w:r>
          </w:p>
          <w:p w14:paraId="3A65EC34" w14:textId="5FB9DBE8" w:rsidR="00BD6C2D" w:rsidRPr="00F26DBE" w:rsidRDefault="003D624C" w:rsidP="003D624C">
            <w:pPr>
              <w:spacing w:before="120" w:after="120"/>
            </w:pPr>
            <w:r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  <w:szCs w:val="20"/>
              </w:rPr>
              <w:t xml:space="preserve">Specialist Working Group </w:t>
            </w:r>
            <w:r w:rsidR="00A72B00" w:rsidRPr="00A72B00">
              <w:rPr>
                <w:rFonts w:asciiTheme="minorHAnsi" w:hAnsiTheme="minorHAnsi"/>
              </w:rPr>
              <w:t>d</w:t>
            </w:r>
            <w:r w:rsidR="00A72B00" w:rsidRPr="004F7E3C">
              <w:rPr>
                <w:rFonts w:asciiTheme="minorHAnsi" w:hAnsiTheme="minorHAnsi"/>
              </w:rPr>
              <w:t xml:space="preserve">iscussion noted the importance of gathering data on rare conditions to inform the future review of </w:t>
            </w:r>
            <w:r w:rsidR="00CD1B3A" w:rsidRPr="004F7E3C">
              <w:rPr>
                <w:rFonts w:asciiTheme="minorHAnsi" w:hAnsiTheme="minorHAnsi"/>
                <w:i/>
              </w:rPr>
              <w:t>the C</w:t>
            </w:r>
            <w:r w:rsidR="00A72B00" w:rsidRPr="004F7E3C">
              <w:rPr>
                <w:rFonts w:asciiTheme="minorHAnsi" w:hAnsiTheme="minorHAnsi"/>
                <w:i/>
              </w:rPr>
              <w:t>riteria</w:t>
            </w:r>
            <w:r w:rsidR="00A72B00" w:rsidRPr="004F7E3C">
              <w:rPr>
                <w:rFonts w:asciiTheme="minorHAnsi" w:hAnsiTheme="minorHAnsi"/>
              </w:rPr>
              <w:t xml:space="preserve"> for access and to demonstrate </w:t>
            </w:r>
            <w:r w:rsidR="0039730C">
              <w:rPr>
                <w:rFonts w:asciiTheme="minorHAnsi" w:hAnsiTheme="minorHAnsi"/>
              </w:rPr>
              <w:t xml:space="preserve">the </w:t>
            </w:r>
            <w:r w:rsidR="00A72B00" w:rsidRPr="004F7E3C">
              <w:rPr>
                <w:rFonts w:asciiTheme="minorHAnsi" w:hAnsiTheme="minorHAnsi"/>
              </w:rPr>
              <w:t>benefit</w:t>
            </w:r>
            <w:r w:rsidR="00A72B00">
              <w:rPr>
                <w:rFonts w:asciiTheme="minorHAnsi" w:hAnsiTheme="minorHAnsi"/>
              </w:rPr>
              <w:t xml:space="preserve"> of Ig therapy</w:t>
            </w:r>
            <w:r w:rsidR="00A72B00" w:rsidRPr="004F7E3C">
              <w:rPr>
                <w:rFonts w:asciiTheme="minorHAnsi" w:hAnsiTheme="minorHAnsi"/>
              </w:rPr>
              <w:t xml:space="preserve">. It was noted that it would be useful to dedicate resources to the follow-up of prescribers to record outcome information </w:t>
            </w:r>
            <w:r w:rsidR="0039730C">
              <w:rPr>
                <w:rFonts w:asciiTheme="minorHAnsi" w:hAnsiTheme="minorHAnsi"/>
              </w:rPr>
              <w:t>in future.</w:t>
            </w:r>
            <w:r w:rsidR="00A72B00">
              <w:rPr>
                <w:rFonts w:asciiTheme="minorHAnsi" w:hAnsiTheme="minorHAnsi"/>
              </w:rPr>
              <w:t xml:space="preserve"> </w:t>
            </w:r>
            <w:r w:rsidR="00A72B00" w:rsidRPr="004F7E3C">
              <w:rPr>
                <w:rFonts w:asciiTheme="minorHAnsi" w:hAnsiTheme="minorHAnsi"/>
              </w:rPr>
              <w:t xml:space="preserve"> </w:t>
            </w:r>
          </w:p>
        </w:tc>
      </w:tr>
      <w:tr w:rsidR="00021243" w:rsidRPr="00853117" w14:paraId="2D743709" w14:textId="77777777" w:rsidTr="00E42B11">
        <w:tc>
          <w:tcPr>
            <w:tcW w:w="1560" w:type="dxa"/>
            <w:shd w:val="clear" w:color="auto" w:fill="D9D9D9" w:themeFill="background1" w:themeFillShade="D9"/>
          </w:tcPr>
          <w:p w14:paraId="2D4E8E1C" w14:textId="77777777" w:rsidR="00021243" w:rsidRPr="004F7E3C" w:rsidRDefault="00021243" w:rsidP="004F7E3C">
            <w:pPr>
              <w:rPr>
                <w:b/>
              </w:rPr>
            </w:pPr>
            <w:r w:rsidRPr="004F7E3C">
              <w:rPr>
                <w:b/>
              </w:rPr>
              <w:t>Dose</w:t>
            </w:r>
          </w:p>
        </w:tc>
        <w:tc>
          <w:tcPr>
            <w:tcW w:w="3686" w:type="dxa"/>
          </w:tcPr>
          <w:p w14:paraId="39AE95B9" w14:textId="0B6AC60A" w:rsidR="00A35C63" w:rsidRPr="00F26236" w:rsidRDefault="00A35C63" w:rsidP="00F26DBE">
            <w:pPr>
              <w:tabs>
                <w:tab w:val="left" w:pos="991"/>
              </w:tabs>
              <w:spacing w:after="240" w:line="2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F2623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Confirmation by histopathology of thrombotic small vessel occlusion in at </w:t>
            </w:r>
            <w:r w:rsidRPr="00F2623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 xml:space="preserve">least one organ or tissue is desirable but should not delay </w:t>
            </w:r>
            <w:r w:rsidR="00C82DA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r w:rsidRPr="00F2623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therapy if indicated.</w:t>
            </w:r>
          </w:p>
          <w:p w14:paraId="79B2B3F8" w14:textId="0FE04012" w:rsidR="00A35C63" w:rsidRPr="00F26236" w:rsidRDefault="00A35C63" w:rsidP="00A35C63">
            <w:pPr>
              <w:tabs>
                <w:tab w:val="left" w:pos="991"/>
              </w:tabs>
              <w:spacing w:after="240" w:line="2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F2623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 single treatment is usually sufficient, based on a dose of 2 g/kg divided over 2–5 days. The potential pro-thrombotic effect of </w:t>
            </w:r>
            <w:r w:rsidR="00C82DA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</w:t>
            </w:r>
            <w:r w:rsidRPr="00F2623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should be considered in this indication.</w:t>
            </w:r>
          </w:p>
          <w:p w14:paraId="57AF2229" w14:textId="77777777" w:rsidR="00A35C63" w:rsidRPr="00F26236" w:rsidRDefault="00A35C63" w:rsidP="00A35C63">
            <w:pPr>
              <w:tabs>
                <w:tab w:val="left" w:pos="991"/>
              </w:tabs>
              <w:spacing w:after="240" w:line="20" w:lineRule="atLeast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F2623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Refer to the current product information sheet for further information.</w:t>
            </w:r>
          </w:p>
          <w:p w14:paraId="74BE5C7A" w14:textId="77777777" w:rsidR="00021243" w:rsidRPr="00447869" w:rsidRDefault="00A35C63" w:rsidP="00A35C63">
            <w:pPr>
              <w:spacing w:before="120" w:after="120"/>
              <w:rPr>
                <w:rFonts w:asciiTheme="minorHAnsi" w:hAnsiTheme="minorHAnsi"/>
                <w:b/>
              </w:rPr>
            </w:pPr>
            <w:r w:rsidRPr="00F2623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The aim should be to use the lowest dose possible that achieves the appropriate clinical outcome for each patient.</w:t>
            </w:r>
          </w:p>
        </w:tc>
        <w:tc>
          <w:tcPr>
            <w:tcW w:w="4961" w:type="dxa"/>
            <w:gridSpan w:val="3"/>
          </w:tcPr>
          <w:p w14:paraId="665874C8" w14:textId="33D4D9F4" w:rsidR="000D7C2A" w:rsidRPr="00F26DBE" w:rsidRDefault="000D7C2A" w:rsidP="00F26DBE">
            <w:pPr>
              <w:spacing w:after="120"/>
              <w:rPr>
                <w:rFonts w:asciiTheme="minorHAnsi" w:hAnsiTheme="minorHAnsi"/>
                <w:b/>
              </w:rPr>
            </w:pPr>
            <w:r w:rsidRPr="00F26DBE">
              <w:rPr>
                <w:rFonts w:asciiTheme="minorHAnsi" w:hAnsiTheme="minorHAnsi"/>
                <w:b/>
              </w:rPr>
              <w:lastRenderedPageBreak/>
              <w:t xml:space="preserve">Induction </w:t>
            </w:r>
            <w:r w:rsidR="00ED3875">
              <w:rPr>
                <w:rFonts w:asciiTheme="minorHAnsi" w:hAnsiTheme="minorHAnsi"/>
                <w:b/>
              </w:rPr>
              <w:t xml:space="preserve">Dose </w:t>
            </w:r>
            <w:r w:rsidRPr="00F26DBE">
              <w:rPr>
                <w:rFonts w:asciiTheme="minorHAnsi" w:hAnsiTheme="minorHAnsi"/>
                <w:b/>
              </w:rPr>
              <w:t xml:space="preserve">– </w:t>
            </w:r>
            <w:r w:rsidRPr="00353F94">
              <w:rPr>
                <w:rFonts w:asciiTheme="minorHAnsi" w:hAnsiTheme="minorHAnsi"/>
              </w:rPr>
              <w:t>2 g/kg over 5 days</w:t>
            </w:r>
          </w:p>
          <w:p w14:paraId="065BCCE6" w14:textId="1AF5D89B" w:rsidR="000D7C2A" w:rsidRDefault="000D7C2A" w:rsidP="006A7FF5">
            <w:pPr>
              <w:tabs>
                <w:tab w:val="left" w:pos="3784"/>
              </w:tabs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ab/>
            </w:r>
            <w:r w:rsidRPr="000D7C2A">
              <w:rPr>
                <w:rFonts w:asciiTheme="minorHAnsi" w:hAnsiTheme="minorHAnsi"/>
              </w:rPr>
              <w:tab/>
              <w:t xml:space="preserve"> </w:t>
            </w:r>
            <w:r w:rsidRPr="000D7C2A">
              <w:rPr>
                <w:rFonts w:asciiTheme="minorHAnsi" w:hAnsiTheme="minorHAnsi"/>
              </w:rPr>
              <w:lastRenderedPageBreak/>
              <w:t xml:space="preserve">Retreatment may be required in early relapse or occurrence of a second episode. </w:t>
            </w:r>
          </w:p>
          <w:p w14:paraId="2F00469A" w14:textId="77777777" w:rsidR="005350D7" w:rsidRPr="000D7C2A" w:rsidRDefault="005350D7" w:rsidP="006A7FF5">
            <w:pPr>
              <w:tabs>
                <w:tab w:val="left" w:pos="3784"/>
              </w:tabs>
              <w:rPr>
                <w:rFonts w:asciiTheme="minorHAnsi" w:hAnsiTheme="minorHAnsi"/>
              </w:rPr>
            </w:pPr>
          </w:p>
          <w:p w14:paraId="0AD03E44" w14:textId="77777777" w:rsidR="000D7C2A" w:rsidRPr="000D7C2A" w:rsidRDefault="000D7C2A" w:rsidP="000D7C2A">
            <w:pPr>
              <w:spacing w:before="120" w:after="120"/>
              <w:rPr>
                <w:rFonts w:asciiTheme="minorHAnsi" w:hAnsiTheme="minorHAnsi"/>
              </w:rPr>
            </w:pPr>
            <w:r w:rsidRPr="000D7C2A">
              <w:rPr>
                <w:rFonts w:asciiTheme="minorHAnsi" w:hAnsiTheme="minorHAnsi"/>
              </w:rPr>
              <w:t>The aim should be to use the lowest dose possible that achieves the appropriate clinical outcome for each patient.</w:t>
            </w:r>
          </w:p>
          <w:p w14:paraId="71F17EB5" w14:textId="68ACEC0E" w:rsidR="00021243" w:rsidRPr="009D210A" w:rsidRDefault="000D7C2A" w:rsidP="000D7C2A">
            <w:pPr>
              <w:spacing w:before="120" w:after="120"/>
              <w:rPr>
                <w:rFonts w:asciiTheme="minorHAnsi" w:hAnsiTheme="minorHAnsi"/>
                <w:b/>
              </w:rPr>
            </w:pPr>
            <w:r w:rsidRPr="009D210A">
              <w:rPr>
                <w:rFonts w:asciiTheme="minorHAnsi" w:hAnsiTheme="minorHAnsi"/>
                <w:b/>
              </w:rPr>
              <w:t>Refer to the current product information sheet for further information</w:t>
            </w:r>
            <w:r w:rsidR="00F26DBE" w:rsidRPr="009D210A">
              <w:rPr>
                <w:rFonts w:asciiTheme="minorHAnsi" w:hAnsiTheme="minorHAnsi"/>
                <w:b/>
              </w:rPr>
              <w:t xml:space="preserve"> on dose, administration and contraindications</w:t>
            </w:r>
            <w:r w:rsidRPr="009D210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94" w:type="dxa"/>
          </w:tcPr>
          <w:p w14:paraId="5896D4F2" w14:textId="648374D8" w:rsidR="00021243" w:rsidRPr="00C92149" w:rsidRDefault="006A7FF5" w:rsidP="00F26DBE">
            <w:pPr>
              <w:spacing w:after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 xml:space="preserve">Dosing </w:t>
            </w:r>
            <w:r w:rsidR="005350D7">
              <w:rPr>
                <w:rFonts w:asciiTheme="minorHAnsi" w:hAnsiTheme="minorHAnsi"/>
                <w:szCs w:val="20"/>
              </w:rPr>
              <w:t xml:space="preserve">is unchanged and advice is provided regarding when re-treatment is indicated. 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</w:tr>
    </w:tbl>
    <w:p w14:paraId="5E70160E" w14:textId="77777777" w:rsidR="00447869" w:rsidRDefault="00447869" w:rsidP="00447869">
      <w:pPr>
        <w:spacing w:before="120" w:after="120"/>
        <w:rPr>
          <w:rFonts w:asciiTheme="minorHAnsi" w:hAnsiTheme="minorHAnsi"/>
        </w:rPr>
        <w:sectPr w:rsidR="00447869" w:rsidSect="00447869">
          <w:headerReference w:type="default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1440" w:right="1440" w:bottom="1133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8612AB" w:rsidRPr="00021243" w14:paraId="00C77110" w14:textId="77777777" w:rsidTr="008612AB">
        <w:tc>
          <w:tcPr>
            <w:tcW w:w="14601" w:type="dxa"/>
            <w:shd w:val="clear" w:color="auto" w:fill="B8CCE4" w:themeFill="accent1" w:themeFillTint="66"/>
          </w:tcPr>
          <w:p w14:paraId="0D0B035C" w14:textId="77777777" w:rsidR="00A80A19" w:rsidRDefault="00F42816" w:rsidP="009F1DF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References</w:t>
            </w:r>
          </w:p>
          <w:p w14:paraId="7A8CA5F4" w14:textId="6F77317B" w:rsidR="00901F76" w:rsidRPr="00021243" w:rsidRDefault="00901F76" w:rsidP="00F317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="002C6F71">
              <w:rPr>
                <w:rFonts w:asciiTheme="minorHAnsi" w:hAnsiTheme="minorHAnsi"/>
                <w:b/>
              </w:rPr>
              <w:t xml:space="preserve">most </w:t>
            </w:r>
            <w:r>
              <w:rPr>
                <w:rFonts w:asciiTheme="minorHAnsi" w:hAnsiTheme="minorHAnsi"/>
                <w:b/>
              </w:rPr>
              <w:t>recent update</w:t>
            </w:r>
            <w:r w:rsidR="002C6F71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31748">
              <w:rPr>
                <w:rFonts w:asciiTheme="minorHAnsi" w:hAnsiTheme="minorHAnsi"/>
                <w:b/>
              </w:rPr>
              <w:t xml:space="preserve">April </w:t>
            </w:r>
            <w:r w:rsidR="00935659">
              <w:rPr>
                <w:rFonts w:asciiTheme="minorHAnsi" w:hAnsiTheme="minorHAnsi"/>
                <w:b/>
              </w:rPr>
              <w:t>2016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8612AB" w:rsidRPr="00255740" w14:paraId="556E9C9F" w14:textId="77777777" w:rsidTr="00E42B11">
        <w:trPr>
          <w:trHeight w:val="2259"/>
        </w:trPr>
        <w:tc>
          <w:tcPr>
            <w:tcW w:w="14601" w:type="dxa"/>
          </w:tcPr>
          <w:p w14:paraId="7E492A2E" w14:textId="645D3C3B" w:rsidR="000D7C2A" w:rsidRDefault="00ED3875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E35701">
              <w:rPr>
                <w:rFonts w:asciiTheme="minorHAnsi" w:eastAsia="Times New Roman" w:hAnsiTheme="minorHAnsi" w:cstheme="minorHAnsi"/>
                <w:color w:val="000000"/>
              </w:rPr>
              <w:t>Asherson</w:t>
            </w:r>
            <w:proofErr w:type="spellEnd"/>
            <w:r w:rsidR="000D7C2A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 RA</w:t>
            </w:r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>Cervera</w:t>
            </w:r>
            <w:proofErr w:type="spellEnd"/>
            <w:r w:rsidR="000D7C2A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 R</w:t>
            </w:r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>, de Groot</w:t>
            </w:r>
            <w:r w:rsidR="000D7C2A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 PG</w:t>
            </w:r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>Erkan</w:t>
            </w:r>
            <w:proofErr w:type="spellEnd"/>
            <w:r w:rsidR="000D7C2A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 D</w:t>
            </w:r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>Boff</w:t>
            </w:r>
            <w:proofErr w:type="spellEnd"/>
            <w:r w:rsidR="008C1FE9" w:rsidRPr="00E35701">
              <w:rPr>
                <w:rFonts w:asciiTheme="minorHAnsi" w:eastAsia="Times New Roman" w:hAnsiTheme="minorHAnsi" w:cstheme="minorHAnsi"/>
                <w:color w:val="000000"/>
              </w:rPr>
              <w:t>, M</w:t>
            </w:r>
            <w:r w:rsidR="000D7C2A" w:rsidRPr="00E35701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>Piette</w:t>
            </w:r>
            <w:proofErr w:type="spellEnd"/>
            <w:r w:rsidR="008C1FE9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 J</w:t>
            </w:r>
            <w:r w:rsidR="000D7C2A" w:rsidRPr="00E35701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>Khamashta</w:t>
            </w:r>
            <w:proofErr w:type="spellEnd"/>
            <w:r w:rsidR="00E35701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 MA</w:t>
            </w:r>
            <w:r w:rsidR="008C1FE9" w:rsidRPr="00E35701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E35701">
              <w:rPr>
                <w:rFonts w:asciiTheme="minorHAnsi" w:eastAsia="Times New Roman" w:hAnsiTheme="minorHAnsi" w:cstheme="minorHAnsi"/>
                <w:color w:val="000000"/>
              </w:rPr>
              <w:t xml:space="preserve">and </w:t>
            </w:r>
            <w:proofErr w:type="spellStart"/>
            <w:r w:rsidR="00E35701">
              <w:rPr>
                <w:rFonts w:asciiTheme="minorHAnsi" w:eastAsia="Times New Roman" w:hAnsiTheme="minorHAnsi" w:cstheme="minorHAnsi"/>
                <w:color w:val="000000"/>
              </w:rPr>
              <w:t>Shoenfeld</w:t>
            </w:r>
            <w:proofErr w:type="spellEnd"/>
            <w:r w:rsidR="00E35701">
              <w:rPr>
                <w:rFonts w:asciiTheme="minorHAnsi" w:eastAsia="Times New Roman" w:hAnsiTheme="minorHAnsi" w:cstheme="minorHAnsi"/>
                <w:color w:val="000000"/>
              </w:rPr>
              <w:t xml:space="preserve"> Y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2003</w:t>
            </w:r>
            <w:r w:rsidR="00E35701">
              <w:rPr>
                <w:rFonts w:asciiTheme="minorHAnsi" w:eastAsia="Times New Roman" w:hAnsiTheme="minorHAnsi" w:cstheme="minorHAnsi"/>
                <w:color w:val="000000"/>
              </w:rPr>
              <w:t>)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Catastrophic antiphospholipid syndrome: international consensus statement on classification cri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teria and treatment guidelines. 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D7C2A" w:rsidRPr="008C1FE9">
              <w:rPr>
                <w:rFonts w:asciiTheme="minorHAnsi" w:eastAsia="Times New Roman" w:hAnsiTheme="minorHAnsi" w:cstheme="minorHAnsi"/>
                <w:i/>
                <w:color w:val="000000"/>
              </w:rPr>
              <w:t>Lupus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r w:rsidR="00E35701">
              <w:rPr>
                <w:rFonts w:asciiTheme="minorHAnsi" w:eastAsia="Times New Roman" w:hAnsiTheme="minorHAnsi" w:cstheme="minorHAnsi"/>
                <w:color w:val="000000"/>
              </w:rPr>
              <w:t>12: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530–34.</w:t>
            </w:r>
          </w:p>
          <w:p w14:paraId="188248C6" w14:textId="7E1C09CD" w:rsidR="00E35701" w:rsidRDefault="00807457" w:rsidP="00EC2F60">
            <w:pPr>
              <w:spacing w:line="20" w:lineRule="atLeast"/>
              <w:rPr>
                <w:rStyle w:val="Hyperlink"/>
                <w:rFonts w:asciiTheme="minorHAnsi" w:eastAsia="Times New Roman" w:hAnsiTheme="minorHAnsi" w:cstheme="minorHAnsi"/>
                <w:color w:val="808080" w:themeColor="background1" w:themeShade="80"/>
              </w:rPr>
            </w:pPr>
            <w:hyperlink r:id="rId14" w:history="1">
              <w:r w:rsidR="00E35701" w:rsidRPr="00E35701">
                <w:rPr>
                  <w:rStyle w:val="Hyperlink"/>
                  <w:rFonts w:asciiTheme="minorHAnsi" w:eastAsia="Times New Roman" w:hAnsiTheme="minorHAnsi" w:cstheme="minorHAnsi"/>
                  <w:color w:val="808080" w:themeColor="background1" w:themeShade="80"/>
                </w:rPr>
                <w:t>https://www.ncbi.nlm.nih.gov/pubmed/12892393</w:t>
              </w:r>
            </w:hyperlink>
          </w:p>
          <w:p w14:paraId="6BD4B1A4" w14:textId="77777777" w:rsidR="00EC2F60" w:rsidRPr="00E35701" w:rsidRDefault="00EC2F60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808080" w:themeColor="background1" w:themeShade="80"/>
              </w:rPr>
            </w:pPr>
          </w:p>
          <w:p w14:paraId="57E42FD4" w14:textId="626BBC84" w:rsidR="000D7C2A" w:rsidRDefault="000D7C2A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D7C2A">
              <w:rPr>
                <w:rFonts w:asciiTheme="minorHAnsi" w:eastAsia="Times New Roman" w:hAnsiTheme="minorHAnsi" w:cstheme="minorHAnsi"/>
                <w:color w:val="000000"/>
              </w:rPr>
              <w:t>Asherson</w:t>
            </w:r>
            <w:proofErr w:type="spellEnd"/>
            <w:r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RA, </w:t>
            </w:r>
            <w:r w:rsidR="00E35701">
              <w:rPr>
                <w:rFonts w:asciiTheme="minorHAnsi" w:eastAsia="Times New Roman" w:hAnsiTheme="minorHAnsi" w:cstheme="minorHAnsi"/>
                <w:color w:val="000000"/>
              </w:rPr>
              <w:t xml:space="preserve">Espinosa G, </w:t>
            </w:r>
            <w:proofErr w:type="spellStart"/>
            <w:r w:rsidR="00E35701">
              <w:rPr>
                <w:rFonts w:asciiTheme="minorHAnsi" w:eastAsia="Times New Roman" w:hAnsiTheme="minorHAnsi" w:cstheme="minorHAnsi"/>
                <w:color w:val="000000"/>
              </w:rPr>
              <w:t>Cervera</w:t>
            </w:r>
            <w:proofErr w:type="spellEnd"/>
            <w:r w:rsidR="00E35701">
              <w:rPr>
                <w:rFonts w:asciiTheme="minorHAnsi" w:eastAsia="Times New Roman" w:hAnsiTheme="minorHAnsi" w:cstheme="minorHAnsi"/>
                <w:color w:val="000000"/>
              </w:rPr>
              <w:t xml:space="preserve"> R, Font J and </w:t>
            </w:r>
            <w:proofErr w:type="spellStart"/>
            <w:r w:rsidR="00E35701">
              <w:rPr>
                <w:rFonts w:asciiTheme="minorHAnsi" w:eastAsia="Times New Roman" w:hAnsiTheme="minorHAnsi" w:cstheme="minorHAnsi"/>
                <w:color w:val="000000"/>
              </w:rPr>
              <w:t>Reverter</w:t>
            </w:r>
            <w:proofErr w:type="spellEnd"/>
            <w:r w:rsidR="00E35701">
              <w:rPr>
                <w:rFonts w:asciiTheme="minorHAnsi" w:eastAsia="Times New Roman" w:hAnsiTheme="minorHAnsi" w:cstheme="minorHAnsi"/>
                <w:color w:val="000000"/>
              </w:rPr>
              <w:t xml:space="preserve"> JC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r w:rsidRPr="000D7C2A">
              <w:rPr>
                <w:rFonts w:asciiTheme="minorHAnsi" w:eastAsia="Times New Roman" w:hAnsiTheme="minorHAnsi" w:cstheme="minorHAnsi"/>
                <w:color w:val="000000"/>
              </w:rPr>
              <w:t>2002</w:t>
            </w:r>
            <w:r w:rsidR="00E35701">
              <w:rPr>
                <w:rFonts w:asciiTheme="minorHAnsi" w:eastAsia="Times New Roman" w:hAnsiTheme="minorHAnsi" w:cstheme="minorHAnsi"/>
                <w:color w:val="000000"/>
              </w:rPr>
              <w:t>)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0D7C2A">
              <w:rPr>
                <w:rFonts w:asciiTheme="minorHAnsi" w:eastAsia="Times New Roman" w:hAnsiTheme="minorHAnsi" w:cstheme="minorHAnsi"/>
                <w:color w:val="000000"/>
              </w:rPr>
              <w:t>Catastrophic antiphospholipid syndrome: proposed guidelin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es for diagnosis and treatment. </w:t>
            </w:r>
            <w:r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8C1FE9">
              <w:rPr>
                <w:rFonts w:asciiTheme="minorHAnsi" w:eastAsia="Times New Roman" w:hAnsiTheme="minorHAnsi" w:cstheme="minorHAnsi"/>
                <w:i/>
                <w:color w:val="000000"/>
              </w:rPr>
              <w:t>Journal of Clinical Rheumatology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>, 8(</w:t>
            </w:r>
            <w:r w:rsidRPr="000D7C2A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>)</w:t>
            </w:r>
            <w:r w:rsidR="00E35701">
              <w:rPr>
                <w:rFonts w:asciiTheme="minorHAnsi" w:eastAsia="Times New Roman" w:hAnsiTheme="minorHAnsi" w:cstheme="minorHAnsi"/>
                <w:color w:val="000000"/>
              </w:rPr>
              <w:t>:</w:t>
            </w:r>
            <w:r w:rsidRPr="000D7C2A">
              <w:rPr>
                <w:rFonts w:asciiTheme="minorHAnsi" w:eastAsia="Times New Roman" w:hAnsiTheme="minorHAnsi" w:cstheme="minorHAnsi"/>
                <w:color w:val="000000"/>
              </w:rPr>
              <w:t>157–65.</w:t>
            </w:r>
          </w:p>
          <w:p w14:paraId="6AE95F83" w14:textId="1CEB6FEC" w:rsidR="00E35701" w:rsidRDefault="00807457" w:rsidP="00EC2F60">
            <w:pPr>
              <w:spacing w:line="20" w:lineRule="atLeast"/>
              <w:rPr>
                <w:rStyle w:val="Hyperlink"/>
                <w:rFonts w:asciiTheme="minorHAnsi" w:eastAsia="Times New Roman" w:hAnsiTheme="minorHAnsi" w:cstheme="minorHAnsi"/>
                <w:color w:val="808080" w:themeColor="background1" w:themeShade="80"/>
              </w:rPr>
            </w:pPr>
            <w:hyperlink r:id="rId15" w:history="1">
              <w:r w:rsidR="00E35701" w:rsidRPr="00E35701">
                <w:rPr>
                  <w:rStyle w:val="Hyperlink"/>
                  <w:rFonts w:asciiTheme="minorHAnsi" w:eastAsia="Times New Roman" w:hAnsiTheme="minorHAnsi" w:cstheme="minorHAnsi"/>
                  <w:color w:val="808080" w:themeColor="background1" w:themeShade="80"/>
                </w:rPr>
                <w:t>https://www.ncbi.nlm.nih.gov/pubmed/17041346</w:t>
              </w:r>
            </w:hyperlink>
          </w:p>
          <w:p w14:paraId="59AFCB33" w14:textId="77777777" w:rsidR="00EC2F60" w:rsidRPr="00E35701" w:rsidRDefault="00EC2F60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808080" w:themeColor="background1" w:themeShade="80"/>
              </w:rPr>
            </w:pPr>
          </w:p>
          <w:p w14:paraId="680BCCD4" w14:textId="093F0C62" w:rsidR="000D7C2A" w:rsidRDefault="00E35701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Berman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H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Rodriguez-Pinto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Cervera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R, Morel N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="008C1FE9">
              <w:rPr>
                <w:rFonts w:asciiTheme="minorHAnsi" w:eastAsia="Times New Roman" w:hAnsiTheme="minorHAnsi" w:cstheme="minorHAnsi"/>
                <w:color w:val="000000"/>
              </w:rPr>
              <w:t>Costedoat</w:t>
            </w:r>
            <w:proofErr w:type="spellEnd"/>
            <w:r w:rsidR="008C1FE9">
              <w:rPr>
                <w:rFonts w:asciiTheme="minorHAnsi" w:eastAsia="Times New Roman" w:hAnsiTheme="minorHAnsi" w:cstheme="minorHAnsi"/>
                <w:color w:val="000000"/>
              </w:rPr>
              <w:t>-Chalumeau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N</w:t>
            </w:r>
            <w:r w:rsidR="00A30295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Erkan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D</w:t>
            </w:r>
            <w:r w:rsidR="00A30295">
              <w:rPr>
                <w:rFonts w:asciiTheme="minorHAnsi" w:eastAsia="Times New Roman" w:hAnsiTheme="minorHAnsi" w:cstheme="minorHAnsi"/>
                <w:color w:val="000000"/>
              </w:rPr>
              <w:t xml:space="preserve">, et al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(2013)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Rituximab use in catastrophic antiphospholipid syndrom</w:t>
            </w:r>
            <w:r w:rsidR="0039730C">
              <w:rPr>
                <w:rFonts w:asciiTheme="minorHAnsi" w:eastAsia="Times New Roman" w:hAnsiTheme="minorHAnsi" w:cstheme="minorHAnsi"/>
                <w:color w:val="000000"/>
              </w:rPr>
              <w:t>e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Descriptive analysis of the CAPS registry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 patients receiving rituximab. </w:t>
            </w:r>
            <w:r w:rsidR="000D7C2A" w:rsidRPr="008C1FE9">
              <w:rPr>
                <w:rFonts w:asciiTheme="minorHAnsi" w:eastAsia="Times New Roman" w:hAnsiTheme="minorHAnsi" w:cstheme="minorHAnsi"/>
                <w:i/>
                <w:color w:val="000000"/>
              </w:rPr>
              <w:t>Autoimmunity Reviews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12: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1085-1090. </w:t>
            </w:r>
          </w:p>
          <w:p w14:paraId="5EC40649" w14:textId="264D719C" w:rsidR="00E35701" w:rsidRDefault="00807457" w:rsidP="00EC2F60">
            <w:pPr>
              <w:spacing w:line="20" w:lineRule="atLeast"/>
              <w:rPr>
                <w:rStyle w:val="Hyperlink"/>
                <w:rFonts w:asciiTheme="minorHAnsi" w:eastAsia="Times New Roman" w:hAnsiTheme="minorHAnsi" w:cstheme="minorHAnsi"/>
                <w:color w:val="808080" w:themeColor="background1" w:themeShade="80"/>
              </w:rPr>
            </w:pPr>
            <w:hyperlink r:id="rId16" w:history="1">
              <w:r w:rsidR="00E35701" w:rsidRPr="00E35701">
                <w:rPr>
                  <w:rStyle w:val="Hyperlink"/>
                  <w:rFonts w:asciiTheme="minorHAnsi" w:eastAsia="Times New Roman" w:hAnsiTheme="minorHAnsi" w:cstheme="minorHAnsi"/>
                  <w:color w:val="808080" w:themeColor="background1" w:themeShade="80"/>
                </w:rPr>
                <w:t>https://www.ncbi.nlm.nih.gov/pubmed/23777822</w:t>
              </w:r>
            </w:hyperlink>
          </w:p>
          <w:p w14:paraId="48134FA6" w14:textId="77777777" w:rsidR="00EC2F60" w:rsidRPr="00E35701" w:rsidRDefault="00EC2F60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808080" w:themeColor="background1" w:themeShade="80"/>
              </w:rPr>
            </w:pPr>
          </w:p>
          <w:p w14:paraId="27BDC1AD" w14:textId="6D6703A4" w:rsidR="000D7C2A" w:rsidRDefault="00E35701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A30295">
              <w:rPr>
                <w:rFonts w:asciiTheme="minorHAnsi" w:eastAsia="Times New Roman" w:hAnsiTheme="minorHAnsi" w:cstheme="minorHAnsi"/>
                <w:color w:val="000000"/>
              </w:rPr>
              <w:t>Bucciarelli</w:t>
            </w:r>
            <w:proofErr w:type="spellEnd"/>
            <w:r w:rsidR="000D7C2A" w:rsidRPr="00A30295">
              <w:rPr>
                <w:rFonts w:asciiTheme="minorHAnsi" w:eastAsia="Times New Roman" w:hAnsiTheme="minorHAnsi" w:cstheme="minorHAnsi"/>
                <w:color w:val="000000"/>
              </w:rPr>
              <w:t xml:space="preserve"> S</w:t>
            </w:r>
            <w:r w:rsidRPr="00A30295">
              <w:rPr>
                <w:rFonts w:asciiTheme="minorHAnsi" w:eastAsia="Times New Roman" w:hAnsiTheme="minorHAnsi" w:cstheme="minorHAnsi"/>
                <w:color w:val="000000"/>
              </w:rPr>
              <w:t>, Espinosa</w:t>
            </w:r>
            <w:r w:rsidR="000D7C2A" w:rsidRPr="00A30295">
              <w:rPr>
                <w:rFonts w:asciiTheme="minorHAnsi" w:eastAsia="Times New Roman" w:hAnsiTheme="minorHAnsi" w:cstheme="minorHAnsi"/>
                <w:color w:val="000000"/>
              </w:rPr>
              <w:t xml:space="preserve"> G</w:t>
            </w:r>
            <w:r w:rsidR="00A30295" w:rsidRPr="00A3029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="00A30295" w:rsidRPr="00A30295">
              <w:rPr>
                <w:rFonts w:asciiTheme="minorHAnsi" w:eastAsia="Times New Roman" w:hAnsiTheme="minorHAnsi" w:cstheme="minorHAnsi"/>
                <w:color w:val="000000"/>
              </w:rPr>
              <w:t>Cervera</w:t>
            </w:r>
            <w:proofErr w:type="spellEnd"/>
            <w:r w:rsidR="00A30295" w:rsidRPr="00A30295">
              <w:rPr>
                <w:rFonts w:asciiTheme="minorHAnsi" w:eastAsia="Times New Roman" w:hAnsiTheme="minorHAnsi" w:cstheme="minorHAnsi"/>
                <w:color w:val="000000"/>
              </w:rPr>
              <w:t xml:space="preserve"> R, </w:t>
            </w:r>
            <w:proofErr w:type="spellStart"/>
            <w:r w:rsidR="00A30295" w:rsidRPr="00A30295">
              <w:rPr>
                <w:rFonts w:asciiTheme="minorHAnsi" w:eastAsia="Times New Roman" w:hAnsiTheme="minorHAnsi" w:cstheme="minorHAnsi"/>
                <w:color w:val="000000"/>
              </w:rPr>
              <w:t>Erkan</w:t>
            </w:r>
            <w:proofErr w:type="spellEnd"/>
            <w:r w:rsidR="00A30295" w:rsidRPr="00A30295">
              <w:rPr>
                <w:rFonts w:asciiTheme="minorHAnsi" w:eastAsia="Times New Roman" w:hAnsiTheme="minorHAnsi" w:cstheme="minorHAnsi"/>
                <w:color w:val="000000"/>
              </w:rPr>
              <w:t xml:space="preserve"> D, Gomez-</w:t>
            </w:r>
            <w:proofErr w:type="spellStart"/>
            <w:r w:rsidR="00A30295" w:rsidRPr="00A30295">
              <w:rPr>
                <w:rFonts w:asciiTheme="minorHAnsi" w:eastAsia="Times New Roman" w:hAnsiTheme="minorHAnsi" w:cstheme="minorHAnsi"/>
                <w:color w:val="000000"/>
              </w:rPr>
              <w:t>Puerta</w:t>
            </w:r>
            <w:proofErr w:type="spellEnd"/>
            <w:r w:rsidR="00A30295" w:rsidRPr="00A30295">
              <w:rPr>
                <w:rFonts w:asciiTheme="minorHAnsi" w:eastAsia="Times New Roman" w:hAnsiTheme="minorHAnsi" w:cstheme="minorHAnsi"/>
                <w:color w:val="000000"/>
              </w:rPr>
              <w:t xml:space="preserve"> JA, Ramos-Casals M</w:t>
            </w:r>
            <w:r w:rsidR="008C1FE9" w:rsidRPr="00A3029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r w:rsidR="00A30295" w:rsidRPr="00A30295">
              <w:rPr>
                <w:rFonts w:asciiTheme="minorHAnsi" w:eastAsia="Times New Roman" w:hAnsiTheme="minorHAnsi" w:cstheme="minorHAnsi"/>
                <w:color w:val="000000"/>
              </w:rPr>
              <w:t xml:space="preserve">et al </w:t>
            </w:r>
            <w:r w:rsidR="008C1FE9" w:rsidRPr="00A30295">
              <w:rPr>
                <w:rFonts w:asciiTheme="minorHAnsi" w:eastAsia="Times New Roman" w:hAnsiTheme="minorHAnsi" w:cstheme="minorHAnsi"/>
                <w:color w:val="000000"/>
              </w:rPr>
              <w:t>(</w:t>
            </w:r>
            <w:r w:rsidR="000D7C2A" w:rsidRPr="00A30295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  <w:r w:rsidR="00A30295" w:rsidRPr="00A30295">
              <w:rPr>
                <w:rFonts w:asciiTheme="minorHAnsi" w:eastAsia="Times New Roman" w:hAnsiTheme="minorHAnsi" w:cstheme="minorHAnsi"/>
                <w:color w:val="000000"/>
              </w:rPr>
              <w:t>6)</w:t>
            </w:r>
            <w:r w:rsidR="008C1FE9" w:rsidRPr="00A3029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Mortality in the Catastro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phic </w:t>
            </w:r>
            <w:proofErr w:type="spellStart"/>
            <w:r w:rsidR="008C1FE9">
              <w:rPr>
                <w:rFonts w:asciiTheme="minorHAnsi" w:eastAsia="Times New Roman" w:hAnsiTheme="minorHAnsi" w:cstheme="minorHAnsi"/>
                <w:color w:val="000000"/>
              </w:rPr>
              <w:t>Antiphopholipid</w:t>
            </w:r>
            <w:proofErr w:type="spellEnd"/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 syndrome. </w:t>
            </w:r>
            <w:r w:rsidR="000D7C2A" w:rsidRPr="008C1FE9">
              <w:rPr>
                <w:rFonts w:asciiTheme="minorHAnsi" w:eastAsia="Times New Roman" w:hAnsiTheme="minorHAnsi" w:cstheme="minorHAnsi"/>
                <w:i/>
                <w:color w:val="000000"/>
              </w:rPr>
              <w:t>Arthritis &amp; Rheumatism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54</w:t>
            </w:r>
            <w:r w:rsidR="00A30295">
              <w:rPr>
                <w:rFonts w:asciiTheme="minorHAnsi" w:eastAsia="Times New Roman" w:hAnsiTheme="minorHAnsi" w:cstheme="minorHAnsi"/>
                <w:color w:val="000000"/>
              </w:rPr>
              <w:t>: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2568-2576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14:paraId="16040DFB" w14:textId="61E947B7" w:rsidR="00A30295" w:rsidRDefault="00807457" w:rsidP="00EC2F60">
            <w:pPr>
              <w:spacing w:line="20" w:lineRule="atLeast"/>
              <w:rPr>
                <w:rStyle w:val="Hyperlink"/>
                <w:rFonts w:asciiTheme="minorHAnsi" w:eastAsia="Times New Roman" w:hAnsiTheme="minorHAnsi" w:cstheme="minorHAnsi"/>
                <w:color w:val="808080" w:themeColor="background1" w:themeShade="80"/>
              </w:rPr>
            </w:pPr>
            <w:hyperlink r:id="rId17" w:history="1">
              <w:r w:rsidR="00A30295" w:rsidRPr="00A30295">
                <w:rPr>
                  <w:rStyle w:val="Hyperlink"/>
                  <w:rFonts w:asciiTheme="minorHAnsi" w:eastAsia="Times New Roman" w:hAnsiTheme="minorHAnsi" w:cstheme="minorHAnsi"/>
                  <w:color w:val="808080" w:themeColor="background1" w:themeShade="80"/>
                </w:rPr>
                <w:t>https://www.ncbi.nlm.nih.gov/pubmed/16868979</w:t>
              </w:r>
            </w:hyperlink>
          </w:p>
          <w:p w14:paraId="27E37144" w14:textId="77777777" w:rsidR="00EC2F60" w:rsidRPr="00A30295" w:rsidRDefault="00EC2F60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808080" w:themeColor="background1" w:themeShade="80"/>
              </w:rPr>
            </w:pPr>
          </w:p>
          <w:p w14:paraId="74CA40D9" w14:textId="6296D3B5" w:rsidR="0010145F" w:rsidRDefault="00A30295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Cervera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R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r w:rsidR="00ED3875">
              <w:rPr>
                <w:rFonts w:asciiTheme="minorHAnsi" w:eastAsia="Times New Roman" w:hAnsiTheme="minorHAnsi" w:cstheme="minorHAnsi"/>
                <w:color w:val="000000"/>
              </w:rPr>
              <w:t>2012)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 xml:space="preserve"> The Catastrophic Antiphospholipid Syndrome. </w:t>
            </w:r>
            <w:r w:rsidR="007B5619">
              <w:rPr>
                <w:rFonts w:asciiTheme="minorHAnsi" w:eastAsia="Times New Roman" w:hAnsiTheme="minorHAnsi" w:cstheme="minorHAnsi"/>
                <w:color w:val="000000"/>
              </w:rPr>
              <w:t>[</w:t>
            </w:r>
            <w:proofErr w:type="gramStart"/>
            <w:r w:rsidR="007B5619">
              <w:rPr>
                <w:rFonts w:asciiTheme="minorHAnsi" w:eastAsia="Times New Roman" w:hAnsiTheme="minorHAnsi" w:cstheme="minorHAnsi"/>
                <w:color w:val="000000"/>
              </w:rPr>
              <w:t>online</w:t>
            </w:r>
            <w:proofErr w:type="gramEnd"/>
            <w:r w:rsidR="007B5619">
              <w:rPr>
                <w:rFonts w:asciiTheme="minorHAnsi" w:eastAsia="Times New Roman" w:hAnsiTheme="minorHAnsi" w:cstheme="minorHAnsi"/>
                <w:color w:val="000000"/>
              </w:rPr>
              <w:t>]. Available at:</w:t>
            </w:r>
            <w:r w:rsidR="007B5619">
              <w:t xml:space="preserve"> </w:t>
            </w:r>
            <w:hyperlink r:id="rId18" w:history="1">
              <w:r w:rsidR="00EC2F60" w:rsidRPr="00EC2F60">
                <w:rPr>
                  <w:rStyle w:val="Hyperlink"/>
                  <w:rFonts w:asciiTheme="minorHAnsi" w:eastAsia="Times New Roman" w:hAnsiTheme="minorHAnsi" w:cstheme="minorHAnsi"/>
                  <w:color w:val="808080" w:themeColor="background1" w:themeShade="80"/>
                </w:rPr>
                <w:t>https://ontocrf.grupocostaisa.com/es/web/caps/contents</w:t>
              </w:r>
            </w:hyperlink>
            <w:r w:rsidR="00267FDF" w:rsidRPr="00EC2F60">
              <w:rPr>
                <w:rFonts w:asciiTheme="minorHAnsi" w:eastAsia="Times New Roman" w:hAnsiTheme="minorHAnsi" w:cstheme="minorHAnsi"/>
                <w:color w:val="808080" w:themeColor="background1" w:themeShade="80"/>
              </w:rPr>
              <w:t>.</w:t>
            </w:r>
          </w:p>
          <w:p w14:paraId="5B7D0F00" w14:textId="77777777" w:rsidR="00EC2F60" w:rsidRPr="000D7C2A" w:rsidRDefault="00EC2F60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7CB5829" w14:textId="7B64D233" w:rsidR="0010145F" w:rsidRDefault="00A30295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Cervera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R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 xml:space="preserve"> (2016). </w:t>
            </w:r>
            <w:r w:rsidR="0010145F" w:rsidRPr="0010145F">
              <w:rPr>
                <w:rFonts w:asciiTheme="minorHAnsi" w:eastAsia="Times New Roman" w:hAnsiTheme="minorHAnsi" w:cstheme="minorHAnsi"/>
                <w:i/>
                <w:color w:val="000000"/>
              </w:rPr>
              <w:t>Anti-phospholipid syndrome in systemic autoimmune diseases</w:t>
            </w:r>
            <w:r w:rsidR="0010145F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. 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 xml:space="preserve">Second Edition.  </w:t>
            </w:r>
            <w:r w:rsidR="0010145F" w:rsidRPr="0010145F">
              <w:rPr>
                <w:rFonts w:asciiTheme="minorHAnsi" w:eastAsia="Times New Roman" w:hAnsiTheme="minorHAnsi" w:cstheme="minorHAnsi"/>
                <w:color w:val="000000"/>
              </w:rPr>
              <w:t>Elsevier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>, pp. 249.</w:t>
            </w:r>
          </w:p>
          <w:p w14:paraId="4F44AD68" w14:textId="77777777" w:rsidR="00EC2F60" w:rsidRDefault="00EC2F60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5BBC976" w14:textId="4EEAD197" w:rsidR="000D7C2A" w:rsidRDefault="00A30295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Cervera</w:t>
            </w:r>
            <w:proofErr w:type="spellEnd"/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R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Asherson</w:t>
            </w:r>
            <w:proofErr w:type="spellEnd"/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RA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a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nd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Font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J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(2006)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Catastrop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 xml:space="preserve">hic antiphospholipid syndrome. </w:t>
            </w:r>
            <w:r w:rsidR="000D7C2A" w:rsidRPr="008C1FE9">
              <w:rPr>
                <w:rFonts w:asciiTheme="minorHAnsi" w:eastAsia="Times New Roman" w:hAnsiTheme="minorHAnsi" w:cstheme="minorHAnsi"/>
                <w:i/>
                <w:color w:val="000000"/>
              </w:rPr>
              <w:t>Rheumatic Disease Clinics of North America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>, 32(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8C1FE9">
              <w:rPr>
                <w:rFonts w:asciiTheme="minorHAnsi" w:eastAsia="Times New Roman" w:hAnsiTheme="minorHAnsi" w:cstheme="minorHAnsi"/>
                <w:color w:val="000000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: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575–90.</w:t>
            </w:r>
          </w:p>
          <w:p w14:paraId="1A9CD996" w14:textId="469940AC" w:rsidR="00A30295" w:rsidRPr="00A30295" w:rsidRDefault="00807457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808080" w:themeColor="background1" w:themeShade="80"/>
              </w:rPr>
            </w:pPr>
            <w:hyperlink r:id="rId19" w:history="1">
              <w:r w:rsidR="00A30295" w:rsidRPr="00A30295">
                <w:rPr>
                  <w:rStyle w:val="Hyperlink"/>
                  <w:rFonts w:asciiTheme="minorHAnsi" w:eastAsia="Times New Roman" w:hAnsiTheme="minorHAnsi" w:cstheme="minorHAnsi"/>
                  <w:color w:val="808080" w:themeColor="background1" w:themeShade="80"/>
                </w:rPr>
                <w:t>http://www.karger.com/Article/Abstract/93565</w:t>
              </w:r>
            </w:hyperlink>
          </w:p>
          <w:p w14:paraId="18BD42C7" w14:textId="77777777" w:rsidR="00EC2F60" w:rsidRDefault="00EC2F60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02C95E1" w14:textId="794BD9BC" w:rsidR="000D7C2A" w:rsidRDefault="00A30295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Erkan</w:t>
            </w:r>
            <w:proofErr w:type="spellEnd"/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D 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>(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2006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)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Therapeutic and prognostic considerations in catastrop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 xml:space="preserve">hic antiphospholipid syndrome. </w:t>
            </w:r>
            <w:r w:rsidR="000D7C2A" w:rsidRPr="0010145F">
              <w:rPr>
                <w:rFonts w:asciiTheme="minorHAnsi" w:eastAsia="Times New Roman" w:hAnsiTheme="minorHAnsi" w:cstheme="minorHAnsi"/>
                <w:i/>
                <w:color w:val="000000"/>
              </w:rPr>
              <w:t>Autoimmunity Reviews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>, 6(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: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98–103.</w:t>
            </w:r>
          </w:p>
          <w:p w14:paraId="78C2F7C5" w14:textId="392B84A2" w:rsidR="00A30295" w:rsidRPr="00A30295" w:rsidRDefault="00807457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808080" w:themeColor="background1" w:themeShade="80"/>
              </w:rPr>
            </w:pPr>
            <w:hyperlink r:id="rId20" w:history="1">
              <w:r w:rsidR="00A30295" w:rsidRPr="00A30295">
                <w:rPr>
                  <w:rStyle w:val="Hyperlink"/>
                  <w:rFonts w:asciiTheme="minorHAnsi" w:eastAsia="Times New Roman" w:hAnsiTheme="minorHAnsi" w:cstheme="minorHAnsi"/>
                  <w:color w:val="808080" w:themeColor="background1" w:themeShade="80"/>
                </w:rPr>
                <w:t>https://www.ncbi.nlm.nih.gov/pubmed/17138252</w:t>
              </w:r>
            </w:hyperlink>
          </w:p>
          <w:p w14:paraId="2FB79786" w14:textId="77777777" w:rsidR="00EC2F60" w:rsidRDefault="00EC2F60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E473C87" w14:textId="77777777" w:rsidR="00901F76" w:rsidRDefault="00A30295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Espinosa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G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and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Cervera</w:t>
            </w:r>
            <w:proofErr w:type="spellEnd"/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 R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(2010)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 xml:space="preserve">Antiphospholipid syndrome: frequency, main causes 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 xml:space="preserve">and risk factors of mortality. </w:t>
            </w:r>
            <w:r w:rsidR="000D7C2A" w:rsidRPr="0010145F">
              <w:rPr>
                <w:rFonts w:asciiTheme="minorHAnsi" w:eastAsia="Times New Roman" w:hAnsiTheme="minorHAnsi" w:cstheme="minorHAnsi"/>
                <w:i/>
                <w:color w:val="000000"/>
              </w:rPr>
              <w:t>Nature Reviews: Rheumatology</w:t>
            </w:r>
            <w:r w:rsidR="0010145F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6:</w:t>
            </w:r>
            <w:r w:rsidR="000D7C2A" w:rsidRPr="000D7C2A">
              <w:rPr>
                <w:rFonts w:asciiTheme="minorHAnsi" w:eastAsia="Times New Roman" w:hAnsiTheme="minorHAnsi" w:cstheme="minorHAnsi"/>
                <w:color w:val="000000"/>
              </w:rPr>
              <w:t>297- 300.</w:t>
            </w:r>
          </w:p>
          <w:p w14:paraId="0E123BBD" w14:textId="25F26923" w:rsidR="00A30295" w:rsidRDefault="00807457" w:rsidP="00EC2F60">
            <w:pPr>
              <w:spacing w:line="20" w:lineRule="atLeast"/>
              <w:rPr>
                <w:rStyle w:val="Hyperlink"/>
                <w:rFonts w:asciiTheme="minorHAnsi" w:eastAsia="Times New Roman" w:hAnsiTheme="minorHAnsi" w:cstheme="minorHAnsi"/>
                <w:color w:val="808080" w:themeColor="background1" w:themeShade="80"/>
              </w:rPr>
            </w:pPr>
            <w:hyperlink r:id="rId21" w:history="1">
              <w:r w:rsidR="00A30295" w:rsidRPr="00A30295">
                <w:rPr>
                  <w:rStyle w:val="Hyperlink"/>
                  <w:rFonts w:asciiTheme="minorHAnsi" w:eastAsia="Times New Roman" w:hAnsiTheme="minorHAnsi" w:cstheme="minorHAnsi"/>
                  <w:color w:val="808080" w:themeColor="background1" w:themeShade="80"/>
                </w:rPr>
                <w:t>https://www.ncbi.nlm.nih.gov/pubmed/20386563</w:t>
              </w:r>
            </w:hyperlink>
          </w:p>
          <w:p w14:paraId="71C891B2" w14:textId="77777777" w:rsidR="009C24A8" w:rsidRDefault="009C24A8" w:rsidP="00EC2F60">
            <w:pPr>
              <w:spacing w:line="20" w:lineRule="atLeast"/>
              <w:rPr>
                <w:rStyle w:val="Hyperlink"/>
                <w:rFonts w:asciiTheme="minorHAnsi" w:eastAsia="Times New Roman" w:hAnsiTheme="minorHAnsi" w:cstheme="minorHAnsi"/>
                <w:color w:val="808080" w:themeColor="background1" w:themeShade="80"/>
              </w:rPr>
            </w:pPr>
          </w:p>
          <w:p w14:paraId="5B05A104" w14:textId="7CA1905E" w:rsidR="009C24A8" w:rsidRPr="009C24A8" w:rsidRDefault="009C24A8" w:rsidP="00EC2F60">
            <w:pPr>
              <w:spacing w:line="20" w:lineRule="atLeast"/>
              <w:rPr>
                <w:rFonts w:asciiTheme="minorHAnsi" w:eastAsia="Times New Roman" w:hAnsiTheme="minorHAnsi" w:cstheme="minorHAnsi"/>
                <w:color w:val="808080" w:themeColor="background1" w:themeShade="80"/>
              </w:rPr>
            </w:pPr>
            <w:r w:rsidRPr="009C24A8">
              <w:rPr>
                <w:rFonts w:asciiTheme="minorHAnsi" w:eastAsia="Times New Roman" w:hAnsiTheme="minorHAnsi" w:cstheme="minorHAnsi"/>
                <w:color w:val="000000"/>
              </w:rPr>
              <w:t>Ontario Regional Blood Coordinating Network (2016). Ontario Intravenous Immune Globulin (</w:t>
            </w:r>
            <w:r w:rsidR="00C82DA6">
              <w:rPr>
                <w:rFonts w:asciiTheme="minorHAnsi" w:eastAsia="Times New Roman" w:hAnsiTheme="minorHAnsi" w:cstheme="minorHAnsi"/>
                <w:color w:val="000000"/>
              </w:rPr>
              <w:t>IVIG</w:t>
            </w:r>
            <w:r w:rsidRPr="009C24A8">
              <w:rPr>
                <w:rFonts w:asciiTheme="minorHAnsi" w:eastAsia="Times New Roman" w:hAnsiTheme="minorHAnsi" w:cstheme="minorHAnsi"/>
                <w:color w:val="000000"/>
              </w:rPr>
              <w:t>) Utilization Management Guidelines, Version 3.0. [</w:t>
            </w:r>
            <w:proofErr w:type="gramStart"/>
            <w:r w:rsidRPr="009C24A8">
              <w:rPr>
                <w:rFonts w:asciiTheme="minorHAnsi" w:eastAsia="Times New Roman" w:hAnsiTheme="minorHAnsi" w:cstheme="minorHAnsi"/>
                <w:color w:val="000000"/>
              </w:rPr>
              <w:t>online</w:t>
            </w:r>
            <w:proofErr w:type="gramEnd"/>
            <w:r w:rsidRPr="009C24A8">
              <w:rPr>
                <w:rFonts w:asciiTheme="minorHAnsi" w:eastAsia="Times New Roman" w:hAnsiTheme="minorHAnsi" w:cstheme="minorHAnsi"/>
                <w:color w:val="000000"/>
              </w:rPr>
              <w:t xml:space="preserve">]. Available at: </w:t>
            </w:r>
            <w:r w:rsidRPr="009C24A8">
              <w:rPr>
                <w:rFonts w:asciiTheme="minorHAnsi" w:eastAsia="Times New Roman" w:hAnsiTheme="minorHAnsi" w:cstheme="minorHAnsi"/>
                <w:color w:val="808080" w:themeColor="background1" w:themeShade="80"/>
              </w:rPr>
              <w:t>http://transfusionontario.org/en/download/ontario-intravenous-immune-globulin-</w:t>
            </w:r>
            <w:r w:rsidR="00C82DA6">
              <w:rPr>
                <w:rFonts w:asciiTheme="minorHAnsi" w:eastAsia="Times New Roman" w:hAnsiTheme="minorHAnsi" w:cstheme="minorHAnsi"/>
                <w:color w:val="808080" w:themeColor="background1" w:themeShade="80"/>
              </w:rPr>
              <w:t>IVIg</w:t>
            </w:r>
            <w:r w:rsidRPr="009C24A8">
              <w:rPr>
                <w:rFonts w:asciiTheme="minorHAnsi" w:eastAsia="Times New Roman" w:hAnsiTheme="minorHAnsi" w:cstheme="minorHAnsi"/>
                <w:color w:val="808080" w:themeColor="background1" w:themeShade="80"/>
              </w:rPr>
              <w:t>-utilization-management-guidelines-2/.</w:t>
            </w:r>
          </w:p>
          <w:p w14:paraId="70B91D9F" w14:textId="720B0D18" w:rsidR="00EC2F60" w:rsidRPr="00EC2F60" w:rsidRDefault="00EC2F60" w:rsidP="00EC2F60">
            <w:pPr>
              <w:spacing w:before="120"/>
              <w:ind w:left="34"/>
              <w:rPr>
                <w:rFonts w:asciiTheme="minorHAnsi" w:eastAsia="Times New Roman" w:hAnsiTheme="minorHAnsi" w:cstheme="minorHAnsi"/>
                <w:color w:val="808080" w:themeColor="background1" w:themeShade="80"/>
              </w:rPr>
            </w:pPr>
            <w:r w:rsidRPr="00EC2F60">
              <w:rPr>
                <w:rFonts w:asciiTheme="minorHAnsi" w:eastAsia="Times New Roman" w:hAnsiTheme="minorHAnsi" w:cstheme="minorHAnsi"/>
                <w:color w:val="000000"/>
              </w:rPr>
              <w:t xml:space="preserve">UK Department of Health (2011) Clinical Guidelines for Immunoglobulin Use: Second Edition Update. Available at: </w:t>
            </w:r>
            <w:r w:rsidRPr="00EC2F60">
              <w:rPr>
                <w:rFonts w:asciiTheme="minorHAnsi" w:eastAsia="Times New Roman" w:hAnsiTheme="minorHAnsi" w:cstheme="minorHAnsi"/>
                <w:color w:val="808080" w:themeColor="background1" w:themeShade="80"/>
              </w:rPr>
              <w:t>https://www.gov.uk/government/uploads/system/uploads/attachment_data/file/216671/dh_131107.pdf</w:t>
            </w:r>
          </w:p>
          <w:p w14:paraId="14748713" w14:textId="08B26163" w:rsidR="00A30295" w:rsidRPr="00A35C63" w:rsidRDefault="00EC2F60" w:rsidP="00EC2F60">
            <w:pPr>
              <w:spacing w:before="120"/>
              <w:ind w:left="34"/>
              <w:rPr>
                <w:rFonts w:asciiTheme="minorHAnsi" w:eastAsia="Times New Roman" w:hAnsiTheme="minorHAnsi" w:cstheme="minorHAnsi"/>
                <w:color w:val="000000"/>
              </w:rPr>
            </w:pPr>
            <w:r w:rsidRPr="00EC2F60">
              <w:rPr>
                <w:rFonts w:asciiTheme="minorHAnsi" w:eastAsia="Times New Roman" w:hAnsiTheme="minorHAnsi" w:cstheme="minorHAnsi"/>
                <w:color w:val="000000"/>
              </w:rPr>
              <w:t xml:space="preserve">UK Department of Health (2011) Clinical Guidelines for Immunoglobulin Use: Second Edition Update: Summary Poster. Available at: </w:t>
            </w:r>
            <w:r w:rsidRPr="00EC2F60">
              <w:rPr>
                <w:rFonts w:asciiTheme="minorHAnsi" w:eastAsia="Times New Roman" w:hAnsiTheme="minorHAnsi" w:cstheme="minorHAnsi"/>
                <w:color w:val="808080" w:themeColor="background1" w:themeShade="80"/>
              </w:rPr>
              <w:t>https://www.igd.nhs.uk/wp-content/uploads/2016/04/DemandManagementPoster_v4_February2016.pdf</w:t>
            </w:r>
          </w:p>
        </w:tc>
      </w:tr>
    </w:tbl>
    <w:p w14:paraId="0F7B6CDC" w14:textId="77777777" w:rsidR="000E09C4" w:rsidRDefault="000E09C4">
      <w:pPr>
        <w:sectPr w:rsidR="000E09C4" w:rsidSect="00447869">
          <w:type w:val="continuous"/>
          <w:pgSz w:w="16839" w:h="11907" w:orient="landscape" w:code="9"/>
          <w:pgMar w:top="1440" w:right="1440" w:bottom="1133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601" w:type="dxa"/>
        <w:tblInd w:w="-318" w:type="dxa"/>
        <w:tblLook w:val="0680" w:firstRow="0" w:lastRow="0" w:firstColumn="1" w:lastColumn="0" w:noHBand="1" w:noVBand="1"/>
      </w:tblPr>
      <w:tblGrid>
        <w:gridCol w:w="2161"/>
        <w:gridCol w:w="1384"/>
        <w:gridCol w:w="1593"/>
        <w:gridCol w:w="1667"/>
        <w:gridCol w:w="1701"/>
        <w:gridCol w:w="1418"/>
        <w:gridCol w:w="4677"/>
      </w:tblGrid>
      <w:tr w:rsidR="004A10A2" w:rsidRPr="00021243" w14:paraId="1F6AE6B1" w14:textId="77777777" w:rsidTr="008612AB">
        <w:tc>
          <w:tcPr>
            <w:tcW w:w="14601" w:type="dxa"/>
            <w:gridSpan w:val="7"/>
            <w:shd w:val="clear" w:color="auto" w:fill="F79646" w:themeFill="accent6"/>
          </w:tcPr>
          <w:p w14:paraId="0D0BF962" w14:textId="77777777" w:rsidR="004A10A2" w:rsidRDefault="004A10A2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lastRenderedPageBreak/>
              <w:t>POTENTIAL OPERATIONAL IMPACT</w:t>
            </w:r>
          </w:p>
        </w:tc>
      </w:tr>
      <w:tr w:rsidR="004A10A2" w:rsidRPr="00021243" w14:paraId="6E4E0A14" w14:textId="77777777" w:rsidTr="008612AB">
        <w:tc>
          <w:tcPr>
            <w:tcW w:w="14601" w:type="dxa"/>
            <w:gridSpan w:val="7"/>
            <w:shd w:val="clear" w:color="auto" w:fill="auto"/>
          </w:tcPr>
          <w:p w14:paraId="0174863A" w14:textId="66F0FC1C" w:rsidR="00EA2E82" w:rsidRPr="00EA2E82" w:rsidRDefault="00F6430E" w:rsidP="004A10A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is not anticipated to be any operational impact as a result of these changes. Any relapse is likely to occur after 6 months and patients would need to re</w:t>
            </w:r>
            <w:r w:rsidR="007241EF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qualify for Ig treatm</w:t>
            </w:r>
            <w:r w:rsidR="007241EF">
              <w:rPr>
                <w:rFonts w:asciiTheme="minorHAnsi" w:hAnsiTheme="minorHAnsi"/>
              </w:rPr>
              <w:t>ent, when</w:t>
            </w:r>
            <w:r>
              <w:rPr>
                <w:rFonts w:asciiTheme="minorHAnsi" w:hAnsiTheme="minorHAnsi"/>
              </w:rPr>
              <w:t xml:space="preserve"> necessary.   </w:t>
            </w:r>
          </w:p>
        </w:tc>
      </w:tr>
      <w:tr w:rsidR="004A10A2" w:rsidRPr="00021243" w14:paraId="7A31C6C3" w14:textId="77777777" w:rsidTr="008612AB">
        <w:tc>
          <w:tcPr>
            <w:tcW w:w="14601" w:type="dxa"/>
            <w:gridSpan w:val="7"/>
            <w:shd w:val="clear" w:color="auto" w:fill="F79646" w:themeFill="accent6"/>
          </w:tcPr>
          <w:p w14:paraId="42E58525" w14:textId="77777777" w:rsidR="004A10A2" w:rsidRDefault="004A10A2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 xml:space="preserve">POTENTIAL IMPACT ON </w:t>
            </w:r>
            <w:r w:rsidR="00832D0D">
              <w:rPr>
                <w:rFonts w:asciiTheme="minorHAnsi" w:hAnsiTheme="minorHAnsi"/>
                <w:b/>
              </w:rPr>
              <w:t xml:space="preserve">PATIENTS, </w:t>
            </w:r>
            <w:r w:rsidRPr="00BF6734">
              <w:rPr>
                <w:rFonts w:asciiTheme="minorHAnsi" w:hAnsiTheme="minorHAnsi"/>
                <w:b/>
              </w:rPr>
              <w:t>DEMAND</w:t>
            </w:r>
            <w:r w:rsidR="00695219">
              <w:rPr>
                <w:rFonts w:asciiTheme="minorHAnsi" w:hAnsiTheme="minorHAnsi"/>
                <w:b/>
              </w:rPr>
              <w:t xml:space="preserve"> AND EXPENDITURE</w:t>
            </w:r>
          </w:p>
        </w:tc>
      </w:tr>
      <w:tr w:rsidR="00832D0D" w:rsidRPr="00021243" w14:paraId="0280B75C" w14:textId="77777777" w:rsidTr="00832D0D">
        <w:tc>
          <w:tcPr>
            <w:tcW w:w="3545" w:type="dxa"/>
            <w:gridSpan w:val="2"/>
            <w:shd w:val="clear" w:color="auto" w:fill="auto"/>
          </w:tcPr>
          <w:p w14:paraId="62A31D60" w14:textId="77777777" w:rsidR="00832D0D" w:rsidRDefault="00832D0D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Description of impact on patients:</w:t>
            </w:r>
          </w:p>
        </w:tc>
        <w:tc>
          <w:tcPr>
            <w:tcW w:w="11056" w:type="dxa"/>
            <w:gridSpan w:val="5"/>
            <w:shd w:val="clear" w:color="auto" w:fill="auto"/>
          </w:tcPr>
          <w:p w14:paraId="4E339F1B" w14:textId="168A1AB9" w:rsidR="00077561" w:rsidRDefault="00077561" w:rsidP="00463B23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hAnsiTheme="minorHAnsi"/>
              </w:rPr>
              <w:t>Given that treatment is short lived to manage any acute episode, t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hese criteria are anticipated to align with current clinical practice and will support the ongoing treatment of any existing patients requiring treatment at the time of implementat</w:t>
            </w:r>
            <w:r w:rsidR="00F01D3D">
              <w:rPr>
                <w:rFonts w:asciiTheme="minorHAnsi" w:eastAsia="Times New Roman" w:hAnsiTheme="minorHAnsi" w:cs="Times New Roman"/>
                <w:bCs/>
                <w:lang w:eastAsia="en-AU"/>
              </w:rPr>
              <w:t>ion, should that be required. As a result,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there is not expected to be any impact on patients as a result of these changes. </w:t>
            </w:r>
          </w:p>
          <w:p w14:paraId="581DD17E" w14:textId="2D6B9CE3" w:rsidR="00077561" w:rsidRDefault="00077561" w:rsidP="00463B23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hAnsiTheme="minorHAnsi"/>
              </w:rPr>
              <w:t xml:space="preserve">Treatment of acute episodes involves a number of therapies used in combination to stop the clotting process and reduce the level of triggering antibodies, and Ig therapy may play a role when these some of these treatments are unavailable or unsuccessful in achieving a response.  Requests can continue to be made for acute attacks as required. </w:t>
            </w:r>
          </w:p>
          <w:p w14:paraId="15D3E09D" w14:textId="77777777" w:rsidR="00832D0D" w:rsidRDefault="00D53A9C" w:rsidP="00463B2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formal access criteria proposed for this condition require that either a haematologist or a clinical immunologist makes the diagnosis and manages the treatment. This is because CAPS is a very rare condition, and is usually treated by these specialists.  </w:t>
            </w:r>
          </w:p>
          <w:p w14:paraId="26AAD381" w14:textId="2D223EE7" w:rsidR="00606296" w:rsidRPr="00832D0D" w:rsidRDefault="00606296" w:rsidP="00463B23">
            <w:pPr>
              <w:spacing w:before="120" w:after="12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6430E" w:rsidRPr="00021243" w14:paraId="56407FBE" w14:textId="77777777" w:rsidTr="00832D0D">
        <w:tc>
          <w:tcPr>
            <w:tcW w:w="3545" w:type="dxa"/>
            <w:gridSpan w:val="2"/>
            <w:shd w:val="clear" w:color="auto" w:fill="auto"/>
          </w:tcPr>
          <w:p w14:paraId="7F052152" w14:textId="196D41A6" w:rsidR="00F6430E" w:rsidRDefault="00F6430E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Impact on demand</w:t>
            </w:r>
          </w:p>
        </w:tc>
        <w:tc>
          <w:tcPr>
            <w:tcW w:w="11056" w:type="dxa"/>
            <w:gridSpan w:val="5"/>
            <w:shd w:val="clear" w:color="auto" w:fill="auto"/>
          </w:tcPr>
          <w:p w14:paraId="02DC3DEE" w14:textId="0354A976" w:rsidR="00F6430E" w:rsidRDefault="00F6430E" w:rsidP="004A10A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is not expected to be any impact on demand</w:t>
            </w:r>
            <w:r w:rsidR="007241EF">
              <w:rPr>
                <w:rFonts w:asciiTheme="minorHAnsi" w:hAnsiTheme="minorHAnsi"/>
              </w:rPr>
              <w:t xml:space="preserve"> as a result of these changes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020E3D" w:rsidRPr="00853117" w14:paraId="7441002B" w14:textId="77777777" w:rsidTr="00020E3D">
        <w:trPr>
          <w:trHeight w:val="566"/>
        </w:trPr>
        <w:tc>
          <w:tcPr>
            <w:tcW w:w="2161" w:type="dxa"/>
            <w:shd w:val="clear" w:color="auto" w:fill="auto"/>
          </w:tcPr>
          <w:p w14:paraId="1F070071" w14:textId="77777777" w:rsidR="00020E3D" w:rsidRPr="00794552" w:rsidRDefault="00020E3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6AA8B57C" w14:textId="77777777" w:rsidR="00020E3D" w:rsidRPr="00794552" w:rsidRDefault="00020E3D" w:rsidP="00A86747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455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2011-12</w:t>
            </w:r>
          </w:p>
        </w:tc>
        <w:tc>
          <w:tcPr>
            <w:tcW w:w="1593" w:type="dxa"/>
            <w:shd w:val="clear" w:color="auto" w:fill="auto"/>
          </w:tcPr>
          <w:p w14:paraId="65473CFF" w14:textId="77777777" w:rsidR="00020E3D" w:rsidRPr="00794552" w:rsidRDefault="00020E3D" w:rsidP="00A86747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455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2012-13</w:t>
            </w:r>
          </w:p>
        </w:tc>
        <w:tc>
          <w:tcPr>
            <w:tcW w:w="1667" w:type="dxa"/>
            <w:shd w:val="clear" w:color="auto" w:fill="auto"/>
          </w:tcPr>
          <w:p w14:paraId="78FBF280" w14:textId="77777777" w:rsidR="00020E3D" w:rsidRPr="00794552" w:rsidRDefault="00020E3D" w:rsidP="00A86747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455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2013-14</w:t>
            </w:r>
          </w:p>
        </w:tc>
        <w:tc>
          <w:tcPr>
            <w:tcW w:w="1701" w:type="dxa"/>
            <w:shd w:val="clear" w:color="auto" w:fill="auto"/>
          </w:tcPr>
          <w:p w14:paraId="74931FF8" w14:textId="77777777" w:rsidR="00020E3D" w:rsidRPr="00794552" w:rsidRDefault="00020E3D" w:rsidP="00A86747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455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2014-15</w:t>
            </w:r>
          </w:p>
        </w:tc>
        <w:tc>
          <w:tcPr>
            <w:tcW w:w="1418" w:type="dxa"/>
            <w:shd w:val="clear" w:color="auto" w:fill="auto"/>
          </w:tcPr>
          <w:p w14:paraId="4B3E5684" w14:textId="77777777" w:rsidR="00020E3D" w:rsidRPr="00794552" w:rsidRDefault="00020E3D" w:rsidP="00020E3D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79455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2015-16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ED31835" w14:textId="77777777" w:rsidR="007241EF" w:rsidRPr="00794552" w:rsidRDefault="007241EF" w:rsidP="00020E3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89F5AC" w14:textId="0F4DC6E0" w:rsidR="00020E3D" w:rsidRPr="00794552" w:rsidRDefault="00020E3D" w:rsidP="00020E3D">
            <w:pPr>
              <w:rPr>
                <w:rFonts w:asciiTheme="minorHAnsi" w:hAnsiTheme="minorHAnsi"/>
                <w:sz w:val="18"/>
                <w:szCs w:val="18"/>
              </w:rPr>
            </w:pPr>
            <w:r w:rsidRPr="00794552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D624C">
              <w:rPr>
                <w:rFonts w:asciiTheme="minorHAnsi" w:hAnsiTheme="minorHAnsi"/>
                <w:sz w:val="18"/>
                <w:szCs w:val="18"/>
              </w:rPr>
              <w:t>Specialist Working Group</w:t>
            </w:r>
            <w:r w:rsidR="003D624C" w:rsidRPr="0079455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94552">
              <w:rPr>
                <w:rFonts w:asciiTheme="minorHAnsi" w:hAnsiTheme="minorHAnsi"/>
                <w:sz w:val="18"/>
                <w:szCs w:val="18"/>
              </w:rPr>
              <w:t>estimated magnitude of effect:</w:t>
            </w:r>
          </w:p>
          <w:p w14:paraId="0144582E" w14:textId="41DE2DA3" w:rsidR="00020E3D" w:rsidRPr="00794552" w:rsidRDefault="00020E3D" w:rsidP="00020E3D">
            <w:pPr>
              <w:rPr>
                <w:rFonts w:asciiTheme="minorHAnsi" w:hAnsiTheme="minorHAnsi"/>
                <w:sz w:val="18"/>
                <w:szCs w:val="18"/>
              </w:rPr>
            </w:pPr>
            <w:r w:rsidRPr="00794552">
              <w:rPr>
                <w:rFonts w:asciiTheme="minorHAnsi" w:hAnsiTheme="minorHAnsi"/>
                <w:sz w:val="18"/>
                <w:szCs w:val="18"/>
              </w:rPr>
              <w:t>No impact</w:t>
            </w:r>
            <w:r w:rsidR="00A93910">
              <w:rPr>
                <w:rFonts w:asciiTheme="minorHAnsi" w:hAnsiTheme="minorHAnsi"/>
                <w:sz w:val="18"/>
                <w:szCs w:val="18"/>
              </w:rPr>
              <w:t xml:space="preserve"> against projected demand</w:t>
            </w:r>
          </w:p>
          <w:p w14:paraId="35F7889F" w14:textId="77777777" w:rsidR="00020E3D" w:rsidRPr="00794552" w:rsidRDefault="00020E3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0E3D" w:rsidRPr="00853117" w14:paraId="05CDEC65" w14:textId="77777777" w:rsidTr="00020E3D">
        <w:tc>
          <w:tcPr>
            <w:tcW w:w="2161" w:type="dxa"/>
            <w:shd w:val="clear" w:color="auto" w:fill="auto"/>
          </w:tcPr>
          <w:p w14:paraId="7CB07711" w14:textId="77777777" w:rsidR="00020E3D" w:rsidRPr="00C92149" w:rsidRDefault="00020E3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Patient number</w:t>
            </w:r>
          </w:p>
        </w:tc>
        <w:tc>
          <w:tcPr>
            <w:tcW w:w="1384" w:type="dxa"/>
            <w:shd w:val="clear" w:color="auto" w:fill="auto"/>
          </w:tcPr>
          <w:p w14:paraId="18D4B459" w14:textId="77777777" w:rsidR="00020E3D" w:rsidRPr="00987422" w:rsidRDefault="00020E3D" w:rsidP="00A86747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13</w:t>
            </w:r>
          </w:p>
        </w:tc>
        <w:tc>
          <w:tcPr>
            <w:tcW w:w="1593" w:type="dxa"/>
            <w:shd w:val="clear" w:color="auto" w:fill="auto"/>
          </w:tcPr>
          <w:p w14:paraId="331786D6" w14:textId="77777777" w:rsidR="00020E3D" w:rsidRPr="00987422" w:rsidRDefault="00020E3D" w:rsidP="00A86747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17</w:t>
            </w:r>
          </w:p>
        </w:tc>
        <w:tc>
          <w:tcPr>
            <w:tcW w:w="1667" w:type="dxa"/>
            <w:shd w:val="clear" w:color="auto" w:fill="auto"/>
          </w:tcPr>
          <w:p w14:paraId="289C84AE" w14:textId="77777777" w:rsidR="00020E3D" w:rsidRPr="00987422" w:rsidRDefault="00020E3D" w:rsidP="00A86747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179ABEE3" w14:textId="77777777" w:rsidR="00020E3D" w:rsidRPr="00987422" w:rsidRDefault="00020E3D" w:rsidP="00A86747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2699BC5E" w14:textId="77777777" w:rsidR="00020E3D" w:rsidRPr="00020E3D" w:rsidRDefault="00CE3374" w:rsidP="00020E3D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13</w:t>
            </w:r>
          </w:p>
        </w:tc>
        <w:tc>
          <w:tcPr>
            <w:tcW w:w="4677" w:type="dxa"/>
            <w:vMerge/>
            <w:shd w:val="clear" w:color="auto" w:fill="auto"/>
          </w:tcPr>
          <w:p w14:paraId="72DC3AF0" w14:textId="77777777" w:rsidR="00020E3D" w:rsidRPr="00C92149" w:rsidRDefault="00020E3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0E3D" w:rsidRPr="00853117" w14:paraId="66261272" w14:textId="77777777" w:rsidTr="00020E3D">
        <w:trPr>
          <w:trHeight w:val="535"/>
        </w:trPr>
        <w:tc>
          <w:tcPr>
            <w:tcW w:w="2161" w:type="dxa"/>
            <w:shd w:val="clear" w:color="auto" w:fill="auto"/>
          </w:tcPr>
          <w:p w14:paraId="47F2A50D" w14:textId="77777777" w:rsidR="00020E3D" w:rsidRPr="00C92149" w:rsidRDefault="00020E3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/>
                <w:b/>
                <w:sz w:val="18"/>
                <w:szCs w:val="18"/>
              </w:rPr>
              <w:t>Total Grams issued</w:t>
            </w:r>
          </w:p>
        </w:tc>
        <w:tc>
          <w:tcPr>
            <w:tcW w:w="1384" w:type="dxa"/>
            <w:shd w:val="clear" w:color="auto" w:fill="auto"/>
            <w:vAlign w:val="bottom"/>
          </w:tcPr>
          <w:p w14:paraId="42B2ACB4" w14:textId="77777777" w:rsidR="00020E3D" w:rsidRPr="00987422" w:rsidRDefault="00020E3D" w:rsidP="00A86747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3,542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5B984C15" w14:textId="77777777" w:rsidR="00020E3D" w:rsidRPr="00987422" w:rsidRDefault="00020E3D" w:rsidP="00A86747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2,684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7CABA189" w14:textId="77777777" w:rsidR="00020E3D" w:rsidRPr="00987422" w:rsidRDefault="00020E3D" w:rsidP="00A86747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4,493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60F1CA" w14:textId="77777777" w:rsidR="00020E3D" w:rsidRPr="00987422" w:rsidRDefault="00020E3D" w:rsidP="00A86747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3,216</w:t>
            </w:r>
          </w:p>
        </w:tc>
        <w:tc>
          <w:tcPr>
            <w:tcW w:w="1418" w:type="dxa"/>
            <w:shd w:val="clear" w:color="auto" w:fill="auto"/>
          </w:tcPr>
          <w:p w14:paraId="2528B750" w14:textId="77777777" w:rsidR="00020E3D" w:rsidRPr="00020E3D" w:rsidRDefault="00CE3374" w:rsidP="00020E3D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1,705</w:t>
            </w:r>
          </w:p>
        </w:tc>
        <w:tc>
          <w:tcPr>
            <w:tcW w:w="4677" w:type="dxa"/>
            <w:vMerge/>
            <w:shd w:val="clear" w:color="auto" w:fill="auto"/>
          </w:tcPr>
          <w:p w14:paraId="260D453E" w14:textId="77777777" w:rsidR="00020E3D" w:rsidRPr="00C92149" w:rsidRDefault="00020E3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0E3D" w:rsidRPr="00853117" w14:paraId="60537E46" w14:textId="77777777" w:rsidTr="00020E3D">
        <w:tc>
          <w:tcPr>
            <w:tcW w:w="2161" w:type="dxa"/>
            <w:shd w:val="clear" w:color="auto" w:fill="auto"/>
          </w:tcPr>
          <w:p w14:paraId="5D9E7EB9" w14:textId="77777777" w:rsidR="00020E3D" w:rsidRPr="00C92149" w:rsidRDefault="00020E3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/>
                <w:b/>
                <w:sz w:val="18"/>
                <w:szCs w:val="18"/>
              </w:rPr>
              <w:t>% Total Grams issued</w:t>
            </w:r>
          </w:p>
        </w:tc>
        <w:tc>
          <w:tcPr>
            <w:tcW w:w="1384" w:type="dxa"/>
            <w:shd w:val="clear" w:color="auto" w:fill="auto"/>
            <w:vAlign w:val="bottom"/>
          </w:tcPr>
          <w:p w14:paraId="24705AD9" w14:textId="1CAEED2A" w:rsidR="00020E3D" w:rsidRPr="00987422" w:rsidRDefault="00CE3374" w:rsidP="00987422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0.1</w:t>
            </w:r>
            <w:r w:rsidR="009D0911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1</w:t>
            </w:r>
            <w:r w:rsidR="00020E3D"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%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0559EFEE" w14:textId="77777777" w:rsidR="00020E3D" w:rsidRPr="00987422" w:rsidRDefault="00CE3374" w:rsidP="00987422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0.07</w:t>
            </w:r>
            <w:r w:rsidR="00020E3D"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%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665640AB" w14:textId="77777777" w:rsidR="00020E3D" w:rsidRPr="00987422" w:rsidRDefault="00020E3D" w:rsidP="00987422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0.11</w:t>
            </w: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FBDDB4" w14:textId="77777777" w:rsidR="00020E3D" w:rsidRPr="00987422" w:rsidRDefault="00020E3D" w:rsidP="00987422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0.07</w:t>
            </w:r>
            <w:r w:rsidRPr="00987422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7A750659" w14:textId="77777777" w:rsidR="00020E3D" w:rsidRPr="00020E3D" w:rsidRDefault="00CE3374" w:rsidP="00020E3D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0.03%</w:t>
            </w:r>
          </w:p>
        </w:tc>
        <w:tc>
          <w:tcPr>
            <w:tcW w:w="4677" w:type="dxa"/>
            <w:vMerge/>
            <w:shd w:val="clear" w:color="auto" w:fill="auto"/>
          </w:tcPr>
          <w:p w14:paraId="76817ADE" w14:textId="77777777" w:rsidR="00020E3D" w:rsidRPr="00C92149" w:rsidRDefault="00020E3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6747" w:rsidRPr="00021243" w14:paraId="324623C6" w14:textId="77777777" w:rsidTr="005D45E6">
        <w:tc>
          <w:tcPr>
            <w:tcW w:w="14601" w:type="dxa"/>
            <w:gridSpan w:val="7"/>
            <w:shd w:val="clear" w:color="auto" w:fill="F79646" w:themeFill="accent6"/>
          </w:tcPr>
          <w:p w14:paraId="7E20255C" w14:textId="35D34103" w:rsidR="00A86747" w:rsidRDefault="003D624C" w:rsidP="005D45E6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Specialist Working Group  </w:t>
            </w:r>
            <w:r w:rsidR="00A86747">
              <w:rPr>
                <w:rFonts w:asciiTheme="minorHAnsi" w:hAnsiTheme="minorHAnsi"/>
                <w:b/>
              </w:rPr>
              <w:t>knowledge development opportunities and recommendations</w:t>
            </w:r>
          </w:p>
        </w:tc>
      </w:tr>
      <w:tr w:rsidR="00A86747" w:rsidRPr="00021243" w14:paraId="23C24B97" w14:textId="77777777" w:rsidTr="005D45E6">
        <w:tc>
          <w:tcPr>
            <w:tcW w:w="14601" w:type="dxa"/>
            <w:gridSpan w:val="7"/>
            <w:shd w:val="clear" w:color="auto" w:fill="auto"/>
          </w:tcPr>
          <w:p w14:paraId="47D72564" w14:textId="3C98B31B" w:rsidR="00A86747" w:rsidRPr="002506FF" w:rsidRDefault="004E53AB" w:rsidP="004E53A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 identified</w:t>
            </w:r>
            <w:r w:rsidR="00447D55">
              <w:rPr>
                <w:rFonts w:asciiTheme="minorHAnsi" w:hAnsiTheme="minorHAnsi"/>
              </w:rPr>
              <w:t xml:space="preserve"> at this stage</w:t>
            </w:r>
          </w:p>
        </w:tc>
      </w:tr>
    </w:tbl>
    <w:p w14:paraId="43FDBCB9" w14:textId="77777777" w:rsidR="00447869" w:rsidRDefault="00447869" w:rsidP="00FD2CCD"/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2506FF" w:rsidRPr="00021243" w14:paraId="5EA38E13" w14:textId="77777777" w:rsidTr="009F1DFC">
        <w:tc>
          <w:tcPr>
            <w:tcW w:w="14601" w:type="dxa"/>
          </w:tcPr>
          <w:p w14:paraId="783DE6D6" w14:textId="7E1CB917" w:rsidR="002506FF" w:rsidRDefault="002506FF" w:rsidP="002506F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21243">
              <w:rPr>
                <w:rFonts w:asciiTheme="minorHAnsi" w:hAnsiTheme="minorHAnsi"/>
                <w:b/>
              </w:rPr>
              <w:lastRenderedPageBreak/>
              <w:t xml:space="preserve">END OF </w:t>
            </w:r>
            <w:r w:rsidR="00C82DA6">
              <w:rPr>
                <w:rFonts w:asciiTheme="minorHAnsi" w:hAnsiTheme="minorHAnsi"/>
                <w:b/>
              </w:rPr>
              <w:t>PUBLIC CONSULTATION</w:t>
            </w:r>
            <w:r>
              <w:rPr>
                <w:rFonts w:asciiTheme="minorHAnsi" w:hAnsiTheme="minorHAnsi"/>
                <w:b/>
              </w:rPr>
              <w:t xml:space="preserve"> DOCUMENT</w:t>
            </w:r>
          </w:p>
          <w:p w14:paraId="79CD9394" w14:textId="0471EE6E" w:rsidR="000E09C4" w:rsidRPr="00021243" w:rsidRDefault="00C82DA6" w:rsidP="007241E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Next review</w:t>
            </w:r>
            <w:r w:rsidR="007241EF">
              <w:rPr>
                <w:rFonts w:asciiTheme="minorHAnsi" w:hAnsiTheme="minorHAnsi"/>
                <w:b/>
              </w:rPr>
              <w:t xml:space="preserve">: </w:t>
            </w:r>
            <w:r w:rsidR="000E09C4">
              <w:rPr>
                <w:rFonts w:asciiTheme="minorHAnsi" w:hAnsiTheme="minorHAnsi"/>
                <w:b/>
              </w:rPr>
              <w:t xml:space="preserve"> </w:t>
            </w:r>
            <w:r w:rsidR="007241EF">
              <w:rPr>
                <w:rFonts w:asciiTheme="minorHAnsi" w:hAnsiTheme="minorHAnsi"/>
                <w:b/>
              </w:rPr>
              <w:t>Eighteen months following</w:t>
            </w:r>
            <w:r w:rsidR="009B7E90">
              <w:rPr>
                <w:rFonts w:asciiTheme="minorHAnsi" w:hAnsiTheme="minorHAnsi"/>
                <w:b/>
              </w:rPr>
              <w:t xml:space="preserve"> implementation of </w:t>
            </w:r>
            <w:proofErr w:type="spellStart"/>
            <w:r w:rsidR="003D624C">
              <w:rPr>
                <w:rFonts w:asciiTheme="minorHAnsi" w:hAnsiTheme="minorHAnsi"/>
                <w:b/>
              </w:rPr>
              <w:t>BloodSTAR</w:t>
            </w:r>
            <w:proofErr w:type="spellEnd"/>
            <w:r w:rsidR="003D624C">
              <w:rPr>
                <w:rFonts w:asciiTheme="minorHAnsi" w:hAnsiTheme="minorHAnsi"/>
                <w:b/>
              </w:rPr>
              <w:t xml:space="preserve"> v</w:t>
            </w:r>
            <w:r w:rsidR="009B7E90">
              <w:rPr>
                <w:rFonts w:asciiTheme="minorHAnsi" w:hAnsiTheme="minorHAnsi"/>
                <w:b/>
              </w:rPr>
              <w:t>3.0</w:t>
            </w:r>
          </w:p>
        </w:tc>
      </w:tr>
    </w:tbl>
    <w:p w14:paraId="438E4BBD" w14:textId="77777777" w:rsidR="009C1E09" w:rsidRDefault="009C1E09" w:rsidP="002506FF">
      <w:pPr>
        <w:jc w:val="center"/>
      </w:pPr>
    </w:p>
    <w:p w14:paraId="23027BAF" w14:textId="022EA259" w:rsidR="006627B5" w:rsidRPr="00FD2CCD" w:rsidRDefault="006627B5">
      <w:pPr>
        <w:spacing w:line="276" w:lineRule="auto"/>
      </w:pPr>
    </w:p>
    <w:sectPr w:rsidR="006627B5" w:rsidRPr="00FD2CCD" w:rsidSect="00C00ED4">
      <w:headerReference w:type="first" r:id="rId22"/>
      <w:pgSz w:w="16839" w:h="11907" w:orient="landscape" w:code="9"/>
      <w:pgMar w:top="851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8DE0F" w14:textId="77777777" w:rsidR="00ED5B24" w:rsidRDefault="00ED5B24" w:rsidP="00856708">
      <w:pPr>
        <w:spacing w:after="0"/>
      </w:pPr>
      <w:r>
        <w:separator/>
      </w:r>
    </w:p>
  </w:endnote>
  <w:endnote w:type="continuationSeparator" w:id="0">
    <w:p w14:paraId="2C000F70" w14:textId="77777777" w:rsidR="00ED5B24" w:rsidRDefault="00ED5B24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-Light"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675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50A36" w14:textId="458DCA8B" w:rsidR="00C41527" w:rsidRDefault="00C415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4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1E36041" w14:textId="7200D90C" w:rsidR="00853117" w:rsidRPr="00D22130" w:rsidRDefault="00853117" w:rsidP="00D22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10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35C4B" w14:textId="01B9C539" w:rsidR="00C41527" w:rsidRDefault="00C415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4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074DE8" w14:textId="77777777" w:rsidR="00D22130" w:rsidRDefault="00D22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9082" w14:textId="77777777" w:rsidR="00ED5B24" w:rsidRDefault="00ED5B24" w:rsidP="00856708">
      <w:pPr>
        <w:spacing w:after="0"/>
      </w:pPr>
      <w:r>
        <w:separator/>
      </w:r>
    </w:p>
  </w:footnote>
  <w:footnote w:type="continuationSeparator" w:id="0">
    <w:p w14:paraId="01C12129" w14:textId="77777777" w:rsidR="00ED5B24" w:rsidRDefault="00ED5B24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0F1A" w14:textId="31BAE035" w:rsidR="00C41527" w:rsidRDefault="00A93910">
    <w:pPr>
      <w:pStyle w:val="Header"/>
    </w:pPr>
    <w:r>
      <w:rPr>
        <w:sz w:val="20"/>
        <w:szCs w:val="20"/>
      </w:rPr>
      <w:t>PUBLIC CONSULTATION 2017</w:t>
    </w:r>
    <w:r w:rsidR="00C41527" w:rsidRPr="009016FB">
      <w:rPr>
        <w:sz w:val="20"/>
        <w:szCs w:val="20"/>
      </w:rPr>
      <w:t xml:space="preserve"> </w:t>
    </w:r>
    <w:r w:rsidR="00C41527">
      <w:rPr>
        <w:sz w:val="20"/>
        <w:szCs w:val="20"/>
      </w:rPr>
      <w:t>–</w:t>
    </w:r>
    <w:r w:rsidR="00C41527" w:rsidRPr="009016FB">
      <w:rPr>
        <w:sz w:val="20"/>
        <w:szCs w:val="20"/>
      </w:rPr>
      <w:t xml:space="preserve"> </w:t>
    </w:r>
    <w:r w:rsidR="00C41527" w:rsidRPr="00D22130">
      <w:rPr>
        <w:sz w:val="20"/>
        <w:szCs w:val="20"/>
      </w:rPr>
      <w:t>Catastrophic anti-phospholipid syndrome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FFE1" w14:textId="39EDC848" w:rsidR="00C41527" w:rsidRDefault="00A93910">
    <w:pPr>
      <w:pStyle w:val="Header"/>
    </w:pPr>
    <w:r>
      <w:rPr>
        <w:sz w:val="20"/>
        <w:szCs w:val="20"/>
      </w:rPr>
      <w:t>PUBLIC CONSULTATION 2017</w:t>
    </w:r>
    <w:r w:rsidR="00C41527" w:rsidRPr="009016FB">
      <w:rPr>
        <w:sz w:val="20"/>
        <w:szCs w:val="20"/>
      </w:rPr>
      <w:t xml:space="preserve"> </w:t>
    </w:r>
    <w:r w:rsidR="00C41527">
      <w:rPr>
        <w:sz w:val="20"/>
        <w:szCs w:val="20"/>
      </w:rPr>
      <w:t>–</w:t>
    </w:r>
    <w:r w:rsidR="00C41527" w:rsidRPr="009016FB">
      <w:rPr>
        <w:sz w:val="20"/>
        <w:szCs w:val="20"/>
      </w:rPr>
      <w:t xml:space="preserve"> </w:t>
    </w:r>
    <w:r w:rsidR="00C41527" w:rsidRPr="00D22130">
      <w:rPr>
        <w:sz w:val="20"/>
        <w:szCs w:val="20"/>
      </w:rPr>
      <w:t>Catastrophic anti-phospholipid syndrome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7895" w14:textId="71742DDA" w:rsidR="000E09C4" w:rsidRDefault="00717E28">
    <w:pPr>
      <w:pStyle w:val="Header"/>
    </w:pPr>
    <w:r>
      <w:rPr>
        <w:sz w:val="20"/>
        <w:szCs w:val="20"/>
      </w:rPr>
      <w:t>PUBLIC CONSULTATION 2017</w:t>
    </w:r>
    <w:r w:rsidRPr="009016FB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9016FB">
      <w:rPr>
        <w:sz w:val="20"/>
        <w:szCs w:val="20"/>
      </w:rPr>
      <w:t xml:space="preserve"> </w:t>
    </w:r>
    <w:r w:rsidRPr="00D22130">
      <w:rPr>
        <w:sz w:val="20"/>
        <w:szCs w:val="20"/>
      </w:rPr>
      <w:t>Catastrophic anti-phospholipid syndrome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87F28"/>
    <w:multiLevelType w:val="hybridMultilevel"/>
    <w:tmpl w:val="6EBF54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B7B68"/>
    <w:multiLevelType w:val="hybridMultilevel"/>
    <w:tmpl w:val="B68855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BC2D58"/>
    <w:multiLevelType w:val="hybridMultilevel"/>
    <w:tmpl w:val="B6886A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9F10B1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795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057570CC"/>
    <w:multiLevelType w:val="hybridMultilevel"/>
    <w:tmpl w:val="6117DE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C720C9"/>
    <w:multiLevelType w:val="hybridMultilevel"/>
    <w:tmpl w:val="E6E45B12"/>
    <w:lvl w:ilvl="0" w:tplc="7A544680">
      <w:numFmt w:val="bullet"/>
      <w:lvlText w:val="-"/>
      <w:lvlJc w:val="left"/>
      <w:pPr>
        <w:ind w:left="111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>
    <w:nsid w:val="0BFC7465"/>
    <w:multiLevelType w:val="hybridMultilevel"/>
    <w:tmpl w:val="97B46C8A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0C6E7F16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E3A09A6"/>
    <w:multiLevelType w:val="hybridMultilevel"/>
    <w:tmpl w:val="4B464F44"/>
    <w:lvl w:ilvl="0" w:tplc="4E126DC2">
      <w:numFmt w:val="bullet"/>
      <w:lvlText w:val="-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30C25"/>
    <w:multiLevelType w:val="hybridMultilevel"/>
    <w:tmpl w:val="3D7E8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47667A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2947A29"/>
    <w:multiLevelType w:val="multilevel"/>
    <w:tmpl w:val="8A0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82DC6"/>
    <w:multiLevelType w:val="hybridMultilevel"/>
    <w:tmpl w:val="79F40D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925D73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11670AD"/>
    <w:multiLevelType w:val="hybridMultilevel"/>
    <w:tmpl w:val="F790FD7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F08BA"/>
    <w:multiLevelType w:val="hybridMultilevel"/>
    <w:tmpl w:val="EBD8718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294567CD"/>
    <w:multiLevelType w:val="hybridMultilevel"/>
    <w:tmpl w:val="E06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2550D"/>
    <w:multiLevelType w:val="hybridMultilevel"/>
    <w:tmpl w:val="427C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8A7547"/>
    <w:multiLevelType w:val="hybridMultilevel"/>
    <w:tmpl w:val="E40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F1334"/>
    <w:multiLevelType w:val="hybridMultilevel"/>
    <w:tmpl w:val="0E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D0155"/>
    <w:multiLevelType w:val="hybridMultilevel"/>
    <w:tmpl w:val="D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F283D"/>
    <w:multiLevelType w:val="hybridMultilevel"/>
    <w:tmpl w:val="4B02111A"/>
    <w:lvl w:ilvl="0" w:tplc="676AE308">
      <w:start w:val="1"/>
      <w:numFmt w:val="decimal"/>
      <w:lvlText w:val="%1."/>
      <w:lvlJc w:val="left"/>
      <w:pPr>
        <w:ind w:left="357" w:hanging="360"/>
      </w:pPr>
      <w:rPr>
        <w:b w:val="0"/>
        <w:sz w:val="20"/>
      </w:rPr>
    </w:lvl>
    <w:lvl w:ilvl="1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42171BD4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3DA4202"/>
    <w:multiLevelType w:val="hybridMultilevel"/>
    <w:tmpl w:val="518E3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01C86"/>
    <w:multiLevelType w:val="hybridMultilevel"/>
    <w:tmpl w:val="5D24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D01261"/>
    <w:multiLevelType w:val="hybridMultilevel"/>
    <w:tmpl w:val="94A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CE719"/>
    <w:multiLevelType w:val="hybridMultilevel"/>
    <w:tmpl w:val="3D5A05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1D10A28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A8567D5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BA50922"/>
    <w:multiLevelType w:val="hybridMultilevel"/>
    <w:tmpl w:val="FDFC768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961A14"/>
    <w:multiLevelType w:val="hybridMultilevel"/>
    <w:tmpl w:val="3A2C206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32582F"/>
    <w:multiLevelType w:val="hybridMultilevel"/>
    <w:tmpl w:val="67BE83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243016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sz w:val="18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8245E1"/>
    <w:multiLevelType w:val="hybridMultilevel"/>
    <w:tmpl w:val="6366972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6EAB62">
      <w:numFmt w:val="bullet"/>
      <w:lvlText w:val=""/>
      <w:lvlJc w:val="left"/>
      <w:pPr>
        <w:ind w:left="2340" w:hanging="360"/>
      </w:pPr>
      <w:rPr>
        <w:rFonts w:ascii="Wingdings" w:eastAsia="Dotum" w:hAnsi="Wingdings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2B98"/>
    <w:multiLevelType w:val="hybridMultilevel"/>
    <w:tmpl w:val="5D980EE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E73143E"/>
    <w:multiLevelType w:val="hybridMultilevel"/>
    <w:tmpl w:val="77D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A67CE"/>
    <w:multiLevelType w:val="hybridMultilevel"/>
    <w:tmpl w:val="4218F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C5097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C83CF2"/>
    <w:multiLevelType w:val="hybridMultilevel"/>
    <w:tmpl w:val="9BB4E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E6CD1"/>
    <w:multiLevelType w:val="hybridMultilevel"/>
    <w:tmpl w:val="160134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D70665"/>
    <w:multiLevelType w:val="hybridMultilevel"/>
    <w:tmpl w:val="42C00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E31E7"/>
    <w:multiLevelType w:val="hybridMultilevel"/>
    <w:tmpl w:val="5CBE7584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E1F2D9B"/>
    <w:multiLevelType w:val="hybridMultilevel"/>
    <w:tmpl w:val="ACA24BA8"/>
    <w:lvl w:ilvl="0" w:tplc="7A544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3"/>
  </w:num>
  <w:num w:numId="4">
    <w:abstractNumId w:val="38"/>
  </w:num>
  <w:num w:numId="5">
    <w:abstractNumId w:val="1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42"/>
  </w:num>
  <w:num w:numId="11">
    <w:abstractNumId w:val="29"/>
  </w:num>
  <w:num w:numId="12">
    <w:abstractNumId w:val="35"/>
  </w:num>
  <w:num w:numId="13">
    <w:abstractNumId w:val="14"/>
  </w:num>
  <w:num w:numId="14">
    <w:abstractNumId w:val="22"/>
  </w:num>
  <w:num w:numId="15">
    <w:abstractNumId w:val="13"/>
  </w:num>
  <w:num w:numId="16">
    <w:abstractNumId w:val="37"/>
  </w:num>
  <w:num w:numId="17">
    <w:abstractNumId w:val="7"/>
  </w:num>
  <w:num w:numId="18">
    <w:abstractNumId w:val="18"/>
  </w:num>
  <w:num w:numId="19">
    <w:abstractNumId w:val="33"/>
  </w:num>
  <w:num w:numId="20">
    <w:abstractNumId w:val="44"/>
  </w:num>
  <w:num w:numId="21">
    <w:abstractNumId w:val="15"/>
  </w:num>
  <w:num w:numId="22">
    <w:abstractNumId w:val="34"/>
  </w:num>
  <w:num w:numId="23">
    <w:abstractNumId w:val="12"/>
  </w:num>
  <w:num w:numId="24">
    <w:abstractNumId w:val="3"/>
  </w:num>
  <w:num w:numId="25">
    <w:abstractNumId w:val="36"/>
  </w:num>
  <w:num w:numId="26">
    <w:abstractNumId w:val="25"/>
  </w:num>
  <w:num w:numId="27">
    <w:abstractNumId w:val="40"/>
  </w:num>
  <w:num w:numId="28">
    <w:abstractNumId w:val="30"/>
  </w:num>
  <w:num w:numId="29">
    <w:abstractNumId w:val="31"/>
  </w:num>
  <w:num w:numId="30">
    <w:abstractNumId w:val="10"/>
  </w:num>
  <w:num w:numId="31">
    <w:abstractNumId w:val="11"/>
  </w:num>
  <w:num w:numId="32">
    <w:abstractNumId w:val="28"/>
  </w:num>
  <w:num w:numId="33">
    <w:abstractNumId w:val="43"/>
  </w:num>
  <w:num w:numId="34">
    <w:abstractNumId w:val="21"/>
  </w:num>
  <w:num w:numId="35">
    <w:abstractNumId w:val="32"/>
  </w:num>
  <w:num w:numId="36">
    <w:abstractNumId w:val="20"/>
  </w:num>
  <w:num w:numId="37">
    <w:abstractNumId w:val="16"/>
  </w:num>
  <w:num w:numId="38">
    <w:abstractNumId w:val="24"/>
  </w:num>
  <w:num w:numId="39">
    <w:abstractNumId w:val="27"/>
  </w:num>
  <w:num w:numId="40">
    <w:abstractNumId w:val="9"/>
  </w:num>
  <w:num w:numId="41">
    <w:abstractNumId w:val="39"/>
  </w:num>
  <w:num w:numId="42">
    <w:abstractNumId w:val="41"/>
  </w:num>
  <w:num w:numId="43">
    <w:abstractNumId w:val="26"/>
  </w:num>
  <w:num w:numId="44">
    <w:abstractNumId w:val="8"/>
  </w:num>
  <w:num w:numId="45">
    <w:abstractNumId w:val="45"/>
  </w:num>
  <w:num w:numId="46">
    <w:abstractNumId w:val="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F"/>
    <w:rsid w:val="00013C2F"/>
    <w:rsid w:val="00020E3D"/>
    <w:rsid w:val="00021243"/>
    <w:rsid w:val="00022A4A"/>
    <w:rsid w:val="00036EDC"/>
    <w:rsid w:val="0003710C"/>
    <w:rsid w:val="0007639A"/>
    <w:rsid w:val="00077561"/>
    <w:rsid w:val="000A3A69"/>
    <w:rsid w:val="000A65C9"/>
    <w:rsid w:val="000B27A7"/>
    <w:rsid w:val="000B35BC"/>
    <w:rsid w:val="000C3E89"/>
    <w:rsid w:val="000D7C2A"/>
    <w:rsid w:val="000E09C4"/>
    <w:rsid w:val="000E4D1E"/>
    <w:rsid w:val="0010145F"/>
    <w:rsid w:val="00121BE9"/>
    <w:rsid w:val="00153753"/>
    <w:rsid w:val="00165F48"/>
    <w:rsid w:val="0017270F"/>
    <w:rsid w:val="001849B2"/>
    <w:rsid w:val="00184E12"/>
    <w:rsid w:val="00186CF7"/>
    <w:rsid w:val="001A2460"/>
    <w:rsid w:val="001A286B"/>
    <w:rsid w:val="001B058B"/>
    <w:rsid w:val="001B5FA6"/>
    <w:rsid w:val="001C0498"/>
    <w:rsid w:val="001C45B4"/>
    <w:rsid w:val="001D5B92"/>
    <w:rsid w:val="001E102B"/>
    <w:rsid w:val="0021213D"/>
    <w:rsid w:val="00216823"/>
    <w:rsid w:val="002306B2"/>
    <w:rsid w:val="00236B19"/>
    <w:rsid w:val="00240825"/>
    <w:rsid w:val="002506FF"/>
    <w:rsid w:val="00251D48"/>
    <w:rsid w:val="002537F2"/>
    <w:rsid w:val="00255740"/>
    <w:rsid w:val="00267FDF"/>
    <w:rsid w:val="00275679"/>
    <w:rsid w:val="00282F66"/>
    <w:rsid w:val="002936DD"/>
    <w:rsid w:val="00295CD3"/>
    <w:rsid w:val="00295EEA"/>
    <w:rsid w:val="002A24D3"/>
    <w:rsid w:val="002C6F71"/>
    <w:rsid w:val="002D2007"/>
    <w:rsid w:val="002F3325"/>
    <w:rsid w:val="00320BEB"/>
    <w:rsid w:val="00327526"/>
    <w:rsid w:val="0033060E"/>
    <w:rsid w:val="00353F94"/>
    <w:rsid w:val="00395032"/>
    <w:rsid w:val="0039730C"/>
    <w:rsid w:val="003A1F9D"/>
    <w:rsid w:val="003D1795"/>
    <w:rsid w:val="003D27F1"/>
    <w:rsid w:val="003D624C"/>
    <w:rsid w:val="003E3235"/>
    <w:rsid w:val="003F11F8"/>
    <w:rsid w:val="00403201"/>
    <w:rsid w:val="00414A79"/>
    <w:rsid w:val="00433C78"/>
    <w:rsid w:val="00445EDE"/>
    <w:rsid w:val="00447869"/>
    <w:rsid w:val="00447D55"/>
    <w:rsid w:val="00454FA8"/>
    <w:rsid w:val="00460325"/>
    <w:rsid w:val="00463B0C"/>
    <w:rsid w:val="00463B23"/>
    <w:rsid w:val="0047615E"/>
    <w:rsid w:val="00481382"/>
    <w:rsid w:val="004856E4"/>
    <w:rsid w:val="004951B1"/>
    <w:rsid w:val="004A0832"/>
    <w:rsid w:val="004A10A2"/>
    <w:rsid w:val="004B14F4"/>
    <w:rsid w:val="004D4636"/>
    <w:rsid w:val="004E4A52"/>
    <w:rsid w:val="004E53AB"/>
    <w:rsid w:val="004F7E3C"/>
    <w:rsid w:val="005023CE"/>
    <w:rsid w:val="0052034F"/>
    <w:rsid w:val="00525C51"/>
    <w:rsid w:val="00531E6D"/>
    <w:rsid w:val="005350D7"/>
    <w:rsid w:val="00540020"/>
    <w:rsid w:val="00543C69"/>
    <w:rsid w:val="005546AE"/>
    <w:rsid w:val="005629EE"/>
    <w:rsid w:val="00584BEC"/>
    <w:rsid w:val="005851ED"/>
    <w:rsid w:val="005960E7"/>
    <w:rsid w:val="005D2C3D"/>
    <w:rsid w:val="005E04F6"/>
    <w:rsid w:val="005E4ECD"/>
    <w:rsid w:val="005F5E9C"/>
    <w:rsid w:val="00602D7D"/>
    <w:rsid w:val="00606296"/>
    <w:rsid w:val="006201B1"/>
    <w:rsid w:val="00625E77"/>
    <w:rsid w:val="00631EAB"/>
    <w:rsid w:val="006427C2"/>
    <w:rsid w:val="00642A5C"/>
    <w:rsid w:val="00644285"/>
    <w:rsid w:val="00657F36"/>
    <w:rsid w:val="006627B5"/>
    <w:rsid w:val="006631E9"/>
    <w:rsid w:val="00666AA5"/>
    <w:rsid w:val="00670D34"/>
    <w:rsid w:val="00676D0B"/>
    <w:rsid w:val="006855AF"/>
    <w:rsid w:val="00695219"/>
    <w:rsid w:val="006A1B40"/>
    <w:rsid w:val="006A7FF5"/>
    <w:rsid w:val="006B0323"/>
    <w:rsid w:val="006B4C33"/>
    <w:rsid w:val="006B7056"/>
    <w:rsid w:val="006D2521"/>
    <w:rsid w:val="006D2FA8"/>
    <w:rsid w:val="006D36A9"/>
    <w:rsid w:val="006E651C"/>
    <w:rsid w:val="006F1FA7"/>
    <w:rsid w:val="006F485E"/>
    <w:rsid w:val="00702EB0"/>
    <w:rsid w:val="00717E28"/>
    <w:rsid w:val="00723EEC"/>
    <w:rsid w:val="007241EF"/>
    <w:rsid w:val="0075469F"/>
    <w:rsid w:val="007738CF"/>
    <w:rsid w:val="00787242"/>
    <w:rsid w:val="00794552"/>
    <w:rsid w:val="007B0C7B"/>
    <w:rsid w:val="007B2100"/>
    <w:rsid w:val="007B5619"/>
    <w:rsid w:val="007C7B0F"/>
    <w:rsid w:val="007F3022"/>
    <w:rsid w:val="008041F6"/>
    <w:rsid w:val="00807457"/>
    <w:rsid w:val="00832D0D"/>
    <w:rsid w:val="00847EC8"/>
    <w:rsid w:val="008515FF"/>
    <w:rsid w:val="00853117"/>
    <w:rsid w:val="00856708"/>
    <w:rsid w:val="008612AB"/>
    <w:rsid w:val="00880ECB"/>
    <w:rsid w:val="00887C1D"/>
    <w:rsid w:val="00893E0A"/>
    <w:rsid w:val="00896241"/>
    <w:rsid w:val="008B1889"/>
    <w:rsid w:val="008C1FE9"/>
    <w:rsid w:val="00901446"/>
    <w:rsid w:val="00901F76"/>
    <w:rsid w:val="009025B7"/>
    <w:rsid w:val="009208EC"/>
    <w:rsid w:val="00933536"/>
    <w:rsid w:val="009347BC"/>
    <w:rsid w:val="00935659"/>
    <w:rsid w:val="0093594E"/>
    <w:rsid w:val="00944853"/>
    <w:rsid w:val="00951B85"/>
    <w:rsid w:val="00982D63"/>
    <w:rsid w:val="00987422"/>
    <w:rsid w:val="009B04BD"/>
    <w:rsid w:val="009B7E90"/>
    <w:rsid w:val="009C1E09"/>
    <w:rsid w:val="009C24A8"/>
    <w:rsid w:val="009D0911"/>
    <w:rsid w:val="009D210A"/>
    <w:rsid w:val="009E38CC"/>
    <w:rsid w:val="009F4509"/>
    <w:rsid w:val="00A0276B"/>
    <w:rsid w:val="00A0352E"/>
    <w:rsid w:val="00A05745"/>
    <w:rsid w:val="00A23D1D"/>
    <w:rsid w:val="00A30295"/>
    <w:rsid w:val="00A31C82"/>
    <w:rsid w:val="00A357C4"/>
    <w:rsid w:val="00A35C63"/>
    <w:rsid w:val="00A57D60"/>
    <w:rsid w:val="00A72B00"/>
    <w:rsid w:val="00A7510F"/>
    <w:rsid w:val="00A80A19"/>
    <w:rsid w:val="00A81C38"/>
    <w:rsid w:val="00A86747"/>
    <w:rsid w:val="00A93910"/>
    <w:rsid w:val="00A9778A"/>
    <w:rsid w:val="00AA19C1"/>
    <w:rsid w:val="00AA2D42"/>
    <w:rsid w:val="00AA48C6"/>
    <w:rsid w:val="00AB120F"/>
    <w:rsid w:val="00AB72EC"/>
    <w:rsid w:val="00AD086B"/>
    <w:rsid w:val="00AD4362"/>
    <w:rsid w:val="00AE5015"/>
    <w:rsid w:val="00AE63FA"/>
    <w:rsid w:val="00B25474"/>
    <w:rsid w:val="00B27930"/>
    <w:rsid w:val="00B35BD7"/>
    <w:rsid w:val="00B3726E"/>
    <w:rsid w:val="00BA76E3"/>
    <w:rsid w:val="00BC5672"/>
    <w:rsid w:val="00BC7628"/>
    <w:rsid w:val="00BD6C2D"/>
    <w:rsid w:val="00BD7111"/>
    <w:rsid w:val="00BD735D"/>
    <w:rsid w:val="00C00ED4"/>
    <w:rsid w:val="00C21002"/>
    <w:rsid w:val="00C24E0B"/>
    <w:rsid w:val="00C30FD5"/>
    <w:rsid w:val="00C34D27"/>
    <w:rsid w:val="00C364CA"/>
    <w:rsid w:val="00C41527"/>
    <w:rsid w:val="00C51E04"/>
    <w:rsid w:val="00C82DA6"/>
    <w:rsid w:val="00C92149"/>
    <w:rsid w:val="00CA4321"/>
    <w:rsid w:val="00CB47C1"/>
    <w:rsid w:val="00CB50C5"/>
    <w:rsid w:val="00CC12B9"/>
    <w:rsid w:val="00CD1B3A"/>
    <w:rsid w:val="00CD4F47"/>
    <w:rsid w:val="00CD5856"/>
    <w:rsid w:val="00CD7B8A"/>
    <w:rsid w:val="00CE3374"/>
    <w:rsid w:val="00CE3594"/>
    <w:rsid w:val="00D16B82"/>
    <w:rsid w:val="00D17E7A"/>
    <w:rsid w:val="00D17FEC"/>
    <w:rsid w:val="00D22130"/>
    <w:rsid w:val="00D24193"/>
    <w:rsid w:val="00D245AA"/>
    <w:rsid w:val="00D2774C"/>
    <w:rsid w:val="00D53A9C"/>
    <w:rsid w:val="00D67CFD"/>
    <w:rsid w:val="00D874FD"/>
    <w:rsid w:val="00D96987"/>
    <w:rsid w:val="00DB17C2"/>
    <w:rsid w:val="00DB1925"/>
    <w:rsid w:val="00DD166F"/>
    <w:rsid w:val="00DF7AC2"/>
    <w:rsid w:val="00E14033"/>
    <w:rsid w:val="00E235D1"/>
    <w:rsid w:val="00E337E6"/>
    <w:rsid w:val="00E35701"/>
    <w:rsid w:val="00E42B11"/>
    <w:rsid w:val="00E62E16"/>
    <w:rsid w:val="00E672AA"/>
    <w:rsid w:val="00E712B5"/>
    <w:rsid w:val="00EA2E82"/>
    <w:rsid w:val="00EB78FB"/>
    <w:rsid w:val="00EC0889"/>
    <w:rsid w:val="00EC2593"/>
    <w:rsid w:val="00EC2F60"/>
    <w:rsid w:val="00ED3875"/>
    <w:rsid w:val="00ED5B24"/>
    <w:rsid w:val="00F01D3D"/>
    <w:rsid w:val="00F1782E"/>
    <w:rsid w:val="00F26DBE"/>
    <w:rsid w:val="00F31748"/>
    <w:rsid w:val="00F42816"/>
    <w:rsid w:val="00F6430E"/>
    <w:rsid w:val="00F66136"/>
    <w:rsid w:val="00F70578"/>
    <w:rsid w:val="00F8602C"/>
    <w:rsid w:val="00FA3871"/>
    <w:rsid w:val="00FA6D01"/>
    <w:rsid w:val="00FC0E9B"/>
    <w:rsid w:val="00FC5CB0"/>
    <w:rsid w:val="00FD2CCD"/>
    <w:rsid w:val="00FE1B13"/>
    <w:rsid w:val="00FE1EE0"/>
    <w:rsid w:val="00FE5B66"/>
    <w:rsid w:val="00FE7967"/>
    <w:rsid w:val="00FF394A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33F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4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21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21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394A"/>
    <w:pPr>
      <w:spacing w:after="0" w:line="240" w:lineRule="auto"/>
    </w:pPr>
    <w:rPr>
      <w:rFonts w:ascii="Calibri" w:eastAsia="Dotum" w:hAnsi="Calibri" w:cs="Calibri"/>
    </w:rPr>
  </w:style>
  <w:style w:type="paragraph" w:customStyle="1" w:styleId="heading">
    <w:name w:val="heading"/>
    <w:basedOn w:val="Normal"/>
    <w:rsid w:val="00282F6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2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2F66"/>
  </w:style>
  <w:style w:type="character" w:customStyle="1" w:styleId="ListParagraphChar">
    <w:name w:val="List Paragraph Char"/>
    <w:link w:val="ListParagraph"/>
    <w:uiPriority w:val="34"/>
    <w:rsid w:val="00F7057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A35C63"/>
    <w:rPr>
      <w:color w:val="00335E"/>
      <w:u w:val="single"/>
    </w:rPr>
  </w:style>
  <w:style w:type="table" w:customStyle="1" w:styleId="IgTable">
    <w:name w:val="Ig Table"/>
    <w:basedOn w:val="LightList"/>
    <w:uiPriority w:val="99"/>
    <w:rsid w:val="00A35C63"/>
    <w:rPr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2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A35C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4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21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21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394A"/>
    <w:pPr>
      <w:spacing w:after="0" w:line="240" w:lineRule="auto"/>
    </w:pPr>
    <w:rPr>
      <w:rFonts w:ascii="Calibri" w:eastAsia="Dotum" w:hAnsi="Calibri" w:cs="Calibri"/>
    </w:rPr>
  </w:style>
  <w:style w:type="paragraph" w:customStyle="1" w:styleId="heading">
    <w:name w:val="heading"/>
    <w:basedOn w:val="Normal"/>
    <w:rsid w:val="00282F6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2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2F66"/>
  </w:style>
  <w:style w:type="character" w:customStyle="1" w:styleId="ListParagraphChar">
    <w:name w:val="List Paragraph Char"/>
    <w:link w:val="ListParagraph"/>
    <w:uiPriority w:val="34"/>
    <w:rsid w:val="00F7057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A35C63"/>
    <w:rPr>
      <w:color w:val="00335E"/>
      <w:u w:val="single"/>
    </w:rPr>
  </w:style>
  <w:style w:type="table" w:customStyle="1" w:styleId="IgTable">
    <w:name w:val="Ig Table"/>
    <w:basedOn w:val="LightList"/>
    <w:uiPriority w:val="99"/>
    <w:rsid w:val="00A35C63"/>
    <w:rPr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2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A35C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ontocrf.grupocostaisa.com/es/web/caps/conte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2038656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ncbi.nlm.nih.gov/pubmed/168689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3777822" TargetMode="External"/><Relationship Id="rId20" Type="http://schemas.openxmlformats.org/officeDocument/2006/relationships/hyperlink" Target="https://www.ncbi.nlm.nih.gov/pubmed/171382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ubmed/17041346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karger.com/Article/Abstract/935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ood.gov.au/pubs/ivig/development-and-maintenance-of-the-criteria.html" TargetMode="External"/><Relationship Id="rId14" Type="http://schemas.openxmlformats.org/officeDocument/2006/relationships/hyperlink" Target="https://www.ncbi.nlm.nih.gov/pubmed/1289239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0F5B7-5468-46A7-A066-C3A38C08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Wicks</cp:lastModifiedBy>
  <cp:revision>13</cp:revision>
  <cp:lastPrinted>2017-04-10T04:18:00Z</cp:lastPrinted>
  <dcterms:created xsi:type="dcterms:W3CDTF">2017-03-15T23:02:00Z</dcterms:created>
  <dcterms:modified xsi:type="dcterms:W3CDTF">2017-04-10T04:18:00Z</dcterms:modified>
</cp:coreProperties>
</file>