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695" w:rsidRDefault="00D33467" w:rsidP="00075695">
      <w:r w:rsidRPr="00D33467">
        <w:rPr>
          <w:noProof/>
          <w:sz w:val="20"/>
          <w:lang w:eastAsia="en-AU"/>
        </w:rPr>
        <mc:AlternateContent>
          <mc:Choice Requires="wps">
            <w:drawing>
              <wp:anchor distT="45720" distB="45720" distL="114300" distR="114300" simplePos="0" relativeHeight="251661312" behindDoc="0" locked="0" layoutInCell="1" allowOverlap="1" wp14:anchorId="7304B663" wp14:editId="16D5E196">
                <wp:simplePos x="0" y="0"/>
                <wp:positionH relativeFrom="column">
                  <wp:posOffset>-419100</wp:posOffset>
                </wp:positionH>
                <wp:positionV relativeFrom="paragraph">
                  <wp:posOffset>3017520</wp:posOffset>
                </wp:positionV>
                <wp:extent cx="3467100" cy="495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noFill/>
                        <a:ln w="9525">
                          <a:noFill/>
                          <a:miter lim="800000"/>
                          <a:headEnd/>
                          <a:tailEnd/>
                        </a:ln>
                      </wps:spPr>
                      <wps:txbx>
                        <w:txbxContent>
                          <w:p w:rsidR="00D33467" w:rsidRPr="00D33467" w:rsidRDefault="00D33467" w:rsidP="00D33467">
                            <w:pPr>
                              <w:pStyle w:val="Heading3"/>
                              <w:spacing w:line="300" w:lineRule="auto"/>
                              <w:jc w:val="center"/>
                              <w:rPr>
                                <w:color w:val="FFFFFF" w:themeColor="background1"/>
                                <w:sz w:val="24"/>
                              </w:rPr>
                            </w:pPr>
                            <w:r w:rsidRPr="00D33467">
                              <w:rPr>
                                <w:color w:val="FFFFFF" w:themeColor="background1"/>
                                <w:sz w:val="24"/>
                              </w:rPr>
                              <w:t xml:space="preserve">MEDIA </w:t>
                            </w:r>
                            <w:r w:rsidR="00590E09">
                              <w:rPr>
                                <w:color w:val="FFFFFF" w:themeColor="background1"/>
                                <w:sz w:val="24"/>
                              </w:rPr>
                              <w:t>STATEMENT</w:t>
                            </w:r>
                            <w:r>
                              <w:rPr>
                                <w:color w:val="FFFFFF" w:themeColor="background1"/>
                                <w:sz w:val="24"/>
                              </w:rPr>
                              <w:t xml:space="preserve"> : 18 Nov</w:t>
                            </w:r>
                            <w:r w:rsidR="00590E09">
                              <w:rPr>
                                <w:color w:val="FFFFFF" w:themeColor="background1"/>
                                <w:sz w:val="24"/>
                              </w:rPr>
                              <w:t>ember</w:t>
                            </w:r>
                            <w:bookmarkStart w:id="0" w:name="_GoBack"/>
                            <w:bookmarkEnd w:id="0"/>
                            <w:r>
                              <w:rPr>
                                <w:color w:val="FFFFFF" w:themeColor="background1"/>
                                <w:sz w:val="24"/>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4B663" id="_x0000_t202" coordsize="21600,21600" o:spt="202" path="m,l,21600r21600,l21600,xe">
                <v:stroke joinstyle="miter"/>
                <v:path gradientshapeok="t" o:connecttype="rect"/>
              </v:shapetype>
              <v:shape id="Text Box 2" o:spid="_x0000_s1026" type="#_x0000_t202" style="position:absolute;margin-left:-33pt;margin-top:237.6pt;width:273pt;height:3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" filled="f" stroked="f">
                <v:textbox>
                  <w:txbxContent>
                    <w:p w:rsidR="00D33467" w:rsidRPr="00D33467" w:rsidRDefault="00D33467" w:rsidP="00D33467">
                      <w:pPr>
                        <w:pStyle w:val="Heading3"/>
                        <w:spacing w:line="300" w:lineRule="auto"/>
                        <w:jc w:val="center"/>
                        <w:rPr>
                          <w:color w:val="FFFFFF" w:themeColor="background1"/>
                          <w:sz w:val="24"/>
                        </w:rPr>
                      </w:pPr>
                      <w:r w:rsidRPr="00D33467">
                        <w:rPr>
                          <w:color w:val="FFFFFF" w:themeColor="background1"/>
                          <w:sz w:val="24"/>
                        </w:rPr>
                        <w:t xml:space="preserve">MEDIA </w:t>
                      </w:r>
                      <w:r w:rsidR="00590E09">
                        <w:rPr>
                          <w:color w:val="FFFFFF" w:themeColor="background1"/>
                          <w:sz w:val="24"/>
                        </w:rPr>
                        <w:t>STATEMENT</w:t>
                      </w:r>
                      <w:r>
                        <w:rPr>
                          <w:color w:val="FFFFFF" w:themeColor="background1"/>
                          <w:sz w:val="24"/>
                        </w:rPr>
                        <w:t xml:space="preserve"> : 18 Nov</w:t>
                      </w:r>
                      <w:r w:rsidR="00590E09">
                        <w:rPr>
                          <w:color w:val="FFFFFF" w:themeColor="background1"/>
                          <w:sz w:val="24"/>
                        </w:rPr>
                        <w:t>ember</w:t>
                      </w:r>
                      <w:bookmarkStart w:id="1" w:name="_GoBack"/>
                      <w:bookmarkEnd w:id="1"/>
                      <w:r>
                        <w:rPr>
                          <w:color w:val="FFFFFF" w:themeColor="background1"/>
                          <w:sz w:val="24"/>
                        </w:rPr>
                        <w:t xml:space="preserve"> 2019</w:t>
                      </w:r>
                    </w:p>
                  </w:txbxContent>
                </v:textbox>
                <w10:wrap type="square"/>
              </v:shape>
            </w:pict>
          </mc:Fallback>
        </mc:AlternateContent>
      </w:r>
      <w:r w:rsidRPr="00D33467">
        <w:rPr>
          <w:noProof/>
          <w:sz w:val="20"/>
          <w:lang w:eastAsia="en-AU"/>
        </w:rPr>
        <mc:AlternateContent>
          <mc:Choice Requires="wps">
            <w:drawing>
              <wp:anchor distT="45720" distB="45720" distL="114300" distR="114300" simplePos="0" relativeHeight="251660288" behindDoc="0" locked="0" layoutInCell="1" allowOverlap="1" wp14:anchorId="7764B67A" wp14:editId="6DB96D0A">
                <wp:simplePos x="0" y="0"/>
                <wp:positionH relativeFrom="column">
                  <wp:posOffset>-581025</wp:posOffset>
                </wp:positionH>
                <wp:positionV relativeFrom="paragraph">
                  <wp:posOffset>1388745</wp:posOffset>
                </wp:positionV>
                <wp:extent cx="3819525" cy="1647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647825"/>
                        </a:xfrm>
                        <a:prstGeom prst="rect">
                          <a:avLst/>
                        </a:prstGeom>
                        <a:noFill/>
                        <a:ln w="9525">
                          <a:noFill/>
                          <a:miter lim="800000"/>
                          <a:headEnd/>
                          <a:tailEnd/>
                        </a:ln>
                      </wps:spPr>
                      <wps:txbx>
                        <w:txbxContent>
                          <w:p w:rsidR="00D33467" w:rsidRPr="00D33467" w:rsidRDefault="00D33467" w:rsidP="00D33467">
                            <w:pPr>
                              <w:pStyle w:val="Heading3"/>
                              <w:spacing w:line="300" w:lineRule="auto"/>
                              <w:rPr>
                                <w:color w:val="FFFFFF" w:themeColor="background1"/>
                                <w:sz w:val="40"/>
                              </w:rPr>
                            </w:pPr>
                            <w:r w:rsidRPr="00D33467">
                              <w:rPr>
                                <w:color w:val="FFFFFF" w:themeColor="background1"/>
                                <w:sz w:val="40"/>
                              </w:rPr>
                              <w:t>National Blood Authority wins the Prime Minister’s Silver Award for Excellence in Public Sector Management for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4B67A" id="_x0000_s1027" type="#_x0000_t202" style="position:absolute;margin-left:-45.75pt;margin-top:109.35pt;width:300.75pt;height:129.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" filled="f" stroked="f">
                <v:textbox>
                  <w:txbxContent>
                    <w:p w:rsidR="00D33467" w:rsidRPr="00D33467" w:rsidRDefault="00D33467" w:rsidP="00D33467">
                      <w:pPr>
                        <w:pStyle w:val="Heading3"/>
                        <w:spacing w:line="300" w:lineRule="auto"/>
                        <w:rPr>
                          <w:color w:val="FFFFFF" w:themeColor="background1"/>
                          <w:sz w:val="40"/>
                        </w:rPr>
                      </w:pPr>
                      <w:r w:rsidRPr="00D33467">
                        <w:rPr>
                          <w:color w:val="FFFFFF" w:themeColor="background1"/>
                          <w:sz w:val="40"/>
                        </w:rPr>
                        <w:t>National Blood Authority wins the Prime Minister’s Silver Award for Excellence in Public Sector Management for 2019</w:t>
                      </w:r>
                    </w:p>
                  </w:txbxContent>
                </v:textbox>
                <w10:wrap type="square"/>
              </v:shape>
            </w:pict>
          </mc:Fallback>
        </mc:AlternateContent>
      </w:r>
      <w:r w:rsidRPr="00D33467">
        <w:rPr>
          <w:noProof/>
          <w:sz w:val="20"/>
          <w:lang w:eastAsia="en-AU"/>
        </w:rPr>
        <w:drawing>
          <wp:anchor distT="0" distB="0" distL="114300" distR="114300" simplePos="0" relativeHeight="251659264" behindDoc="1" locked="0" layoutInCell="1" allowOverlap="1" wp14:anchorId="696FFD60" wp14:editId="08584809">
            <wp:simplePos x="0" y="0"/>
            <wp:positionH relativeFrom="page">
              <wp:posOffset>0</wp:posOffset>
            </wp:positionH>
            <wp:positionV relativeFrom="paragraph">
              <wp:posOffset>0</wp:posOffset>
            </wp:positionV>
            <wp:extent cx="7620000" cy="3520440"/>
            <wp:effectExtent l="0" t="0" r="0" b="3810"/>
            <wp:wrapTight wrapText="bothSides">
              <wp:wrapPolygon edited="0">
                <wp:start x="0" y="0"/>
                <wp:lineTo x="0" y="21039"/>
                <wp:lineTo x="11502" y="21506"/>
                <wp:lineTo x="21546" y="21506"/>
                <wp:lineTo x="21546" y="3857"/>
                <wp:lineTo x="20574" y="3740"/>
                <wp:lineTo x="21438" y="3039"/>
                <wp:lineTo x="21492" y="818"/>
                <wp:lineTo x="20952" y="468"/>
                <wp:lineTo x="175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 release - head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0" cy="3520440"/>
                    </a:xfrm>
                    <a:prstGeom prst="rect">
                      <a:avLst/>
                    </a:prstGeom>
                  </pic:spPr>
                </pic:pic>
              </a:graphicData>
            </a:graphic>
            <wp14:sizeRelH relativeFrom="page">
              <wp14:pctWidth>0</wp14:pctWidth>
            </wp14:sizeRelH>
            <wp14:sizeRelV relativeFrom="page">
              <wp14:pctHeight>0</wp14:pctHeight>
            </wp14:sizeRelV>
          </wp:anchor>
        </w:drawing>
      </w:r>
      <w:r w:rsidR="00075695">
        <w:t xml:space="preserve">Australia’s National Blood Authority has been presented with the 2019 </w:t>
      </w:r>
      <w:r w:rsidR="00075695" w:rsidRPr="0084764D">
        <w:t xml:space="preserve">Prime Minister’s </w:t>
      </w:r>
      <w:r w:rsidR="00075695">
        <w:t xml:space="preserve">Silver </w:t>
      </w:r>
      <w:r w:rsidR="00075695" w:rsidRPr="0084764D">
        <w:t>Award for Excellenc</w:t>
      </w:r>
      <w:r w:rsidR="00075695">
        <w:t>e in Public Sector Management for its work in developing and implementing Australia’s</w:t>
      </w:r>
      <w:r w:rsidR="00075695" w:rsidRPr="00645510">
        <w:t xml:space="preserve"> </w:t>
      </w:r>
      <w:r w:rsidR="00075695">
        <w:t>National Immunoglobulin Governance Program.</w:t>
      </w:r>
    </w:p>
    <w:p w:rsidR="00075695" w:rsidRDefault="00075695" w:rsidP="00075695">
      <w:pPr>
        <w:rPr>
          <w:lang w:val="en-US"/>
        </w:rPr>
      </w:pPr>
      <w:r w:rsidRPr="0084764D">
        <w:t xml:space="preserve">The Award </w:t>
      </w:r>
      <w:r>
        <w:t>is</w:t>
      </w:r>
      <w:r w:rsidRPr="0084764D">
        <w:t xml:space="preserve"> given by the Institute of Public Administration Australia</w:t>
      </w:r>
      <w:r>
        <w:t xml:space="preserve"> (IPAA)</w:t>
      </w:r>
      <w:r w:rsidRPr="0084764D">
        <w:t xml:space="preserve">, and was presented by </w:t>
      </w:r>
      <w:r w:rsidRPr="0084764D">
        <w:rPr>
          <w:bCs/>
          <w:lang w:val="en-US"/>
        </w:rPr>
        <w:t xml:space="preserve">The Hon Ben Morton MP, </w:t>
      </w:r>
      <w:r w:rsidRPr="0084764D">
        <w:rPr>
          <w:lang w:val="en-US"/>
        </w:rPr>
        <w:t>Assistant Minister to the Prime Minister and Cabinet</w:t>
      </w:r>
      <w:r>
        <w:rPr>
          <w:lang w:val="en-US"/>
        </w:rPr>
        <w:t>,</w:t>
      </w:r>
      <w:r w:rsidRPr="0084764D">
        <w:rPr>
          <w:lang w:val="en-US"/>
        </w:rPr>
        <w:t xml:space="preserve"> and </w:t>
      </w:r>
      <w:r w:rsidRPr="0084764D">
        <w:rPr>
          <w:bCs/>
          <w:lang w:val="en-US"/>
        </w:rPr>
        <w:t>Dr Steven Kennedy PSM,</w:t>
      </w:r>
      <w:r w:rsidRPr="0084764D">
        <w:rPr>
          <w:lang w:val="en-US"/>
        </w:rPr>
        <w:t xml:space="preserve"> Secretary of the </w:t>
      </w:r>
      <w:r>
        <w:rPr>
          <w:lang w:val="en-US"/>
        </w:rPr>
        <w:t>Treasury and IPAA ACT President, at a ceremony at Parliament House in Canberra on 13 November 2019.</w:t>
      </w:r>
    </w:p>
    <w:p w:rsidR="00075695" w:rsidRDefault="00075695" w:rsidP="00075695">
      <w:r>
        <w:rPr>
          <w:lang w:val="en-US"/>
        </w:rPr>
        <w:t xml:space="preserve">The National Blood Authority was amongst 46 entrants from Commonwealth, State, Territory and local government departments and agencies across Australia, and one of 22 shortlisted entrants.  Six awards were presented at the ceremony.  More information on all entrants and the other awards presented can be found at </w:t>
      </w:r>
      <w:hyperlink r:id="rId8" w:history="1">
        <w:r>
          <w:rPr>
            <w:rStyle w:val="Hyperlink"/>
          </w:rPr>
          <w:t>https://www.act.ipaa.org.au/pmaward-winners-19</w:t>
        </w:r>
      </w:hyperlink>
      <w:r>
        <w:t xml:space="preserve"> .</w:t>
      </w:r>
    </w:p>
    <w:p w:rsidR="00075695" w:rsidRDefault="00075695" w:rsidP="00075695">
      <w:r>
        <w:t>The National Blood Authority has ensured uninterrupted supply of immunoglobulin products in Australia since 2004.  The continuous and increasing demand for immunoglobulin has presented challenges for security of supply and affordability.</w:t>
      </w:r>
    </w:p>
    <w:p w:rsidR="00075695" w:rsidRDefault="00075695" w:rsidP="00075695">
      <w:r>
        <w:t>These challenges have been met through the National Immunoglobulin Governance Program, supported by a national online management reporting system, BloodSTAR. Together, the Program and BloodSTAR deliver an integrated, dynamic, rules-based system that is based on revised criteria for the clinical use of immunoglobulin in Australia. The initiative was implemented nationally in late 2018.</w:t>
      </w:r>
    </w:p>
    <w:p w:rsidR="00075695" w:rsidRDefault="00075695" w:rsidP="00075695">
      <w:r>
        <w:t>The Award judges were impressed by the strong commitment of the NBA to working collaboratively with a complex set of stakeholders to take a user-centric development approach to the Program.</w:t>
      </w:r>
    </w:p>
    <w:p w:rsidR="00075695" w:rsidRDefault="00075695" w:rsidP="00075695">
      <w:r>
        <w:t>The innovative approach in developing this governance program delivers a world-first national arrangement to support clinical treatment for patients using precious, high cost immunoglobulin products made from donated blood plasma.</w:t>
      </w:r>
    </w:p>
    <w:p w:rsidR="00075695" w:rsidRDefault="00075695" w:rsidP="00075695">
      <w:r>
        <w:t>This project has been delivered successfully within the resourcing provided through the national blood budget. It has already delivered a moderation in the annual increase of demand for immunoglobulin products from a long term average of 11% per year to 7.2% in 2018-19, while maintaining access to immunoglobulin therapy for patients within a wide range of chronic and acute immunological, neurological, haematological, transplantation and other clinical contexts.</w:t>
      </w:r>
    </w:p>
    <w:p w:rsidR="00075695" w:rsidRDefault="00075695">
      <w:pPr>
        <w:spacing w:line="276" w:lineRule="auto"/>
      </w:pPr>
      <w:r w:rsidRPr="00D33467">
        <w:rPr>
          <w:noProof/>
          <w:color w:val="D9D9D9" w:themeColor="background1" w:themeShade="D9"/>
          <w:sz w:val="20"/>
          <w:lang w:eastAsia="en-AU"/>
        </w:rPr>
        <mc:AlternateContent>
          <mc:Choice Requires="wps">
            <w:drawing>
              <wp:anchor distT="0" distB="0" distL="114300" distR="114300" simplePos="0" relativeHeight="251673600" behindDoc="0" locked="0" layoutInCell="1" allowOverlap="1" wp14:anchorId="3289426C" wp14:editId="56C5F0CA">
                <wp:simplePos x="0" y="0"/>
                <wp:positionH relativeFrom="column">
                  <wp:posOffset>0</wp:posOffset>
                </wp:positionH>
                <wp:positionV relativeFrom="paragraph">
                  <wp:posOffset>733425</wp:posOffset>
                </wp:positionV>
                <wp:extent cx="61912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2839E" id="Straight Connector 1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57.75pt" to="487.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" strokecolor="#4579b8 [3044]"/>
            </w:pict>
          </mc:Fallback>
        </mc:AlternateContent>
      </w:r>
      <w:r w:rsidRPr="00075695">
        <mc:AlternateContent>
          <mc:Choice Requires="wps">
            <w:drawing>
              <wp:anchor distT="45720" distB="45720" distL="114300" distR="114300" simplePos="0" relativeHeight="251671552" behindDoc="0" locked="0" layoutInCell="1" allowOverlap="1" wp14:anchorId="248B5743" wp14:editId="109F6E2C">
                <wp:simplePos x="0" y="0"/>
                <wp:positionH relativeFrom="page">
                  <wp:posOffset>638175</wp:posOffset>
                </wp:positionH>
                <wp:positionV relativeFrom="paragraph">
                  <wp:posOffset>762000</wp:posOffset>
                </wp:positionV>
                <wp:extent cx="3467100" cy="4953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noFill/>
                        <a:ln w="9525">
                          <a:noFill/>
                          <a:miter lim="800000"/>
                          <a:headEnd/>
                          <a:tailEnd/>
                        </a:ln>
                      </wps:spPr>
                      <wps:txbx>
                        <w:txbxContent>
                          <w:p w:rsidR="00075695" w:rsidRPr="00D33467" w:rsidRDefault="00075695" w:rsidP="00075695">
                            <w:pPr>
                              <w:pStyle w:val="BasicParagraph"/>
                              <w:jc w:val="center"/>
                              <w:rPr>
                                <w:color w:val="C00000"/>
                                <w:sz w:val="40"/>
                                <w:szCs w:val="16"/>
                              </w:rPr>
                            </w:pPr>
                            <w:r w:rsidRPr="00D33467">
                              <w:rPr>
                                <w:color w:val="C00000"/>
                                <w:sz w:val="40"/>
                                <w:szCs w:val="16"/>
                              </w:rPr>
                              <w:t>www.blood.gov.au</w:t>
                            </w:r>
                          </w:p>
                          <w:p w:rsidR="00075695" w:rsidRPr="00D33467" w:rsidRDefault="00075695" w:rsidP="00075695">
                            <w:pPr>
                              <w:pStyle w:val="Heading3"/>
                              <w:spacing w:line="300" w:lineRule="auto"/>
                              <w:jc w:val="center"/>
                              <w:rPr>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B5743" id="Text Box 12" o:spid="_x0000_s1028" type="#_x0000_t202" style="position:absolute;margin-left:50.25pt;margin-top:60pt;width:273pt;height:39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" filled="f" stroked="f">
                <v:textbox>
                  <w:txbxContent>
                    <w:p w:rsidR="00075695" w:rsidRPr="00D33467" w:rsidRDefault="00075695" w:rsidP="00075695">
                      <w:pPr>
                        <w:pStyle w:val="BasicParagraph"/>
                        <w:jc w:val="center"/>
                        <w:rPr>
                          <w:color w:val="C00000"/>
                          <w:sz w:val="40"/>
                          <w:szCs w:val="16"/>
                        </w:rPr>
                      </w:pPr>
                      <w:r w:rsidRPr="00D33467">
                        <w:rPr>
                          <w:color w:val="C00000"/>
                          <w:sz w:val="40"/>
                          <w:szCs w:val="16"/>
                        </w:rPr>
                        <w:t>www.blood.gov.au</w:t>
                      </w:r>
                    </w:p>
                    <w:p w:rsidR="00075695" w:rsidRPr="00D33467" w:rsidRDefault="00075695" w:rsidP="00075695">
                      <w:pPr>
                        <w:pStyle w:val="Heading3"/>
                        <w:spacing w:line="300" w:lineRule="auto"/>
                        <w:jc w:val="center"/>
                        <w:rPr>
                          <w:color w:val="auto"/>
                          <w:sz w:val="24"/>
                        </w:rPr>
                      </w:pPr>
                    </w:p>
                  </w:txbxContent>
                </v:textbox>
                <w10:wrap type="square" anchorx="page"/>
              </v:shape>
            </w:pict>
          </mc:Fallback>
        </mc:AlternateContent>
      </w:r>
      <w:r w:rsidRPr="00075695">
        <mc:AlternateContent>
          <mc:Choice Requires="wps">
            <w:drawing>
              <wp:anchor distT="45720" distB="45720" distL="114300" distR="114300" simplePos="0" relativeHeight="251670528" behindDoc="0" locked="0" layoutInCell="1" allowOverlap="1" wp14:anchorId="612B87D7" wp14:editId="5E072389">
                <wp:simplePos x="0" y="0"/>
                <wp:positionH relativeFrom="page">
                  <wp:posOffset>3816985</wp:posOffset>
                </wp:positionH>
                <wp:positionV relativeFrom="paragraph">
                  <wp:posOffset>760095</wp:posOffset>
                </wp:positionV>
                <wp:extent cx="3467100" cy="4953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noFill/>
                        <a:ln w="9525">
                          <a:noFill/>
                          <a:miter lim="800000"/>
                          <a:headEnd/>
                          <a:tailEnd/>
                        </a:ln>
                      </wps:spPr>
                      <wps:txbx>
                        <w:txbxContent>
                          <w:p w:rsidR="00075695" w:rsidRDefault="00075695" w:rsidP="00075695">
                            <w:pPr>
                              <w:pStyle w:val="BasicParagraph"/>
                              <w:jc w:val="center"/>
                              <w:rPr>
                                <w:sz w:val="16"/>
                                <w:szCs w:val="16"/>
                              </w:rPr>
                            </w:pPr>
                            <w:r>
                              <w:rPr>
                                <w:sz w:val="16"/>
                                <w:szCs w:val="16"/>
                              </w:rPr>
                              <w:t xml:space="preserve">Visit </w:t>
                            </w:r>
                            <w:r>
                              <w:rPr>
                                <w:rStyle w:val="webaddress"/>
                                <w:sz w:val="16"/>
                                <w:szCs w:val="16"/>
                              </w:rPr>
                              <w:t>www.blood.gov.au</w:t>
                            </w:r>
                            <w:r>
                              <w:rPr>
                                <w:sz w:val="16"/>
                                <w:szCs w:val="16"/>
                              </w:rPr>
                              <w:t xml:space="preserve"> to download NBA publications or </w:t>
                            </w:r>
                            <w:r>
                              <w:rPr>
                                <w:sz w:val="16"/>
                                <w:szCs w:val="16"/>
                              </w:rPr>
                              <w:br/>
                              <w:t>to access more information about NBA activities.</w:t>
                            </w:r>
                          </w:p>
                          <w:p w:rsidR="00075695" w:rsidRPr="00D33467" w:rsidRDefault="00075695" w:rsidP="00075695">
                            <w:pPr>
                              <w:pStyle w:val="Heading3"/>
                              <w:spacing w:line="300" w:lineRule="auto"/>
                              <w:jc w:val="center"/>
                              <w:rPr>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B87D7" id="Text Box 11" o:spid="_x0000_s1029" type="#_x0000_t202" style="position:absolute;margin-left:300.55pt;margin-top:59.85pt;width:273pt;height:39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" filled="f" stroked="f">
                <v:textbox>
                  <w:txbxContent>
                    <w:p w:rsidR="00075695" w:rsidRDefault="00075695" w:rsidP="00075695">
                      <w:pPr>
                        <w:pStyle w:val="BasicParagraph"/>
                        <w:jc w:val="center"/>
                        <w:rPr>
                          <w:sz w:val="16"/>
                          <w:szCs w:val="16"/>
                        </w:rPr>
                      </w:pPr>
                      <w:r>
                        <w:rPr>
                          <w:sz w:val="16"/>
                          <w:szCs w:val="16"/>
                        </w:rPr>
                        <w:t xml:space="preserve">Visit </w:t>
                      </w:r>
                      <w:r>
                        <w:rPr>
                          <w:rStyle w:val="webaddress"/>
                          <w:sz w:val="16"/>
                          <w:szCs w:val="16"/>
                        </w:rPr>
                        <w:t>www.blood.gov.au</w:t>
                      </w:r>
                      <w:r>
                        <w:rPr>
                          <w:sz w:val="16"/>
                          <w:szCs w:val="16"/>
                        </w:rPr>
                        <w:t xml:space="preserve"> to download NBA publications or </w:t>
                      </w:r>
                      <w:r>
                        <w:rPr>
                          <w:sz w:val="16"/>
                          <w:szCs w:val="16"/>
                        </w:rPr>
                        <w:br/>
                        <w:t>to access more information about NBA activities.</w:t>
                      </w:r>
                    </w:p>
                    <w:p w:rsidR="00075695" w:rsidRPr="00D33467" w:rsidRDefault="00075695" w:rsidP="00075695">
                      <w:pPr>
                        <w:pStyle w:val="Heading3"/>
                        <w:spacing w:line="300" w:lineRule="auto"/>
                        <w:jc w:val="center"/>
                        <w:rPr>
                          <w:color w:val="auto"/>
                          <w:sz w:val="24"/>
                        </w:rPr>
                      </w:pPr>
                    </w:p>
                  </w:txbxContent>
                </v:textbox>
                <w10:wrap type="square" anchorx="page"/>
              </v:shape>
            </w:pict>
          </mc:Fallback>
        </mc:AlternateContent>
      </w:r>
      <w:r>
        <w:br w:type="page"/>
      </w:r>
    </w:p>
    <w:p w:rsidR="00075695" w:rsidRDefault="00075695" w:rsidP="00075695"/>
    <w:p w:rsidR="00075695" w:rsidRDefault="00075695" w:rsidP="00075695"/>
    <w:p w:rsidR="00075695" w:rsidRDefault="00075695" w:rsidP="00075695"/>
    <w:p w:rsidR="00075695" w:rsidRDefault="00075695" w:rsidP="00075695">
      <w:r>
        <w:t>In accepting the Award, the Chief Executive of the National Blood Authority, Mr John Cahill, highlighted both the fundamental importance of blood products derived from individual acts of blood donation for numerous critically and chronically ill patients throughout Australia each year, and also the significant challenges of ensuring a secure, cost effective and sustainable supply of blood products—the cost of immunoglobulin products alone representing more than half of the $1.3 billion national budget for blood products in Australia each year.</w:t>
      </w:r>
    </w:p>
    <w:p w:rsidR="00075695" w:rsidRDefault="00075695" w:rsidP="00075695">
      <w:r>
        <w:t>Mr Cahill emphasised the invaluable contribution of the many specialist clinicians, nurses, transfusion scientists, patient representatives, patients and other experts and stakeholders, along with collaborators from the Australian Red Cross LifeBlood and all Commonwealth, State and Territory health departments, for the successful development and implementation of the Program.</w:t>
      </w:r>
    </w:p>
    <w:p w:rsidR="00075695" w:rsidRDefault="00075695" w:rsidP="00075695">
      <w:r>
        <w:t>Mr Cahill also paid tribute to the work of all NBA personnel who have worked with great commitment on the Program over a significant period of development and implementation, and highlighted the passion, dedication and enthusiasm of staff generally for their work at the NBA. Mr Cahill underlined the Program as an excellent example of what a small, agile agency is able to achieve through maintaining a clear focus on objectives and outcomes, and working very effectively in an open and collaborative way with a wide range of partners.</w:t>
      </w:r>
    </w:p>
    <w:p w:rsidR="00075695" w:rsidRDefault="00075695" w:rsidP="00075695">
      <w:r>
        <w:rPr>
          <w:noProof/>
          <w:color w:val="FFFFFF" w:themeColor="background1"/>
          <w:sz w:val="24"/>
          <w:lang w:eastAsia="en-AU"/>
        </w:rPr>
        <w:drawing>
          <wp:anchor distT="0" distB="0" distL="114300" distR="114300" simplePos="0" relativeHeight="251674624" behindDoc="1" locked="0" layoutInCell="1" allowOverlap="1">
            <wp:simplePos x="0" y="0"/>
            <wp:positionH relativeFrom="column">
              <wp:posOffset>5572125</wp:posOffset>
            </wp:positionH>
            <wp:positionV relativeFrom="paragraph">
              <wp:posOffset>88900</wp:posOffset>
            </wp:positionV>
            <wp:extent cx="683895" cy="1695450"/>
            <wp:effectExtent l="0" t="0" r="1905" b="0"/>
            <wp:wrapTight wrapText="bothSides">
              <wp:wrapPolygon edited="0">
                <wp:start x="0" y="0"/>
                <wp:lineTo x="0" y="21357"/>
                <wp:lineTo x="21058" y="21357"/>
                <wp:lineTo x="2105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AA PM awards_1119_1119_03b_no_backgroun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3895" cy="1695450"/>
                    </a:xfrm>
                    <a:prstGeom prst="rect">
                      <a:avLst/>
                    </a:prstGeom>
                  </pic:spPr>
                </pic:pic>
              </a:graphicData>
            </a:graphic>
          </wp:anchor>
        </w:drawing>
      </w:r>
      <w:r>
        <w:t xml:space="preserve">The National Blood Authority was a previous winner of a Silver Award in the 2006 </w:t>
      </w:r>
      <w:r w:rsidRPr="0084764D">
        <w:t xml:space="preserve">Prime Minister’s </w:t>
      </w:r>
      <w:r>
        <w:t>Award</w:t>
      </w:r>
      <w:r w:rsidRPr="0084764D">
        <w:t xml:space="preserve"> for Excellenc</w:t>
      </w:r>
      <w:r>
        <w:t>e in Public Sector Management and has also been a recipient of a United Nations Public Service Award in 2010. It has received numerous other awards for important projects and programs and the National Immunoglobulin Governance Program was also recognised earlier in 2019 with Australian Business Awards for Business Innovation and Supply Chain Management.</w:t>
      </w:r>
    </w:p>
    <w:p w:rsidR="00075695" w:rsidRDefault="00075695" w:rsidP="00D33467">
      <w:pPr>
        <w:spacing w:after="80"/>
        <w:rPr>
          <w:sz w:val="20"/>
        </w:rPr>
      </w:pPr>
      <w:r>
        <w:t xml:space="preserve">Extensive information on the National Immunoglobulin Governance Program, and Australia’s arrangements for the supply of blood products generally, can be found on the NBA website at </w:t>
      </w:r>
      <w:hyperlink r:id="rId10" w:history="1">
        <w:r w:rsidRPr="001E4203">
          <w:rPr>
            <w:rStyle w:val="Hyperlink"/>
          </w:rPr>
          <w:t>www.blood.gov.au</w:t>
        </w:r>
      </w:hyperlink>
      <w:r>
        <w:t xml:space="preserve"> .  For further information please contact Mr Michael Stone, NBA Deputy Chief Executive, telephone 02 6151 5003</w:t>
      </w:r>
      <w:r w:rsidR="00D23235" w:rsidRPr="00D33467">
        <w:rPr>
          <w:sz w:val="20"/>
        </w:rPr>
        <w:t>.</w:t>
      </w:r>
    </w:p>
    <w:p w:rsidR="00075695" w:rsidRDefault="00075695" w:rsidP="00D33467">
      <w:pPr>
        <w:spacing w:after="80"/>
        <w:rPr>
          <w:sz w:val="20"/>
        </w:rPr>
      </w:pPr>
    </w:p>
    <w:p w:rsidR="00BA0384" w:rsidRPr="00D33467" w:rsidRDefault="00075695" w:rsidP="00D33467">
      <w:pPr>
        <w:spacing w:after="80"/>
        <w:rPr>
          <w:sz w:val="20"/>
        </w:rPr>
      </w:pPr>
      <w:r w:rsidRPr="00D33467">
        <w:rPr>
          <w:noProof/>
          <w:color w:val="D9D9D9" w:themeColor="background1" w:themeShade="D9"/>
          <w:sz w:val="20"/>
          <w:lang w:eastAsia="en-AU"/>
        </w:rPr>
        <mc:AlternateContent>
          <mc:Choice Requires="wps">
            <w:drawing>
              <wp:anchor distT="0" distB="0" distL="114300" distR="114300" simplePos="0" relativeHeight="251666432" behindDoc="0" locked="0" layoutInCell="1" allowOverlap="1">
                <wp:simplePos x="0" y="0"/>
                <wp:positionH relativeFrom="column">
                  <wp:posOffset>28575</wp:posOffset>
                </wp:positionH>
                <wp:positionV relativeFrom="paragraph">
                  <wp:posOffset>4148455</wp:posOffset>
                </wp:positionV>
                <wp:extent cx="61912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1912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B6C723" id="Straight Connector 7"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25pt,326.65pt" to="489.75pt,3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" strokecolor="#4579b8 [3044]"/>
            </w:pict>
          </mc:Fallback>
        </mc:AlternateContent>
      </w:r>
      <w:r w:rsidRPr="00D33467">
        <w:rPr>
          <w:noProof/>
          <w:sz w:val="20"/>
          <w:lang w:eastAsia="en-AU"/>
        </w:rPr>
        <mc:AlternateContent>
          <mc:Choice Requires="wps">
            <w:drawing>
              <wp:anchor distT="45720" distB="45720" distL="114300" distR="114300" simplePos="0" relativeHeight="251663360" behindDoc="0" locked="0" layoutInCell="1" allowOverlap="1" wp14:anchorId="3A83B13B" wp14:editId="6932E911">
                <wp:simplePos x="0" y="0"/>
                <wp:positionH relativeFrom="page">
                  <wp:posOffset>3988435</wp:posOffset>
                </wp:positionH>
                <wp:positionV relativeFrom="paragraph">
                  <wp:posOffset>4202430</wp:posOffset>
                </wp:positionV>
                <wp:extent cx="3467100" cy="4953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noFill/>
                        <a:ln w="9525">
                          <a:noFill/>
                          <a:miter lim="800000"/>
                          <a:headEnd/>
                          <a:tailEnd/>
                        </a:ln>
                      </wps:spPr>
                      <wps:txbx>
                        <w:txbxContent>
                          <w:p w:rsidR="00D33467" w:rsidRDefault="00D33467" w:rsidP="00D33467">
                            <w:pPr>
                              <w:pStyle w:val="BasicParagraph"/>
                              <w:jc w:val="center"/>
                              <w:rPr>
                                <w:sz w:val="16"/>
                                <w:szCs w:val="16"/>
                              </w:rPr>
                            </w:pPr>
                            <w:r>
                              <w:rPr>
                                <w:sz w:val="16"/>
                                <w:szCs w:val="16"/>
                              </w:rPr>
                              <w:t xml:space="preserve">Visit </w:t>
                            </w:r>
                            <w:r>
                              <w:rPr>
                                <w:rStyle w:val="webaddress"/>
                                <w:sz w:val="16"/>
                                <w:szCs w:val="16"/>
                              </w:rPr>
                              <w:t>www.blood.gov.au</w:t>
                            </w:r>
                            <w:r>
                              <w:rPr>
                                <w:sz w:val="16"/>
                                <w:szCs w:val="16"/>
                              </w:rPr>
                              <w:t xml:space="preserve"> to download NBA publications or </w:t>
                            </w:r>
                            <w:r>
                              <w:rPr>
                                <w:sz w:val="16"/>
                                <w:szCs w:val="16"/>
                              </w:rPr>
                              <w:br/>
                              <w:t>to access more information about NBA activities.</w:t>
                            </w:r>
                          </w:p>
                          <w:p w:rsidR="00D33467" w:rsidRPr="00D33467" w:rsidRDefault="00D33467" w:rsidP="00D33467">
                            <w:pPr>
                              <w:pStyle w:val="Heading3"/>
                              <w:spacing w:line="300" w:lineRule="auto"/>
                              <w:jc w:val="center"/>
                              <w:rPr>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3B13B" id="Text Box 3" o:spid="_x0000_s1030" type="#_x0000_t202" style="position:absolute;margin-left:314.05pt;margin-top:330.9pt;width:273pt;height:39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" filled="f" stroked="f">
                <v:textbox>
                  <w:txbxContent>
                    <w:p w:rsidR="00D33467" w:rsidRDefault="00D33467" w:rsidP="00D33467">
                      <w:pPr>
                        <w:pStyle w:val="BasicParagraph"/>
                        <w:jc w:val="center"/>
                        <w:rPr>
                          <w:sz w:val="16"/>
                          <w:szCs w:val="16"/>
                        </w:rPr>
                      </w:pPr>
                      <w:r>
                        <w:rPr>
                          <w:sz w:val="16"/>
                          <w:szCs w:val="16"/>
                        </w:rPr>
                        <w:t xml:space="preserve">Visit </w:t>
                      </w:r>
                      <w:r>
                        <w:rPr>
                          <w:rStyle w:val="webaddress"/>
                          <w:sz w:val="16"/>
                          <w:szCs w:val="16"/>
                        </w:rPr>
                        <w:t>www.blood.gov.au</w:t>
                      </w:r>
                      <w:r>
                        <w:rPr>
                          <w:sz w:val="16"/>
                          <w:szCs w:val="16"/>
                        </w:rPr>
                        <w:t xml:space="preserve"> to download NBA publications or </w:t>
                      </w:r>
                      <w:r>
                        <w:rPr>
                          <w:sz w:val="16"/>
                          <w:szCs w:val="16"/>
                        </w:rPr>
                        <w:br/>
                        <w:t>to access more information about NBA activities.</w:t>
                      </w:r>
                    </w:p>
                    <w:p w:rsidR="00D33467" w:rsidRPr="00D33467" w:rsidRDefault="00D33467" w:rsidP="00D33467">
                      <w:pPr>
                        <w:pStyle w:val="Heading3"/>
                        <w:spacing w:line="300" w:lineRule="auto"/>
                        <w:jc w:val="center"/>
                        <w:rPr>
                          <w:color w:val="auto"/>
                          <w:sz w:val="24"/>
                        </w:rPr>
                      </w:pPr>
                    </w:p>
                  </w:txbxContent>
                </v:textbox>
                <w10:wrap type="square" anchorx="page"/>
              </v:shape>
            </w:pict>
          </mc:Fallback>
        </mc:AlternateContent>
      </w:r>
      <w:r w:rsidRPr="00D33467">
        <w:rPr>
          <w:noProof/>
          <w:sz w:val="20"/>
          <w:lang w:eastAsia="en-AU"/>
        </w:rPr>
        <mc:AlternateContent>
          <mc:Choice Requires="wps">
            <w:drawing>
              <wp:anchor distT="45720" distB="45720" distL="114300" distR="114300" simplePos="0" relativeHeight="251665408" behindDoc="0" locked="0" layoutInCell="1" allowOverlap="1" wp14:anchorId="5E8363EC" wp14:editId="719D3F5B">
                <wp:simplePos x="0" y="0"/>
                <wp:positionH relativeFrom="page">
                  <wp:posOffset>514350</wp:posOffset>
                </wp:positionH>
                <wp:positionV relativeFrom="paragraph">
                  <wp:posOffset>4202430</wp:posOffset>
                </wp:positionV>
                <wp:extent cx="3467100" cy="495300"/>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95300"/>
                        </a:xfrm>
                        <a:prstGeom prst="rect">
                          <a:avLst/>
                        </a:prstGeom>
                        <a:noFill/>
                        <a:ln w="9525">
                          <a:noFill/>
                          <a:miter lim="800000"/>
                          <a:headEnd/>
                          <a:tailEnd/>
                        </a:ln>
                      </wps:spPr>
                      <wps:txbx>
                        <w:txbxContent>
                          <w:p w:rsidR="00D33467" w:rsidRPr="00D33467" w:rsidRDefault="00D33467" w:rsidP="00D33467">
                            <w:pPr>
                              <w:pStyle w:val="BasicParagraph"/>
                              <w:jc w:val="center"/>
                              <w:rPr>
                                <w:color w:val="C00000"/>
                                <w:sz w:val="40"/>
                                <w:szCs w:val="16"/>
                              </w:rPr>
                            </w:pPr>
                            <w:r w:rsidRPr="00D33467">
                              <w:rPr>
                                <w:color w:val="C00000"/>
                                <w:sz w:val="40"/>
                                <w:szCs w:val="16"/>
                              </w:rPr>
                              <w:t>www.blood.gov.au</w:t>
                            </w:r>
                          </w:p>
                          <w:p w:rsidR="00D33467" w:rsidRPr="00D33467" w:rsidRDefault="00D33467" w:rsidP="00D33467">
                            <w:pPr>
                              <w:pStyle w:val="Heading3"/>
                              <w:spacing w:line="300" w:lineRule="auto"/>
                              <w:jc w:val="center"/>
                              <w:rPr>
                                <w:color w:val="auto"/>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363EC" id="Text Box 6" o:spid="_x0000_s1031" type="#_x0000_t202" style="position:absolute;margin-left:40.5pt;margin-top:330.9pt;width:273pt;height:3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" filled="f" stroked="f">
                <v:textbox>
                  <w:txbxContent>
                    <w:p w:rsidR="00D33467" w:rsidRPr="00D33467" w:rsidRDefault="00D33467" w:rsidP="00D33467">
                      <w:pPr>
                        <w:pStyle w:val="BasicParagraph"/>
                        <w:jc w:val="center"/>
                        <w:rPr>
                          <w:color w:val="C00000"/>
                          <w:sz w:val="40"/>
                          <w:szCs w:val="16"/>
                        </w:rPr>
                      </w:pPr>
                      <w:r w:rsidRPr="00D33467">
                        <w:rPr>
                          <w:color w:val="C00000"/>
                          <w:sz w:val="40"/>
                          <w:szCs w:val="16"/>
                        </w:rPr>
                        <w:t>www.blood.gov.au</w:t>
                      </w:r>
                    </w:p>
                    <w:p w:rsidR="00D33467" w:rsidRPr="00D33467" w:rsidRDefault="00D33467" w:rsidP="00D33467">
                      <w:pPr>
                        <w:pStyle w:val="Heading3"/>
                        <w:spacing w:line="300" w:lineRule="auto"/>
                        <w:jc w:val="center"/>
                        <w:rPr>
                          <w:color w:val="auto"/>
                          <w:sz w:val="24"/>
                        </w:rPr>
                      </w:pPr>
                    </w:p>
                  </w:txbxContent>
                </v:textbox>
                <w10:wrap type="square" anchorx="page"/>
              </v:shape>
            </w:pict>
          </mc:Fallback>
        </mc:AlternateContent>
      </w:r>
    </w:p>
    <w:sectPr w:rsidR="00BA0384" w:rsidRPr="00D33467" w:rsidSect="00D33467">
      <w:pgSz w:w="11906" w:h="16838"/>
      <w:pgMar w:top="22" w:right="1133" w:bottom="0" w:left="1440" w:header="0" w:footer="2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764D" w:rsidRDefault="0084764D" w:rsidP="00856708">
      <w:pPr>
        <w:spacing w:after="0"/>
      </w:pPr>
      <w:r>
        <w:separator/>
      </w:r>
    </w:p>
  </w:endnote>
  <w:endnote w:type="continuationSeparator" w:id="0">
    <w:p w:rsidR="0084764D" w:rsidRDefault="0084764D" w:rsidP="008567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otum">
    <w:altName w:val="Arial Unicode MS"/>
    <w:panose1 w:val="020B0600000101010101"/>
    <w:charset w:val="81"/>
    <w:family w:val="swiss"/>
    <w:pitch w:val="variable"/>
    <w:sig w:usb0="00000000" w:usb1="69D77CFB" w:usb2="00000030" w:usb3="00000000" w:csb0="0008009F" w:csb1="00000000"/>
  </w:font>
  <w:font w:name="HYGothic-Extra">
    <w:panose1 w:val="00000000000000000000"/>
    <w:charset w:val="81"/>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TitilliumText14L 250 w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764D" w:rsidRDefault="0084764D" w:rsidP="00856708">
      <w:pPr>
        <w:spacing w:after="0"/>
      </w:pPr>
      <w:r>
        <w:separator/>
      </w:r>
    </w:p>
  </w:footnote>
  <w:footnote w:type="continuationSeparator" w:id="0">
    <w:p w:rsidR="0084764D" w:rsidRDefault="0084764D" w:rsidP="0085670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3C7386"/>
    <w:multiLevelType w:val="hybridMultilevel"/>
    <w:tmpl w:val="5C16155C"/>
    <w:lvl w:ilvl="0" w:tplc="D49AB12C">
      <w:start w:val="1"/>
      <w:numFmt w:val="bullet"/>
      <w:lvlText w:val="&gt;"/>
      <w:lvlJc w:val="left"/>
      <w:pPr>
        <w:ind w:left="720" w:hanging="360"/>
      </w:pPr>
      <w:rPr>
        <w:rFonts w:ascii="Calibri" w:hAnsi="Calibri" w:hint="default"/>
        <w:b/>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DF7BF4"/>
    <w:multiLevelType w:val="multilevel"/>
    <w:tmpl w:val="E25EB8C8"/>
    <w:lvl w:ilvl="0">
      <w:start w:val="1"/>
      <w:numFmt w:val="decimal"/>
      <w:lvlText w:val="%1. "/>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37434B42"/>
    <w:multiLevelType w:val="hybridMultilevel"/>
    <w:tmpl w:val="E28CBCD8"/>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EA216AE"/>
    <w:multiLevelType w:val="hybridMultilevel"/>
    <w:tmpl w:val="79BEDF2C"/>
    <w:lvl w:ilvl="0" w:tplc="DA3E38AC">
      <w:start w:val="1"/>
      <w:numFmt w:val="bullet"/>
      <w:lvlText w:val="&gt;"/>
      <w:lvlJc w:val="left"/>
      <w:pPr>
        <w:ind w:left="720" w:hanging="360"/>
      </w:pPr>
      <w:rPr>
        <w:rFonts w:ascii="Calibri" w:hAnsi="Calibri" w:hint="default"/>
        <w:b/>
        <w:i w:val="0"/>
        <w:color w:val="BCBDB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 w:ilvl="0">
        <w:start w:val="1"/>
        <w:numFmt w:val="decimal"/>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64D"/>
    <w:rsid w:val="00014035"/>
    <w:rsid w:val="00036EDC"/>
    <w:rsid w:val="00075695"/>
    <w:rsid w:val="0018262B"/>
    <w:rsid w:val="002537F2"/>
    <w:rsid w:val="00295CD3"/>
    <w:rsid w:val="00315CD9"/>
    <w:rsid w:val="003D27F1"/>
    <w:rsid w:val="00465E80"/>
    <w:rsid w:val="004D4636"/>
    <w:rsid w:val="00515990"/>
    <w:rsid w:val="00540020"/>
    <w:rsid w:val="00553DE1"/>
    <w:rsid w:val="00582673"/>
    <w:rsid w:val="00590E09"/>
    <w:rsid w:val="00645510"/>
    <w:rsid w:val="00726689"/>
    <w:rsid w:val="00822C89"/>
    <w:rsid w:val="0084764D"/>
    <w:rsid w:val="00856708"/>
    <w:rsid w:val="00893E0A"/>
    <w:rsid w:val="008F3A04"/>
    <w:rsid w:val="00951B85"/>
    <w:rsid w:val="009E38CC"/>
    <w:rsid w:val="00B10C60"/>
    <w:rsid w:val="00B3726E"/>
    <w:rsid w:val="00B56F7B"/>
    <w:rsid w:val="00B630BE"/>
    <w:rsid w:val="00BA0384"/>
    <w:rsid w:val="00BD2E6F"/>
    <w:rsid w:val="00C94673"/>
    <w:rsid w:val="00D23235"/>
    <w:rsid w:val="00D33467"/>
    <w:rsid w:val="00D35C14"/>
    <w:rsid w:val="00D40B58"/>
    <w:rsid w:val="00DC00E6"/>
    <w:rsid w:val="00E053D7"/>
    <w:rsid w:val="00EF28B5"/>
    <w:rsid w:val="00F91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C845E"/>
  <w15:chartTrackingRefBased/>
  <w15:docId w15:val="{E35550C8-A726-4283-ACC8-32EF21D83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38CC"/>
    <w:pPr>
      <w:spacing w:line="240" w:lineRule="auto"/>
    </w:pPr>
    <w:rPr>
      <w:rFonts w:ascii="Calibri" w:eastAsia="Dotum" w:hAnsi="Calibri" w:cs="Calibri"/>
    </w:rPr>
  </w:style>
  <w:style w:type="paragraph" w:styleId="Heading1">
    <w:name w:val="heading 1"/>
    <w:next w:val="Normal"/>
    <w:link w:val="Heading1Char"/>
    <w:uiPriority w:val="9"/>
    <w:qFormat/>
    <w:rsid w:val="003D27F1"/>
    <w:pPr>
      <w:widowControl w:val="0"/>
      <w:spacing w:after="240" w:line="580" w:lineRule="exact"/>
      <w:ind w:right="6"/>
      <w:outlineLvl w:val="0"/>
    </w:pPr>
    <w:rPr>
      <w:rFonts w:ascii="Calibri" w:eastAsia="HYGothic-Extra" w:hAnsi="Calibri" w:cs="Calibri"/>
      <w:bCs/>
      <w:color w:val="1E1E1E"/>
      <w:spacing w:val="-20"/>
      <w:sz w:val="56"/>
      <w:szCs w:val="72"/>
    </w:rPr>
  </w:style>
  <w:style w:type="paragraph" w:styleId="Heading2">
    <w:name w:val="heading 2"/>
    <w:next w:val="Normal"/>
    <w:link w:val="Heading2Char"/>
    <w:uiPriority w:val="9"/>
    <w:unhideWhenUsed/>
    <w:qFormat/>
    <w:rsid w:val="00B3726E"/>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unhideWhenUsed/>
    <w:qFormat/>
    <w:rsid w:val="003D27F1"/>
    <w:pPr>
      <w:spacing w:before="120" w:after="120"/>
      <w:outlineLvl w:val="2"/>
    </w:pPr>
    <w:rPr>
      <w:rFonts w:ascii="Arial" w:hAnsi="Arial" w:cs="Arial"/>
      <w:color w:val="C60C30"/>
      <w:sz w:val="28"/>
      <w:szCs w:val="28"/>
    </w:rPr>
  </w:style>
  <w:style w:type="paragraph" w:styleId="Heading4">
    <w:name w:val="heading 4"/>
    <w:basedOn w:val="Normal"/>
    <w:next w:val="Normal"/>
    <w:link w:val="Heading4Char"/>
    <w:uiPriority w:val="9"/>
    <w:unhideWhenUsed/>
    <w:qFormat/>
    <w:rsid w:val="00B3726E"/>
    <w:pPr>
      <w:spacing w:after="0"/>
      <w:outlineLvl w:val="3"/>
    </w:pPr>
    <w:rPr>
      <w:rFonts w:ascii="Arial" w:hAnsi="Arial" w:cs="Arial"/>
      <w:b/>
    </w:rPr>
  </w:style>
  <w:style w:type="paragraph" w:styleId="Heading5">
    <w:name w:val="heading 5"/>
    <w:basedOn w:val="Normal"/>
    <w:next w:val="Normal"/>
    <w:link w:val="Heading5Char"/>
    <w:uiPriority w:val="9"/>
    <w:unhideWhenUsed/>
    <w:rsid w:val="00B3726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rsid w:val="00B3726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3726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3726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3726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7F1"/>
    <w:rPr>
      <w:rFonts w:ascii="Calibri" w:eastAsia="HYGothic-Extra" w:hAnsi="Calibri" w:cs="Calibri"/>
      <w:bCs/>
      <w:color w:val="1E1E1E"/>
      <w:spacing w:val="-20"/>
      <w:sz w:val="56"/>
      <w:szCs w:val="72"/>
    </w:rPr>
  </w:style>
  <w:style w:type="character" w:customStyle="1" w:styleId="Heading2Char">
    <w:name w:val="Heading 2 Char"/>
    <w:basedOn w:val="DefaultParagraphFont"/>
    <w:link w:val="Heading2"/>
    <w:uiPriority w:val="9"/>
    <w:rsid w:val="00B3726E"/>
    <w:rPr>
      <w:rFonts w:ascii="Arial" w:eastAsia="Dotum" w:hAnsi="Arial" w:cs="Arial"/>
      <w:sz w:val="36"/>
      <w:szCs w:val="36"/>
    </w:rPr>
  </w:style>
  <w:style w:type="character" w:customStyle="1" w:styleId="Heading3Char">
    <w:name w:val="Heading 3 Char"/>
    <w:basedOn w:val="DefaultParagraphFont"/>
    <w:link w:val="Heading3"/>
    <w:uiPriority w:val="9"/>
    <w:rsid w:val="003D27F1"/>
    <w:rPr>
      <w:rFonts w:ascii="Arial" w:eastAsia="Dotum" w:hAnsi="Arial" w:cs="Arial"/>
      <w:color w:val="C60C30"/>
      <w:sz w:val="28"/>
      <w:szCs w:val="28"/>
    </w:rPr>
  </w:style>
  <w:style w:type="character" w:customStyle="1" w:styleId="Heading4Char">
    <w:name w:val="Heading 4 Char"/>
    <w:basedOn w:val="DefaultParagraphFont"/>
    <w:link w:val="Heading4"/>
    <w:uiPriority w:val="9"/>
    <w:rsid w:val="00B3726E"/>
    <w:rPr>
      <w:rFonts w:ascii="Arial" w:eastAsia="Dotum" w:hAnsi="Arial" w:cs="Arial"/>
      <w:b/>
    </w:rPr>
  </w:style>
  <w:style w:type="character" w:customStyle="1" w:styleId="Heading5Char">
    <w:name w:val="Heading 5 Char"/>
    <w:basedOn w:val="DefaultParagraphFont"/>
    <w:link w:val="Heading5"/>
    <w:uiPriority w:val="9"/>
    <w:rsid w:val="00B3726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3726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3726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3726E"/>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3726E"/>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3726E"/>
    <w:pPr>
      <w:ind w:left="720"/>
      <w:contextualSpacing/>
    </w:pPr>
  </w:style>
  <w:style w:type="table" w:styleId="TableGrid">
    <w:name w:val="Table Grid"/>
    <w:basedOn w:val="TableNormal"/>
    <w:uiPriority w:val="59"/>
    <w:rsid w:val="00B37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36EDC"/>
    <w:pPr>
      <w:spacing w:before="3000" w:after="300"/>
      <w:contextualSpacing/>
    </w:pPr>
    <w:rPr>
      <w:rFonts w:ascii="Arial" w:eastAsiaTheme="majorEastAsia" w:hAnsi="Arial" w:cstheme="majorBidi"/>
      <w:caps/>
      <w:color w:val="1E1E1E"/>
      <w:spacing w:val="-22"/>
      <w:w w:val="105"/>
      <w:kern w:val="28"/>
      <w:sz w:val="80"/>
      <w:szCs w:val="80"/>
    </w:rPr>
  </w:style>
  <w:style w:type="character" w:customStyle="1" w:styleId="TitleChar">
    <w:name w:val="Title Char"/>
    <w:basedOn w:val="DefaultParagraphFont"/>
    <w:link w:val="Title"/>
    <w:uiPriority w:val="10"/>
    <w:rsid w:val="00036EDC"/>
    <w:rPr>
      <w:rFonts w:ascii="Arial" w:eastAsiaTheme="majorEastAsia" w:hAnsi="Arial" w:cstheme="majorBidi"/>
      <w:caps/>
      <w:color w:val="1E1E1E"/>
      <w:spacing w:val="-22"/>
      <w:w w:val="105"/>
      <w:kern w:val="28"/>
      <w:sz w:val="80"/>
      <w:szCs w:val="80"/>
    </w:rPr>
  </w:style>
  <w:style w:type="paragraph" w:styleId="Subtitle">
    <w:name w:val="Subtitle"/>
    <w:basedOn w:val="Normal"/>
    <w:next w:val="Normal"/>
    <w:link w:val="SubtitleChar"/>
    <w:uiPriority w:val="11"/>
    <w:qFormat/>
    <w:rsid w:val="004D4636"/>
    <w:rPr>
      <w:rFonts w:asciiTheme="majorHAnsi" w:eastAsiaTheme="majorEastAsia" w:hAnsiTheme="majorHAnsi" w:cstheme="majorBidi"/>
      <w:i/>
      <w:iCs/>
      <w:color w:val="C60C30"/>
      <w:spacing w:val="15"/>
      <w:sz w:val="24"/>
      <w:szCs w:val="24"/>
    </w:rPr>
  </w:style>
  <w:style w:type="character" w:customStyle="1" w:styleId="SubtitleChar">
    <w:name w:val="Subtitle Char"/>
    <w:basedOn w:val="DefaultParagraphFont"/>
    <w:link w:val="Subtitle"/>
    <w:uiPriority w:val="11"/>
    <w:rsid w:val="004D4636"/>
    <w:rPr>
      <w:rFonts w:asciiTheme="majorHAnsi" w:eastAsiaTheme="majorEastAsia" w:hAnsiTheme="majorHAnsi" w:cstheme="majorBidi"/>
      <w:i/>
      <w:iCs/>
      <w:color w:val="C60C30"/>
      <w:spacing w:val="15"/>
      <w:sz w:val="24"/>
      <w:szCs w:val="24"/>
    </w:rPr>
  </w:style>
  <w:style w:type="paragraph" w:styleId="Header">
    <w:name w:val="header"/>
    <w:basedOn w:val="Normal"/>
    <w:link w:val="HeaderChar"/>
    <w:uiPriority w:val="99"/>
    <w:unhideWhenUsed/>
    <w:rsid w:val="00856708"/>
    <w:pPr>
      <w:tabs>
        <w:tab w:val="center" w:pos="4513"/>
        <w:tab w:val="right" w:pos="9026"/>
      </w:tabs>
      <w:spacing w:after="0"/>
    </w:pPr>
  </w:style>
  <w:style w:type="character" w:customStyle="1" w:styleId="HeaderChar">
    <w:name w:val="Header Char"/>
    <w:basedOn w:val="DefaultParagraphFont"/>
    <w:link w:val="Header"/>
    <w:uiPriority w:val="99"/>
    <w:rsid w:val="00856708"/>
    <w:rPr>
      <w:rFonts w:ascii="Calibri" w:eastAsia="Dotum" w:hAnsi="Calibri" w:cs="Calibri"/>
    </w:rPr>
  </w:style>
  <w:style w:type="paragraph" w:styleId="Footer">
    <w:name w:val="footer"/>
    <w:basedOn w:val="Normal"/>
    <w:link w:val="FooterChar"/>
    <w:uiPriority w:val="99"/>
    <w:unhideWhenUsed/>
    <w:rsid w:val="00856708"/>
    <w:pPr>
      <w:tabs>
        <w:tab w:val="center" w:pos="4513"/>
        <w:tab w:val="right" w:pos="9026"/>
      </w:tabs>
      <w:spacing w:after="0"/>
    </w:pPr>
  </w:style>
  <w:style w:type="character" w:customStyle="1" w:styleId="FooterChar">
    <w:name w:val="Footer Char"/>
    <w:basedOn w:val="DefaultParagraphFont"/>
    <w:link w:val="Footer"/>
    <w:uiPriority w:val="99"/>
    <w:rsid w:val="00856708"/>
    <w:rPr>
      <w:rFonts w:ascii="Calibri" w:eastAsia="Dotum" w:hAnsi="Calibri" w:cs="Calibri"/>
    </w:rPr>
  </w:style>
  <w:style w:type="character" w:styleId="Hyperlink">
    <w:name w:val="Hyperlink"/>
    <w:basedOn w:val="DefaultParagraphFont"/>
    <w:uiPriority w:val="99"/>
    <w:unhideWhenUsed/>
    <w:rsid w:val="00726689"/>
    <w:rPr>
      <w:color w:val="0000FF"/>
      <w:u w:val="single"/>
    </w:rPr>
  </w:style>
  <w:style w:type="paragraph" w:styleId="BalloonText">
    <w:name w:val="Balloon Text"/>
    <w:basedOn w:val="Normal"/>
    <w:link w:val="BalloonTextChar"/>
    <w:uiPriority w:val="99"/>
    <w:semiHidden/>
    <w:unhideWhenUsed/>
    <w:rsid w:val="006455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510"/>
    <w:rPr>
      <w:rFonts w:ascii="Segoe UI" w:eastAsia="Dotum" w:hAnsi="Segoe UI" w:cs="Segoe UI"/>
      <w:sz w:val="18"/>
      <w:szCs w:val="18"/>
    </w:rPr>
  </w:style>
  <w:style w:type="paragraph" w:customStyle="1" w:styleId="BasicParagraph">
    <w:name w:val="[Basic Paragraph]"/>
    <w:basedOn w:val="Normal"/>
    <w:uiPriority w:val="99"/>
    <w:rsid w:val="00D33467"/>
    <w:pPr>
      <w:tabs>
        <w:tab w:val="left" w:pos="300"/>
      </w:tabs>
      <w:suppressAutoHyphens/>
      <w:autoSpaceDE w:val="0"/>
      <w:autoSpaceDN w:val="0"/>
      <w:adjustRightInd w:val="0"/>
      <w:spacing w:after="0" w:line="240" w:lineRule="atLeast"/>
      <w:textAlignment w:val="center"/>
    </w:pPr>
    <w:rPr>
      <w:rFonts w:ascii="TitilliumText14L 250 wt" w:eastAsiaTheme="minorHAnsi" w:hAnsi="TitilliumText14L 250 wt" w:cs="TitilliumText14L 250 wt"/>
      <w:color w:val="000000"/>
      <w:spacing w:val="-4"/>
      <w:sz w:val="18"/>
      <w:szCs w:val="18"/>
      <w:lang w:val="en-GB"/>
    </w:rPr>
  </w:style>
  <w:style w:type="character" w:customStyle="1" w:styleId="webaddress">
    <w:name w:val="web address"/>
    <w:uiPriority w:val="99"/>
    <w:rsid w:val="00D33467"/>
    <w:rPr>
      <w:color w:val="273894"/>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t.ipaa.org.au/pmaward-winners-1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blood.gov.au" TargetMode="Externa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1127</TotalTime>
  <Pages>2</Pages>
  <Words>717</Words>
  <Characters>4092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National Blood Authority, Australia</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Stone, Michael</dc:creator>
  <cp:keywords/>
  <dc:description/>
  <cp:lastModifiedBy>National Blood Authority</cp:lastModifiedBy>
  <cp:revision>3</cp:revision>
  <cp:lastPrinted>2019-11-15T04:38:00Z</cp:lastPrinted>
  <dcterms:created xsi:type="dcterms:W3CDTF">2019-11-18T03:25:00Z</dcterms:created>
  <dcterms:modified xsi:type="dcterms:W3CDTF">2019-11-18T22:53:00Z</dcterms:modified>
</cp:coreProperties>
</file>