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869" w:rsidRPr="001248B0" w:rsidRDefault="00A30AD8" w:rsidP="001248B0">
      <w:pPr>
        <w:pStyle w:val="Heading3"/>
        <w:ind w:left="-284"/>
      </w:pPr>
      <w:bookmarkStart w:id="0" w:name="_GoBack"/>
      <w:bookmarkEnd w:id="0"/>
      <w:r w:rsidRPr="001248B0">
        <w:rPr>
          <w:color w:val="auto"/>
        </w:rPr>
        <w:t>2017 (v3.0) Proposed changes to v2.1 of the Criteria for the clinical use of intravenous immunoglobulin in Australia</w:t>
      </w:r>
    </w:p>
    <w:tbl>
      <w:tblPr>
        <w:tblStyle w:val="TableGrid"/>
        <w:tblW w:w="14601" w:type="dxa"/>
        <w:tblInd w:w="-318" w:type="dxa"/>
        <w:tblLook w:val="0680" w:firstRow="0" w:lastRow="0" w:firstColumn="1" w:lastColumn="0" w:noHBand="1" w:noVBand="1"/>
      </w:tblPr>
      <w:tblGrid>
        <w:gridCol w:w="2836"/>
        <w:gridCol w:w="11765"/>
      </w:tblGrid>
      <w:tr w:rsidR="00793EB5" w:rsidRPr="00447869" w:rsidTr="00437609">
        <w:tc>
          <w:tcPr>
            <w:tcW w:w="2836" w:type="dxa"/>
            <w:shd w:val="clear" w:color="auto" w:fill="DBE5F1" w:themeFill="accent1" w:themeFillTint="33"/>
          </w:tcPr>
          <w:p w:rsidR="00793EB5" w:rsidRPr="00447869" w:rsidRDefault="00793EB5" w:rsidP="00A30AD8">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CONDITION NAME IN </w:t>
            </w:r>
            <w:r w:rsidR="00A30AD8">
              <w:rPr>
                <w:rFonts w:asciiTheme="minorHAnsi" w:eastAsia="Times New Roman" w:hAnsiTheme="minorHAnsi" w:cs="Times New Roman"/>
                <w:b/>
                <w:bCs/>
                <w:lang w:eastAsia="en-AU"/>
              </w:rPr>
              <w:t>v</w:t>
            </w:r>
            <w:r>
              <w:rPr>
                <w:rFonts w:asciiTheme="minorHAnsi" w:eastAsia="Times New Roman" w:hAnsiTheme="minorHAnsi" w:cs="Times New Roman"/>
                <w:b/>
                <w:bCs/>
                <w:lang w:eastAsia="en-AU"/>
              </w:rPr>
              <w:t xml:space="preserve">2.1 </w:t>
            </w:r>
          </w:p>
        </w:tc>
        <w:tc>
          <w:tcPr>
            <w:tcW w:w="11765" w:type="dxa"/>
            <w:shd w:val="clear" w:color="auto" w:fill="DBE5F1" w:themeFill="accent1" w:themeFillTint="33"/>
          </w:tcPr>
          <w:p w:rsidR="00793EB5" w:rsidRPr="00447869" w:rsidRDefault="00422B5A" w:rsidP="007830E1">
            <w:pPr>
              <w:spacing w:before="120" w:after="120"/>
              <w:rPr>
                <w:rFonts w:asciiTheme="minorHAnsi" w:eastAsia="Times New Roman" w:hAnsiTheme="minorHAnsi" w:cs="Times New Roman"/>
                <w:b/>
                <w:bCs/>
                <w:lang w:eastAsia="en-AU"/>
              </w:rPr>
            </w:pPr>
            <w:r w:rsidRPr="00422B5A">
              <w:rPr>
                <w:rFonts w:asciiTheme="minorHAnsi" w:eastAsia="Times New Roman" w:hAnsiTheme="minorHAnsi" w:cs="Times New Roman"/>
                <w:b/>
                <w:bCs/>
                <w:lang w:eastAsia="en-AU"/>
              </w:rPr>
              <w:t>Scleromyxedema</w:t>
            </w:r>
          </w:p>
        </w:tc>
      </w:tr>
      <w:tr w:rsidR="00642A5C" w:rsidRPr="009235E6" w:rsidTr="00437609">
        <w:tc>
          <w:tcPr>
            <w:tcW w:w="2836" w:type="dxa"/>
            <w:shd w:val="clear" w:color="auto" w:fill="auto"/>
          </w:tcPr>
          <w:p w:rsidR="003E3235" w:rsidRPr="001248B0" w:rsidRDefault="00A30AD8" w:rsidP="00A30AD8">
            <w:pPr>
              <w:spacing w:before="120" w:after="120"/>
              <w:rPr>
                <w:rFonts w:asciiTheme="minorHAnsi" w:eastAsia="Times New Roman" w:hAnsiTheme="minorHAnsi" w:cs="Times New Roman"/>
                <w:b/>
                <w:bCs/>
                <w:lang w:eastAsia="en-AU"/>
              </w:rPr>
            </w:pPr>
            <w:r w:rsidRPr="001248B0">
              <w:rPr>
                <w:rFonts w:asciiTheme="minorHAnsi" w:eastAsia="Times New Roman" w:hAnsiTheme="minorHAnsi" w:cs="Times New Roman"/>
                <w:b/>
                <w:bCs/>
                <w:lang w:eastAsia="en-AU"/>
              </w:rPr>
              <w:t>PROPOSED APPROACH:</w:t>
            </w:r>
          </w:p>
          <w:p w:rsidR="00A30AD8" w:rsidRPr="009235E6" w:rsidRDefault="00A30AD8" w:rsidP="00A30AD8">
            <w:pPr>
              <w:spacing w:before="120" w:after="120"/>
              <w:rPr>
                <w:rFonts w:asciiTheme="minorHAnsi" w:eastAsia="Times New Roman" w:hAnsiTheme="minorHAnsi" w:cs="Times New Roman"/>
                <w:bCs/>
                <w:lang w:eastAsia="en-AU"/>
              </w:rPr>
            </w:pPr>
            <w:r w:rsidRPr="001248B0">
              <w:rPr>
                <w:rFonts w:asciiTheme="minorHAnsi" w:eastAsia="Times New Roman" w:hAnsiTheme="minorHAnsi" w:cs="Times New Roman"/>
                <w:b/>
                <w:bCs/>
                <w:lang w:eastAsia="en-AU"/>
              </w:rPr>
              <w:t xml:space="preserve">To retain </w:t>
            </w:r>
            <w:r w:rsidRPr="00A30AD8">
              <w:rPr>
                <w:rFonts w:asciiTheme="minorHAnsi" w:eastAsia="Times New Roman" w:hAnsiTheme="minorHAnsi" w:cs="Times New Roman"/>
                <w:b/>
                <w:bCs/>
                <w:lang w:eastAsia="en-AU"/>
              </w:rPr>
              <w:t xml:space="preserve">Scleromyxedema in </w:t>
            </w:r>
            <w:r w:rsidRPr="001248B0">
              <w:rPr>
                <w:rFonts w:asciiTheme="minorHAnsi" w:eastAsia="Times New Roman" w:hAnsiTheme="minorHAnsi" w:cs="Times New Roman"/>
                <w:b/>
                <w:bCs/>
                <w:i/>
                <w:lang w:eastAsia="en-AU"/>
              </w:rPr>
              <w:t>Exceptional circumstances only</w:t>
            </w:r>
            <w:r w:rsidRPr="00A30AD8">
              <w:rPr>
                <w:rFonts w:asciiTheme="minorHAnsi" w:eastAsia="Times New Roman" w:hAnsiTheme="minorHAnsi" w:cs="Times New Roman"/>
                <w:b/>
                <w:bCs/>
                <w:lang w:eastAsia="en-AU"/>
              </w:rPr>
              <w:t xml:space="preserve"> with the changes </w:t>
            </w:r>
            <w:r w:rsidR="001248B0">
              <w:rPr>
                <w:rFonts w:asciiTheme="minorHAnsi" w:eastAsia="Times New Roman" w:hAnsiTheme="minorHAnsi" w:cs="Times New Roman"/>
                <w:b/>
                <w:bCs/>
                <w:lang w:eastAsia="en-AU"/>
              </w:rPr>
              <w:t xml:space="preserve">as </w:t>
            </w:r>
            <w:r w:rsidRPr="00A30AD8">
              <w:rPr>
                <w:rFonts w:asciiTheme="minorHAnsi" w:eastAsia="Times New Roman" w:hAnsiTheme="minorHAnsi" w:cs="Times New Roman"/>
                <w:b/>
                <w:bCs/>
                <w:lang w:eastAsia="en-AU"/>
              </w:rPr>
              <w:t>outlined.</w:t>
            </w:r>
            <w:r>
              <w:rPr>
                <w:rFonts w:asciiTheme="minorHAnsi" w:eastAsia="Times New Roman" w:hAnsiTheme="minorHAnsi" w:cs="Times New Roman"/>
                <w:b/>
                <w:bCs/>
                <w:lang w:eastAsia="en-AU"/>
              </w:rPr>
              <w:t xml:space="preserve"> </w:t>
            </w:r>
          </w:p>
        </w:tc>
        <w:tc>
          <w:tcPr>
            <w:tcW w:w="11765" w:type="dxa"/>
            <w:shd w:val="clear" w:color="auto" w:fill="auto"/>
          </w:tcPr>
          <w:p w:rsidR="00642A5C" w:rsidRPr="009235E6" w:rsidRDefault="00642A5C" w:rsidP="008612AB">
            <w:pPr>
              <w:spacing w:before="120" w:after="120"/>
              <w:rPr>
                <w:rFonts w:asciiTheme="minorHAnsi" w:eastAsia="Times New Roman" w:hAnsiTheme="minorHAnsi" w:cs="Times New Roman"/>
                <w:b/>
                <w:bCs/>
                <w:lang w:eastAsia="en-AU"/>
              </w:rPr>
            </w:pPr>
            <w:r w:rsidRPr="009235E6">
              <w:rPr>
                <w:rFonts w:asciiTheme="minorHAnsi" w:eastAsia="Times New Roman" w:hAnsiTheme="minorHAnsi" w:cs="Times New Roman"/>
                <w:b/>
                <w:bCs/>
                <w:lang w:eastAsia="en-AU"/>
              </w:rPr>
              <w:t xml:space="preserve">SUMMARY OF RATIONALE: </w:t>
            </w:r>
          </w:p>
          <w:p w:rsidR="00AF2FF2" w:rsidRPr="008370C8" w:rsidRDefault="00AF2FF2" w:rsidP="008370C8">
            <w:pPr>
              <w:rPr>
                <w:rFonts w:asciiTheme="minorHAnsi" w:eastAsia="Times New Roman" w:hAnsiTheme="minorHAnsi" w:cs="Times New Roman"/>
                <w:bCs/>
                <w:lang w:eastAsia="en-AU"/>
              </w:rPr>
            </w:pPr>
            <w:r w:rsidRPr="008370C8">
              <w:rPr>
                <w:rFonts w:asciiTheme="minorHAnsi" w:eastAsia="Times New Roman" w:hAnsiTheme="minorHAnsi" w:cs="Times New Roman"/>
                <w:bCs/>
                <w:lang w:eastAsia="en-AU"/>
              </w:rPr>
              <w:t xml:space="preserve">The recommended changes are supported by factors including that: </w:t>
            </w:r>
          </w:p>
          <w:p w:rsidR="00011CC9" w:rsidRPr="009235E6" w:rsidRDefault="00011CC9" w:rsidP="008370C8">
            <w:pPr>
              <w:pStyle w:val="ListParagraph"/>
              <w:numPr>
                <w:ilvl w:val="0"/>
                <w:numId w:val="44"/>
              </w:numPr>
              <w:ind w:left="459"/>
              <w:rPr>
                <w:rFonts w:asciiTheme="minorHAnsi" w:eastAsia="Times New Roman" w:hAnsiTheme="minorHAnsi" w:cs="Times New Roman"/>
                <w:b/>
                <w:bCs/>
                <w:lang w:eastAsia="en-AU"/>
              </w:rPr>
            </w:pPr>
            <w:r w:rsidRPr="009235E6">
              <w:rPr>
                <w:rFonts w:asciiTheme="minorHAnsi" w:eastAsia="Times New Roman" w:hAnsiTheme="minorHAnsi" w:cs="Times New Roman"/>
                <w:bCs/>
                <w:lang w:eastAsia="en-AU"/>
              </w:rPr>
              <w:t xml:space="preserve">These criteria have been developed in consultation with the </w:t>
            </w:r>
            <w:r w:rsidR="009962B0">
              <w:rPr>
                <w:rFonts w:asciiTheme="minorHAnsi" w:eastAsia="Times New Roman" w:hAnsiTheme="minorHAnsi" w:cs="Times New Roman"/>
                <w:bCs/>
                <w:lang w:eastAsia="en-AU"/>
              </w:rPr>
              <w:t>Australasian College of Dermatologists</w:t>
            </w:r>
            <w:r w:rsidR="00293E1C" w:rsidRPr="00E748BF">
              <w:rPr>
                <w:rFonts w:asciiTheme="minorHAnsi" w:eastAsia="Times New Roman" w:hAnsiTheme="minorHAnsi" w:cs="Times New Roman"/>
                <w:bCs/>
                <w:lang w:eastAsia="en-AU"/>
              </w:rPr>
              <w:t xml:space="preserve"> </w:t>
            </w:r>
            <w:r w:rsidR="00F904D2" w:rsidRPr="00E748BF">
              <w:rPr>
                <w:rFonts w:asciiTheme="minorHAnsi" w:eastAsia="Times New Roman" w:hAnsiTheme="minorHAnsi" w:cs="Times New Roman"/>
                <w:bCs/>
                <w:lang w:eastAsia="en-AU"/>
              </w:rPr>
              <w:t>which</w:t>
            </w:r>
            <w:r w:rsidRPr="00E748BF">
              <w:rPr>
                <w:rFonts w:asciiTheme="minorHAnsi" w:eastAsia="Times New Roman" w:hAnsiTheme="minorHAnsi" w:cs="Times New Roman"/>
                <w:bCs/>
                <w:lang w:eastAsia="en-AU"/>
              </w:rPr>
              <w:t xml:space="preserve"> has confirmed an ongoing role</w:t>
            </w:r>
            <w:r w:rsidRPr="009235E6">
              <w:rPr>
                <w:rFonts w:asciiTheme="minorHAnsi" w:eastAsia="Times New Roman" w:hAnsiTheme="minorHAnsi" w:cs="Times New Roman"/>
                <w:bCs/>
                <w:lang w:eastAsia="en-AU"/>
              </w:rPr>
              <w:t xml:space="preserve"> for Ig therapy in the treatment of this rare and potentially fatal condition. </w:t>
            </w:r>
          </w:p>
          <w:p w:rsidR="00011CC9" w:rsidRPr="009235E6" w:rsidRDefault="00D459D2" w:rsidP="008370C8">
            <w:pPr>
              <w:pStyle w:val="ListParagraph"/>
              <w:widowControl w:val="0"/>
              <w:numPr>
                <w:ilvl w:val="0"/>
                <w:numId w:val="44"/>
              </w:numPr>
              <w:autoSpaceDE w:val="0"/>
              <w:autoSpaceDN w:val="0"/>
              <w:adjustRightInd w:val="0"/>
              <w:spacing w:line="320" w:lineRule="atLeast"/>
              <w:ind w:left="459"/>
              <w:rPr>
                <w:rFonts w:asciiTheme="minorHAnsi" w:eastAsiaTheme="minorHAnsi" w:hAnsiTheme="minorHAnsi" w:cs="Times"/>
                <w:lang w:val="en-US"/>
              </w:rPr>
            </w:pPr>
            <w:r>
              <w:rPr>
                <w:rFonts w:asciiTheme="minorHAnsi" w:eastAsiaTheme="minorHAnsi" w:hAnsiTheme="minorHAnsi" w:cs="Century Gothic"/>
                <w:lang w:val="en-US"/>
              </w:rPr>
              <w:t xml:space="preserve">While generally refractory to immunomodulation therapy, </w:t>
            </w:r>
            <w:r w:rsidRPr="009235E6">
              <w:rPr>
                <w:rFonts w:asciiTheme="minorHAnsi" w:eastAsiaTheme="minorHAnsi" w:hAnsiTheme="minorHAnsi" w:cs="Century Gothic"/>
                <w:lang w:val="en-US"/>
              </w:rPr>
              <w:t>multiple case series and reports</w:t>
            </w:r>
            <w:r w:rsidR="006A3D14">
              <w:rPr>
                <w:rFonts w:asciiTheme="minorHAnsi" w:eastAsiaTheme="minorHAnsi" w:hAnsiTheme="minorHAnsi" w:cs="Century Gothic"/>
                <w:lang w:val="en-US"/>
              </w:rPr>
              <w:t>’</w:t>
            </w:r>
            <w:r w:rsidRPr="009235E6">
              <w:rPr>
                <w:rFonts w:asciiTheme="minorHAnsi" w:eastAsiaTheme="minorHAnsi" w:hAnsiTheme="minorHAnsi" w:cs="Century Gothic"/>
                <w:lang w:val="en-US"/>
              </w:rPr>
              <w:t xml:space="preserve"> </w:t>
            </w:r>
            <w:r>
              <w:rPr>
                <w:rFonts w:asciiTheme="minorHAnsi" w:eastAsiaTheme="minorHAnsi" w:hAnsiTheme="minorHAnsi" w:cs="Century Gothic"/>
                <w:lang w:val="en-US"/>
              </w:rPr>
              <w:t xml:space="preserve">most </w:t>
            </w:r>
            <w:r w:rsidR="00011CC9" w:rsidRPr="009235E6">
              <w:rPr>
                <w:rFonts w:asciiTheme="minorHAnsi" w:eastAsiaTheme="minorHAnsi" w:hAnsiTheme="minorHAnsi" w:cs="Century Gothic"/>
                <w:lang w:val="en-US"/>
              </w:rPr>
              <w:t>commonly report</w:t>
            </w:r>
            <w:r w:rsidR="006A3D14">
              <w:rPr>
                <w:rFonts w:asciiTheme="minorHAnsi" w:eastAsiaTheme="minorHAnsi" w:hAnsiTheme="minorHAnsi" w:cs="Century Gothic"/>
                <w:lang w:val="en-US"/>
              </w:rPr>
              <w:t>ed</w:t>
            </w:r>
            <w:r w:rsidR="00011CC9" w:rsidRPr="009235E6">
              <w:rPr>
                <w:rFonts w:asciiTheme="minorHAnsi" w:eastAsiaTheme="minorHAnsi" w:hAnsiTheme="minorHAnsi" w:cs="Century Gothic"/>
                <w:lang w:val="en-US"/>
              </w:rPr>
              <w:t xml:space="preserve"> </w:t>
            </w:r>
            <w:r w:rsidR="00F904D2" w:rsidRPr="009235E6">
              <w:rPr>
                <w:rFonts w:asciiTheme="minorHAnsi" w:eastAsiaTheme="minorHAnsi" w:hAnsiTheme="minorHAnsi" w:cs="Century Gothic"/>
                <w:lang w:val="en-US"/>
              </w:rPr>
              <w:t xml:space="preserve">treatment </w:t>
            </w:r>
            <w:r w:rsidR="00011CC9" w:rsidRPr="009235E6">
              <w:rPr>
                <w:rFonts w:asciiTheme="minorHAnsi" w:eastAsiaTheme="minorHAnsi" w:hAnsiTheme="minorHAnsi" w:cs="Century Gothic"/>
                <w:lang w:val="en-US"/>
              </w:rPr>
              <w:t xml:space="preserve">success is with </w:t>
            </w:r>
            <w:r w:rsidR="003C7A7C">
              <w:rPr>
                <w:rFonts w:asciiTheme="minorHAnsi" w:eastAsiaTheme="minorHAnsi" w:hAnsiTheme="minorHAnsi" w:cs="Century Gothic"/>
                <w:lang w:val="en-US"/>
              </w:rPr>
              <w:t>IVIg</w:t>
            </w:r>
            <w:r>
              <w:rPr>
                <w:rFonts w:asciiTheme="minorHAnsi" w:eastAsiaTheme="minorHAnsi" w:hAnsiTheme="minorHAnsi" w:cs="Century Gothic"/>
                <w:lang w:val="en-US"/>
              </w:rPr>
              <w:t xml:space="preserve"> </w:t>
            </w:r>
            <w:r w:rsidR="001F2997">
              <w:rPr>
                <w:rFonts w:asciiTheme="minorHAnsi" w:eastAsiaTheme="minorHAnsi" w:hAnsiTheme="minorHAnsi" w:cs="Century Gothic"/>
                <w:lang w:val="en-US"/>
              </w:rPr>
              <w:t>(</w:t>
            </w:r>
            <w:r w:rsidR="001F2997" w:rsidRPr="009235E6">
              <w:rPr>
                <w:rFonts w:asciiTheme="minorHAnsi" w:eastAsiaTheme="minorHAnsi" w:hAnsiTheme="minorHAnsi" w:cs="Century Gothic"/>
                <w:lang w:val="en-US"/>
              </w:rPr>
              <w:t>Rongioletti 2013, Blum 2008</w:t>
            </w:r>
            <w:r w:rsidR="001F2997">
              <w:rPr>
                <w:rFonts w:asciiTheme="minorHAnsi" w:eastAsiaTheme="minorHAnsi" w:hAnsiTheme="minorHAnsi" w:cs="Century Gothic"/>
                <w:lang w:val="en-US"/>
              </w:rPr>
              <w:t xml:space="preserve"> and</w:t>
            </w:r>
            <w:r w:rsidR="001F2997" w:rsidRPr="009235E6">
              <w:rPr>
                <w:rFonts w:asciiTheme="minorHAnsi" w:eastAsiaTheme="minorHAnsi" w:hAnsiTheme="minorHAnsi" w:cs="Century Gothic"/>
                <w:lang w:val="en-US"/>
              </w:rPr>
              <w:t xml:space="preserve"> Kulczycki 2003</w:t>
            </w:r>
            <w:r w:rsidR="001F2997">
              <w:rPr>
                <w:rFonts w:asciiTheme="minorHAnsi" w:eastAsiaTheme="minorHAnsi" w:hAnsiTheme="minorHAnsi" w:cs="Century Gothic"/>
                <w:lang w:val="en-US"/>
              </w:rPr>
              <w:t>, Caudill 2014, Hummers 2014, Majeski 2005, Rey 2009, Moser 2012)</w:t>
            </w:r>
            <w:r w:rsidR="006A3D14">
              <w:rPr>
                <w:rFonts w:asciiTheme="minorHAnsi" w:eastAsiaTheme="minorHAnsi" w:hAnsiTheme="minorHAnsi" w:cs="Century Gothic"/>
                <w:lang w:val="en-US"/>
              </w:rPr>
              <w:t>.</w:t>
            </w:r>
            <w:r w:rsidR="001F2997">
              <w:rPr>
                <w:rFonts w:asciiTheme="minorHAnsi" w:eastAsiaTheme="minorHAnsi" w:hAnsiTheme="minorHAnsi" w:cs="Century Gothic"/>
                <w:lang w:val="en-US"/>
              </w:rPr>
              <w:t xml:space="preserve"> </w:t>
            </w:r>
            <w:r w:rsidR="00011CC9" w:rsidRPr="009235E6">
              <w:rPr>
                <w:rFonts w:asciiTheme="minorHAnsi" w:eastAsiaTheme="minorHAnsi" w:hAnsiTheme="minorHAnsi" w:cs="Century Gothic"/>
                <w:lang w:val="en-US"/>
              </w:rPr>
              <w:t xml:space="preserve">Successful treatment has been reported </w:t>
            </w:r>
            <w:r w:rsidR="006A3D14">
              <w:rPr>
                <w:rFonts w:asciiTheme="minorHAnsi" w:eastAsiaTheme="minorHAnsi" w:hAnsiTheme="minorHAnsi" w:cs="Century Gothic"/>
                <w:lang w:val="en-US"/>
              </w:rPr>
              <w:t xml:space="preserve">of Ig therapy </w:t>
            </w:r>
            <w:r w:rsidR="00F904D2" w:rsidRPr="009235E6">
              <w:rPr>
                <w:rFonts w:asciiTheme="minorHAnsi" w:eastAsiaTheme="minorHAnsi" w:hAnsiTheme="minorHAnsi" w:cs="Century Gothic"/>
                <w:lang w:val="en-US"/>
              </w:rPr>
              <w:t xml:space="preserve">alone and </w:t>
            </w:r>
            <w:r w:rsidR="00011CC9" w:rsidRPr="009235E6">
              <w:rPr>
                <w:rFonts w:asciiTheme="minorHAnsi" w:eastAsiaTheme="minorHAnsi" w:hAnsiTheme="minorHAnsi" w:cs="Century Gothic"/>
                <w:lang w:val="en-US"/>
              </w:rPr>
              <w:t xml:space="preserve">in combination with thalidomide </w:t>
            </w:r>
            <w:r w:rsidR="001F2997">
              <w:rPr>
                <w:rFonts w:asciiTheme="minorHAnsi" w:eastAsiaTheme="minorHAnsi" w:hAnsiTheme="minorHAnsi" w:cs="Century Gothic"/>
                <w:lang w:val="en-US"/>
              </w:rPr>
              <w:t>(Dolenc-Voljc 2013, Eft</w:t>
            </w:r>
            <w:r w:rsidR="00CE438B">
              <w:rPr>
                <w:rFonts w:asciiTheme="minorHAnsi" w:eastAsiaTheme="minorHAnsi" w:hAnsiTheme="minorHAnsi" w:cs="Century Gothic"/>
                <w:lang w:val="en-US"/>
              </w:rPr>
              <w:t>h</w:t>
            </w:r>
            <w:r w:rsidR="001F2997">
              <w:rPr>
                <w:rFonts w:asciiTheme="minorHAnsi" w:eastAsiaTheme="minorHAnsi" w:hAnsiTheme="minorHAnsi" w:cs="Century Gothic"/>
                <w:lang w:val="en-US"/>
              </w:rPr>
              <w:t>im</w:t>
            </w:r>
            <w:r w:rsidR="00CE438B">
              <w:rPr>
                <w:rFonts w:asciiTheme="minorHAnsi" w:eastAsiaTheme="minorHAnsi" w:hAnsiTheme="minorHAnsi" w:cs="Century Gothic"/>
                <w:lang w:val="en-US"/>
              </w:rPr>
              <w:t>i</w:t>
            </w:r>
            <w:r w:rsidR="001F2997">
              <w:rPr>
                <w:rFonts w:asciiTheme="minorHAnsi" w:eastAsiaTheme="minorHAnsi" w:hAnsiTheme="minorHAnsi" w:cs="Century Gothic"/>
                <w:lang w:val="en-US"/>
              </w:rPr>
              <w:t xml:space="preserve">ou 2008) </w:t>
            </w:r>
            <w:r w:rsidR="00011CC9" w:rsidRPr="009235E6">
              <w:rPr>
                <w:rFonts w:asciiTheme="minorHAnsi" w:eastAsiaTheme="minorHAnsi" w:hAnsiTheme="minorHAnsi" w:cs="Century Gothic"/>
                <w:lang w:val="en-US"/>
              </w:rPr>
              <w:t xml:space="preserve">or </w:t>
            </w:r>
            <w:r w:rsidR="00F904D2" w:rsidRPr="009235E6">
              <w:rPr>
                <w:rFonts w:asciiTheme="minorHAnsi" w:eastAsiaTheme="minorHAnsi" w:hAnsiTheme="minorHAnsi" w:cs="Century Gothic"/>
                <w:lang w:val="en-US"/>
              </w:rPr>
              <w:t>lenalidomide</w:t>
            </w:r>
            <w:r w:rsidR="001F2997">
              <w:rPr>
                <w:rFonts w:asciiTheme="minorHAnsi" w:eastAsiaTheme="minorHAnsi" w:hAnsiTheme="minorHAnsi" w:cs="Century Gothic"/>
                <w:lang w:val="en-US"/>
              </w:rPr>
              <w:t xml:space="preserve"> (Brunet-Possenti 2013)</w:t>
            </w:r>
            <w:r w:rsidR="00011CC9" w:rsidRPr="009235E6">
              <w:rPr>
                <w:rFonts w:asciiTheme="minorHAnsi" w:eastAsiaTheme="minorHAnsi" w:hAnsiTheme="minorHAnsi" w:cs="Century Gothic"/>
                <w:lang w:val="en-US"/>
              </w:rPr>
              <w:t xml:space="preserve">. </w:t>
            </w:r>
          </w:p>
          <w:p w:rsidR="00011CC9" w:rsidRPr="009235E6" w:rsidRDefault="00011CC9" w:rsidP="008370C8">
            <w:pPr>
              <w:pStyle w:val="ListParagraph"/>
              <w:widowControl w:val="0"/>
              <w:numPr>
                <w:ilvl w:val="0"/>
                <w:numId w:val="44"/>
              </w:numPr>
              <w:autoSpaceDE w:val="0"/>
              <w:autoSpaceDN w:val="0"/>
              <w:adjustRightInd w:val="0"/>
              <w:spacing w:line="320" w:lineRule="atLeast"/>
              <w:ind w:left="459"/>
              <w:rPr>
                <w:rFonts w:asciiTheme="minorHAnsi" w:eastAsiaTheme="minorHAnsi" w:hAnsiTheme="minorHAnsi" w:cs="Times"/>
                <w:lang w:val="en-US"/>
              </w:rPr>
            </w:pPr>
            <w:r w:rsidRPr="009235E6">
              <w:rPr>
                <w:rFonts w:asciiTheme="minorHAnsi" w:eastAsiaTheme="minorHAnsi" w:hAnsiTheme="minorHAnsi" w:cs="Century Gothic"/>
                <w:lang w:val="en-US"/>
              </w:rPr>
              <w:t>In the three largest case series(Rongioletti 2013, Blum 2008</w:t>
            </w:r>
            <w:r w:rsidR="006A29EA">
              <w:rPr>
                <w:rFonts w:asciiTheme="minorHAnsi" w:eastAsiaTheme="minorHAnsi" w:hAnsiTheme="minorHAnsi" w:cs="Century Gothic"/>
                <w:lang w:val="en-US"/>
              </w:rPr>
              <w:t xml:space="preserve"> and</w:t>
            </w:r>
            <w:r w:rsidRPr="009235E6">
              <w:rPr>
                <w:rFonts w:asciiTheme="minorHAnsi" w:eastAsiaTheme="minorHAnsi" w:hAnsiTheme="minorHAnsi" w:cs="Century Gothic"/>
                <w:lang w:val="en-US"/>
              </w:rPr>
              <w:t xml:space="preserve"> Kulczycki 2003), CNS involvement occurred in 10-15% of patients </w:t>
            </w:r>
            <w:r w:rsidR="00F904D2" w:rsidRPr="009235E6">
              <w:rPr>
                <w:rFonts w:asciiTheme="minorHAnsi" w:eastAsiaTheme="minorHAnsi" w:hAnsiTheme="minorHAnsi" w:cs="Century Gothic"/>
                <w:lang w:val="en-US"/>
              </w:rPr>
              <w:t>and this complication is usually</w:t>
            </w:r>
            <w:r w:rsidRPr="009235E6">
              <w:rPr>
                <w:rFonts w:asciiTheme="minorHAnsi" w:eastAsiaTheme="minorHAnsi" w:hAnsiTheme="minorHAnsi" w:cs="Century Gothic"/>
                <w:lang w:val="en-US"/>
              </w:rPr>
              <w:t xml:space="preserve"> associated with poor outcome</w:t>
            </w:r>
            <w:r w:rsidR="00293E1C" w:rsidRPr="009235E6">
              <w:rPr>
                <w:rFonts w:asciiTheme="minorHAnsi" w:eastAsiaTheme="minorHAnsi" w:hAnsiTheme="minorHAnsi" w:cs="Century Gothic"/>
                <w:lang w:val="en-US"/>
              </w:rPr>
              <w:t>, however most of the successful treatments reported for this often fatal manifestation are with Ig therapy</w:t>
            </w:r>
            <w:r w:rsidRPr="009235E6">
              <w:rPr>
                <w:rFonts w:asciiTheme="minorHAnsi" w:eastAsiaTheme="minorHAnsi" w:hAnsiTheme="minorHAnsi" w:cs="Century Gothic"/>
                <w:lang w:val="en-US"/>
              </w:rPr>
              <w:t xml:space="preserve">. </w:t>
            </w:r>
          </w:p>
          <w:p w:rsidR="00011CC9" w:rsidRPr="00E748BF" w:rsidRDefault="00F904D2" w:rsidP="008370C8">
            <w:pPr>
              <w:pStyle w:val="ListParagraph"/>
              <w:widowControl w:val="0"/>
              <w:numPr>
                <w:ilvl w:val="0"/>
                <w:numId w:val="44"/>
              </w:numPr>
              <w:autoSpaceDE w:val="0"/>
              <w:autoSpaceDN w:val="0"/>
              <w:adjustRightInd w:val="0"/>
              <w:spacing w:line="320" w:lineRule="atLeast"/>
              <w:ind w:left="459"/>
              <w:rPr>
                <w:rFonts w:asciiTheme="minorHAnsi" w:eastAsiaTheme="minorHAnsi" w:hAnsiTheme="minorHAnsi" w:cs="Times"/>
                <w:lang w:val="en-US"/>
              </w:rPr>
            </w:pPr>
            <w:r w:rsidRPr="009235E6">
              <w:rPr>
                <w:rFonts w:asciiTheme="minorHAnsi" w:eastAsiaTheme="minorHAnsi" w:hAnsiTheme="minorHAnsi" w:cs="Times"/>
                <w:lang w:val="en-US"/>
              </w:rPr>
              <w:t xml:space="preserve">Ig usage has been reasonably stable for the last 5 years </w:t>
            </w:r>
            <w:r w:rsidR="00E748BF">
              <w:rPr>
                <w:rFonts w:asciiTheme="minorHAnsi" w:eastAsiaTheme="minorHAnsi" w:hAnsiTheme="minorHAnsi" w:cs="Times"/>
                <w:lang w:val="en-US"/>
              </w:rPr>
              <w:t>from</w:t>
            </w:r>
            <w:r w:rsidRPr="00E748BF">
              <w:rPr>
                <w:rFonts w:asciiTheme="minorHAnsi" w:eastAsiaTheme="minorHAnsi" w:hAnsiTheme="minorHAnsi" w:cs="Times"/>
                <w:lang w:val="en-US"/>
              </w:rPr>
              <w:t xml:space="preserve"> 6,000-8,000 g annually treating between 7 and 14 patients nationally. </w:t>
            </w:r>
            <w:r w:rsidR="00E748BF">
              <w:rPr>
                <w:rFonts w:asciiTheme="minorHAnsi" w:eastAsiaTheme="minorHAnsi" w:hAnsiTheme="minorHAnsi" w:cs="Times"/>
                <w:lang w:val="en-US"/>
              </w:rPr>
              <w:t xml:space="preserve">This level of use is not </w:t>
            </w:r>
            <w:r w:rsidR="00E625D2">
              <w:rPr>
                <w:rFonts w:asciiTheme="minorHAnsi" w:eastAsiaTheme="minorHAnsi" w:hAnsiTheme="minorHAnsi" w:cs="Times"/>
                <w:lang w:val="en-US"/>
              </w:rPr>
              <w:t>expected</w:t>
            </w:r>
            <w:r w:rsidR="00E748BF">
              <w:rPr>
                <w:rFonts w:asciiTheme="minorHAnsi" w:eastAsiaTheme="minorHAnsi" w:hAnsiTheme="minorHAnsi" w:cs="Times"/>
                <w:lang w:val="en-US"/>
              </w:rPr>
              <w:t xml:space="preserve"> to change as a result of the revised criteria. </w:t>
            </w:r>
          </w:p>
          <w:p w:rsidR="00AF2FF2" w:rsidRPr="009235E6" w:rsidRDefault="00011CC9" w:rsidP="008370C8">
            <w:pPr>
              <w:pStyle w:val="ListParagraph"/>
              <w:numPr>
                <w:ilvl w:val="0"/>
                <w:numId w:val="44"/>
              </w:numPr>
              <w:ind w:left="459"/>
              <w:rPr>
                <w:rFonts w:asciiTheme="minorHAnsi" w:eastAsia="Times New Roman" w:hAnsiTheme="minorHAnsi" w:cs="Times New Roman"/>
                <w:b/>
                <w:bCs/>
                <w:lang w:eastAsia="en-AU"/>
              </w:rPr>
            </w:pPr>
            <w:r w:rsidRPr="00E748BF">
              <w:rPr>
                <w:rFonts w:asciiTheme="minorHAnsi" w:hAnsiTheme="minorHAnsi"/>
              </w:rPr>
              <w:t xml:space="preserve">While this condition is not listed in either the UK (UK Department of Health, 2011) or Canadian (Ontario Regional Blood Coordinating Network, 2016) guidelines, it is noted that very rare immune-mediated disorders with evidence of immunoglobulin efficacy are not necessarily listed in </w:t>
            </w:r>
            <w:r w:rsidR="00F904D2" w:rsidRPr="009235E6">
              <w:rPr>
                <w:rFonts w:asciiTheme="minorHAnsi" w:hAnsiTheme="minorHAnsi"/>
              </w:rPr>
              <w:t xml:space="preserve">such </w:t>
            </w:r>
            <w:r w:rsidRPr="009235E6">
              <w:rPr>
                <w:rFonts w:asciiTheme="minorHAnsi" w:hAnsiTheme="minorHAnsi"/>
              </w:rPr>
              <w:t>guidelines but may still be approved for funded use in those countries.</w:t>
            </w:r>
            <w:r w:rsidR="00F904D2" w:rsidRPr="009235E6">
              <w:rPr>
                <w:rFonts w:asciiTheme="minorHAnsi" w:hAnsiTheme="minorHAnsi"/>
                <w:i/>
              </w:rPr>
              <w:t xml:space="preserve"> </w:t>
            </w:r>
          </w:p>
        </w:tc>
      </w:tr>
      <w:tr w:rsidR="00683FB6" w:rsidRPr="009235E6" w:rsidTr="00437609">
        <w:tc>
          <w:tcPr>
            <w:tcW w:w="14601" w:type="dxa"/>
            <w:gridSpan w:val="2"/>
            <w:shd w:val="clear" w:color="auto" w:fill="auto"/>
          </w:tcPr>
          <w:p w:rsidR="00683FB6" w:rsidRDefault="00A30AD8" w:rsidP="008612AB">
            <w:pPr>
              <w:spacing w:before="120" w:after="120"/>
              <w:rPr>
                <w:rFonts w:asciiTheme="minorHAnsi" w:eastAsia="Times New Roman" w:hAnsiTheme="minorHAnsi" w:cs="Times New Roman"/>
                <w:bCs/>
                <w:lang w:eastAsia="en-AU"/>
              </w:rPr>
            </w:pPr>
            <w:r>
              <w:rPr>
                <w:rFonts w:asciiTheme="minorHAnsi" w:eastAsia="Times New Roman" w:hAnsiTheme="minorHAnsi" w:cs="Times New Roman"/>
                <w:b/>
                <w:bCs/>
                <w:lang w:eastAsia="en-AU"/>
              </w:rPr>
              <w:t>v</w:t>
            </w:r>
            <w:r w:rsidR="00683FB6" w:rsidRPr="009235E6">
              <w:rPr>
                <w:rFonts w:asciiTheme="minorHAnsi" w:eastAsia="Times New Roman" w:hAnsiTheme="minorHAnsi" w:cs="Times New Roman"/>
                <w:b/>
                <w:bCs/>
                <w:lang w:eastAsia="en-AU"/>
              </w:rPr>
              <w:t xml:space="preserve">2.1 CONDITION CATEGORY: </w:t>
            </w:r>
            <w:r>
              <w:rPr>
                <w:rFonts w:asciiTheme="minorHAnsi" w:eastAsia="Times New Roman" w:hAnsiTheme="minorHAnsi" w:cs="Times New Roman"/>
                <w:b/>
                <w:bCs/>
                <w:lang w:eastAsia="en-AU"/>
              </w:rPr>
              <w:t xml:space="preserve">Condition for which Ig use is in </w:t>
            </w:r>
            <w:r>
              <w:rPr>
                <w:rFonts w:asciiTheme="minorHAnsi" w:eastAsia="Times New Roman" w:hAnsiTheme="minorHAnsi" w:cs="Times New Roman"/>
                <w:bCs/>
                <w:lang w:eastAsia="en-AU"/>
              </w:rPr>
              <w:t>e</w:t>
            </w:r>
            <w:r w:rsidR="00683FB6" w:rsidRPr="009235E6">
              <w:rPr>
                <w:rFonts w:asciiTheme="minorHAnsi" w:eastAsia="Times New Roman" w:hAnsiTheme="minorHAnsi" w:cs="Times New Roman"/>
                <w:bCs/>
                <w:lang w:eastAsia="en-AU"/>
              </w:rPr>
              <w:t xml:space="preserve">xceptional </w:t>
            </w:r>
            <w:r>
              <w:rPr>
                <w:rFonts w:asciiTheme="minorHAnsi" w:eastAsia="Times New Roman" w:hAnsiTheme="minorHAnsi" w:cs="Times New Roman"/>
                <w:bCs/>
                <w:lang w:eastAsia="en-AU"/>
              </w:rPr>
              <w:t>c</w:t>
            </w:r>
            <w:r w:rsidR="00683FB6" w:rsidRPr="009235E6">
              <w:rPr>
                <w:rFonts w:asciiTheme="minorHAnsi" w:eastAsia="Times New Roman" w:hAnsiTheme="minorHAnsi" w:cs="Times New Roman"/>
                <w:bCs/>
                <w:lang w:eastAsia="en-AU"/>
              </w:rPr>
              <w:t xml:space="preserve">ircumstances </w:t>
            </w:r>
            <w:r>
              <w:rPr>
                <w:rFonts w:asciiTheme="minorHAnsi" w:eastAsia="Times New Roman" w:hAnsiTheme="minorHAnsi" w:cs="Times New Roman"/>
                <w:bCs/>
                <w:lang w:eastAsia="en-AU"/>
              </w:rPr>
              <w:t>o</w:t>
            </w:r>
            <w:r w:rsidR="00683FB6" w:rsidRPr="009235E6">
              <w:rPr>
                <w:rFonts w:asciiTheme="minorHAnsi" w:eastAsia="Times New Roman" w:hAnsiTheme="minorHAnsi" w:cs="Times New Roman"/>
                <w:bCs/>
                <w:lang w:eastAsia="en-AU"/>
              </w:rPr>
              <w:t>nly</w:t>
            </w:r>
            <w:r>
              <w:rPr>
                <w:rFonts w:asciiTheme="minorHAnsi" w:eastAsia="Times New Roman" w:hAnsiTheme="minorHAnsi" w:cs="Times New Roman"/>
                <w:bCs/>
                <w:lang w:eastAsia="en-AU"/>
              </w:rPr>
              <w:t xml:space="preserve"> (Chapter 7)</w:t>
            </w:r>
          </w:p>
          <w:p w:rsidR="00D459D2" w:rsidRPr="009235E6" w:rsidRDefault="00FB770E" w:rsidP="008612AB">
            <w:pPr>
              <w:spacing w:before="120" w:after="120"/>
              <w:rPr>
                <w:rFonts w:asciiTheme="minorHAnsi" w:eastAsia="Times New Roman" w:hAnsiTheme="minorHAnsi" w:cs="Times New Roman"/>
                <w:bCs/>
                <w:lang w:eastAsia="en-AU"/>
              </w:rPr>
            </w:pPr>
            <w:r>
              <w:rPr>
                <w:rFonts w:asciiTheme="minorHAnsi" w:eastAsia="Times New Roman" w:hAnsiTheme="minorHAnsi" w:cs="Times New Roman"/>
                <w:b/>
                <w:bCs/>
                <w:lang w:eastAsia="en-AU"/>
              </w:rPr>
              <w:t>v</w:t>
            </w:r>
            <w:r w:rsidR="00D459D2">
              <w:rPr>
                <w:rFonts w:asciiTheme="minorHAnsi" w:eastAsia="Times New Roman" w:hAnsiTheme="minorHAnsi" w:cs="Times New Roman"/>
                <w:b/>
                <w:bCs/>
                <w:lang w:eastAsia="en-AU"/>
              </w:rPr>
              <w:t>3.0</w:t>
            </w:r>
            <w:r w:rsidR="00D459D2" w:rsidRPr="009235E6">
              <w:rPr>
                <w:rFonts w:asciiTheme="minorHAnsi" w:eastAsia="Times New Roman" w:hAnsiTheme="minorHAnsi" w:cs="Times New Roman"/>
                <w:b/>
                <w:bCs/>
                <w:lang w:eastAsia="en-AU"/>
              </w:rPr>
              <w:t xml:space="preserve"> CONDITION CATEGORY: </w:t>
            </w:r>
            <w:r w:rsidR="00D459D2">
              <w:rPr>
                <w:rFonts w:asciiTheme="minorHAnsi" w:eastAsia="Times New Roman" w:hAnsiTheme="minorHAnsi" w:cs="Times New Roman"/>
                <w:b/>
                <w:bCs/>
                <w:lang w:eastAsia="en-AU"/>
              </w:rPr>
              <w:t xml:space="preserve">Condition for which Ig use is in </w:t>
            </w:r>
            <w:r w:rsidR="00D459D2">
              <w:rPr>
                <w:rFonts w:asciiTheme="minorHAnsi" w:eastAsia="Times New Roman" w:hAnsiTheme="minorHAnsi" w:cs="Times New Roman"/>
                <w:bCs/>
                <w:lang w:eastAsia="en-AU"/>
              </w:rPr>
              <w:t>e</w:t>
            </w:r>
            <w:r w:rsidR="00D459D2" w:rsidRPr="009235E6">
              <w:rPr>
                <w:rFonts w:asciiTheme="minorHAnsi" w:eastAsia="Times New Roman" w:hAnsiTheme="minorHAnsi" w:cs="Times New Roman"/>
                <w:bCs/>
                <w:lang w:eastAsia="en-AU"/>
              </w:rPr>
              <w:t xml:space="preserve">xceptional </w:t>
            </w:r>
            <w:r w:rsidR="00D459D2">
              <w:rPr>
                <w:rFonts w:asciiTheme="minorHAnsi" w:eastAsia="Times New Roman" w:hAnsiTheme="minorHAnsi" w:cs="Times New Roman"/>
                <w:bCs/>
                <w:lang w:eastAsia="en-AU"/>
              </w:rPr>
              <w:t>c</w:t>
            </w:r>
            <w:r w:rsidR="00D459D2" w:rsidRPr="009235E6">
              <w:rPr>
                <w:rFonts w:asciiTheme="minorHAnsi" w:eastAsia="Times New Roman" w:hAnsiTheme="minorHAnsi" w:cs="Times New Roman"/>
                <w:bCs/>
                <w:lang w:eastAsia="en-AU"/>
              </w:rPr>
              <w:t xml:space="preserve">ircumstances </w:t>
            </w:r>
            <w:r w:rsidR="00D459D2">
              <w:rPr>
                <w:rFonts w:asciiTheme="minorHAnsi" w:eastAsia="Times New Roman" w:hAnsiTheme="minorHAnsi" w:cs="Times New Roman"/>
                <w:bCs/>
                <w:lang w:eastAsia="en-AU"/>
              </w:rPr>
              <w:t>o</w:t>
            </w:r>
            <w:r w:rsidR="00D459D2" w:rsidRPr="009235E6">
              <w:rPr>
                <w:rFonts w:asciiTheme="minorHAnsi" w:eastAsia="Times New Roman" w:hAnsiTheme="minorHAnsi" w:cs="Times New Roman"/>
                <w:bCs/>
                <w:lang w:eastAsia="en-AU"/>
              </w:rPr>
              <w:t>nly</w:t>
            </w:r>
            <w:r w:rsidR="00D459D2">
              <w:rPr>
                <w:rFonts w:asciiTheme="minorHAnsi" w:eastAsia="Times New Roman" w:hAnsiTheme="minorHAnsi" w:cs="Times New Roman"/>
                <w:bCs/>
                <w:lang w:eastAsia="en-AU"/>
              </w:rPr>
              <w:t xml:space="preserve"> (Chapter 7)</w:t>
            </w:r>
          </w:p>
        </w:tc>
      </w:tr>
      <w:tr w:rsidR="008612AB" w:rsidRPr="009235E6" w:rsidTr="00437609">
        <w:tc>
          <w:tcPr>
            <w:tcW w:w="14601" w:type="dxa"/>
            <w:gridSpan w:val="2"/>
            <w:shd w:val="clear" w:color="auto" w:fill="auto"/>
          </w:tcPr>
          <w:p w:rsidR="000952C0" w:rsidRPr="009235E6" w:rsidRDefault="008612AB" w:rsidP="00F26B9A">
            <w:pPr>
              <w:rPr>
                <w:rFonts w:asciiTheme="minorHAnsi" w:eastAsia="Times New Roman" w:hAnsiTheme="minorHAnsi" w:cs="Arial"/>
                <w:color w:val="000000"/>
                <w:shd w:val="clear" w:color="auto" w:fill="FFFFFF"/>
                <w:lang w:val="en-US"/>
              </w:rPr>
            </w:pPr>
            <w:r w:rsidRPr="009235E6">
              <w:rPr>
                <w:rFonts w:asciiTheme="minorHAnsi" w:eastAsia="Times New Roman" w:hAnsiTheme="minorHAnsi" w:cs="Times New Roman"/>
                <w:b/>
                <w:bCs/>
                <w:lang w:eastAsia="en-AU"/>
              </w:rPr>
              <w:t>Role of Ig therapy</w:t>
            </w:r>
            <w:r w:rsidR="00F26B9A" w:rsidRPr="00E748BF">
              <w:rPr>
                <w:rFonts w:asciiTheme="minorHAnsi" w:eastAsia="Times New Roman" w:hAnsiTheme="minorHAnsi" w:cs="Times New Roman"/>
                <w:b/>
                <w:bCs/>
                <w:lang w:eastAsia="en-AU"/>
              </w:rPr>
              <w:t xml:space="preserve">: </w:t>
            </w:r>
            <w:r w:rsidR="00011CC9" w:rsidRPr="00E748BF">
              <w:rPr>
                <w:rFonts w:asciiTheme="minorHAnsi" w:eastAsia="Times New Roman" w:hAnsiTheme="minorHAnsi" w:cs="Arial"/>
                <w:color w:val="000000"/>
                <w:shd w:val="clear" w:color="auto" w:fill="FFFFFF"/>
                <w:lang w:val="en-US"/>
              </w:rPr>
              <w:t xml:space="preserve">Scleromyxedema is a rare systemic </w:t>
            </w:r>
            <w:r w:rsidR="00B55135" w:rsidRPr="00E748BF">
              <w:rPr>
                <w:rFonts w:asciiTheme="minorHAnsi" w:eastAsia="Times New Roman" w:hAnsiTheme="minorHAnsi" w:cs="Arial"/>
                <w:color w:val="000000"/>
                <w:shd w:val="clear" w:color="auto" w:fill="FFFFFF"/>
                <w:lang w:val="en-US"/>
              </w:rPr>
              <w:t xml:space="preserve">potentially fatal </w:t>
            </w:r>
            <w:r w:rsidR="00011CC9" w:rsidRPr="00E748BF">
              <w:rPr>
                <w:rFonts w:asciiTheme="minorHAnsi" w:eastAsia="Times New Roman" w:hAnsiTheme="minorHAnsi" w:cs="Arial"/>
                <w:color w:val="000000"/>
                <w:shd w:val="clear" w:color="auto" w:fill="FFFFFF"/>
                <w:lang w:val="en-US"/>
              </w:rPr>
              <w:t>disease of unknown etiology, presenting with progressive dermal mucin deposition causing skin thickening</w:t>
            </w:r>
            <w:r w:rsidR="000E62A8" w:rsidRPr="009235E6">
              <w:rPr>
                <w:rFonts w:asciiTheme="minorHAnsi" w:eastAsia="Times New Roman" w:hAnsiTheme="minorHAnsi" w:cs="Arial"/>
                <w:color w:val="000000"/>
                <w:shd w:val="clear" w:color="auto" w:fill="FFFFFF"/>
                <w:lang w:val="en-US"/>
              </w:rPr>
              <w:t xml:space="preserve"> with or without a paraprot</w:t>
            </w:r>
            <w:r w:rsidR="00E625D2">
              <w:rPr>
                <w:rFonts w:asciiTheme="minorHAnsi" w:eastAsia="Times New Roman" w:hAnsiTheme="minorHAnsi" w:cs="Arial"/>
                <w:color w:val="000000"/>
                <w:shd w:val="clear" w:color="auto" w:fill="FFFFFF"/>
                <w:lang w:val="en-US"/>
              </w:rPr>
              <w:t>a</w:t>
            </w:r>
            <w:r w:rsidR="000E62A8" w:rsidRPr="009235E6">
              <w:rPr>
                <w:rFonts w:asciiTheme="minorHAnsi" w:eastAsia="Times New Roman" w:hAnsiTheme="minorHAnsi" w:cs="Arial"/>
                <w:color w:val="000000"/>
                <w:shd w:val="clear" w:color="auto" w:fill="FFFFFF"/>
                <w:lang w:val="en-US"/>
              </w:rPr>
              <w:t>eine</w:t>
            </w:r>
            <w:r w:rsidR="00E625D2">
              <w:rPr>
                <w:rFonts w:asciiTheme="minorHAnsi" w:eastAsia="Times New Roman" w:hAnsiTheme="minorHAnsi" w:cs="Arial"/>
                <w:color w:val="000000"/>
                <w:shd w:val="clear" w:color="auto" w:fill="FFFFFF"/>
                <w:lang w:val="en-US"/>
              </w:rPr>
              <w:t>m</w:t>
            </w:r>
            <w:r w:rsidR="000E62A8" w:rsidRPr="009235E6">
              <w:rPr>
                <w:rFonts w:asciiTheme="minorHAnsi" w:eastAsia="Times New Roman" w:hAnsiTheme="minorHAnsi" w:cs="Arial"/>
                <w:color w:val="000000"/>
                <w:shd w:val="clear" w:color="auto" w:fill="FFFFFF"/>
                <w:lang w:val="en-US"/>
              </w:rPr>
              <w:t xml:space="preserve">ia. </w:t>
            </w:r>
            <w:r w:rsidR="004C5DBF" w:rsidRPr="009235E6">
              <w:rPr>
                <w:rFonts w:asciiTheme="minorHAnsi" w:eastAsia="Times New Roman" w:hAnsiTheme="minorHAnsi" w:cs="Arial"/>
                <w:color w:val="000000"/>
                <w:shd w:val="clear" w:color="auto" w:fill="FFFFFF"/>
                <w:lang w:val="en-US"/>
              </w:rPr>
              <w:t xml:space="preserve">Systemic manifestations </w:t>
            </w:r>
            <w:r w:rsidR="000952C0" w:rsidRPr="009235E6">
              <w:rPr>
                <w:rFonts w:asciiTheme="minorHAnsi" w:eastAsia="Times New Roman" w:hAnsiTheme="minorHAnsi" w:cs="Arial"/>
                <w:color w:val="000000"/>
                <w:shd w:val="clear" w:color="auto" w:fill="FFFFFF"/>
                <w:lang w:val="en-US"/>
              </w:rPr>
              <w:t xml:space="preserve">by </w:t>
            </w:r>
            <w:r w:rsidR="000E62A8" w:rsidRPr="009235E6">
              <w:rPr>
                <w:rFonts w:asciiTheme="minorHAnsi" w:eastAsia="Times New Roman" w:hAnsiTheme="minorHAnsi" w:cs="Arial"/>
                <w:color w:val="000000"/>
                <w:shd w:val="clear" w:color="auto" w:fill="FFFFFF"/>
                <w:lang w:val="en-US"/>
              </w:rPr>
              <w:t>deposition into</w:t>
            </w:r>
            <w:r w:rsidR="000952C0" w:rsidRPr="009235E6">
              <w:rPr>
                <w:rFonts w:asciiTheme="minorHAnsi" w:eastAsia="Times New Roman" w:hAnsiTheme="minorHAnsi" w:cs="Arial"/>
                <w:color w:val="000000"/>
                <w:shd w:val="clear" w:color="auto" w:fill="FFFFFF"/>
                <w:lang w:val="en-US"/>
              </w:rPr>
              <w:t xml:space="preserve"> internal organs</w:t>
            </w:r>
            <w:r w:rsidR="00011CC9" w:rsidRPr="009235E6">
              <w:rPr>
                <w:rFonts w:asciiTheme="minorHAnsi" w:eastAsia="Times New Roman" w:hAnsiTheme="minorHAnsi" w:cs="Arial"/>
                <w:color w:val="000000"/>
                <w:shd w:val="clear" w:color="auto" w:fill="FFFFFF"/>
                <w:lang w:val="en-US"/>
              </w:rPr>
              <w:t xml:space="preserve"> </w:t>
            </w:r>
            <w:r w:rsidR="000952C0" w:rsidRPr="009235E6">
              <w:rPr>
                <w:rFonts w:asciiTheme="minorHAnsi" w:eastAsia="Times New Roman" w:hAnsiTheme="minorHAnsi" w:cs="Arial"/>
                <w:color w:val="000000"/>
                <w:shd w:val="clear" w:color="auto" w:fill="FFFFFF"/>
                <w:lang w:val="en-US"/>
              </w:rPr>
              <w:t>result</w:t>
            </w:r>
            <w:r w:rsidR="000E62A8" w:rsidRPr="009235E6">
              <w:rPr>
                <w:rFonts w:asciiTheme="minorHAnsi" w:eastAsia="Times New Roman" w:hAnsiTheme="minorHAnsi" w:cs="Arial"/>
                <w:color w:val="000000"/>
                <w:shd w:val="clear" w:color="auto" w:fill="FFFFFF"/>
                <w:lang w:val="en-US"/>
              </w:rPr>
              <w:t>s</w:t>
            </w:r>
            <w:r w:rsidR="000952C0" w:rsidRPr="009235E6">
              <w:rPr>
                <w:rFonts w:asciiTheme="minorHAnsi" w:eastAsia="Times New Roman" w:hAnsiTheme="minorHAnsi" w:cs="Arial"/>
                <w:color w:val="000000"/>
                <w:shd w:val="clear" w:color="auto" w:fill="FFFFFF"/>
                <w:lang w:val="en-US"/>
              </w:rPr>
              <w:t xml:space="preserve"> in </w:t>
            </w:r>
            <w:r w:rsidR="00011CC9" w:rsidRPr="009235E6">
              <w:rPr>
                <w:rFonts w:asciiTheme="minorHAnsi" w:eastAsia="Times New Roman" w:hAnsiTheme="minorHAnsi" w:cs="Arial"/>
                <w:color w:val="000000"/>
                <w:shd w:val="clear" w:color="auto" w:fill="FFFFFF"/>
                <w:lang w:val="en-US"/>
              </w:rPr>
              <w:t xml:space="preserve">gastrointestinal, </w:t>
            </w:r>
            <w:r w:rsidR="004C5DBF" w:rsidRPr="009235E6">
              <w:rPr>
                <w:rFonts w:asciiTheme="minorHAnsi" w:eastAsia="Times New Roman" w:hAnsiTheme="minorHAnsi" w:cs="Arial"/>
                <w:color w:val="000000"/>
                <w:shd w:val="clear" w:color="auto" w:fill="FFFFFF"/>
                <w:lang w:val="en-US"/>
              </w:rPr>
              <w:t xml:space="preserve">renal, </w:t>
            </w:r>
            <w:r w:rsidR="00011CC9" w:rsidRPr="009235E6">
              <w:rPr>
                <w:rFonts w:asciiTheme="minorHAnsi" w:eastAsia="Times New Roman" w:hAnsiTheme="minorHAnsi" w:cs="Arial"/>
                <w:color w:val="000000"/>
                <w:shd w:val="clear" w:color="auto" w:fill="FFFFFF"/>
                <w:lang w:val="en-US"/>
              </w:rPr>
              <w:t xml:space="preserve">pulmonary, cardiac, and </w:t>
            </w:r>
            <w:r w:rsidR="004C5DBF" w:rsidRPr="009235E6">
              <w:rPr>
                <w:rFonts w:asciiTheme="minorHAnsi" w:eastAsia="Times New Roman" w:hAnsiTheme="minorHAnsi" w:cs="Arial"/>
                <w:color w:val="000000"/>
                <w:shd w:val="clear" w:color="auto" w:fill="FFFFFF"/>
                <w:lang w:val="en-US"/>
              </w:rPr>
              <w:t xml:space="preserve">neurologic </w:t>
            </w:r>
            <w:r w:rsidR="00011CC9" w:rsidRPr="009235E6">
              <w:rPr>
                <w:rFonts w:asciiTheme="minorHAnsi" w:eastAsia="Times New Roman" w:hAnsiTheme="minorHAnsi" w:cs="Arial"/>
                <w:color w:val="000000"/>
                <w:shd w:val="clear" w:color="auto" w:fill="FFFFFF"/>
                <w:lang w:val="en-US"/>
              </w:rPr>
              <w:t>complications</w:t>
            </w:r>
            <w:r w:rsidR="004C5DBF" w:rsidRPr="009235E6">
              <w:rPr>
                <w:rFonts w:asciiTheme="minorHAnsi" w:eastAsia="Times New Roman" w:hAnsiTheme="minorHAnsi" w:cs="Arial"/>
                <w:color w:val="000000"/>
                <w:shd w:val="clear" w:color="auto" w:fill="FFFFFF"/>
                <w:lang w:val="en-US"/>
              </w:rPr>
              <w:t>, of which the latter two</w:t>
            </w:r>
            <w:r w:rsidR="006D4C96" w:rsidRPr="009235E6">
              <w:rPr>
                <w:rFonts w:asciiTheme="minorHAnsi" w:eastAsia="Times New Roman" w:hAnsiTheme="minorHAnsi" w:cs="Arial"/>
                <w:color w:val="000000"/>
                <w:shd w:val="clear" w:color="auto" w:fill="FFFFFF"/>
                <w:lang w:val="en-US"/>
              </w:rPr>
              <w:t xml:space="preserve"> </w:t>
            </w:r>
            <w:r w:rsidR="000952C0" w:rsidRPr="009235E6">
              <w:rPr>
                <w:rFonts w:asciiTheme="minorHAnsi" w:eastAsia="Times New Roman" w:hAnsiTheme="minorHAnsi" w:cs="Arial"/>
                <w:color w:val="000000"/>
                <w:shd w:val="clear" w:color="auto" w:fill="FFFFFF"/>
                <w:lang w:val="en-US"/>
              </w:rPr>
              <w:t>usually</w:t>
            </w:r>
            <w:r w:rsidR="004C5DBF" w:rsidRPr="009235E6">
              <w:rPr>
                <w:rFonts w:asciiTheme="minorHAnsi" w:eastAsia="Times New Roman" w:hAnsiTheme="minorHAnsi" w:cs="Arial"/>
                <w:color w:val="000000"/>
                <w:shd w:val="clear" w:color="auto" w:fill="FFFFFF"/>
                <w:lang w:val="en-US"/>
              </w:rPr>
              <w:t xml:space="preserve"> result in death</w:t>
            </w:r>
            <w:r w:rsidR="00011CC9" w:rsidRPr="009235E6">
              <w:rPr>
                <w:rFonts w:asciiTheme="minorHAnsi" w:eastAsia="Times New Roman" w:hAnsiTheme="minorHAnsi" w:cs="Arial"/>
                <w:color w:val="000000"/>
                <w:shd w:val="clear" w:color="auto" w:fill="FFFFFF"/>
                <w:lang w:val="en-US"/>
              </w:rPr>
              <w:t>.</w:t>
            </w:r>
            <w:r w:rsidR="006D4C96" w:rsidRPr="009235E6">
              <w:rPr>
                <w:rFonts w:asciiTheme="minorHAnsi" w:eastAsia="Times New Roman" w:hAnsiTheme="minorHAnsi" w:cs="Arial"/>
                <w:color w:val="000000"/>
                <w:shd w:val="clear" w:color="auto" w:fill="FFFFFF"/>
                <w:lang w:val="en-US"/>
              </w:rPr>
              <w:t xml:space="preserve"> </w:t>
            </w:r>
          </w:p>
          <w:p w:rsidR="000E62A8" w:rsidRPr="009235E6" w:rsidRDefault="004C5DBF" w:rsidP="00F26B9A">
            <w:pPr>
              <w:rPr>
                <w:rFonts w:asciiTheme="minorHAnsi" w:eastAsia="Times New Roman" w:hAnsiTheme="minorHAnsi" w:cs="Arial"/>
                <w:color w:val="000000"/>
                <w:shd w:val="clear" w:color="auto" w:fill="FFFFFF"/>
                <w:lang w:val="en-US"/>
              </w:rPr>
            </w:pPr>
            <w:r w:rsidRPr="009235E6">
              <w:rPr>
                <w:rFonts w:asciiTheme="minorHAnsi" w:eastAsia="Times New Roman" w:hAnsiTheme="minorHAnsi" w:cs="Arial"/>
                <w:color w:val="000000"/>
                <w:shd w:val="clear" w:color="auto" w:fill="FFFFFF"/>
                <w:lang w:val="en-US"/>
              </w:rPr>
              <w:t xml:space="preserve">There is no standard treatment </w:t>
            </w:r>
            <w:r w:rsidR="000952C0" w:rsidRPr="009235E6">
              <w:rPr>
                <w:rFonts w:asciiTheme="minorHAnsi" w:eastAsia="Times New Roman" w:hAnsiTheme="minorHAnsi" w:cs="Arial"/>
                <w:color w:val="000000"/>
                <w:shd w:val="clear" w:color="auto" w:fill="FFFFFF"/>
                <w:lang w:val="en-US"/>
              </w:rPr>
              <w:t>f</w:t>
            </w:r>
            <w:r w:rsidR="00F904D2" w:rsidRPr="009235E6">
              <w:rPr>
                <w:rFonts w:asciiTheme="minorHAnsi" w:eastAsia="Times New Roman" w:hAnsiTheme="minorHAnsi" w:cs="Arial"/>
                <w:color w:val="000000"/>
                <w:shd w:val="clear" w:color="auto" w:fill="FFFFFF"/>
                <w:lang w:val="en-US"/>
              </w:rPr>
              <w:t>or</w:t>
            </w:r>
            <w:r w:rsidR="000952C0" w:rsidRPr="009235E6">
              <w:rPr>
                <w:rFonts w:asciiTheme="minorHAnsi" w:eastAsia="Times New Roman" w:hAnsiTheme="minorHAnsi" w:cs="Arial"/>
                <w:color w:val="000000"/>
                <w:shd w:val="clear" w:color="auto" w:fill="FFFFFF"/>
                <w:lang w:val="en-US"/>
              </w:rPr>
              <w:t xml:space="preserve"> Scleromyxedema </w:t>
            </w:r>
            <w:r w:rsidRPr="009235E6">
              <w:rPr>
                <w:rFonts w:asciiTheme="minorHAnsi" w:eastAsia="Times New Roman" w:hAnsiTheme="minorHAnsi" w:cs="Arial"/>
                <w:color w:val="000000"/>
                <w:shd w:val="clear" w:color="auto" w:fill="FFFFFF"/>
                <w:lang w:val="en-US"/>
              </w:rPr>
              <w:t xml:space="preserve">as the </w:t>
            </w:r>
            <w:r w:rsidR="00E625D2" w:rsidRPr="009235E6">
              <w:rPr>
                <w:rFonts w:asciiTheme="minorHAnsi" w:eastAsia="Times New Roman" w:hAnsiTheme="minorHAnsi" w:cs="Arial"/>
                <w:color w:val="000000"/>
                <w:shd w:val="clear" w:color="auto" w:fill="FFFFFF"/>
                <w:lang w:val="en-US"/>
              </w:rPr>
              <w:t>rarity</w:t>
            </w:r>
            <w:r w:rsidRPr="009235E6">
              <w:rPr>
                <w:rFonts w:asciiTheme="minorHAnsi" w:eastAsia="Times New Roman" w:hAnsiTheme="minorHAnsi" w:cs="Arial"/>
                <w:color w:val="000000"/>
                <w:shd w:val="clear" w:color="auto" w:fill="FFFFFF"/>
                <w:lang w:val="en-US"/>
              </w:rPr>
              <w:t xml:space="preserve"> prevents the execution of controlled clinical trials. </w:t>
            </w:r>
            <w:r w:rsidR="006D4C96" w:rsidRPr="009235E6">
              <w:rPr>
                <w:rFonts w:asciiTheme="minorHAnsi" w:eastAsia="Times New Roman" w:hAnsiTheme="minorHAnsi" w:cs="Arial"/>
                <w:color w:val="000000"/>
                <w:shd w:val="clear" w:color="auto" w:fill="FFFFFF"/>
                <w:lang w:val="en-US"/>
              </w:rPr>
              <w:t xml:space="preserve">Melphalan used to be the main treatment, however, </w:t>
            </w:r>
            <w:r w:rsidR="000E62A8" w:rsidRPr="009235E6">
              <w:rPr>
                <w:rFonts w:asciiTheme="minorHAnsi" w:eastAsia="Times New Roman" w:hAnsiTheme="minorHAnsi" w:cs="Arial"/>
                <w:color w:val="000000"/>
                <w:shd w:val="clear" w:color="auto" w:fill="FFFFFF"/>
                <w:lang w:val="en-US"/>
              </w:rPr>
              <w:t>is likely to</w:t>
            </w:r>
            <w:r w:rsidR="006D4C96" w:rsidRPr="009235E6">
              <w:rPr>
                <w:rFonts w:asciiTheme="minorHAnsi" w:eastAsia="Times New Roman" w:hAnsiTheme="minorHAnsi" w:cs="Arial"/>
                <w:color w:val="000000"/>
                <w:shd w:val="clear" w:color="auto" w:fill="FFFFFF"/>
                <w:lang w:val="en-US"/>
              </w:rPr>
              <w:t xml:space="preserve"> have contributed </w:t>
            </w:r>
            <w:r w:rsidR="00B55135" w:rsidRPr="009235E6">
              <w:rPr>
                <w:rFonts w:asciiTheme="minorHAnsi" w:eastAsia="Times New Roman" w:hAnsiTheme="minorHAnsi" w:cs="Arial"/>
                <w:color w:val="000000"/>
                <w:shd w:val="clear" w:color="auto" w:fill="FFFFFF"/>
                <w:lang w:val="en-US"/>
              </w:rPr>
              <w:t>to</w:t>
            </w:r>
            <w:r w:rsidR="006D4C96" w:rsidRPr="009235E6">
              <w:rPr>
                <w:rFonts w:asciiTheme="minorHAnsi" w:eastAsia="Times New Roman" w:hAnsiTheme="minorHAnsi" w:cs="Arial"/>
                <w:color w:val="000000"/>
                <w:shd w:val="clear" w:color="auto" w:fill="FFFFFF"/>
                <w:lang w:val="en-US"/>
              </w:rPr>
              <w:t xml:space="preserve"> deaths f</w:t>
            </w:r>
            <w:r w:rsidR="00B55135" w:rsidRPr="009235E6">
              <w:rPr>
                <w:rFonts w:asciiTheme="minorHAnsi" w:eastAsia="Times New Roman" w:hAnsiTheme="minorHAnsi" w:cs="Arial"/>
                <w:color w:val="000000"/>
                <w:shd w:val="clear" w:color="auto" w:fill="FFFFFF"/>
                <w:lang w:val="en-US"/>
              </w:rPr>
              <w:t>rom</w:t>
            </w:r>
            <w:r w:rsidR="006D4C96" w:rsidRPr="009235E6">
              <w:rPr>
                <w:rFonts w:asciiTheme="minorHAnsi" w:eastAsia="Times New Roman" w:hAnsiTheme="minorHAnsi" w:cs="Arial"/>
                <w:color w:val="000000"/>
                <w:shd w:val="clear" w:color="auto" w:fill="FFFFFF"/>
                <w:lang w:val="en-US"/>
              </w:rPr>
              <w:t xml:space="preserve"> inducement of </w:t>
            </w:r>
            <w:r w:rsidR="00E625D2" w:rsidRPr="009235E6">
              <w:rPr>
                <w:rFonts w:asciiTheme="minorHAnsi" w:eastAsia="Times New Roman" w:hAnsiTheme="minorHAnsi" w:cs="Arial"/>
                <w:color w:val="000000"/>
                <w:shd w:val="clear" w:color="auto" w:fill="FFFFFF"/>
                <w:lang w:val="en-US"/>
              </w:rPr>
              <w:t>hematologic</w:t>
            </w:r>
            <w:r w:rsidR="006D4C96" w:rsidRPr="009235E6">
              <w:rPr>
                <w:rFonts w:asciiTheme="minorHAnsi" w:eastAsia="Times New Roman" w:hAnsiTheme="minorHAnsi" w:cs="Arial"/>
                <w:color w:val="000000"/>
                <w:shd w:val="clear" w:color="auto" w:fill="FFFFFF"/>
                <w:lang w:val="en-US"/>
              </w:rPr>
              <w:t xml:space="preserve"> malignancies (</w:t>
            </w:r>
            <w:r w:rsidR="00B55135" w:rsidRPr="009235E6">
              <w:rPr>
                <w:rFonts w:asciiTheme="minorHAnsi" w:eastAsia="Times New Roman" w:hAnsiTheme="minorHAnsi" w:cs="Arial"/>
                <w:color w:val="000000"/>
                <w:shd w:val="clear" w:color="auto" w:fill="FFFFFF"/>
                <w:lang w:val="en-US"/>
              </w:rPr>
              <w:t>Brunet-Possenti, 2013</w:t>
            </w:r>
            <w:r w:rsidR="005000BF" w:rsidRPr="009235E6">
              <w:rPr>
                <w:rFonts w:asciiTheme="minorHAnsi" w:eastAsia="Times New Roman" w:hAnsiTheme="minorHAnsi" w:cs="Arial"/>
                <w:color w:val="000000"/>
                <w:shd w:val="clear" w:color="auto" w:fill="FFFFFF"/>
                <w:lang w:val="en-US"/>
              </w:rPr>
              <w:t xml:space="preserve">). </w:t>
            </w:r>
            <w:r w:rsidRPr="009235E6">
              <w:rPr>
                <w:rFonts w:asciiTheme="minorHAnsi" w:eastAsia="Times New Roman" w:hAnsiTheme="minorHAnsi" w:cs="Arial"/>
                <w:color w:val="000000"/>
                <w:shd w:val="clear" w:color="auto" w:fill="FFFFFF"/>
                <w:lang w:val="en-US"/>
              </w:rPr>
              <w:t xml:space="preserve"> Similarly, long term treatment with steroids</w:t>
            </w:r>
            <w:r w:rsidR="000952C0" w:rsidRPr="009235E6">
              <w:rPr>
                <w:rFonts w:asciiTheme="minorHAnsi" w:eastAsia="Times New Roman" w:hAnsiTheme="minorHAnsi" w:cs="Arial"/>
                <w:color w:val="000000"/>
                <w:shd w:val="clear" w:color="auto" w:fill="FFFFFF"/>
                <w:lang w:val="en-US"/>
              </w:rPr>
              <w:t xml:space="preserve"> causes </w:t>
            </w:r>
            <w:r w:rsidR="000E62A8" w:rsidRPr="009235E6">
              <w:rPr>
                <w:rFonts w:asciiTheme="minorHAnsi" w:eastAsia="Times New Roman" w:hAnsiTheme="minorHAnsi" w:cs="Arial"/>
                <w:color w:val="000000"/>
                <w:shd w:val="clear" w:color="auto" w:fill="FFFFFF"/>
                <w:lang w:val="en-US"/>
              </w:rPr>
              <w:t xml:space="preserve">side effects and long term complications. </w:t>
            </w:r>
            <w:r w:rsidRPr="009235E6">
              <w:rPr>
                <w:rFonts w:asciiTheme="minorHAnsi" w:eastAsia="Times New Roman" w:hAnsiTheme="minorHAnsi" w:cs="Arial"/>
                <w:color w:val="000000"/>
                <w:shd w:val="clear" w:color="auto" w:fill="FFFFFF"/>
                <w:lang w:val="en-US"/>
              </w:rPr>
              <w:t xml:space="preserve"> </w:t>
            </w:r>
            <w:r w:rsidR="00E625D2" w:rsidRPr="009235E6">
              <w:rPr>
                <w:rFonts w:asciiTheme="minorHAnsi" w:eastAsia="Times New Roman" w:hAnsiTheme="minorHAnsi" w:cs="Arial"/>
                <w:color w:val="000000"/>
                <w:shd w:val="clear" w:color="auto" w:fill="FFFFFF"/>
                <w:lang w:val="en-US"/>
              </w:rPr>
              <w:t>Intravenous</w:t>
            </w:r>
            <w:r w:rsidR="005000BF" w:rsidRPr="009235E6">
              <w:rPr>
                <w:rFonts w:asciiTheme="minorHAnsi" w:eastAsia="Times New Roman" w:hAnsiTheme="minorHAnsi" w:cs="Arial"/>
                <w:color w:val="000000"/>
                <w:shd w:val="clear" w:color="auto" w:fill="FFFFFF"/>
                <w:lang w:val="en-US"/>
              </w:rPr>
              <w:t xml:space="preserve"> </w:t>
            </w:r>
            <w:r w:rsidR="00E625D2" w:rsidRPr="009235E6">
              <w:rPr>
                <w:rFonts w:asciiTheme="minorHAnsi" w:eastAsia="Times New Roman" w:hAnsiTheme="minorHAnsi" w:cs="Arial"/>
                <w:color w:val="000000"/>
                <w:shd w:val="clear" w:color="auto" w:fill="FFFFFF"/>
                <w:lang w:val="en-US"/>
              </w:rPr>
              <w:t>immunoglobulin</w:t>
            </w:r>
            <w:r w:rsidR="005000BF" w:rsidRPr="009235E6">
              <w:rPr>
                <w:rFonts w:asciiTheme="minorHAnsi" w:eastAsia="Times New Roman" w:hAnsiTheme="minorHAnsi" w:cs="Arial"/>
                <w:color w:val="000000"/>
                <w:shd w:val="clear" w:color="auto" w:fill="FFFFFF"/>
                <w:lang w:val="en-US"/>
              </w:rPr>
              <w:t xml:space="preserve"> therapy for Scleromyxedema is well documented, </w:t>
            </w:r>
            <w:r w:rsidR="000E62A8" w:rsidRPr="009235E6">
              <w:rPr>
                <w:rFonts w:asciiTheme="minorHAnsi" w:eastAsia="Times New Roman" w:hAnsiTheme="minorHAnsi" w:cs="Arial"/>
                <w:color w:val="000000"/>
                <w:shd w:val="clear" w:color="auto" w:fill="FFFFFF"/>
                <w:lang w:val="en-US"/>
              </w:rPr>
              <w:t>and while</w:t>
            </w:r>
            <w:r w:rsidR="005000BF" w:rsidRPr="009235E6">
              <w:rPr>
                <w:rFonts w:asciiTheme="minorHAnsi" w:eastAsia="Times New Roman" w:hAnsiTheme="minorHAnsi" w:cs="Arial"/>
                <w:color w:val="000000"/>
                <w:shd w:val="clear" w:color="auto" w:fill="FFFFFF"/>
                <w:lang w:val="en-US"/>
              </w:rPr>
              <w:t xml:space="preserve"> the </w:t>
            </w:r>
            <w:r w:rsidR="00E625D2" w:rsidRPr="009235E6">
              <w:rPr>
                <w:rFonts w:asciiTheme="minorHAnsi" w:eastAsia="Times New Roman" w:hAnsiTheme="minorHAnsi" w:cs="Arial"/>
                <w:color w:val="000000"/>
                <w:shd w:val="clear" w:color="auto" w:fill="FFFFFF"/>
                <w:lang w:val="en-US"/>
              </w:rPr>
              <w:t>mechanism</w:t>
            </w:r>
            <w:r w:rsidR="000E62A8" w:rsidRPr="009235E6">
              <w:rPr>
                <w:rFonts w:asciiTheme="minorHAnsi" w:eastAsia="Times New Roman" w:hAnsiTheme="minorHAnsi" w:cs="Arial"/>
                <w:color w:val="000000"/>
                <w:shd w:val="clear" w:color="auto" w:fill="FFFFFF"/>
                <w:lang w:val="en-US"/>
              </w:rPr>
              <w:t xml:space="preserve"> of action is not clear, i</w:t>
            </w:r>
            <w:r w:rsidR="005000BF" w:rsidRPr="009235E6">
              <w:rPr>
                <w:rFonts w:asciiTheme="minorHAnsi" w:eastAsia="Times New Roman" w:hAnsiTheme="minorHAnsi" w:cs="Arial"/>
                <w:color w:val="000000"/>
                <w:shd w:val="clear" w:color="auto" w:fill="FFFFFF"/>
                <w:lang w:val="en-US"/>
              </w:rPr>
              <w:t xml:space="preserve">t has been used alone, with thalidomide or lenalidomide (Blum 2008, </w:t>
            </w:r>
            <w:r w:rsidR="00B55135" w:rsidRPr="009235E6">
              <w:rPr>
                <w:rFonts w:asciiTheme="minorHAnsi" w:eastAsia="Times New Roman" w:hAnsiTheme="minorHAnsi" w:cs="Arial"/>
                <w:color w:val="000000"/>
                <w:shd w:val="clear" w:color="auto" w:fill="FFFFFF"/>
                <w:lang w:val="en-US"/>
              </w:rPr>
              <w:t xml:space="preserve">Dolenc-Voljc 2013, </w:t>
            </w:r>
            <w:r w:rsidR="005000BF" w:rsidRPr="009235E6">
              <w:rPr>
                <w:rFonts w:asciiTheme="minorHAnsi" w:eastAsia="Times New Roman" w:hAnsiTheme="minorHAnsi" w:cs="Arial"/>
                <w:color w:val="000000"/>
                <w:shd w:val="clear" w:color="auto" w:fill="FFFFFF"/>
                <w:lang w:val="en-US"/>
              </w:rPr>
              <w:t xml:space="preserve">Brunet-Possenti, 2013). </w:t>
            </w:r>
            <w:r w:rsidR="00011CC9" w:rsidRPr="009235E6">
              <w:rPr>
                <w:rFonts w:asciiTheme="minorHAnsi" w:eastAsia="Times New Roman" w:hAnsiTheme="minorHAnsi" w:cs="Arial"/>
                <w:color w:val="000000"/>
                <w:shd w:val="clear" w:color="auto" w:fill="FFFFFF"/>
                <w:lang w:val="en-US"/>
              </w:rPr>
              <w:t> </w:t>
            </w:r>
          </w:p>
          <w:p w:rsidR="008612AB" w:rsidRPr="009235E6" w:rsidRDefault="00B55135" w:rsidP="00F904D2">
            <w:pPr>
              <w:rPr>
                <w:rFonts w:asciiTheme="minorHAnsi" w:eastAsia="Times New Roman" w:hAnsiTheme="minorHAnsi" w:cs="Times New Roman"/>
                <w:bCs/>
                <w:lang w:eastAsia="en-AU"/>
              </w:rPr>
            </w:pPr>
            <w:r w:rsidRPr="009235E6">
              <w:rPr>
                <w:rFonts w:asciiTheme="minorHAnsi" w:eastAsia="Times New Roman" w:hAnsiTheme="minorHAnsi" w:cs="Arial"/>
                <w:color w:val="000000"/>
                <w:shd w:val="clear" w:color="auto" w:fill="FFFFFF"/>
                <w:lang w:val="en-US"/>
              </w:rPr>
              <w:lastRenderedPageBreak/>
              <w:t xml:space="preserve">Given the long term nature of treatment, and the </w:t>
            </w:r>
            <w:r w:rsidR="000E62A8" w:rsidRPr="009235E6">
              <w:rPr>
                <w:rFonts w:asciiTheme="minorHAnsi" w:eastAsia="Times New Roman" w:hAnsiTheme="minorHAnsi" w:cs="Arial"/>
                <w:color w:val="000000"/>
                <w:shd w:val="clear" w:color="auto" w:fill="FFFFFF"/>
                <w:lang w:val="en-US"/>
              </w:rPr>
              <w:t xml:space="preserve">lack of long term alternative therapies, </w:t>
            </w:r>
            <w:r w:rsidR="00E625D2">
              <w:rPr>
                <w:rFonts w:asciiTheme="minorHAnsi" w:eastAsia="Times New Roman" w:hAnsiTheme="minorHAnsi" w:cs="Arial"/>
                <w:color w:val="000000"/>
                <w:shd w:val="clear" w:color="auto" w:fill="FFFFFF"/>
                <w:lang w:val="en-US"/>
              </w:rPr>
              <w:t>i</w:t>
            </w:r>
            <w:r w:rsidR="000E62A8" w:rsidRPr="009235E6">
              <w:rPr>
                <w:rFonts w:asciiTheme="minorHAnsi" w:eastAsia="Times New Roman" w:hAnsiTheme="minorHAnsi" w:cs="Arial"/>
                <w:color w:val="000000"/>
                <w:shd w:val="clear" w:color="auto" w:fill="FFFFFF"/>
                <w:lang w:val="en-US"/>
              </w:rPr>
              <w:t xml:space="preserve">mmunoglobulin is recognized as playing an important role in treatment of this rare, unpleasant and potentially fatal condition. </w:t>
            </w:r>
          </w:p>
        </w:tc>
      </w:tr>
    </w:tbl>
    <w:p w:rsidR="00683FB6" w:rsidRPr="008370C8" w:rsidRDefault="00683FB6">
      <w:pPr>
        <w:rPr>
          <w:rFonts w:asciiTheme="minorHAnsi" w:hAnsiTheme="minorHAnsi"/>
        </w:rPr>
      </w:pPr>
    </w:p>
    <w:tbl>
      <w:tblPr>
        <w:tblStyle w:val="TableGrid"/>
        <w:tblW w:w="14601" w:type="dxa"/>
        <w:tblInd w:w="-318" w:type="dxa"/>
        <w:tblLook w:val="0680" w:firstRow="0" w:lastRow="0" w:firstColumn="1" w:lastColumn="0" w:noHBand="1" w:noVBand="1"/>
      </w:tblPr>
      <w:tblGrid>
        <w:gridCol w:w="1560"/>
        <w:gridCol w:w="2268"/>
        <w:gridCol w:w="2126"/>
        <w:gridCol w:w="2126"/>
        <w:gridCol w:w="2127"/>
        <w:gridCol w:w="4394"/>
      </w:tblGrid>
      <w:tr w:rsidR="00683FB6" w:rsidRPr="009235E6" w:rsidTr="005E14C9">
        <w:trPr>
          <w:trHeight w:val="406"/>
          <w:tblHeader/>
        </w:trPr>
        <w:tc>
          <w:tcPr>
            <w:tcW w:w="1560" w:type="dxa"/>
            <w:shd w:val="clear" w:color="auto" w:fill="DBE5F1" w:themeFill="accent1" w:themeFillTint="33"/>
          </w:tcPr>
          <w:p w:rsidR="00683FB6" w:rsidRPr="008370C8" w:rsidRDefault="00683FB6" w:rsidP="005E14C9">
            <w:pPr>
              <w:spacing w:before="120" w:after="120"/>
              <w:jc w:val="center"/>
              <w:rPr>
                <w:rFonts w:asciiTheme="minorHAnsi" w:hAnsiTheme="minorHAnsi"/>
                <w:b/>
              </w:rPr>
            </w:pPr>
            <w:r w:rsidRPr="008370C8">
              <w:rPr>
                <w:rFonts w:asciiTheme="minorHAnsi" w:hAnsiTheme="minorHAnsi"/>
                <w:b/>
              </w:rPr>
              <w:t>ITEM</w:t>
            </w:r>
          </w:p>
        </w:tc>
        <w:tc>
          <w:tcPr>
            <w:tcW w:w="2268" w:type="dxa"/>
            <w:shd w:val="clear" w:color="auto" w:fill="DBE5F1" w:themeFill="accent1" w:themeFillTint="33"/>
          </w:tcPr>
          <w:p w:rsidR="00683FB6" w:rsidRPr="008370C8" w:rsidRDefault="00A30AD8" w:rsidP="005E14C9">
            <w:pPr>
              <w:spacing w:before="120" w:after="120"/>
              <w:jc w:val="center"/>
              <w:rPr>
                <w:rFonts w:asciiTheme="minorHAnsi" w:hAnsiTheme="minorHAnsi"/>
                <w:b/>
              </w:rPr>
            </w:pPr>
            <w:r>
              <w:rPr>
                <w:rFonts w:asciiTheme="minorHAnsi" w:hAnsiTheme="minorHAnsi"/>
                <w:b/>
              </w:rPr>
              <w:t xml:space="preserve">CRITERIA </w:t>
            </w:r>
            <w:r w:rsidR="00683FB6" w:rsidRPr="008370C8">
              <w:rPr>
                <w:rFonts w:asciiTheme="minorHAnsi" w:hAnsiTheme="minorHAnsi"/>
                <w:b/>
              </w:rPr>
              <w:t xml:space="preserve">v2.1 </w:t>
            </w:r>
          </w:p>
        </w:tc>
        <w:tc>
          <w:tcPr>
            <w:tcW w:w="6379" w:type="dxa"/>
            <w:gridSpan w:val="3"/>
            <w:shd w:val="clear" w:color="auto" w:fill="DBE5F1" w:themeFill="accent1" w:themeFillTint="33"/>
          </w:tcPr>
          <w:p w:rsidR="00683FB6" w:rsidRPr="008370C8" w:rsidRDefault="00683FB6" w:rsidP="005E14C9">
            <w:pPr>
              <w:spacing w:before="120" w:after="120"/>
              <w:jc w:val="center"/>
              <w:rPr>
                <w:rFonts w:asciiTheme="minorHAnsi" w:hAnsiTheme="minorHAnsi"/>
                <w:b/>
              </w:rPr>
            </w:pPr>
            <w:r w:rsidRPr="008370C8">
              <w:rPr>
                <w:rFonts w:asciiTheme="minorHAnsi" w:hAnsiTheme="minorHAnsi"/>
                <w:b/>
              </w:rPr>
              <w:t>PROPOSED REVISIONS TO THE CRITERIA</w:t>
            </w:r>
          </w:p>
        </w:tc>
        <w:tc>
          <w:tcPr>
            <w:tcW w:w="4394" w:type="dxa"/>
            <w:shd w:val="clear" w:color="auto" w:fill="DBE5F1" w:themeFill="accent1" w:themeFillTint="33"/>
          </w:tcPr>
          <w:p w:rsidR="00683FB6" w:rsidRPr="008370C8" w:rsidRDefault="00A30AD8" w:rsidP="005E14C9">
            <w:pPr>
              <w:spacing w:before="120" w:after="120"/>
              <w:jc w:val="center"/>
              <w:rPr>
                <w:rFonts w:asciiTheme="minorHAnsi" w:hAnsiTheme="minorHAnsi"/>
                <w:b/>
              </w:rPr>
            </w:pPr>
            <w:r>
              <w:rPr>
                <w:rFonts w:asciiTheme="minorHAnsi" w:eastAsia="Times New Roman" w:hAnsiTheme="minorHAnsi" w:cs="Times New Roman"/>
                <w:b/>
                <w:bCs/>
                <w:lang w:eastAsia="en-AU"/>
              </w:rPr>
              <w:t xml:space="preserve">SPECIALIST WORKING GROUP </w:t>
            </w:r>
            <w:r w:rsidR="003C2F98" w:rsidRPr="008370C8">
              <w:rPr>
                <w:rFonts w:asciiTheme="minorHAnsi" w:eastAsia="Times New Roman" w:hAnsiTheme="minorHAnsi" w:cs="Times New Roman"/>
                <w:b/>
                <w:bCs/>
                <w:lang w:eastAsia="en-AU"/>
              </w:rPr>
              <w:t>RATIONALE FOR ADDITIONS/CLARIFICATIONS</w:t>
            </w:r>
          </w:p>
        </w:tc>
      </w:tr>
      <w:tr w:rsidR="00683FB6" w:rsidRPr="009235E6" w:rsidTr="005E14C9">
        <w:tc>
          <w:tcPr>
            <w:tcW w:w="1560" w:type="dxa"/>
            <w:shd w:val="clear" w:color="auto" w:fill="D9D9D9" w:themeFill="background1" w:themeFillShade="D9"/>
          </w:tcPr>
          <w:p w:rsidR="00683FB6" w:rsidRPr="009235E6" w:rsidRDefault="00683FB6" w:rsidP="005E14C9">
            <w:pPr>
              <w:spacing w:before="120" w:after="120"/>
              <w:rPr>
                <w:rFonts w:asciiTheme="minorHAnsi" w:hAnsiTheme="minorHAnsi"/>
                <w:b/>
              </w:rPr>
            </w:pPr>
            <w:r w:rsidRPr="009235E6">
              <w:rPr>
                <w:rFonts w:asciiTheme="minorHAnsi" w:hAnsiTheme="minorHAnsi"/>
                <w:b/>
              </w:rPr>
              <w:t>Condition Name</w:t>
            </w:r>
          </w:p>
        </w:tc>
        <w:tc>
          <w:tcPr>
            <w:tcW w:w="2268" w:type="dxa"/>
          </w:tcPr>
          <w:p w:rsidR="00683FB6" w:rsidRPr="009235E6" w:rsidRDefault="00683FB6" w:rsidP="00683FB6">
            <w:pPr>
              <w:spacing w:before="120" w:after="120"/>
              <w:rPr>
                <w:rFonts w:asciiTheme="minorHAnsi" w:hAnsiTheme="minorHAnsi"/>
              </w:rPr>
            </w:pPr>
            <w:r w:rsidRPr="009235E6">
              <w:rPr>
                <w:rFonts w:asciiTheme="minorHAnsi" w:hAnsiTheme="minorHAnsi"/>
              </w:rPr>
              <w:t>Scleromyxedema</w:t>
            </w:r>
          </w:p>
        </w:tc>
        <w:tc>
          <w:tcPr>
            <w:tcW w:w="6379" w:type="dxa"/>
            <w:gridSpan w:val="3"/>
          </w:tcPr>
          <w:p w:rsidR="00683FB6" w:rsidRPr="009235E6" w:rsidRDefault="00EF4E60" w:rsidP="005E14C9">
            <w:pPr>
              <w:spacing w:before="120" w:after="120"/>
              <w:rPr>
                <w:rFonts w:asciiTheme="minorHAnsi" w:hAnsiTheme="minorHAnsi"/>
                <w:b/>
              </w:rPr>
            </w:pPr>
            <w:r w:rsidRPr="009235E6">
              <w:rPr>
                <w:rFonts w:asciiTheme="minorHAnsi" w:hAnsiTheme="minorHAnsi"/>
              </w:rPr>
              <w:t>Scleromyxedema</w:t>
            </w:r>
          </w:p>
        </w:tc>
        <w:tc>
          <w:tcPr>
            <w:tcW w:w="4394" w:type="dxa"/>
          </w:tcPr>
          <w:p w:rsidR="00683FB6" w:rsidRPr="00E625D2" w:rsidRDefault="00F904D2" w:rsidP="005E14C9">
            <w:pPr>
              <w:pStyle w:val="heading"/>
              <w:spacing w:before="0" w:beforeAutospacing="0" w:after="225" w:afterAutospacing="0" w:line="293" w:lineRule="atLeast"/>
              <w:rPr>
                <w:rFonts w:asciiTheme="minorHAnsi" w:hAnsiTheme="minorHAnsi"/>
                <w:sz w:val="22"/>
                <w:szCs w:val="22"/>
              </w:rPr>
            </w:pPr>
            <w:r w:rsidRPr="00DF3D11">
              <w:rPr>
                <w:rFonts w:asciiTheme="minorHAnsi" w:hAnsiTheme="minorHAnsi"/>
                <w:sz w:val="22"/>
                <w:szCs w:val="22"/>
              </w:rPr>
              <w:t>Unchanged</w:t>
            </w:r>
          </w:p>
        </w:tc>
      </w:tr>
      <w:tr w:rsidR="00683FB6" w:rsidRPr="009235E6" w:rsidTr="005E14C9">
        <w:tc>
          <w:tcPr>
            <w:tcW w:w="1560" w:type="dxa"/>
            <w:shd w:val="clear" w:color="auto" w:fill="D9D9D9" w:themeFill="background1" w:themeFillShade="D9"/>
          </w:tcPr>
          <w:p w:rsidR="00683FB6" w:rsidRPr="00E748BF" w:rsidRDefault="00683FB6" w:rsidP="005E14C9">
            <w:pPr>
              <w:spacing w:before="120" w:after="120"/>
              <w:rPr>
                <w:rFonts w:asciiTheme="minorHAnsi" w:hAnsiTheme="minorHAnsi"/>
              </w:rPr>
            </w:pPr>
            <w:r w:rsidRPr="009235E6">
              <w:rPr>
                <w:rFonts w:asciiTheme="minorHAnsi" w:hAnsiTheme="minorHAnsi"/>
                <w:b/>
              </w:rPr>
              <w:t>Specialty</w:t>
            </w:r>
          </w:p>
        </w:tc>
        <w:tc>
          <w:tcPr>
            <w:tcW w:w="2268" w:type="dxa"/>
          </w:tcPr>
          <w:p w:rsidR="00683FB6" w:rsidRPr="009235E6" w:rsidRDefault="00683FB6" w:rsidP="005E14C9">
            <w:pPr>
              <w:spacing w:before="120" w:after="120"/>
              <w:rPr>
                <w:rFonts w:asciiTheme="minorHAnsi" w:hAnsiTheme="minorHAnsi"/>
              </w:rPr>
            </w:pPr>
            <w:r w:rsidRPr="009235E6">
              <w:rPr>
                <w:rFonts w:asciiTheme="minorHAnsi" w:hAnsiTheme="minorHAnsi"/>
              </w:rPr>
              <w:t>Immunology</w:t>
            </w:r>
          </w:p>
        </w:tc>
        <w:tc>
          <w:tcPr>
            <w:tcW w:w="6379" w:type="dxa"/>
            <w:gridSpan w:val="3"/>
          </w:tcPr>
          <w:p w:rsidR="00683FB6" w:rsidRPr="009235E6" w:rsidRDefault="00EF4E60" w:rsidP="005E14C9">
            <w:pPr>
              <w:spacing w:before="120" w:after="120"/>
              <w:rPr>
                <w:rFonts w:asciiTheme="minorHAnsi" w:hAnsiTheme="minorHAnsi"/>
              </w:rPr>
            </w:pPr>
            <w:r w:rsidRPr="009235E6">
              <w:rPr>
                <w:rFonts w:asciiTheme="minorHAnsi" w:hAnsiTheme="minorHAnsi"/>
              </w:rPr>
              <w:t>Immunology</w:t>
            </w:r>
          </w:p>
        </w:tc>
        <w:tc>
          <w:tcPr>
            <w:tcW w:w="4394" w:type="dxa"/>
          </w:tcPr>
          <w:p w:rsidR="00683FB6" w:rsidRPr="00E625D2" w:rsidRDefault="00F904D2" w:rsidP="005E14C9">
            <w:pPr>
              <w:spacing w:before="120" w:after="120"/>
              <w:rPr>
                <w:rFonts w:asciiTheme="minorHAnsi" w:hAnsiTheme="minorHAnsi"/>
              </w:rPr>
            </w:pPr>
            <w:r w:rsidRPr="00DF3D11">
              <w:rPr>
                <w:rFonts w:asciiTheme="minorHAnsi" w:hAnsiTheme="minorHAnsi"/>
              </w:rPr>
              <w:t>Unchanged</w:t>
            </w:r>
          </w:p>
        </w:tc>
      </w:tr>
      <w:tr w:rsidR="00683FB6" w:rsidRPr="009235E6" w:rsidTr="005E14C9">
        <w:tc>
          <w:tcPr>
            <w:tcW w:w="1560" w:type="dxa"/>
            <w:shd w:val="clear" w:color="auto" w:fill="D9D9D9" w:themeFill="background1" w:themeFillShade="D9"/>
          </w:tcPr>
          <w:p w:rsidR="00683FB6" w:rsidRPr="00E748BF" w:rsidRDefault="00A30AD8" w:rsidP="005E14C9">
            <w:pPr>
              <w:spacing w:before="120" w:after="120"/>
              <w:rPr>
                <w:rFonts w:asciiTheme="minorHAnsi" w:hAnsiTheme="minorHAnsi"/>
              </w:rPr>
            </w:pPr>
            <w:r>
              <w:rPr>
                <w:rFonts w:asciiTheme="minorHAnsi" w:hAnsiTheme="minorHAnsi"/>
                <w:b/>
              </w:rPr>
              <w:t xml:space="preserve">Category </w:t>
            </w:r>
          </w:p>
        </w:tc>
        <w:tc>
          <w:tcPr>
            <w:tcW w:w="2268" w:type="dxa"/>
          </w:tcPr>
          <w:p w:rsidR="00683FB6" w:rsidRPr="001248B0" w:rsidRDefault="00A30AD8" w:rsidP="005E14C9">
            <w:pPr>
              <w:spacing w:before="120" w:after="120"/>
              <w:rPr>
                <w:rFonts w:asciiTheme="minorHAnsi" w:hAnsiTheme="minorHAnsi"/>
                <w:i/>
              </w:rPr>
            </w:pPr>
            <w:r w:rsidRPr="001248B0">
              <w:rPr>
                <w:rFonts w:asciiTheme="minorHAnsi" w:hAnsiTheme="minorHAnsi"/>
                <w:i/>
              </w:rPr>
              <w:t xml:space="preserve">Exceptional circumstances only </w:t>
            </w:r>
          </w:p>
        </w:tc>
        <w:tc>
          <w:tcPr>
            <w:tcW w:w="6379" w:type="dxa"/>
            <w:gridSpan w:val="3"/>
          </w:tcPr>
          <w:p w:rsidR="00683FB6" w:rsidRPr="001248B0" w:rsidRDefault="00A30AD8" w:rsidP="005E14C9">
            <w:pPr>
              <w:spacing w:before="120" w:after="120"/>
              <w:rPr>
                <w:rFonts w:asciiTheme="minorHAnsi" w:hAnsiTheme="minorHAnsi"/>
                <w:i/>
              </w:rPr>
            </w:pPr>
            <w:r w:rsidRPr="001248B0">
              <w:rPr>
                <w:rFonts w:asciiTheme="minorHAnsi" w:hAnsiTheme="minorHAnsi"/>
                <w:i/>
              </w:rPr>
              <w:t>Exceptional circumstances only</w:t>
            </w:r>
          </w:p>
        </w:tc>
        <w:tc>
          <w:tcPr>
            <w:tcW w:w="4394" w:type="dxa"/>
          </w:tcPr>
          <w:p w:rsidR="00683FB6" w:rsidRPr="00E625D2" w:rsidRDefault="00F904D2" w:rsidP="005E14C9">
            <w:pPr>
              <w:spacing w:before="120" w:after="120"/>
              <w:rPr>
                <w:rFonts w:asciiTheme="minorHAnsi" w:hAnsiTheme="minorHAnsi"/>
              </w:rPr>
            </w:pPr>
            <w:r w:rsidRPr="00DF3D11">
              <w:rPr>
                <w:rFonts w:asciiTheme="minorHAnsi" w:hAnsiTheme="minorHAnsi"/>
              </w:rPr>
              <w:t>Unchanged</w:t>
            </w:r>
          </w:p>
        </w:tc>
      </w:tr>
      <w:tr w:rsidR="00683FB6" w:rsidRPr="009235E6" w:rsidTr="005E14C9">
        <w:tc>
          <w:tcPr>
            <w:tcW w:w="1560" w:type="dxa"/>
            <w:shd w:val="clear" w:color="auto" w:fill="D9D9D9" w:themeFill="background1" w:themeFillShade="D9"/>
          </w:tcPr>
          <w:p w:rsidR="00683FB6" w:rsidRPr="009235E6" w:rsidRDefault="00683FB6" w:rsidP="005E14C9">
            <w:pPr>
              <w:spacing w:before="120" w:after="120"/>
              <w:rPr>
                <w:rFonts w:asciiTheme="minorHAnsi" w:hAnsiTheme="minorHAnsi"/>
                <w:b/>
              </w:rPr>
            </w:pPr>
            <w:r w:rsidRPr="009235E6">
              <w:rPr>
                <w:rFonts w:asciiTheme="minorHAnsi" w:hAnsiTheme="minorHAnsi"/>
                <w:b/>
              </w:rPr>
              <w:t>Specific Conditions</w:t>
            </w:r>
          </w:p>
        </w:tc>
        <w:tc>
          <w:tcPr>
            <w:tcW w:w="2268" w:type="dxa"/>
          </w:tcPr>
          <w:p w:rsidR="00683FB6" w:rsidRPr="009235E6" w:rsidRDefault="00683FB6" w:rsidP="005E14C9">
            <w:pPr>
              <w:spacing w:before="120" w:after="120"/>
              <w:rPr>
                <w:rFonts w:asciiTheme="minorHAnsi" w:hAnsiTheme="minorHAnsi"/>
              </w:rPr>
            </w:pPr>
          </w:p>
        </w:tc>
        <w:tc>
          <w:tcPr>
            <w:tcW w:w="6379" w:type="dxa"/>
            <w:gridSpan w:val="3"/>
          </w:tcPr>
          <w:p w:rsidR="00683FB6" w:rsidRDefault="00F904D2" w:rsidP="005E14C9">
            <w:pPr>
              <w:rPr>
                <w:rFonts w:asciiTheme="minorHAnsi" w:hAnsiTheme="minorHAnsi"/>
              </w:rPr>
            </w:pPr>
            <w:r w:rsidRPr="009235E6">
              <w:rPr>
                <w:rFonts w:asciiTheme="minorHAnsi" w:hAnsiTheme="minorHAnsi"/>
              </w:rPr>
              <w:t>Scleromyxedema</w:t>
            </w:r>
            <w:r w:rsidR="00D83407">
              <w:rPr>
                <w:rFonts w:asciiTheme="minorHAnsi" w:hAnsiTheme="minorHAnsi"/>
              </w:rPr>
              <w:t xml:space="preserve"> – skin involvement only</w:t>
            </w:r>
          </w:p>
          <w:p w:rsidR="00D83407" w:rsidRPr="009235E6" w:rsidRDefault="00D83407" w:rsidP="005E14C9">
            <w:pPr>
              <w:rPr>
                <w:rFonts w:asciiTheme="minorHAnsi" w:hAnsiTheme="minorHAnsi"/>
              </w:rPr>
            </w:pPr>
            <w:r>
              <w:rPr>
                <w:rFonts w:asciiTheme="minorHAnsi" w:hAnsiTheme="minorHAnsi"/>
              </w:rPr>
              <w:t>Scleromyxedema -  skin and systemic disease</w:t>
            </w:r>
          </w:p>
        </w:tc>
        <w:tc>
          <w:tcPr>
            <w:tcW w:w="4394" w:type="dxa"/>
          </w:tcPr>
          <w:p w:rsidR="00683FB6" w:rsidRPr="00DF3D11" w:rsidRDefault="00D83407" w:rsidP="005E14C9">
            <w:pPr>
              <w:spacing w:before="120" w:after="120"/>
              <w:rPr>
                <w:rFonts w:asciiTheme="minorHAnsi" w:hAnsiTheme="minorHAnsi"/>
              </w:rPr>
            </w:pPr>
            <w:r>
              <w:rPr>
                <w:rFonts w:asciiTheme="minorHAnsi" w:hAnsiTheme="minorHAnsi"/>
              </w:rPr>
              <w:t xml:space="preserve">Specific conditions have been defined to support data analysis.  </w:t>
            </w:r>
          </w:p>
        </w:tc>
      </w:tr>
      <w:tr w:rsidR="00683FB6" w:rsidRPr="009235E6" w:rsidTr="00683FB6">
        <w:tc>
          <w:tcPr>
            <w:tcW w:w="1560" w:type="dxa"/>
            <w:shd w:val="clear" w:color="auto" w:fill="D9D9D9" w:themeFill="background1" w:themeFillShade="D9"/>
          </w:tcPr>
          <w:p w:rsidR="00683FB6" w:rsidRPr="009235E6" w:rsidRDefault="00683FB6" w:rsidP="005E14C9">
            <w:pPr>
              <w:spacing w:before="120" w:after="120"/>
              <w:rPr>
                <w:rFonts w:asciiTheme="minorHAnsi" w:hAnsiTheme="minorHAnsi"/>
                <w:b/>
              </w:rPr>
            </w:pPr>
            <w:r w:rsidRPr="009235E6">
              <w:rPr>
                <w:rFonts w:asciiTheme="minorHAnsi" w:hAnsiTheme="minorHAnsi"/>
                <w:b/>
              </w:rPr>
              <w:t>Level of Evidence</w:t>
            </w:r>
          </w:p>
          <w:p w:rsidR="00683FB6" w:rsidRPr="009235E6" w:rsidRDefault="00683FB6" w:rsidP="005E14C9">
            <w:pPr>
              <w:spacing w:before="120" w:after="120"/>
              <w:rPr>
                <w:rFonts w:asciiTheme="minorHAnsi" w:hAnsiTheme="minorHAnsi"/>
              </w:rPr>
            </w:pPr>
          </w:p>
        </w:tc>
        <w:tc>
          <w:tcPr>
            <w:tcW w:w="2268" w:type="dxa"/>
            <w:shd w:val="clear" w:color="auto" w:fill="auto"/>
          </w:tcPr>
          <w:p w:rsidR="00683FB6" w:rsidRPr="009235E6" w:rsidRDefault="00683FB6" w:rsidP="005E14C9">
            <w:pPr>
              <w:spacing w:before="120" w:after="120"/>
              <w:rPr>
                <w:rFonts w:asciiTheme="minorHAnsi" w:hAnsiTheme="minorHAnsi"/>
              </w:rPr>
            </w:pPr>
            <w:r w:rsidRPr="009235E6">
              <w:rPr>
                <w:rFonts w:asciiTheme="minorHAnsi" w:eastAsia="Times New Roman" w:hAnsiTheme="minorHAnsi" w:cs="Times New Roman"/>
                <w:bCs/>
                <w:lang w:eastAsia="en-AU"/>
              </w:rPr>
              <w:t>Insufficient data (Category 4a)</w:t>
            </w:r>
          </w:p>
        </w:tc>
        <w:tc>
          <w:tcPr>
            <w:tcW w:w="6379" w:type="dxa"/>
            <w:gridSpan w:val="3"/>
          </w:tcPr>
          <w:p w:rsidR="00683FB6" w:rsidRPr="00E748BF" w:rsidRDefault="00683FB6" w:rsidP="005E14C9">
            <w:pPr>
              <w:spacing w:before="120" w:after="120"/>
              <w:rPr>
                <w:rFonts w:asciiTheme="minorHAnsi" w:hAnsiTheme="minorHAnsi"/>
              </w:rPr>
            </w:pPr>
            <w:r w:rsidRPr="008370C8">
              <w:rPr>
                <w:rFonts w:asciiTheme="minorHAnsi" w:hAnsiTheme="minorHAnsi"/>
              </w:rPr>
              <w:t xml:space="preserve"> </w:t>
            </w:r>
            <w:r w:rsidR="00EF4E60" w:rsidRPr="009235E6">
              <w:rPr>
                <w:rFonts w:asciiTheme="minorHAnsi" w:eastAsia="Times New Roman" w:hAnsiTheme="minorHAnsi" w:cs="Times New Roman"/>
                <w:bCs/>
                <w:lang w:eastAsia="en-AU"/>
              </w:rPr>
              <w:t>Insufficient data (Category 4a)</w:t>
            </w:r>
          </w:p>
        </w:tc>
        <w:tc>
          <w:tcPr>
            <w:tcW w:w="4394" w:type="dxa"/>
          </w:tcPr>
          <w:p w:rsidR="00683FB6" w:rsidRPr="00E625D2" w:rsidRDefault="00F904D2" w:rsidP="00F904D2">
            <w:pPr>
              <w:spacing w:before="120" w:after="120"/>
              <w:rPr>
                <w:rFonts w:asciiTheme="minorHAnsi" w:hAnsiTheme="minorHAnsi"/>
              </w:rPr>
            </w:pPr>
            <w:r w:rsidRPr="00DF3D11">
              <w:rPr>
                <w:rFonts w:asciiTheme="minorHAnsi" w:hAnsiTheme="minorHAnsi"/>
              </w:rPr>
              <w:t xml:space="preserve">Unchanged, </w:t>
            </w:r>
            <w:r w:rsidR="00E625D2" w:rsidRPr="00E625D2">
              <w:rPr>
                <w:rFonts w:asciiTheme="minorHAnsi" w:hAnsiTheme="minorHAnsi"/>
              </w:rPr>
              <w:t xml:space="preserve">and is unlikely to change due to the rarity of this condition.   </w:t>
            </w:r>
          </w:p>
        </w:tc>
      </w:tr>
      <w:tr w:rsidR="00683FB6" w:rsidRPr="009235E6" w:rsidTr="005E14C9">
        <w:tc>
          <w:tcPr>
            <w:tcW w:w="1560" w:type="dxa"/>
            <w:shd w:val="clear" w:color="auto" w:fill="D9D9D9" w:themeFill="background1" w:themeFillShade="D9"/>
          </w:tcPr>
          <w:p w:rsidR="00683FB6" w:rsidRPr="009235E6" w:rsidRDefault="00683FB6" w:rsidP="005E14C9">
            <w:pPr>
              <w:spacing w:before="120" w:after="120"/>
              <w:rPr>
                <w:rFonts w:asciiTheme="minorHAnsi" w:hAnsiTheme="minorHAnsi"/>
                <w:b/>
              </w:rPr>
            </w:pPr>
            <w:r w:rsidRPr="009235E6">
              <w:rPr>
                <w:rFonts w:asciiTheme="minorHAnsi" w:hAnsiTheme="minorHAnsi"/>
                <w:b/>
              </w:rPr>
              <w:t>Justification for Evidence Category</w:t>
            </w:r>
          </w:p>
          <w:p w:rsidR="00683FB6" w:rsidRPr="009235E6" w:rsidRDefault="00683FB6" w:rsidP="005E14C9">
            <w:pPr>
              <w:spacing w:before="120" w:after="120"/>
              <w:rPr>
                <w:rFonts w:asciiTheme="minorHAnsi" w:hAnsiTheme="minorHAnsi"/>
              </w:rPr>
            </w:pPr>
          </w:p>
        </w:tc>
        <w:tc>
          <w:tcPr>
            <w:tcW w:w="2268" w:type="dxa"/>
          </w:tcPr>
          <w:p w:rsidR="00683FB6" w:rsidRPr="009235E6" w:rsidRDefault="00683FB6" w:rsidP="005E14C9">
            <w:pPr>
              <w:spacing w:before="120" w:after="120"/>
              <w:rPr>
                <w:rFonts w:asciiTheme="minorHAnsi" w:hAnsiTheme="minorHAnsi"/>
              </w:rPr>
            </w:pPr>
            <w:r w:rsidRPr="009235E6">
              <w:rPr>
                <w:rFonts w:asciiTheme="minorHAnsi" w:hAnsiTheme="minorHAnsi"/>
              </w:rPr>
              <w:t xml:space="preserve"> </w:t>
            </w:r>
          </w:p>
        </w:tc>
        <w:tc>
          <w:tcPr>
            <w:tcW w:w="6379" w:type="dxa"/>
            <w:gridSpan w:val="3"/>
          </w:tcPr>
          <w:p w:rsidR="00EF4E60" w:rsidRPr="009235E6" w:rsidRDefault="00EF4E60" w:rsidP="00EF4E60">
            <w:pPr>
              <w:spacing w:before="120" w:after="120"/>
              <w:rPr>
                <w:rFonts w:asciiTheme="minorHAnsi" w:hAnsiTheme="minorHAnsi"/>
              </w:rPr>
            </w:pPr>
            <w:r w:rsidRPr="009235E6">
              <w:rPr>
                <w:rFonts w:asciiTheme="minorHAnsi" w:hAnsiTheme="minorHAnsi"/>
              </w:rPr>
              <w:t xml:space="preserve">Prognostic outcomes of therapy in this condition are poorly understood as the literature is limited to case reports or small series.   A 2008 case series demonstrated full or partial remission in eight out of ten patients treated with </w:t>
            </w:r>
            <w:r w:rsidR="006A29EA">
              <w:rPr>
                <w:rFonts w:asciiTheme="minorHAnsi" w:hAnsiTheme="minorHAnsi"/>
              </w:rPr>
              <w:t>I</w:t>
            </w:r>
            <w:r w:rsidR="003C7A7C">
              <w:rPr>
                <w:rFonts w:asciiTheme="minorHAnsi" w:hAnsiTheme="minorHAnsi"/>
              </w:rPr>
              <w:t>VIg</w:t>
            </w:r>
            <w:r w:rsidRPr="009235E6">
              <w:rPr>
                <w:rFonts w:asciiTheme="minorHAnsi" w:hAnsiTheme="minorHAnsi"/>
              </w:rPr>
              <w:t xml:space="preserve">, although maintenance therapy was required to maintain ongoing control of disease.  Three of six patients treated with </w:t>
            </w:r>
            <w:r w:rsidR="003C7A7C">
              <w:rPr>
                <w:rFonts w:asciiTheme="minorHAnsi" w:hAnsiTheme="minorHAnsi"/>
              </w:rPr>
              <w:t>IVIg</w:t>
            </w:r>
            <w:r w:rsidRPr="009235E6">
              <w:rPr>
                <w:rFonts w:asciiTheme="minorHAnsi" w:hAnsiTheme="minorHAnsi"/>
              </w:rPr>
              <w:t xml:space="preserve"> achieved full remission in a mainly retrospective multi-centre study of 30 patients in 2013, with three of the remaining patients achieving partial responses. In the European case series, </w:t>
            </w:r>
            <w:r w:rsidR="003C7A7C">
              <w:rPr>
                <w:rFonts w:asciiTheme="minorHAnsi" w:hAnsiTheme="minorHAnsi"/>
              </w:rPr>
              <w:t>IVIg</w:t>
            </w:r>
            <w:r w:rsidRPr="009235E6">
              <w:rPr>
                <w:rFonts w:asciiTheme="minorHAnsi" w:hAnsiTheme="minorHAnsi"/>
              </w:rPr>
              <w:t xml:space="preserve"> was used in 13 out of 25 patients, all showing either complete or partial response. </w:t>
            </w:r>
          </w:p>
          <w:p w:rsidR="00683FB6" w:rsidRPr="009235E6" w:rsidRDefault="00EF4E60" w:rsidP="00EF4E60">
            <w:pPr>
              <w:spacing w:before="120" w:after="120"/>
              <w:rPr>
                <w:rFonts w:asciiTheme="minorHAnsi" w:hAnsiTheme="minorHAnsi"/>
              </w:rPr>
            </w:pPr>
            <w:r w:rsidRPr="009235E6">
              <w:rPr>
                <w:rFonts w:asciiTheme="minorHAnsi" w:hAnsiTheme="minorHAnsi"/>
              </w:rPr>
              <w:t xml:space="preserve"> </w:t>
            </w:r>
            <w:r w:rsidR="003C7A7C">
              <w:rPr>
                <w:rFonts w:asciiTheme="minorHAnsi" w:hAnsiTheme="minorHAnsi"/>
              </w:rPr>
              <w:t>IVIg</w:t>
            </w:r>
            <w:r w:rsidRPr="009235E6">
              <w:rPr>
                <w:rFonts w:asciiTheme="minorHAnsi" w:hAnsiTheme="minorHAnsi"/>
              </w:rPr>
              <w:t xml:space="preserve"> responders have included where patients were treated with Ig </w:t>
            </w:r>
            <w:r w:rsidRPr="009235E6">
              <w:rPr>
                <w:rFonts w:asciiTheme="minorHAnsi" w:hAnsiTheme="minorHAnsi"/>
              </w:rPr>
              <w:lastRenderedPageBreak/>
              <w:t>as first line therapy or after failure to respond to steroids and other immunosuppressant agents.</w:t>
            </w:r>
          </w:p>
        </w:tc>
        <w:tc>
          <w:tcPr>
            <w:tcW w:w="4394" w:type="dxa"/>
          </w:tcPr>
          <w:p w:rsidR="00683FB6" w:rsidRPr="00E625D2" w:rsidRDefault="00293E1C" w:rsidP="003D1132">
            <w:pPr>
              <w:spacing w:before="120" w:after="120"/>
              <w:rPr>
                <w:rFonts w:asciiTheme="minorHAnsi" w:hAnsiTheme="minorHAnsi"/>
              </w:rPr>
            </w:pPr>
            <w:r w:rsidRPr="00DF3D11">
              <w:rPr>
                <w:rFonts w:asciiTheme="minorHAnsi" w:hAnsiTheme="minorHAnsi"/>
              </w:rPr>
              <w:lastRenderedPageBreak/>
              <w:t xml:space="preserve">This section has been developed </w:t>
            </w:r>
            <w:r w:rsidR="003D1132">
              <w:rPr>
                <w:rFonts w:asciiTheme="minorHAnsi" w:hAnsiTheme="minorHAnsi"/>
              </w:rPr>
              <w:t xml:space="preserve">after reference to more recent </w:t>
            </w:r>
            <w:r w:rsidRPr="00DF3D11">
              <w:rPr>
                <w:rFonts w:asciiTheme="minorHAnsi" w:hAnsiTheme="minorHAnsi"/>
              </w:rPr>
              <w:t xml:space="preserve">literature, </w:t>
            </w:r>
            <w:r w:rsidR="00D83407">
              <w:rPr>
                <w:rFonts w:asciiTheme="minorHAnsi" w:hAnsiTheme="minorHAnsi"/>
              </w:rPr>
              <w:t>and</w:t>
            </w:r>
            <w:r w:rsidRPr="00DF3D11">
              <w:rPr>
                <w:rFonts w:asciiTheme="minorHAnsi" w:hAnsiTheme="minorHAnsi"/>
              </w:rPr>
              <w:t xml:space="preserve"> </w:t>
            </w:r>
            <w:r w:rsidR="003D1132">
              <w:rPr>
                <w:rFonts w:asciiTheme="minorHAnsi" w:hAnsiTheme="minorHAnsi"/>
              </w:rPr>
              <w:t xml:space="preserve">consultation with </w:t>
            </w:r>
            <w:r w:rsidRPr="00DF3D11">
              <w:rPr>
                <w:rFonts w:asciiTheme="minorHAnsi" w:hAnsiTheme="minorHAnsi"/>
              </w:rPr>
              <w:t xml:space="preserve">the </w:t>
            </w:r>
            <w:r w:rsidR="009962B0">
              <w:rPr>
                <w:rFonts w:asciiTheme="minorHAnsi" w:hAnsiTheme="minorHAnsi"/>
              </w:rPr>
              <w:t>Australasian College of Dermatologists</w:t>
            </w:r>
            <w:r w:rsidR="00D83407">
              <w:rPr>
                <w:rFonts w:asciiTheme="minorHAnsi" w:hAnsiTheme="minorHAnsi"/>
              </w:rPr>
              <w:t>.</w:t>
            </w:r>
          </w:p>
        </w:tc>
      </w:tr>
      <w:tr w:rsidR="00683FB6" w:rsidRPr="00447869" w:rsidTr="005E14C9">
        <w:tc>
          <w:tcPr>
            <w:tcW w:w="1560" w:type="dxa"/>
            <w:shd w:val="clear" w:color="auto" w:fill="D9D9D9" w:themeFill="background1" w:themeFillShade="D9"/>
          </w:tcPr>
          <w:p w:rsidR="00683FB6" w:rsidRPr="00447869" w:rsidRDefault="00683FB6" w:rsidP="00EF4E60">
            <w:pPr>
              <w:spacing w:before="120" w:after="120"/>
              <w:rPr>
                <w:rFonts w:asciiTheme="minorHAnsi" w:hAnsiTheme="minorHAnsi"/>
              </w:rPr>
            </w:pPr>
            <w:r w:rsidRPr="00447869">
              <w:rPr>
                <w:rFonts w:asciiTheme="minorHAnsi" w:hAnsiTheme="minorHAnsi"/>
                <w:b/>
              </w:rPr>
              <w:lastRenderedPageBreak/>
              <w:t>Indications</w:t>
            </w:r>
          </w:p>
        </w:tc>
        <w:tc>
          <w:tcPr>
            <w:tcW w:w="2268" w:type="dxa"/>
          </w:tcPr>
          <w:p w:rsidR="00683FB6" w:rsidRPr="00447869" w:rsidRDefault="00683FB6" w:rsidP="005E14C9">
            <w:pPr>
              <w:spacing w:before="120" w:after="120"/>
              <w:rPr>
                <w:rFonts w:asciiTheme="minorHAnsi" w:hAnsiTheme="minorHAnsi"/>
              </w:rPr>
            </w:pPr>
            <w:r>
              <w:t xml:space="preserve"> </w:t>
            </w:r>
          </w:p>
        </w:tc>
        <w:tc>
          <w:tcPr>
            <w:tcW w:w="6379" w:type="dxa"/>
            <w:gridSpan w:val="3"/>
          </w:tcPr>
          <w:p w:rsidR="00683FB6" w:rsidRDefault="00EF4E60" w:rsidP="005E14C9">
            <w:pPr>
              <w:spacing w:before="120" w:after="120"/>
              <w:rPr>
                <w:rFonts w:asciiTheme="minorHAnsi" w:hAnsiTheme="minorHAnsi"/>
                <w:b/>
              </w:rPr>
            </w:pPr>
            <w:r w:rsidRPr="00303F7B">
              <w:rPr>
                <w:rFonts w:asciiTheme="minorHAnsi" w:hAnsiTheme="minorHAnsi"/>
                <w:b/>
              </w:rPr>
              <w:t xml:space="preserve">Scleromyxedema </w:t>
            </w:r>
            <w:r w:rsidR="005F07FD" w:rsidRPr="00303F7B">
              <w:rPr>
                <w:b/>
              </w:rPr>
              <w:t>(skin involvement</w:t>
            </w:r>
            <w:r w:rsidR="00303F7B" w:rsidRPr="00303F7B">
              <w:rPr>
                <w:b/>
              </w:rPr>
              <w:t xml:space="preserve"> only</w:t>
            </w:r>
            <w:r w:rsidR="005F07FD" w:rsidRPr="00303F7B">
              <w:rPr>
                <w:b/>
              </w:rPr>
              <w:t xml:space="preserve">) </w:t>
            </w:r>
            <w:r w:rsidRPr="00303F7B">
              <w:rPr>
                <w:rFonts w:asciiTheme="minorHAnsi" w:hAnsiTheme="minorHAnsi"/>
                <w:b/>
              </w:rPr>
              <w:t>unresponsive to steroids and other immunosuppressant agents or where contra-indicated</w:t>
            </w:r>
          </w:p>
          <w:p w:rsidR="005F07FD" w:rsidRPr="008370C8" w:rsidRDefault="005F07FD" w:rsidP="005E14C9">
            <w:pPr>
              <w:spacing w:before="120" w:after="120"/>
              <w:rPr>
                <w:rFonts w:asciiTheme="minorHAnsi" w:hAnsiTheme="minorHAnsi"/>
                <w:b/>
              </w:rPr>
            </w:pPr>
            <w:r w:rsidRPr="005F07FD">
              <w:rPr>
                <w:rFonts w:asciiTheme="minorHAnsi" w:hAnsiTheme="minorHAnsi"/>
                <w:b/>
              </w:rPr>
              <w:t>Scleromyxedema -  systemic involvement as first line therapy</w:t>
            </w:r>
          </w:p>
        </w:tc>
        <w:tc>
          <w:tcPr>
            <w:tcW w:w="4394" w:type="dxa"/>
          </w:tcPr>
          <w:p w:rsidR="00683FB6" w:rsidRPr="00303F7B" w:rsidRDefault="00293E1C" w:rsidP="005E14C9">
            <w:pPr>
              <w:spacing w:before="120" w:after="120"/>
            </w:pPr>
            <w:r w:rsidRPr="00303F7B">
              <w:t xml:space="preserve"> </w:t>
            </w:r>
            <w:r w:rsidR="00D83407">
              <w:t xml:space="preserve">Two indications have been developed to support </w:t>
            </w:r>
            <w:r w:rsidR="0015625C">
              <w:t xml:space="preserve">differing types of </w:t>
            </w:r>
            <w:r w:rsidR="00D83407">
              <w:t>access to Ig therapy</w:t>
            </w:r>
            <w:r w:rsidR="0015625C">
              <w:t xml:space="preserve">. Patients with skin involvement only, must be non-responsive to alternative medications while </w:t>
            </w:r>
            <w:r w:rsidR="00D83407">
              <w:t>first</w:t>
            </w:r>
            <w:r w:rsidR="003D1132">
              <w:t>-</w:t>
            </w:r>
            <w:r w:rsidR="00D83407">
              <w:t xml:space="preserve">line treatment </w:t>
            </w:r>
            <w:r w:rsidR="0015625C">
              <w:t xml:space="preserve">is </w:t>
            </w:r>
            <w:r w:rsidR="00EE1CBE">
              <w:t xml:space="preserve">allowed </w:t>
            </w:r>
            <w:r w:rsidR="00D83407">
              <w:t xml:space="preserve">for patients with systemic </w:t>
            </w:r>
            <w:r w:rsidR="0015625C">
              <w:t>disease</w:t>
            </w:r>
            <w:r w:rsidR="00D83407">
              <w:t xml:space="preserve">. </w:t>
            </w:r>
          </w:p>
          <w:p w:rsidR="00683FB6" w:rsidRPr="00C92149" w:rsidRDefault="00683FB6" w:rsidP="005E14C9">
            <w:pPr>
              <w:spacing w:before="120" w:after="120"/>
              <w:rPr>
                <w:rFonts w:asciiTheme="minorHAnsi" w:hAnsiTheme="minorHAnsi"/>
                <w:sz w:val="20"/>
                <w:szCs w:val="20"/>
              </w:rPr>
            </w:pPr>
          </w:p>
        </w:tc>
      </w:tr>
      <w:tr w:rsidR="00683FB6" w:rsidRPr="00447869" w:rsidTr="005E14C9">
        <w:tc>
          <w:tcPr>
            <w:tcW w:w="1560" w:type="dxa"/>
            <w:shd w:val="clear" w:color="auto" w:fill="D9D9D9" w:themeFill="background1" w:themeFillShade="D9"/>
          </w:tcPr>
          <w:p w:rsidR="00683FB6" w:rsidRPr="00447869" w:rsidRDefault="00683FB6" w:rsidP="005E14C9">
            <w:pPr>
              <w:spacing w:before="120" w:after="120"/>
              <w:rPr>
                <w:rFonts w:asciiTheme="minorHAnsi" w:hAnsiTheme="minorHAnsi"/>
                <w:b/>
              </w:rPr>
            </w:pPr>
            <w:r w:rsidRPr="00447869">
              <w:rPr>
                <w:rFonts w:asciiTheme="minorHAnsi" w:hAnsiTheme="minorHAnsi"/>
                <w:b/>
              </w:rPr>
              <w:t>Description and Diagnostic Criteria</w:t>
            </w:r>
          </w:p>
          <w:p w:rsidR="00683FB6" w:rsidRPr="00447869" w:rsidRDefault="00683FB6" w:rsidP="005E14C9">
            <w:pPr>
              <w:spacing w:before="120" w:after="120"/>
              <w:rPr>
                <w:rFonts w:asciiTheme="minorHAnsi" w:hAnsiTheme="minorHAnsi"/>
              </w:rPr>
            </w:pPr>
          </w:p>
        </w:tc>
        <w:tc>
          <w:tcPr>
            <w:tcW w:w="2268" w:type="dxa"/>
          </w:tcPr>
          <w:p w:rsidR="00683FB6" w:rsidRPr="004A10A2" w:rsidRDefault="00683FB6" w:rsidP="005E14C9">
            <w:pPr>
              <w:spacing w:after="225" w:line="293" w:lineRule="atLeast"/>
              <w:rPr>
                <w:rFonts w:asciiTheme="minorHAnsi" w:eastAsiaTheme="minorHAnsi" w:hAnsiTheme="minorHAnsi" w:cs="Times New Roman"/>
                <w:color w:val="000000"/>
              </w:rPr>
            </w:pPr>
            <w:r w:rsidRPr="00683FB6">
              <w:rPr>
                <w:rFonts w:asciiTheme="minorHAnsi" w:eastAsiaTheme="minorHAnsi" w:hAnsiTheme="minorHAnsi" w:cs="Times New Roman"/>
                <w:color w:val="000000"/>
              </w:rPr>
              <w:t>Intravenous immunoglobulin (</w:t>
            </w:r>
            <w:r w:rsidR="003C7A7C">
              <w:rPr>
                <w:rFonts w:asciiTheme="minorHAnsi" w:eastAsiaTheme="minorHAnsi" w:hAnsiTheme="minorHAnsi" w:cs="Times New Roman"/>
                <w:color w:val="000000"/>
              </w:rPr>
              <w:t>IVIg</w:t>
            </w:r>
            <w:r w:rsidRPr="00683FB6">
              <w:rPr>
                <w:rFonts w:asciiTheme="minorHAnsi" w:eastAsiaTheme="minorHAnsi" w:hAnsiTheme="minorHAnsi" w:cs="Times New Roman"/>
                <w:color w:val="000000"/>
              </w:rPr>
              <w:t>) may be indicated in select cases not responding to steroids, or when steroids and other alternative treatments (e.g. thalidomide) are contraindicated.</w:t>
            </w:r>
            <w:r>
              <w:rPr>
                <w:rFonts w:asciiTheme="minorHAnsi" w:eastAsiaTheme="minorHAnsi" w:hAnsiTheme="minorHAnsi" w:cs="Times New Roman"/>
                <w:color w:val="000000"/>
              </w:rPr>
              <w:t xml:space="preserve"> </w:t>
            </w:r>
          </w:p>
          <w:p w:rsidR="00683FB6" w:rsidRPr="00447869" w:rsidRDefault="00683FB6" w:rsidP="005E14C9">
            <w:pPr>
              <w:pStyle w:val="heading"/>
              <w:spacing w:before="0" w:beforeAutospacing="0" w:after="225" w:afterAutospacing="0" w:line="293" w:lineRule="atLeast"/>
              <w:rPr>
                <w:rFonts w:asciiTheme="minorHAnsi" w:hAnsiTheme="minorHAnsi"/>
              </w:rPr>
            </w:pPr>
          </w:p>
        </w:tc>
        <w:tc>
          <w:tcPr>
            <w:tcW w:w="6379" w:type="dxa"/>
            <w:gridSpan w:val="3"/>
          </w:tcPr>
          <w:p w:rsidR="00EE1CBE" w:rsidRDefault="00EF4E60" w:rsidP="00EF4E60">
            <w:pPr>
              <w:rPr>
                <w:rFonts w:asciiTheme="minorHAnsi" w:hAnsiTheme="minorHAnsi"/>
              </w:rPr>
            </w:pPr>
            <w:r w:rsidRPr="00EF4E60">
              <w:rPr>
                <w:rFonts w:asciiTheme="minorHAnsi" w:hAnsiTheme="minorHAnsi"/>
              </w:rPr>
              <w:t xml:space="preserve">Scleromyxedema is a chronic, idiopathic disorder characterized by excessive deposition of mucin in the skin in association with increased dermal collagen and absence of thyroid disease, and usually associated with a monoclonal gammopathy. </w:t>
            </w:r>
            <w:r w:rsidR="006A3D14">
              <w:rPr>
                <w:rFonts w:asciiTheme="minorHAnsi" w:hAnsiTheme="minorHAnsi"/>
              </w:rPr>
              <w:t xml:space="preserve"> </w:t>
            </w:r>
            <w:r w:rsidRPr="00EF4E60">
              <w:rPr>
                <w:rFonts w:asciiTheme="minorHAnsi" w:hAnsiTheme="minorHAnsi"/>
              </w:rPr>
              <w:t xml:space="preserve">Extracutaneous systemic manifestations also occur with neurologic, rheumatologic, pulmonary, renal, muscular and/or cardiac involvement. </w:t>
            </w:r>
          </w:p>
          <w:p w:rsidR="00EE1CBE" w:rsidRDefault="00EE1CBE" w:rsidP="00EF4E60">
            <w:pPr>
              <w:rPr>
                <w:rFonts w:asciiTheme="minorHAnsi" w:hAnsiTheme="minorHAnsi"/>
              </w:rPr>
            </w:pPr>
          </w:p>
          <w:p w:rsidR="00683FB6" w:rsidRPr="00447869" w:rsidRDefault="00EF4E60" w:rsidP="00B04B33">
            <w:pPr>
              <w:rPr>
                <w:rFonts w:asciiTheme="minorHAnsi" w:hAnsiTheme="minorHAnsi"/>
              </w:rPr>
            </w:pPr>
            <w:r w:rsidRPr="00EF4E60">
              <w:rPr>
                <w:rFonts w:asciiTheme="minorHAnsi" w:hAnsiTheme="minorHAnsi"/>
              </w:rPr>
              <w:t xml:space="preserve">This is a rare condition with proven difficulty in establishing specific or definitive treatment. Successful treatment </w:t>
            </w:r>
            <w:r w:rsidR="00B04B33">
              <w:rPr>
                <w:rFonts w:asciiTheme="minorHAnsi" w:hAnsiTheme="minorHAnsi"/>
              </w:rPr>
              <w:t>of skin disease ha</w:t>
            </w:r>
            <w:r w:rsidRPr="00EF4E60">
              <w:rPr>
                <w:rFonts w:asciiTheme="minorHAnsi" w:hAnsiTheme="minorHAnsi"/>
              </w:rPr>
              <w:t xml:space="preserve">s </w:t>
            </w:r>
            <w:r w:rsidR="00B04B33">
              <w:rPr>
                <w:rFonts w:asciiTheme="minorHAnsi" w:hAnsiTheme="minorHAnsi"/>
              </w:rPr>
              <w:t xml:space="preserve"> been </w:t>
            </w:r>
            <w:r w:rsidRPr="00EF4E60">
              <w:rPr>
                <w:rFonts w:asciiTheme="minorHAnsi" w:hAnsiTheme="minorHAnsi"/>
              </w:rPr>
              <w:t>reported with melphalan, dexamethasone, thalidomide</w:t>
            </w:r>
            <w:r w:rsidR="00B04B33">
              <w:rPr>
                <w:rFonts w:asciiTheme="minorHAnsi" w:hAnsiTheme="minorHAnsi"/>
              </w:rPr>
              <w:t>,</w:t>
            </w:r>
            <w:r w:rsidRPr="00EF4E60">
              <w:rPr>
                <w:rFonts w:asciiTheme="minorHAnsi" w:hAnsiTheme="minorHAnsi"/>
              </w:rPr>
              <w:t xml:space="preserve"> lenalidomide</w:t>
            </w:r>
            <w:r w:rsidR="00B04B33">
              <w:rPr>
                <w:rFonts w:asciiTheme="minorHAnsi" w:hAnsiTheme="minorHAnsi"/>
              </w:rPr>
              <w:t xml:space="preserve"> and IVIg</w:t>
            </w:r>
            <w:r w:rsidRPr="00EF4E60">
              <w:rPr>
                <w:rFonts w:asciiTheme="minorHAnsi" w:hAnsiTheme="minorHAnsi"/>
              </w:rPr>
              <w:t xml:space="preserve">. In the three largest case series, CNS was predominantly involved in 10-15% of cases associated with poor clinical outcome, often with global CNS dysfunction with encephalopathy, seizures and coma. The pathophysiology of this fatal complication of Scleromyxedema remains unknown. Evidence supporting effective treatment may suggest that targeting the paraprotein may be of benefit. Most of the reports of successful treatment of CNS manifestations are with </w:t>
            </w:r>
            <w:r w:rsidR="003C7A7C">
              <w:rPr>
                <w:rFonts w:asciiTheme="minorHAnsi" w:hAnsiTheme="minorHAnsi"/>
              </w:rPr>
              <w:t>IVIg</w:t>
            </w:r>
            <w:r w:rsidRPr="00EF4E60">
              <w:rPr>
                <w:rFonts w:asciiTheme="minorHAnsi" w:hAnsiTheme="minorHAnsi"/>
              </w:rPr>
              <w:t>.</w:t>
            </w:r>
          </w:p>
        </w:tc>
        <w:tc>
          <w:tcPr>
            <w:tcW w:w="4394" w:type="dxa"/>
          </w:tcPr>
          <w:p w:rsidR="00683FB6" w:rsidRPr="00C92149" w:rsidRDefault="009235E6" w:rsidP="00D83407">
            <w:pPr>
              <w:spacing w:before="120" w:after="120"/>
              <w:rPr>
                <w:rFonts w:asciiTheme="minorHAnsi" w:hAnsiTheme="minorHAnsi"/>
                <w:sz w:val="20"/>
                <w:szCs w:val="20"/>
              </w:rPr>
            </w:pPr>
            <w:r w:rsidRPr="008C5136">
              <w:rPr>
                <w:rFonts w:eastAsia="Times New Roman" w:cs="Times New Roman"/>
                <w:color w:val="000000"/>
                <w:lang w:eastAsia="en-AU"/>
              </w:rPr>
              <w:t xml:space="preserve">The description and diagnostic criteria </w:t>
            </w:r>
            <w:r>
              <w:rPr>
                <w:rFonts w:eastAsia="Times New Roman" w:cs="Times New Roman"/>
                <w:color w:val="000000"/>
                <w:lang w:eastAsia="en-AU"/>
              </w:rPr>
              <w:t xml:space="preserve">section </w:t>
            </w:r>
            <w:r w:rsidRPr="008C5136">
              <w:rPr>
                <w:rFonts w:eastAsia="Times New Roman" w:cs="Times New Roman"/>
                <w:color w:val="000000"/>
                <w:lang w:eastAsia="en-AU"/>
              </w:rPr>
              <w:t>ha</w:t>
            </w:r>
            <w:r>
              <w:rPr>
                <w:rFonts w:eastAsia="Times New Roman" w:cs="Times New Roman"/>
                <w:color w:val="000000"/>
                <w:lang w:eastAsia="en-AU"/>
              </w:rPr>
              <w:t>s</w:t>
            </w:r>
            <w:r w:rsidRPr="008C5136">
              <w:rPr>
                <w:rFonts w:eastAsia="Times New Roman" w:cs="Times New Roman"/>
                <w:color w:val="000000"/>
                <w:lang w:eastAsia="en-AU"/>
              </w:rPr>
              <w:t xml:space="preserve"> been updated to reflect the findings of more </w:t>
            </w:r>
            <w:r w:rsidR="00D83407">
              <w:rPr>
                <w:rFonts w:eastAsia="Times New Roman" w:cs="Times New Roman"/>
                <w:color w:val="000000"/>
                <w:lang w:eastAsia="en-AU"/>
              </w:rPr>
              <w:t>recently published</w:t>
            </w:r>
            <w:r>
              <w:rPr>
                <w:rFonts w:eastAsia="Times New Roman" w:cs="Times New Roman"/>
                <w:color w:val="000000"/>
                <w:lang w:eastAsia="en-AU"/>
              </w:rPr>
              <w:t xml:space="preserve"> evidence </w:t>
            </w:r>
            <w:r w:rsidR="00D83407">
              <w:rPr>
                <w:rFonts w:eastAsia="Times New Roman" w:cs="Times New Roman"/>
                <w:color w:val="000000"/>
                <w:lang w:eastAsia="en-AU"/>
              </w:rPr>
              <w:t>regarding</w:t>
            </w:r>
            <w:r>
              <w:rPr>
                <w:rFonts w:eastAsia="Times New Roman" w:cs="Times New Roman"/>
                <w:color w:val="000000"/>
                <w:lang w:eastAsia="en-AU"/>
              </w:rPr>
              <w:t xml:space="preserve"> disease presentation, progression and management</w:t>
            </w:r>
            <w:r w:rsidRPr="008C5136">
              <w:rPr>
                <w:rFonts w:eastAsia="Times New Roman" w:cs="Times New Roman"/>
                <w:color w:val="000000"/>
                <w:lang w:eastAsia="en-AU"/>
              </w:rPr>
              <w:t>.</w:t>
            </w:r>
          </w:p>
        </w:tc>
      </w:tr>
      <w:tr w:rsidR="00683FB6" w:rsidRPr="00853117" w:rsidTr="00EF4E60">
        <w:tc>
          <w:tcPr>
            <w:tcW w:w="1560" w:type="dxa"/>
            <w:shd w:val="clear" w:color="auto" w:fill="D9D9D9" w:themeFill="background1" w:themeFillShade="D9"/>
          </w:tcPr>
          <w:p w:rsidR="00683FB6" w:rsidRPr="00447869" w:rsidRDefault="00683FB6" w:rsidP="005E14C9">
            <w:pPr>
              <w:spacing w:before="120" w:after="120"/>
              <w:rPr>
                <w:rFonts w:asciiTheme="minorHAnsi" w:hAnsiTheme="minorHAnsi"/>
                <w:b/>
              </w:rPr>
            </w:pPr>
            <w:r w:rsidRPr="00447869">
              <w:rPr>
                <w:rFonts w:asciiTheme="minorHAnsi" w:hAnsiTheme="minorHAnsi"/>
                <w:b/>
              </w:rPr>
              <w:t xml:space="preserve">Diagnosis is </w:t>
            </w:r>
            <w:r w:rsidRPr="00447869">
              <w:rPr>
                <w:rFonts w:asciiTheme="minorHAnsi" w:hAnsiTheme="minorHAnsi"/>
                <w:b/>
              </w:rPr>
              <w:lastRenderedPageBreak/>
              <w:t>required</w:t>
            </w:r>
          </w:p>
        </w:tc>
        <w:tc>
          <w:tcPr>
            <w:tcW w:w="2268" w:type="dxa"/>
            <w:vMerge w:val="restart"/>
          </w:tcPr>
          <w:p w:rsidR="00683FB6" w:rsidRPr="00447869" w:rsidRDefault="00683FB6" w:rsidP="005E14C9">
            <w:pPr>
              <w:spacing w:before="120" w:after="120"/>
              <w:rPr>
                <w:rFonts w:asciiTheme="minorHAnsi" w:hAnsiTheme="minorHAnsi"/>
                <w:b/>
              </w:rPr>
            </w:pPr>
            <w:r>
              <w:lastRenderedPageBreak/>
              <w:t xml:space="preserve"> </w:t>
            </w:r>
          </w:p>
        </w:tc>
        <w:tc>
          <w:tcPr>
            <w:tcW w:w="2126" w:type="dxa"/>
          </w:tcPr>
          <w:p w:rsidR="00683FB6" w:rsidRPr="00447869" w:rsidRDefault="00716BB3" w:rsidP="005E14C9">
            <w:pPr>
              <w:spacing w:before="120" w:after="120"/>
              <w:rPr>
                <w:rFonts w:asciiTheme="minorHAnsi" w:hAnsiTheme="minorHAnsi"/>
              </w:rPr>
            </w:pPr>
            <w:r>
              <w:rPr>
                <w:rFonts w:asciiTheme="minorHAnsi" w:hAnsiTheme="minorHAnsi"/>
              </w:rPr>
              <w:t>Yes</w:t>
            </w:r>
          </w:p>
        </w:tc>
        <w:tc>
          <w:tcPr>
            <w:tcW w:w="2126" w:type="dxa"/>
            <w:shd w:val="clear" w:color="auto" w:fill="BFBFBF" w:themeFill="background1" w:themeFillShade="BF"/>
          </w:tcPr>
          <w:p w:rsidR="00683FB6" w:rsidRPr="00447869" w:rsidRDefault="00683FB6" w:rsidP="005E14C9">
            <w:pPr>
              <w:spacing w:before="120" w:after="120"/>
              <w:rPr>
                <w:rFonts w:asciiTheme="minorHAnsi" w:hAnsiTheme="minorHAnsi"/>
              </w:rPr>
            </w:pPr>
            <w:r w:rsidRPr="00447869">
              <w:rPr>
                <w:rFonts w:asciiTheme="minorHAnsi" w:hAnsiTheme="minorHAnsi"/>
              </w:rPr>
              <w:t>By which specialty</w:t>
            </w:r>
          </w:p>
        </w:tc>
        <w:tc>
          <w:tcPr>
            <w:tcW w:w="2127" w:type="dxa"/>
          </w:tcPr>
          <w:p w:rsidR="00683FB6" w:rsidRPr="00447869" w:rsidRDefault="00716BB3" w:rsidP="005E14C9">
            <w:pPr>
              <w:spacing w:before="120" w:after="120"/>
              <w:rPr>
                <w:rFonts w:asciiTheme="minorHAnsi" w:hAnsiTheme="minorHAnsi"/>
              </w:rPr>
            </w:pPr>
            <w:r w:rsidRPr="00716BB3">
              <w:rPr>
                <w:rFonts w:asciiTheme="minorHAnsi" w:hAnsiTheme="minorHAnsi"/>
              </w:rPr>
              <w:t>Dermatologist</w:t>
            </w:r>
            <w:r>
              <w:rPr>
                <w:rFonts w:asciiTheme="minorHAnsi" w:hAnsiTheme="minorHAnsi"/>
              </w:rPr>
              <w:t xml:space="preserve"> C</w:t>
            </w:r>
            <w:r w:rsidRPr="00716BB3">
              <w:rPr>
                <w:rFonts w:asciiTheme="minorHAnsi" w:hAnsiTheme="minorHAnsi"/>
              </w:rPr>
              <w:t xml:space="preserve">linical </w:t>
            </w:r>
            <w:r w:rsidRPr="00716BB3">
              <w:rPr>
                <w:rFonts w:asciiTheme="minorHAnsi" w:hAnsiTheme="minorHAnsi"/>
              </w:rPr>
              <w:lastRenderedPageBreak/>
              <w:t>Immunologist</w:t>
            </w:r>
          </w:p>
        </w:tc>
        <w:tc>
          <w:tcPr>
            <w:tcW w:w="4394" w:type="dxa"/>
            <w:vMerge w:val="restart"/>
          </w:tcPr>
          <w:p w:rsidR="00683FB6" w:rsidRPr="00C92149" w:rsidRDefault="009235E6" w:rsidP="009235E6">
            <w:pPr>
              <w:spacing w:before="120" w:after="120"/>
              <w:ind w:right="90"/>
              <w:rPr>
                <w:rFonts w:asciiTheme="minorHAnsi" w:hAnsiTheme="minorHAnsi"/>
                <w:szCs w:val="20"/>
              </w:rPr>
            </w:pPr>
            <w:r>
              <w:rPr>
                <w:rFonts w:asciiTheme="minorHAnsi" w:hAnsiTheme="minorHAnsi"/>
                <w:szCs w:val="20"/>
              </w:rPr>
              <w:lastRenderedPageBreak/>
              <w:t xml:space="preserve">Due to its </w:t>
            </w:r>
            <w:r w:rsidR="00E625D2">
              <w:rPr>
                <w:rFonts w:asciiTheme="minorHAnsi" w:hAnsiTheme="minorHAnsi"/>
                <w:szCs w:val="20"/>
              </w:rPr>
              <w:t>rarity</w:t>
            </w:r>
            <w:r>
              <w:rPr>
                <w:rFonts w:asciiTheme="minorHAnsi" w:hAnsiTheme="minorHAnsi"/>
                <w:szCs w:val="20"/>
              </w:rPr>
              <w:t>, d</w:t>
            </w:r>
            <w:r w:rsidR="00293E1C">
              <w:rPr>
                <w:rFonts w:asciiTheme="minorHAnsi" w:hAnsiTheme="minorHAnsi"/>
                <w:szCs w:val="20"/>
              </w:rPr>
              <w:t xml:space="preserve">iagnosis and treatment of this condition is recommended to be limited </w:t>
            </w:r>
            <w:r w:rsidR="00293E1C">
              <w:rPr>
                <w:rFonts w:asciiTheme="minorHAnsi" w:hAnsiTheme="minorHAnsi"/>
                <w:szCs w:val="20"/>
              </w:rPr>
              <w:lastRenderedPageBreak/>
              <w:t xml:space="preserve">to Dermatologists or Clinical </w:t>
            </w:r>
            <w:r w:rsidR="00E625D2">
              <w:rPr>
                <w:rFonts w:asciiTheme="minorHAnsi" w:hAnsiTheme="minorHAnsi"/>
                <w:szCs w:val="20"/>
              </w:rPr>
              <w:t>I</w:t>
            </w:r>
            <w:r w:rsidR="00293E1C">
              <w:rPr>
                <w:rFonts w:asciiTheme="minorHAnsi" w:hAnsiTheme="minorHAnsi"/>
                <w:szCs w:val="20"/>
              </w:rPr>
              <w:t xml:space="preserve">mmunologists. </w:t>
            </w:r>
          </w:p>
        </w:tc>
      </w:tr>
      <w:tr w:rsidR="00683FB6" w:rsidRPr="00853117" w:rsidTr="00EF4E60">
        <w:tc>
          <w:tcPr>
            <w:tcW w:w="1560" w:type="dxa"/>
            <w:shd w:val="clear" w:color="auto" w:fill="D9D9D9" w:themeFill="background1" w:themeFillShade="D9"/>
          </w:tcPr>
          <w:p w:rsidR="00683FB6" w:rsidRPr="00447869" w:rsidRDefault="00683FB6" w:rsidP="005E14C9">
            <w:pPr>
              <w:spacing w:before="120" w:after="120"/>
              <w:rPr>
                <w:rFonts w:asciiTheme="minorHAnsi" w:hAnsiTheme="minorHAnsi"/>
                <w:b/>
              </w:rPr>
            </w:pPr>
            <w:r w:rsidRPr="00447869">
              <w:rPr>
                <w:rFonts w:asciiTheme="minorHAnsi" w:hAnsiTheme="minorHAnsi"/>
                <w:b/>
              </w:rPr>
              <w:lastRenderedPageBreak/>
              <w:t>Diagnosis must be verified</w:t>
            </w:r>
          </w:p>
        </w:tc>
        <w:tc>
          <w:tcPr>
            <w:tcW w:w="2268" w:type="dxa"/>
            <w:vMerge/>
          </w:tcPr>
          <w:p w:rsidR="00683FB6" w:rsidRPr="00447869" w:rsidRDefault="00683FB6" w:rsidP="005E14C9">
            <w:pPr>
              <w:spacing w:before="120" w:after="120"/>
              <w:rPr>
                <w:rFonts w:asciiTheme="minorHAnsi" w:hAnsiTheme="minorHAnsi"/>
              </w:rPr>
            </w:pPr>
          </w:p>
        </w:tc>
        <w:tc>
          <w:tcPr>
            <w:tcW w:w="2126" w:type="dxa"/>
          </w:tcPr>
          <w:p w:rsidR="00683FB6" w:rsidRPr="00447869" w:rsidRDefault="00716BB3" w:rsidP="005E14C9">
            <w:pPr>
              <w:spacing w:before="120" w:after="120"/>
              <w:rPr>
                <w:rFonts w:asciiTheme="minorHAnsi" w:hAnsiTheme="minorHAnsi"/>
              </w:rPr>
            </w:pPr>
            <w:r>
              <w:rPr>
                <w:rFonts w:asciiTheme="minorHAnsi" w:hAnsiTheme="minorHAnsi"/>
              </w:rPr>
              <w:t>No</w:t>
            </w:r>
          </w:p>
        </w:tc>
        <w:tc>
          <w:tcPr>
            <w:tcW w:w="2126" w:type="dxa"/>
            <w:shd w:val="clear" w:color="auto" w:fill="BFBFBF" w:themeFill="background1" w:themeFillShade="BF"/>
          </w:tcPr>
          <w:p w:rsidR="00683FB6" w:rsidRPr="00447869" w:rsidRDefault="00683FB6" w:rsidP="005E14C9">
            <w:pPr>
              <w:spacing w:before="120" w:after="120"/>
              <w:rPr>
                <w:rFonts w:asciiTheme="minorHAnsi" w:hAnsiTheme="minorHAnsi"/>
              </w:rPr>
            </w:pPr>
            <w:r w:rsidRPr="00447869">
              <w:rPr>
                <w:rFonts w:asciiTheme="minorHAnsi" w:hAnsiTheme="minorHAnsi"/>
              </w:rPr>
              <w:t>By which specialty</w:t>
            </w:r>
          </w:p>
        </w:tc>
        <w:tc>
          <w:tcPr>
            <w:tcW w:w="2127" w:type="dxa"/>
          </w:tcPr>
          <w:p w:rsidR="00683FB6" w:rsidRPr="00447869" w:rsidRDefault="00683FB6" w:rsidP="005E14C9">
            <w:pPr>
              <w:spacing w:before="120" w:after="120"/>
              <w:rPr>
                <w:rFonts w:asciiTheme="minorHAnsi" w:hAnsiTheme="minorHAnsi"/>
              </w:rPr>
            </w:pPr>
          </w:p>
        </w:tc>
        <w:tc>
          <w:tcPr>
            <w:tcW w:w="4394" w:type="dxa"/>
            <w:vMerge/>
          </w:tcPr>
          <w:p w:rsidR="00683FB6" w:rsidRPr="00C92149" w:rsidRDefault="00683FB6" w:rsidP="005E14C9">
            <w:pPr>
              <w:spacing w:before="120" w:after="120"/>
              <w:rPr>
                <w:rFonts w:asciiTheme="minorHAnsi" w:hAnsiTheme="minorHAnsi"/>
                <w:szCs w:val="20"/>
              </w:rPr>
            </w:pPr>
          </w:p>
        </w:tc>
      </w:tr>
      <w:tr w:rsidR="00683FB6" w:rsidRPr="00853117" w:rsidTr="005E14C9">
        <w:tc>
          <w:tcPr>
            <w:tcW w:w="1560" w:type="dxa"/>
            <w:shd w:val="clear" w:color="auto" w:fill="D9D9D9" w:themeFill="background1" w:themeFillShade="D9"/>
          </w:tcPr>
          <w:p w:rsidR="00683FB6" w:rsidRPr="000B3208" w:rsidRDefault="00683FB6" w:rsidP="005E14C9">
            <w:pPr>
              <w:spacing w:before="120" w:after="120"/>
              <w:rPr>
                <w:rFonts w:asciiTheme="minorHAnsi" w:hAnsiTheme="minorHAnsi"/>
                <w:b/>
              </w:rPr>
            </w:pPr>
            <w:r w:rsidRPr="00447869">
              <w:rPr>
                <w:rFonts w:asciiTheme="minorHAnsi" w:hAnsiTheme="minorHAnsi"/>
                <w:b/>
              </w:rPr>
              <w:t>Exclusion Criteria</w:t>
            </w:r>
          </w:p>
        </w:tc>
        <w:tc>
          <w:tcPr>
            <w:tcW w:w="2268" w:type="dxa"/>
          </w:tcPr>
          <w:p w:rsidR="00683FB6" w:rsidRPr="00447869" w:rsidRDefault="00683FB6" w:rsidP="005E14C9">
            <w:pPr>
              <w:spacing w:before="120" w:after="120"/>
              <w:rPr>
                <w:rFonts w:asciiTheme="minorHAnsi" w:hAnsiTheme="minorHAnsi"/>
              </w:rPr>
            </w:pPr>
            <w:r>
              <w:rPr>
                <w:rFonts w:asciiTheme="minorHAnsi" w:hAnsiTheme="minorHAnsi"/>
              </w:rPr>
              <w:t xml:space="preserve"> </w:t>
            </w:r>
          </w:p>
        </w:tc>
        <w:tc>
          <w:tcPr>
            <w:tcW w:w="6379" w:type="dxa"/>
            <w:gridSpan w:val="3"/>
          </w:tcPr>
          <w:p w:rsidR="00683FB6" w:rsidRPr="00447869" w:rsidRDefault="00683FB6" w:rsidP="005E14C9">
            <w:pPr>
              <w:spacing w:before="120" w:after="120"/>
              <w:rPr>
                <w:rFonts w:asciiTheme="minorHAnsi" w:hAnsiTheme="minorHAnsi"/>
                <w:strike/>
              </w:rPr>
            </w:pPr>
          </w:p>
        </w:tc>
        <w:tc>
          <w:tcPr>
            <w:tcW w:w="4394" w:type="dxa"/>
          </w:tcPr>
          <w:p w:rsidR="00683FB6" w:rsidRPr="00C92149" w:rsidRDefault="00683FB6" w:rsidP="005E14C9">
            <w:pPr>
              <w:spacing w:before="120" w:after="120"/>
              <w:rPr>
                <w:rFonts w:asciiTheme="minorHAnsi" w:hAnsiTheme="minorHAnsi"/>
                <w:szCs w:val="20"/>
              </w:rPr>
            </w:pPr>
          </w:p>
        </w:tc>
      </w:tr>
      <w:tr w:rsidR="00683FB6" w:rsidRPr="00853117" w:rsidTr="005E14C9">
        <w:tc>
          <w:tcPr>
            <w:tcW w:w="1560" w:type="dxa"/>
            <w:shd w:val="clear" w:color="auto" w:fill="D9D9D9" w:themeFill="background1" w:themeFillShade="D9"/>
          </w:tcPr>
          <w:p w:rsidR="00683FB6" w:rsidRPr="00EF4E60" w:rsidRDefault="00683FB6" w:rsidP="00EF4E60">
            <w:pPr>
              <w:spacing w:before="120" w:after="120"/>
              <w:rPr>
                <w:rFonts w:asciiTheme="minorHAnsi" w:hAnsiTheme="minorHAnsi"/>
                <w:b/>
              </w:rPr>
            </w:pPr>
            <w:r w:rsidRPr="00447869">
              <w:rPr>
                <w:rFonts w:asciiTheme="minorHAnsi" w:hAnsiTheme="minorHAnsi"/>
                <w:b/>
              </w:rPr>
              <w:t>Qualifying Criteria</w:t>
            </w:r>
          </w:p>
        </w:tc>
        <w:tc>
          <w:tcPr>
            <w:tcW w:w="2268" w:type="dxa"/>
          </w:tcPr>
          <w:p w:rsidR="00683FB6" w:rsidRPr="00EB78FB" w:rsidRDefault="00683FB6" w:rsidP="005E14C9">
            <w:pPr>
              <w:pStyle w:val="Default"/>
              <w:spacing w:before="120" w:after="120"/>
              <w:rPr>
                <w:rFonts w:ascii="Calibri" w:hAnsi="Calibri"/>
                <w:b/>
                <w:sz w:val="22"/>
                <w:szCs w:val="22"/>
              </w:rPr>
            </w:pPr>
          </w:p>
          <w:p w:rsidR="00683FB6" w:rsidRPr="00447869" w:rsidRDefault="00683FB6" w:rsidP="005E14C9">
            <w:pPr>
              <w:spacing w:before="120" w:after="120"/>
              <w:rPr>
                <w:rFonts w:asciiTheme="minorHAnsi" w:hAnsiTheme="minorHAnsi"/>
              </w:rPr>
            </w:pPr>
          </w:p>
        </w:tc>
        <w:tc>
          <w:tcPr>
            <w:tcW w:w="6379" w:type="dxa"/>
            <w:gridSpan w:val="3"/>
          </w:tcPr>
          <w:p w:rsidR="00EF4E60" w:rsidRPr="0015625C" w:rsidRDefault="00EF4E60" w:rsidP="00EF4E60">
            <w:pPr>
              <w:pStyle w:val="ListParagraph"/>
              <w:spacing w:before="100" w:beforeAutospacing="1"/>
              <w:ind w:left="34"/>
              <w:rPr>
                <w:rFonts w:asciiTheme="minorHAnsi" w:hAnsiTheme="minorHAnsi"/>
                <w:b/>
              </w:rPr>
            </w:pPr>
            <w:r w:rsidRPr="00A5478C">
              <w:rPr>
                <w:rFonts w:asciiTheme="minorHAnsi" w:hAnsiTheme="minorHAnsi"/>
                <w:b/>
              </w:rPr>
              <w:t xml:space="preserve">Scleromyxedema </w:t>
            </w:r>
            <w:r w:rsidR="005F07FD" w:rsidRPr="00A5478C">
              <w:rPr>
                <w:rFonts w:asciiTheme="minorHAnsi" w:hAnsiTheme="minorHAnsi"/>
                <w:b/>
              </w:rPr>
              <w:t>(skin involvement</w:t>
            </w:r>
            <w:r w:rsidR="0015625C" w:rsidRPr="00A5478C">
              <w:rPr>
                <w:rFonts w:asciiTheme="minorHAnsi" w:hAnsiTheme="minorHAnsi"/>
                <w:b/>
              </w:rPr>
              <w:t xml:space="preserve"> only</w:t>
            </w:r>
            <w:r w:rsidR="005F07FD" w:rsidRPr="00A5478C">
              <w:rPr>
                <w:rFonts w:asciiTheme="minorHAnsi" w:hAnsiTheme="minorHAnsi"/>
                <w:b/>
              </w:rPr>
              <w:t xml:space="preserve">) </w:t>
            </w:r>
            <w:r w:rsidRPr="00A5478C">
              <w:rPr>
                <w:rFonts w:asciiTheme="minorHAnsi" w:hAnsiTheme="minorHAnsi"/>
                <w:b/>
              </w:rPr>
              <w:t>unresponsive to steroids and other immunosuppressant agents or where contra-indicated</w:t>
            </w:r>
          </w:p>
          <w:p w:rsidR="00EF4E60" w:rsidRPr="00A5478C" w:rsidRDefault="00EF4E60" w:rsidP="00EF4E60">
            <w:pPr>
              <w:pStyle w:val="ListParagraph"/>
              <w:spacing w:before="100" w:beforeAutospacing="1"/>
              <w:ind w:left="34"/>
              <w:rPr>
                <w:rFonts w:asciiTheme="minorHAnsi" w:hAnsiTheme="minorHAnsi"/>
                <w:b/>
              </w:rPr>
            </w:pPr>
          </w:p>
          <w:p w:rsidR="00683FB6" w:rsidRPr="00A5478C" w:rsidRDefault="00EF4E60" w:rsidP="00716BB3">
            <w:pPr>
              <w:pStyle w:val="ListParagraph"/>
              <w:numPr>
                <w:ilvl w:val="0"/>
                <w:numId w:val="47"/>
              </w:numPr>
              <w:spacing w:before="100" w:beforeAutospacing="1"/>
              <w:rPr>
                <w:rFonts w:asciiTheme="minorHAnsi" w:hAnsiTheme="minorHAnsi"/>
              </w:rPr>
            </w:pPr>
            <w:r w:rsidRPr="00A5478C">
              <w:rPr>
                <w:rFonts w:asciiTheme="minorHAnsi" w:hAnsiTheme="minorHAnsi"/>
              </w:rPr>
              <w:t>Moderate to severe scleromyxedema proven by skin biopsy</w:t>
            </w:r>
            <w:r w:rsidR="0061554A" w:rsidRPr="00A5478C">
              <w:rPr>
                <w:rFonts w:asciiTheme="minorHAnsi" w:hAnsiTheme="minorHAnsi"/>
              </w:rPr>
              <w:t xml:space="preserve"> and confirmed absence of thyroid disease</w:t>
            </w:r>
          </w:p>
          <w:p w:rsidR="0061554A" w:rsidRPr="00A5478C" w:rsidRDefault="0061554A" w:rsidP="0061554A">
            <w:pPr>
              <w:pStyle w:val="ListParagraph"/>
              <w:spacing w:before="100" w:beforeAutospacing="1"/>
              <w:rPr>
                <w:rFonts w:asciiTheme="minorHAnsi" w:hAnsiTheme="minorHAnsi"/>
              </w:rPr>
            </w:pPr>
          </w:p>
          <w:p w:rsidR="00EF4E60" w:rsidRPr="00A5478C" w:rsidRDefault="00EF4E60" w:rsidP="00716BB3">
            <w:pPr>
              <w:pStyle w:val="ListParagraph"/>
              <w:spacing w:before="100" w:beforeAutospacing="1"/>
              <w:ind w:left="34"/>
              <w:rPr>
                <w:rFonts w:asciiTheme="minorHAnsi" w:hAnsiTheme="minorHAnsi"/>
              </w:rPr>
            </w:pPr>
            <w:r w:rsidRPr="00A5478C">
              <w:rPr>
                <w:rFonts w:asciiTheme="minorHAnsi" w:hAnsiTheme="minorHAnsi"/>
              </w:rPr>
              <w:t xml:space="preserve">AND </w:t>
            </w:r>
          </w:p>
          <w:p w:rsidR="0061554A" w:rsidRPr="00A5478C" w:rsidRDefault="0061554A" w:rsidP="00716BB3">
            <w:pPr>
              <w:pStyle w:val="ListParagraph"/>
              <w:spacing w:before="100" w:beforeAutospacing="1"/>
              <w:ind w:left="34"/>
              <w:rPr>
                <w:rFonts w:asciiTheme="minorHAnsi" w:hAnsiTheme="minorHAnsi"/>
              </w:rPr>
            </w:pPr>
          </w:p>
          <w:p w:rsidR="00EF4E60" w:rsidRPr="00A5478C" w:rsidRDefault="00EF4E60" w:rsidP="0061554A">
            <w:pPr>
              <w:pStyle w:val="ListParagraph"/>
              <w:numPr>
                <w:ilvl w:val="0"/>
                <w:numId w:val="47"/>
              </w:numPr>
              <w:rPr>
                <w:rFonts w:asciiTheme="minorHAnsi" w:hAnsiTheme="minorHAnsi"/>
              </w:rPr>
            </w:pPr>
            <w:r w:rsidRPr="00A5478C">
              <w:rPr>
                <w:rFonts w:asciiTheme="minorHAnsi" w:hAnsiTheme="minorHAnsi"/>
              </w:rPr>
              <w:t>Unresponsive to standard steroid therapy and at least one other immunosuppressant agent</w:t>
            </w:r>
          </w:p>
          <w:p w:rsidR="00C27AB0" w:rsidRPr="00A5478C" w:rsidRDefault="00C27AB0" w:rsidP="0061554A">
            <w:pPr>
              <w:jc w:val="center"/>
              <w:rPr>
                <w:rFonts w:asciiTheme="minorHAnsi" w:hAnsiTheme="minorHAnsi"/>
              </w:rPr>
            </w:pPr>
          </w:p>
          <w:p w:rsidR="00C27AB0" w:rsidRPr="00A5478C" w:rsidRDefault="00C27AB0" w:rsidP="0061554A">
            <w:pPr>
              <w:jc w:val="center"/>
              <w:rPr>
                <w:rFonts w:asciiTheme="minorHAnsi" w:hAnsiTheme="minorHAnsi"/>
              </w:rPr>
            </w:pPr>
            <w:r w:rsidRPr="00A5478C">
              <w:rPr>
                <w:rFonts w:asciiTheme="minorHAnsi" w:hAnsiTheme="minorHAnsi"/>
              </w:rPr>
              <w:t>OR</w:t>
            </w:r>
          </w:p>
          <w:p w:rsidR="00C27AB0" w:rsidRPr="00A5478C" w:rsidRDefault="00C27AB0" w:rsidP="0061554A">
            <w:pPr>
              <w:pStyle w:val="ListParagraph"/>
              <w:numPr>
                <w:ilvl w:val="0"/>
                <w:numId w:val="47"/>
              </w:numPr>
              <w:rPr>
                <w:rFonts w:asciiTheme="minorHAnsi" w:hAnsiTheme="minorHAnsi"/>
              </w:rPr>
            </w:pPr>
            <w:r w:rsidRPr="00A5478C">
              <w:rPr>
                <w:rFonts w:asciiTheme="minorHAnsi" w:hAnsiTheme="minorHAnsi"/>
              </w:rPr>
              <w:t xml:space="preserve">Immunosuppressant medication has resulted in unacceptable side effects or significant toxicity </w:t>
            </w:r>
          </w:p>
          <w:p w:rsidR="00C27AB0" w:rsidRPr="00A5478C" w:rsidRDefault="00C27AB0" w:rsidP="0061554A">
            <w:pPr>
              <w:pStyle w:val="ListParagraph"/>
              <w:ind w:left="0"/>
              <w:jc w:val="center"/>
              <w:rPr>
                <w:rFonts w:asciiTheme="minorHAnsi" w:hAnsiTheme="minorHAnsi"/>
              </w:rPr>
            </w:pPr>
          </w:p>
          <w:p w:rsidR="00EF4E60" w:rsidRPr="00A5478C" w:rsidRDefault="00EF4E60" w:rsidP="0061554A">
            <w:pPr>
              <w:pStyle w:val="ListParagraph"/>
              <w:ind w:left="0"/>
              <w:jc w:val="center"/>
              <w:rPr>
                <w:rFonts w:asciiTheme="minorHAnsi" w:hAnsiTheme="minorHAnsi"/>
              </w:rPr>
            </w:pPr>
            <w:r w:rsidRPr="00A5478C">
              <w:rPr>
                <w:rFonts w:asciiTheme="minorHAnsi" w:hAnsiTheme="minorHAnsi"/>
              </w:rPr>
              <w:t>OR</w:t>
            </w:r>
          </w:p>
          <w:p w:rsidR="00C27AB0" w:rsidRPr="00A5478C" w:rsidRDefault="00C27AB0" w:rsidP="00716BB3">
            <w:pPr>
              <w:pStyle w:val="ListParagraph"/>
              <w:spacing w:before="100" w:beforeAutospacing="1"/>
              <w:ind w:left="0"/>
              <w:jc w:val="center"/>
              <w:rPr>
                <w:rFonts w:asciiTheme="minorHAnsi" w:hAnsiTheme="minorHAnsi"/>
              </w:rPr>
            </w:pPr>
          </w:p>
          <w:p w:rsidR="00EF4E60" w:rsidRPr="00A5478C" w:rsidRDefault="00C27AB0" w:rsidP="0061554A">
            <w:pPr>
              <w:pStyle w:val="ListParagraph"/>
              <w:numPr>
                <w:ilvl w:val="0"/>
                <w:numId w:val="47"/>
              </w:numPr>
              <w:spacing w:before="100" w:beforeAutospacing="1"/>
              <w:rPr>
                <w:rFonts w:asciiTheme="minorHAnsi" w:hAnsiTheme="minorHAnsi"/>
              </w:rPr>
            </w:pPr>
            <w:r w:rsidRPr="00A5478C">
              <w:rPr>
                <w:rFonts w:asciiTheme="minorHAnsi" w:hAnsiTheme="minorHAnsi"/>
              </w:rPr>
              <w:t>C</w:t>
            </w:r>
            <w:r w:rsidR="00EF4E60" w:rsidRPr="00A5478C">
              <w:rPr>
                <w:rFonts w:asciiTheme="minorHAnsi" w:hAnsiTheme="minorHAnsi"/>
              </w:rPr>
              <w:t>orticosteroids and</w:t>
            </w:r>
            <w:r w:rsidRPr="00A5478C">
              <w:rPr>
                <w:rFonts w:asciiTheme="minorHAnsi" w:hAnsiTheme="minorHAnsi"/>
              </w:rPr>
              <w:t>/or</w:t>
            </w:r>
            <w:r w:rsidR="00EF4E60" w:rsidRPr="00A5478C">
              <w:rPr>
                <w:rFonts w:asciiTheme="minorHAnsi" w:hAnsiTheme="minorHAnsi"/>
              </w:rPr>
              <w:t xml:space="preserve"> immunosuppressant agents are contraindicated</w:t>
            </w:r>
          </w:p>
          <w:p w:rsidR="005F07FD" w:rsidRPr="008370C8" w:rsidRDefault="005F07FD" w:rsidP="00C27AB0">
            <w:pPr>
              <w:pStyle w:val="ListParagraph"/>
              <w:spacing w:before="100" w:beforeAutospacing="1"/>
              <w:ind w:left="0"/>
              <w:rPr>
                <w:rFonts w:asciiTheme="minorHAnsi" w:hAnsiTheme="minorHAnsi"/>
              </w:rPr>
            </w:pPr>
          </w:p>
          <w:p w:rsidR="0061554A" w:rsidRPr="008370C8" w:rsidRDefault="0061554A" w:rsidP="00C27AB0">
            <w:pPr>
              <w:pStyle w:val="ListParagraph"/>
              <w:spacing w:before="100" w:beforeAutospacing="1"/>
              <w:ind w:left="0"/>
              <w:rPr>
                <w:rFonts w:asciiTheme="minorHAnsi" w:hAnsiTheme="minorHAnsi"/>
              </w:rPr>
            </w:pPr>
          </w:p>
          <w:p w:rsidR="0061554A" w:rsidRPr="008370C8" w:rsidRDefault="0061554A" w:rsidP="00C27AB0">
            <w:pPr>
              <w:pStyle w:val="ListParagraph"/>
              <w:spacing w:before="100" w:beforeAutospacing="1"/>
              <w:ind w:left="0"/>
              <w:rPr>
                <w:rFonts w:asciiTheme="minorHAnsi" w:hAnsiTheme="minorHAnsi"/>
              </w:rPr>
            </w:pPr>
          </w:p>
          <w:p w:rsidR="005F07FD" w:rsidRPr="008370C8" w:rsidRDefault="005F07FD" w:rsidP="00C27AB0">
            <w:pPr>
              <w:pStyle w:val="ListParagraph"/>
              <w:spacing w:before="100" w:beforeAutospacing="1"/>
              <w:ind w:left="0"/>
              <w:rPr>
                <w:rFonts w:asciiTheme="minorHAnsi" w:hAnsiTheme="minorHAnsi"/>
                <w:b/>
              </w:rPr>
            </w:pPr>
            <w:r w:rsidRPr="008370C8">
              <w:rPr>
                <w:rFonts w:asciiTheme="minorHAnsi" w:hAnsiTheme="minorHAnsi"/>
                <w:b/>
              </w:rPr>
              <w:lastRenderedPageBreak/>
              <w:t>Scleromyxedema -  systemic involvement as first line therapy</w:t>
            </w:r>
          </w:p>
          <w:p w:rsidR="005F07FD" w:rsidRPr="00A5478C" w:rsidRDefault="005F07FD" w:rsidP="00C27AB0">
            <w:pPr>
              <w:pStyle w:val="ListParagraph"/>
              <w:spacing w:before="100" w:beforeAutospacing="1"/>
              <w:ind w:left="0"/>
              <w:rPr>
                <w:rFonts w:asciiTheme="minorHAnsi" w:hAnsiTheme="minorHAnsi"/>
              </w:rPr>
            </w:pPr>
          </w:p>
          <w:p w:rsidR="005F07FD" w:rsidRPr="00A5478C" w:rsidRDefault="005F07FD" w:rsidP="0061554A">
            <w:pPr>
              <w:pStyle w:val="ListParagraph"/>
              <w:numPr>
                <w:ilvl w:val="0"/>
                <w:numId w:val="47"/>
              </w:numPr>
              <w:spacing w:before="100" w:beforeAutospacing="1"/>
              <w:rPr>
                <w:rFonts w:asciiTheme="minorHAnsi" w:hAnsiTheme="minorHAnsi"/>
              </w:rPr>
            </w:pPr>
            <w:r w:rsidRPr="00A5478C">
              <w:rPr>
                <w:rFonts w:asciiTheme="minorHAnsi" w:hAnsiTheme="minorHAnsi"/>
              </w:rPr>
              <w:t>Diagnosis of Scleromyxedema proven by skin biopsy</w:t>
            </w:r>
          </w:p>
          <w:p w:rsidR="005F07FD" w:rsidRPr="0015625C" w:rsidRDefault="005F07FD" w:rsidP="00C27AB0">
            <w:pPr>
              <w:pStyle w:val="ListParagraph"/>
              <w:spacing w:before="100" w:beforeAutospacing="1"/>
              <w:ind w:left="0"/>
              <w:rPr>
                <w:rFonts w:asciiTheme="minorHAnsi" w:hAnsiTheme="minorHAnsi"/>
              </w:rPr>
            </w:pPr>
            <w:r w:rsidRPr="0015625C">
              <w:rPr>
                <w:rFonts w:asciiTheme="minorHAnsi" w:hAnsiTheme="minorHAnsi"/>
              </w:rPr>
              <w:t>AND</w:t>
            </w:r>
          </w:p>
          <w:p w:rsidR="005F07FD" w:rsidRPr="0015625C" w:rsidRDefault="005F07FD" w:rsidP="008370C8">
            <w:pPr>
              <w:pStyle w:val="ListParagraph"/>
              <w:numPr>
                <w:ilvl w:val="0"/>
                <w:numId w:val="47"/>
              </w:numPr>
              <w:spacing w:before="100" w:beforeAutospacing="1"/>
              <w:rPr>
                <w:rFonts w:asciiTheme="minorHAnsi" w:hAnsiTheme="minorHAnsi"/>
              </w:rPr>
            </w:pPr>
            <w:r w:rsidRPr="0015625C">
              <w:rPr>
                <w:rFonts w:asciiTheme="minorHAnsi" w:hAnsiTheme="minorHAnsi"/>
              </w:rPr>
              <w:t>Systemic manifestations of disease are present</w:t>
            </w:r>
          </w:p>
          <w:p w:rsidR="0061554A" w:rsidRPr="0015625C" w:rsidRDefault="0061554A" w:rsidP="008370C8">
            <w:pPr>
              <w:pStyle w:val="ListParagraph"/>
              <w:spacing w:before="100" w:beforeAutospacing="1"/>
              <w:rPr>
                <w:rFonts w:asciiTheme="minorHAnsi" w:hAnsiTheme="minorHAnsi"/>
              </w:rPr>
            </w:pPr>
          </w:p>
        </w:tc>
        <w:tc>
          <w:tcPr>
            <w:tcW w:w="4394" w:type="dxa"/>
          </w:tcPr>
          <w:p w:rsidR="0061554A" w:rsidRDefault="0061554A" w:rsidP="005E14C9">
            <w:pPr>
              <w:spacing w:before="120" w:after="120"/>
              <w:rPr>
                <w:szCs w:val="20"/>
              </w:rPr>
            </w:pPr>
          </w:p>
          <w:p w:rsidR="00683FB6" w:rsidRPr="00C92149" w:rsidRDefault="0061554A" w:rsidP="005E14C9">
            <w:pPr>
              <w:spacing w:before="120" w:after="120"/>
              <w:rPr>
                <w:rFonts w:asciiTheme="minorHAnsi" w:hAnsiTheme="minorHAnsi"/>
                <w:szCs w:val="20"/>
              </w:rPr>
            </w:pPr>
            <w:r>
              <w:rPr>
                <w:szCs w:val="20"/>
              </w:rPr>
              <w:t xml:space="preserve">For patients with disease limited to the skin, Ig therapy will be authorised once patients have demonstrated non-responsiveness to steroid therapy and treatment with at least one immunosuppressant medication, </w:t>
            </w:r>
            <w:r w:rsidR="000B3208">
              <w:rPr>
                <w:szCs w:val="20"/>
              </w:rPr>
              <w:t>unless contraindicated</w:t>
            </w:r>
            <w:r>
              <w:rPr>
                <w:szCs w:val="20"/>
              </w:rPr>
              <w:t xml:space="preserve"> or unacceptable side effects or significant levels of toxicity have been demonstrated. </w:t>
            </w:r>
          </w:p>
          <w:p w:rsidR="00683FB6" w:rsidRDefault="00683FB6" w:rsidP="005E14C9">
            <w:pPr>
              <w:spacing w:before="120" w:after="120"/>
              <w:rPr>
                <w:rFonts w:asciiTheme="minorHAnsi" w:hAnsiTheme="minorHAnsi"/>
                <w:szCs w:val="20"/>
              </w:rPr>
            </w:pPr>
          </w:p>
          <w:p w:rsidR="0061554A" w:rsidRDefault="0061554A" w:rsidP="005E14C9">
            <w:pPr>
              <w:spacing w:before="120" w:after="120"/>
              <w:rPr>
                <w:rFonts w:asciiTheme="minorHAnsi" w:hAnsiTheme="minorHAnsi"/>
                <w:szCs w:val="20"/>
              </w:rPr>
            </w:pPr>
          </w:p>
          <w:p w:rsidR="0061554A" w:rsidRDefault="0061554A" w:rsidP="005E14C9">
            <w:pPr>
              <w:spacing w:before="120" w:after="120"/>
              <w:rPr>
                <w:rFonts w:asciiTheme="minorHAnsi" w:hAnsiTheme="minorHAnsi"/>
                <w:szCs w:val="20"/>
              </w:rPr>
            </w:pPr>
          </w:p>
          <w:p w:rsidR="0061554A" w:rsidRDefault="0061554A" w:rsidP="005E14C9">
            <w:pPr>
              <w:spacing w:before="120" w:after="120"/>
              <w:rPr>
                <w:rFonts w:asciiTheme="minorHAnsi" w:hAnsiTheme="minorHAnsi"/>
                <w:szCs w:val="20"/>
              </w:rPr>
            </w:pPr>
          </w:p>
          <w:p w:rsidR="0061554A" w:rsidRDefault="0061554A" w:rsidP="005E14C9">
            <w:pPr>
              <w:spacing w:before="120" w:after="120"/>
              <w:rPr>
                <w:rFonts w:asciiTheme="minorHAnsi" w:hAnsiTheme="minorHAnsi"/>
                <w:szCs w:val="20"/>
              </w:rPr>
            </w:pPr>
          </w:p>
          <w:p w:rsidR="0061554A" w:rsidRDefault="0061554A" w:rsidP="005E14C9">
            <w:pPr>
              <w:spacing w:before="120" w:after="120"/>
              <w:rPr>
                <w:rFonts w:asciiTheme="minorHAnsi" w:hAnsiTheme="minorHAnsi"/>
                <w:szCs w:val="20"/>
              </w:rPr>
            </w:pPr>
          </w:p>
          <w:p w:rsidR="0061554A" w:rsidRDefault="0061554A" w:rsidP="005E14C9">
            <w:pPr>
              <w:spacing w:before="120" w:after="120"/>
              <w:rPr>
                <w:rFonts w:asciiTheme="minorHAnsi" w:hAnsiTheme="minorHAnsi"/>
                <w:szCs w:val="20"/>
              </w:rPr>
            </w:pPr>
          </w:p>
          <w:p w:rsidR="0061554A" w:rsidRDefault="0061554A" w:rsidP="005E14C9">
            <w:pPr>
              <w:spacing w:before="120" w:after="120"/>
              <w:rPr>
                <w:rFonts w:asciiTheme="minorHAnsi" w:hAnsiTheme="minorHAnsi"/>
                <w:szCs w:val="20"/>
              </w:rPr>
            </w:pPr>
          </w:p>
          <w:p w:rsidR="0061554A" w:rsidRDefault="0061554A" w:rsidP="005E14C9">
            <w:pPr>
              <w:spacing w:before="120" w:after="120"/>
              <w:rPr>
                <w:rFonts w:asciiTheme="minorHAnsi" w:hAnsiTheme="minorHAnsi"/>
                <w:szCs w:val="20"/>
              </w:rPr>
            </w:pPr>
          </w:p>
          <w:p w:rsidR="0061554A" w:rsidRPr="00C92149" w:rsidRDefault="0061554A" w:rsidP="00A5478C">
            <w:pPr>
              <w:spacing w:before="120" w:after="120"/>
              <w:rPr>
                <w:rFonts w:asciiTheme="minorHAnsi" w:hAnsiTheme="minorHAnsi"/>
                <w:szCs w:val="20"/>
              </w:rPr>
            </w:pPr>
            <w:r>
              <w:rPr>
                <w:rFonts w:asciiTheme="minorHAnsi" w:hAnsiTheme="minorHAnsi"/>
                <w:szCs w:val="20"/>
              </w:rPr>
              <w:t xml:space="preserve">The </w:t>
            </w:r>
            <w:r w:rsidR="00A5478C">
              <w:rPr>
                <w:rFonts w:asciiTheme="minorHAnsi" w:hAnsiTheme="minorHAnsi"/>
                <w:szCs w:val="20"/>
              </w:rPr>
              <w:t>type</w:t>
            </w:r>
            <w:r w:rsidR="008D546D">
              <w:rPr>
                <w:rFonts w:asciiTheme="minorHAnsi" w:hAnsiTheme="minorHAnsi"/>
                <w:szCs w:val="20"/>
              </w:rPr>
              <w:t>(s)</w:t>
            </w:r>
            <w:r w:rsidR="00A5478C">
              <w:rPr>
                <w:rFonts w:asciiTheme="minorHAnsi" w:hAnsiTheme="minorHAnsi"/>
                <w:szCs w:val="20"/>
              </w:rPr>
              <w:t xml:space="preserve"> of systemic involvement will be captured for data analysis purposes. </w:t>
            </w:r>
          </w:p>
        </w:tc>
      </w:tr>
      <w:tr w:rsidR="00683FB6" w:rsidRPr="00853117" w:rsidTr="005E14C9">
        <w:tc>
          <w:tcPr>
            <w:tcW w:w="1560" w:type="dxa"/>
            <w:shd w:val="clear" w:color="auto" w:fill="D9D9D9" w:themeFill="background1" w:themeFillShade="D9"/>
          </w:tcPr>
          <w:p w:rsidR="00683FB6" w:rsidRPr="00447869" w:rsidRDefault="00683FB6" w:rsidP="00EF4E60">
            <w:pPr>
              <w:spacing w:before="120" w:after="120"/>
              <w:rPr>
                <w:rFonts w:asciiTheme="minorHAnsi" w:hAnsiTheme="minorHAnsi"/>
              </w:rPr>
            </w:pPr>
            <w:r w:rsidRPr="00EF4E60">
              <w:rPr>
                <w:rFonts w:asciiTheme="minorHAnsi" w:hAnsiTheme="minorHAnsi"/>
                <w:b/>
              </w:rPr>
              <w:lastRenderedPageBreak/>
              <w:t>Review Criteria</w:t>
            </w:r>
          </w:p>
        </w:tc>
        <w:tc>
          <w:tcPr>
            <w:tcW w:w="2268" w:type="dxa"/>
          </w:tcPr>
          <w:p w:rsidR="00683FB6" w:rsidRPr="00991850" w:rsidRDefault="00683FB6" w:rsidP="005E14C9">
            <w:pPr>
              <w:pStyle w:val="Default"/>
              <w:spacing w:before="120" w:after="120"/>
              <w:rPr>
                <w:rFonts w:asciiTheme="minorHAnsi" w:hAnsiTheme="minorHAnsi"/>
                <w:sz w:val="22"/>
                <w:szCs w:val="22"/>
              </w:rPr>
            </w:pPr>
            <w:r>
              <w:rPr>
                <w:rFonts w:asciiTheme="minorHAnsi" w:hAnsiTheme="minorHAnsi"/>
                <w:sz w:val="22"/>
                <w:szCs w:val="22"/>
              </w:rPr>
              <w:t xml:space="preserve"> </w:t>
            </w:r>
          </w:p>
          <w:p w:rsidR="00683FB6" w:rsidRPr="00447869" w:rsidRDefault="00683FB6" w:rsidP="005E14C9">
            <w:pPr>
              <w:spacing w:before="120" w:after="120"/>
              <w:rPr>
                <w:rFonts w:asciiTheme="minorHAnsi" w:hAnsiTheme="minorHAnsi"/>
              </w:rPr>
            </w:pPr>
          </w:p>
        </w:tc>
        <w:tc>
          <w:tcPr>
            <w:tcW w:w="6379" w:type="dxa"/>
            <w:gridSpan w:val="3"/>
          </w:tcPr>
          <w:p w:rsidR="00683FB6" w:rsidRPr="008D546D" w:rsidRDefault="00683FB6" w:rsidP="005E14C9">
            <w:pPr>
              <w:spacing w:before="120" w:after="120"/>
              <w:rPr>
                <w:b/>
              </w:rPr>
            </w:pPr>
            <w:r w:rsidRPr="008D546D">
              <w:rPr>
                <w:b/>
              </w:rPr>
              <w:t xml:space="preserve"> </w:t>
            </w:r>
            <w:r w:rsidR="00EF4E60" w:rsidRPr="008D546D">
              <w:rPr>
                <w:b/>
              </w:rPr>
              <w:t xml:space="preserve">Scleromyxedema </w:t>
            </w:r>
            <w:r w:rsidR="00E455C4" w:rsidRPr="008D546D">
              <w:rPr>
                <w:rFonts w:asciiTheme="minorHAnsi" w:hAnsiTheme="minorHAnsi"/>
                <w:b/>
              </w:rPr>
              <w:t>(skin involvement</w:t>
            </w:r>
            <w:r w:rsidR="0015625C" w:rsidRPr="008D546D">
              <w:rPr>
                <w:rFonts w:asciiTheme="minorHAnsi" w:hAnsiTheme="minorHAnsi"/>
                <w:b/>
              </w:rPr>
              <w:t xml:space="preserve"> only</w:t>
            </w:r>
            <w:r w:rsidR="00E455C4" w:rsidRPr="008D546D">
              <w:rPr>
                <w:rFonts w:asciiTheme="minorHAnsi" w:hAnsiTheme="minorHAnsi"/>
                <w:b/>
              </w:rPr>
              <w:t xml:space="preserve">) </w:t>
            </w:r>
            <w:r w:rsidR="00EF4E60" w:rsidRPr="008D546D">
              <w:rPr>
                <w:b/>
              </w:rPr>
              <w:t>unresponsive to steroids and other immunosuppressant agents or where contra-indicated</w:t>
            </w:r>
          </w:p>
          <w:p w:rsidR="00716BB3" w:rsidRPr="00A5478C" w:rsidRDefault="00716BB3" w:rsidP="00716BB3">
            <w:pPr>
              <w:rPr>
                <w:rFonts w:asciiTheme="minorHAnsi" w:hAnsiTheme="minorHAnsi"/>
              </w:rPr>
            </w:pPr>
            <w:r w:rsidRPr="00A5478C">
              <w:rPr>
                <w:rFonts w:asciiTheme="minorHAnsi" w:hAnsiTheme="minorHAnsi"/>
              </w:rPr>
              <w:t>Review is required every six months by a Dermatologist or Clinical Immunologist. Response must be demonstrated at the initial review at six months</w:t>
            </w:r>
            <w:r w:rsidR="00EE1CBE">
              <w:rPr>
                <w:rFonts w:asciiTheme="minorHAnsi" w:hAnsiTheme="minorHAnsi"/>
              </w:rPr>
              <w:t>,</w:t>
            </w:r>
            <w:r w:rsidRPr="00A5478C">
              <w:rPr>
                <w:rFonts w:asciiTheme="minorHAnsi" w:hAnsiTheme="minorHAnsi"/>
              </w:rPr>
              <w:t xml:space="preserve"> and improvement must be demonstrated for continuation of supply.</w:t>
            </w:r>
          </w:p>
          <w:p w:rsidR="00716BB3" w:rsidRPr="00A5478C" w:rsidRDefault="00716BB3" w:rsidP="00716BB3">
            <w:pPr>
              <w:spacing w:after="240" w:line="20" w:lineRule="atLeast"/>
              <w:rPr>
                <w:rFonts w:asciiTheme="minorHAnsi" w:hAnsiTheme="minorHAnsi"/>
              </w:rPr>
            </w:pPr>
            <w:r w:rsidRPr="00A5478C">
              <w:rPr>
                <w:rFonts w:asciiTheme="minorHAnsi" w:hAnsiTheme="minorHAnsi"/>
              </w:rPr>
              <w:t>Consideration should be given to a trial-off immunoglobulin (Ig) therapy once the patient has achieved stabilised disease or clinical remission. The minimal effective dose should be prescribed.</w:t>
            </w:r>
          </w:p>
          <w:p w:rsidR="00716BB3" w:rsidRPr="00A5478C" w:rsidRDefault="00716BB3" w:rsidP="00716BB3">
            <w:pPr>
              <w:rPr>
                <w:rFonts w:asciiTheme="minorHAnsi" w:hAnsiTheme="minorHAnsi"/>
              </w:rPr>
            </w:pPr>
            <w:r w:rsidRPr="00A5478C">
              <w:rPr>
                <w:rFonts w:asciiTheme="minorHAnsi" w:hAnsiTheme="minorHAnsi"/>
              </w:rPr>
              <w:t xml:space="preserve">Documentation of clinical effectiveness is necessary for continuation of </w:t>
            </w:r>
            <w:r w:rsidR="003C7A7C" w:rsidRPr="008370C8">
              <w:rPr>
                <w:rFonts w:asciiTheme="minorHAnsi" w:hAnsiTheme="minorHAnsi"/>
              </w:rPr>
              <w:t>IVIg</w:t>
            </w:r>
            <w:r w:rsidRPr="00A5478C">
              <w:rPr>
                <w:rFonts w:asciiTheme="minorHAnsi" w:hAnsiTheme="minorHAnsi"/>
              </w:rPr>
              <w:t xml:space="preserve"> therapy.  </w:t>
            </w:r>
          </w:p>
          <w:p w:rsidR="00EF4E60" w:rsidRPr="00A5478C" w:rsidRDefault="00EF4E60" w:rsidP="00EF4E60">
            <w:pPr>
              <w:spacing w:before="120" w:after="120"/>
              <w:rPr>
                <w:rFonts w:asciiTheme="minorHAnsi" w:eastAsia="Times New Roman" w:hAnsiTheme="minorHAnsi" w:cs="Times New Roman"/>
                <w:b/>
                <w:color w:val="000000"/>
                <w:lang w:eastAsia="en-AU"/>
              </w:rPr>
            </w:pPr>
            <w:r w:rsidRPr="00A5478C">
              <w:rPr>
                <w:rFonts w:asciiTheme="minorHAnsi" w:eastAsia="Times New Roman" w:hAnsiTheme="minorHAnsi" w:cs="Times New Roman"/>
                <w:b/>
                <w:color w:val="000000"/>
                <w:lang w:eastAsia="en-AU"/>
              </w:rPr>
              <w:t>On review of the initial authorisation period</w:t>
            </w:r>
          </w:p>
          <w:p w:rsidR="00EF4E60" w:rsidRPr="0015625C" w:rsidRDefault="00EF4E60" w:rsidP="00EF4E60">
            <w:pPr>
              <w:spacing w:before="120" w:after="120"/>
              <w:rPr>
                <w:rFonts w:asciiTheme="minorHAnsi" w:eastAsia="Times New Roman" w:hAnsiTheme="minorHAnsi" w:cs="Times New Roman"/>
                <w:color w:val="000000"/>
                <w:lang w:eastAsia="en-AU"/>
              </w:rPr>
            </w:pPr>
            <w:r w:rsidRPr="0015625C">
              <w:rPr>
                <w:rFonts w:asciiTheme="minorHAnsi" w:eastAsia="Times New Roman" w:hAnsiTheme="minorHAnsi" w:cs="Times New Roman"/>
                <w:color w:val="000000"/>
                <w:lang w:eastAsia="en-AU"/>
              </w:rPr>
              <w:t xml:space="preserve">Clinical effectiveness of Ig therapy can be demonstrated by: </w:t>
            </w:r>
          </w:p>
          <w:p w:rsidR="00716BB3" w:rsidRPr="00A5478C" w:rsidRDefault="00EF4E60" w:rsidP="00716BB3">
            <w:pPr>
              <w:pStyle w:val="ListParagraph"/>
              <w:numPr>
                <w:ilvl w:val="0"/>
                <w:numId w:val="46"/>
              </w:numPr>
              <w:spacing w:before="120" w:after="120"/>
              <w:rPr>
                <w:rFonts w:asciiTheme="minorHAnsi" w:eastAsia="Times New Roman" w:hAnsiTheme="minorHAnsi" w:cs="Times New Roman"/>
                <w:color w:val="000000"/>
                <w:lang w:eastAsia="en-AU"/>
              </w:rPr>
            </w:pPr>
            <w:r w:rsidRPr="0015625C">
              <w:rPr>
                <w:rFonts w:asciiTheme="minorHAnsi" w:eastAsia="Times New Roman" w:hAnsiTheme="minorHAnsi" w:cs="Times New Roman"/>
                <w:color w:val="000000"/>
                <w:lang w:eastAsia="en-AU"/>
              </w:rPr>
              <w:t xml:space="preserve">A reduction in the number of lesions and severity of disease </w:t>
            </w:r>
          </w:p>
          <w:p w:rsidR="00EF4E60" w:rsidRPr="0015625C" w:rsidRDefault="00EF4E60" w:rsidP="00EF4E60">
            <w:pPr>
              <w:spacing w:before="120" w:after="120"/>
              <w:rPr>
                <w:rFonts w:asciiTheme="minorHAnsi" w:eastAsia="Times New Roman" w:hAnsiTheme="minorHAnsi" w:cs="Times New Roman"/>
                <w:b/>
                <w:color w:val="000000"/>
                <w:lang w:eastAsia="en-AU"/>
              </w:rPr>
            </w:pPr>
            <w:r w:rsidRPr="0015625C">
              <w:rPr>
                <w:rFonts w:asciiTheme="minorHAnsi" w:eastAsia="Times New Roman" w:hAnsiTheme="minorHAnsi" w:cs="Times New Roman"/>
                <w:b/>
                <w:color w:val="000000"/>
                <w:lang w:eastAsia="en-AU"/>
              </w:rPr>
              <w:t xml:space="preserve">On review of a continuing authorisation period </w:t>
            </w:r>
          </w:p>
          <w:p w:rsidR="00EF4E60" w:rsidRPr="00A5478C" w:rsidRDefault="00EF4E60" w:rsidP="00EF4E60">
            <w:pPr>
              <w:spacing w:before="120" w:after="120"/>
              <w:rPr>
                <w:rFonts w:asciiTheme="minorHAnsi" w:eastAsia="Times New Roman" w:hAnsiTheme="minorHAnsi" w:cs="Times New Roman"/>
                <w:color w:val="000000"/>
                <w:lang w:eastAsia="en-AU"/>
              </w:rPr>
            </w:pPr>
            <w:r w:rsidRPr="0015625C">
              <w:rPr>
                <w:rFonts w:asciiTheme="minorHAnsi" w:eastAsia="Times New Roman" w:hAnsiTheme="minorHAnsi" w:cs="Times New Roman"/>
                <w:color w:val="000000"/>
                <w:lang w:eastAsia="en-AU"/>
              </w:rPr>
              <w:t>For stable patients on maintenance treatment, review by a dermatologists or clinical immunologist is required six monthly.</w:t>
            </w:r>
          </w:p>
          <w:p w:rsidR="00EF4E60" w:rsidRPr="00A5478C" w:rsidRDefault="00EF4E60" w:rsidP="00EF4E60">
            <w:pPr>
              <w:spacing w:before="120" w:after="120"/>
              <w:rPr>
                <w:rFonts w:asciiTheme="minorHAnsi" w:eastAsia="Times New Roman" w:hAnsiTheme="minorHAnsi" w:cs="Times New Roman"/>
                <w:color w:val="000000"/>
                <w:lang w:eastAsia="en-AU"/>
              </w:rPr>
            </w:pPr>
            <w:r w:rsidRPr="00A5478C">
              <w:rPr>
                <w:rFonts w:asciiTheme="minorHAnsi" w:eastAsia="Times New Roman" w:hAnsiTheme="minorHAnsi" w:cs="Times New Roman"/>
                <w:color w:val="000000"/>
                <w:lang w:eastAsia="en-AU"/>
              </w:rPr>
              <w:t>Clinical effectiveness of Ig therapy</w:t>
            </w:r>
            <w:r w:rsidR="00EE1CBE">
              <w:rPr>
                <w:rFonts w:asciiTheme="minorHAnsi" w:eastAsia="Times New Roman" w:hAnsiTheme="minorHAnsi" w:cs="Times New Roman"/>
                <w:color w:val="000000"/>
                <w:lang w:eastAsia="en-AU"/>
              </w:rPr>
              <w:t>, or criteria for continued use</w:t>
            </w:r>
            <w:r w:rsidRPr="00A5478C">
              <w:rPr>
                <w:rFonts w:asciiTheme="minorHAnsi" w:eastAsia="Times New Roman" w:hAnsiTheme="minorHAnsi" w:cs="Times New Roman"/>
                <w:color w:val="000000"/>
                <w:lang w:eastAsia="en-AU"/>
              </w:rPr>
              <w:t xml:space="preserve"> can be demonstrated by: </w:t>
            </w:r>
          </w:p>
          <w:p w:rsidR="00EF4E60" w:rsidRPr="00A5478C" w:rsidRDefault="00EF4E60" w:rsidP="00EF4E60">
            <w:pPr>
              <w:pStyle w:val="ListParagraph"/>
              <w:numPr>
                <w:ilvl w:val="0"/>
                <w:numId w:val="46"/>
              </w:numPr>
              <w:spacing w:before="120" w:after="120"/>
              <w:rPr>
                <w:rFonts w:asciiTheme="minorHAnsi" w:eastAsia="Times New Roman" w:hAnsiTheme="minorHAnsi" w:cs="Times New Roman"/>
                <w:color w:val="000000"/>
                <w:lang w:eastAsia="en-AU"/>
              </w:rPr>
            </w:pPr>
            <w:r w:rsidRPr="00A5478C">
              <w:rPr>
                <w:rFonts w:asciiTheme="minorHAnsi" w:eastAsia="Times New Roman" w:hAnsiTheme="minorHAnsi" w:cs="Times New Roman"/>
                <w:color w:val="000000"/>
                <w:lang w:eastAsia="en-AU"/>
              </w:rPr>
              <w:t xml:space="preserve">Improvement in or stabilisation of disease compared to the </w:t>
            </w:r>
            <w:r w:rsidRPr="00A5478C">
              <w:rPr>
                <w:rFonts w:asciiTheme="minorHAnsi" w:eastAsia="Times New Roman" w:hAnsiTheme="minorHAnsi" w:cs="Times New Roman"/>
                <w:color w:val="000000"/>
                <w:lang w:eastAsia="en-AU"/>
              </w:rPr>
              <w:lastRenderedPageBreak/>
              <w:t>previous review assessment</w:t>
            </w:r>
          </w:p>
          <w:p w:rsidR="00EF4E60" w:rsidRPr="00A5478C" w:rsidRDefault="00EF4E60" w:rsidP="00716BB3">
            <w:pPr>
              <w:spacing w:before="120" w:after="120"/>
              <w:rPr>
                <w:rFonts w:asciiTheme="minorHAnsi" w:eastAsia="Times New Roman" w:hAnsiTheme="minorHAnsi" w:cs="Times New Roman"/>
                <w:color w:val="000000"/>
                <w:lang w:eastAsia="en-AU"/>
              </w:rPr>
            </w:pPr>
            <w:r w:rsidRPr="00A5478C">
              <w:rPr>
                <w:rFonts w:asciiTheme="minorHAnsi" w:eastAsia="Times New Roman" w:hAnsiTheme="minorHAnsi" w:cs="Times New Roman"/>
                <w:color w:val="000000"/>
                <w:lang w:eastAsia="en-AU"/>
              </w:rPr>
              <w:t>AND</w:t>
            </w:r>
          </w:p>
          <w:p w:rsidR="00EF4E60" w:rsidRPr="00A5478C" w:rsidRDefault="00EF4E60" w:rsidP="00EF4E60">
            <w:pPr>
              <w:pStyle w:val="ListParagraph"/>
              <w:numPr>
                <w:ilvl w:val="0"/>
                <w:numId w:val="46"/>
              </w:numPr>
              <w:spacing w:before="120" w:after="120"/>
              <w:rPr>
                <w:rFonts w:asciiTheme="minorHAnsi" w:eastAsia="Times New Roman" w:hAnsiTheme="minorHAnsi" w:cs="Times New Roman"/>
                <w:color w:val="000000"/>
                <w:lang w:eastAsia="en-AU"/>
              </w:rPr>
            </w:pPr>
            <w:r w:rsidRPr="00A5478C">
              <w:rPr>
                <w:rFonts w:asciiTheme="minorHAnsi" w:eastAsia="Times New Roman" w:hAnsiTheme="minorHAnsi" w:cs="Times New Roman"/>
                <w:color w:val="000000"/>
                <w:lang w:eastAsia="en-AU"/>
              </w:rPr>
              <w:t>A trial-off Ig therapy is planned or the reason why a trial is not planned is provided</w:t>
            </w:r>
          </w:p>
          <w:p w:rsidR="00EF4E60" w:rsidRPr="00A5478C" w:rsidRDefault="00EF4E60" w:rsidP="00716BB3">
            <w:pPr>
              <w:spacing w:before="120" w:after="120"/>
              <w:rPr>
                <w:rFonts w:asciiTheme="minorHAnsi" w:eastAsia="Times New Roman" w:hAnsiTheme="minorHAnsi" w:cs="Times New Roman"/>
                <w:color w:val="000000"/>
                <w:lang w:eastAsia="en-AU"/>
              </w:rPr>
            </w:pPr>
            <w:r w:rsidRPr="00A5478C">
              <w:rPr>
                <w:rFonts w:asciiTheme="minorHAnsi" w:eastAsia="Times New Roman" w:hAnsiTheme="minorHAnsi" w:cs="Times New Roman"/>
                <w:color w:val="000000"/>
                <w:lang w:eastAsia="en-AU"/>
              </w:rPr>
              <w:t>AND</w:t>
            </w:r>
          </w:p>
          <w:p w:rsidR="00683FB6" w:rsidRPr="00A5478C" w:rsidRDefault="00EF4E60" w:rsidP="005E14C9">
            <w:pPr>
              <w:pStyle w:val="ListParagraph"/>
              <w:numPr>
                <w:ilvl w:val="0"/>
                <w:numId w:val="46"/>
              </w:numPr>
              <w:spacing w:before="120" w:after="120"/>
              <w:rPr>
                <w:rFonts w:asciiTheme="minorHAnsi" w:eastAsia="Times New Roman" w:hAnsiTheme="minorHAnsi" w:cs="Times New Roman"/>
                <w:color w:val="000000"/>
                <w:lang w:eastAsia="en-AU"/>
              </w:rPr>
            </w:pPr>
            <w:r w:rsidRPr="00A5478C">
              <w:rPr>
                <w:rFonts w:asciiTheme="minorHAnsi" w:eastAsia="Times New Roman" w:hAnsiTheme="minorHAnsi" w:cs="Times New Roman"/>
                <w:color w:val="000000"/>
                <w:lang w:eastAsia="en-AU"/>
              </w:rPr>
              <w:t>If continuing Ig therapy, a reduction in dose is planned or, the reason why a reduction is not planned is provided</w:t>
            </w:r>
          </w:p>
          <w:p w:rsidR="00E455C4" w:rsidRPr="00A5478C" w:rsidRDefault="00E455C4" w:rsidP="00A5478C">
            <w:pPr>
              <w:pStyle w:val="ListParagraph"/>
              <w:spacing w:before="120" w:after="120"/>
              <w:rPr>
                <w:rFonts w:asciiTheme="minorHAnsi" w:eastAsia="Times New Roman" w:hAnsiTheme="minorHAnsi" w:cs="Times New Roman"/>
                <w:color w:val="000000"/>
                <w:lang w:eastAsia="en-AU"/>
              </w:rPr>
            </w:pPr>
          </w:p>
          <w:p w:rsidR="00E455C4" w:rsidRPr="00A5478C" w:rsidRDefault="00E455C4" w:rsidP="00E455C4">
            <w:pPr>
              <w:pStyle w:val="ListParagraph"/>
              <w:spacing w:before="120" w:after="120"/>
              <w:ind w:left="0"/>
              <w:rPr>
                <w:rFonts w:asciiTheme="minorHAnsi" w:eastAsia="Times New Roman" w:hAnsiTheme="minorHAnsi" w:cs="Times New Roman"/>
                <w:b/>
                <w:color w:val="000000"/>
                <w:lang w:eastAsia="en-AU"/>
              </w:rPr>
            </w:pPr>
          </w:p>
          <w:p w:rsidR="00E455C4" w:rsidRPr="00A5478C" w:rsidRDefault="00E455C4" w:rsidP="00E455C4">
            <w:pPr>
              <w:pStyle w:val="ListParagraph"/>
              <w:spacing w:before="120" w:after="120"/>
              <w:ind w:left="0"/>
              <w:rPr>
                <w:rFonts w:asciiTheme="minorHAnsi" w:eastAsia="Times New Roman" w:hAnsiTheme="minorHAnsi" w:cs="Times New Roman"/>
                <w:b/>
                <w:color w:val="000000"/>
                <w:lang w:eastAsia="en-AU"/>
              </w:rPr>
            </w:pPr>
            <w:r w:rsidRPr="00A5478C">
              <w:rPr>
                <w:rFonts w:asciiTheme="minorHAnsi" w:eastAsia="Times New Roman" w:hAnsiTheme="minorHAnsi" w:cs="Times New Roman"/>
                <w:b/>
                <w:color w:val="000000"/>
                <w:lang w:eastAsia="en-AU"/>
              </w:rPr>
              <w:t>Scleromyxedema -  systemic involvement as first line therapy</w:t>
            </w:r>
          </w:p>
          <w:p w:rsidR="00E455C4" w:rsidRPr="00A5478C" w:rsidRDefault="00E455C4" w:rsidP="00E455C4">
            <w:pPr>
              <w:pStyle w:val="ListParagraph"/>
              <w:spacing w:before="120" w:after="120"/>
              <w:ind w:left="0"/>
              <w:rPr>
                <w:rFonts w:asciiTheme="minorHAnsi" w:eastAsia="Times New Roman" w:hAnsiTheme="minorHAnsi" w:cs="Times New Roman"/>
                <w:b/>
                <w:color w:val="000000"/>
                <w:lang w:eastAsia="en-AU"/>
              </w:rPr>
            </w:pPr>
          </w:p>
          <w:p w:rsidR="00E455C4" w:rsidRPr="00A5478C" w:rsidRDefault="00E455C4" w:rsidP="00A5478C">
            <w:pPr>
              <w:pStyle w:val="ListParagraph"/>
              <w:spacing w:before="120" w:after="120"/>
              <w:ind w:left="0"/>
              <w:rPr>
                <w:rFonts w:asciiTheme="minorHAnsi" w:eastAsia="Times New Roman" w:hAnsiTheme="minorHAnsi" w:cs="Times New Roman"/>
                <w:color w:val="000000"/>
                <w:lang w:eastAsia="en-AU"/>
              </w:rPr>
            </w:pPr>
            <w:r w:rsidRPr="00A5478C">
              <w:rPr>
                <w:rFonts w:asciiTheme="minorHAnsi" w:eastAsia="Times New Roman" w:hAnsiTheme="minorHAnsi" w:cs="Times New Roman"/>
                <w:color w:val="000000"/>
                <w:lang w:eastAsia="en-AU"/>
              </w:rPr>
              <w:t>Review is required every six months by a Dermatologist or Clinical Immunologist. Response must be demonstrated at the initial review at six months and improvement must be demonstrated for continuation of supply.</w:t>
            </w:r>
          </w:p>
          <w:p w:rsidR="00E455C4" w:rsidRPr="00A5478C" w:rsidRDefault="00E455C4" w:rsidP="00A5478C">
            <w:pPr>
              <w:pStyle w:val="ListParagraph"/>
              <w:spacing w:before="120" w:after="120"/>
              <w:ind w:left="0"/>
              <w:rPr>
                <w:rFonts w:asciiTheme="minorHAnsi" w:eastAsia="Times New Roman" w:hAnsiTheme="minorHAnsi" w:cs="Times New Roman"/>
                <w:color w:val="000000"/>
                <w:lang w:eastAsia="en-AU"/>
              </w:rPr>
            </w:pPr>
            <w:r w:rsidRPr="00A5478C">
              <w:rPr>
                <w:rFonts w:asciiTheme="minorHAnsi" w:eastAsia="Times New Roman" w:hAnsiTheme="minorHAnsi" w:cs="Times New Roman"/>
                <w:color w:val="000000"/>
                <w:lang w:eastAsia="en-AU"/>
              </w:rPr>
              <w:t>Consideration should be given to a trial-off immunoglobulin (Ig) therapy once the patient has achieved stabilised disease or clinical remission. The minimal effective dose should be prescribed.</w:t>
            </w:r>
          </w:p>
          <w:p w:rsidR="00E455C4" w:rsidRPr="00A5478C" w:rsidRDefault="00E455C4" w:rsidP="00E455C4">
            <w:pPr>
              <w:pStyle w:val="ListParagraph"/>
              <w:spacing w:before="120" w:after="120"/>
              <w:rPr>
                <w:rFonts w:asciiTheme="minorHAnsi" w:eastAsia="Times New Roman" w:hAnsiTheme="minorHAnsi" w:cs="Times New Roman"/>
                <w:color w:val="000000"/>
                <w:lang w:eastAsia="en-AU"/>
              </w:rPr>
            </w:pPr>
          </w:p>
          <w:p w:rsidR="00E455C4" w:rsidRPr="00A5478C" w:rsidRDefault="00E455C4" w:rsidP="00E455C4">
            <w:pPr>
              <w:pStyle w:val="ListParagraph"/>
              <w:spacing w:before="120" w:after="120"/>
              <w:ind w:left="0"/>
              <w:rPr>
                <w:rFonts w:asciiTheme="minorHAnsi" w:eastAsia="Times New Roman" w:hAnsiTheme="minorHAnsi" w:cs="Times New Roman"/>
                <w:b/>
                <w:color w:val="000000"/>
                <w:lang w:eastAsia="en-AU"/>
              </w:rPr>
            </w:pPr>
            <w:r w:rsidRPr="00A5478C">
              <w:rPr>
                <w:rFonts w:asciiTheme="minorHAnsi" w:eastAsia="Times New Roman" w:hAnsiTheme="minorHAnsi" w:cs="Times New Roman"/>
                <w:color w:val="000000"/>
                <w:lang w:eastAsia="en-AU"/>
              </w:rPr>
              <w:t>Documentation of clinical effectiveness is necessary for continuation of IVIg therapy.</w:t>
            </w:r>
            <w:r w:rsidRPr="00A5478C">
              <w:rPr>
                <w:rFonts w:asciiTheme="minorHAnsi" w:eastAsia="Times New Roman" w:hAnsiTheme="minorHAnsi" w:cs="Times New Roman"/>
                <w:b/>
                <w:color w:val="000000"/>
                <w:lang w:eastAsia="en-AU"/>
              </w:rPr>
              <w:t xml:space="preserve">  </w:t>
            </w:r>
          </w:p>
          <w:p w:rsidR="00E455C4" w:rsidRPr="00A5478C" w:rsidRDefault="00E455C4" w:rsidP="00E455C4">
            <w:pPr>
              <w:pStyle w:val="ListParagraph"/>
              <w:spacing w:before="120" w:after="120"/>
              <w:ind w:left="0"/>
              <w:rPr>
                <w:rFonts w:asciiTheme="minorHAnsi" w:eastAsia="Times New Roman" w:hAnsiTheme="minorHAnsi" w:cs="Times New Roman"/>
                <w:b/>
                <w:color w:val="000000"/>
                <w:lang w:eastAsia="en-AU"/>
              </w:rPr>
            </w:pPr>
          </w:p>
          <w:p w:rsidR="00E455C4" w:rsidRPr="00A5478C" w:rsidRDefault="00E455C4" w:rsidP="00E455C4">
            <w:pPr>
              <w:pStyle w:val="ListParagraph"/>
              <w:spacing w:before="120" w:after="120"/>
              <w:ind w:left="0"/>
              <w:rPr>
                <w:rFonts w:asciiTheme="minorHAnsi" w:eastAsia="Times New Roman" w:hAnsiTheme="minorHAnsi" w:cs="Times New Roman"/>
                <w:b/>
                <w:color w:val="000000"/>
                <w:lang w:eastAsia="en-AU"/>
              </w:rPr>
            </w:pPr>
            <w:r w:rsidRPr="00A5478C">
              <w:rPr>
                <w:rFonts w:asciiTheme="minorHAnsi" w:eastAsia="Times New Roman" w:hAnsiTheme="minorHAnsi" w:cs="Times New Roman"/>
                <w:b/>
                <w:color w:val="000000"/>
                <w:lang w:eastAsia="en-AU"/>
              </w:rPr>
              <w:t>On review of the initial authorisation period</w:t>
            </w:r>
          </w:p>
          <w:p w:rsidR="00E455C4" w:rsidRPr="00A5478C" w:rsidRDefault="00E455C4" w:rsidP="00E455C4">
            <w:pPr>
              <w:pStyle w:val="ListParagraph"/>
              <w:spacing w:before="120" w:after="120"/>
              <w:ind w:left="0"/>
              <w:rPr>
                <w:rFonts w:asciiTheme="minorHAnsi" w:eastAsia="Times New Roman" w:hAnsiTheme="minorHAnsi" w:cs="Times New Roman"/>
                <w:b/>
                <w:color w:val="000000"/>
                <w:lang w:eastAsia="en-AU"/>
              </w:rPr>
            </w:pPr>
          </w:p>
          <w:p w:rsidR="00E455C4" w:rsidRPr="00A5478C" w:rsidRDefault="00E455C4" w:rsidP="00A5478C">
            <w:pPr>
              <w:pStyle w:val="ListParagraph"/>
              <w:spacing w:before="120" w:after="120"/>
              <w:ind w:left="0"/>
              <w:rPr>
                <w:rFonts w:asciiTheme="minorHAnsi" w:eastAsia="Times New Roman" w:hAnsiTheme="minorHAnsi" w:cs="Times New Roman"/>
                <w:color w:val="000000"/>
                <w:lang w:eastAsia="en-AU"/>
              </w:rPr>
            </w:pPr>
            <w:r w:rsidRPr="00A5478C">
              <w:rPr>
                <w:rFonts w:asciiTheme="minorHAnsi" w:eastAsia="Times New Roman" w:hAnsiTheme="minorHAnsi" w:cs="Times New Roman"/>
                <w:color w:val="000000"/>
                <w:lang w:eastAsia="en-AU"/>
              </w:rPr>
              <w:t xml:space="preserve">Clinical effectiveness of Ig therapy can be demonstrated by: </w:t>
            </w:r>
          </w:p>
          <w:p w:rsidR="00E455C4" w:rsidRPr="00A5478C" w:rsidRDefault="00E455C4" w:rsidP="00E455C4">
            <w:pPr>
              <w:pStyle w:val="ListParagraph"/>
              <w:spacing w:before="120" w:after="120"/>
              <w:rPr>
                <w:rFonts w:asciiTheme="minorHAnsi" w:eastAsia="Times New Roman" w:hAnsiTheme="minorHAnsi" w:cs="Times New Roman"/>
                <w:color w:val="000000"/>
                <w:lang w:eastAsia="en-AU"/>
              </w:rPr>
            </w:pPr>
          </w:p>
          <w:p w:rsidR="00E455C4" w:rsidRPr="00A5478C" w:rsidRDefault="00E455C4" w:rsidP="00A5478C">
            <w:pPr>
              <w:pStyle w:val="ListParagraph"/>
              <w:numPr>
                <w:ilvl w:val="0"/>
                <w:numId w:val="46"/>
              </w:numPr>
              <w:spacing w:before="120" w:after="120"/>
              <w:rPr>
                <w:rFonts w:asciiTheme="minorHAnsi" w:eastAsia="Times New Roman" w:hAnsiTheme="minorHAnsi" w:cs="Times New Roman"/>
                <w:color w:val="000000"/>
                <w:lang w:eastAsia="en-AU"/>
              </w:rPr>
            </w:pPr>
            <w:r w:rsidRPr="00A5478C">
              <w:rPr>
                <w:rFonts w:asciiTheme="minorHAnsi" w:eastAsia="Times New Roman" w:hAnsiTheme="minorHAnsi" w:cs="Times New Roman"/>
                <w:color w:val="000000"/>
                <w:lang w:eastAsia="en-AU"/>
              </w:rPr>
              <w:t>A reduction in the number of lesions and severity of disease including systemic symptoms</w:t>
            </w:r>
          </w:p>
          <w:p w:rsidR="00E455C4" w:rsidRPr="00A5478C" w:rsidRDefault="00E455C4" w:rsidP="00E455C4">
            <w:pPr>
              <w:pStyle w:val="ListParagraph"/>
              <w:spacing w:before="120" w:after="120"/>
              <w:ind w:left="0"/>
              <w:rPr>
                <w:rFonts w:asciiTheme="minorHAnsi" w:eastAsia="Times New Roman" w:hAnsiTheme="minorHAnsi" w:cs="Times New Roman"/>
                <w:color w:val="000000"/>
                <w:lang w:eastAsia="en-AU"/>
              </w:rPr>
            </w:pPr>
          </w:p>
          <w:p w:rsidR="00E455C4" w:rsidRPr="00A5478C" w:rsidRDefault="00E455C4" w:rsidP="00E455C4">
            <w:pPr>
              <w:pStyle w:val="ListParagraph"/>
              <w:spacing w:before="120" w:after="120"/>
              <w:ind w:left="0"/>
              <w:rPr>
                <w:rFonts w:asciiTheme="minorHAnsi" w:eastAsia="Times New Roman" w:hAnsiTheme="minorHAnsi" w:cs="Times New Roman"/>
                <w:b/>
                <w:color w:val="000000"/>
                <w:lang w:eastAsia="en-AU"/>
              </w:rPr>
            </w:pPr>
            <w:r w:rsidRPr="00A5478C">
              <w:rPr>
                <w:rFonts w:asciiTheme="minorHAnsi" w:eastAsia="Times New Roman" w:hAnsiTheme="minorHAnsi" w:cs="Times New Roman"/>
                <w:b/>
                <w:color w:val="000000"/>
                <w:lang w:eastAsia="en-AU"/>
              </w:rPr>
              <w:lastRenderedPageBreak/>
              <w:t>On review of a continuing authorisation period</w:t>
            </w:r>
          </w:p>
          <w:p w:rsidR="00E455C4" w:rsidRPr="00A5478C" w:rsidRDefault="00E455C4" w:rsidP="00E455C4">
            <w:pPr>
              <w:pStyle w:val="ListParagraph"/>
              <w:spacing w:before="120" w:after="120"/>
              <w:ind w:left="0"/>
              <w:rPr>
                <w:rFonts w:asciiTheme="minorHAnsi" w:eastAsia="Times New Roman" w:hAnsiTheme="minorHAnsi" w:cs="Times New Roman"/>
                <w:b/>
                <w:color w:val="000000"/>
                <w:lang w:eastAsia="en-AU"/>
              </w:rPr>
            </w:pPr>
          </w:p>
          <w:p w:rsidR="00E455C4" w:rsidRPr="00A5478C" w:rsidRDefault="00E455C4" w:rsidP="00A5478C">
            <w:pPr>
              <w:pStyle w:val="ListParagraph"/>
              <w:spacing w:before="120" w:after="120"/>
              <w:ind w:left="0"/>
              <w:rPr>
                <w:rFonts w:asciiTheme="minorHAnsi" w:eastAsia="Times New Roman" w:hAnsiTheme="minorHAnsi" w:cs="Times New Roman"/>
                <w:color w:val="000000"/>
                <w:lang w:eastAsia="en-AU"/>
              </w:rPr>
            </w:pPr>
            <w:r w:rsidRPr="00A5478C">
              <w:rPr>
                <w:rFonts w:asciiTheme="minorHAnsi" w:eastAsia="Times New Roman" w:hAnsiTheme="minorHAnsi" w:cs="Times New Roman"/>
                <w:color w:val="000000"/>
                <w:lang w:eastAsia="en-AU"/>
              </w:rPr>
              <w:t>For stable patients on maintenance treatment, review by a dermatologists or clinical immunologist is required six monthly.</w:t>
            </w:r>
          </w:p>
          <w:p w:rsidR="00E455C4" w:rsidRPr="00A5478C" w:rsidRDefault="00E455C4" w:rsidP="00A5478C">
            <w:pPr>
              <w:pStyle w:val="ListParagraph"/>
              <w:spacing w:before="120" w:after="120"/>
              <w:ind w:left="0"/>
              <w:rPr>
                <w:rFonts w:asciiTheme="minorHAnsi" w:eastAsia="Times New Roman" w:hAnsiTheme="minorHAnsi" w:cs="Times New Roman"/>
                <w:color w:val="000000"/>
                <w:lang w:eastAsia="en-AU"/>
              </w:rPr>
            </w:pPr>
          </w:p>
          <w:p w:rsidR="00E455C4" w:rsidRPr="00A5478C" w:rsidRDefault="00E455C4" w:rsidP="00A5478C">
            <w:pPr>
              <w:pStyle w:val="ListParagraph"/>
              <w:spacing w:before="120" w:after="120"/>
              <w:ind w:left="0"/>
              <w:rPr>
                <w:rFonts w:asciiTheme="minorHAnsi" w:eastAsia="Times New Roman" w:hAnsiTheme="minorHAnsi" w:cs="Times New Roman"/>
                <w:color w:val="000000"/>
                <w:lang w:eastAsia="en-AU"/>
              </w:rPr>
            </w:pPr>
            <w:r w:rsidRPr="00A5478C">
              <w:rPr>
                <w:rFonts w:asciiTheme="minorHAnsi" w:eastAsia="Times New Roman" w:hAnsiTheme="minorHAnsi" w:cs="Times New Roman"/>
                <w:color w:val="000000"/>
                <w:lang w:eastAsia="en-AU"/>
              </w:rPr>
              <w:t>Clinical effectiveness of Ig therapy</w:t>
            </w:r>
            <w:r w:rsidR="008A46C1">
              <w:rPr>
                <w:rFonts w:asciiTheme="minorHAnsi" w:eastAsia="Times New Roman" w:hAnsiTheme="minorHAnsi" w:cs="Times New Roman"/>
                <w:color w:val="000000"/>
                <w:lang w:eastAsia="en-AU"/>
              </w:rPr>
              <w:t>, or criteria for continued use</w:t>
            </w:r>
            <w:r w:rsidRPr="00A5478C">
              <w:rPr>
                <w:rFonts w:asciiTheme="minorHAnsi" w:eastAsia="Times New Roman" w:hAnsiTheme="minorHAnsi" w:cs="Times New Roman"/>
                <w:color w:val="000000"/>
                <w:lang w:eastAsia="en-AU"/>
              </w:rPr>
              <w:t xml:space="preserve"> can be demonstrated by: </w:t>
            </w:r>
          </w:p>
          <w:p w:rsidR="00E455C4" w:rsidRPr="00A5478C" w:rsidRDefault="00E455C4" w:rsidP="00A5478C">
            <w:pPr>
              <w:pStyle w:val="ListParagraph"/>
              <w:spacing w:before="120" w:after="120"/>
              <w:ind w:left="0"/>
              <w:rPr>
                <w:rFonts w:asciiTheme="minorHAnsi" w:eastAsia="Times New Roman" w:hAnsiTheme="minorHAnsi" w:cs="Times New Roman"/>
                <w:color w:val="000000"/>
                <w:lang w:eastAsia="en-AU"/>
              </w:rPr>
            </w:pPr>
          </w:p>
          <w:p w:rsidR="00E455C4" w:rsidRPr="00A5478C" w:rsidRDefault="00E455C4" w:rsidP="00A5478C">
            <w:pPr>
              <w:pStyle w:val="ListParagraph"/>
              <w:numPr>
                <w:ilvl w:val="0"/>
                <w:numId w:val="46"/>
              </w:numPr>
              <w:spacing w:before="120" w:after="120"/>
              <w:rPr>
                <w:rFonts w:asciiTheme="minorHAnsi" w:eastAsia="Times New Roman" w:hAnsiTheme="minorHAnsi" w:cs="Times New Roman"/>
                <w:color w:val="000000"/>
                <w:lang w:eastAsia="en-AU"/>
              </w:rPr>
            </w:pPr>
            <w:r w:rsidRPr="00A5478C">
              <w:rPr>
                <w:rFonts w:asciiTheme="minorHAnsi" w:eastAsia="Times New Roman" w:hAnsiTheme="minorHAnsi" w:cs="Times New Roman"/>
                <w:color w:val="000000"/>
                <w:lang w:eastAsia="en-AU"/>
              </w:rPr>
              <w:t>Improvement in or stabilisation of disease compared to the previous review assessment</w:t>
            </w:r>
          </w:p>
          <w:p w:rsidR="00E455C4" w:rsidRPr="00A5478C" w:rsidRDefault="00E455C4" w:rsidP="00E455C4">
            <w:pPr>
              <w:pStyle w:val="ListParagraph"/>
              <w:spacing w:before="120" w:after="120"/>
              <w:ind w:left="0"/>
              <w:rPr>
                <w:rFonts w:asciiTheme="minorHAnsi" w:eastAsia="Times New Roman" w:hAnsiTheme="minorHAnsi" w:cs="Times New Roman"/>
                <w:color w:val="000000"/>
                <w:lang w:eastAsia="en-AU"/>
              </w:rPr>
            </w:pPr>
          </w:p>
          <w:p w:rsidR="00E455C4" w:rsidRPr="00A5478C" w:rsidRDefault="00E455C4" w:rsidP="00E455C4">
            <w:pPr>
              <w:pStyle w:val="ListParagraph"/>
              <w:spacing w:before="120" w:after="120"/>
              <w:ind w:left="0"/>
              <w:rPr>
                <w:rFonts w:asciiTheme="minorHAnsi" w:eastAsia="Times New Roman" w:hAnsiTheme="minorHAnsi" w:cs="Times New Roman"/>
                <w:color w:val="000000"/>
                <w:lang w:eastAsia="en-AU"/>
              </w:rPr>
            </w:pPr>
            <w:r w:rsidRPr="00A5478C">
              <w:rPr>
                <w:rFonts w:asciiTheme="minorHAnsi" w:eastAsia="Times New Roman" w:hAnsiTheme="minorHAnsi" w:cs="Times New Roman"/>
                <w:color w:val="000000"/>
                <w:lang w:eastAsia="en-AU"/>
              </w:rPr>
              <w:t>AND</w:t>
            </w:r>
          </w:p>
          <w:p w:rsidR="00E455C4" w:rsidRPr="00A5478C" w:rsidRDefault="00E455C4" w:rsidP="00E455C4">
            <w:pPr>
              <w:pStyle w:val="ListParagraph"/>
              <w:spacing w:before="120" w:after="120"/>
              <w:ind w:left="0"/>
              <w:rPr>
                <w:rFonts w:asciiTheme="minorHAnsi" w:eastAsia="Times New Roman" w:hAnsiTheme="minorHAnsi" w:cs="Times New Roman"/>
                <w:color w:val="000000"/>
                <w:lang w:eastAsia="en-AU"/>
              </w:rPr>
            </w:pPr>
          </w:p>
          <w:p w:rsidR="00E455C4" w:rsidRPr="00A5478C" w:rsidRDefault="00E455C4" w:rsidP="00A5478C">
            <w:pPr>
              <w:pStyle w:val="ListParagraph"/>
              <w:numPr>
                <w:ilvl w:val="0"/>
                <w:numId w:val="46"/>
              </w:numPr>
              <w:spacing w:before="120" w:after="120"/>
              <w:rPr>
                <w:rFonts w:asciiTheme="minorHAnsi" w:eastAsia="Times New Roman" w:hAnsiTheme="minorHAnsi" w:cs="Times New Roman"/>
                <w:color w:val="000000"/>
                <w:lang w:eastAsia="en-AU"/>
              </w:rPr>
            </w:pPr>
            <w:r w:rsidRPr="00A5478C">
              <w:rPr>
                <w:rFonts w:asciiTheme="minorHAnsi" w:eastAsia="Times New Roman" w:hAnsiTheme="minorHAnsi" w:cs="Times New Roman"/>
                <w:color w:val="000000"/>
                <w:lang w:eastAsia="en-AU"/>
              </w:rPr>
              <w:t>A trial-off Ig therapy is planned or the reason why a trial is not planned is provided.</w:t>
            </w:r>
          </w:p>
          <w:p w:rsidR="00E455C4" w:rsidRPr="00A5478C" w:rsidRDefault="00E455C4" w:rsidP="00E455C4">
            <w:pPr>
              <w:pStyle w:val="ListParagraph"/>
              <w:spacing w:before="120" w:after="120"/>
              <w:ind w:left="0"/>
              <w:rPr>
                <w:rFonts w:asciiTheme="minorHAnsi" w:eastAsia="Times New Roman" w:hAnsiTheme="minorHAnsi" w:cs="Times New Roman"/>
                <w:color w:val="000000"/>
                <w:lang w:eastAsia="en-AU"/>
              </w:rPr>
            </w:pPr>
          </w:p>
          <w:p w:rsidR="00E455C4" w:rsidRPr="00A5478C" w:rsidRDefault="00E455C4" w:rsidP="00E455C4">
            <w:pPr>
              <w:pStyle w:val="ListParagraph"/>
              <w:spacing w:before="120" w:after="120"/>
              <w:ind w:left="0"/>
              <w:rPr>
                <w:rFonts w:asciiTheme="minorHAnsi" w:eastAsia="Times New Roman" w:hAnsiTheme="minorHAnsi" w:cs="Times New Roman"/>
                <w:color w:val="000000"/>
                <w:lang w:eastAsia="en-AU"/>
              </w:rPr>
            </w:pPr>
            <w:r w:rsidRPr="00A5478C">
              <w:rPr>
                <w:rFonts w:asciiTheme="minorHAnsi" w:eastAsia="Times New Roman" w:hAnsiTheme="minorHAnsi" w:cs="Times New Roman"/>
                <w:color w:val="000000"/>
                <w:lang w:eastAsia="en-AU"/>
              </w:rPr>
              <w:t>AND</w:t>
            </w:r>
          </w:p>
          <w:p w:rsidR="00E455C4" w:rsidRPr="00A5478C" w:rsidRDefault="00E455C4" w:rsidP="00E455C4">
            <w:pPr>
              <w:pStyle w:val="ListParagraph"/>
              <w:spacing w:before="120" w:after="120"/>
              <w:ind w:left="0"/>
              <w:rPr>
                <w:rFonts w:asciiTheme="minorHAnsi" w:eastAsia="Times New Roman" w:hAnsiTheme="minorHAnsi" w:cs="Times New Roman"/>
                <w:color w:val="000000"/>
                <w:lang w:eastAsia="en-AU"/>
              </w:rPr>
            </w:pPr>
          </w:p>
          <w:p w:rsidR="00E455C4" w:rsidRPr="00A5478C" w:rsidRDefault="00E455C4" w:rsidP="00A5478C">
            <w:pPr>
              <w:pStyle w:val="ListParagraph"/>
              <w:numPr>
                <w:ilvl w:val="0"/>
                <w:numId w:val="46"/>
              </w:numPr>
              <w:spacing w:before="120" w:after="120"/>
              <w:rPr>
                <w:rFonts w:asciiTheme="minorHAnsi" w:eastAsia="Times New Roman" w:hAnsiTheme="minorHAnsi" w:cs="Times New Roman"/>
                <w:color w:val="000000"/>
                <w:lang w:eastAsia="en-AU"/>
              </w:rPr>
            </w:pPr>
            <w:r w:rsidRPr="00A5478C">
              <w:rPr>
                <w:rFonts w:asciiTheme="minorHAnsi" w:eastAsia="Times New Roman" w:hAnsiTheme="minorHAnsi" w:cs="Times New Roman"/>
                <w:color w:val="000000"/>
                <w:lang w:eastAsia="en-AU"/>
              </w:rPr>
              <w:t>If continuing Ig therapy, a reduction in dose is planned or, the reason why a reduction is not planned is provided.</w:t>
            </w:r>
          </w:p>
        </w:tc>
        <w:tc>
          <w:tcPr>
            <w:tcW w:w="4394" w:type="dxa"/>
          </w:tcPr>
          <w:p w:rsidR="00683FB6" w:rsidRPr="00C92149" w:rsidRDefault="00A5478C" w:rsidP="005E14C9">
            <w:pPr>
              <w:spacing w:before="120" w:after="120"/>
              <w:rPr>
                <w:szCs w:val="20"/>
              </w:rPr>
            </w:pPr>
            <w:r>
              <w:rPr>
                <w:szCs w:val="20"/>
              </w:rPr>
              <w:lastRenderedPageBreak/>
              <w:t xml:space="preserve">Review criteria have been developed in consultation with the </w:t>
            </w:r>
            <w:r w:rsidR="009962B0">
              <w:rPr>
                <w:szCs w:val="20"/>
              </w:rPr>
              <w:t>Australasian College of Dermatologists</w:t>
            </w:r>
            <w:r>
              <w:rPr>
                <w:szCs w:val="20"/>
              </w:rPr>
              <w:t xml:space="preserve">.  </w:t>
            </w:r>
          </w:p>
          <w:p w:rsidR="00683FB6" w:rsidRPr="00C92149" w:rsidRDefault="00683FB6" w:rsidP="005E14C9">
            <w:pPr>
              <w:spacing w:before="120" w:after="120"/>
              <w:rPr>
                <w:rFonts w:asciiTheme="minorHAnsi" w:hAnsiTheme="minorHAnsi"/>
                <w:szCs w:val="20"/>
              </w:rPr>
            </w:pPr>
          </w:p>
        </w:tc>
      </w:tr>
      <w:tr w:rsidR="00683FB6" w:rsidRPr="00853117" w:rsidTr="005E14C9">
        <w:tc>
          <w:tcPr>
            <w:tcW w:w="1560" w:type="dxa"/>
            <w:shd w:val="clear" w:color="auto" w:fill="D9D9D9" w:themeFill="background1" w:themeFillShade="D9"/>
          </w:tcPr>
          <w:p w:rsidR="00683FB6" w:rsidRPr="00447869" w:rsidRDefault="00683FB6" w:rsidP="00EF4E60">
            <w:pPr>
              <w:spacing w:before="120" w:after="120"/>
              <w:rPr>
                <w:rFonts w:asciiTheme="minorHAnsi" w:hAnsiTheme="minorHAnsi"/>
              </w:rPr>
            </w:pPr>
            <w:r w:rsidRPr="00447869">
              <w:rPr>
                <w:rFonts w:asciiTheme="minorHAnsi" w:hAnsiTheme="minorHAnsi"/>
                <w:b/>
              </w:rPr>
              <w:lastRenderedPageBreak/>
              <w:t>Dose</w:t>
            </w:r>
          </w:p>
        </w:tc>
        <w:tc>
          <w:tcPr>
            <w:tcW w:w="2268" w:type="dxa"/>
          </w:tcPr>
          <w:p w:rsidR="00683FB6" w:rsidRPr="00C23675" w:rsidRDefault="00683FB6" w:rsidP="005E14C9">
            <w:pPr>
              <w:spacing w:before="120" w:after="120"/>
              <w:rPr>
                <w:rFonts w:asciiTheme="minorHAnsi" w:eastAsiaTheme="minorHAnsi" w:hAnsiTheme="minorHAnsi" w:cs="Times New Roman"/>
                <w:color w:val="000000"/>
              </w:rPr>
            </w:pPr>
            <w:r w:rsidRPr="00C23675">
              <w:rPr>
                <w:rFonts w:asciiTheme="minorHAnsi" w:eastAsiaTheme="minorHAnsi" w:hAnsiTheme="minorHAnsi" w:cs="Times New Roman"/>
                <w:color w:val="000000"/>
              </w:rPr>
              <w:t xml:space="preserve">Dosing above 1 g/kg per day is contraindicated for some </w:t>
            </w:r>
            <w:r w:rsidR="003C7A7C">
              <w:rPr>
                <w:rFonts w:asciiTheme="minorHAnsi" w:eastAsiaTheme="minorHAnsi" w:hAnsiTheme="minorHAnsi" w:cs="Times New Roman"/>
                <w:color w:val="000000"/>
              </w:rPr>
              <w:t>IVIg</w:t>
            </w:r>
            <w:r w:rsidRPr="00C23675">
              <w:rPr>
                <w:rFonts w:asciiTheme="minorHAnsi" w:eastAsiaTheme="minorHAnsi" w:hAnsiTheme="minorHAnsi" w:cs="Times New Roman"/>
                <w:color w:val="000000"/>
              </w:rPr>
              <w:t xml:space="preserve"> products.</w:t>
            </w:r>
          </w:p>
          <w:p w:rsidR="00683FB6" w:rsidRPr="00C23675" w:rsidRDefault="00683FB6" w:rsidP="005E14C9">
            <w:pPr>
              <w:spacing w:before="120" w:after="120"/>
              <w:rPr>
                <w:rFonts w:asciiTheme="minorHAnsi" w:eastAsiaTheme="minorHAnsi" w:hAnsiTheme="minorHAnsi" w:cs="Times New Roman"/>
                <w:color w:val="000000"/>
              </w:rPr>
            </w:pPr>
          </w:p>
          <w:p w:rsidR="00683FB6" w:rsidRPr="00C23675" w:rsidRDefault="00683FB6" w:rsidP="005E14C9">
            <w:pPr>
              <w:spacing w:before="120" w:after="120"/>
              <w:rPr>
                <w:rFonts w:asciiTheme="minorHAnsi" w:eastAsiaTheme="minorHAnsi" w:hAnsiTheme="minorHAnsi" w:cs="Times New Roman"/>
                <w:color w:val="000000"/>
              </w:rPr>
            </w:pPr>
            <w:r w:rsidRPr="00C23675">
              <w:rPr>
                <w:rFonts w:asciiTheme="minorHAnsi" w:eastAsiaTheme="minorHAnsi" w:hAnsiTheme="minorHAnsi" w:cs="Times New Roman"/>
                <w:color w:val="000000"/>
              </w:rPr>
              <w:t>Refer to the current product information sheet for further information.</w:t>
            </w:r>
          </w:p>
          <w:p w:rsidR="00716BB3" w:rsidRPr="00E11642" w:rsidRDefault="00683FB6" w:rsidP="005E14C9">
            <w:pPr>
              <w:spacing w:before="120" w:after="120"/>
              <w:rPr>
                <w:rFonts w:asciiTheme="minorHAnsi" w:eastAsiaTheme="minorHAnsi" w:hAnsiTheme="minorHAnsi" w:cs="Times New Roman"/>
                <w:color w:val="000000"/>
              </w:rPr>
            </w:pPr>
            <w:r w:rsidRPr="00C23675">
              <w:rPr>
                <w:rFonts w:asciiTheme="minorHAnsi" w:eastAsiaTheme="minorHAnsi" w:hAnsiTheme="minorHAnsi" w:cs="Times New Roman"/>
                <w:color w:val="000000"/>
              </w:rPr>
              <w:lastRenderedPageBreak/>
              <w:t xml:space="preserve"> The aim should be to use the lowest dose possible that achieves the appropriate clinical outcome for each patient.</w:t>
            </w:r>
          </w:p>
        </w:tc>
        <w:tc>
          <w:tcPr>
            <w:tcW w:w="6379" w:type="dxa"/>
            <w:gridSpan w:val="3"/>
          </w:tcPr>
          <w:p w:rsidR="00683FB6" w:rsidRPr="00EF4E60" w:rsidRDefault="00EF4E60" w:rsidP="005E14C9">
            <w:pPr>
              <w:spacing w:before="120" w:after="120"/>
              <w:rPr>
                <w:rFonts w:asciiTheme="minorHAnsi" w:hAnsiTheme="minorHAnsi"/>
                <w:b/>
              </w:rPr>
            </w:pPr>
            <w:r w:rsidRPr="00EF4E60">
              <w:rPr>
                <w:rFonts w:asciiTheme="minorHAnsi" w:hAnsiTheme="minorHAnsi"/>
                <w:b/>
              </w:rPr>
              <w:lastRenderedPageBreak/>
              <w:t xml:space="preserve">Scleromyxedema </w:t>
            </w:r>
            <w:r w:rsidR="00E455C4" w:rsidRPr="005F07FD">
              <w:rPr>
                <w:rFonts w:asciiTheme="minorHAnsi" w:hAnsiTheme="minorHAnsi"/>
                <w:b/>
              </w:rPr>
              <w:t>(skin involvement</w:t>
            </w:r>
            <w:r w:rsidR="0015625C" w:rsidRPr="005F07FD">
              <w:rPr>
                <w:rFonts w:asciiTheme="minorHAnsi" w:hAnsiTheme="minorHAnsi"/>
                <w:b/>
              </w:rPr>
              <w:t xml:space="preserve"> only</w:t>
            </w:r>
            <w:r w:rsidR="00E455C4" w:rsidRPr="005F07FD">
              <w:rPr>
                <w:rFonts w:asciiTheme="minorHAnsi" w:hAnsiTheme="minorHAnsi"/>
                <w:b/>
              </w:rPr>
              <w:t xml:space="preserve">) </w:t>
            </w:r>
            <w:r w:rsidRPr="00EF4E60">
              <w:rPr>
                <w:rFonts w:asciiTheme="minorHAnsi" w:hAnsiTheme="minorHAnsi"/>
                <w:b/>
              </w:rPr>
              <w:t>unresponsive to steroids and other immunosuppressant agents or where contra-indicated</w:t>
            </w:r>
          </w:p>
          <w:p w:rsidR="00EF4E60" w:rsidRPr="00EF4E60" w:rsidRDefault="00EF4E60" w:rsidP="005E14C9">
            <w:pPr>
              <w:spacing w:before="120" w:after="120"/>
              <w:rPr>
                <w:rFonts w:asciiTheme="minorHAnsi" w:hAnsiTheme="minorHAnsi"/>
                <w:b/>
              </w:rPr>
            </w:pPr>
            <w:r w:rsidRPr="00EF4E60">
              <w:rPr>
                <w:rFonts w:asciiTheme="minorHAnsi" w:hAnsiTheme="minorHAnsi"/>
                <w:b/>
              </w:rPr>
              <w:t xml:space="preserve">Induction Dose – </w:t>
            </w:r>
            <w:r w:rsidRPr="00DE62EB">
              <w:rPr>
                <w:rFonts w:asciiTheme="minorHAnsi" w:hAnsiTheme="minorHAnsi"/>
              </w:rPr>
              <w:t>2 g/kg over 5 days</w:t>
            </w:r>
          </w:p>
          <w:p w:rsidR="00EF4E60" w:rsidRPr="00DE62EB" w:rsidRDefault="00EF4E60" w:rsidP="005E14C9">
            <w:pPr>
              <w:spacing w:before="120" w:after="120"/>
              <w:rPr>
                <w:rFonts w:asciiTheme="minorHAnsi" w:hAnsiTheme="minorHAnsi"/>
              </w:rPr>
            </w:pPr>
            <w:r w:rsidRPr="00EF4E60">
              <w:rPr>
                <w:rFonts w:asciiTheme="minorHAnsi" w:hAnsiTheme="minorHAnsi"/>
                <w:b/>
              </w:rPr>
              <w:t>Mai</w:t>
            </w:r>
            <w:r w:rsidR="00716BB3">
              <w:rPr>
                <w:rFonts w:asciiTheme="minorHAnsi" w:hAnsiTheme="minorHAnsi"/>
                <w:b/>
              </w:rPr>
              <w:t>ntenance Dose</w:t>
            </w:r>
            <w:r w:rsidRPr="00EF4E60">
              <w:rPr>
                <w:rFonts w:asciiTheme="minorHAnsi" w:hAnsiTheme="minorHAnsi"/>
                <w:b/>
              </w:rPr>
              <w:t xml:space="preserve"> – </w:t>
            </w:r>
            <w:r w:rsidRPr="00DE62EB">
              <w:rPr>
                <w:rFonts w:asciiTheme="minorHAnsi" w:hAnsiTheme="minorHAnsi"/>
              </w:rPr>
              <w:t>0.5 to 2 g/kg over 2 to 5 days, four to six weekly. A maximum dose of 2 g/Kg may be given in any 4 week period.</w:t>
            </w:r>
          </w:p>
          <w:p w:rsidR="00EF4E60" w:rsidRPr="00EF4E60" w:rsidRDefault="00EF4E60" w:rsidP="00EF4E60">
            <w:pPr>
              <w:spacing w:before="120" w:after="120"/>
              <w:rPr>
                <w:rFonts w:asciiTheme="minorHAnsi" w:hAnsiTheme="minorHAnsi"/>
              </w:rPr>
            </w:pPr>
            <w:r w:rsidRPr="00EF4E60">
              <w:rPr>
                <w:rFonts w:asciiTheme="minorHAnsi" w:hAnsiTheme="minorHAnsi"/>
              </w:rPr>
              <w:t>The aim should be to use the lowest dose possible that achieves the appropriate cli</w:t>
            </w:r>
            <w:r>
              <w:rPr>
                <w:rFonts w:asciiTheme="minorHAnsi" w:hAnsiTheme="minorHAnsi"/>
              </w:rPr>
              <w:t>nical outcome for each patient.</w:t>
            </w:r>
          </w:p>
          <w:p w:rsidR="00EF4E60" w:rsidRDefault="00EF4E60" w:rsidP="00EF4E60">
            <w:pPr>
              <w:spacing w:before="120" w:after="120"/>
              <w:rPr>
                <w:rFonts w:asciiTheme="minorHAnsi" w:hAnsiTheme="minorHAnsi"/>
                <w:b/>
              </w:rPr>
            </w:pPr>
            <w:r w:rsidRPr="00716BB3">
              <w:rPr>
                <w:rFonts w:asciiTheme="minorHAnsi" w:hAnsiTheme="minorHAnsi"/>
                <w:b/>
              </w:rPr>
              <w:lastRenderedPageBreak/>
              <w:t xml:space="preserve">Refer to the current product information sheet for further information on dose, administration and contraindications. </w:t>
            </w:r>
          </w:p>
          <w:p w:rsidR="00E455C4" w:rsidRDefault="00E455C4" w:rsidP="00EF4E60">
            <w:pPr>
              <w:spacing w:before="120" w:after="120"/>
              <w:rPr>
                <w:rFonts w:asciiTheme="minorHAnsi" w:hAnsiTheme="minorHAnsi"/>
                <w:b/>
              </w:rPr>
            </w:pPr>
            <w:r w:rsidRPr="00E455C4">
              <w:rPr>
                <w:rFonts w:asciiTheme="minorHAnsi" w:hAnsiTheme="minorHAnsi"/>
                <w:b/>
              </w:rPr>
              <w:t>Scleromyxedema -  systemic involvement as first line therapy</w:t>
            </w:r>
          </w:p>
          <w:p w:rsidR="00E455C4" w:rsidRPr="00DE62EB" w:rsidRDefault="00E455C4" w:rsidP="00E455C4">
            <w:pPr>
              <w:spacing w:before="120" w:after="120"/>
              <w:rPr>
                <w:rFonts w:asciiTheme="minorHAnsi" w:hAnsiTheme="minorHAnsi"/>
              </w:rPr>
            </w:pPr>
            <w:r>
              <w:rPr>
                <w:rFonts w:asciiTheme="minorHAnsi" w:hAnsiTheme="minorHAnsi"/>
                <w:b/>
              </w:rPr>
              <w:t xml:space="preserve">Induction Dose: </w:t>
            </w:r>
            <w:r w:rsidRPr="00DE62EB">
              <w:rPr>
                <w:rFonts w:asciiTheme="minorHAnsi" w:hAnsiTheme="minorHAnsi"/>
              </w:rPr>
              <w:t>2 g/kg over 5 days</w:t>
            </w:r>
          </w:p>
          <w:p w:rsidR="00E455C4" w:rsidRPr="00DE62EB" w:rsidRDefault="00E455C4" w:rsidP="00E455C4">
            <w:pPr>
              <w:spacing w:before="120" w:after="120"/>
              <w:rPr>
                <w:rFonts w:asciiTheme="minorHAnsi" w:hAnsiTheme="minorHAnsi"/>
              </w:rPr>
            </w:pPr>
            <w:r>
              <w:rPr>
                <w:rFonts w:asciiTheme="minorHAnsi" w:hAnsiTheme="minorHAnsi"/>
                <w:b/>
              </w:rPr>
              <w:t xml:space="preserve">Maintenance Dose: </w:t>
            </w:r>
            <w:r w:rsidRPr="00DE62EB">
              <w:rPr>
                <w:rFonts w:asciiTheme="minorHAnsi" w:hAnsiTheme="minorHAnsi"/>
              </w:rPr>
              <w:t>0.5 to 2 g/kg over 2 to 5 days, four to six weekly. A maximum dose of 2 g/Kg may be given in any 4 week period</w:t>
            </w:r>
          </w:p>
          <w:p w:rsidR="00E455C4" w:rsidRPr="006A3D14" w:rsidRDefault="00E455C4" w:rsidP="00E455C4">
            <w:pPr>
              <w:spacing w:before="120" w:after="120"/>
              <w:rPr>
                <w:rFonts w:asciiTheme="minorHAnsi" w:hAnsiTheme="minorHAnsi"/>
              </w:rPr>
            </w:pPr>
            <w:r w:rsidRPr="006A3D14">
              <w:rPr>
                <w:rFonts w:asciiTheme="minorHAnsi" w:hAnsiTheme="minorHAnsi"/>
              </w:rPr>
              <w:t>The aim should be to use the lowest dose possible that achieves the appropriate clinical outcome for each patient.</w:t>
            </w:r>
          </w:p>
          <w:p w:rsidR="00E455C4" w:rsidRPr="00716BB3" w:rsidRDefault="00E455C4" w:rsidP="00E455C4">
            <w:pPr>
              <w:spacing w:before="120" w:after="120"/>
              <w:rPr>
                <w:rFonts w:asciiTheme="minorHAnsi" w:hAnsiTheme="minorHAnsi"/>
                <w:b/>
              </w:rPr>
            </w:pPr>
            <w:r w:rsidRPr="00E455C4">
              <w:rPr>
                <w:rFonts w:asciiTheme="minorHAnsi" w:hAnsiTheme="minorHAnsi"/>
                <w:b/>
              </w:rPr>
              <w:t>Refer to the current product information sheet for further information</w:t>
            </w:r>
            <w:r>
              <w:rPr>
                <w:rFonts w:asciiTheme="minorHAnsi" w:hAnsiTheme="minorHAnsi"/>
                <w:b/>
              </w:rPr>
              <w:t xml:space="preserve"> on dose, administration and contraindications. </w:t>
            </w:r>
          </w:p>
        </w:tc>
        <w:tc>
          <w:tcPr>
            <w:tcW w:w="4394" w:type="dxa"/>
          </w:tcPr>
          <w:p w:rsidR="009235E6" w:rsidRDefault="0070492D" w:rsidP="0070492D">
            <w:pPr>
              <w:widowControl w:val="0"/>
              <w:autoSpaceDE w:val="0"/>
              <w:autoSpaceDN w:val="0"/>
              <w:adjustRightInd w:val="0"/>
              <w:spacing w:after="240" w:line="320" w:lineRule="atLeast"/>
              <w:rPr>
                <w:rFonts w:asciiTheme="minorHAnsi" w:eastAsiaTheme="minorHAnsi" w:hAnsiTheme="minorHAnsi" w:cs="Century Gothic"/>
                <w:lang w:val="en-US"/>
              </w:rPr>
            </w:pPr>
            <w:r w:rsidRPr="0070492D">
              <w:rPr>
                <w:rFonts w:asciiTheme="minorHAnsi" w:eastAsiaTheme="minorHAnsi" w:hAnsiTheme="minorHAnsi" w:cs="Century Gothic"/>
                <w:lang w:val="en-US"/>
              </w:rPr>
              <w:lastRenderedPageBreak/>
              <w:t xml:space="preserve">While there </w:t>
            </w:r>
            <w:r>
              <w:rPr>
                <w:rFonts w:asciiTheme="minorHAnsi" w:eastAsiaTheme="minorHAnsi" w:hAnsiTheme="minorHAnsi" w:cs="Century Gothic"/>
                <w:lang w:val="en-US"/>
              </w:rPr>
              <w:t>are no</w:t>
            </w:r>
            <w:r w:rsidRPr="008D546D">
              <w:rPr>
                <w:rFonts w:asciiTheme="minorHAnsi" w:eastAsiaTheme="minorHAnsi" w:hAnsiTheme="minorHAnsi" w:cs="Century Gothic"/>
                <w:lang w:val="en-US"/>
              </w:rPr>
              <w:t xml:space="preserve"> clinical trials to indicate the effectiven</w:t>
            </w:r>
            <w:r w:rsidRPr="0070492D">
              <w:rPr>
                <w:rFonts w:asciiTheme="minorHAnsi" w:eastAsiaTheme="minorHAnsi" w:hAnsiTheme="minorHAnsi" w:cs="Century Gothic"/>
                <w:lang w:val="en-US"/>
              </w:rPr>
              <w:t xml:space="preserve">ess or appropriate dosage for </w:t>
            </w:r>
            <w:r w:rsidRPr="008D546D">
              <w:rPr>
                <w:rFonts w:asciiTheme="minorHAnsi" w:eastAsiaTheme="minorHAnsi" w:hAnsiTheme="minorHAnsi" w:cs="Century Gothic"/>
                <w:lang w:val="en-US"/>
              </w:rPr>
              <w:t>Ig</w:t>
            </w:r>
            <w:r>
              <w:rPr>
                <w:rFonts w:asciiTheme="minorHAnsi" w:eastAsiaTheme="minorHAnsi" w:hAnsiTheme="minorHAnsi" w:cs="Century Gothic"/>
                <w:lang w:val="en-US"/>
              </w:rPr>
              <w:t xml:space="preserve"> therapy, </w:t>
            </w:r>
            <w:r w:rsidRPr="0070492D">
              <w:rPr>
                <w:rFonts w:asciiTheme="minorHAnsi" w:eastAsiaTheme="minorHAnsi" w:hAnsiTheme="minorHAnsi" w:cs="Century Gothic"/>
                <w:lang w:val="en-US"/>
              </w:rPr>
              <w:t>b</w:t>
            </w:r>
            <w:r w:rsidRPr="008D546D">
              <w:rPr>
                <w:rFonts w:asciiTheme="minorHAnsi" w:eastAsiaTheme="minorHAnsi" w:hAnsiTheme="minorHAnsi" w:cs="Century Gothic"/>
                <w:lang w:val="en-US"/>
              </w:rPr>
              <w:t>ased on case report</w:t>
            </w:r>
            <w:r w:rsidRPr="0070492D">
              <w:rPr>
                <w:rFonts w:asciiTheme="minorHAnsi" w:eastAsiaTheme="minorHAnsi" w:hAnsiTheme="minorHAnsi" w:cs="Century Gothic"/>
                <w:lang w:val="en-US"/>
              </w:rPr>
              <w:t>s, 2 g/kg per month initially ha</w:t>
            </w:r>
            <w:r w:rsidRPr="008D546D">
              <w:rPr>
                <w:rFonts w:asciiTheme="minorHAnsi" w:eastAsiaTheme="minorHAnsi" w:hAnsiTheme="minorHAnsi" w:cs="Century Gothic"/>
                <w:lang w:val="en-US"/>
              </w:rPr>
              <w:t>s</w:t>
            </w:r>
            <w:r>
              <w:rPr>
                <w:rFonts w:asciiTheme="minorHAnsi" w:eastAsiaTheme="minorHAnsi" w:hAnsiTheme="minorHAnsi" w:cs="Century Gothic"/>
                <w:lang w:val="en-US"/>
              </w:rPr>
              <w:t xml:space="preserve"> been</w:t>
            </w:r>
            <w:r w:rsidR="009235E6" w:rsidRPr="009235E6">
              <w:rPr>
                <w:rFonts w:asciiTheme="minorHAnsi" w:eastAsiaTheme="minorHAnsi" w:hAnsiTheme="minorHAnsi" w:cs="Century Gothic"/>
                <w:lang w:val="en-US"/>
              </w:rPr>
              <w:t xml:space="preserve"> shown to be very effective and is </w:t>
            </w:r>
            <w:r w:rsidR="009235E6">
              <w:rPr>
                <w:rFonts w:asciiTheme="minorHAnsi" w:eastAsiaTheme="minorHAnsi" w:hAnsiTheme="minorHAnsi" w:cs="Century Gothic"/>
                <w:lang w:val="en-US"/>
              </w:rPr>
              <w:t xml:space="preserve">supported by the </w:t>
            </w:r>
            <w:r w:rsidR="00E625D2" w:rsidRPr="00E625D2">
              <w:rPr>
                <w:rFonts w:asciiTheme="minorHAnsi" w:eastAsiaTheme="minorHAnsi" w:hAnsiTheme="minorHAnsi" w:cs="Century Gothic"/>
                <w:lang w:val="en-US"/>
              </w:rPr>
              <w:t>Austral</w:t>
            </w:r>
            <w:r w:rsidR="009962B0">
              <w:rPr>
                <w:rFonts w:asciiTheme="minorHAnsi" w:eastAsiaTheme="minorHAnsi" w:hAnsiTheme="minorHAnsi" w:cs="Century Gothic"/>
                <w:lang w:val="en-US"/>
              </w:rPr>
              <w:t>asian</w:t>
            </w:r>
            <w:r w:rsidR="00E625D2" w:rsidRPr="00E625D2">
              <w:rPr>
                <w:rFonts w:asciiTheme="minorHAnsi" w:eastAsiaTheme="minorHAnsi" w:hAnsiTheme="minorHAnsi" w:cs="Century Gothic"/>
                <w:lang w:val="en-US"/>
              </w:rPr>
              <w:t xml:space="preserve"> College of Dermatologists</w:t>
            </w:r>
            <w:r w:rsidR="009235E6">
              <w:rPr>
                <w:rFonts w:asciiTheme="minorHAnsi" w:eastAsiaTheme="minorHAnsi" w:hAnsiTheme="minorHAnsi" w:cs="Century Gothic"/>
                <w:lang w:val="en-US"/>
              </w:rPr>
              <w:t xml:space="preserve">. </w:t>
            </w:r>
          </w:p>
          <w:p w:rsidR="0070492D" w:rsidRPr="00A5478C" w:rsidRDefault="0070492D" w:rsidP="0070492D">
            <w:pPr>
              <w:widowControl w:val="0"/>
              <w:autoSpaceDE w:val="0"/>
              <w:autoSpaceDN w:val="0"/>
              <w:adjustRightInd w:val="0"/>
              <w:spacing w:after="240" w:line="320" w:lineRule="atLeast"/>
              <w:rPr>
                <w:rFonts w:asciiTheme="minorHAnsi" w:eastAsiaTheme="minorHAnsi" w:hAnsiTheme="minorHAnsi" w:cs="Times"/>
                <w:lang w:val="en-US"/>
              </w:rPr>
            </w:pPr>
            <w:r>
              <w:rPr>
                <w:rFonts w:asciiTheme="minorHAnsi" w:eastAsiaTheme="minorHAnsi" w:hAnsiTheme="minorHAnsi" w:cs="Century Gothic"/>
                <w:lang w:val="en-US"/>
              </w:rPr>
              <w:t xml:space="preserve">A range of dosing is </w:t>
            </w:r>
            <w:r w:rsidR="009235E6">
              <w:rPr>
                <w:rFonts w:asciiTheme="minorHAnsi" w:eastAsiaTheme="minorHAnsi" w:hAnsiTheme="minorHAnsi" w:cs="Century Gothic"/>
                <w:lang w:val="en-US"/>
              </w:rPr>
              <w:t>defined</w:t>
            </w:r>
            <w:r>
              <w:rPr>
                <w:rFonts w:asciiTheme="minorHAnsi" w:eastAsiaTheme="minorHAnsi" w:hAnsiTheme="minorHAnsi" w:cs="Century Gothic"/>
                <w:lang w:val="en-US"/>
              </w:rPr>
              <w:t xml:space="preserve"> due to the need to support weaning patients from treatment </w:t>
            </w:r>
            <w:r>
              <w:rPr>
                <w:rFonts w:asciiTheme="minorHAnsi" w:eastAsiaTheme="minorHAnsi" w:hAnsiTheme="minorHAnsi" w:cs="Century Gothic"/>
                <w:lang w:val="en-US"/>
              </w:rPr>
              <w:lastRenderedPageBreak/>
              <w:t>and to determine the minimal effective dose</w:t>
            </w:r>
            <w:r w:rsidR="009235E6">
              <w:rPr>
                <w:rFonts w:asciiTheme="minorHAnsi" w:eastAsiaTheme="minorHAnsi" w:hAnsiTheme="minorHAnsi" w:cs="Century Gothic"/>
                <w:lang w:val="en-US"/>
              </w:rPr>
              <w:t xml:space="preserve"> based on clinical response</w:t>
            </w:r>
            <w:r>
              <w:rPr>
                <w:rFonts w:asciiTheme="minorHAnsi" w:eastAsiaTheme="minorHAnsi" w:hAnsiTheme="minorHAnsi" w:cs="Century Gothic"/>
                <w:lang w:val="en-US"/>
              </w:rPr>
              <w:t xml:space="preserve">. </w:t>
            </w:r>
          </w:p>
          <w:p w:rsidR="00683FB6" w:rsidRPr="00C92149" w:rsidRDefault="00683FB6" w:rsidP="005E14C9">
            <w:pPr>
              <w:spacing w:before="120" w:after="120"/>
              <w:rPr>
                <w:rFonts w:asciiTheme="minorHAnsi" w:hAnsiTheme="minorHAnsi"/>
                <w:szCs w:val="20"/>
              </w:rPr>
            </w:pPr>
          </w:p>
        </w:tc>
      </w:tr>
      <w:tr w:rsidR="008612AB" w:rsidRPr="00021243" w:rsidTr="00437609">
        <w:tblPrEx>
          <w:tblLook w:val="04A0" w:firstRow="1" w:lastRow="0" w:firstColumn="1" w:lastColumn="0" w:noHBand="0" w:noVBand="1"/>
        </w:tblPrEx>
        <w:tc>
          <w:tcPr>
            <w:tcW w:w="14601" w:type="dxa"/>
            <w:gridSpan w:val="6"/>
            <w:shd w:val="clear" w:color="auto" w:fill="DBE5F1" w:themeFill="accent1" w:themeFillTint="33"/>
          </w:tcPr>
          <w:p w:rsidR="009F66B5" w:rsidRDefault="00F42816" w:rsidP="00422B5A">
            <w:pPr>
              <w:spacing w:before="120" w:after="120"/>
              <w:jc w:val="center"/>
              <w:rPr>
                <w:rFonts w:asciiTheme="minorHAnsi" w:hAnsiTheme="minorHAnsi"/>
                <w:b/>
              </w:rPr>
            </w:pPr>
            <w:r>
              <w:rPr>
                <w:rFonts w:asciiTheme="minorHAnsi" w:hAnsiTheme="minorHAnsi"/>
                <w:b/>
              </w:rPr>
              <w:lastRenderedPageBreak/>
              <w:t>References</w:t>
            </w:r>
            <w:r w:rsidR="00E7550D">
              <w:rPr>
                <w:rFonts w:asciiTheme="minorHAnsi" w:hAnsiTheme="minorHAnsi"/>
                <w:b/>
              </w:rPr>
              <w:t xml:space="preserve"> </w:t>
            </w:r>
          </w:p>
          <w:p w:rsidR="00901F76" w:rsidRPr="00021243" w:rsidRDefault="00901F76" w:rsidP="00E748BF">
            <w:pPr>
              <w:spacing w:before="120" w:after="120"/>
              <w:jc w:val="center"/>
              <w:rPr>
                <w:rFonts w:asciiTheme="minorHAnsi" w:hAnsiTheme="minorHAnsi"/>
                <w:b/>
              </w:rPr>
            </w:pPr>
            <w:r>
              <w:rPr>
                <w:rFonts w:asciiTheme="minorHAnsi" w:hAnsiTheme="minorHAnsi"/>
                <w:b/>
              </w:rPr>
              <w:t>(</w:t>
            </w:r>
            <w:r w:rsidR="00360326">
              <w:rPr>
                <w:rFonts w:asciiTheme="minorHAnsi" w:hAnsiTheme="minorHAnsi"/>
                <w:b/>
              </w:rPr>
              <w:t xml:space="preserve">most </w:t>
            </w:r>
            <w:r>
              <w:rPr>
                <w:rFonts w:asciiTheme="minorHAnsi" w:hAnsiTheme="minorHAnsi"/>
                <w:b/>
              </w:rPr>
              <w:t>recent update</w:t>
            </w:r>
            <w:r w:rsidR="009F66B5">
              <w:rPr>
                <w:rFonts w:asciiTheme="minorHAnsi" w:hAnsiTheme="minorHAnsi"/>
                <w:b/>
              </w:rPr>
              <w:t>:</w:t>
            </w:r>
            <w:r w:rsidR="00422B5A">
              <w:rPr>
                <w:rFonts w:asciiTheme="minorHAnsi" w:hAnsiTheme="minorHAnsi"/>
                <w:b/>
              </w:rPr>
              <w:t xml:space="preserve"> </w:t>
            </w:r>
            <w:r w:rsidR="00E748BF">
              <w:rPr>
                <w:rFonts w:asciiTheme="minorHAnsi" w:hAnsiTheme="minorHAnsi"/>
                <w:b/>
              </w:rPr>
              <w:t>August 2016</w:t>
            </w:r>
            <w:r>
              <w:rPr>
                <w:rFonts w:asciiTheme="minorHAnsi" w:hAnsiTheme="minorHAnsi"/>
                <w:b/>
              </w:rPr>
              <w:t>)</w:t>
            </w:r>
          </w:p>
        </w:tc>
      </w:tr>
      <w:tr w:rsidR="008612AB" w:rsidRPr="00255740" w:rsidTr="00437609">
        <w:tblPrEx>
          <w:tblLook w:val="04A0" w:firstRow="1" w:lastRow="0" w:firstColumn="1" w:lastColumn="0" w:noHBand="0" w:noVBand="1"/>
        </w:tblPrEx>
        <w:tc>
          <w:tcPr>
            <w:tcW w:w="14601" w:type="dxa"/>
            <w:gridSpan w:val="6"/>
          </w:tcPr>
          <w:p w:rsidR="00EF4E60" w:rsidRDefault="00EF4E60" w:rsidP="00EF4E60">
            <w:pPr>
              <w:spacing w:before="120" w:after="120"/>
              <w:rPr>
                <w:rFonts w:asciiTheme="minorHAnsi" w:hAnsiTheme="minorHAnsi"/>
              </w:rPr>
            </w:pPr>
            <w:r>
              <w:rPr>
                <w:rFonts w:asciiTheme="minorHAnsi" w:hAnsiTheme="minorHAnsi"/>
              </w:rPr>
              <w:t>Blum M, Wigley FM and Hummers LK (</w:t>
            </w:r>
            <w:r w:rsidRPr="00EF4E60">
              <w:rPr>
                <w:rFonts w:asciiTheme="minorHAnsi" w:hAnsiTheme="minorHAnsi"/>
              </w:rPr>
              <w:t>2008</w:t>
            </w:r>
            <w:r>
              <w:rPr>
                <w:rFonts w:asciiTheme="minorHAnsi" w:hAnsiTheme="minorHAnsi"/>
              </w:rPr>
              <w:t xml:space="preserve">) </w:t>
            </w:r>
            <w:r w:rsidRPr="00EF4E60">
              <w:rPr>
                <w:rFonts w:asciiTheme="minorHAnsi" w:hAnsiTheme="minorHAnsi"/>
              </w:rPr>
              <w:t>Scleromyxedema: a case series highlighting long-term outcomes of treatment with intra</w:t>
            </w:r>
            <w:r>
              <w:rPr>
                <w:rFonts w:asciiTheme="minorHAnsi" w:hAnsiTheme="minorHAnsi"/>
              </w:rPr>
              <w:t>venous immunoglobulin (</w:t>
            </w:r>
            <w:r w:rsidR="003C7A7C">
              <w:rPr>
                <w:rFonts w:asciiTheme="minorHAnsi" w:hAnsiTheme="minorHAnsi"/>
              </w:rPr>
              <w:t>IVIG</w:t>
            </w:r>
            <w:r>
              <w:rPr>
                <w:rFonts w:asciiTheme="minorHAnsi" w:hAnsiTheme="minorHAnsi"/>
              </w:rPr>
              <w:t>).</w:t>
            </w:r>
            <w:r w:rsidRPr="00EF4E60">
              <w:rPr>
                <w:rFonts w:asciiTheme="minorHAnsi" w:hAnsiTheme="minorHAnsi"/>
              </w:rPr>
              <w:t xml:space="preserve"> </w:t>
            </w:r>
            <w:r>
              <w:rPr>
                <w:rFonts w:asciiTheme="minorHAnsi" w:hAnsiTheme="minorHAnsi"/>
                <w:i/>
              </w:rPr>
              <w:t>Medicine (Baltimore),</w:t>
            </w:r>
            <w:r w:rsidRPr="00EF4E60">
              <w:rPr>
                <w:rFonts w:asciiTheme="minorHAnsi" w:hAnsiTheme="minorHAnsi"/>
              </w:rPr>
              <w:t xml:space="preserve"> 87 </w:t>
            </w:r>
            <w:r>
              <w:rPr>
                <w:rFonts w:asciiTheme="minorHAnsi" w:hAnsiTheme="minorHAnsi"/>
              </w:rPr>
              <w:t>(</w:t>
            </w:r>
            <w:r w:rsidRPr="00EF4E60">
              <w:rPr>
                <w:rFonts w:asciiTheme="minorHAnsi" w:hAnsiTheme="minorHAnsi"/>
              </w:rPr>
              <w:t>1</w:t>
            </w:r>
            <w:r>
              <w:rPr>
                <w:rFonts w:asciiTheme="minorHAnsi" w:hAnsiTheme="minorHAnsi"/>
              </w:rPr>
              <w:t>):</w:t>
            </w:r>
            <w:r w:rsidRPr="00EF4E60">
              <w:rPr>
                <w:rFonts w:asciiTheme="minorHAnsi" w:hAnsiTheme="minorHAnsi"/>
              </w:rPr>
              <w:t>10.</w:t>
            </w:r>
          </w:p>
          <w:p w:rsidR="000339FD" w:rsidRPr="000339FD" w:rsidRDefault="002864F8" w:rsidP="00EF4E60">
            <w:pPr>
              <w:spacing w:before="120" w:after="120"/>
              <w:rPr>
                <w:rFonts w:asciiTheme="minorHAnsi" w:hAnsiTheme="minorHAnsi"/>
                <w:color w:val="808080" w:themeColor="background1" w:themeShade="80"/>
              </w:rPr>
            </w:pPr>
            <w:hyperlink r:id="rId9" w:history="1">
              <w:r w:rsidR="000339FD" w:rsidRPr="000339FD">
                <w:rPr>
                  <w:rStyle w:val="Hyperlink"/>
                  <w:rFonts w:asciiTheme="minorHAnsi" w:hAnsiTheme="minorHAnsi"/>
                  <w:color w:val="808080" w:themeColor="background1" w:themeShade="80"/>
                </w:rPr>
                <w:t>https://www.ncbi.nlm.nih.gov/pubmed/18204366</w:t>
              </w:r>
            </w:hyperlink>
          </w:p>
          <w:p w:rsidR="00EF4E60" w:rsidRDefault="00EF4E60" w:rsidP="00EF4E60">
            <w:pPr>
              <w:spacing w:before="120" w:after="120"/>
              <w:rPr>
                <w:rFonts w:asciiTheme="minorHAnsi" w:hAnsiTheme="minorHAnsi"/>
              </w:rPr>
            </w:pPr>
            <w:r w:rsidRPr="00EF4E60">
              <w:rPr>
                <w:rFonts w:asciiTheme="minorHAnsi" w:hAnsiTheme="minorHAnsi"/>
              </w:rPr>
              <w:t>Brunet-Possenti</w:t>
            </w:r>
            <w:r>
              <w:rPr>
                <w:rFonts w:asciiTheme="minorHAnsi" w:hAnsiTheme="minorHAnsi"/>
              </w:rPr>
              <w:t xml:space="preserve"> F, Hermine O, Marinho E, et al</w:t>
            </w:r>
            <w:r w:rsidRPr="00EF4E60">
              <w:rPr>
                <w:rFonts w:asciiTheme="minorHAnsi" w:hAnsiTheme="minorHAnsi"/>
              </w:rPr>
              <w:t xml:space="preserve"> </w:t>
            </w:r>
            <w:r>
              <w:rPr>
                <w:rFonts w:asciiTheme="minorHAnsi" w:hAnsiTheme="minorHAnsi"/>
              </w:rPr>
              <w:t>(</w:t>
            </w:r>
            <w:r w:rsidRPr="00EF4E60">
              <w:rPr>
                <w:rFonts w:asciiTheme="minorHAnsi" w:hAnsiTheme="minorHAnsi"/>
              </w:rPr>
              <w:t>2013</w:t>
            </w:r>
            <w:r>
              <w:rPr>
                <w:rFonts w:asciiTheme="minorHAnsi" w:hAnsiTheme="minorHAnsi"/>
              </w:rPr>
              <w:t xml:space="preserve">) </w:t>
            </w:r>
            <w:r w:rsidRPr="00EF4E60">
              <w:rPr>
                <w:rFonts w:asciiTheme="minorHAnsi" w:hAnsiTheme="minorHAnsi"/>
              </w:rPr>
              <w:t>Combination of intravenous immunoglobulins and lenalidomide in the treatm</w:t>
            </w:r>
            <w:r>
              <w:rPr>
                <w:rFonts w:asciiTheme="minorHAnsi" w:hAnsiTheme="minorHAnsi"/>
              </w:rPr>
              <w:t xml:space="preserve">ent of scleromyxedema. </w:t>
            </w:r>
            <w:r w:rsidRPr="00EF4E60">
              <w:rPr>
                <w:rFonts w:asciiTheme="minorHAnsi" w:hAnsiTheme="minorHAnsi"/>
                <w:i/>
              </w:rPr>
              <w:t>Journal of the American Academy of Dermatology</w:t>
            </w:r>
            <w:r>
              <w:rPr>
                <w:rFonts w:asciiTheme="minorHAnsi" w:hAnsiTheme="minorHAnsi"/>
              </w:rPr>
              <w:t>, 69:</w:t>
            </w:r>
            <w:r w:rsidRPr="00EF4E60">
              <w:rPr>
                <w:rFonts w:asciiTheme="minorHAnsi" w:hAnsiTheme="minorHAnsi"/>
              </w:rPr>
              <w:t>31</w:t>
            </w:r>
            <w:r>
              <w:rPr>
                <w:rFonts w:asciiTheme="minorHAnsi" w:hAnsiTheme="minorHAnsi"/>
              </w:rPr>
              <w:t>.</w:t>
            </w:r>
          </w:p>
          <w:p w:rsidR="000339FD" w:rsidRPr="000339FD" w:rsidRDefault="002864F8" w:rsidP="00EF4E60">
            <w:pPr>
              <w:spacing w:before="120" w:after="120"/>
              <w:rPr>
                <w:rFonts w:asciiTheme="minorHAnsi" w:hAnsiTheme="minorHAnsi"/>
                <w:color w:val="808080" w:themeColor="background1" w:themeShade="80"/>
              </w:rPr>
            </w:pPr>
            <w:hyperlink r:id="rId10" w:history="1">
              <w:r w:rsidR="000339FD" w:rsidRPr="000339FD">
                <w:rPr>
                  <w:rStyle w:val="Hyperlink"/>
                  <w:rFonts w:asciiTheme="minorHAnsi" w:hAnsiTheme="minorHAnsi"/>
                  <w:color w:val="808080" w:themeColor="background1" w:themeShade="80"/>
                </w:rPr>
                <w:t>https://www.ncbi.nlm.nih.gov/pubmed/23866873</w:t>
              </w:r>
            </w:hyperlink>
          </w:p>
          <w:p w:rsidR="00EF4E60" w:rsidRDefault="00EF4E60" w:rsidP="00EF4E60">
            <w:pPr>
              <w:spacing w:before="120" w:after="120"/>
              <w:rPr>
                <w:rFonts w:asciiTheme="minorHAnsi" w:hAnsiTheme="minorHAnsi"/>
              </w:rPr>
            </w:pPr>
            <w:r>
              <w:rPr>
                <w:rFonts w:asciiTheme="minorHAnsi" w:hAnsiTheme="minorHAnsi"/>
              </w:rPr>
              <w:t>Caudill L and Howel l (</w:t>
            </w:r>
            <w:r w:rsidRPr="00EF4E60">
              <w:rPr>
                <w:rFonts w:asciiTheme="minorHAnsi" w:hAnsiTheme="minorHAnsi"/>
              </w:rPr>
              <w:t>2014</w:t>
            </w:r>
            <w:r>
              <w:rPr>
                <w:rFonts w:asciiTheme="minorHAnsi" w:hAnsiTheme="minorHAnsi"/>
              </w:rPr>
              <w:t>)</w:t>
            </w:r>
            <w:r w:rsidRPr="00EF4E60">
              <w:rPr>
                <w:rFonts w:asciiTheme="minorHAnsi" w:hAnsiTheme="minorHAnsi"/>
              </w:rPr>
              <w:t xml:space="preserve"> Scleromyxedema: a case clinically and histologically responsiv</w:t>
            </w:r>
            <w:r>
              <w:rPr>
                <w:rFonts w:asciiTheme="minorHAnsi" w:hAnsiTheme="minorHAnsi"/>
              </w:rPr>
              <w:t xml:space="preserve">e to intravenous Immunoglobulin. </w:t>
            </w:r>
            <w:r w:rsidRPr="00EF4E60">
              <w:rPr>
                <w:rFonts w:asciiTheme="minorHAnsi" w:hAnsiTheme="minorHAnsi"/>
              </w:rPr>
              <w:t xml:space="preserve"> J</w:t>
            </w:r>
            <w:r>
              <w:rPr>
                <w:rFonts w:asciiTheme="minorHAnsi" w:hAnsiTheme="minorHAnsi"/>
              </w:rPr>
              <w:t>ournal of</w:t>
            </w:r>
            <w:r w:rsidRPr="00EF4E60">
              <w:rPr>
                <w:rFonts w:asciiTheme="minorHAnsi" w:hAnsiTheme="minorHAnsi"/>
              </w:rPr>
              <w:t xml:space="preserve"> Clin</w:t>
            </w:r>
            <w:r>
              <w:rPr>
                <w:rFonts w:asciiTheme="minorHAnsi" w:hAnsiTheme="minorHAnsi"/>
              </w:rPr>
              <w:t>ical</w:t>
            </w:r>
            <w:r w:rsidRPr="00EF4E60">
              <w:rPr>
                <w:rFonts w:asciiTheme="minorHAnsi" w:hAnsiTheme="minorHAnsi"/>
              </w:rPr>
              <w:t xml:space="preserve"> Aesthet</w:t>
            </w:r>
            <w:r>
              <w:rPr>
                <w:rFonts w:asciiTheme="minorHAnsi" w:hAnsiTheme="minorHAnsi"/>
              </w:rPr>
              <w:t>ic</w:t>
            </w:r>
            <w:r w:rsidRPr="00EF4E60">
              <w:rPr>
                <w:rFonts w:asciiTheme="minorHAnsi" w:hAnsiTheme="minorHAnsi"/>
              </w:rPr>
              <w:t xml:space="preserve"> Dermatol</w:t>
            </w:r>
            <w:r>
              <w:rPr>
                <w:rFonts w:asciiTheme="minorHAnsi" w:hAnsiTheme="minorHAnsi"/>
              </w:rPr>
              <w:t>ogy, 7(</w:t>
            </w:r>
            <w:r w:rsidRPr="00EF4E60">
              <w:rPr>
                <w:rFonts w:asciiTheme="minorHAnsi" w:hAnsiTheme="minorHAnsi"/>
              </w:rPr>
              <w:t>5</w:t>
            </w:r>
            <w:r>
              <w:rPr>
                <w:rFonts w:asciiTheme="minorHAnsi" w:hAnsiTheme="minorHAnsi"/>
              </w:rPr>
              <w:t>):</w:t>
            </w:r>
            <w:r w:rsidRPr="00EF4E60">
              <w:rPr>
                <w:rFonts w:asciiTheme="minorHAnsi" w:hAnsiTheme="minorHAnsi"/>
              </w:rPr>
              <w:t>45-7</w:t>
            </w:r>
            <w:r>
              <w:rPr>
                <w:rFonts w:asciiTheme="minorHAnsi" w:hAnsiTheme="minorHAnsi"/>
              </w:rPr>
              <w:t>.</w:t>
            </w:r>
          </w:p>
          <w:p w:rsidR="000339FD" w:rsidRPr="000339FD" w:rsidRDefault="002864F8" w:rsidP="00EF4E60">
            <w:pPr>
              <w:spacing w:before="120" w:after="120"/>
              <w:rPr>
                <w:rFonts w:asciiTheme="minorHAnsi" w:hAnsiTheme="minorHAnsi"/>
                <w:color w:val="808080" w:themeColor="background1" w:themeShade="80"/>
              </w:rPr>
            </w:pPr>
            <w:hyperlink r:id="rId11" w:history="1">
              <w:r w:rsidR="000339FD" w:rsidRPr="000339FD">
                <w:rPr>
                  <w:rStyle w:val="Hyperlink"/>
                  <w:rFonts w:asciiTheme="minorHAnsi" w:hAnsiTheme="minorHAnsi"/>
                  <w:color w:val="808080" w:themeColor="background1" w:themeShade="80"/>
                </w:rPr>
                <w:t>https://www.ncbi.nlm.nih.gov/pubmed/24847409</w:t>
              </w:r>
            </w:hyperlink>
          </w:p>
          <w:p w:rsidR="00EF4E60" w:rsidRDefault="00EF4E60" w:rsidP="00EF4E60">
            <w:pPr>
              <w:spacing w:before="120" w:after="120"/>
              <w:rPr>
                <w:rFonts w:asciiTheme="minorHAnsi" w:hAnsiTheme="minorHAnsi"/>
              </w:rPr>
            </w:pPr>
            <w:r w:rsidRPr="00EF4E60">
              <w:rPr>
                <w:rFonts w:asciiTheme="minorHAnsi" w:hAnsiTheme="minorHAnsi"/>
              </w:rPr>
              <w:t xml:space="preserve">Dolenc-Voljc M, Jurcic V, Hocevar </w:t>
            </w:r>
            <w:r>
              <w:rPr>
                <w:rFonts w:asciiTheme="minorHAnsi" w:hAnsiTheme="minorHAnsi"/>
              </w:rPr>
              <w:t>A, et al (</w:t>
            </w:r>
            <w:r w:rsidRPr="00EF4E60">
              <w:rPr>
                <w:rFonts w:asciiTheme="minorHAnsi" w:hAnsiTheme="minorHAnsi"/>
              </w:rPr>
              <w:t>2013</w:t>
            </w:r>
            <w:r>
              <w:rPr>
                <w:rFonts w:asciiTheme="minorHAnsi" w:hAnsiTheme="minorHAnsi"/>
              </w:rPr>
              <w:t xml:space="preserve">) </w:t>
            </w:r>
            <w:r w:rsidRPr="00EF4E60">
              <w:rPr>
                <w:rFonts w:asciiTheme="minorHAnsi" w:hAnsiTheme="minorHAnsi"/>
              </w:rPr>
              <w:t xml:space="preserve">Scleromyxedema with subcutaneous nodules: successful treatment with thalidomide </w:t>
            </w:r>
            <w:r>
              <w:rPr>
                <w:rFonts w:asciiTheme="minorHAnsi" w:hAnsiTheme="minorHAnsi"/>
              </w:rPr>
              <w:t>and intravenous immunoglobulin.</w:t>
            </w:r>
            <w:r w:rsidRPr="00EF4E60">
              <w:rPr>
                <w:rFonts w:asciiTheme="minorHAnsi" w:hAnsiTheme="minorHAnsi"/>
              </w:rPr>
              <w:t xml:space="preserve"> Case Rep Dermatol</w:t>
            </w:r>
            <w:r w:rsidR="000B3208">
              <w:rPr>
                <w:rFonts w:asciiTheme="minorHAnsi" w:hAnsiTheme="minorHAnsi"/>
              </w:rPr>
              <w:t xml:space="preserve">ogy, </w:t>
            </w:r>
            <w:r w:rsidR="004C75CB">
              <w:rPr>
                <w:rFonts w:asciiTheme="minorHAnsi" w:hAnsiTheme="minorHAnsi"/>
              </w:rPr>
              <w:t>5:</w:t>
            </w:r>
            <w:r w:rsidRPr="00EF4E60">
              <w:rPr>
                <w:rFonts w:asciiTheme="minorHAnsi" w:hAnsiTheme="minorHAnsi"/>
              </w:rPr>
              <w:t xml:space="preserve">309–315. </w:t>
            </w:r>
          </w:p>
          <w:p w:rsidR="001C2784" w:rsidRPr="001C2784" w:rsidRDefault="002864F8" w:rsidP="00EF4E60">
            <w:pPr>
              <w:spacing w:before="120" w:after="120"/>
              <w:rPr>
                <w:rFonts w:asciiTheme="minorHAnsi" w:hAnsiTheme="minorHAnsi"/>
                <w:color w:val="808080" w:themeColor="background1" w:themeShade="80"/>
              </w:rPr>
            </w:pPr>
            <w:hyperlink r:id="rId12" w:history="1">
              <w:r w:rsidR="001C2784" w:rsidRPr="001C2784">
                <w:rPr>
                  <w:rStyle w:val="Hyperlink"/>
                  <w:rFonts w:asciiTheme="minorHAnsi" w:hAnsiTheme="minorHAnsi"/>
                  <w:color w:val="808080" w:themeColor="background1" w:themeShade="80"/>
                </w:rPr>
                <w:t>https://www.ncbi.nlm.nih.gov/pmc/articles/PMC3843934/</w:t>
              </w:r>
            </w:hyperlink>
          </w:p>
          <w:p w:rsidR="00EF4E60" w:rsidRDefault="004C75CB" w:rsidP="00EF4E60">
            <w:pPr>
              <w:spacing w:before="120" w:after="120"/>
              <w:rPr>
                <w:rFonts w:asciiTheme="minorHAnsi" w:hAnsiTheme="minorHAnsi"/>
              </w:rPr>
            </w:pPr>
            <w:r>
              <w:rPr>
                <w:rFonts w:asciiTheme="minorHAnsi" w:hAnsiTheme="minorHAnsi"/>
              </w:rPr>
              <w:t>Efthimiou P and Blanco M</w:t>
            </w:r>
            <w:r w:rsidR="00EF4E60" w:rsidRPr="00EF4E60">
              <w:rPr>
                <w:rFonts w:asciiTheme="minorHAnsi" w:hAnsiTheme="minorHAnsi"/>
              </w:rPr>
              <w:t xml:space="preserve"> </w:t>
            </w:r>
            <w:r>
              <w:rPr>
                <w:rFonts w:asciiTheme="minorHAnsi" w:hAnsiTheme="minorHAnsi"/>
              </w:rPr>
              <w:t>(</w:t>
            </w:r>
            <w:r w:rsidR="00EF4E60" w:rsidRPr="00EF4E60">
              <w:rPr>
                <w:rFonts w:asciiTheme="minorHAnsi" w:hAnsiTheme="minorHAnsi"/>
              </w:rPr>
              <w:t>2008</w:t>
            </w:r>
            <w:r>
              <w:rPr>
                <w:rFonts w:asciiTheme="minorHAnsi" w:hAnsiTheme="minorHAnsi"/>
              </w:rPr>
              <w:t xml:space="preserve">) </w:t>
            </w:r>
            <w:r w:rsidR="00EF4E60" w:rsidRPr="00EF4E60">
              <w:rPr>
                <w:rFonts w:asciiTheme="minorHAnsi" w:hAnsiTheme="minorHAnsi"/>
              </w:rPr>
              <w:t>Intravenous gammaglobulin and thalidomide may be an effective therapeutic combination in refractory scleromyxedema: case report and discussion of the literature</w:t>
            </w:r>
            <w:r>
              <w:rPr>
                <w:rFonts w:asciiTheme="minorHAnsi" w:hAnsiTheme="minorHAnsi"/>
              </w:rPr>
              <w:t>.</w:t>
            </w:r>
            <w:r w:rsidR="00EF4E60" w:rsidRPr="00EF4E60">
              <w:rPr>
                <w:rFonts w:asciiTheme="minorHAnsi" w:hAnsiTheme="minorHAnsi"/>
              </w:rPr>
              <w:t xml:space="preserve"> Semin Arthritis </w:t>
            </w:r>
            <w:r>
              <w:rPr>
                <w:rFonts w:asciiTheme="minorHAnsi" w:hAnsiTheme="minorHAnsi"/>
              </w:rPr>
              <w:t xml:space="preserve">and </w:t>
            </w:r>
            <w:r w:rsidRPr="00EF4E60">
              <w:rPr>
                <w:rFonts w:asciiTheme="minorHAnsi" w:hAnsiTheme="minorHAnsi"/>
              </w:rPr>
              <w:t>Rheum</w:t>
            </w:r>
            <w:r>
              <w:rPr>
                <w:rFonts w:asciiTheme="minorHAnsi" w:hAnsiTheme="minorHAnsi"/>
              </w:rPr>
              <w:t>atology</w:t>
            </w:r>
            <w:r w:rsidR="00EF4E60" w:rsidRPr="00EF4E60">
              <w:rPr>
                <w:rFonts w:asciiTheme="minorHAnsi" w:hAnsiTheme="minorHAnsi"/>
              </w:rPr>
              <w:t xml:space="preserve">, </w:t>
            </w:r>
            <w:r>
              <w:rPr>
                <w:rFonts w:asciiTheme="minorHAnsi" w:hAnsiTheme="minorHAnsi"/>
              </w:rPr>
              <w:t>38:</w:t>
            </w:r>
            <w:r w:rsidR="00EF4E60" w:rsidRPr="00EF4E60">
              <w:rPr>
                <w:rFonts w:asciiTheme="minorHAnsi" w:hAnsiTheme="minorHAnsi"/>
              </w:rPr>
              <w:t xml:space="preserve">188–194. </w:t>
            </w:r>
          </w:p>
          <w:p w:rsidR="001C2784" w:rsidRPr="001C2784" w:rsidRDefault="002864F8" w:rsidP="00EF4E60">
            <w:pPr>
              <w:spacing w:before="120" w:after="120"/>
              <w:rPr>
                <w:rFonts w:asciiTheme="minorHAnsi" w:hAnsiTheme="minorHAnsi"/>
                <w:color w:val="808080" w:themeColor="background1" w:themeShade="80"/>
              </w:rPr>
            </w:pPr>
            <w:hyperlink r:id="rId13" w:history="1">
              <w:r w:rsidR="001C2784" w:rsidRPr="001C2784">
                <w:rPr>
                  <w:rStyle w:val="Hyperlink"/>
                  <w:rFonts w:asciiTheme="minorHAnsi" w:hAnsiTheme="minorHAnsi"/>
                  <w:color w:val="808080" w:themeColor="background1" w:themeShade="80"/>
                </w:rPr>
                <w:t>https://www.ncbi.nlm.nih.gov/pubmed/18221985</w:t>
              </w:r>
            </w:hyperlink>
          </w:p>
          <w:p w:rsidR="001C2784" w:rsidRDefault="00EF4E60" w:rsidP="00EF4E60">
            <w:pPr>
              <w:spacing w:before="120" w:after="120"/>
              <w:rPr>
                <w:rFonts w:asciiTheme="minorHAnsi" w:hAnsiTheme="minorHAnsi"/>
              </w:rPr>
            </w:pPr>
            <w:r w:rsidRPr="00EF4E60">
              <w:rPr>
                <w:rFonts w:asciiTheme="minorHAnsi" w:hAnsiTheme="minorHAnsi"/>
              </w:rPr>
              <w:t>Gabriel</w:t>
            </w:r>
            <w:r w:rsidR="004C75CB">
              <w:rPr>
                <w:rFonts w:asciiTheme="minorHAnsi" w:hAnsiTheme="minorHAnsi"/>
              </w:rPr>
              <w:t xml:space="preserve"> SE, Perry HO, Oleson GB, et al (</w:t>
            </w:r>
            <w:r w:rsidRPr="00EF4E60">
              <w:rPr>
                <w:rFonts w:asciiTheme="minorHAnsi" w:hAnsiTheme="minorHAnsi"/>
              </w:rPr>
              <w:t>1988</w:t>
            </w:r>
            <w:r w:rsidR="004C75CB">
              <w:rPr>
                <w:rFonts w:asciiTheme="minorHAnsi" w:hAnsiTheme="minorHAnsi"/>
              </w:rPr>
              <w:t xml:space="preserve">) </w:t>
            </w:r>
            <w:r w:rsidRPr="00EF4E60">
              <w:rPr>
                <w:rFonts w:asciiTheme="minorHAnsi" w:hAnsiTheme="minorHAnsi"/>
              </w:rPr>
              <w:t>Scleromyxedema: a scleroderma-like disorder with systemic m</w:t>
            </w:r>
            <w:r w:rsidR="004C75CB">
              <w:rPr>
                <w:rFonts w:asciiTheme="minorHAnsi" w:hAnsiTheme="minorHAnsi"/>
              </w:rPr>
              <w:t xml:space="preserve">anifestations. </w:t>
            </w:r>
            <w:r w:rsidRPr="004C75CB">
              <w:rPr>
                <w:rFonts w:asciiTheme="minorHAnsi" w:hAnsiTheme="minorHAnsi"/>
                <w:i/>
              </w:rPr>
              <w:t>Medicine (Baltimore)</w:t>
            </w:r>
            <w:r w:rsidR="004C75CB">
              <w:rPr>
                <w:rFonts w:asciiTheme="minorHAnsi" w:hAnsiTheme="minorHAnsi"/>
              </w:rPr>
              <w:t>,</w:t>
            </w:r>
            <w:r w:rsidR="001C2784">
              <w:rPr>
                <w:rFonts w:asciiTheme="minorHAnsi" w:hAnsiTheme="minorHAnsi"/>
              </w:rPr>
              <w:t xml:space="preserve"> </w:t>
            </w:r>
            <w:r w:rsidR="004C75CB">
              <w:rPr>
                <w:rFonts w:asciiTheme="minorHAnsi" w:hAnsiTheme="minorHAnsi"/>
              </w:rPr>
              <w:t>67:</w:t>
            </w:r>
            <w:r w:rsidRPr="00EF4E60">
              <w:rPr>
                <w:rFonts w:asciiTheme="minorHAnsi" w:hAnsiTheme="minorHAnsi"/>
              </w:rPr>
              <w:t xml:space="preserve">58– 65. </w:t>
            </w:r>
          </w:p>
          <w:p w:rsidR="001C2784" w:rsidRPr="001C2784" w:rsidRDefault="002864F8" w:rsidP="00EF4E60">
            <w:pPr>
              <w:spacing w:before="120" w:after="120"/>
              <w:rPr>
                <w:rFonts w:asciiTheme="minorHAnsi" w:eastAsia="MS Gothic" w:hAnsiTheme="minorHAnsi" w:cs="MS Gothic"/>
                <w:color w:val="808080" w:themeColor="background1" w:themeShade="80"/>
              </w:rPr>
            </w:pPr>
            <w:hyperlink r:id="rId14" w:history="1">
              <w:r w:rsidR="001C2784" w:rsidRPr="001C2784">
                <w:rPr>
                  <w:rStyle w:val="Hyperlink"/>
                  <w:rFonts w:asciiTheme="minorHAnsi" w:eastAsia="MS Gothic" w:hAnsiTheme="minorHAnsi" w:cs="MS Gothic"/>
                  <w:color w:val="808080" w:themeColor="background1" w:themeShade="80"/>
                </w:rPr>
                <w:t>https://www.ncbi.nlm.nih.gov/pubmed/3336281</w:t>
              </w:r>
            </w:hyperlink>
          </w:p>
          <w:p w:rsidR="00EF4E60" w:rsidRDefault="001C2784" w:rsidP="00EF4E60">
            <w:pPr>
              <w:spacing w:before="120" w:after="120"/>
              <w:rPr>
                <w:rFonts w:asciiTheme="minorHAnsi" w:hAnsiTheme="minorHAnsi"/>
              </w:rPr>
            </w:pPr>
            <w:r w:rsidRPr="001C2784">
              <w:rPr>
                <w:rFonts w:asciiTheme="minorHAnsi" w:eastAsia="MS Gothic" w:hAnsiTheme="minorHAnsi" w:cs="MS Gothic" w:hint="eastAsia"/>
              </w:rPr>
              <w:t xml:space="preserve"> </w:t>
            </w:r>
            <w:r w:rsidR="00EF4E60" w:rsidRPr="00EF4E60">
              <w:rPr>
                <w:rFonts w:asciiTheme="minorHAnsi" w:hAnsiTheme="minorHAnsi"/>
              </w:rPr>
              <w:t xml:space="preserve">Hummers, </w:t>
            </w:r>
            <w:r w:rsidR="004C75CB">
              <w:rPr>
                <w:rFonts w:asciiTheme="minorHAnsi" w:hAnsiTheme="minorHAnsi"/>
              </w:rPr>
              <w:t>L</w:t>
            </w:r>
            <w:r w:rsidR="00EF4E60" w:rsidRPr="00EF4E60">
              <w:rPr>
                <w:rFonts w:asciiTheme="minorHAnsi" w:hAnsiTheme="minorHAnsi"/>
              </w:rPr>
              <w:t xml:space="preserve"> </w:t>
            </w:r>
            <w:r w:rsidR="004C75CB">
              <w:rPr>
                <w:rFonts w:asciiTheme="minorHAnsi" w:hAnsiTheme="minorHAnsi"/>
              </w:rPr>
              <w:t>(</w:t>
            </w:r>
            <w:r w:rsidR="00EF4E60" w:rsidRPr="00EF4E60">
              <w:rPr>
                <w:rFonts w:asciiTheme="minorHAnsi" w:hAnsiTheme="minorHAnsi"/>
              </w:rPr>
              <w:t>2014</w:t>
            </w:r>
            <w:r w:rsidR="004C75CB">
              <w:rPr>
                <w:rFonts w:asciiTheme="minorHAnsi" w:hAnsiTheme="minorHAnsi"/>
              </w:rPr>
              <w:t>) Scleromyxedema.</w:t>
            </w:r>
            <w:r w:rsidR="00EF4E60" w:rsidRPr="00EF4E60">
              <w:rPr>
                <w:rFonts w:asciiTheme="minorHAnsi" w:hAnsiTheme="minorHAnsi"/>
              </w:rPr>
              <w:t xml:space="preserve"> </w:t>
            </w:r>
            <w:r w:rsidR="00EF4E60" w:rsidRPr="004C75CB">
              <w:rPr>
                <w:rFonts w:asciiTheme="minorHAnsi" w:hAnsiTheme="minorHAnsi"/>
                <w:i/>
              </w:rPr>
              <w:t>Cu</w:t>
            </w:r>
            <w:r w:rsidR="004C75CB" w:rsidRPr="004C75CB">
              <w:rPr>
                <w:rFonts w:asciiTheme="minorHAnsi" w:hAnsiTheme="minorHAnsi"/>
                <w:i/>
              </w:rPr>
              <w:t>rrent Opinion in Rheumatology</w:t>
            </w:r>
            <w:r w:rsidR="004C75CB">
              <w:rPr>
                <w:rFonts w:asciiTheme="minorHAnsi" w:hAnsiTheme="minorHAnsi"/>
              </w:rPr>
              <w:t>, 26(6):</w:t>
            </w:r>
            <w:r w:rsidR="00EF4E60" w:rsidRPr="00EF4E60">
              <w:rPr>
                <w:rFonts w:asciiTheme="minorHAnsi" w:hAnsiTheme="minorHAnsi"/>
              </w:rPr>
              <w:t>658–662</w:t>
            </w:r>
            <w:r w:rsidR="004C75CB">
              <w:rPr>
                <w:rFonts w:asciiTheme="minorHAnsi" w:hAnsiTheme="minorHAnsi"/>
              </w:rPr>
              <w:t>.</w:t>
            </w:r>
          </w:p>
          <w:p w:rsidR="001C2784" w:rsidRPr="001C2784" w:rsidRDefault="002864F8" w:rsidP="00EF4E60">
            <w:pPr>
              <w:spacing w:before="120" w:after="120"/>
              <w:rPr>
                <w:rFonts w:asciiTheme="minorHAnsi" w:eastAsia="MS Gothic" w:hAnsiTheme="minorHAnsi" w:cs="MS Gothic"/>
                <w:color w:val="808080" w:themeColor="background1" w:themeShade="80"/>
              </w:rPr>
            </w:pPr>
            <w:hyperlink r:id="rId15" w:history="1">
              <w:r w:rsidR="001C2784" w:rsidRPr="001C2784">
                <w:rPr>
                  <w:rStyle w:val="Hyperlink"/>
                  <w:rFonts w:asciiTheme="minorHAnsi" w:eastAsia="MS Gothic" w:hAnsiTheme="minorHAnsi" w:cs="MS Gothic"/>
                  <w:color w:val="808080" w:themeColor="background1" w:themeShade="80"/>
                </w:rPr>
                <w:t>https://www.ncbi.nlm.nih.gov/pubmed/25215418</w:t>
              </w:r>
            </w:hyperlink>
          </w:p>
          <w:p w:rsidR="00422B5A" w:rsidRDefault="00657885" w:rsidP="00422B5A">
            <w:pPr>
              <w:spacing w:before="120" w:after="120"/>
              <w:rPr>
                <w:rFonts w:asciiTheme="minorHAnsi" w:hAnsiTheme="minorHAnsi"/>
              </w:rPr>
            </w:pPr>
            <w:r>
              <w:rPr>
                <w:rFonts w:asciiTheme="minorHAnsi" w:hAnsiTheme="minorHAnsi"/>
              </w:rPr>
              <w:t>Kulczycki A, Nelson M, Eisen</w:t>
            </w:r>
            <w:r w:rsidR="00422B5A" w:rsidRPr="00422B5A">
              <w:rPr>
                <w:rFonts w:asciiTheme="minorHAnsi" w:hAnsiTheme="minorHAnsi"/>
              </w:rPr>
              <w:t xml:space="preserve"> A, et al </w:t>
            </w:r>
            <w:r>
              <w:rPr>
                <w:rFonts w:asciiTheme="minorHAnsi" w:hAnsiTheme="minorHAnsi"/>
              </w:rPr>
              <w:t>(</w:t>
            </w:r>
            <w:r w:rsidR="00422B5A" w:rsidRPr="00422B5A">
              <w:rPr>
                <w:rFonts w:asciiTheme="minorHAnsi" w:hAnsiTheme="minorHAnsi"/>
              </w:rPr>
              <w:t>2003</w:t>
            </w:r>
            <w:r>
              <w:rPr>
                <w:rFonts w:asciiTheme="minorHAnsi" w:hAnsiTheme="minorHAnsi"/>
              </w:rPr>
              <w:t xml:space="preserve">) </w:t>
            </w:r>
            <w:r w:rsidR="00422B5A" w:rsidRPr="00422B5A">
              <w:rPr>
                <w:rFonts w:asciiTheme="minorHAnsi" w:hAnsiTheme="minorHAnsi"/>
              </w:rPr>
              <w:t>Scleromyxedema: treatment of cutaneous and systemic manifestations with high-do</w:t>
            </w:r>
            <w:r>
              <w:rPr>
                <w:rFonts w:asciiTheme="minorHAnsi" w:hAnsiTheme="minorHAnsi"/>
              </w:rPr>
              <w:t xml:space="preserve">se intravenous immunoglobulin. </w:t>
            </w:r>
            <w:r w:rsidR="00422B5A" w:rsidRPr="00657885">
              <w:rPr>
                <w:rFonts w:asciiTheme="minorHAnsi" w:hAnsiTheme="minorHAnsi"/>
                <w:i/>
              </w:rPr>
              <w:t>British Journal of Dermatology</w:t>
            </w:r>
            <w:r w:rsidR="00422B5A" w:rsidRPr="00422B5A">
              <w:rPr>
                <w:rFonts w:asciiTheme="minorHAnsi" w:hAnsiTheme="minorHAnsi"/>
              </w:rPr>
              <w:t>, 149</w:t>
            </w:r>
            <w:r>
              <w:rPr>
                <w:rFonts w:asciiTheme="minorHAnsi" w:hAnsiTheme="minorHAnsi"/>
              </w:rPr>
              <w:t>(</w:t>
            </w:r>
            <w:r w:rsidR="00422B5A" w:rsidRPr="00422B5A">
              <w:rPr>
                <w:rFonts w:asciiTheme="minorHAnsi" w:hAnsiTheme="minorHAnsi"/>
              </w:rPr>
              <w:t>6</w:t>
            </w:r>
            <w:r>
              <w:rPr>
                <w:rFonts w:asciiTheme="minorHAnsi" w:hAnsiTheme="minorHAnsi"/>
              </w:rPr>
              <w:t>):</w:t>
            </w:r>
            <w:r w:rsidR="00422B5A" w:rsidRPr="00422B5A">
              <w:rPr>
                <w:rFonts w:asciiTheme="minorHAnsi" w:hAnsiTheme="minorHAnsi"/>
              </w:rPr>
              <w:t>1276–81.</w:t>
            </w:r>
          </w:p>
          <w:p w:rsidR="00657885" w:rsidRPr="00657885" w:rsidRDefault="002864F8" w:rsidP="00422B5A">
            <w:pPr>
              <w:spacing w:before="120" w:after="120"/>
              <w:rPr>
                <w:rFonts w:asciiTheme="minorHAnsi" w:hAnsiTheme="minorHAnsi"/>
                <w:color w:val="808080" w:themeColor="background1" w:themeShade="80"/>
              </w:rPr>
            </w:pPr>
            <w:hyperlink r:id="rId16" w:history="1">
              <w:r w:rsidR="00657885" w:rsidRPr="00657885">
                <w:rPr>
                  <w:rStyle w:val="Hyperlink"/>
                  <w:rFonts w:asciiTheme="minorHAnsi" w:hAnsiTheme="minorHAnsi"/>
                  <w:color w:val="808080" w:themeColor="background1" w:themeShade="80"/>
                </w:rPr>
                <w:t>https://www.ncbi.nlm.nih.gov/labs/articles/14674909/</w:t>
              </w:r>
            </w:hyperlink>
          </w:p>
          <w:p w:rsidR="00901F76" w:rsidRDefault="00657885" w:rsidP="00657885">
            <w:pPr>
              <w:spacing w:before="120" w:after="120"/>
              <w:rPr>
                <w:rFonts w:asciiTheme="minorHAnsi" w:hAnsiTheme="minorHAnsi"/>
              </w:rPr>
            </w:pPr>
            <w:r>
              <w:rPr>
                <w:rFonts w:asciiTheme="minorHAnsi" w:hAnsiTheme="minorHAnsi"/>
              </w:rPr>
              <w:t>Majeski C, Taher M, Grewal</w:t>
            </w:r>
            <w:r w:rsidR="00422B5A" w:rsidRPr="00422B5A">
              <w:rPr>
                <w:rFonts w:asciiTheme="minorHAnsi" w:hAnsiTheme="minorHAnsi"/>
              </w:rPr>
              <w:t xml:space="preserve"> P, et al </w:t>
            </w:r>
            <w:r>
              <w:rPr>
                <w:rFonts w:asciiTheme="minorHAnsi" w:hAnsiTheme="minorHAnsi"/>
              </w:rPr>
              <w:t>(</w:t>
            </w:r>
            <w:r w:rsidR="00422B5A" w:rsidRPr="00422B5A">
              <w:rPr>
                <w:rFonts w:asciiTheme="minorHAnsi" w:hAnsiTheme="minorHAnsi"/>
              </w:rPr>
              <w:t>2005</w:t>
            </w:r>
            <w:r>
              <w:rPr>
                <w:rFonts w:asciiTheme="minorHAnsi" w:hAnsiTheme="minorHAnsi"/>
              </w:rPr>
              <w:t xml:space="preserve">) </w:t>
            </w:r>
            <w:r w:rsidR="00422B5A" w:rsidRPr="00422B5A">
              <w:rPr>
                <w:rFonts w:asciiTheme="minorHAnsi" w:hAnsiTheme="minorHAnsi"/>
              </w:rPr>
              <w:t>Combination oral prednisone and intravenous immunoglobulin in th</w:t>
            </w:r>
            <w:r>
              <w:rPr>
                <w:rFonts w:asciiTheme="minorHAnsi" w:hAnsiTheme="minorHAnsi"/>
              </w:rPr>
              <w:t xml:space="preserve">e treatment of scleromyxedema. </w:t>
            </w:r>
            <w:r w:rsidR="00422B5A" w:rsidRPr="00657885">
              <w:rPr>
                <w:rFonts w:asciiTheme="minorHAnsi" w:hAnsiTheme="minorHAnsi"/>
                <w:i/>
              </w:rPr>
              <w:t>Journal of Cutaneous Medicine and Surgery</w:t>
            </w:r>
            <w:r w:rsidR="00422B5A" w:rsidRPr="00422B5A">
              <w:rPr>
                <w:rFonts w:asciiTheme="minorHAnsi" w:hAnsiTheme="minorHAnsi"/>
              </w:rPr>
              <w:t xml:space="preserve">, </w:t>
            </w:r>
            <w:r>
              <w:rPr>
                <w:rFonts w:asciiTheme="minorHAnsi" w:hAnsiTheme="minorHAnsi"/>
              </w:rPr>
              <w:t>9(</w:t>
            </w:r>
            <w:r w:rsidR="00422B5A" w:rsidRPr="00422B5A">
              <w:rPr>
                <w:rFonts w:asciiTheme="minorHAnsi" w:hAnsiTheme="minorHAnsi"/>
              </w:rPr>
              <w:t>3</w:t>
            </w:r>
            <w:r>
              <w:rPr>
                <w:rFonts w:asciiTheme="minorHAnsi" w:hAnsiTheme="minorHAnsi"/>
              </w:rPr>
              <w:t>):</w:t>
            </w:r>
            <w:r w:rsidR="00422B5A" w:rsidRPr="00422B5A">
              <w:rPr>
                <w:rFonts w:asciiTheme="minorHAnsi" w:hAnsiTheme="minorHAnsi"/>
              </w:rPr>
              <w:t xml:space="preserve"> 99–104.</w:t>
            </w:r>
          </w:p>
          <w:p w:rsidR="00657885" w:rsidRPr="00657885" w:rsidRDefault="002864F8" w:rsidP="00657885">
            <w:pPr>
              <w:spacing w:before="120" w:after="120"/>
              <w:rPr>
                <w:rFonts w:asciiTheme="minorHAnsi" w:hAnsiTheme="minorHAnsi"/>
                <w:color w:val="808080" w:themeColor="background1" w:themeShade="80"/>
              </w:rPr>
            </w:pPr>
            <w:hyperlink r:id="rId17" w:history="1">
              <w:r w:rsidR="00657885" w:rsidRPr="00657885">
                <w:rPr>
                  <w:rStyle w:val="Hyperlink"/>
                  <w:rFonts w:asciiTheme="minorHAnsi" w:hAnsiTheme="minorHAnsi"/>
                  <w:color w:val="808080" w:themeColor="background1" w:themeShade="80"/>
                </w:rPr>
                <w:t>https://www.ncbi.nlm.nih.gov/pubmed/16392012</w:t>
              </w:r>
            </w:hyperlink>
          </w:p>
          <w:p w:rsidR="00EF4E60" w:rsidRPr="00EF4E60" w:rsidRDefault="004C75CB" w:rsidP="00EF4E60">
            <w:pPr>
              <w:spacing w:before="120" w:after="120"/>
              <w:rPr>
                <w:rFonts w:asciiTheme="minorHAnsi" w:hAnsiTheme="minorHAnsi"/>
              </w:rPr>
            </w:pPr>
            <w:r>
              <w:rPr>
                <w:rFonts w:asciiTheme="minorHAnsi" w:hAnsiTheme="minorHAnsi"/>
              </w:rPr>
              <w:t>Moser DW and Griffin TA, (2012)</w:t>
            </w:r>
            <w:r w:rsidRPr="00EF4E60">
              <w:rPr>
                <w:rFonts w:asciiTheme="minorHAnsi" w:hAnsiTheme="minorHAnsi"/>
              </w:rPr>
              <w:t xml:space="preserve"> </w:t>
            </w:r>
            <w:r w:rsidR="00EF4E60" w:rsidRPr="00EF4E60">
              <w:rPr>
                <w:rFonts w:asciiTheme="minorHAnsi" w:hAnsiTheme="minorHAnsi"/>
              </w:rPr>
              <w:t>Treatmen</w:t>
            </w:r>
            <w:r>
              <w:rPr>
                <w:rFonts w:asciiTheme="minorHAnsi" w:hAnsiTheme="minorHAnsi"/>
              </w:rPr>
              <w:t xml:space="preserve">t of scleromyxedema with </w:t>
            </w:r>
            <w:r w:rsidR="003C7A7C">
              <w:rPr>
                <w:rFonts w:asciiTheme="minorHAnsi" w:hAnsiTheme="minorHAnsi"/>
              </w:rPr>
              <w:t>IVIg</w:t>
            </w:r>
            <w:r>
              <w:rPr>
                <w:rFonts w:asciiTheme="minorHAnsi" w:hAnsiTheme="minorHAnsi"/>
              </w:rPr>
              <w:t xml:space="preserve">. </w:t>
            </w:r>
            <w:r w:rsidR="00EF4E60" w:rsidRPr="00EF4E60">
              <w:rPr>
                <w:rFonts w:asciiTheme="minorHAnsi" w:hAnsiTheme="minorHAnsi"/>
              </w:rPr>
              <w:t>Pediatr</w:t>
            </w:r>
            <w:r>
              <w:rPr>
                <w:rFonts w:asciiTheme="minorHAnsi" w:hAnsiTheme="minorHAnsi"/>
              </w:rPr>
              <w:t>ic</w:t>
            </w:r>
            <w:r w:rsidR="00EF4E60" w:rsidRPr="00EF4E60">
              <w:rPr>
                <w:rFonts w:asciiTheme="minorHAnsi" w:hAnsiTheme="minorHAnsi"/>
              </w:rPr>
              <w:t xml:space="preserve"> Rheumatol</w:t>
            </w:r>
            <w:r>
              <w:rPr>
                <w:rFonts w:asciiTheme="minorHAnsi" w:hAnsiTheme="minorHAnsi"/>
              </w:rPr>
              <w:t>gy</w:t>
            </w:r>
            <w:r w:rsidR="00EF4E60" w:rsidRPr="00EF4E60">
              <w:rPr>
                <w:rFonts w:asciiTheme="minorHAnsi" w:hAnsiTheme="minorHAnsi"/>
              </w:rPr>
              <w:t xml:space="preserve"> Online J</w:t>
            </w:r>
            <w:r>
              <w:rPr>
                <w:rFonts w:asciiTheme="minorHAnsi" w:hAnsiTheme="minorHAnsi"/>
              </w:rPr>
              <w:t>ournal</w:t>
            </w:r>
            <w:r w:rsidR="00EF4E60" w:rsidRPr="00EF4E60">
              <w:rPr>
                <w:rFonts w:asciiTheme="minorHAnsi" w:hAnsiTheme="minorHAnsi"/>
              </w:rPr>
              <w:t>,</w:t>
            </w:r>
            <w:r>
              <w:rPr>
                <w:rFonts w:asciiTheme="minorHAnsi" w:hAnsiTheme="minorHAnsi"/>
              </w:rPr>
              <w:t xml:space="preserve"> 10</w:t>
            </w:r>
            <w:r w:rsidR="00EF4E60" w:rsidRPr="00EF4E60">
              <w:rPr>
                <w:rFonts w:asciiTheme="minorHAnsi" w:hAnsiTheme="minorHAnsi"/>
              </w:rPr>
              <w:t>(Suppl 1): PMC3403064</w:t>
            </w:r>
          </w:p>
          <w:p w:rsidR="00EF4E60" w:rsidRPr="001C2784" w:rsidRDefault="002864F8" w:rsidP="00EF4E60">
            <w:pPr>
              <w:spacing w:before="120" w:after="120"/>
              <w:rPr>
                <w:rFonts w:asciiTheme="minorHAnsi" w:hAnsiTheme="minorHAnsi"/>
                <w:color w:val="808080" w:themeColor="background1" w:themeShade="80"/>
              </w:rPr>
            </w:pPr>
            <w:hyperlink r:id="rId18" w:history="1">
              <w:r w:rsidR="001C2784" w:rsidRPr="001C2784">
                <w:rPr>
                  <w:rStyle w:val="Hyperlink"/>
                  <w:rFonts w:asciiTheme="minorHAnsi" w:hAnsiTheme="minorHAnsi"/>
                  <w:color w:val="808080" w:themeColor="background1" w:themeShade="80"/>
                </w:rPr>
                <w:t>https://www.ncbi.nlm.nih.gov/pmc/articles/PMC3403064/</w:t>
              </w:r>
            </w:hyperlink>
          </w:p>
          <w:p w:rsidR="00EF4E60" w:rsidRPr="00EF4E60" w:rsidRDefault="004C75CB" w:rsidP="00EF4E60">
            <w:pPr>
              <w:spacing w:before="120" w:after="120"/>
              <w:rPr>
                <w:rFonts w:asciiTheme="minorHAnsi" w:hAnsiTheme="minorHAnsi"/>
              </w:rPr>
            </w:pPr>
            <w:r>
              <w:rPr>
                <w:rFonts w:asciiTheme="minorHAnsi" w:hAnsiTheme="minorHAnsi"/>
              </w:rPr>
              <w:t xml:space="preserve">Rey JB and </w:t>
            </w:r>
            <w:r w:rsidR="00EF4E60" w:rsidRPr="00EF4E60">
              <w:rPr>
                <w:rFonts w:asciiTheme="minorHAnsi" w:hAnsiTheme="minorHAnsi"/>
              </w:rPr>
              <w:t>Luria RB</w:t>
            </w:r>
            <w:r>
              <w:rPr>
                <w:rFonts w:asciiTheme="minorHAnsi" w:hAnsiTheme="minorHAnsi"/>
              </w:rPr>
              <w:t xml:space="preserve"> (</w:t>
            </w:r>
            <w:r w:rsidR="00EF4E60" w:rsidRPr="00EF4E60">
              <w:rPr>
                <w:rFonts w:asciiTheme="minorHAnsi" w:hAnsiTheme="minorHAnsi"/>
              </w:rPr>
              <w:t>2009</w:t>
            </w:r>
            <w:r>
              <w:rPr>
                <w:rFonts w:asciiTheme="minorHAnsi" w:hAnsiTheme="minorHAnsi"/>
              </w:rPr>
              <w:t xml:space="preserve">) </w:t>
            </w:r>
            <w:r w:rsidR="00EF4E60" w:rsidRPr="00EF4E60">
              <w:rPr>
                <w:rFonts w:asciiTheme="minorHAnsi" w:hAnsiTheme="minorHAnsi"/>
              </w:rPr>
              <w:t>Treatment of scleromyxedema and the dermatoneuro syndrome with intravenous immunoglobulin</w:t>
            </w:r>
            <w:r>
              <w:rPr>
                <w:rFonts w:asciiTheme="minorHAnsi" w:hAnsiTheme="minorHAnsi"/>
              </w:rPr>
              <w:t xml:space="preserve">. </w:t>
            </w:r>
            <w:r w:rsidR="00EF4E60" w:rsidRPr="004C75CB">
              <w:rPr>
                <w:rFonts w:asciiTheme="minorHAnsi" w:hAnsiTheme="minorHAnsi"/>
                <w:i/>
              </w:rPr>
              <w:t>J</w:t>
            </w:r>
            <w:r w:rsidRPr="004C75CB">
              <w:rPr>
                <w:rFonts w:asciiTheme="minorHAnsi" w:hAnsiTheme="minorHAnsi"/>
                <w:i/>
              </w:rPr>
              <w:t>ournal of</w:t>
            </w:r>
            <w:r w:rsidR="00EF4E60" w:rsidRPr="004C75CB">
              <w:rPr>
                <w:rFonts w:asciiTheme="minorHAnsi" w:hAnsiTheme="minorHAnsi"/>
                <w:i/>
              </w:rPr>
              <w:t xml:space="preserve"> Am</w:t>
            </w:r>
            <w:r w:rsidRPr="004C75CB">
              <w:rPr>
                <w:rFonts w:asciiTheme="minorHAnsi" w:hAnsiTheme="minorHAnsi"/>
                <w:i/>
              </w:rPr>
              <w:t>erican</w:t>
            </w:r>
            <w:r w:rsidR="00EF4E60" w:rsidRPr="004C75CB">
              <w:rPr>
                <w:rFonts w:asciiTheme="minorHAnsi" w:hAnsiTheme="minorHAnsi"/>
                <w:i/>
              </w:rPr>
              <w:t xml:space="preserve"> Acad</w:t>
            </w:r>
            <w:r w:rsidRPr="004C75CB">
              <w:rPr>
                <w:rFonts w:asciiTheme="minorHAnsi" w:hAnsiTheme="minorHAnsi"/>
                <w:i/>
              </w:rPr>
              <w:t>emy of</w:t>
            </w:r>
            <w:r w:rsidR="00EF4E60" w:rsidRPr="004C75CB">
              <w:rPr>
                <w:rFonts w:asciiTheme="minorHAnsi" w:hAnsiTheme="minorHAnsi"/>
                <w:i/>
              </w:rPr>
              <w:t xml:space="preserve"> Dermatol</w:t>
            </w:r>
            <w:r w:rsidRPr="004C75CB">
              <w:rPr>
                <w:rFonts w:asciiTheme="minorHAnsi" w:hAnsiTheme="minorHAnsi"/>
                <w:i/>
              </w:rPr>
              <w:t>og</w:t>
            </w:r>
            <w:r>
              <w:rPr>
                <w:rFonts w:asciiTheme="minorHAnsi" w:hAnsiTheme="minorHAnsi"/>
              </w:rPr>
              <w:t>y, 60:</w:t>
            </w:r>
            <w:r w:rsidR="00EF4E60" w:rsidRPr="00EF4E60">
              <w:rPr>
                <w:rFonts w:asciiTheme="minorHAnsi" w:hAnsiTheme="minorHAnsi"/>
              </w:rPr>
              <w:t xml:space="preserve">1037–1041. </w:t>
            </w:r>
            <w:r w:rsidR="00EF4E60" w:rsidRPr="00EF4E60">
              <w:rPr>
                <w:rFonts w:asciiTheme="minorHAnsi" w:eastAsia="MS Gothic" w:hAnsiTheme="minorHAnsi" w:cs="MS Gothic" w:hint="eastAsia"/>
              </w:rPr>
              <w:t> </w:t>
            </w:r>
          </w:p>
          <w:p w:rsidR="00EF4E60" w:rsidRPr="00BA2DA8" w:rsidRDefault="002864F8" w:rsidP="00EF4E60">
            <w:pPr>
              <w:spacing w:before="120" w:after="120"/>
              <w:rPr>
                <w:rFonts w:asciiTheme="minorHAnsi" w:hAnsiTheme="minorHAnsi"/>
                <w:color w:val="808080" w:themeColor="background1" w:themeShade="80"/>
              </w:rPr>
            </w:pPr>
            <w:hyperlink r:id="rId19" w:history="1">
              <w:r w:rsidR="00BA2DA8" w:rsidRPr="00BA2DA8">
                <w:rPr>
                  <w:rStyle w:val="Hyperlink"/>
                  <w:rFonts w:asciiTheme="minorHAnsi" w:hAnsiTheme="minorHAnsi"/>
                  <w:color w:val="808080" w:themeColor="background1" w:themeShade="80"/>
                </w:rPr>
                <w:t>https://www.ncbi.nlm.nih.gov/pubmed/19249127</w:t>
              </w:r>
            </w:hyperlink>
          </w:p>
          <w:p w:rsidR="00EF4E60" w:rsidRPr="00EF4E60" w:rsidRDefault="00EF4E60" w:rsidP="00EF4E60">
            <w:pPr>
              <w:spacing w:before="120" w:after="120"/>
              <w:rPr>
                <w:rFonts w:asciiTheme="minorHAnsi" w:hAnsiTheme="minorHAnsi"/>
              </w:rPr>
            </w:pPr>
            <w:r w:rsidRPr="00EF4E60">
              <w:rPr>
                <w:rFonts w:asciiTheme="minorHAnsi" w:hAnsiTheme="minorHAnsi"/>
              </w:rPr>
              <w:t>Rongiolet</w:t>
            </w:r>
            <w:r w:rsidR="004C75CB">
              <w:rPr>
                <w:rFonts w:asciiTheme="minorHAnsi" w:hAnsiTheme="minorHAnsi"/>
              </w:rPr>
              <w:t xml:space="preserve">ti F, Merlo G, Cinotti E, et al, (2013) </w:t>
            </w:r>
            <w:r w:rsidRPr="00EF4E60">
              <w:rPr>
                <w:rFonts w:asciiTheme="minorHAnsi" w:hAnsiTheme="minorHAnsi"/>
              </w:rPr>
              <w:t>Scleromyxedema: a multicenter study of characteristics, comorbidities, course</w:t>
            </w:r>
            <w:r w:rsidR="004C75CB">
              <w:rPr>
                <w:rFonts w:asciiTheme="minorHAnsi" w:hAnsiTheme="minorHAnsi"/>
              </w:rPr>
              <w:t>, and therapy in 30 patients.</w:t>
            </w:r>
          </w:p>
          <w:p w:rsidR="00657885" w:rsidRDefault="004C75CB" w:rsidP="004C75CB">
            <w:pPr>
              <w:spacing w:before="120" w:after="120"/>
              <w:rPr>
                <w:rFonts w:asciiTheme="minorHAnsi" w:hAnsiTheme="minorHAnsi"/>
              </w:rPr>
            </w:pPr>
            <w:r w:rsidRPr="00BA2DA8">
              <w:rPr>
                <w:rFonts w:asciiTheme="minorHAnsi" w:hAnsiTheme="minorHAnsi"/>
                <w:i/>
              </w:rPr>
              <w:t>Journal of American Academy of Dermatology</w:t>
            </w:r>
            <w:r>
              <w:rPr>
                <w:rFonts w:asciiTheme="minorHAnsi" w:hAnsiTheme="minorHAnsi"/>
              </w:rPr>
              <w:t>, 69(</w:t>
            </w:r>
            <w:r w:rsidR="00EF4E60" w:rsidRPr="00EF4E60">
              <w:rPr>
                <w:rFonts w:asciiTheme="minorHAnsi" w:hAnsiTheme="minorHAnsi"/>
              </w:rPr>
              <w:t>1</w:t>
            </w:r>
            <w:r>
              <w:rPr>
                <w:rFonts w:asciiTheme="minorHAnsi" w:hAnsiTheme="minorHAnsi"/>
              </w:rPr>
              <w:t>):</w:t>
            </w:r>
            <w:r w:rsidR="00EF4E60" w:rsidRPr="00EF4E60">
              <w:rPr>
                <w:rFonts w:asciiTheme="minorHAnsi" w:hAnsiTheme="minorHAnsi"/>
              </w:rPr>
              <w:t xml:space="preserve">66-72. </w:t>
            </w:r>
          </w:p>
          <w:p w:rsidR="00BA2DA8" w:rsidRPr="00A80A19" w:rsidRDefault="002864F8" w:rsidP="00DE62EB">
            <w:pPr>
              <w:spacing w:before="120" w:after="120"/>
              <w:rPr>
                <w:rFonts w:asciiTheme="minorHAnsi" w:hAnsiTheme="minorHAnsi"/>
              </w:rPr>
            </w:pPr>
            <w:hyperlink r:id="rId20" w:history="1">
              <w:r w:rsidR="00BA2DA8" w:rsidRPr="00BA2DA8">
                <w:rPr>
                  <w:rStyle w:val="Hyperlink"/>
                  <w:rFonts w:asciiTheme="minorHAnsi" w:hAnsiTheme="minorHAnsi"/>
                  <w:color w:val="808080" w:themeColor="background1" w:themeShade="80"/>
                </w:rPr>
                <w:t>https://www.ncbi.nlm.nih.gov/pubmed/23453242</w:t>
              </w:r>
            </w:hyperlink>
          </w:p>
        </w:tc>
      </w:tr>
    </w:tbl>
    <w:p w:rsidR="00CD489A" w:rsidRDefault="00CD489A">
      <w:pPr>
        <w:spacing w:line="276" w:lineRule="auto"/>
      </w:pPr>
    </w:p>
    <w:tbl>
      <w:tblPr>
        <w:tblStyle w:val="TableGrid"/>
        <w:tblW w:w="14601" w:type="dxa"/>
        <w:tblInd w:w="-318" w:type="dxa"/>
        <w:tblLook w:val="0680" w:firstRow="0" w:lastRow="0" w:firstColumn="1" w:lastColumn="0" w:noHBand="1" w:noVBand="1"/>
      </w:tblPr>
      <w:tblGrid>
        <w:gridCol w:w="1986"/>
        <w:gridCol w:w="1701"/>
        <w:gridCol w:w="1701"/>
        <w:gridCol w:w="1646"/>
        <w:gridCol w:w="1651"/>
        <w:gridCol w:w="1820"/>
        <w:gridCol w:w="4096"/>
      </w:tblGrid>
      <w:tr w:rsidR="004A10A2" w:rsidRPr="00021243" w:rsidTr="008612AB">
        <w:tc>
          <w:tcPr>
            <w:tcW w:w="14601" w:type="dxa"/>
            <w:gridSpan w:val="7"/>
            <w:shd w:val="clear" w:color="auto" w:fill="F79646" w:themeFill="accent6"/>
          </w:tcPr>
          <w:p w:rsidR="004A10A2" w:rsidRDefault="004A10A2" w:rsidP="004A10A2">
            <w:pPr>
              <w:spacing w:before="120" w:after="120"/>
              <w:rPr>
                <w:rFonts w:asciiTheme="minorHAnsi" w:hAnsiTheme="minorHAnsi"/>
                <w:b/>
              </w:rPr>
            </w:pPr>
            <w:r w:rsidRPr="00BF6734">
              <w:rPr>
                <w:rFonts w:asciiTheme="minorHAnsi" w:hAnsiTheme="minorHAnsi"/>
                <w:b/>
              </w:rPr>
              <w:lastRenderedPageBreak/>
              <w:t>POTENTIAL OPERATIONAL IMPACT</w:t>
            </w:r>
          </w:p>
        </w:tc>
      </w:tr>
      <w:tr w:rsidR="004A10A2" w:rsidRPr="00021243" w:rsidTr="008612AB">
        <w:tc>
          <w:tcPr>
            <w:tcW w:w="14601" w:type="dxa"/>
            <w:gridSpan w:val="7"/>
            <w:shd w:val="clear" w:color="auto" w:fill="auto"/>
          </w:tcPr>
          <w:p w:rsidR="00EA2E82" w:rsidRPr="00EA2E82" w:rsidRDefault="0070492D" w:rsidP="00E748BF">
            <w:pPr>
              <w:spacing w:before="120" w:after="120"/>
              <w:rPr>
                <w:rFonts w:asciiTheme="minorHAnsi" w:hAnsiTheme="minorHAnsi"/>
              </w:rPr>
            </w:pPr>
            <w:r>
              <w:rPr>
                <w:rFonts w:asciiTheme="minorHAnsi" w:hAnsiTheme="minorHAnsi"/>
              </w:rPr>
              <w:t xml:space="preserve">There is not </w:t>
            </w:r>
            <w:r w:rsidR="00E748BF">
              <w:rPr>
                <w:rFonts w:asciiTheme="minorHAnsi" w:hAnsiTheme="minorHAnsi"/>
              </w:rPr>
              <w:t>expected</w:t>
            </w:r>
            <w:r>
              <w:rPr>
                <w:rFonts w:asciiTheme="minorHAnsi" w:hAnsiTheme="minorHAnsi"/>
              </w:rPr>
              <w:t xml:space="preserve"> to be any significant operational impact as a result of the proposed changes</w:t>
            </w:r>
            <w:r w:rsidR="009235E6">
              <w:rPr>
                <w:rFonts w:asciiTheme="minorHAnsi" w:hAnsiTheme="minorHAnsi"/>
              </w:rPr>
              <w:t xml:space="preserve">, although </w:t>
            </w:r>
            <w:r w:rsidR="009235E6">
              <w:t>there will be some data entry required compared to the previous Ig request process.</w:t>
            </w:r>
            <w:r>
              <w:rPr>
                <w:rFonts w:asciiTheme="minorHAnsi" w:hAnsiTheme="minorHAnsi"/>
              </w:rPr>
              <w:t xml:space="preserve"> </w:t>
            </w:r>
            <w:r w:rsidR="00E748BF">
              <w:rPr>
                <w:rFonts w:asciiTheme="minorHAnsi" w:hAnsiTheme="minorHAnsi"/>
              </w:rPr>
              <w:t xml:space="preserve">The revised criteria are thought to reflect current clinical practice. </w:t>
            </w:r>
          </w:p>
        </w:tc>
      </w:tr>
      <w:tr w:rsidR="004A10A2" w:rsidRPr="00021243" w:rsidTr="008612AB">
        <w:tc>
          <w:tcPr>
            <w:tcW w:w="14601" w:type="dxa"/>
            <w:gridSpan w:val="7"/>
            <w:shd w:val="clear" w:color="auto" w:fill="F79646" w:themeFill="accent6"/>
          </w:tcPr>
          <w:p w:rsidR="004A10A2" w:rsidRDefault="004A10A2" w:rsidP="004A10A2">
            <w:pPr>
              <w:spacing w:before="120" w:after="120"/>
              <w:rPr>
                <w:rFonts w:asciiTheme="minorHAnsi" w:hAnsiTheme="minorHAnsi"/>
                <w:b/>
              </w:rPr>
            </w:pPr>
            <w:r w:rsidRPr="00BF6734">
              <w:rPr>
                <w:rFonts w:asciiTheme="minorHAnsi" w:hAnsiTheme="minorHAnsi"/>
                <w:b/>
              </w:rPr>
              <w:t xml:space="preserve">POTENTIAL IMPACT ON </w:t>
            </w:r>
            <w:r w:rsidR="007830E1">
              <w:rPr>
                <w:rFonts w:asciiTheme="minorHAnsi" w:hAnsiTheme="minorHAnsi"/>
                <w:b/>
              </w:rPr>
              <w:t xml:space="preserve">PATIENTS, </w:t>
            </w:r>
            <w:r w:rsidRPr="00BF6734">
              <w:rPr>
                <w:rFonts w:asciiTheme="minorHAnsi" w:hAnsiTheme="minorHAnsi"/>
                <w:b/>
              </w:rPr>
              <w:t>DEMAND</w:t>
            </w:r>
            <w:r w:rsidR="00695219">
              <w:rPr>
                <w:rFonts w:asciiTheme="minorHAnsi" w:hAnsiTheme="minorHAnsi"/>
                <w:b/>
              </w:rPr>
              <w:t xml:space="preserve"> AND EXPENDITURE</w:t>
            </w:r>
          </w:p>
        </w:tc>
      </w:tr>
      <w:tr w:rsidR="009235E6" w:rsidRPr="00021243" w:rsidTr="000B3208">
        <w:trPr>
          <w:trHeight w:val="250"/>
        </w:trPr>
        <w:tc>
          <w:tcPr>
            <w:tcW w:w="3687" w:type="dxa"/>
            <w:gridSpan w:val="2"/>
            <w:shd w:val="clear" w:color="auto" w:fill="auto"/>
          </w:tcPr>
          <w:p w:rsidR="009235E6" w:rsidRDefault="009235E6" w:rsidP="009235E6">
            <w:pPr>
              <w:spacing w:before="120" w:after="120"/>
              <w:rPr>
                <w:rFonts w:asciiTheme="minorHAnsi" w:hAnsiTheme="minorHAnsi"/>
                <w:b/>
              </w:rPr>
            </w:pPr>
            <w:r>
              <w:rPr>
                <w:rFonts w:asciiTheme="minorHAnsi" w:hAnsiTheme="minorHAnsi"/>
                <w:b/>
              </w:rPr>
              <w:t xml:space="preserve">Potential impact on patients: </w:t>
            </w:r>
          </w:p>
        </w:tc>
        <w:tc>
          <w:tcPr>
            <w:tcW w:w="10914" w:type="dxa"/>
            <w:gridSpan w:val="5"/>
            <w:shd w:val="clear" w:color="auto" w:fill="auto"/>
          </w:tcPr>
          <w:p w:rsidR="0044636E" w:rsidRDefault="004D6226" w:rsidP="0044636E">
            <w:pPr>
              <w:spacing w:before="120" w:after="120"/>
              <w:rPr>
                <w:rFonts w:asciiTheme="minorHAnsi" w:hAnsiTheme="minorHAnsi"/>
              </w:rPr>
            </w:pPr>
            <w:r w:rsidRPr="006D67CF">
              <w:rPr>
                <w:rFonts w:asciiTheme="minorHAnsi" w:hAnsiTheme="minorHAnsi"/>
              </w:rPr>
              <w:t>There is not anticipated to be any</w:t>
            </w:r>
            <w:r>
              <w:rPr>
                <w:rFonts w:asciiTheme="minorHAnsi" w:hAnsiTheme="minorHAnsi"/>
              </w:rPr>
              <w:t xml:space="preserve"> significant</w:t>
            </w:r>
            <w:r w:rsidRPr="006D67CF">
              <w:rPr>
                <w:rFonts w:asciiTheme="minorHAnsi" w:hAnsiTheme="minorHAnsi"/>
              </w:rPr>
              <w:t xml:space="preserve"> impact on patients</w:t>
            </w:r>
            <w:r>
              <w:rPr>
                <w:rFonts w:asciiTheme="minorHAnsi" w:hAnsiTheme="minorHAnsi"/>
              </w:rPr>
              <w:t xml:space="preserve"> as a result of these criteria given that the proposed changes align with the </w:t>
            </w:r>
            <w:r w:rsidR="00EB7EA8">
              <w:rPr>
                <w:rFonts w:asciiTheme="minorHAnsi" w:hAnsiTheme="minorHAnsi"/>
              </w:rPr>
              <w:t>expected</w:t>
            </w:r>
            <w:r>
              <w:rPr>
                <w:rFonts w:asciiTheme="minorHAnsi" w:hAnsiTheme="minorHAnsi"/>
              </w:rPr>
              <w:t xml:space="preserve"> clinical management of patients with this rare condition and these criteria have been developed in consultation with the Australasian College of Dermatologists.  </w:t>
            </w:r>
            <w:r w:rsidR="0044636E">
              <w:rPr>
                <w:rFonts w:asciiTheme="minorHAnsi" w:hAnsiTheme="minorHAnsi"/>
              </w:rPr>
              <w:t xml:space="preserve">The formal access criteria now proposed for this condition require that either a dermatologist or a clinical immunologist makes the diagnosis and manages the ongoing treatment. This is because this is a very rare condition and it is important </w:t>
            </w:r>
            <w:r w:rsidR="00EF0AC2">
              <w:rPr>
                <w:rFonts w:asciiTheme="minorHAnsi" w:hAnsiTheme="minorHAnsi"/>
              </w:rPr>
              <w:t>to ensure its</w:t>
            </w:r>
            <w:r w:rsidR="0044636E">
              <w:rPr>
                <w:rFonts w:asciiTheme="minorHAnsi" w:hAnsiTheme="minorHAnsi"/>
              </w:rPr>
              <w:t xml:space="preserve"> correct </w:t>
            </w:r>
            <w:r w:rsidR="00EF0AC2">
              <w:rPr>
                <w:rFonts w:asciiTheme="minorHAnsi" w:hAnsiTheme="minorHAnsi"/>
              </w:rPr>
              <w:t xml:space="preserve">diagnosis and </w:t>
            </w:r>
            <w:r w:rsidR="0044636E">
              <w:rPr>
                <w:rFonts w:asciiTheme="minorHAnsi" w:hAnsiTheme="minorHAnsi"/>
              </w:rPr>
              <w:t>treatment. There are a number of treatments that are available</w:t>
            </w:r>
            <w:r>
              <w:rPr>
                <w:rFonts w:asciiTheme="minorHAnsi" w:hAnsiTheme="minorHAnsi"/>
              </w:rPr>
              <w:t xml:space="preserve"> for treating Scleromyxedema</w:t>
            </w:r>
            <w:r w:rsidR="0044636E">
              <w:rPr>
                <w:rFonts w:asciiTheme="minorHAnsi" w:hAnsiTheme="minorHAnsi"/>
              </w:rPr>
              <w:t xml:space="preserve">. When Scleromyxedema only affects the skin, Ig therapy is only used after patients have not responded to other treatments (unless they are unavailable or inappropriate), and it can be used in combination with other medications or used on its own.  When organs other than the skin are involved, Ig therapy may be accessed immediately, once the diagnosis is proven. </w:t>
            </w:r>
          </w:p>
          <w:p w:rsidR="007F361D" w:rsidRDefault="007F361D" w:rsidP="007F361D">
            <w:pPr>
              <w:spacing w:before="120" w:after="120"/>
              <w:rPr>
                <w:rFonts w:asciiTheme="minorHAnsi" w:hAnsiTheme="minorHAnsi"/>
              </w:rPr>
            </w:pPr>
            <w:r>
              <w:rPr>
                <w:rFonts w:asciiTheme="minorHAnsi" w:hAnsiTheme="minorHAnsi"/>
              </w:rPr>
              <w:t>For existing patients on Ig therapy, six month</w:t>
            </w:r>
            <w:r w:rsidR="008F6632">
              <w:rPr>
                <w:rFonts w:asciiTheme="minorHAnsi" w:hAnsiTheme="minorHAnsi"/>
              </w:rPr>
              <w:t>ly reviews</w:t>
            </w:r>
            <w:r>
              <w:rPr>
                <w:rFonts w:asciiTheme="minorHAnsi" w:hAnsiTheme="minorHAnsi"/>
              </w:rPr>
              <w:t xml:space="preserve"> are required to confirm that Ig maintenance therapy is continuing to improve symptoms or </w:t>
            </w:r>
            <w:r w:rsidR="008F6632">
              <w:rPr>
                <w:rFonts w:asciiTheme="minorHAnsi" w:hAnsiTheme="minorHAnsi"/>
              </w:rPr>
              <w:t xml:space="preserve">to </w:t>
            </w:r>
            <w:r>
              <w:rPr>
                <w:rFonts w:asciiTheme="minorHAnsi" w:hAnsiTheme="minorHAnsi"/>
              </w:rPr>
              <w:t>maintain stable disease.  Patients will already be regularly reviewed by their dermatologist or clinical immunologist, so this requirement will not place an added burden on patients. If improvements are not achieved or disease worsens, Ig therapy will be stopped and a different treatment approach will be required. A trial of reducing dose and then stopping Ig therapy will be considered by doctors after at least twelve months treatment and when patients are stable. If patients relapse once Ig treatment has been stopped, a further request to restart ongoing Ig therapy can be made.</w:t>
            </w:r>
          </w:p>
          <w:p w:rsidR="009235E6" w:rsidRPr="008D546D" w:rsidRDefault="007F361D" w:rsidP="008F6632">
            <w:pPr>
              <w:spacing w:before="120" w:after="120"/>
              <w:rPr>
                <w:rFonts w:asciiTheme="minorHAnsi" w:hAnsiTheme="minorHAnsi"/>
              </w:rPr>
            </w:pPr>
            <w:r>
              <w:rPr>
                <w:rFonts w:asciiTheme="minorHAnsi" w:hAnsiTheme="minorHAnsi"/>
              </w:rPr>
              <w:t>New p</w:t>
            </w:r>
            <w:r w:rsidR="0044636E">
              <w:rPr>
                <w:rFonts w:asciiTheme="minorHAnsi" w:hAnsiTheme="minorHAnsi"/>
              </w:rPr>
              <w:t xml:space="preserve">atients </w:t>
            </w:r>
            <w:r w:rsidR="00EF0AC2">
              <w:rPr>
                <w:rFonts w:asciiTheme="minorHAnsi" w:hAnsiTheme="minorHAnsi"/>
              </w:rPr>
              <w:t xml:space="preserve">authorised to receive Ig therapy </w:t>
            </w:r>
            <w:r w:rsidR="0044636E">
              <w:rPr>
                <w:rFonts w:asciiTheme="minorHAnsi" w:hAnsiTheme="minorHAnsi"/>
              </w:rPr>
              <w:t xml:space="preserve">will </w:t>
            </w:r>
            <w:r w:rsidR="00EF0AC2">
              <w:rPr>
                <w:rFonts w:asciiTheme="minorHAnsi" w:hAnsiTheme="minorHAnsi"/>
              </w:rPr>
              <w:t xml:space="preserve">require an initial check after </w:t>
            </w:r>
            <w:r w:rsidR="008F6632">
              <w:rPr>
                <w:rFonts w:asciiTheme="minorHAnsi" w:hAnsiTheme="minorHAnsi"/>
              </w:rPr>
              <w:t xml:space="preserve">the first </w:t>
            </w:r>
            <w:r w:rsidR="00EF0AC2">
              <w:rPr>
                <w:rFonts w:asciiTheme="minorHAnsi" w:hAnsiTheme="minorHAnsi"/>
              </w:rPr>
              <w:t xml:space="preserve">six months </w:t>
            </w:r>
            <w:r w:rsidR="008F6632">
              <w:rPr>
                <w:rFonts w:asciiTheme="minorHAnsi" w:hAnsiTheme="minorHAnsi"/>
              </w:rPr>
              <w:t xml:space="preserve">of Ig </w:t>
            </w:r>
            <w:r w:rsidR="00EF0AC2">
              <w:rPr>
                <w:rFonts w:asciiTheme="minorHAnsi" w:hAnsiTheme="minorHAnsi"/>
              </w:rPr>
              <w:t xml:space="preserve">treatment to confirm that Ig therapy </w:t>
            </w:r>
            <w:r w:rsidR="004D6226">
              <w:rPr>
                <w:rFonts w:asciiTheme="minorHAnsi" w:hAnsiTheme="minorHAnsi"/>
              </w:rPr>
              <w:t>i</w:t>
            </w:r>
            <w:r w:rsidR="00EF0AC2">
              <w:rPr>
                <w:rFonts w:asciiTheme="minorHAnsi" w:hAnsiTheme="minorHAnsi"/>
              </w:rPr>
              <w:t xml:space="preserve">s improving disease in the skin </w:t>
            </w:r>
            <w:r w:rsidR="004D6226">
              <w:rPr>
                <w:rFonts w:asciiTheme="minorHAnsi" w:hAnsiTheme="minorHAnsi"/>
              </w:rPr>
              <w:t>and/</w:t>
            </w:r>
            <w:r w:rsidR="00EF0AC2">
              <w:rPr>
                <w:rFonts w:asciiTheme="minorHAnsi" w:hAnsiTheme="minorHAnsi"/>
              </w:rPr>
              <w:t xml:space="preserve">or </w:t>
            </w:r>
            <w:r w:rsidR="008F6632">
              <w:rPr>
                <w:rFonts w:asciiTheme="minorHAnsi" w:hAnsiTheme="minorHAnsi"/>
              </w:rPr>
              <w:t xml:space="preserve">the </w:t>
            </w:r>
            <w:r w:rsidR="00EF0AC2">
              <w:rPr>
                <w:rFonts w:asciiTheme="minorHAnsi" w:hAnsiTheme="minorHAnsi"/>
              </w:rPr>
              <w:t xml:space="preserve">affected organ. </w:t>
            </w:r>
            <w:r w:rsidR="008F6632">
              <w:rPr>
                <w:rFonts w:asciiTheme="minorHAnsi" w:hAnsiTheme="minorHAnsi"/>
              </w:rPr>
              <w:t>This review can be performed as part of the specialist’s usual monitoring process</w:t>
            </w:r>
            <w:r w:rsidR="0044636E">
              <w:rPr>
                <w:rFonts w:asciiTheme="minorHAnsi" w:hAnsiTheme="minorHAnsi"/>
              </w:rPr>
              <w:t>. If patie</w:t>
            </w:r>
            <w:r>
              <w:rPr>
                <w:rFonts w:asciiTheme="minorHAnsi" w:hAnsiTheme="minorHAnsi"/>
              </w:rPr>
              <w:t>nts have not improved after the six months treatment</w:t>
            </w:r>
            <w:r w:rsidR="0044636E">
              <w:rPr>
                <w:rFonts w:asciiTheme="minorHAnsi" w:hAnsiTheme="minorHAnsi"/>
              </w:rPr>
              <w:t xml:space="preserve">, Ig therapy will be ceased and substituted with a different treatment approach. If improvement has been demonstrated, </w:t>
            </w:r>
            <w:r>
              <w:rPr>
                <w:rFonts w:asciiTheme="minorHAnsi" w:hAnsiTheme="minorHAnsi"/>
              </w:rPr>
              <w:t>further checks every six months</w:t>
            </w:r>
            <w:r w:rsidR="0044636E">
              <w:rPr>
                <w:rFonts w:asciiTheme="minorHAnsi" w:hAnsiTheme="minorHAnsi"/>
              </w:rPr>
              <w:t xml:space="preserve"> </w:t>
            </w:r>
            <w:r>
              <w:rPr>
                <w:rFonts w:asciiTheme="minorHAnsi" w:hAnsiTheme="minorHAnsi"/>
              </w:rPr>
              <w:t>are required to confirm that</w:t>
            </w:r>
            <w:r w:rsidR="0044636E">
              <w:rPr>
                <w:rFonts w:asciiTheme="minorHAnsi" w:hAnsiTheme="minorHAnsi"/>
              </w:rPr>
              <w:t xml:space="preserve"> </w:t>
            </w:r>
            <w:r>
              <w:rPr>
                <w:rFonts w:asciiTheme="minorHAnsi" w:hAnsiTheme="minorHAnsi"/>
              </w:rPr>
              <w:t xml:space="preserve">Ig maintenance therapy is continuing to improve symptoms or maintain stable disease. </w:t>
            </w:r>
            <w:r w:rsidR="0044636E">
              <w:rPr>
                <w:rFonts w:asciiTheme="minorHAnsi" w:hAnsiTheme="minorHAnsi"/>
              </w:rPr>
              <w:t xml:space="preserve"> </w:t>
            </w:r>
            <w:r w:rsidR="008F6632">
              <w:rPr>
                <w:rFonts w:asciiTheme="minorHAnsi" w:hAnsiTheme="minorHAnsi"/>
              </w:rPr>
              <w:t xml:space="preserve">The ongoing arrangements for maintenance therapy are as outlined above for existing patients. </w:t>
            </w:r>
          </w:p>
        </w:tc>
      </w:tr>
      <w:tr w:rsidR="009235E6" w:rsidRPr="00021243" w:rsidTr="000B3208">
        <w:trPr>
          <w:trHeight w:val="250"/>
        </w:trPr>
        <w:tc>
          <w:tcPr>
            <w:tcW w:w="3687" w:type="dxa"/>
            <w:gridSpan w:val="2"/>
            <w:shd w:val="clear" w:color="auto" w:fill="auto"/>
          </w:tcPr>
          <w:p w:rsidR="009235E6" w:rsidRDefault="009235E6" w:rsidP="004A10A2">
            <w:pPr>
              <w:spacing w:before="120" w:after="120"/>
              <w:rPr>
                <w:rFonts w:asciiTheme="minorHAnsi" w:hAnsiTheme="minorHAnsi"/>
                <w:b/>
              </w:rPr>
            </w:pPr>
            <w:r>
              <w:rPr>
                <w:rFonts w:asciiTheme="minorHAnsi" w:hAnsiTheme="minorHAnsi"/>
                <w:b/>
              </w:rPr>
              <w:t>Impact on demand</w:t>
            </w:r>
          </w:p>
        </w:tc>
        <w:tc>
          <w:tcPr>
            <w:tcW w:w="10914" w:type="dxa"/>
            <w:gridSpan w:val="5"/>
            <w:shd w:val="clear" w:color="auto" w:fill="auto"/>
          </w:tcPr>
          <w:p w:rsidR="009235E6" w:rsidRPr="008D546D" w:rsidRDefault="00E748BF" w:rsidP="00E748BF">
            <w:pPr>
              <w:spacing w:before="120" w:after="120"/>
              <w:rPr>
                <w:rFonts w:asciiTheme="minorHAnsi" w:hAnsiTheme="minorHAnsi"/>
              </w:rPr>
            </w:pPr>
            <w:r>
              <w:rPr>
                <w:rFonts w:asciiTheme="minorHAnsi" w:hAnsiTheme="minorHAnsi"/>
              </w:rPr>
              <w:t xml:space="preserve">Demand is not expected to alter from current levels for this rare condition as the revised criteria are anticipated to </w:t>
            </w:r>
            <w:r>
              <w:rPr>
                <w:rFonts w:asciiTheme="minorHAnsi" w:hAnsiTheme="minorHAnsi"/>
              </w:rPr>
              <w:lastRenderedPageBreak/>
              <w:t xml:space="preserve">reflect current clinical practice and Ig use. </w:t>
            </w:r>
          </w:p>
        </w:tc>
      </w:tr>
      <w:tr w:rsidR="009643F2" w:rsidRPr="00853117" w:rsidTr="000B3208">
        <w:tc>
          <w:tcPr>
            <w:tcW w:w="1986" w:type="dxa"/>
            <w:shd w:val="clear" w:color="auto" w:fill="auto"/>
          </w:tcPr>
          <w:p w:rsidR="009643F2" w:rsidRPr="00C92149" w:rsidRDefault="009643F2" w:rsidP="004A10A2">
            <w:pPr>
              <w:spacing w:before="120" w:after="120"/>
              <w:rPr>
                <w:rFonts w:asciiTheme="minorHAnsi" w:hAnsiTheme="minorHAnsi"/>
                <w:b/>
                <w:sz w:val="18"/>
                <w:szCs w:val="18"/>
              </w:rPr>
            </w:pPr>
          </w:p>
        </w:tc>
        <w:tc>
          <w:tcPr>
            <w:tcW w:w="1701" w:type="dxa"/>
            <w:shd w:val="clear" w:color="auto" w:fill="auto"/>
          </w:tcPr>
          <w:p w:rsidR="009643F2" w:rsidRPr="00C92149" w:rsidRDefault="009643F2" w:rsidP="00BA795C">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2011-12</w:t>
            </w:r>
          </w:p>
        </w:tc>
        <w:tc>
          <w:tcPr>
            <w:tcW w:w="1701" w:type="dxa"/>
            <w:shd w:val="clear" w:color="auto" w:fill="auto"/>
          </w:tcPr>
          <w:p w:rsidR="009643F2" w:rsidRPr="00C92149" w:rsidRDefault="009643F2" w:rsidP="00BA795C">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2012-13</w:t>
            </w:r>
          </w:p>
        </w:tc>
        <w:tc>
          <w:tcPr>
            <w:tcW w:w="1646" w:type="dxa"/>
            <w:shd w:val="clear" w:color="auto" w:fill="auto"/>
          </w:tcPr>
          <w:p w:rsidR="009643F2" w:rsidRPr="00C92149" w:rsidRDefault="009643F2" w:rsidP="00BA795C">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2013-14</w:t>
            </w:r>
          </w:p>
        </w:tc>
        <w:tc>
          <w:tcPr>
            <w:tcW w:w="1651" w:type="dxa"/>
            <w:shd w:val="clear" w:color="auto" w:fill="auto"/>
          </w:tcPr>
          <w:p w:rsidR="009643F2" w:rsidRPr="00C92149" w:rsidRDefault="009643F2" w:rsidP="00BA795C">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2014-15</w:t>
            </w:r>
          </w:p>
        </w:tc>
        <w:tc>
          <w:tcPr>
            <w:tcW w:w="1820" w:type="dxa"/>
            <w:shd w:val="clear" w:color="auto" w:fill="auto"/>
          </w:tcPr>
          <w:p w:rsidR="009643F2" w:rsidRPr="009643F2" w:rsidRDefault="009643F2" w:rsidP="009643F2">
            <w:pPr>
              <w:spacing w:before="120" w:after="120"/>
              <w:ind w:left="720"/>
              <w:jc w:val="right"/>
              <w:rPr>
                <w:rFonts w:asciiTheme="minorHAnsi" w:hAnsiTheme="minorHAnsi" w:cs="Helvetica"/>
                <w:b/>
                <w:color w:val="333333"/>
                <w:sz w:val="18"/>
                <w:szCs w:val="18"/>
              </w:rPr>
            </w:pPr>
            <w:r>
              <w:rPr>
                <w:rFonts w:asciiTheme="minorHAnsi" w:hAnsiTheme="minorHAnsi" w:cs="Helvetica"/>
                <w:b/>
                <w:color w:val="333333"/>
                <w:sz w:val="18"/>
                <w:szCs w:val="18"/>
              </w:rPr>
              <w:t>2015-16</w:t>
            </w:r>
          </w:p>
        </w:tc>
        <w:tc>
          <w:tcPr>
            <w:tcW w:w="4096" w:type="dxa"/>
            <w:vMerge w:val="restart"/>
            <w:shd w:val="clear" w:color="auto" w:fill="auto"/>
          </w:tcPr>
          <w:p w:rsidR="00E748BF" w:rsidRDefault="00E748BF" w:rsidP="009643F2">
            <w:pPr>
              <w:rPr>
                <w:rFonts w:asciiTheme="minorHAnsi" w:hAnsiTheme="minorHAnsi"/>
                <w:sz w:val="18"/>
                <w:szCs w:val="18"/>
              </w:rPr>
            </w:pPr>
          </w:p>
          <w:p w:rsidR="009643F2" w:rsidRPr="00413C28" w:rsidRDefault="009643F2" w:rsidP="009643F2">
            <w:pPr>
              <w:rPr>
                <w:rFonts w:asciiTheme="minorHAnsi" w:hAnsiTheme="minorHAnsi"/>
                <w:sz w:val="18"/>
                <w:szCs w:val="18"/>
              </w:rPr>
            </w:pPr>
          </w:p>
          <w:p w:rsidR="009643F2" w:rsidRPr="00413C28" w:rsidRDefault="009643F2" w:rsidP="009643F2">
            <w:pPr>
              <w:rPr>
                <w:rFonts w:asciiTheme="minorHAnsi" w:hAnsiTheme="minorHAnsi"/>
                <w:sz w:val="18"/>
                <w:szCs w:val="18"/>
              </w:rPr>
            </w:pPr>
            <w:r w:rsidRPr="00413C28">
              <w:rPr>
                <w:rFonts w:asciiTheme="minorHAnsi" w:hAnsiTheme="minorHAnsi"/>
                <w:sz w:val="18"/>
                <w:szCs w:val="18"/>
              </w:rPr>
              <w:t xml:space="preserve">The </w:t>
            </w:r>
            <w:r w:rsidR="00A30AD8">
              <w:rPr>
                <w:rFonts w:asciiTheme="minorHAnsi" w:hAnsiTheme="minorHAnsi"/>
                <w:sz w:val="18"/>
                <w:szCs w:val="18"/>
              </w:rPr>
              <w:t>Specialist Working Group</w:t>
            </w:r>
            <w:r w:rsidR="00A30AD8" w:rsidRPr="00413C28">
              <w:rPr>
                <w:rFonts w:asciiTheme="minorHAnsi" w:hAnsiTheme="minorHAnsi"/>
                <w:sz w:val="18"/>
                <w:szCs w:val="18"/>
              </w:rPr>
              <w:t xml:space="preserve"> </w:t>
            </w:r>
            <w:r w:rsidRPr="00413C28">
              <w:rPr>
                <w:rFonts w:asciiTheme="minorHAnsi" w:hAnsiTheme="minorHAnsi"/>
                <w:sz w:val="18"/>
                <w:szCs w:val="18"/>
              </w:rPr>
              <w:t>estimated magnitude of effect:</w:t>
            </w:r>
          </w:p>
          <w:p w:rsidR="009643F2" w:rsidRPr="00413C28" w:rsidRDefault="009643F2" w:rsidP="009643F2">
            <w:pPr>
              <w:rPr>
                <w:rFonts w:asciiTheme="minorHAnsi" w:hAnsiTheme="minorHAnsi"/>
                <w:sz w:val="18"/>
                <w:szCs w:val="18"/>
              </w:rPr>
            </w:pPr>
            <w:r w:rsidRPr="00413C28">
              <w:rPr>
                <w:rFonts w:asciiTheme="minorHAnsi" w:hAnsiTheme="minorHAnsi"/>
                <w:sz w:val="18"/>
                <w:szCs w:val="18"/>
              </w:rPr>
              <w:t>No impact</w:t>
            </w:r>
            <w:r w:rsidR="00BC07C2">
              <w:rPr>
                <w:rFonts w:asciiTheme="minorHAnsi" w:hAnsiTheme="minorHAnsi"/>
                <w:sz w:val="18"/>
                <w:szCs w:val="18"/>
              </w:rPr>
              <w:t xml:space="preserve"> against projected demand</w:t>
            </w:r>
          </w:p>
          <w:p w:rsidR="009643F2" w:rsidRPr="00C92149" w:rsidRDefault="009643F2" w:rsidP="004A10A2">
            <w:pPr>
              <w:spacing w:before="120" w:after="120"/>
              <w:rPr>
                <w:rFonts w:asciiTheme="minorHAnsi" w:hAnsiTheme="minorHAnsi"/>
                <w:b/>
                <w:sz w:val="18"/>
                <w:szCs w:val="18"/>
              </w:rPr>
            </w:pPr>
          </w:p>
        </w:tc>
      </w:tr>
      <w:tr w:rsidR="009643F2" w:rsidRPr="00853117" w:rsidTr="000B3208">
        <w:tc>
          <w:tcPr>
            <w:tcW w:w="1986" w:type="dxa"/>
            <w:shd w:val="clear" w:color="auto" w:fill="auto"/>
          </w:tcPr>
          <w:p w:rsidR="009643F2" w:rsidRPr="00C92149" w:rsidRDefault="009643F2" w:rsidP="004A10A2">
            <w:pPr>
              <w:spacing w:before="120" w:after="120"/>
              <w:rPr>
                <w:rFonts w:asciiTheme="minorHAnsi" w:hAnsiTheme="minorHAnsi"/>
                <w:b/>
                <w:sz w:val="18"/>
                <w:szCs w:val="18"/>
              </w:rPr>
            </w:pPr>
            <w:r w:rsidRPr="00C92149">
              <w:rPr>
                <w:rFonts w:asciiTheme="minorHAnsi" w:hAnsiTheme="minorHAnsi" w:cs="Helvetica"/>
                <w:b/>
                <w:color w:val="333333"/>
                <w:sz w:val="18"/>
                <w:szCs w:val="18"/>
              </w:rPr>
              <w:t>Patient number</w:t>
            </w:r>
          </w:p>
        </w:tc>
        <w:tc>
          <w:tcPr>
            <w:tcW w:w="1701" w:type="dxa"/>
            <w:shd w:val="clear" w:color="auto" w:fill="auto"/>
            <w:vAlign w:val="center"/>
          </w:tcPr>
          <w:p w:rsidR="009643F2" w:rsidRPr="00BA795C" w:rsidRDefault="009643F2" w:rsidP="009962B0">
            <w:pPr>
              <w:spacing w:before="120" w:after="120"/>
              <w:jc w:val="right"/>
              <w:rPr>
                <w:rFonts w:asciiTheme="minorHAnsi" w:hAnsiTheme="minorHAnsi" w:cs="Helvetica"/>
                <w:b/>
                <w:color w:val="333333"/>
                <w:sz w:val="18"/>
                <w:szCs w:val="18"/>
              </w:rPr>
            </w:pPr>
            <w:r w:rsidRPr="00BA795C">
              <w:rPr>
                <w:rFonts w:asciiTheme="minorHAnsi" w:hAnsiTheme="minorHAnsi" w:cs="Helvetica"/>
                <w:b/>
                <w:color w:val="333333"/>
                <w:sz w:val="18"/>
                <w:szCs w:val="18"/>
              </w:rPr>
              <w:t>8</w:t>
            </w:r>
          </w:p>
        </w:tc>
        <w:tc>
          <w:tcPr>
            <w:tcW w:w="1701" w:type="dxa"/>
            <w:shd w:val="clear" w:color="auto" w:fill="auto"/>
            <w:vAlign w:val="center"/>
          </w:tcPr>
          <w:p w:rsidR="009643F2" w:rsidRPr="00BA795C" w:rsidRDefault="009643F2" w:rsidP="009962B0">
            <w:pPr>
              <w:spacing w:before="120" w:after="120"/>
              <w:jc w:val="right"/>
              <w:rPr>
                <w:rFonts w:asciiTheme="minorHAnsi" w:hAnsiTheme="minorHAnsi" w:cs="Helvetica"/>
                <w:b/>
                <w:color w:val="333333"/>
                <w:sz w:val="18"/>
                <w:szCs w:val="18"/>
              </w:rPr>
            </w:pPr>
            <w:r w:rsidRPr="00BA795C">
              <w:rPr>
                <w:rFonts w:asciiTheme="minorHAnsi" w:hAnsiTheme="minorHAnsi" w:cs="Helvetica"/>
                <w:b/>
                <w:color w:val="333333"/>
                <w:sz w:val="18"/>
                <w:szCs w:val="18"/>
              </w:rPr>
              <w:t>7</w:t>
            </w:r>
          </w:p>
        </w:tc>
        <w:tc>
          <w:tcPr>
            <w:tcW w:w="1646" w:type="dxa"/>
            <w:shd w:val="clear" w:color="auto" w:fill="auto"/>
            <w:vAlign w:val="center"/>
          </w:tcPr>
          <w:p w:rsidR="009643F2" w:rsidRPr="00BA795C" w:rsidRDefault="009643F2" w:rsidP="009962B0">
            <w:pPr>
              <w:spacing w:before="120" w:after="120"/>
              <w:jc w:val="right"/>
              <w:rPr>
                <w:rFonts w:asciiTheme="minorHAnsi" w:hAnsiTheme="minorHAnsi" w:cs="Helvetica"/>
                <w:b/>
                <w:color w:val="333333"/>
                <w:sz w:val="18"/>
                <w:szCs w:val="18"/>
              </w:rPr>
            </w:pPr>
            <w:r w:rsidRPr="00BA795C">
              <w:rPr>
                <w:rFonts w:asciiTheme="minorHAnsi" w:hAnsiTheme="minorHAnsi" w:cs="Helvetica"/>
                <w:b/>
                <w:color w:val="333333"/>
                <w:sz w:val="18"/>
                <w:szCs w:val="18"/>
              </w:rPr>
              <w:t>6</w:t>
            </w:r>
          </w:p>
        </w:tc>
        <w:tc>
          <w:tcPr>
            <w:tcW w:w="1651" w:type="dxa"/>
            <w:shd w:val="clear" w:color="auto" w:fill="auto"/>
            <w:vAlign w:val="center"/>
          </w:tcPr>
          <w:p w:rsidR="009643F2" w:rsidRPr="00BA795C" w:rsidRDefault="009643F2" w:rsidP="009962B0">
            <w:pPr>
              <w:spacing w:before="120" w:after="120"/>
              <w:jc w:val="right"/>
              <w:rPr>
                <w:rFonts w:asciiTheme="minorHAnsi" w:hAnsiTheme="minorHAnsi" w:cs="Helvetica"/>
                <w:b/>
                <w:color w:val="333333"/>
                <w:sz w:val="18"/>
                <w:szCs w:val="18"/>
              </w:rPr>
            </w:pPr>
            <w:r w:rsidRPr="00BA795C">
              <w:rPr>
                <w:rFonts w:asciiTheme="minorHAnsi" w:hAnsiTheme="minorHAnsi" w:cs="Helvetica"/>
                <w:b/>
                <w:color w:val="333333"/>
                <w:sz w:val="18"/>
                <w:szCs w:val="18"/>
              </w:rPr>
              <w:t>7</w:t>
            </w:r>
          </w:p>
        </w:tc>
        <w:tc>
          <w:tcPr>
            <w:tcW w:w="1820" w:type="dxa"/>
            <w:shd w:val="clear" w:color="auto" w:fill="auto"/>
            <w:vAlign w:val="center"/>
          </w:tcPr>
          <w:p w:rsidR="009643F2" w:rsidRPr="009643F2" w:rsidRDefault="00030993" w:rsidP="009962B0">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14</w:t>
            </w:r>
          </w:p>
        </w:tc>
        <w:tc>
          <w:tcPr>
            <w:tcW w:w="4096" w:type="dxa"/>
            <w:vMerge/>
            <w:shd w:val="clear" w:color="auto" w:fill="auto"/>
          </w:tcPr>
          <w:p w:rsidR="009643F2" w:rsidRPr="00C92149" w:rsidRDefault="009643F2" w:rsidP="004A10A2">
            <w:pPr>
              <w:spacing w:before="120" w:after="120"/>
              <w:rPr>
                <w:rFonts w:asciiTheme="minorHAnsi" w:hAnsiTheme="minorHAnsi"/>
                <w:b/>
                <w:sz w:val="18"/>
                <w:szCs w:val="18"/>
              </w:rPr>
            </w:pPr>
          </w:p>
        </w:tc>
      </w:tr>
      <w:tr w:rsidR="009643F2" w:rsidRPr="00853117" w:rsidTr="000B3208">
        <w:trPr>
          <w:trHeight w:val="535"/>
        </w:trPr>
        <w:tc>
          <w:tcPr>
            <w:tcW w:w="1986" w:type="dxa"/>
            <w:shd w:val="clear" w:color="auto" w:fill="auto"/>
          </w:tcPr>
          <w:p w:rsidR="009643F2" w:rsidRPr="00C92149" w:rsidRDefault="009643F2" w:rsidP="004A10A2">
            <w:pPr>
              <w:spacing w:before="120" w:after="120"/>
              <w:rPr>
                <w:rFonts w:asciiTheme="minorHAnsi" w:hAnsiTheme="minorHAnsi"/>
                <w:b/>
                <w:sz w:val="18"/>
                <w:szCs w:val="18"/>
              </w:rPr>
            </w:pPr>
            <w:r w:rsidRPr="00C92149">
              <w:rPr>
                <w:rFonts w:asciiTheme="minorHAnsi" w:hAnsiTheme="minorHAnsi"/>
                <w:b/>
                <w:sz w:val="18"/>
                <w:szCs w:val="18"/>
              </w:rPr>
              <w:t>Total Grams issued</w:t>
            </w:r>
          </w:p>
        </w:tc>
        <w:tc>
          <w:tcPr>
            <w:tcW w:w="1701" w:type="dxa"/>
            <w:shd w:val="clear" w:color="auto" w:fill="auto"/>
            <w:vAlign w:val="center"/>
          </w:tcPr>
          <w:p w:rsidR="009643F2" w:rsidRPr="00BA795C" w:rsidRDefault="009643F2" w:rsidP="009962B0">
            <w:pPr>
              <w:spacing w:before="120" w:after="120"/>
              <w:jc w:val="right"/>
              <w:rPr>
                <w:rFonts w:asciiTheme="minorHAnsi" w:hAnsiTheme="minorHAnsi" w:cs="Helvetica"/>
                <w:b/>
                <w:color w:val="333333"/>
                <w:sz w:val="18"/>
                <w:szCs w:val="18"/>
              </w:rPr>
            </w:pPr>
            <w:r w:rsidRPr="00BA795C">
              <w:rPr>
                <w:rFonts w:asciiTheme="minorHAnsi" w:hAnsiTheme="minorHAnsi" w:cs="Helvetica"/>
                <w:b/>
                <w:color w:val="333333"/>
                <w:sz w:val="18"/>
                <w:szCs w:val="18"/>
              </w:rPr>
              <w:t>7,843</w:t>
            </w:r>
          </w:p>
        </w:tc>
        <w:tc>
          <w:tcPr>
            <w:tcW w:w="1701" w:type="dxa"/>
            <w:shd w:val="clear" w:color="auto" w:fill="auto"/>
            <w:vAlign w:val="center"/>
          </w:tcPr>
          <w:p w:rsidR="009643F2" w:rsidRPr="00BA795C" w:rsidRDefault="009643F2" w:rsidP="009962B0">
            <w:pPr>
              <w:spacing w:before="120" w:after="120"/>
              <w:jc w:val="right"/>
              <w:rPr>
                <w:rFonts w:asciiTheme="minorHAnsi" w:hAnsiTheme="minorHAnsi" w:cs="Helvetica"/>
                <w:b/>
                <w:color w:val="333333"/>
                <w:sz w:val="18"/>
                <w:szCs w:val="18"/>
              </w:rPr>
            </w:pPr>
            <w:r w:rsidRPr="00BA795C">
              <w:rPr>
                <w:rFonts w:asciiTheme="minorHAnsi" w:hAnsiTheme="minorHAnsi" w:cs="Helvetica"/>
                <w:b/>
                <w:color w:val="333333"/>
                <w:sz w:val="18"/>
                <w:szCs w:val="18"/>
              </w:rPr>
              <w:t>5,769</w:t>
            </w:r>
          </w:p>
        </w:tc>
        <w:tc>
          <w:tcPr>
            <w:tcW w:w="1646" w:type="dxa"/>
            <w:shd w:val="clear" w:color="auto" w:fill="auto"/>
            <w:vAlign w:val="center"/>
          </w:tcPr>
          <w:p w:rsidR="009643F2" w:rsidRPr="00BA795C" w:rsidRDefault="009643F2" w:rsidP="009962B0">
            <w:pPr>
              <w:spacing w:before="120" w:after="120"/>
              <w:jc w:val="right"/>
              <w:rPr>
                <w:rFonts w:asciiTheme="minorHAnsi" w:hAnsiTheme="minorHAnsi" w:cs="Helvetica"/>
                <w:b/>
                <w:color w:val="333333"/>
                <w:sz w:val="18"/>
                <w:szCs w:val="18"/>
              </w:rPr>
            </w:pPr>
            <w:r w:rsidRPr="00BA795C">
              <w:rPr>
                <w:rFonts w:asciiTheme="minorHAnsi" w:hAnsiTheme="minorHAnsi" w:cs="Helvetica"/>
                <w:b/>
                <w:color w:val="333333"/>
                <w:sz w:val="18"/>
                <w:szCs w:val="18"/>
              </w:rPr>
              <w:t>5,897</w:t>
            </w:r>
          </w:p>
        </w:tc>
        <w:tc>
          <w:tcPr>
            <w:tcW w:w="1651" w:type="dxa"/>
            <w:shd w:val="clear" w:color="auto" w:fill="auto"/>
            <w:vAlign w:val="center"/>
          </w:tcPr>
          <w:p w:rsidR="009643F2" w:rsidRPr="00BA795C" w:rsidRDefault="009643F2" w:rsidP="009962B0">
            <w:pPr>
              <w:spacing w:before="120" w:after="120"/>
              <w:jc w:val="right"/>
              <w:rPr>
                <w:rFonts w:asciiTheme="minorHAnsi" w:hAnsiTheme="minorHAnsi" w:cs="Helvetica"/>
                <w:b/>
                <w:color w:val="333333"/>
                <w:sz w:val="18"/>
                <w:szCs w:val="18"/>
              </w:rPr>
            </w:pPr>
            <w:r w:rsidRPr="00BA795C">
              <w:rPr>
                <w:rFonts w:asciiTheme="minorHAnsi" w:hAnsiTheme="minorHAnsi" w:cs="Helvetica"/>
                <w:b/>
                <w:color w:val="333333"/>
                <w:sz w:val="18"/>
                <w:szCs w:val="18"/>
              </w:rPr>
              <w:t>6,426</w:t>
            </w:r>
          </w:p>
        </w:tc>
        <w:tc>
          <w:tcPr>
            <w:tcW w:w="1820" w:type="dxa"/>
            <w:shd w:val="clear" w:color="auto" w:fill="auto"/>
            <w:vAlign w:val="center"/>
          </w:tcPr>
          <w:p w:rsidR="009643F2" w:rsidRPr="009643F2" w:rsidRDefault="00030993" w:rsidP="009962B0">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7,861</w:t>
            </w:r>
          </w:p>
        </w:tc>
        <w:tc>
          <w:tcPr>
            <w:tcW w:w="4096" w:type="dxa"/>
            <w:vMerge/>
            <w:shd w:val="clear" w:color="auto" w:fill="auto"/>
          </w:tcPr>
          <w:p w:rsidR="009643F2" w:rsidRPr="00C92149" w:rsidRDefault="009643F2" w:rsidP="004A10A2">
            <w:pPr>
              <w:spacing w:before="120" w:after="120"/>
              <w:rPr>
                <w:rFonts w:asciiTheme="minorHAnsi" w:hAnsiTheme="minorHAnsi"/>
                <w:b/>
                <w:sz w:val="18"/>
                <w:szCs w:val="18"/>
              </w:rPr>
            </w:pPr>
          </w:p>
        </w:tc>
      </w:tr>
      <w:tr w:rsidR="009643F2" w:rsidRPr="00853117" w:rsidTr="000B3208">
        <w:tc>
          <w:tcPr>
            <w:tcW w:w="1986" w:type="dxa"/>
            <w:shd w:val="clear" w:color="auto" w:fill="auto"/>
          </w:tcPr>
          <w:p w:rsidR="009643F2" w:rsidRPr="00C92149" w:rsidRDefault="009643F2" w:rsidP="004A10A2">
            <w:pPr>
              <w:spacing w:before="120" w:after="120"/>
              <w:rPr>
                <w:rFonts w:asciiTheme="minorHAnsi" w:hAnsiTheme="minorHAnsi"/>
                <w:b/>
                <w:sz w:val="18"/>
                <w:szCs w:val="18"/>
              </w:rPr>
            </w:pPr>
            <w:r w:rsidRPr="00C92149">
              <w:rPr>
                <w:rFonts w:asciiTheme="minorHAnsi" w:hAnsiTheme="minorHAnsi"/>
                <w:b/>
                <w:sz w:val="18"/>
                <w:szCs w:val="18"/>
              </w:rPr>
              <w:t>% Total Grams issued</w:t>
            </w:r>
          </w:p>
        </w:tc>
        <w:tc>
          <w:tcPr>
            <w:tcW w:w="1701" w:type="dxa"/>
            <w:shd w:val="clear" w:color="auto" w:fill="auto"/>
            <w:vAlign w:val="center"/>
          </w:tcPr>
          <w:p w:rsidR="009643F2" w:rsidRPr="00BA795C" w:rsidRDefault="008970F2" w:rsidP="009962B0">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0.2</w:t>
            </w:r>
            <w:r w:rsidR="00100210">
              <w:rPr>
                <w:rFonts w:asciiTheme="minorHAnsi" w:hAnsiTheme="minorHAnsi" w:cs="Helvetica"/>
                <w:b/>
                <w:color w:val="333333"/>
                <w:sz w:val="18"/>
                <w:szCs w:val="18"/>
              </w:rPr>
              <w:t>4</w:t>
            </w:r>
            <w:r w:rsidR="009643F2" w:rsidRPr="00BA795C">
              <w:rPr>
                <w:rFonts w:asciiTheme="minorHAnsi" w:hAnsiTheme="minorHAnsi" w:cs="Helvetica"/>
                <w:b/>
                <w:color w:val="333333"/>
                <w:sz w:val="18"/>
                <w:szCs w:val="18"/>
              </w:rPr>
              <w:t>%</w:t>
            </w:r>
          </w:p>
        </w:tc>
        <w:tc>
          <w:tcPr>
            <w:tcW w:w="1701" w:type="dxa"/>
            <w:shd w:val="clear" w:color="auto" w:fill="auto"/>
            <w:vAlign w:val="center"/>
          </w:tcPr>
          <w:p w:rsidR="009643F2" w:rsidRPr="00BA795C" w:rsidRDefault="008970F2" w:rsidP="009962B0">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0.16</w:t>
            </w:r>
            <w:r w:rsidR="009643F2" w:rsidRPr="00BA795C">
              <w:rPr>
                <w:rFonts w:asciiTheme="minorHAnsi" w:hAnsiTheme="minorHAnsi" w:cs="Helvetica"/>
                <w:b/>
                <w:color w:val="333333"/>
                <w:sz w:val="18"/>
                <w:szCs w:val="18"/>
              </w:rPr>
              <w:t>%</w:t>
            </w:r>
          </w:p>
        </w:tc>
        <w:tc>
          <w:tcPr>
            <w:tcW w:w="1646" w:type="dxa"/>
            <w:shd w:val="clear" w:color="auto" w:fill="auto"/>
            <w:vAlign w:val="center"/>
          </w:tcPr>
          <w:p w:rsidR="009643F2" w:rsidRPr="00BA795C" w:rsidRDefault="008970F2" w:rsidP="009962B0">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0.1</w:t>
            </w:r>
            <w:r w:rsidR="00100210">
              <w:rPr>
                <w:rFonts w:asciiTheme="minorHAnsi" w:hAnsiTheme="minorHAnsi" w:cs="Helvetica"/>
                <w:b/>
                <w:color w:val="333333"/>
                <w:sz w:val="18"/>
                <w:szCs w:val="18"/>
              </w:rPr>
              <w:t>5</w:t>
            </w:r>
            <w:r w:rsidR="009643F2" w:rsidRPr="00BA795C">
              <w:rPr>
                <w:rFonts w:asciiTheme="minorHAnsi" w:hAnsiTheme="minorHAnsi" w:cs="Helvetica"/>
                <w:b/>
                <w:color w:val="333333"/>
                <w:sz w:val="18"/>
                <w:szCs w:val="18"/>
              </w:rPr>
              <w:t>%</w:t>
            </w:r>
          </w:p>
        </w:tc>
        <w:tc>
          <w:tcPr>
            <w:tcW w:w="1651" w:type="dxa"/>
            <w:shd w:val="clear" w:color="auto" w:fill="auto"/>
            <w:vAlign w:val="center"/>
          </w:tcPr>
          <w:p w:rsidR="009643F2" w:rsidRPr="00BA795C" w:rsidRDefault="008970F2" w:rsidP="009962B0">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0.14</w:t>
            </w:r>
            <w:r w:rsidR="009643F2" w:rsidRPr="00BA795C">
              <w:rPr>
                <w:rFonts w:asciiTheme="minorHAnsi" w:hAnsiTheme="minorHAnsi" w:cs="Helvetica"/>
                <w:b/>
                <w:color w:val="333333"/>
                <w:sz w:val="18"/>
                <w:szCs w:val="18"/>
              </w:rPr>
              <w:t>%</w:t>
            </w:r>
          </w:p>
        </w:tc>
        <w:tc>
          <w:tcPr>
            <w:tcW w:w="1820" w:type="dxa"/>
            <w:shd w:val="clear" w:color="auto" w:fill="auto"/>
            <w:vAlign w:val="center"/>
          </w:tcPr>
          <w:p w:rsidR="009643F2" w:rsidRPr="009643F2" w:rsidRDefault="00030993" w:rsidP="009962B0">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0.1</w:t>
            </w:r>
            <w:r w:rsidR="00100210">
              <w:rPr>
                <w:rFonts w:asciiTheme="minorHAnsi" w:hAnsiTheme="minorHAnsi" w:cs="Helvetica"/>
                <w:b/>
                <w:color w:val="333333"/>
                <w:sz w:val="18"/>
                <w:szCs w:val="18"/>
              </w:rPr>
              <w:t>6</w:t>
            </w:r>
            <w:r>
              <w:rPr>
                <w:rFonts w:asciiTheme="minorHAnsi" w:hAnsiTheme="minorHAnsi" w:cs="Helvetica"/>
                <w:b/>
                <w:color w:val="333333"/>
                <w:sz w:val="18"/>
                <w:szCs w:val="18"/>
              </w:rPr>
              <w:t>%</w:t>
            </w:r>
          </w:p>
        </w:tc>
        <w:tc>
          <w:tcPr>
            <w:tcW w:w="4096" w:type="dxa"/>
            <w:vMerge/>
            <w:shd w:val="clear" w:color="auto" w:fill="auto"/>
          </w:tcPr>
          <w:p w:rsidR="009643F2" w:rsidRPr="00C92149" w:rsidRDefault="009643F2" w:rsidP="004A10A2">
            <w:pPr>
              <w:spacing w:before="120" w:after="120"/>
              <w:rPr>
                <w:rFonts w:asciiTheme="minorHAnsi" w:hAnsiTheme="minorHAnsi"/>
                <w:b/>
                <w:sz w:val="18"/>
                <w:szCs w:val="18"/>
              </w:rPr>
            </w:pPr>
          </w:p>
        </w:tc>
      </w:tr>
      <w:tr w:rsidR="00BA795C" w:rsidRPr="00021243" w:rsidTr="005D45E6">
        <w:tc>
          <w:tcPr>
            <w:tcW w:w="14601" w:type="dxa"/>
            <w:gridSpan w:val="7"/>
            <w:shd w:val="clear" w:color="auto" w:fill="F79646" w:themeFill="accent6"/>
          </w:tcPr>
          <w:p w:rsidR="00BA795C" w:rsidRDefault="00A30AD8" w:rsidP="005D45E6">
            <w:pPr>
              <w:spacing w:before="120" w:after="120"/>
              <w:rPr>
                <w:rFonts w:asciiTheme="minorHAnsi" w:hAnsiTheme="minorHAnsi"/>
                <w:b/>
              </w:rPr>
            </w:pPr>
            <w:r>
              <w:rPr>
                <w:rFonts w:asciiTheme="minorHAnsi" w:hAnsiTheme="minorHAnsi"/>
                <w:b/>
              </w:rPr>
              <w:t xml:space="preserve">Specialist Working Group </w:t>
            </w:r>
            <w:r w:rsidR="00BA795C">
              <w:rPr>
                <w:rFonts w:asciiTheme="minorHAnsi" w:hAnsiTheme="minorHAnsi"/>
                <w:b/>
              </w:rPr>
              <w:t>knowledge development opportunities and recommendations</w:t>
            </w:r>
          </w:p>
        </w:tc>
      </w:tr>
      <w:tr w:rsidR="00BA795C" w:rsidRPr="00021243" w:rsidTr="005D45E6">
        <w:tc>
          <w:tcPr>
            <w:tcW w:w="14601" w:type="dxa"/>
            <w:gridSpan w:val="7"/>
            <w:shd w:val="clear" w:color="auto" w:fill="auto"/>
          </w:tcPr>
          <w:p w:rsidR="00BA795C" w:rsidRPr="002506FF" w:rsidRDefault="009762DE" w:rsidP="008A46C1">
            <w:pPr>
              <w:spacing w:before="120" w:after="120"/>
              <w:rPr>
                <w:rFonts w:asciiTheme="minorHAnsi" w:hAnsiTheme="minorHAnsi"/>
              </w:rPr>
            </w:pPr>
            <w:r>
              <w:rPr>
                <w:rFonts w:asciiTheme="minorHAnsi" w:hAnsiTheme="minorHAnsi"/>
              </w:rPr>
              <w:t>None identified at this stage.</w:t>
            </w:r>
          </w:p>
        </w:tc>
      </w:tr>
    </w:tbl>
    <w:p w:rsidR="00447869" w:rsidRDefault="00447869" w:rsidP="00FD2CCD"/>
    <w:tbl>
      <w:tblPr>
        <w:tblStyle w:val="TableGrid"/>
        <w:tblW w:w="14601" w:type="dxa"/>
        <w:tblInd w:w="-318" w:type="dxa"/>
        <w:tblLook w:val="04A0" w:firstRow="1" w:lastRow="0" w:firstColumn="1" w:lastColumn="0" w:noHBand="0" w:noVBand="1"/>
      </w:tblPr>
      <w:tblGrid>
        <w:gridCol w:w="14601"/>
      </w:tblGrid>
      <w:tr w:rsidR="002506FF" w:rsidRPr="00021243" w:rsidTr="009F1DFC">
        <w:tc>
          <w:tcPr>
            <w:tcW w:w="14601" w:type="dxa"/>
          </w:tcPr>
          <w:p w:rsidR="002506FF" w:rsidRDefault="002506FF" w:rsidP="002506FF">
            <w:pPr>
              <w:spacing w:before="120" w:after="120"/>
              <w:jc w:val="center"/>
              <w:rPr>
                <w:rFonts w:asciiTheme="minorHAnsi" w:hAnsiTheme="minorHAnsi"/>
                <w:b/>
              </w:rPr>
            </w:pPr>
            <w:r w:rsidRPr="00021243">
              <w:rPr>
                <w:rFonts w:asciiTheme="minorHAnsi" w:hAnsiTheme="minorHAnsi"/>
                <w:b/>
              </w:rPr>
              <w:t xml:space="preserve">END OF </w:t>
            </w:r>
            <w:r w:rsidR="006A29EA">
              <w:rPr>
                <w:rFonts w:asciiTheme="minorHAnsi" w:hAnsiTheme="minorHAnsi"/>
                <w:b/>
              </w:rPr>
              <w:t>PUBLIC CONSULTATION</w:t>
            </w:r>
            <w:r>
              <w:rPr>
                <w:rFonts w:asciiTheme="minorHAnsi" w:hAnsiTheme="minorHAnsi"/>
                <w:b/>
              </w:rPr>
              <w:t xml:space="preserve"> DOCUMENT</w:t>
            </w:r>
          </w:p>
          <w:p w:rsidR="000E09C4" w:rsidRPr="00021243" w:rsidRDefault="006A29EA" w:rsidP="007830E1">
            <w:pPr>
              <w:spacing w:before="120" w:after="120"/>
              <w:jc w:val="center"/>
              <w:rPr>
                <w:rFonts w:asciiTheme="minorHAnsi" w:hAnsiTheme="minorHAnsi"/>
                <w:b/>
              </w:rPr>
            </w:pPr>
            <w:r>
              <w:rPr>
                <w:rFonts w:asciiTheme="minorHAnsi" w:hAnsiTheme="minorHAnsi"/>
                <w:b/>
              </w:rPr>
              <w:t>Next review</w:t>
            </w:r>
            <w:r w:rsidR="00E748BF">
              <w:rPr>
                <w:rFonts w:asciiTheme="minorHAnsi" w:hAnsiTheme="minorHAnsi"/>
                <w:b/>
              </w:rPr>
              <w:t>:</w:t>
            </w:r>
            <w:r w:rsidR="000E09C4">
              <w:rPr>
                <w:rFonts w:asciiTheme="minorHAnsi" w:hAnsiTheme="minorHAnsi"/>
                <w:b/>
              </w:rPr>
              <w:t xml:space="preserve"> </w:t>
            </w:r>
            <w:r w:rsidR="00E748BF">
              <w:rPr>
                <w:b/>
              </w:rPr>
              <w:t xml:space="preserve">Twelve to eighteen months from BloodSTAR </w:t>
            </w:r>
            <w:r w:rsidR="00A30AD8">
              <w:rPr>
                <w:b/>
              </w:rPr>
              <w:t>v</w:t>
            </w:r>
            <w:r w:rsidR="00E748BF">
              <w:rPr>
                <w:b/>
              </w:rPr>
              <w:t>3</w:t>
            </w:r>
            <w:r w:rsidR="00C61E22">
              <w:rPr>
                <w:b/>
              </w:rPr>
              <w:t>.0</w:t>
            </w:r>
            <w:r w:rsidR="00E748BF">
              <w:rPr>
                <w:b/>
              </w:rPr>
              <w:t xml:space="preserve"> implementation</w:t>
            </w:r>
          </w:p>
        </w:tc>
      </w:tr>
    </w:tbl>
    <w:p w:rsidR="006627B5" w:rsidRPr="00A9499C" w:rsidRDefault="006627B5" w:rsidP="00A9499C">
      <w:pPr>
        <w:spacing w:after="0" w:line="276" w:lineRule="auto"/>
        <w:rPr>
          <w:sz w:val="2"/>
          <w:szCs w:val="2"/>
        </w:rPr>
      </w:pPr>
    </w:p>
    <w:sectPr w:rsidR="006627B5" w:rsidRPr="00A9499C" w:rsidSect="000E09C4">
      <w:headerReference w:type="default" r:id="rId21"/>
      <w:footerReference w:type="default" r:id="rId22"/>
      <w:headerReference w:type="first" r:id="rId23"/>
      <w:footerReference w:type="first" r:id="rId24"/>
      <w:pgSz w:w="16839" w:h="11907" w:orient="landscape" w:code="9"/>
      <w:pgMar w:top="1440" w:right="1440" w:bottom="113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3FC" w:rsidRDefault="00AE63FC" w:rsidP="00856708">
      <w:pPr>
        <w:spacing w:after="0"/>
      </w:pPr>
      <w:r>
        <w:separator/>
      </w:r>
    </w:p>
  </w:endnote>
  <w:endnote w:type="continuationSeparator" w:id="0">
    <w:p w:rsidR="00AE63FC" w:rsidRDefault="00AE63FC"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DIN-Medium">
    <w:altName w:val="Cambria"/>
    <w:panose1 w:val="00000000000000000000"/>
    <w:charset w:val="4D"/>
    <w:family w:val="swiss"/>
    <w:notTrueType/>
    <w:pitch w:val="default"/>
    <w:sig w:usb0="00000003" w:usb1="00000000" w:usb2="00000000" w:usb3="00000000" w:csb0="00000001" w:csb1="00000000"/>
  </w:font>
  <w:font w:name="DIN-Light">
    <w:charset w:val="00"/>
    <w:family w:val="swiss"/>
    <w:pitch w:val="variable"/>
    <w:sig w:usb0="80000027"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350999"/>
      <w:docPartObj>
        <w:docPartGallery w:val="Page Numbers (Bottom of Page)"/>
        <w:docPartUnique/>
      </w:docPartObj>
    </w:sdtPr>
    <w:sdtEndPr>
      <w:rPr>
        <w:noProof/>
      </w:rPr>
    </w:sdtEndPr>
    <w:sdtContent>
      <w:p w:rsidR="00A91A83" w:rsidRDefault="00A91A83">
        <w:pPr>
          <w:pStyle w:val="Footer"/>
          <w:jc w:val="right"/>
        </w:pPr>
        <w:r>
          <w:fldChar w:fldCharType="begin"/>
        </w:r>
        <w:r>
          <w:instrText xml:space="preserve"> PAGE   \* MERGEFORMAT </w:instrText>
        </w:r>
        <w:r>
          <w:fldChar w:fldCharType="separate"/>
        </w:r>
        <w:r w:rsidR="002864F8">
          <w:rPr>
            <w:noProof/>
          </w:rPr>
          <w:t>2</w:t>
        </w:r>
        <w:r>
          <w:rPr>
            <w:noProof/>
          </w:rPr>
          <w:fldChar w:fldCharType="end"/>
        </w:r>
      </w:p>
    </w:sdtContent>
  </w:sdt>
  <w:p w:rsidR="004D5201" w:rsidRPr="004D5201" w:rsidRDefault="004D5201">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782589"/>
      <w:docPartObj>
        <w:docPartGallery w:val="Page Numbers (Bottom of Page)"/>
        <w:docPartUnique/>
      </w:docPartObj>
    </w:sdtPr>
    <w:sdtEndPr>
      <w:rPr>
        <w:noProof/>
      </w:rPr>
    </w:sdtEndPr>
    <w:sdtContent>
      <w:p w:rsidR="00A91A83" w:rsidRDefault="00A91A83">
        <w:pPr>
          <w:pStyle w:val="Footer"/>
          <w:jc w:val="right"/>
        </w:pPr>
        <w:r>
          <w:fldChar w:fldCharType="begin"/>
        </w:r>
        <w:r>
          <w:instrText xml:space="preserve"> PAGE   \* MERGEFORMAT </w:instrText>
        </w:r>
        <w:r>
          <w:fldChar w:fldCharType="separate"/>
        </w:r>
        <w:r w:rsidR="002864F8">
          <w:rPr>
            <w:noProof/>
          </w:rPr>
          <w:t>1</w:t>
        </w:r>
        <w:r>
          <w:rPr>
            <w:noProof/>
          </w:rPr>
          <w:fldChar w:fldCharType="end"/>
        </w:r>
      </w:p>
    </w:sdtContent>
  </w:sdt>
  <w:p w:rsidR="008970F2" w:rsidRPr="00A91A83" w:rsidRDefault="008970F2" w:rsidP="00A91A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3FC" w:rsidRDefault="00AE63FC" w:rsidP="00856708">
      <w:pPr>
        <w:spacing w:after="0"/>
      </w:pPr>
      <w:r>
        <w:separator/>
      </w:r>
    </w:p>
  </w:footnote>
  <w:footnote w:type="continuationSeparator" w:id="0">
    <w:p w:rsidR="00AE63FC" w:rsidRDefault="00AE63FC"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83" w:rsidRPr="004D5201" w:rsidRDefault="000B3208" w:rsidP="00A91A83">
    <w:pPr>
      <w:pStyle w:val="Footer"/>
      <w:rPr>
        <w:sz w:val="20"/>
        <w:szCs w:val="20"/>
      </w:rPr>
    </w:pPr>
    <w:r>
      <w:rPr>
        <w:sz w:val="20"/>
        <w:szCs w:val="20"/>
      </w:rPr>
      <w:t>PUBLIC CONSULTATION 2017</w:t>
    </w:r>
    <w:r w:rsidR="00A91A83" w:rsidRPr="009016FB">
      <w:rPr>
        <w:sz w:val="20"/>
        <w:szCs w:val="20"/>
      </w:rPr>
      <w:t xml:space="preserve"> - </w:t>
    </w:r>
    <w:r w:rsidR="00A91A83" w:rsidRPr="004D5201">
      <w:rPr>
        <w:sz w:val="20"/>
        <w:szCs w:val="20"/>
      </w:rPr>
      <w:t>Scleromyxedema</w:t>
    </w:r>
  </w:p>
  <w:p w:rsidR="00A91A83" w:rsidRDefault="00A91A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83" w:rsidRPr="004D5201" w:rsidRDefault="0040176A" w:rsidP="00A91A83">
    <w:pPr>
      <w:pStyle w:val="Footer"/>
      <w:rPr>
        <w:sz w:val="20"/>
        <w:szCs w:val="20"/>
      </w:rPr>
    </w:pPr>
    <w:r>
      <w:rPr>
        <w:sz w:val="20"/>
        <w:szCs w:val="20"/>
      </w:rPr>
      <w:t xml:space="preserve">PUBLIC CONSULTATION 2017 </w:t>
    </w:r>
    <w:r w:rsidR="00A91A83" w:rsidRPr="009016FB">
      <w:rPr>
        <w:sz w:val="20"/>
        <w:szCs w:val="20"/>
      </w:rPr>
      <w:t xml:space="preserve">- </w:t>
    </w:r>
    <w:r w:rsidR="00A91A83" w:rsidRPr="004D5201">
      <w:rPr>
        <w:sz w:val="20"/>
        <w:szCs w:val="20"/>
      </w:rPr>
      <w:t>Scleromyxedema</w:t>
    </w:r>
  </w:p>
  <w:p w:rsidR="00A91A83" w:rsidRDefault="00A91A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A87F28"/>
    <w:multiLevelType w:val="hybridMultilevel"/>
    <w:tmpl w:val="6EBF54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9DB7B68"/>
    <w:multiLevelType w:val="hybridMultilevel"/>
    <w:tmpl w:val="B68855E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BC2D58"/>
    <w:multiLevelType w:val="hybridMultilevel"/>
    <w:tmpl w:val="B6886A4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9F10B1"/>
    <w:multiLevelType w:val="hybridMultilevel"/>
    <w:tmpl w:val="6DFCF990"/>
    <w:lvl w:ilvl="0" w:tplc="0409001B">
      <w:start w:val="1"/>
      <w:numFmt w:val="lowerRoman"/>
      <w:lvlText w:val="%1."/>
      <w:lvlJc w:val="right"/>
      <w:pPr>
        <w:ind w:left="1795" w:hanging="360"/>
      </w:pPr>
      <w:rPr>
        <w:rFonts w:hint="default"/>
      </w:rPr>
    </w:lvl>
    <w:lvl w:ilvl="1" w:tplc="0C090003">
      <w:start w:val="1"/>
      <w:numFmt w:val="bullet"/>
      <w:lvlText w:val="o"/>
      <w:lvlJc w:val="left"/>
      <w:pPr>
        <w:ind w:left="2515" w:hanging="360"/>
      </w:pPr>
      <w:rPr>
        <w:rFonts w:ascii="Courier New" w:hAnsi="Courier New" w:cs="Courier New" w:hint="default"/>
      </w:rPr>
    </w:lvl>
    <w:lvl w:ilvl="2" w:tplc="0C090005" w:tentative="1">
      <w:start w:val="1"/>
      <w:numFmt w:val="bullet"/>
      <w:lvlText w:val=""/>
      <w:lvlJc w:val="left"/>
      <w:pPr>
        <w:ind w:left="3235" w:hanging="360"/>
      </w:pPr>
      <w:rPr>
        <w:rFonts w:ascii="Wingdings" w:hAnsi="Wingdings" w:hint="default"/>
      </w:rPr>
    </w:lvl>
    <w:lvl w:ilvl="3" w:tplc="0C090001" w:tentative="1">
      <w:start w:val="1"/>
      <w:numFmt w:val="bullet"/>
      <w:lvlText w:val=""/>
      <w:lvlJc w:val="left"/>
      <w:pPr>
        <w:ind w:left="3955" w:hanging="360"/>
      </w:pPr>
      <w:rPr>
        <w:rFonts w:ascii="Symbol" w:hAnsi="Symbol" w:hint="default"/>
      </w:rPr>
    </w:lvl>
    <w:lvl w:ilvl="4" w:tplc="0C090003" w:tentative="1">
      <w:start w:val="1"/>
      <w:numFmt w:val="bullet"/>
      <w:lvlText w:val="o"/>
      <w:lvlJc w:val="left"/>
      <w:pPr>
        <w:ind w:left="4675" w:hanging="360"/>
      </w:pPr>
      <w:rPr>
        <w:rFonts w:ascii="Courier New" w:hAnsi="Courier New" w:cs="Courier New" w:hint="default"/>
      </w:rPr>
    </w:lvl>
    <w:lvl w:ilvl="5" w:tplc="0C090005" w:tentative="1">
      <w:start w:val="1"/>
      <w:numFmt w:val="bullet"/>
      <w:lvlText w:val=""/>
      <w:lvlJc w:val="left"/>
      <w:pPr>
        <w:ind w:left="5395" w:hanging="360"/>
      </w:pPr>
      <w:rPr>
        <w:rFonts w:ascii="Wingdings" w:hAnsi="Wingdings" w:hint="default"/>
      </w:rPr>
    </w:lvl>
    <w:lvl w:ilvl="6" w:tplc="0C090001" w:tentative="1">
      <w:start w:val="1"/>
      <w:numFmt w:val="bullet"/>
      <w:lvlText w:val=""/>
      <w:lvlJc w:val="left"/>
      <w:pPr>
        <w:ind w:left="6115" w:hanging="360"/>
      </w:pPr>
      <w:rPr>
        <w:rFonts w:ascii="Symbol" w:hAnsi="Symbol" w:hint="default"/>
      </w:rPr>
    </w:lvl>
    <w:lvl w:ilvl="7" w:tplc="0C090003" w:tentative="1">
      <w:start w:val="1"/>
      <w:numFmt w:val="bullet"/>
      <w:lvlText w:val="o"/>
      <w:lvlJc w:val="left"/>
      <w:pPr>
        <w:ind w:left="6835" w:hanging="360"/>
      </w:pPr>
      <w:rPr>
        <w:rFonts w:ascii="Courier New" w:hAnsi="Courier New" w:cs="Courier New" w:hint="default"/>
      </w:rPr>
    </w:lvl>
    <w:lvl w:ilvl="8" w:tplc="0C090005" w:tentative="1">
      <w:start w:val="1"/>
      <w:numFmt w:val="bullet"/>
      <w:lvlText w:val=""/>
      <w:lvlJc w:val="left"/>
      <w:pPr>
        <w:ind w:left="7555" w:hanging="360"/>
      </w:pPr>
      <w:rPr>
        <w:rFonts w:ascii="Wingdings" w:hAnsi="Wingdings" w:hint="default"/>
      </w:rPr>
    </w:lvl>
  </w:abstractNum>
  <w:abstractNum w:abstractNumId="4">
    <w:nsid w:val="057570CC"/>
    <w:multiLevelType w:val="hybridMultilevel"/>
    <w:tmpl w:val="6117DE0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C6E7F16"/>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E3A09A6"/>
    <w:multiLevelType w:val="hybridMultilevel"/>
    <w:tmpl w:val="C9DC7F2A"/>
    <w:lvl w:ilvl="0" w:tplc="4E126DC2">
      <w:numFmt w:val="bullet"/>
      <w:lvlText w:val="-"/>
      <w:lvlJc w:val="left"/>
      <w:pPr>
        <w:ind w:left="720" w:hanging="360"/>
      </w:pPr>
      <w:rPr>
        <w:rFonts w:ascii="Calibri" w:eastAsia="Dotum"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130C25"/>
    <w:multiLevelType w:val="hybridMultilevel"/>
    <w:tmpl w:val="3D7E8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47667A"/>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2947A29"/>
    <w:multiLevelType w:val="multilevel"/>
    <w:tmpl w:val="8A04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551C19"/>
    <w:multiLevelType w:val="hybridMultilevel"/>
    <w:tmpl w:val="12046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DC82DC6"/>
    <w:multiLevelType w:val="hybridMultilevel"/>
    <w:tmpl w:val="79F40D0A"/>
    <w:lvl w:ilvl="0" w:tplc="0C090001">
      <w:start w:val="1"/>
      <w:numFmt w:val="bullet"/>
      <w:lvlText w:val=""/>
      <w:lvlJc w:val="left"/>
      <w:pPr>
        <w:ind w:left="1080" w:hanging="360"/>
      </w:pPr>
      <w:rPr>
        <w:rFonts w:ascii="Symbol" w:hAnsi="Symbol" w:hint="default"/>
        <w:b w:val="0"/>
        <w:sz w:val="18"/>
        <w:szCs w:val="18"/>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1F925D73"/>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11670AD"/>
    <w:multiLevelType w:val="hybridMultilevel"/>
    <w:tmpl w:val="F790FD74"/>
    <w:lvl w:ilvl="0" w:tplc="0C09001B">
      <w:start w:val="1"/>
      <w:numFmt w:val="lowerRoman"/>
      <w:lvlText w:val="%1."/>
      <w:lvlJc w:val="right"/>
      <w:pPr>
        <w:ind w:left="720" w:hanging="360"/>
      </w:pPr>
    </w:lvl>
    <w:lvl w:ilvl="1" w:tplc="0C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5F08BA"/>
    <w:multiLevelType w:val="hybridMultilevel"/>
    <w:tmpl w:val="EBD87182"/>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5">
    <w:nsid w:val="294567CD"/>
    <w:multiLevelType w:val="hybridMultilevel"/>
    <w:tmpl w:val="E066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D12550D"/>
    <w:multiLevelType w:val="hybridMultilevel"/>
    <w:tmpl w:val="427C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nsid w:val="338A7547"/>
    <w:multiLevelType w:val="hybridMultilevel"/>
    <w:tmpl w:val="E402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3F1334"/>
    <w:multiLevelType w:val="hybridMultilevel"/>
    <w:tmpl w:val="0ECE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8D0155"/>
    <w:multiLevelType w:val="hybridMultilevel"/>
    <w:tmpl w:val="D158D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BDB00C7"/>
    <w:multiLevelType w:val="hybridMultilevel"/>
    <w:tmpl w:val="43F21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BDF283D"/>
    <w:multiLevelType w:val="hybridMultilevel"/>
    <w:tmpl w:val="4B02111A"/>
    <w:lvl w:ilvl="0" w:tplc="676AE308">
      <w:start w:val="1"/>
      <w:numFmt w:val="decimal"/>
      <w:lvlText w:val="%1."/>
      <w:lvlJc w:val="left"/>
      <w:pPr>
        <w:ind w:left="357" w:hanging="360"/>
      </w:pPr>
      <w:rPr>
        <w:b w:val="0"/>
        <w:sz w:val="20"/>
      </w:rPr>
    </w:lvl>
    <w:lvl w:ilvl="1" w:tplc="0C090001">
      <w:start w:val="1"/>
      <w:numFmt w:val="bullet"/>
      <w:lvlText w:val=""/>
      <w:lvlJc w:val="left"/>
      <w:pPr>
        <w:ind w:left="1077" w:hanging="360"/>
      </w:pPr>
      <w:rPr>
        <w:rFonts w:ascii="Symbol" w:hAnsi="Symbol" w:hint="default"/>
      </w:rPr>
    </w:lvl>
    <w:lvl w:ilvl="2" w:tplc="0409001B">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25">
    <w:nsid w:val="42171BD4"/>
    <w:multiLevelType w:val="hybridMultilevel"/>
    <w:tmpl w:val="6DFCF990"/>
    <w:lvl w:ilvl="0" w:tplc="0409001B">
      <w:start w:val="1"/>
      <w:numFmt w:val="lowerRoman"/>
      <w:lvlText w:val="%1."/>
      <w:lvlJc w:val="righ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nsid w:val="43DA4202"/>
    <w:multiLevelType w:val="hybridMultilevel"/>
    <w:tmpl w:val="518E3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5701C86"/>
    <w:multiLevelType w:val="hybridMultilevel"/>
    <w:tmpl w:val="5D24C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8D01261"/>
    <w:multiLevelType w:val="hybridMultilevel"/>
    <w:tmpl w:val="94AA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BCE719"/>
    <w:multiLevelType w:val="hybridMultilevel"/>
    <w:tmpl w:val="3D5A05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51D10A28"/>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A8567D5"/>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5BA50922"/>
    <w:multiLevelType w:val="hybridMultilevel"/>
    <w:tmpl w:val="FDFC768A"/>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D961A14"/>
    <w:multiLevelType w:val="hybridMultilevel"/>
    <w:tmpl w:val="3A2C206E"/>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232582F"/>
    <w:multiLevelType w:val="hybridMultilevel"/>
    <w:tmpl w:val="67BE836C"/>
    <w:lvl w:ilvl="0" w:tplc="0C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B6243016">
      <w:start w:val="1"/>
      <w:numFmt w:val="decimal"/>
      <w:lvlText w:val="%4)"/>
      <w:lvlJc w:val="left"/>
      <w:pPr>
        <w:ind w:left="2520" w:hanging="360"/>
      </w:pPr>
      <w:rPr>
        <w:rFonts w:hint="default"/>
        <w:b w:val="0"/>
        <w:sz w:val="18"/>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638245E1"/>
    <w:multiLevelType w:val="hybridMultilevel"/>
    <w:tmpl w:val="63669720"/>
    <w:lvl w:ilvl="0" w:tplc="0C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1B6EAB62">
      <w:numFmt w:val="bullet"/>
      <w:lvlText w:val=""/>
      <w:lvlJc w:val="left"/>
      <w:pPr>
        <w:ind w:left="2340" w:hanging="360"/>
      </w:pPr>
      <w:rPr>
        <w:rFonts w:ascii="Wingdings" w:eastAsia="Dotum" w:hAnsi="Wingdings"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522B98"/>
    <w:multiLevelType w:val="hybridMultilevel"/>
    <w:tmpl w:val="5D980EE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6E73143E"/>
    <w:multiLevelType w:val="hybridMultilevel"/>
    <w:tmpl w:val="77DA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7A67CE"/>
    <w:multiLevelType w:val="hybridMultilevel"/>
    <w:tmpl w:val="4218F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3FC5097"/>
    <w:multiLevelType w:val="hybridMultilevel"/>
    <w:tmpl w:val="6DFCF990"/>
    <w:lvl w:ilvl="0" w:tplc="0409001B">
      <w:start w:val="1"/>
      <w:numFmt w:val="lowerRoman"/>
      <w:lvlText w:val="%1."/>
      <w:lvlJc w:val="righ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1">
    <w:nsid w:val="75C83CF2"/>
    <w:multiLevelType w:val="hybridMultilevel"/>
    <w:tmpl w:val="9BB4EC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79E6CD1"/>
    <w:multiLevelType w:val="hybridMultilevel"/>
    <w:tmpl w:val="160134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79D70665"/>
    <w:multiLevelType w:val="hybridMultilevel"/>
    <w:tmpl w:val="42C00A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BEE31E7"/>
    <w:multiLevelType w:val="hybridMultilevel"/>
    <w:tmpl w:val="5CBE7584"/>
    <w:lvl w:ilvl="0" w:tplc="0C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nsid w:val="7E1F2D9B"/>
    <w:multiLevelType w:val="hybridMultilevel"/>
    <w:tmpl w:val="ACA24BA8"/>
    <w:lvl w:ilvl="0" w:tplc="7A5446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8"/>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2"/>
  </w:num>
  <w:num w:numId="4">
    <w:abstractNumId w:val="38"/>
  </w:num>
  <w:num w:numId="5">
    <w:abstractNumId w:val="16"/>
  </w:num>
  <w:num w:numId="6">
    <w:abstractNumId w:val="2"/>
  </w:num>
  <w:num w:numId="7">
    <w:abstractNumId w:val="1"/>
  </w:num>
  <w:num w:numId="8">
    <w:abstractNumId w:val="4"/>
  </w:num>
  <w:num w:numId="9">
    <w:abstractNumId w:val="0"/>
  </w:num>
  <w:num w:numId="10">
    <w:abstractNumId w:val="42"/>
  </w:num>
  <w:num w:numId="11">
    <w:abstractNumId w:val="29"/>
  </w:num>
  <w:num w:numId="12">
    <w:abstractNumId w:val="35"/>
  </w:num>
  <w:num w:numId="13">
    <w:abstractNumId w:val="13"/>
  </w:num>
  <w:num w:numId="14">
    <w:abstractNumId w:val="21"/>
  </w:num>
  <w:num w:numId="15">
    <w:abstractNumId w:val="12"/>
  </w:num>
  <w:num w:numId="16">
    <w:abstractNumId w:val="37"/>
  </w:num>
  <w:num w:numId="17">
    <w:abstractNumId w:val="5"/>
  </w:num>
  <w:num w:numId="18">
    <w:abstractNumId w:val="17"/>
  </w:num>
  <w:num w:numId="19">
    <w:abstractNumId w:val="33"/>
  </w:num>
  <w:num w:numId="20">
    <w:abstractNumId w:val="44"/>
  </w:num>
  <w:num w:numId="21">
    <w:abstractNumId w:val="14"/>
  </w:num>
  <w:num w:numId="22">
    <w:abstractNumId w:val="34"/>
  </w:num>
  <w:num w:numId="23">
    <w:abstractNumId w:val="11"/>
  </w:num>
  <w:num w:numId="24">
    <w:abstractNumId w:val="3"/>
  </w:num>
  <w:num w:numId="25">
    <w:abstractNumId w:val="36"/>
  </w:num>
  <w:num w:numId="26">
    <w:abstractNumId w:val="25"/>
  </w:num>
  <w:num w:numId="27">
    <w:abstractNumId w:val="40"/>
  </w:num>
  <w:num w:numId="28">
    <w:abstractNumId w:val="30"/>
  </w:num>
  <w:num w:numId="29">
    <w:abstractNumId w:val="31"/>
  </w:num>
  <w:num w:numId="30">
    <w:abstractNumId w:val="8"/>
  </w:num>
  <w:num w:numId="31">
    <w:abstractNumId w:val="9"/>
  </w:num>
  <w:num w:numId="32">
    <w:abstractNumId w:val="28"/>
  </w:num>
  <w:num w:numId="33">
    <w:abstractNumId w:val="43"/>
  </w:num>
  <w:num w:numId="34">
    <w:abstractNumId w:val="20"/>
  </w:num>
  <w:num w:numId="35">
    <w:abstractNumId w:val="32"/>
  </w:num>
  <w:num w:numId="36">
    <w:abstractNumId w:val="19"/>
  </w:num>
  <w:num w:numId="37">
    <w:abstractNumId w:val="15"/>
  </w:num>
  <w:num w:numId="38">
    <w:abstractNumId w:val="24"/>
  </w:num>
  <w:num w:numId="39">
    <w:abstractNumId w:val="27"/>
  </w:num>
  <w:num w:numId="40">
    <w:abstractNumId w:val="7"/>
  </w:num>
  <w:num w:numId="41">
    <w:abstractNumId w:val="39"/>
  </w:num>
  <w:num w:numId="42">
    <w:abstractNumId w:val="41"/>
  </w:num>
  <w:num w:numId="43">
    <w:abstractNumId w:val="26"/>
  </w:num>
  <w:num w:numId="44">
    <w:abstractNumId w:val="6"/>
  </w:num>
  <w:num w:numId="45">
    <w:abstractNumId w:val="45"/>
  </w:num>
  <w:num w:numId="46">
    <w:abstractNumId w:val="23"/>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0F"/>
    <w:rsid w:val="00011CC9"/>
    <w:rsid w:val="00013C2F"/>
    <w:rsid w:val="00021243"/>
    <w:rsid w:val="00022A4A"/>
    <w:rsid w:val="00030993"/>
    <w:rsid w:val="000339FD"/>
    <w:rsid w:val="00036EDC"/>
    <w:rsid w:val="0007639A"/>
    <w:rsid w:val="0009468B"/>
    <w:rsid w:val="000952C0"/>
    <w:rsid w:val="000A3A69"/>
    <w:rsid w:val="000A65C9"/>
    <w:rsid w:val="000B27A7"/>
    <w:rsid w:val="000B3208"/>
    <w:rsid w:val="000E09C4"/>
    <w:rsid w:val="000E4D1E"/>
    <w:rsid w:val="000E62A8"/>
    <w:rsid w:val="000F75A8"/>
    <w:rsid w:val="00100210"/>
    <w:rsid w:val="00105904"/>
    <w:rsid w:val="00105D54"/>
    <w:rsid w:val="001248B0"/>
    <w:rsid w:val="00153753"/>
    <w:rsid w:val="0015625C"/>
    <w:rsid w:val="00165F48"/>
    <w:rsid w:val="0017270F"/>
    <w:rsid w:val="001849B2"/>
    <w:rsid w:val="00184E12"/>
    <w:rsid w:val="00186CF7"/>
    <w:rsid w:val="001A2460"/>
    <w:rsid w:val="001A64E1"/>
    <w:rsid w:val="001C2784"/>
    <w:rsid w:val="001C45B4"/>
    <w:rsid w:val="001F2997"/>
    <w:rsid w:val="0021213D"/>
    <w:rsid w:val="00216823"/>
    <w:rsid w:val="002248AF"/>
    <w:rsid w:val="00225E3E"/>
    <w:rsid w:val="0022664C"/>
    <w:rsid w:val="002306B2"/>
    <w:rsid w:val="00236B19"/>
    <w:rsid w:val="00240825"/>
    <w:rsid w:val="002506FF"/>
    <w:rsid w:val="00252746"/>
    <w:rsid w:val="002537F2"/>
    <w:rsid w:val="00255740"/>
    <w:rsid w:val="00275679"/>
    <w:rsid w:val="00282F66"/>
    <w:rsid w:val="002864F8"/>
    <w:rsid w:val="002936DD"/>
    <w:rsid w:val="00293E1C"/>
    <w:rsid w:val="00295CD3"/>
    <w:rsid w:val="002D2007"/>
    <w:rsid w:val="002F3325"/>
    <w:rsid w:val="00303F7B"/>
    <w:rsid w:val="00320BEB"/>
    <w:rsid w:val="00327526"/>
    <w:rsid w:val="0033060E"/>
    <w:rsid w:val="00360326"/>
    <w:rsid w:val="0036647C"/>
    <w:rsid w:val="0038241D"/>
    <w:rsid w:val="00395032"/>
    <w:rsid w:val="003A1F9D"/>
    <w:rsid w:val="003C2F98"/>
    <w:rsid w:val="003C7A7C"/>
    <w:rsid w:val="003D1132"/>
    <w:rsid w:val="003D1795"/>
    <w:rsid w:val="003D27F1"/>
    <w:rsid w:val="003D380C"/>
    <w:rsid w:val="003D3892"/>
    <w:rsid w:val="003E3235"/>
    <w:rsid w:val="003F11F8"/>
    <w:rsid w:val="0040176A"/>
    <w:rsid w:val="00403201"/>
    <w:rsid w:val="00413C28"/>
    <w:rsid w:val="00420DA8"/>
    <w:rsid w:val="00422B5A"/>
    <w:rsid w:val="00433C78"/>
    <w:rsid w:val="00437609"/>
    <w:rsid w:val="00445EDE"/>
    <w:rsid w:val="0044636E"/>
    <w:rsid w:val="00447869"/>
    <w:rsid w:val="00454FA8"/>
    <w:rsid w:val="00460325"/>
    <w:rsid w:val="00463B0C"/>
    <w:rsid w:val="0047167A"/>
    <w:rsid w:val="0047615E"/>
    <w:rsid w:val="004856E4"/>
    <w:rsid w:val="004926F2"/>
    <w:rsid w:val="004A10A2"/>
    <w:rsid w:val="004B14F4"/>
    <w:rsid w:val="004C5DBF"/>
    <w:rsid w:val="004C75CB"/>
    <w:rsid w:val="004D4636"/>
    <w:rsid w:val="004D5201"/>
    <w:rsid w:val="004D6226"/>
    <w:rsid w:val="004E4A52"/>
    <w:rsid w:val="005000BF"/>
    <w:rsid w:val="005023CE"/>
    <w:rsid w:val="00502408"/>
    <w:rsid w:val="00525C51"/>
    <w:rsid w:val="00531E6D"/>
    <w:rsid w:val="00540020"/>
    <w:rsid w:val="00543C69"/>
    <w:rsid w:val="00552AC0"/>
    <w:rsid w:val="005546AE"/>
    <w:rsid w:val="005629EE"/>
    <w:rsid w:val="00584BEC"/>
    <w:rsid w:val="005851ED"/>
    <w:rsid w:val="00586EFD"/>
    <w:rsid w:val="00595384"/>
    <w:rsid w:val="005960E7"/>
    <w:rsid w:val="005B6024"/>
    <w:rsid w:val="005C78F4"/>
    <w:rsid w:val="005D2C3D"/>
    <w:rsid w:val="005E04F6"/>
    <w:rsid w:val="005F07FD"/>
    <w:rsid w:val="00602D7D"/>
    <w:rsid w:val="0061554A"/>
    <w:rsid w:val="00617D9D"/>
    <w:rsid w:val="006201B1"/>
    <w:rsid w:val="00620FE0"/>
    <w:rsid w:val="00627EBB"/>
    <w:rsid w:val="006427C2"/>
    <w:rsid w:val="00642A5C"/>
    <w:rsid w:val="00644285"/>
    <w:rsid w:val="00657885"/>
    <w:rsid w:val="00657F36"/>
    <w:rsid w:val="006627B5"/>
    <w:rsid w:val="006631E9"/>
    <w:rsid w:val="00666AA5"/>
    <w:rsid w:val="00670D34"/>
    <w:rsid w:val="00683FB6"/>
    <w:rsid w:val="006855AF"/>
    <w:rsid w:val="00695219"/>
    <w:rsid w:val="006A29EA"/>
    <w:rsid w:val="006A3D14"/>
    <w:rsid w:val="006B0323"/>
    <w:rsid w:val="006B4C33"/>
    <w:rsid w:val="006D2521"/>
    <w:rsid w:val="006D2FA8"/>
    <w:rsid w:val="006D36A9"/>
    <w:rsid w:val="006D4C96"/>
    <w:rsid w:val="006F1FA7"/>
    <w:rsid w:val="006F485E"/>
    <w:rsid w:val="00702EB0"/>
    <w:rsid w:val="0070492D"/>
    <w:rsid w:val="00716BB3"/>
    <w:rsid w:val="00722415"/>
    <w:rsid w:val="00780D9A"/>
    <w:rsid w:val="007830E1"/>
    <w:rsid w:val="00787242"/>
    <w:rsid w:val="00793EB5"/>
    <w:rsid w:val="007A2F71"/>
    <w:rsid w:val="007B0C7B"/>
    <w:rsid w:val="007B2100"/>
    <w:rsid w:val="007C7B0F"/>
    <w:rsid w:val="007D2CF2"/>
    <w:rsid w:val="007F3022"/>
    <w:rsid w:val="007F361D"/>
    <w:rsid w:val="008041F6"/>
    <w:rsid w:val="008370C8"/>
    <w:rsid w:val="00847EC8"/>
    <w:rsid w:val="0085141B"/>
    <w:rsid w:val="00853117"/>
    <w:rsid w:val="00856708"/>
    <w:rsid w:val="008612AB"/>
    <w:rsid w:val="00880ECB"/>
    <w:rsid w:val="00893E0A"/>
    <w:rsid w:val="00896241"/>
    <w:rsid w:val="008970F2"/>
    <w:rsid w:val="008A46C1"/>
    <w:rsid w:val="008D546D"/>
    <w:rsid w:val="008F6632"/>
    <w:rsid w:val="00901446"/>
    <w:rsid w:val="00901F76"/>
    <w:rsid w:val="009025B7"/>
    <w:rsid w:val="009208EC"/>
    <w:rsid w:val="009235E6"/>
    <w:rsid w:val="00933536"/>
    <w:rsid w:val="009347BC"/>
    <w:rsid w:val="0093594E"/>
    <w:rsid w:val="00951B85"/>
    <w:rsid w:val="009643F2"/>
    <w:rsid w:val="009762DE"/>
    <w:rsid w:val="00982D63"/>
    <w:rsid w:val="009918B8"/>
    <w:rsid w:val="009962B0"/>
    <w:rsid w:val="009B04BD"/>
    <w:rsid w:val="009C1E09"/>
    <w:rsid w:val="009E0D07"/>
    <w:rsid w:val="009E38CC"/>
    <w:rsid w:val="009F4509"/>
    <w:rsid w:val="009F66B5"/>
    <w:rsid w:val="00A0276B"/>
    <w:rsid w:val="00A0352E"/>
    <w:rsid w:val="00A05745"/>
    <w:rsid w:val="00A23D1D"/>
    <w:rsid w:val="00A279E1"/>
    <w:rsid w:val="00A30AD8"/>
    <w:rsid w:val="00A31C82"/>
    <w:rsid w:val="00A357C4"/>
    <w:rsid w:val="00A5478C"/>
    <w:rsid w:val="00A57D60"/>
    <w:rsid w:val="00A7510F"/>
    <w:rsid w:val="00A80A19"/>
    <w:rsid w:val="00A81C38"/>
    <w:rsid w:val="00A90CD5"/>
    <w:rsid w:val="00A91A83"/>
    <w:rsid w:val="00A9499C"/>
    <w:rsid w:val="00A96D7C"/>
    <w:rsid w:val="00AA19C1"/>
    <w:rsid w:val="00AB120F"/>
    <w:rsid w:val="00AD086B"/>
    <w:rsid w:val="00AD1EF1"/>
    <w:rsid w:val="00AD4362"/>
    <w:rsid w:val="00AE5015"/>
    <w:rsid w:val="00AE63FA"/>
    <w:rsid w:val="00AE63FC"/>
    <w:rsid w:val="00AF2FF2"/>
    <w:rsid w:val="00B04B33"/>
    <w:rsid w:val="00B35BD7"/>
    <w:rsid w:val="00B3726E"/>
    <w:rsid w:val="00B55135"/>
    <w:rsid w:val="00B96418"/>
    <w:rsid w:val="00B97261"/>
    <w:rsid w:val="00BA2DA8"/>
    <w:rsid w:val="00BA76E3"/>
    <w:rsid w:val="00BA795C"/>
    <w:rsid w:val="00BC07C2"/>
    <w:rsid w:val="00BD6C2D"/>
    <w:rsid w:val="00BD7111"/>
    <w:rsid w:val="00BD735D"/>
    <w:rsid w:val="00C21002"/>
    <w:rsid w:val="00C24E0B"/>
    <w:rsid w:val="00C27AB0"/>
    <w:rsid w:val="00C30FD5"/>
    <w:rsid w:val="00C34D27"/>
    <w:rsid w:val="00C364CA"/>
    <w:rsid w:val="00C51E04"/>
    <w:rsid w:val="00C61E22"/>
    <w:rsid w:val="00C92149"/>
    <w:rsid w:val="00CA4321"/>
    <w:rsid w:val="00CB08A7"/>
    <w:rsid w:val="00CB47C1"/>
    <w:rsid w:val="00CB50C5"/>
    <w:rsid w:val="00CC12B9"/>
    <w:rsid w:val="00CD489A"/>
    <w:rsid w:val="00CD5856"/>
    <w:rsid w:val="00CD7B8A"/>
    <w:rsid w:val="00CE438B"/>
    <w:rsid w:val="00D1296F"/>
    <w:rsid w:val="00D16B82"/>
    <w:rsid w:val="00D17E7A"/>
    <w:rsid w:val="00D17FEC"/>
    <w:rsid w:val="00D2364E"/>
    <w:rsid w:val="00D24193"/>
    <w:rsid w:val="00D459D2"/>
    <w:rsid w:val="00D67CFD"/>
    <w:rsid w:val="00D83407"/>
    <w:rsid w:val="00D874FD"/>
    <w:rsid w:val="00D87794"/>
    <w:rsid w:val="00D96987"/>
    <w:rsid w:val="00DB17C2"/>
    <w:rsid w:val="00DB1925"/>
    <w:rsid w:val="00DD166F"/>
    <w:rsid w:val="00DE62EB"/>
    <w:rsid w:val="00DF3D11"/>
    <w:rsid w:val="00E11642"/>
    <w:rsid w:val="00E3211B"/>
    <w:rsid w:val="00E337E6"/>
    <w:rsid w:val="00E455C4"/>
    <w:rsid w:val="00E55837"/>
    <w:rsid w:val="00E625D2"/>
    <w:rsid w:val="00E62E16"/>
    <w:rsid w:val="00E672AA"/>
    <w:rsid w:val="00E748BF"/>
    <w:rsid w:val="00E7550D"/>
    <w:rsid w:val="00EA2E82"/>
    <w:rsid w:val="00EB78FB"/>
    <w:rsid w:val="00EB7EA8"/>
    <w:rsid w:val="00EC0889"/>
    <w:rsid w:val="00ED1AA7"/>
    <w:rsid w:val="00EE1CBE"/>
    <w:rsid w:val="00EF0AC2"/>
    <w:rsid w:val="00EF4E60"/>
    <w:rsid w:val="00F26B9A"/>
    <w:rsid w:val="00F42816"/>
    <w:rsid w:val="00F66136"/>
    <w:rsid w:val="00F70578"/>
    <w:rsid w:val="00F904D2"/>
    <w:rsid w:val="00FB770E"/>
    <w:rsid w:val="00FC0E9B"/>
    <w:rsid w:val="00FC5CB0"/>
    <w:rsid w:val="00FD2CCD"/>
    <w:rsid w:val="00FE1B13"/>
    <w:rsid w:val="00FE1EE0"/>
    <w:rsid w:val="00FE5B66"/>
    <w:rsid w:val="00FF394A"/>
    <w:rsid w:val="00FF47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basedOn w:val="DefaultParagraphFont"/>
    <w:uiPriority w:val="99"/>
    <w:unhideWhenUsed/>
    <w:rsid w:val="006578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basedOn w:val="DefaultParagraphFont"/>
    <w:uiPriority w:val="99"/>
    <w:unhideWhenUsed/>
    <w:rsid w:val="006578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9579">
      <w:bodyDiv w:val="1"/>
      <w:marLeft w:val="0"/>
      <w:marRight w:val="0"/>
      <w:marTop w:val="0"/>
      <w:marBottom w:val="0"/>
      <w:divBdr>
        <w:top w:val="none" w:sz="0" w:space="0" w:color="auto"/>
        <w:left w:val="none" w:sz="0" w:space="0" w:color="auto"/>
        <w:bottom w:val="none" w:sz="0" w:space="0" w:color="auto"/>
        <w:right w:val="none" w:sz="0" w:space="0" w:color="auto"/>
      </w:divBdr>
      <w:divsChild>
        <w:div w:id="230696636">
          <w:marLeft w:val="0"/>
          <w:marRight w:val="0"/>
          <w:marTop w:val="0"/>
          <w:marBottom w:val="0"/>
          <w:divBdr>
            <w:top w:val="none" w:sz="0" w:space="0" w:color="auto"/>
            <w:left w:val="none" w:sz="0" w:space="0" w:color="auto"/>
            <w:bottom w:val="none" w:sz="0" w:space="0" w:color="auto"/>
            <w:right w:val="none" w:sz="0" w:space="0" w:color="auto"/>
          </w:divBdr>
          <w:divsChild>
            <w:div w:id="511334366">
              <w:marLeft w:val="0"/>
              <w:marRight w:val="0"/>
              <w:marTop w:val="0"/>
              <w:marBottom w:val="0"/>
              <w:divBdr>
                <w:top w:val="none" w:sz="0" w:space="0" w:color="auto"/>
                <w:left w:val="none" w:sz="0" w:space="0" w:color="auto"/>
                <w:bottom w:val="none" w:sz="0" w:space="0" w:color="auto"/>
                <w:right w:val="none" w:sz="0" w:space="0" w:color="auto"/>
              </w:divBdr>
              <w:divsChild>
                <w:div w:id="207886579">
                  <w:marLeft w:val="0"/>
                  <w:marRight w:val="0"/>
                  <w:marTop w:val="0"/>
                  <w:marBottom w:val="0"/>
                  <w:divBdr>
                    <w:top w:val="none" w:sz="0" w:space="0" w:color="auto"/>
                    <w:left w:val="none" w:sz="0" w:space="0" w:color="auto"/>
                    <w:bottom w:val="none" w:sz="0" w:space="0" w:color="auto"/>
                    <w:right w:val="none" w:sz="0" w:space="0" w:color="auto"/>
                  </w:divBdr>
                  <w:divsChild>
                    <w:div w:id="1827361281">
                      <w:marLeft w:val="0"/>
                      <w:marRight w:val="0"/>
                      <w:marTop w:val="0"/>
                      <w:marBottom w:val="300"/>
                      <w:divBdr>
                        <w:top w:val="none" w:sz="0" w:space="0" w:color="auto"/>
                        <w:left w:val="none" w:sz="0" w:space="0" w:color="auto"/>
                        <w:bottom w:val="none" w:sz="0" w:space="0" w:color="auto"/>
                        <w:right w:val="none" w:sz="0" w:space="0" w:color="auto"/>
                      </w:divBdr>
                      <w:divsChild>
                        <w:div w:id="27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500644">
      <w:bodyDiv w:val="1"/>
      <w:marLeft w:val="0"/>
      <w:marRight w:val="0"/>
      <w:marTop w:val="0"/>
      <w:marBottom w:val="0"/>
      <w:divBdr>
        <w:top w:val="none" w:sz="0" w:space="0" w:color="auto"/>
        <w:left w:val="none" w:sz="0" w:space="0" w:color="auto"/>
        <w:bottom w:val="none" w:sz="0" w:space="0" w:color="auto"/>
        <w:right w:val="none" w:sz="0" w:space="0" w:color="auto"/>
      </w:divBdr>
    </w:div>
    <w:div w:id="769665517">
      <w:bodyDiv w:val="1"/>
      <w:marLeft w:val="0"/>
      <w:marRight w:val="0"/>
      <w:marTop w:val="0"/>
      <w:marBottom w:val="0"/>
      <w:divBdr>
        <w:top w:val="none" w:sz="0" w:space="0" w:color="auto"/>
        <w:left w:val="none" w:sz="0" w:space="0" w:color="auto"/>
        <w:bottom w:val="none" w:sz="0" w:space="0" w:color="auto"/>
        <w:right w:val="none" w:sz="0" w:space="0" w:color="auto"/>
      </w:divBdr>
    </w:div>
    <w:div w:id="1212036368">
      <w:bodyDiv w:val="1"/>
      <w:marLeft w:val="0"/>
      <w:marRight w:val="0"/>
      <w:marTop w:val="0"/>
      <w:marBottom w:val="0"/>
      <w:divBdr>
        <w:top w:val="none" w:sz="0" w:space="0" w:color="auto"/>
        <w:left w:val="none" w:sz="0" w:space="0" w:color="auto"/>
        <w:bottom w:val="none" w:sz="0" w:space="0" w:color="auto"/>
        <w:right w:val="none" w:sz="0" w:space="0" w:color="auto"/>
      </w:divBdr>
    </w:div>
    <w:div w:id="1274554201">
      <w:bodyDiv w:val="1"/>
      <w:marLeft w:val="0"/>
      <w:marRight w:val="0"/>
      <w:marTop w:val="0"/>
      <w:marBottom w:val="0"/>
      <w:divBdr>
        <w:top w:val="none" w:sz="0" w:space="0" w:color="auto"/>
        <w:left w:val="none" w:sz="0" w:space="0" w:color="auto"/>
        <w:bottom w:val="none" w:sz="0" w:space="0" w:color="auto"/>
        <w:right w:val="none" w:sz="0" w:space="0" w:color="auto"/>
      </w:divBdr>
    </w:div>
    <w:div w:id="164705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cbi.nlm.nih.gov/pubmed/18221985" TargetMode="External"/><Relationship Id="rId18" Type="http://schemas.openxmlformats.org/officeDocument/2006/relationships/hyperlink" Target="https://www.ncbi.nlm.nih.gov/pmc/articles/PMC340306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ncbi.nlm.nih.gov/pmc/articles/PMC3843934/" TargetMode="External"/><Relationship Id="rId17" Type="http://schemas.openxmlformats.org/officeDocument/2006/relationships/hyperlink" Target="https://www.ncbi.nlm.nih.gov/pubmed/1639201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cbi.nlm.nih.gov/labs/articles/14674909/" TargetMode="External"/><Relationship Id="rId20" Type="http://schemas.openxmlformats.org/officeDocument/2006/relationships/hyperlink" Target="https://www.ncbi.nlm.nih.gov/pubmed/2345324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bi.nlm.nih.gov/pubmed/24847409"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ncbi.nlm.nih.gov/pubmed/25215418" TargetMode="External"/><Relationship Id="rId23" Type="http://schemas.openxmlformats.org/officeDocument/2006/relationships/header" Target="header2.xml"/><Relationship Id="rId10" Type="http://schemas.openxmlformats.org/officeDocument/2006/relationships/hyperlink" Target="https://www.ncbi.nlm.nih.gov/pubmed/23866873" TargetMode="External"/><Relationship Id="rId19" Type="http://schemas.openxmlformats.org/officeDocument/2006/relationships/hyperlink" Target="https://www.ncbi.nlm.nih.gov/pubmed/19249127" TargetMode="External"/><Relationship Id="rId4" Type="http://schemas.microsoft.com/office/2007/relationships/stylesWithEffects" Target="stylesWithEffects.xml"/><Relationship Id="rId9" Type="http://schemas.openxmlformats.org/officeDocument/2006/relationships/hyperlink" Target="https://www.ncbi.nlm.nih.gov/pubmed/18204366" TargetMode="External"/><Relationship Id="rId14" Type="http://schemas.openxmlformats.org/officeDocument/2006/relationships/hyperlink" Target="https://www.ncbi.nlm.nih.gov/pubmed/333628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12AE6-0637-4FE6-B6CA-6AA7FC3B0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2959</Words>
  <Characters>16869</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Nicole Wicks</cp:lastModifiedBy>
  <cp:revision>2</cp:revision>
  <cp:lastPrinted>2017-04-10T03:34:00Z</cp:lastPrinted>
  <dcterms:created xsi:type="dcterms:W3CDTF">2017-09-08T02:59:00Z</dcterms:created>
  <dcterms:modified xsi:type="dcterms:W3CDTF">2017-09-08T02:59:00Z</dcterms:modified>
</cp:coreProperties>
</file>