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B572F" w14:textId="77777777" w:rsidR="005645AF" w:rsidRPr="008145B5" w:rsidRDefault="005645AF" w:rsidP="005645AF">
      <w:pPr>
        <w:pStyle w:val="Heading1"/>
        <w:spacing w:before="720" w:after="120"/>
        <w:rPr>
          <w:rFonts w:asciiTheme="minorHAnsi" w:hAnsiTheme="minorHAnsi" w:cstheme="minorHAnsi"/>
          <w:lang w:eastAsia="en-AU"/>
        </w:rPr>
      </w:pPr>
      <w:r w:rsidRPr="008145B5">
        <w:rPr>
          <w:rFonts w:asciiTheme="minorHAnsi" w:hAnsiTheme="minorHAnsi" w:cstheme="minorHAnsi"/>
          <w:lang w:eastAsia="en-AU"/>
        </w:rPr>
        <w:t>Job Description</w:t>
      </w:r>
    </w:p>
    <w:p w14:paraId="410C67A3" w14:textId="77777777" w:rsidR="005645AF" w:rsidRPr="008145B5" w:rsidRDefault="005645AF" w:rsidP="005645AF">
      <w:pPr>
        <w:pBdr>
          <w:top w:val="single" w:sz="4" w:space="1" w:color="auto"/>
        </w:pBdr>
        <w:tabs>
          <w:tab w:val="left" w:pos="2268"/>
        </w:tabs>
        <w:ind w:right="-51"/>
        <w:rPr>
          <w:rFonts w:asciiTheme="minorHAnsi" w:hAnsiTheme="minorHAnsi" w:cstheme="minorHAnsi"/>
          <w:sz w:val="22"/>
          <w:szCs w:val="22"/>
        </w:rPr>
      </w:pPr>
      <w:bookmarkStart w:id="0" w:name="_top"/>
      <w:bookmarkStart w:id="1" w:name="_Toc204662450"/>
      <w:bookmarkStart w:id="2" w:name="_Toc215398451"/>
      <w:bookmarkStart w:id="3" w:name="_Toc275414998"/>
      <w:bookmarkEnd w:id="0"/>
      <w:bookmarkEnd w:id="1"/>
      <w:bookmarkEnd w:id="2"/>
      <w:bookmarkEnd w:id="3"/>
    </w:p>
    <w:p w14:paraId="13F0AF96" w14:textId="2C546B48" w:rsidR="005645AF" w:rsidRPr="008145B5" w:rsidRDefault="005645AF" w:rsidP="005645AF">
      <w:pPr>
        <w:tabs>
          <w:tab w:val="left" w:pos="2268"/>
        </w:tabs>
        <w:spacing w:line="300" w:lineRule="atLeast"/>
        <w:ind w:right="-51"/>
        <w:rPr>
          <w:rFonts w:asciiTheme="minorHAnsi" w:hAnsiTheme="minorHAnsi" w:cstheme="minorHAnsi"/>
          <w:sz w:val="22"/>
          <w:szCs w:val="22"/>
        </w:rPr>
      </w:pPr>
      <w:r w:rsidRPr="008145B5">
        <w:rPr>
          <w:rFonts w:asciiTheme="minorHAnsi" w:hAnsiTheme="minorHAnsi" w:cstheme="minorHAnsi"/>
          <w:b/>
          <w:sz w:val="22"/>
          <w:szCs w:val="22"/>
        </w:rPr>
        <w:t>Title:</w:t>
      </w:r>
      <w:r w:rsidRPr="008145B5">
        <w:rPr>
          <w:rFonts w:asciiTheme="minorHAnsi" w:hAnsiTheme="minorHAnsi" w:cstheme="minorHAnsi"/>
          <w:b/>
          <w:sz w:val="22"/>
          <w:szCs w:val="22"/>
        </w:rPr>
        <w:tab/>
      </w:r>
      <w:r w:rsidRPr="008145B5">
        <w:rPr>
          <w:rFonts w:asciiTheme="minorHAnsi" w:hAnsiTheme="minorHAnsi" w:cstheme="minorHAnsi"/>
          <w:b/>
          <w:sz w:val="22"/>
          <w:szCs w:val="22"/>
        </w:rPr>
        <w:tab/>
      </w:r>
      <w:r w:rsidRPr="008145B5">
        <w:rPr>
          <w:rFonts w:asciiTheme="minorHAnsi" w:hAnsiTheme="minorHAnsi" w:cstheme="minorHAnsi"/>
          <w:b/>
          <w:sz w:val="22"/>
          <w:szCs w:val="22"/>
        </w:rPr>
        <w:tab/>
      </w:r>
      <w:r w:rsidRPr="008145B5">
        <w:rPr>
          <w:rFonts w:asciiTheme="minorHAnsi" w:hAnsiTheme="minorHAnsi" w:cstheme="minorHAnsi"/>
          <w:sz w:val="22"/>
          <w:szCs w:val="22"/>
        </w:rPr>
        <w:t>Senior Project Officer</w:t>
      </w:r>
      <w:r w:rsidR="00C75AE5">
        <w:rPr>
          <w:rFonts w:asciiTheme="minorHAnsi" w:hAnsiTheme="minorHAnsi" w:cstheme="minorHAnsi"/>
          <w:sz w:val="22"/>
          <w:szCs w:val="22"/>
        </w:rPr>
        <w:t xml:space="preserve"> (Several)</w:t>
      </w:r>
    </w:p>
    <w:p w14:paraId="138CB907" w14:textId="77777777" w:rsidR="005645AF" w:rsidRDefault="005645AF" w:rsidP="005645AF">
      <w:pPr>
        <w:tabs>
          <w:tab w:val="left" w:pos="2268"/>
        </w:tabs>
        <w:spacing w:line="300" w:lineRule="atLeast"/>
        <w:ind w:right="-51"/>
        <w:rPr>
          <w:rFonts w:asciiTheme="minorHAnsi" w:hAnsiTheme="minorHAnsi" w:cstheme="minorHAnsi"/>
          <w:sz w:val="22"/>
          <w:szCs w:val="22"/>
        </w:rPr>
      </w:pPr>
      <w:r w:rsidRPr="008145B5">
        <w:rPr>
          <w:rFonts w:asciiTheme="minorHAnsi" w:hAnsiTheme="minorHAnsi" w:cstheme="minorHAnsi"/>
          <w:b/>
          <w:sz w:val="22"/>
          <w:szCs w:val="22"/>
        </w:rPr>
        <w:t>Classification:</w:t>
      </w:r>
      <w:r w:rsidRPr="008145B5">
        <w:rPr>
          <w:rFonts w:asciiTheme="minorHAnsi" w:hAnsiTheme="minorHAnsi" w:cstheme="minorHAnsi"/>
          <w:sz w:val="22"/>
          <w:szCs w:val="22"/>
        </w:rPr>
        <w:tab/>
      </w:r>
      <w:r w:rsidRPr="008145B5">
        <w:rPr>
          <w:rFonts w:asciiTheme="minorHAnsi" w:hAnsiTheme="minorHAnsi" w:cstheme="minorHAnsi"/>
          <w:sz w:val="22"/>
          <w:szCs w:val="22"/>
        </w:rPr>
        <w:tab/>
      </w:r>
      <w:r w:rsidRPr="008145B5">
        <w:rPr>
          <w:rFonts w:asciiTheme="minorHAnsi" w:hAnsiTheme="minorHAnsi" w:cstheme="minorHAnsi"/>
          <w:sz w:val="22"/>
          <w:szCs w:val="22"/>
        </w:rPr>
        <w:tab/>
        <w:t xml:space="preserve">APS 6 </w:t>
      </w:r>
    </w:p>
    <w:p w14:paraId="18A3097A" w14:textId="36B1FAE5" w:rsidR="005645AF" w:rsidRPr="008145B5" w:rsidRDefault="005645AF" w:rsidP="005645AF">
      <w:pPr>
        <w:tabs>
          <w:tab w:val="left" w:pos="2268"/>
        </w:tabs>
        <w:spacing w:line="300" w:lineRule="atLeast"/>
        <w:ind w:right="-51"/>
        <w:rPr>
          <w:rFonts w:asciiTheme="minorHAnsi" w:hAnsiTheme="minorHAnsi" w:cstheme="minorHAnsi"/>
          <w:sz w:val="22"/>
          <w:szCs w:val="22"/>
        </w:rPr>
      </w:pPr>
      <w:r w:rsidRPr="009B6021">
        <w:rPr>
          <w:rFonts w:asciiTheme="minorHAnsi" w:hAnsiTheme="minorHAnsi" w:cstheme="minorHAnsi"/>
          <w:b/>
          <w:bCs/>
          <w:sz w:val="22"/>
          <w:szCs w:val="22"/>
        </w:rPr>
        <w:t>Opportunity/Employment Type</w:t>
      </w:r>
      <w:r>
        <w:rPr>
          <w:rFonts w:asciiTheme="minorHAnsi" w:hAnsiTheme="minorHAnsi" w:cstheme="minorHAnsi"/>
          <w:b/>
          <w:bCs/>
          <w:sz w:val="22"/>
          <w:szCs w:val="22"/>
        </w:rPr>
        <w:t>:</w:t>
      </w:r>
      <w:r w:rsidRPr="009B6021">
        <w:rPr>
          <w:rFonts w:asciiTheme="minorHAnsi" w:hAnsiTheme="minorHAnsi" w:cstheme="minorHAnsi"/>
          <w:b/>
          <w:bCs/>
          <w:sz w:val="22"/>
          <w:szCs w:val="22"/>
        </w:rPr>
        <w:tab/>
      </w:r>
      <w:r>
        <w:rPr>
          <w:rFonts w:asciiTheme="minorHAnsi" w:hAnsiTheme="minorHAnsi" w:cstheme="minorHAnsi"/>
          <w:sz w:val="22"/>
          <w:szCs w:val="22"/>
        </w:rPr>
        <w:t>Ongoing, Full-time</w:t>
      </w:r>
    </w:p>
    <w:p w14:paraId="41AF4F2F" w14:textId="2C5B6D9D" w:rsidR="005645AF" w:rsidRPr="008145B5" w:rsidRDefault="005645AF" w:rsidP="005645AF">
      <w:pPr>
        <w:tabs>
          <w:tab w:val="left" w:pos="2268"/>
        </w:tabs>
        <w:spacing w:line="300" w:lineRule="atLeast"/>
        <w:rPr>
          <w:rFonts w:asciiTheme="minorHAnsi" w:hAnsiTheme="minorHAnsi" w:cstheme="minorHAnsi"/>
          <w:sz w:val="22"/>
          <w:szCs w:val="22"/>
        </w:rPr>
      </w:pPr>
      <w:r w:rsidRPr="008145B5">
        <w:rPr>
          <w:rFonts w:asciiTheme="minorHAnsi" w:hAnsiTheme="minorHAnsi" w:cstheme="minorHAnsi"/>
          <w:b/>
          <w:sz w:val="22"/>
          <w:szCs w:val="22"/>
        </w:rPr>
        <w:t>Security Clearance:</w:t>
      </w:r>
      <w:r w:rsidRPr="008145B5">
        <w:rPr>
          <w:rFonts w:asciiTheme="minorHAnsi" w:hAnsiTheme="minorHAnsi" w:cstheme="minorHAnsi"/>
          <w:sz w:val="22"/>
          <w:szCs w:val="22"/>
        </w:rPr>
        <w:tab/>
      </w:r>
      <w:r w:rsidRPr="008145B5">
        <w:rPr>
          <w:rFonts w:asciiTheme="minorHAnsi" w:hAnsiTheme="minorHAnsi" w:cstheme="minorHAnsi"/>
          <w:sz w:val="22"/>
          <w:szCs w:val="22"/>
        </w:rPr>
        <w:tab/>
      </w:r>
      <w:r w:rsidRPr="008145B5">
        <w:rPr>
          <w:rFonts w:asciiTheme="minorHAnsi" w:hAnsiTheme="minorHAnsi" w:cstheme="minorHAnsi"/>
          <w:sz w:val="22"/>
          <w:szCs w:val="22"/>
        </w:rPr>
        <w:tab/>
        <w:t>Baseline</w:t>
      </w:r>
      <w:r>
        <w:rPr>
          <w:rFonts w:asciiTheme="minorHAnsi" w:hAnsiTheme="minorHAnsi" w:cstheme="minorHAnsi"/>
          <w:sz w:val="22"/>
          <w:szCs w:val="22"/>
        </w:rPr>
        <w:t xml:space="preserve">, or ability to obtain </w:t>
      </w:r>
      <w:r w:rsidRPr="008145B5">
        <w:rPr>
          <w:rFonts w:asciiTheme="minorHAnsi" w:hAnsiTheme="minorHAnsi" w:cstheme="minorHAnsi"/>
          <w:sz w:val="22"/>
          <w:szCs w:val="22"/>
        </w:rPr>
        <w:br/>
      </w:r>
      <w:r w:rsidRPr="008145B5">
        <w:rPr>
          <w:rFonts w:asciiTheme="minorHAnsi" w:hAnsiTheme="minorHAnsi" w:cstheme="minorHAnsi"/>
          <w:b/>
          <w:sz w:val="22"/>
          <w:szCs w:val="22"/>
        </w:rPr>
        <w:t>Location:</w:t>
      </w:r>
      <w:r w:rsidRPr="008145B5">
        <w:rPr>
          <w:rFonts w:asciiTheme="minorHAnsi" w:hAnsiTheme="minorHAnsi" w:cstheme="minorHAnsi"/>
          <w:sz w:val="22"/>
          <w:szCs w:val="22"/>
        </w:rPr>
        <w:tab/>
      </w:r>
      <w:r w:rsidRPr="008145B5">
        <w:rPr>
          <w:rFonts w:asciiTheme="minorHAnsi" w:hAnsiTheme="minorHAnsi" w:cstheme="minorHAnsi"/>
          <w:sz w:val="22"/>
          <w:szCs w:val="22"/>
        </w:rPr>
        <w:tab/>
      </w:r>
      <w:r w:rsidRPr="008145B5">
        <w:rPr>
          <w:rFonts w:asciiTheme="minorHAnsi" w:hAnsiTheme="minorHAnsi" w:cstheme="minorHAnsi"/>
          <w:sz w:val="22"/>
          <w:szCs w:val="22"/>
        </w:rPr>
        <w:tab/>
        <w:t>Canberra</w:t>
      </w:r>
      <w:r w:rsidR="00340B97">
        <w:rPr>
          <w:rFonts w:asciiTheme="minorHAnsi" w:hAnsiTheme="minorHAnsi" w:cstheme="minorHAnsi"/>
          <w:sz w:val="22"/>
          <w:szCs w:val="22"/>
        </w:rPr>
        <w:t>, ACT</w:t>
      </w:r>
    </w:p>
    <w:p w14:paraId="7D7D8AF2" w14:textId="77777777" w:rsidR="005645AF" w:rsidRPr="008145B5" w:rsidRDefault="005645AF" w:rsidP="005645AF">
      <w:pPr>
        <w:pBdr>
          <w:bottom w:val="single" w:sz="4" w:space="1" w:color="auto"/>
        </w:pBdr>
        <w:ind w:right="-51"/>
        <w:rPr>
          <w:rFonts w:asciiTheme="minorHAnsi" w:hAnsiTheme="minorHAnsi" w:cstheme="minorHAnsi"/>
          <w:sz w:val="22"/>
          <w:szCs w:val="22"/>
        </w:rPr>
      </w:pPr>
    </w:p>
    <w:p w14:paraId="772ED6E8" w14:textId="77777777" w:rsidR="0036039F" w:rsidRPr="00B33214" w:rsidRDefault="0036039F" w:rsidP="0036039F">
      <w:pPr>
        <w:pStyle w:val="Heading3"/>
        <w:spacing w:before="120"/>
        <w:rPr>
          <w:rFonts w:asciiTheme="minorHAnsi" w:hAnsiTheme="minorHAnsi" w:cstheme="minorHAnsi"/>
          <w:b w:val="0"/>
        </w:rPr>
      </w:pPr>
      <w:r w:rsidRPr="00B33214">
        <w:rPr>
          <w:rFonts w:asciiTheme="minorHAnsi" w:hAnsiTheme="minorHAnsi" w:cstheme="minorHAnsi"/>
        </w:rPr>
        <w:t>About Us</w:t>
      </w:r>
    </w:p>
    <w:p w14:paraId="4D700558" w14:textId="4B34B2DA" w:rsidR="00340B97" w:rsidRDefault="00340B97" w:rsidP="00340B97">
      <w:pPr>
        <w:outlineLvl w:val="2"/>
        <w:rPr>
          <w:rFonts w:ascii="Calibri" w:eastAsia="Dotum" w:hAnsi="Calibri" w:cs="Calibri"/>
          <w:sz w:val="22"/>
          <w:szCs w:val="22"/>
        </w:rPr>
      </w:pPr>
      <w:r w:rsidRPr="00340B97">
        <w:rPr>
          <w:rFonts w:ascii="Calibri" w:eastAsia="Dotum" w:hAnsi="Calibri" w:cs="Calibri"/>
          <w:sz w:val="22"/>
          <w:szCs w:val="22"/>
        </w:rPr>
        <w:t xml:space="preserve"> </w:t>
      </w:r>
      <w:r>
        <w:rPr>
          <w:rFonts w:ascii="Calibri" w:eastAsia="Dotum" w:hAnsi="Calibri" w:cs="Calibri"/>
          <w:sz w:val="22"/>
          <w:szCs w:val="22"/>
        </w:rPr>
        <w:t xml:space="preserve">The National Blood Authority (NBA) is an Australian Government statutory agency whose role is to work in a collaborative manner with all Australian governments and blood sector stakeholders to ensure Australia's blood supply is safe, secure, adequate, and affordable.  </w:t>
      </w:r>
    </w:p>
    <w:p w14:paraId="769F7691" w14:textId="47DEB292" w:rsidR="00844412" w:rsidRDefault="00844412" w:rsidP="00844412">
      <w:pPr>
        <w:spacing w:before="120" w:line="240" w:lineRule="atLeast"/>
        <w:ind w:right="-51"/>
        <w:rPr>
          <w:rFonts w:ascii="Calibri" w:eastAsia="Dotum" w:hAnsi="Calibri" w:cs="Calibri"/>
          <w:sz w:val="22"/>
          <w:szCs w:val="22"/>
          <w:lang w:val="en-AU"/>
        </w:rPr>
      </w:pPr>
      <w:r w:rsidRPr="00F83060">
        <w:rPr>
          <w:rFonts w:ascii="Calibri" w:eastAsia="Dotum" w:hAnsi="Calibri" w:cs="Calibri"/>
          <w:sz w:val="22"/>
          <w:szCs w:val="22"/>
          <w:lang w:val="en-AU"/>
        </w:rPr>
        <w:t xml:space="preserve"> </w:t>
      </w:r>
      <w:r>
        <w:rPr>
          <w:rFonts w:ascii="Calibri" w:eastAsia="Dotum" w:hAnsi="Calibri" w:cs="Calibri"/>
          <w:sz w:val="22"/>
          <w:szCs w:val="22"/>
          <w:lang w:val="en-AU"/>
        </w:rPr>
        <w:t xml:space="preserve">Being a small agency of around 100 staff, employees at the NBA are in a unique position to influence decisions and outcomes for the blood sector and seeing the positive impacts of their work on users of blood products, blood related products and blood related services. </w:t>
      </w:r>
    </w:p>
    <w:p w14:paraId="5E9495E1" w14:textId="77777777" w:rsidR="00844412" w:rsidRDefault="00844412" w:rsidP="00844412">
      <w:pPr>
        <w:spacing w:before="120" w:line="240" w:lineRule="atLeast"/>
        <w:ind w:right="-51"/>
        <w:rPr>
          <w:rFonts w:ascii="Calibri" w:eastAsia="Dotum" w:hAnsi="Calibri" w:cs="Calibri"/>
          <w:sz w:val="22"/>
          <w:szCs w:val="22"/>
          <w:lang w:val="en-AU"/>
        </w:rPr>
      </w:pPr>
      <w:r>
        <w:rPr>
          <w:rFonts w:ascii="Calibri" w:eastAsia="Dotum" w:hAnsi="Calibri" w:cs="Calibri"/>
          <w:sz w:val="22"/>
          <w:szCs w:val="22"/>
          <w:lang w:val="en-AU"/>
        </w:rPr>
        <w:t>The NBA office is located on Northbourne Avenue in Lyneham and has recently undergone renovations to allow for modern, comfortable office space with the technology needed to collaborate effectively. The office is serviced by the Macarthur Avenue Light Rail stop and has onsite parking available.</w:t>
      </w:r>
    </w:p>
    <w:p w14:paraId="27C079B1" w14:textId="2D35264A" w:rsidR="00F6271A" w:rsidRPr="005645AF" w:rsidRDefault="005952AC" w:rsidP="0036039F">
      <w:pPr>
        <w:pStyle w:val="BodyText"/>
        <w:spacing w:before="120" w:after="120"/>
        <w:ind w:right="-51"/>
        <w:rPr>
          <w:rFonts w:ascii="Calibri" w:eastAsia="Dotum" w:hAnsi="Calibri" w:cs="Calibri"/>
          <w:sz w:val="22"/>
          <w:szCs w:val="22"/>
          <w:lang w:val="en-AU"/>
        </w:rPr>
      </w:pPr>
      <w:r w:rsidRPr="008D3049">
        <w:rPr>
          <w:rFonts w:asciiTheme="minorHAnsi" w:eastAsia="Dotum" w:hAnsiTheme="minorHAnsi" w:cstheme="minorHAnsi"/>
          <w:b/>
          <w:color w:val="C60C30"/>
          <w:sz w:val="28"/>
          <w:szCs w:val="28"/>
          <w:lang w:val="en-AU"/>
        </w:rPr>
        <w:t>Job Context</w:t>
      </w:r>
    </w:p>
    <w:p w14:paraId="69342638" w14:textId="36040E3D" w:rsidR="001478EC" w:rsidRPr="00734325" w:rsidRDefault="001478EC" w:rsidP="001478EC">
      <w:pPr>
        <w:spacing w:before="120" w:line="240" w:lineRule="atLeast"/>
        <w:ind w:right="-51"/>
        <w:rPr>
          <w:rFonts w:ascii="Calibri" w:eastAsia="Dotum" w:hAnsi="Calibri" w:cs="Calibri"/>
          <w:sz w:val="22"/>
          <w:szCs w:val="22"/>
          <w:lang w:val="en-AU"/>
        </w:rPr>
      </w:pPr>
      <w:bookmarkStart w:id="4" w:name="_Hlk124406465"/>
      <w:r>
        <w:rPr>
          <w:rFonts w:asciiTheme="minorHAnsi" w:eastAsia="Dotum" w:hAnsiTheme="minorHAnsi" w:cstheme="minorHAnsi"/>
          <w:sz w:val="22"/>
          <w:szCs w:val="22"/>
          <w:lang w:val="en-AU"/>
        </w:rPr>
        <w:t xml:space="preserve">The </w:t>
      </w:r>
      <w:r w:rsidRPr="00783F21">
        <w:rPr>
          <w:rFonts w:asciiTheme="minorHAnsi" w:eastAsia="Dotum" w:hAnsiTheme="minorHAnsi" w:cstheme="minorHAnsi"/>
          <w:b/>
          <w:bCs/>
          <w:sz w:val="22"/>
          <w:szCs w:val="22"/>
          <w:lang w:val="en-AU"/>
        </w:rPr>
        <w:t xml:space="preserve">Research and Product Review </w:t>
      </w:r>
      <w:r>
        <w:rPr>
          <w:rFonts w:asciiTheme="minorHAnsi" w:eastAsia="Dotum" w:hAnsiTheme="minorHAnsi" w:cstheme="minorHAnsi"/>
          <w:sz w:val="22"/>
          <w:szCs w:val="22"/>
          <w:lang w:val="en-AU"/>
        </w:rPr>
        <w:t xml:space="preserve">section (RAPR) </w:t>
      </w:r>
      <w:r w:rsidRPr="00783F21">
        <w:rPr>
          <w:rFonts w:asciiTheme="minorHAnsi" w:eastAsia="Dotum" w:hAnsiTheme="minorHAnsi" w:cstheme="minorHAnsi"/>
          <w:sz w:val="22"/>
          <w:szCs w:val="22"/>
          <w:lang w:val="en-AU"/>
        </w:rPr>
        <w:t>provide</w:t>
      </w:r>
      <w:r>
        <w:rPr>
          <w:rFonts w:asciiTheme="minorHAnsi" w:eastAsia="Dotum" w:hAnsiTheme="minorHAnsi" w:cstheme="minorHAnsi"/>
          <w:sz w:val="22"/>
          <w:szCs w:val="22"/>
          <w:lang w:val="en-AU"/>
        </w:rPr>
        <w:t>s</w:t>
      </w:r>
      <w:r w:rsidRPr="00783F21">
        <w:rPr>
          <w:rFonts w:asciiTheme="minorHAnsi" w:eastAsia="Dotum" w:hAnsiTheme="minorHAnsi" w:cstheme="minorHAnsi"/>
          <w:sz w:val="22"/>
          <w:szCs w:val="22"/>
          <w:lang w:val="en-AU"/>
        </w:rPr>
        <w:t xml:space="preserve"> analysis and insights to </w:t>
      </w:r>
      <w:r w:rsidRPr="00783F21">
        <w:rPr>
          <w:rFonts w:asciiTheme="minorHAnsi" w:hAnsiTheme="minorHAnsi" w:cstheme="minorHAnsi"/>
          <w:sz w:val="22"/>
          <w:szCs w:val="22"/>
        </w:rPr>
        <w:t>inform the supply and use of blood products, blood</w:t>
      </w:r>
      <w:r>
        <w:rPr>
          <w:rFonts w:asciiTheme="minorHAnsi" w:hAnsiTheme="minorHAnsi" w:cstheme="minorHAnsi"/>
          <w:sz w:val="22"/>
          <w:szCs w:val="22"/>
        </w:rPr>
        <w:t xml:space="preserve"> </w:t>
      </w:r>
      <w:r w:rsidRPr="00783F21">
        <w:rPr>
          <w:rFonts w:asciiTheme="minorHAnsi" w:hAnsiTheme="minorHAnsi" w:cstheme="minorHAnsi"/>
          <w:sz w:val="22"/>
          <w:szCs w:val="22"/>
        </w:rPr>
        <w:t xml:space="preserve">related products, and blood related services in Australia. </w:t>
      </w:r>
      <w:r>
        <w:rPr>
          <w:rFonts w:asciiTheme="minorHAnsi" w:hAnsiTheme="minorHAnsi" w:cstheme="minorHAnsi"/>
          <w:sz w:val="22"/>
          <w:szCs w:val="22"/>
        </w:rPr>
        <w:t>The small team facilitates funding decisions</w:t>
      </w:r>
      <w:r w:rsidR="00403E5F">
        <w:rPr>
          <w:rFonts w:asciiTheme="minorHAnsi" w:hAnsiTheme="minorHAnsi" w:cstheme="minorHAnsi"/>
          <w:sz w:val="22"/>
          <w:szCs w:val="22"/>
        </w:rPr>
        <w:t xml:space="preserve"> </w:t>
      </w:r>
      <w:r>
        <w:rPr>
          <w:rFonts w:asciiTheme="minorHAnsi" w:hAnsiTheme="minorHAnsi" w:cstheme="minorHAnsi"/>
          <w:sz w:val="22"/>
          <w:szCs w:val="22"/>
        </w:rPr>
        <w:t xml:space="preserve">across governments, conducts post-market reviews of product use to understand how they are operating in the real world, administers the National </w:t>
      </w:r>
      <w:r w:rsidRPr="00683C8A">
        <w:rPr>
          <w:rFonts w:ascii="Calibri" w:eastAsia="Dotum" w:hAnsi="Calibri" w:cs="Calibri"/>
          <w:sz w:val="22"/>
          <w:szCs w:val="22"/>
          <w:lang w:val="en-AU"/>
        </w:rPr>
        <w:t>Blood Sector Research and Development Program</w:t>
      </w:r>
      <w:r w:rsidRPr="00753ACF">
        <w:rPr>
          <w:rFonts w:ascii="Calibri" w:eastAsia="Dotum" w:hAnsi="Calibri" w:cs="Calibri"/>
          <w:sz w:val="22"/>
          <w:szCs w:val="22"/>
          <w:lang w:val="en-AU"/>
        </w:rPr>
        <w:t xml:space="preserve"> </w:t>
      </w:r>
      <w:r>
        <w:rPr>
          <w:rFonts w:ascii="Calibri" w:eastAsia="Dotum" w:hAnsi="Calibri" w:cs="Calibri"/>
          <w:sz w:val="22"/>
          <w:szCs w:val="22"/>
          <w:lang w:val="en-AU"/>
        </w:rPr>
        <w:t xml:space="preserve">to help fill known evidence gaps and performs </w:t>
      </w:r>
      <w:r w:rsidRPr="00E04A56">
        <w:rPr>
          <w:rFonts w:ascii="Calibri" w:eastAsia="Dotum" w:hAnsi="Calibri" w:cs="Calibri"/>
          <w:sz w:val="22"/>
          <w:szCs w:val="22"/>
          <w:lang w:val="en-AU"/>
        </w:rPr>
        <w:t xml:space="preserve">horizon scanning of </w:t>
      </w:r>
      <w:r>
        <w:rPr>
          <w:rFonts w:ascii="Calibri" w:eastAsia="Dotum" w:hAnsi="Calibri" w:cs="Calibri"/>
          <w:sz w:val="22"/>
          <w:szCs w:val="22"/>
          <w:lang w:val="en-AU"/>
        </w:rPr>
        <w:t xml:space="preserve">both the </w:t>
      </w:r>
      <w:r w:rsidRPr="00E04A56">
        <w:rPr>
          <w:rFonts w:ascii="Calibri" w:eastAsia="Dotum" w:hAnsi="Calibri" w:cs="Calibri"/>
          <w:sz w:val="22"/>
          <w:szCs w:val="22"/>
          <w:lang w:val="en-AU"/>
        </w:rPr>
        <w:t>national and international blood</w:t>
      </w:r>
      <w:r>
        <w:rPr>
          <w:rFonts w:ascii="Calibri" w:eastAsia="Dotum" w:hAnsi="Calibri" w:cs="Calibri"/>
          <w:sz w:val="22"/>
          <w:szCs w:val="22"/>
          <w:lang w:val="en-AU"/>
        </w:rPr>
        <w:t xml:space="preserve"> </w:t>
      </w:r>
      <w:r w:rsidRPr="00E04A56">
        <w:rPr>
          <w:rFonts w:ascii="Calibri" w:eastAsia="Dotum" w:hAnsi="Calibri" w:cs="Calibri"/>
          <w:sz w:val="22"/>
          <w:szCs w:val="22"/>
          <w:lang w:val="en-AU"/>
        </w:rPr>
        <w:t xml:space="preserve">sector </w:t>
      </w:r>
      <w:r>
        <w:rPr>
          <w:rFonts w:ascii="Calibri" w:eastAsia="Dotum" w:hAnsi="Calibri" w:cs="Calibri"/>
          <w:sz w:val="22"/>
          <w:szCs w:val="22"/>
          <w:lang w:val="en-AU"/>
        </w:rPr>
        <w:t>to keep up to date with emerging trends and advancements.</w:t>
      </w:r>
      <w:r w:rsidRPr="00683C8A">
        <w:rPr>
          <w:rFonts w:ascii="Calibri" w:eastAsia="Dotum" w:hAnsi="Calibri" w:cs="Calibri"/>
          <w:sz w:val="22"/>
          <w:szCs w:val="22"/>
          <w:lang w:val="en-AU"/>
        </w:rPr>
        <w:t xml:space="preserve"> </w:t>
      </w:r>
    </w:p>
    <w:p w14:paraId="221478F4" w14:textId="21667671" w:rsidR="00DF10B6" w:rsidRDefault="009A6A04" w:rsidP="00F47921">
      <w:pPr>
        <w:spacing w:after="120"/>
        <w:outlineLvl w:val="2"/>
        <w:rPr>
          <w:rFonts w:ascii="Calibri" w:eastAsia="Dotum" w:hAnsi="Calibri" w:cs="Calibri"/>
          <w:sz w:val="22"/>
          <w:szCs w:val="22"/>
          <w:lang w:val="en-AU"/>
        </w:rPr>
      </w:pPr>
      <w:r>
        <w:rPr>
          <w:rFonts w:ascii="Calibri" w:eastAsia="Dotum" w:hAnsi="Calibri" w:cs="Calibri"/>
          <w:sz w:val="22"/>
          <w:szCs w:val="22"/>
          <w:lang w:val="en-AU"/>
        </w:rPr>
        <w:t xml:space="preserve">We are seeking high-performing </w:t>
      </w:r>
      <w:bookmarkStart w:id="5" w:name="_Hlk124411728"/>
      <w:bookmarkEnd w:id="4"/>
      <w:r w:rsidR="001D4B98">
        <w:rPr>
          <w:rFonts w:ascii="Calibri" w:eastAsia="Dotum" w:hAnsi="Calibri" w:cs="Calibri"/>
          <w:sz w:val="22"/>
          <w:szCs w:val="22"/>
          <w:lang w:val="en-AU"/>
        </w:rPr>
        <w:t xml:space="preserve">Senior Project Officers </w:t>
      </w:r>
      <w:r w:rsidR="003418A3">
        <w:rPr>
          <w:rFonts w:ascii="Calibri" w:eastAsia="Dotum" w:hAnsi="Calibri" w:cs="Calibri"/>
          <w:sz w:val="22"/>
          <w:szCs w:val="22"/>
          <w:lang w:val="en-AU"/>
        </w:rPr>
        <w:t xml:space="preserve">to fill several immediate vacancies </w:t>
      </w:r>
      <w:r w:rsidR="001D4B98">
        <w:rPr>
          <w:rFonts w:ascii="Calibri" w:eastAsia="Dotum" w:hAnsi="Calibri" w:cs="Calibri"/>
          <w:sz w:val="22"/>
          <w:szCs w:val="22"/>
          <w:lang w:val="en-AU"/>
        </w:rPr>
        <w:t>who enjoy a challenge</w:t>
      </w:r>
      <w:r w:rsidR="00332C98">
        <w:rPr>
          <w:rFonts w:ascii="Calibri" w:eastAsia="Dotum" w:hAnsi="Calibri" w:cs="Calibri"/>
          <w:sz w:val="22"/>
          <w:szCs w:val="22"/>
          <w:lang w:val="en-AU"/>
        </w:rPr>
        <w:t xml:space="preserve"> and </w:t>
      </w:r>
      <w:r w:rsidR="001D4B98">
        <w:rPr>
          <w:rFonts w:ascii="Calibri" w:eastAsia="Dotum" w:hAnsi="Calibri" w:cs="Calibri"/>
          <w:sz w:val="22"/>
          <w:szCs w:val="22"/>
          <w:lang w:val="en-AU"/>
        </w:rPr>
        <w:t>are comfortable working with competing priorities</w:t>
      </w:r>
      <w:r w:rsidR="00332C98">
        <w:rPr>
          <w:rFonts w:ascii="Calibri" w:eastAsia="Dotum" w:hAnsi="Calibri" w:cs="Calibri"/>
          <w:sz w:val="22"/>
          <w:szCs w:val="22"/>
          <w:lang w:val="en-AU"/>
        </w:rPr>
        <w:t xml:space="preserve">. </w:t>
      </w:r>
      <w:bookmarkStart w:id="6" w:name="_Hlk124411772"/>
      <w:bookmarkEnd w:id="5"/>
      <w:r w:rsidR="00CF1C71" w:rsidRPr="00C527D5">
        <w:rPr>
          <w:rFonts w:ascii="Calibri" w:eastAsia="Dotum" w:hAnsi="Calibri" w:cs="Calibri"/>
          <w:sz w:val="22"/>
          <w:szCs w:val="22"/>
          <w:lang w:val="en-AU"/>
        </w:rPr>
        <w:t>We are looking for dynamic and team-oriented pe</w:t>
      </w:r>
      <w:r w:rsidR="00BF47AF">
        <w:rPr>
          <w:rFonts w:ascii="Calibri" w:eastAsia="Dotum" w:hAnsi="Calibri" w:cs="Calibri"/>
          <w:sz w:val="22"/>
          <w:szCs w:val="22"/>
          <w:lang w:val="en-AU"/>
        </w:rPr>
        <w:t>ople</w:t>
      </w:r>
      <w:r w:rsidR="00CF1C71" w:rsidRPr="00C527D5">
        <w:rPr>
          <w:rFonts w:ascii="Calibri" w:eastAsia="Dotum" w:hAnsi="Calibri" w:cs="Calibri"/>
          <w:sz w:val="22"/>
          <w:szCs w:val="22"/>
          <w:lang w:val="en-AU"/>
        </w:rPr>
        <w:t xml:space="preserve"> who demonstrate analytical, strategic thinking and leadership skills.</w:t>
      </w:r>
    </w:p>
    <w:p w14:paraId="15CF6BA8" w14:textId="0186ED5A" w:rsidR="0035603E" w:rsidRPr="00C527D5" w:rsidRDefault="00637927" w:rsidP="00F47921">
      <w:pPr>
        <w:spacing w:after="120"/>
        <w:outlineLvl w:val="2"/>
        <w:rPr>
          <w:rFonts w:ascii="Calibri" w:eastAsia="Dotum" w:hAnsi="Calibri" w:cs="Calibri"/>
          <w:sz w:val="22"/>
          <w:szCs w:val="22"/>
          <w:lang w:val="en-AU"/>
        </w:rPr>
      </w:pPr>
      <w:r w:rsidRPr="00363AA4">
        <w:rPr>
          <w:rFonts w:asciiTheme="minorHAnsi" w:eastAsia="Dotum" w:hAnsiTheme="minorHAnsi" w:cstheme="minorHAnsi"/>
          <w:sz w:val="22"/>
          <w:szCs w:val="22"/>
          <w:lang w:val="en-AU"/>
        </w:rPr>
        <w:t xml:space="preserve">You will be able to demonstrate </w:t>
      </w:r>
      <w:r>
        <w:rPr>
          <w:rFonts w:asciiTheme="minorHAnsi" w:eastAsia="Dotum" w:hAnsiTheme="minorHAnsi" w:cstheme="minorHAnsi"/>
          <w:sz w:val="22"/>
          <w:szCs w:val="22"/>
          <w:lang w:val="en-AU"/>
        </w:rPr>
        <w:t xml:space="preserve">exceptional critical analysis skills as well as </w:t>
      </w:r>
      <w:r w:rsidRPr="00363AA4">
        <w:rPr>
          <w:rFonts w:asciiTheme="minorHAnsi" w:eastAsia="Dotum" w:hAnsiTheme="minorHAnsi" w:cstheme="minorHAnsi"/>
          <w:sz w:val="22"/>
          <w:szCs w:val="22"/>
          <w:lang w:val="en-AU"/>
        </w:rPr>
        <w:t xml:space="preserve">initiative and judgement </w:t>
      </w:r>
      <w:bookmarkEnd w:id="6"/>
      <w:r w:rsidRPr="00E04A56">
        <w:rPr>
          <w:rFonts w:ascii="Calibri" w:eastAsia="Dotum" w:hAnsi="Calibri" w:cs="Calibri"/>
          <w:sz w:val="22"/>
          <w:szCs w:val="22"/>
          <w:lang w:val="en-AU"/>
        </w:rPr>
        <w:t>to understand the broader roles and responsibilities of the NBA</w:t>
      </w:r>
      <w:r w:rsidRPr="00363AA4">
        <w:rPr>
          <w:rFonts w:ascii="Calibri" w:eastAsia="Dotum" w:hAnsi="Calibri" w:cs="Calibri"/>
          <w:sz w:val="22"/>
          <w:szCs w:val="22"/>
          <w:lang w:val="en-AU"/>
        </w:rPr>
        <w:t xml:space="preserve">. </w:t>
      </w:r>
      <w:bookmarkStart w:id="7" w:name="_Hlk124411871"/>
      <w:r w:rsidRPr="00363AA4">
        <w:rPr>
          <w:rFonts w:ascii="Calibri" w:eastAsia="Dotum" w:hAnsi="Calibri" w:cs="Calibri"/>
          <w:sz w:val="22"/>
          <w:szCs w:val="22"/>
          <w:lang w:val="en-AU"/>
        </w:rPr>
        <w:t>You will have strong stakeholder engagement skills, and excellent oral and written communication skills</w:t>
      </w:r>
      <w:bookmarkEnd w:id="7"/>
      <w:r w:rsidRPr="00363AA4">
        <w:rPr>
          <w:rFonts w:ascii="Calibri" w:eastAsia="Dotum" w:hAnsi="Calibri" w:cs="Calibri"/>
          <w:sz w:val="22"/>
          <w:szCs w:val="22"/>
          <w:lang w:val="en-AU"/>
        </w:rPr>
        <w:t>.</w:t>
      </w:r>
      <w:r>
        <w:rPr>
          <w:rFonts w:ascii="Calibri" w:eastAsia="Dotum" w:hAnsi="Calibri" w:cs="Calibri"/>
          <w:sz w:val="22"/>
          <w:szCs w:val="22"/>
          <w:lang w:val="en-AU"/>
        </w:rPr>
        <w:t xml:space="preserve"> </w:t>
      </w:r>
      <w:r w:rsidR="006D5F6D">
        <w:rPr>
          <w:rFonts w:ascii="Calibri" w:eastAsia="Dotum" w:hAnsi="Calibri" w:cs="Calibri"/>
          <w:sz w:val="22"/>
          <w:szCs w:val="22"/>
          <w:lang w:val="en-AU"/>
        </w:rPr>
        <w:t>A background in health</w:t>
      </w:r>
      <w:r w:rsidR="00FF7B73">
        <w:rPr>
          <w:rFonts w:ascii="Calibri" w:eastAsia="Dotum" w:hAnsi="Calibri" w:cs="Calibri"/>
          <w:sz w:val="22"/>
          <w:szCs w:val="22"/>
          <w:lang w:val="en-AU"/>
        </w:rPr>
        <w:t>, science</w:t>
      </w:r>
      <w:r w:rsidR="00494474">
        <w:rPr>
          <w:rFonts w:ascii="Calibri" w:eastAsia="Dotum" w:hAnsi="Calibri" w:cs="Calibri"/>
          <w:sz w:val="22"/>
          <w:szCs w:val="22"/>
          <w:lang w:val="en-AU"/>
        </w:rPr>
        <w:t xml:space="preserve">, research </w:t>
      </w:r>
      <w:r w:rsidR="00F10A86">
        <w:rPr>
          <w:rFonts w:ascii="Calibri" w:eastAsia="Dotum" w:hAnsi="Calibri" w:cs="Calibri"/>
          <w:sz w:val="22"/>
          <w:szCs w:val="22"/>
          <w:lang w:val="en-AU"/>
        </w:rPr>
        <w:t>or program management</w:t>
      </w:r>
      <w:r w:rsidR="006D5F6D">
        <w:rPr>
          <w:rFonts w:ascii="Calibri" w:eastAsia="Dotum" w:hAnsi="Calibri" w:cs="Calibri"/>
          <w:sz w:val="22"/>
          <w:szCs w:val="22"/>
          <w:lang w:val="en-AU"/>
        </w:rPr>
        <w:t xml:space="preserve"> would be highly regarded. </w:t>
      </w:r>
    </w:p>
    <w:p w14:paraId="1DE7B0C3" w14:textId="77777777" w:rsidR="00F6271A" w:rsidRDefault="005952AC" w:rsidP="00072FDB">
      <w:pPr>
        <w:keepNext/>
        <w:keepLines/>
        <w:spacing w:after="120"/>
        <w:jc w:val="both"/>
        <w:outlineLvl w:val="2"/>
        <w:rPr>
          <w:rFonts w:asciiTheme="minorHAnsi" w:eastAsia="Dotum" w:hAnsiTheme="minorHAnsi" w:cstheme="minorHAnsi"/>
          <w:b/>
          <w:color w:val="C60C30"/>
          <w:sz w:val="28"/>
          <w:szCs w:val="28"/>
          <w:lang w:val="en-AU"/>
        </w:rPr>
      </w:pPr>
      <w:r w:rsidRPr="008D3049">
        <w:rPr>
          <w:rFonts w:asciiTheme="minorHAnsi" w:eastAsia="Dotum" w:hAnsiTheme="minorHAnsi" w:cstheme="minorHAnsi"/>
          <w:b/>
          <w:color w:val="C60C30"/>
          <w:sz w:val="28"/>
          <w:szCs w:val="28"/>
          <w:lang w:val="en-AU"/>
        </w:rPr>
        <w:t xml:space="preserve">Primary Job </w:t>
      </w:r>
      <w:r w:rsidR="00A2665D" w:rsidRPr="008D3049">
        <w:rPr>
          <w:rFonts w:asciiTheme="minorHAnsi" w:eastAsia="Dotum" w:hAnsiTheme="minorHAnsi" w:cstheme="minorHAnsi"/>
          <w:b/>
          <w:color w:val="C60C30"/>
          <w:sz w:val="28"/>
          <w:szCs w:val="28"/>
          <w:lang w:val="en-AU"/>
        </w:rPr>
        <w:t xml:space="preserve">Duties </w:t>
      </w:r>
    </w:p>
    <w:p w14:paraId="42C24A5D" w14:textId="24BEFBB1" w:rsidR="009610E4" w:rsidRPr="001C7D13" w:rsidRDefault="00CE54FA" w:rsidP="001C7D13">
      <w:pPr>
        <w:spacing w:before="120" w:line="240" w:lineRule="atLeast"/>
        <w:ind w:right="-51"/>
        <w:rPr>
          <w:rFonts w:ascii="Calibri" w:eastAsia="Dotum" w:hAnsi="Calibri" w:cs="Calibri"/>
          <w:sz w:val="22"/>
          <w:szCs w:val="22"/>
          <w:lang w:val="en-AU"/>
        </w:rPr>
      </w:pPr>
      <w:r>
        <w:rPr>
          <w:rFonts w:ascii="Calibri" w:eastAsia="Dotum" w:hAnsi="Calibri" w:cs="Calibri"/>
          <w:sz w:val="22"/>
          <w:szCs w:val="22"/>
          <w:lang w:val="en-AU"/>
        </w:rPr>
        <w:t xml:space="preserve">Although not exhaustive, </w:t>
      </w:r>
      <w:r w:rsidR="000077B9">
        <w:rPr>
          <w:rFonts w:ascii="Calibri" w:eastAsia="Dotum" w:hAnsi="Calibri" w:cs="Calibri"/>
          <w:sz w:val="22"/>
          <w:szCs w:val="22"/>
          <w:lang w:val="en-AU"/>
        </w:rPr>
        <w:t xml:space="preserve">and depending on the role, </w:t>
      </w:r>
      <w:r>
        <w:rPr>
          <w:rFonts w:ascii="Calibri" w:eastAsia="Dotum" w:hAnsi="Calibri" w:cs="Calibri"/>
          <w:sz w:val="22"/>
          <w:szCs w:val="22"/>
          <w:lang w:val="en-AU"/>
        </w:rPr>
        <w:t>t</w:t>
      </w:r>
      <w:r w:rsidR="009610E4">
        <w:rPr>
          <w:rFonts w:ascii="Calibri" w:eastAsia="Dotum" w:hAnsi="Calibri" w:cs="Calibri"/>
          <w:sz w:val="22"/>
          <w:szCs w:val="22"/>
          <w:lang w:val="en-AU"/>
        </w:rPr>
        <w:t xml:space="preserve">he </w:t>
      </w:r>
      <w:r w:rsidR="00D948FA">
        <w:rPr>
          <w:rFonts w:ascii="Calibri" w:eastAsia="Dotum" w:hAnsi="Calibri" w:cs="Calibri"/>
          <w:sz w:val="22"/>
          <w:szCs w:val="22"/>
          <w:lang w:val="en-AU"/>
        </w:rPr>
        <w:t xml:space="preserve">duties and </w:t>
      </w:r>
      <w:r w:rsidR="009610E4">
        <w:rPr>
          <w:rFonts w:ascii="Calibri" w:eastAsia="Dotum" w:hAnsi="Calibri" w:cs="Calibri"/>
          <w:sz w:val="22"/>
          <w:szCs w:val="22"/>
          <w:lang w:val="en-AU"/>
        </w:rPr>
        <w:t>responsibilities of the</w:t>
      </w:r>
      <w:r w:rsidR="00D54DA6">
        <w:rPr>
          <w:rFonts w:ascii="Calibri" w:eastAsia="Dotum" w:hAnsi="Calibri" w:cs="Calibri"/>
          <w:sz w:val="22"/>
          <w:szCs w:val="22"/>
          <w:lang w:val="en-AU"/>
        </w:rPr>
        <w:t>se</w:t>
      </w:r>
      <w:r w:rsidR="009610E4">
        <w:rPr>
          <w:rFonts w:ascii="Calibri" w:eastAsia="Dotum" w:hAnsi="Calibri" w:cs="Calibri"/>
          <w:sz w:val="22"/>
          <w:szCs w:val="22"/>
          <w:lang w:val="en-AU"/>
        </w:rPr>
        <w:t xml:space="preserve"> position</w:t>
      </w:r>
      <w:r w:rsidR="00D54DA6">
        <w:rPr>
          <w:rFonts w:ascii="Calibri" w:eastAsia="Dotum" w:hAnsi="Calibri" w:cs="Calibri"/>
          <w:sz w:val="22"/>
          <w:szCs w:val="22"/>
          <w:lang w:val="en-AU"/>
        </w:rPr>
        <w:t>s</w:t>
      </w:r>
      <w:r w:rsidR="009610E4">
        <w:rPr>
          <w:rFonts w:ascii="Calibri" w:eastAsia="Dotum" w:hAnsi="Calibri" w:cs="Calibri"/>
          <w:sz w:val="22"/>
          <w:szCs w:val="22"/>
          <w:lang w:val="en-AU"/>
        </w:rPr>
        <w:t xml:space="preserve"> may include: </w:t>
      </w:r>
    </w:p>
    <w:p w14:paraId="32AB9F0A" w14:textId="16A4330C" w:rsidR="009610E4" w:rsidRDefault="00337390" w:rsidP="009610E4">
      <w:pPr>
        <w:pStyle w:val="ListParagraph"/>
        <w:numPr>
          <w:ilvl w:val="0"/>
          <w:numId w:val="20"/>
        </w:numPr>
        <w:spacing w:before="120" w:line="240" w:lineRule="atLeast"/>
        <w:ind w:right="-51"/>
        <w:rPr>
          <w:rFonts w:ascii="Calibri" w:eastAsiaTheme="minorHAnsi" w:hAnsi="Calibri" w:cs="Calibri"/>
          <w:sz w:val="22"/>
          <w:szCs w:val="22"/>
          <w:lang w:val="en-AU"/>
        </w:rPr>
      </w:pPr>
      <w:r>
        <w:rPr>
          <w:rFonts w:ascii="Calibri" w:eastAsiaTheme="minorHAnsi" w:hAnsi="Calibri" w:cs="Calibri"/>
          <w:sz w:val="22"/>
          <w:szCs w:val="22"/>
          <w:lang w:val="en-AU"/>
        </w:rPr>
        <w:t>Manage and contribute to</w:t>
      </w:r>
      <w:r w:rsidR="009610E4" w:rsidRPr="0074141F">
        <w:rPr>
          <w:rFonts w:ascii="Calibri" w:eastAsiaTheme="minorHAnsi" w:hAnsi="Calibri" w:cs="Calibri"/>
          <w:sz w:val="22"/>
          <w:szCs w:val="22"/>
          <w:lang w:val="en-AU"/>
        </w:rPr>
        <w:t xml:space="preserve"> </w:t>
      </w:r>
      <w:r w:rsidR="009610E4">
        <w:rPr>
          <w:rFonts w:ascii="Calibri" w:eastAsiaTheme="minorHAnsi" w:hAnsi="Calibri" w:cs="Calibri"/>
          <w:sz w:val="22"/>
          <w:szCs w:val="22"/>
          <w:lang w:val="en-AU"/>
        </w:rPr>
        <w:t xml:space="preserve">the </w:t>
      </w:r>
      <w:r w:rsidR="009610E4" w:rsidRPr="0074141F">
        <w:rPr>
          <w:rFonts w:ascii="Calibri" w:eastAsiaTheme="minorHAnsi" w:hAnsi="Calibri" w:cs="Calibri"/>
          <w:sz w:val="22"/>
          <w:szCs w:val="22"/>
          <w:lang w:val="en-AU"/>
        </w:rPr>
        <w:t xml:space="preserve">evaluation of </w:t>
      </w:r>
      <w:r w:rsidR="00095C86">
        <w:rPr>
          <w:rFonts w:ascii="Calibri" w:eastAsiaTheme="minorHAnsi" w:hAnsi="Calibri" w:cs="Calibri"/>
          <w:sz w:val="22"/>
          <w:szCs w:val="22"/>
          <w:lang w:val="en-AU"/>
        </w:rPr>
        <w:t xml:space="preserve">blood and blood </w:t>
      </w:r>
      <w:r w:rsidR="009610E4">
        <w:rPr>
          <w:rFonts w:ascii="Calibri" w:eastAsiaTheme="minorHAnsi" w:hAnsi="Calibri" w:cs="Calibri"/>
          <w:sz w:val="22"/>
          <w:szCs w:val="22"/>
          <w:lang w:val="en-AU"/>
        </w:rPr>
        <w:t xml:space="preserve">products to be supplied and funded through the national blood </w:t>
      </w:r>
      <w:r w:rsidR="009610E4" w:rsidRPr="00AD6666">
        <w:rPr>
          <w:rFonts w:ascii="Calibri" w:eastAsia="Dotum" w:hAnsi="Calibri" w:cs="Calibri"/>
          <w:sz w:val="22"/>
          <w:szCs w:val="22"/>
          <w:lang w:val="en-AU"/>
        </w:rPr>
        <w:t>arrangements</w:t>
      </w:r>
      <w:r w:rsidR="009610E4">
        <w:rPr>
          <w:rFonts w:ascii="Calibri" w:eastAsiaTheme="minorHAnsi" w:hAnsi="Calibri" w:cs="Calibri"/>
          <w:sz w:val="22"/>
          <w:szCs w:val="22"/>
          <w:lang w:val="en-AU"/>
        </w:rPr>
        <w:t xml:space="preserve"> through review, research, and consultation with stakeholders. </w:t>
      </w:r>
    </w:p>
    <w:p w14:paraId="1D8EBD80" w14:textId="5C0631CA" w:rsidR="00B616A3" w:rsidRDefault="00B616A3" w:rsidP="009610E4">
      <w:pPr>
        <w:pStyle w:val="ListParagraph"/>
        <w:numPr>
          <w:ilvl w:val="0"/>
          <w:numId w:val="20"/>
        </w:numPr>
        <w:spacing w:before="120" w:line="240" w:lineRule="atLeast"/>
        <w:ind w:right="-51"/>
        <w:rPr>
          <w:rFonts w:ascii="Calibri" w:eastAsiaTheme="minorHAnsi" w:hAnsi="Calibri" w:cs="Calibri"/>
          <w:sz w:val="22"/>
          <w:szCs w:val="22"/>
          <w:lang w:val="en-AU"/>
        </w:rPr>
      </w:pPr>
      <w:r>
        <w:rPr>
          <w:rFonts w:ascii="Calibri" w:eastAsiaTheme="minorHAnsi" w:hAnsi="Calibri" w:cs="Calibri"/>
          <w:sz w:val="22"/>
          <w:szCs w:val="22"/>
          <w:lang w:val="en-AU"/>
        </w:rPr>
        <w:t xml:space="preserve">Manage and contribute to </w:t>
      </w:r>
      <w:r w:rsidR="00D067A9">
        <w:rPr>
          <w:rFonts w:ascii="Calibri" w:eastAsiaTheme="minorHAnsi" w:hAnsi="Calibri" w:cs="Calibri"/>
          <w:sz w:val="22"/>
          <w:szCs w:val="22"/>
          <w:lang w:val="en-AU"/>
        </w:rPr>
        <w:t xml:space="preserve">post-market </w:t>
      </w:r>
      <w:r>
        <w:rPr>
          <w:rFonts w:ascii="Calibri" w:eastAsiaTheme="minorHAnsi" w:hAnsi="Calibri" w:cs="Calibri"/>
          <w:sz w:val="22"/>
          <w:szCs w:val="22"/>
          <w:lang w:val="en-AU"/>
        </w:rPr>
        <w:t>utilisation reviews of blood products</w:t>
      </w:r>
      <w:r w:rsidR="00466BB1">
        <w:rPr>
          <w:rFonts w:ascii="Calibri" w:eastAsiaTheme="minorHAnsi" w:hAnsi="Calibri" w:cs="Calibri"/>
          <w:sz w:val="22"/>
          <w:szCs w:val="22"/>
          <w:lang w:val="en-AU"/>
        </w:rPr>
        <w:t xml:space="preserve"> that are supplied and funded through the national blood arrangements.</w:t>
      </w:r>
    </w:p>
    <w:p w14:paraId="2145F550" w14:textId="62AD93F0" w:rsidR="00B04688" w:rsidRPr="003C42B1" w:rsidRDefault="009610E4" w:rsidP="003C42B1">
      <w:pPr>
        <w:pStyle w:val="ListParagraph"/>
        <w:numPr>
          <w:ilvl w:val="0"/>
          <w:numId w:val="20"/>
        </w:numPr>
        <w:spacing w:before="120" w:line="240" w:lineRule="atLeast"/>
        <w:ind w:right="-51"/>
        <w:rPr>
          <w:rFonts w:ascii="Calibri" w:eastAsia="Dotum" w:hAnsi="Calibri" w:cs="Calibri"/>
          <w:sz w:val="22"/>
          <w:szCs w:val="22"/>
          <w:lang w:val="en-AU"/>
        </w:rPr>
      </w:pPr>
      <w:r w:rsidRPr="00AD6666">
        <w:rPr>
          <w:rFonts w:ascii="Calibri" w:eastAsia="Dotum" w:hAnsi="Calibri" w:cs="Calibri"/>
          <w:sz w:val="22"/>
          <w:szCs w:val="22"/>
          <w:lang w:val="en-AU"/>
        </w:rPr>
        <w:lastRenderedPageBreak/>
        <w:t xml:space="preserve">Provide advice on the national blood arrangements to </w:t>
      </w:r>
      <w:r w:rsidR="001C0847">
        <w:rPr>
          <w:rFonts w:ascii="Calibri" w:eastAsia="Dotum" w:hAnsi="Calibri" w:cs="Calibri"/>
          <w:sz w:val="22"/>
          <w:szCs w:val="22"/>
          <w:lang w:val="en-AU"/>
        </w:rPr>
        <w:t>p</w:t>
      </w:r>
      <w:r w:rsidR="00E83069">
        <w:rPr>
          <w:rFonts w:ascii="Calibri" w:eastAsia="Dotum" w:hAnsi="Calibri" w:cs="Calibri"/>
          <w:sz w:val="22"/>
          <w:szCs w:val="22"/>
          <w:lang w:val="en-AU"/>
        </w:rPr>
        <w:t xml:space="preserve">arties interested in </w:t>
      </w:r>
      <w:r w:rsidR="00F24B2B">
        <w:rPr>
          <w:rFonts w:ascii="Calibri" w:eastAsia="Dotum" w:hAnsi="Calibri" w:cs="Calibri"/>
          <w:sz w:val="22"/>
          <w:szCs w:val="22"/>
          <w:lang w:val="en-AU"/>
        </w:rPr>
        <w:t xml:space="preserve">submitting a new product funding </w:t>
      </w:r>
      <w:r w:rsidR="00EE4DF8">
        <w:rPr>
          <w:rFonts w:ascii="Calibri" w:eastAsia="Dotum" w:hAnsi="Calibri" w:cs="Calibri"/>
          <w:sz w:val="22"/>
          <w:szCs w:val="22"/>
          <w:lang w:val="en-AU"/>
        </w:rPr>
        <w:t xml:space="preserve">proposal </w:t>
      </w:r>
      <w:r w:rsidR="00F24B2B">
        <w:rPr>
          <w:rFonts w:ascii="Calibri" w:eastAsia="Dotum" w:hAnsi="Calibri" w:cs="Calibri"/>
          <w:sz w:val="22"/>
          <w:szCs w:val="22"/>
          <w:lang w:val="en-AU"/>
        </w:rPr>
        <w:t>application.</w:t>
      </w:r>
    </w:p>
    <w:p w14:paraId="4EC4F7EE" w14:textId="70B5CD88" w:rsidR="00DC0E4C" w:rsidRPr="00DC0E4C" w:rsidRDefault="00DC0E4C" w:rsidP="00DC0E4C">
      <w:pPr>
        <w:pStyle w:val="ListParagraph"/>
        <w:numPr>
          <w:ilvl w:val="0"/>
          <w:numId w:val="20"/>
        </w:numPr>
        <w:spacing w:before="120" w:line="240" w:lineRule="atLeast"/>
        <w:ind w:right="-51"/>
        <w:rPr>
          <w:rFonts w:ascii="Calibri" w:eastAsia="Dotum" w:hAnsi="Calibri" w:cs="Calibri"/>
          <w:sz w:val="22"/>
          <w:szCs w:val="22"/>
          <w:lang w:val="en-AU"/>
        </w:rPr>
      </w:pPr>
      <w:r>
        <w:rPr>
          <w:rFonts w:ascii="Calibri" w:eastAsia="Dotum" w:hAnsi="Calibri" w:cs="Calibri"/>
          <w:sz w:val="22"/>
          <w:szCs w:val="22"/>
          <w:lang w:val="en-AU"/>
        </w:rPr>
        <w:t>Provide advice to existing and potential Research and Development Program grant applicants.</w:t>
      </w:r>
      <w:r w:rsidRPr="00AD6666">
        <w:rPr>
          <w:rFonts w:ascii="Calibri" w:eastAsia="Dotum" w:hAnsi="Calibri" w:cs="Calibri"/>
          <w:sz w:val="22"/>
          <w:szCs w:val="22"/>
          <w:lang w:val="en-AU"/>
        </w:rPr>
        <w:t xml:space="preserve"> </w:t>
      </w:r>
    </w:p>
    <w:p w14:paraId="1A0B1AD6" w14:textId="5A302DB6" w:rsidR="005477AA" w:rsidRPr="005477AA" w:rsidRDefault="005477AA" w:rsidP="005477AA">
      <w:pPr>
        <w:pStyle w:val="ListParagraph"/>
        <w:numPr>
          <w:ilvl w:val="0"/>
          <w:numId w:val="20"/>
        </w:numPr>
        <w:tabs>
          <w:tab w:val="left" w:pos="1560"/>
        </w:tabs>
        <w:ind w:right="-51"/>
        <w:rPr>
          <w:rFonts w:ascii="Calibri" w:eastAsia="Dotum" w:hAnsi="Calibri" w:cs="Calibri"/>
          <w:sz w:val="22"/>
          <w:szCs w:val="22"/>
          <w:lang w:val="en-AU"/>
        </w:rPr>
      </w:pPr>
      <w:r>
        <w:rPr>
          <w:rFonts w:ascii="Calibri" w:eastAsia="Dotum" w:hAnsi="Calibri" w:cs="Calibri"/>
          <w:sz w:val="22"/>
          <w:szCs w:val="22"/>
          <w:lang w:val="en-AU"/>
        </w:rPr>
        <w:t>Guide and mentor staff to assist in a</w:t>
      </w:r>
      <w:r w:rsidRPr="009D116F">
        <w:rPr>
          <w:rFonts w:ascii="Calibri" w:eastAsia="Dotum" w:hAnsi="Calibri" w:cs="Calibri"/>
          <w:sz w:val="22"/>
          <w:szCs w:val="22"/>
          <w:lang w:val="en-AU"/>
        </w:rPr>
        <w:t>ssess</w:t>
      </w:r>
      <w:r>
        <w:rPr>
          <w:rFonts w:ascii="Calibri" w:eastAsia="Dotum" w:hAnsi="Calibri" w:cs="Calibri"/>
          <w:sz w:val="22"/>
          <w:szCs w:val="22"/>
          <w:lang w:val="en-AU"/>
        </w:rPr>
        <w:t>ing</w:t>
      </w:r>
      <w:r w:rsidRPr="009D116F">
        <w:rPr>
          <w:rFonts w:ascii="Calibri" w:eastAsia="Dotum" w:hAnsi="Calibri" w:cs="Calibri"/>
          <w:sz w:val="22"/>
          <w:szCs w:val="22"/>
          <w:lang w:val="en-AU"/>
        </w:rPr>
        <w:t xml:space="preserve"> and monitor</w:t>
      </w:r>
      <w:r>
        <w:rPr>
          <w:rFonts w:ascii="Calibri" w:eastAsia="Dotum" w:hAnsi="Calibri" w:cs="Calibri"/>
          <w:sz w:val="22"/>
          <w:szCs w:val="22"/>
          <w:lang w:val="en-AU"/>
        </w:rPr>
        <w:t>ing</w:t>
      </w:r>
      <w:r w:rsidRPr="009D116F">
        <w:rPr>
          <w:rFonts w:ascii="Calibri" w:eastAsia="Dotum" w:hAnsi="Calibri" w:cs="Calibri"/>
          <w:sz w:val="22"/>
          <w:szCs w:val="22"/>
          <w:lang w:val="en-AU"/>
        </w:rPr>
        <w:t xml:space="preserve"> the performance of grant recipients in accordance with grant agreement</w:t>
      </w:r>
      <w:r>
        <w:rPr>
          <w:rFonts w:ascii="Calibri" w:eastAsia="Dotum" w:hAnsi="Calibri" w:cs="Calibri"/>
          <w:sz w:val="22"/>
          <w:szCs w:val="22"/>
          <w:lang w:val="en-AU"/>
        </w:rPr>
        <w:t>s</w:t>
      </w:r>
      <w:r w:rsidRPr="009D116F">
        <w:rPr>
          <w:rFonts w:ascii="Calibri" w:eastAsia="Dotum" w:hAnsi="Calibri" w:cs="Calibri"/>
          <w:sz w:val="22"/>
          <w:szCs w:val="22"/>
          <w:lang w:val="en-AU"/>
        </w:rPr>
        <w:t xml:space="preserve"> and </w:t>
      </w:r>
      <w:r>
        <w:rPr>
          <w:rFonts w:ascii="Calibri" w:eastAsia="Dotum" w:hAnsi="Calibri" w:cs="Calibri"/>
          <w:sz w:val="22"/>
          <w:szCs w:val="22"/>
          <w:lang w:val="en-AU"/>
        </w:rPr>
        <w:t>P</w:t>
      </w:r>
      <w:r w:rsidRPr="009D116F">
        <w:rPr>
          <w:rFonts w:ascii="Calibri" w:eastAsia="Dotum" w:hAnsi="Calibri" w:cs="Calibri"/>
          <w:sz w:val="22"/>
          <w:szCs w:val="22"/>
          <w:lang w:val="en-AU"/>
        </w:rPr>
        <w:t>rogram guidelines</w:t>
      </w:r>
      <w:r w:rsidR="00955C0B">
        <w:rPr>
          <w:rFonts w:ascii="Calibri" w:eastAsia="Dotum" w:hAnsi="Calibri" w:cs="Calibri"/>
          <w:sz w:val="22"/>
          <w:szCs w:val="22"/>
          <w:lang w:val="en-AU"/>
        </w:rPr>
        <w:t>.</w:t>
      </w:r>
    </w:p>
    <w:p w14:paraId="3C467942" w14:textId="055693EF" w:rsidR="00EB5AB5" w:rsidRPr="00753ACF" w:rsidRDefault="00EB5AB5" w:rsidP="00EB5AB5">
      <w:pPr>
        <w:pStyle w:val="ListParagraph"/>
        <w:keepNext/>
        <w:keepLines/>
        <w:numPr>
          <w:ilvl w:val="0"/>
          <w:numId w:val="20"/>
        </w:numPr>
        <w:spacing w:before="120" w:after="120"/>
        <w:jc w:val="both"/>
        <w:outlineLvl w:val="2"/>
        <w:rPr>
          <w:rFonts w:asciiTheme="minorHAnsi" w:eastAsia="Dotum" w:hAnsiTheme="minorHAnsi" w:cstheme="minorHAnsi"/>
          <w:sz w:val="22"/>
          <w:szCs w:val="22"/>
          <w:lang w:val="en-AU"/>
        </w:rPr>
      </w:pPr>
      <w:r w:rsidRPr="00753ACF">
        <w:rPr>
          <w:rFonts w:asciiTheme="minorHAnsi" w:eastAsia="Dotum" w:hAnsiTheme="minorHAnsi" w:cstheme="minorHAnsi"/>
          <w:sz w:val="22"/>
          <w:szCs w:val="22"/>
          <w:lang w:val="en-AU"/>
        </w:rPr>
        <w:t>Coordinate and monitor emerging issues in the blood sector, using strategic thinking skills to identify the impact of these on the NBA’s operational priorities and note any trends or patterns</w:t>
      </w:r>
      <w:r w:rsidR="00955C0B">
        <w:rPr>
          <w:rFonts w:asciiTheme="minorHAnsi" w:eastAsia="Dotum" w:hAnsiTheme="minorHAnsi" w:cstheme="minorHAnsi"/>
          <w:sz w:val="22"/>
          <w:szCs w:val="22"/>
          <w:lang w:val="en-AU"/>
        </w:rPr>
        <w:t>.</w:t>
      </w:r>
    </w:p>
    <w:p w14:paraId="2795EB28" w14:textId="6575F21E" w:rsidR="00D34DF4" w:rsidRPr="007E4B25" w:rsidRDefault="006B5D9D" w:rsidP="007E4B25">
      <w:pPr>
        <w:pStyle w:val="ListParagraph"/>
        <w:keepNext/>
        <w:keepLines/>
        <w:numPr>
          <w:ilvl w:val="0"/>
          <w:numId w:val="20"/>
        </w:numPr>
        <w:spacing w:before="120" w:after="120"/>
        <w:jc w:val="both"/>
        <w:outlineLvl w:val="2"/>
        <w:rPr>
          <w:rFonts w:asciiTheme="minorHAnsi" w:eastAsia="Dotum" w:hAnsiTheme="minorHAnsi" w:cstheme="minorHAnsi"/>
          <w:sz w:val="22"/>
          <w:szCs w:val="22"/>
          <w:lang w:val="en-AU"/>
        </w:rPr>
      </w:pPr>
      <w:r w:rsidRPr="00753ACF">
        <w:rPr>
          <w:rFonts w:asciiTheme="minorHAnsi" w:eastAsia="Dotum" w:hAnsiTheme="minorHAnsi" w:cstheme="minorHAnsi"/>
          <w:sz w:val="22"/>
          <w:szCs w:val="22"/>
          <w:lang w:val="en-AU"/>
        </w:rPr>
        <w:t xml:space="preserve">Rapidly synthesise, </w:t>
      </w:r>
      <w:r>
        <w:rPr>
          <w:rFonts w:asciiTheme="minorHAnsi" w:eastAsia="Dotum" w:hAnsiTheme="minorHAnsi" w:cstheme="minorHAnsi"/>
          <w:sz w:val="22"/>
          <w:szCs w:val="22"/>
          <w:lang w:val="en-AU"/>
        </w:rPr>
        <w:t xml:space="preserve">critically </w:t>
      </w:r>
      <w:r w:rsidRPr="00753ACF">
        <w:rPr>
          <w:rFonts w:asciiTheme="minorHAnsi" w:eastAsia="Dotum" w:hAnsiTheme="minorHAnsi" w:cstheme="minorHAnsi"/>
          <w:sz w:val="22"/>
          <w:szCs w:val="22"/>
          <w:lang w:val="en-AU"/>
        </w:rPr>
        <w:t>analyse and critique technical (blood sector) or complex information to share with internal and external stakeholders</w:t>
      </w:r>
      <w:r w:rsidR="00955C0B">
        <w:rPr>
          <w:rFonts w:asciiTheme="minorHAnsi" w:eastAsia="Dotum" w:hAnsiTheme="minorHAnsi" w:cstheme="minorHAnsi"/>
          <w:sz w:val="22"/>
          <w:szCs w:val="22"/>
          <w:lang w:val="en-AU"/>
        </w:rPr>
        <w:t>.</w:t>
      </w:r>
      <w:r w:rsidRPr="00753ACF">
        <w:rPr>
          <w:rFonts w:asciiTheme="minorHAnsi" w:eastAsia="Dotum" w:hAnsiTheme="minorHAnsi" w:cstheme="minorHAnsi"/>
          <w:sz w:val="22"/>
          <w:szCs w:val="22"/>
          <w:lang w:val="en-AU"/>
        </w:rPr>
        <w:t xml:space="preserve"> </w:t>
      </w:r>
    </w:p>
    <w:p w14:paraId="3C67F3BC" w14:textId="77777777" w:rsidR="009610E4" w:rsidRPr="000214FE" w:rsidRDefault="009610E4" w:rsidP="009610E4">
      <w:pPr>
        <w:pStyle w:val="ListParagraph"/>
        <w:numPr>
          <w:ilvl w:val="0"/>
          <w:numId w:val="20"/>
        </w:numPr>
        <w:spacing w:before="120" w:line="240" w:lineRule="atLeast"/>
        <w:ind w:right="-51"/>
        <w:rPr>
          <w:rFonts w:ascii="Calibri" w:eastAsia="Dotum" w:hAnsi="Calibri" w:cs="Calibri"/>
          <w:sz w:val="22"/>
          <w:szCs w:val="22"/>
          <w:lang w:val="en-AU"/>
        </w:rPr>
      </w:pPr>
      <w:r w:rsidRPr="00AD6666">
        <w:rPr>
          <w:rFonts w:ascii="Calibri" w:eastAsia="Dotum" w:hAnsi="Calibri" w:cs="Calibri"/>
          <w:sz w:val="22"/>
          <w:szCs w:val="22"/>
          <w:lang w:val="en-AU"/>
        </w:rPr>
        <w:t xml:space="preserve">Develop a deep understanding of the NBA’s strategic priorities and use relevant business and market information to identify needs and opportunities for the blood sector. </w:t>
      </w:r>
    </w:p>
    <w:p w14:paraId="7AFE5633" w14:textId="77777777" w:rsidR="009610E4" w:rsidRPr="00AD6666" w:rsidRDefault="009610E4" w:rsidP="009610E4">
      <w:pPr>
        <w:pStyle w:val="ListParagraph"/>
        <w:numPr>
          <w:ilvl w:val="0"/>
          <w:numId w:val="20"/>
        </w:numPr>
        <w:spacing w:before="120" w:line="240" w:lineRule="atLeast"/>
        <w:ind w:right="-51"/>
        <w:rPr>
          <w:rFonts w:ascii="Calibri" w:eastAsia="Dotum" w:hAnsi="Calibri" w:cs="Calibri"/>
          <w:sz w:val="22"/>
          <w:szCs w:val="22"/>
          <w:lang w:val="en-AU"/>
        </w:rPr>
      </w:pPr>
      <w:r w:rsidRPr="0074141F">
        <w:rPr>
          <w:rFonts w:ascii="Calibri" w:eastAsia="Dotum" w:hAnsi="Calibri" w:cs="Calibri"/>
          <w:sz w:val="22"/>
          <w:szCs w:val="22"/>
          <w:lang w:val="en-AU"/>
        </w:rPr>
        <w:t>Prepare high-level policy papers, briefs, and minutes</w:t>
      </w:r>
      <w:r>
        <w:rPr>
          <w:rFonts w:ascii="Calibri" w:eastAsia="Dotum" w:hAnsi="Calibri" w:cs="Calibri"/>
          <w:sz w:val="22"/>
          <w:szCs w:val="22"/>
          <w:lang w:val="en-AU"/>
        </w:rPr>
        <w:t xml:space="preserve"> to inform and support decision making by internal and external stakeholders in line with the vision and purpose of the NBA.  </w:t>
      </w:r>
    </w:p>
    <w:p w14:paraId="510CA97E" w14:textId="0964F001" w:rsidR="00647E00" w:rsidRDefault="009610E4" w:rsidP="0008743A">
      <w:pPr>
        <w:pStyle w:val="ListParagraph"/>
        <w:numPr>
          <w:ilvl w:val="0"/>
          <w:numId w:val="20"/>
        </w:numPr>
        <w:spacing w:before="120" w:line="240" w:lineRule="atLeast"/>
        <w:ind w:right="-51"/>
        <w:rPr>
          <w:rFonts w:ascii="Calibri" w:eastAsia="Dotum" w:hAnsi="Calibri" w:cs="Calibri"/>
          <w:sz w:val="22"/>
          <w:szCs w:val="22"/>
          <w:lang w:val="en-AU"/>
        </w:rPr>
      </w:pPr>
      <w:r w:rsidRPr="00AD6666">
        <w:rPr>
          <w:rFonts w:ascii="Calibri" w:eastAsia="Dotum" w:hAnsi="Calibri" w:cs="Calibri"/>
          <w:sz w:val="22"/>
          <w:szCs w:val="22"/>
          <w:lang w:val="en-AU"/>
        </w:rPr>
        <w:t>Provide support for projects, programs, and contracts in accordance with the objectives of the National Blood Agreement and government policies.</w:t>
      </w:r>
      <w:bookmarkStart w:id="8" w:name="_Hlk124407079"/>
    </w:p>
    <w:p w14:paraId="6D2E6133" w14:textId="75A8C111" w:rsidR="00F6271A" w:rsidRPr="008D3049" w:rsidRDefault="005952AC" w:rsidP="00384E9C">
      <w:pPr>
        <w:spacing w:before="120" w:after="120"/>
        <w:jc w:val="both"/>
        <w:outlineLvl w:val="2"/>
        <w:rPr>
          <w:rFonts w:asciiTheme="minorHAnsi" w:eastAsia="Dotum" w:hAnsiTheme="minorHAnsi" w:cstheme="minorHAnsi"/>
          <w:b/>
          <w:color w:val="C60C30"/>
          <w:sz w:val="28"/>
          <w:szCs w:val="28"/>
          <w:lang w:val="en-AU"/>
        </w:rPr>
      </w:pPr>
      <w:r w:rsidRPr="008D3049">
        <w:rPr>
          <w:rFonts w:asciiTheme="minorHAnsi" w:eastAsia="Dotum" w:hAnsiTheme="minorHAnsi" w:cstheme="minorHAnsi"/>
          <w:b/>
          <w:color w:val="C60C30"/>
          <w:sz w:val="28"/>
          <w:szCs w:val="28"/>
          <w:lang w:val="en-AU"/>
        </w:rPr>
        <w:t xml:space="preserve">Working in the NBA </w:t>
      </w:r>
    </w:p>
    <w:bookmarkEnd w:id="8"/>
    <w:p w14:paraId="773FE6F1" w14:textId="0C8BAD35" w:rsidR="00340B97" w:rsidRPr="00E90350" w:rsidRDefault="000077B9" w:rsidP="00340B97">
      <w:pPr>
        <w:spacing w:before="120" w:after="120"/>
        <w:outlineLvl w:val="2"/>
        <w:rPr>
          <w:rFonts w:ascii="Calibri" w:eastAsia="Dotum" w:hAnsi="Calibri" w:cs="Calibri"/>
          <w:sz w:val="22"/>
          <w:szCs w:val="22"/>
        </w:rPr>
      </w:pPr>
      <w:r w:rsidRPr="000077B9">
        <w:rPr>
          <w:rFonts w:ascii="Calibri" w:eastAsia="Dotum" w:hAnsi="Calibri" w:cs="Calibri"/>
          <w:sz w:val="22"/>
          <w:szCs w:val="22"/>
          <w:lang w:val="en-AU" w:eastAsia="en-AU"/>
        </w:rPr>
        <w:t xml:space="preserve">All NBA officers are expected to participate in high level, organisation-wide responsibilities, and administrative support activities actively and willingly. Officers are required to operate flexibly and exercise higher order leadership skills as well as directly undertake lower order independent work when necessary to get the job done. </w:t>
      </w:r>
      <w:r w:rsidR="00340B97" w:rsidRPr="0097041F">
        <w:rPr>
          <w:rFonts w:ascii="Calibri" w:eastAsia="Dotum" w:hAnsi="Calibri" w:cs="Calibri"/>
          <w:sz w:val="22"/>
          <w:szCs w:val="22"/>
        </w:rPr>
        <w:t>This reflects the nature of the NBA as a relatively small, specialist Agency and our limited capacity to backfill vacant positions for short periods within the limits of availabl</w:t>
      </w:r>
      <w:r w:rsidR="00340B97">
        <w:rPr>
          <w:rFonts w:ascii="Calibri" w:eastAsia="Dotum" w:hAnsi="Calibri" w:cs="Calibri"/>
          <w:sz w:val="22"/>
          <w:szCs w:val="22"/>
        </w:rPr>
        <w:t xml:space="preserve">e finance and human resources. </w:t>
      </w:r>
      <w:r w:rsidR="00340B97" w:rsidRPr="0097041F">
        <w:rPr>
          <w:rFonts w:ascii="Calibri" w:eastAsia="Dotum" w:hAnsi="Calibri" w:cs="Calibri"/>
          <w:sz w:val="22"/>
          <w:szCs w:val="22"/>
        </w:rPr>
        <w:t xml:space="preserve"> </w:t>
      </w:r>
    </w:p>
    <w:p w14:paraId="466EFD67" w14:textId="77777777" w:rsidR="000077B9" w:rsidRPr="000077B9" w:rsidRDefault="000077B9" w:rsidP="00384E9C">
      <w:pPr>
        <w:rPr>
          <w:rFonts w:ascii="Calibri" w:eastAsia="Dotum" w:hAnsi="Calibri" w:cs="Calibri"/>
          <w:sz w:val="22"/>
          <w:szCs w:val="22"/>
          <w:lang w:val="en-AU" w:eastAsia="en-AU"/>
        </w:rPr>
      </w:pPr>
      <w:r w:rsidRPr="000077B9">
        <w:rPr>
          <w:rFonts w:ascii="Calibri" w:eastAsia="Dotum" w:hAnsi="Calibri" w:cs="Calibri"/>
          <w:sz w:val="22"/>
          <w:szCs w:val="22"/>
          <w:lang w:val="en-AU" w:eastAsia="en-AU"/>
        </w:rPr>
        <w:t>Having regard to the flexible work requirements outlined above, the duties and responsibilities in this Job Description are subject to change and may be modified at any time for operational requirements.</w:t>
      </w:r>
    </w:p>
    <w:p w14:paraId="5804B163" w14:textId="03882329" w:rsidR="00F6271A" w:rsidRPr="008D3049" w:rsidRDefault="005952AC" w:rsidP="00BD00CF">
      <w:pPr>
        <w:spacing w:after="120"/>
        <w:jc w:val="both"/>
        <w:outlineLvl w:val="2"/>
        <w:rPr>
          <w:rFonts w:asciiTheme="minorHAnsi" w:eastAsia="Dotum" w:hAnsiTheme="minorHAnsi" w:cstheme="minorHAnsi"/>
          <w:b/>
          <w:color w:val="C60C30"/>
          <w:sz w:val="28"/>
          <w:szCs w:val="28"/>
          <w:lang w:val="en-AU"/>
        </w:rPr>
      </w:pPr>
      <w:r w:rsidRPr="008D3049">
        <w:rPr>
          <w:rFonts w:asciiTheme="minorHAnsi" w:eastAsia="Dotum" w:hAnsiTheme="minorHAnsi" w:cstheme="minorHAnsi"/>
          <w:b/>
          <w:color w:val="C60C30"/>
          <w:sz w:val="28"/>
          <w:szCs w:val="28"/>
          <w:lang w:val="en-AU"/>
        </w:rPr>
        <w:t>Selection Criteria</w:t>
      </w:r>
    </w:p>
    <w:p w14:paraId="03BBCE4D" w14:textId="77777777" w:rsidR="005645AF" w:rsidRPr="0092284F" w:rsidRDefault="005645AF" w:rsidP="00072FDB">
      <w:pPr>
        <w:spacing w:after="120"/>
        <w:outlineLvl w:val="2"/>
        <w:rPr>
          <w:rFonts w:ascii="Calibri" w:eastAsia="Dotum" w:hAnsi="Calibri" w:cs="Calibri"/>
          <w:sz w:val="22"/>
          <w:szCs w:val="22"/>
          <w:lang w:val="en-AU" w:eastAsia="en-AU"/>
        </w:rPr>
      </w:pPr>
      <w:r w:rsidRPr="0092284F">
        <w:rPr>
          <w:rFonts w:ascii="Calibri" w:eastAsia="Dotum" w:hAnsi="Calibri" w:cs="Calibri"/>
          <w:sz w:val="22"/>
          <w:szCs w:val="22"/>
          <w:lang w:val="en-AU" w:eastAsia="en-AU"/>
        </w:rPr>
        <w:t xml:space="preserve">The </w:t>
      </w:r>
      <w:r w:rsidRPr="0092284F">
        <w:rPr>
          <w:rFonts w:asciiTheme="minorHAnsi" w:eastAsia="Dotum" w:hAnsiTheme="minorHAnsi" w:cstheme="minorHAnsi"/>
          <w:sz w:val="22"/>
          <w:szCs w:val="22"/>
          <w:lang w:val="en-AU"/>
        </w:rPr>
        <w:t>NBA</w:t>
      </w:r>
      <w:r w:rsidRPr="0092284F">
        <w:rPr>
          <w:rFonts w:ascii="Calibri" w:eastAsia="Dotum" w:hAnsi="Calibri" w:cs="Calibri"/>
          <w:sz w:val="22"/>
          <w:szCs w:val="22"/>
          <w:lang w:val="en-AU" w:eastAsia="en-AU"/>
        </w:rPr>
        <w:t xml:space="preserve"> applies a standard approach to the selection criteria for all positions. The suitability of applicants is assessed on the Australian Public Service Integrated Leadership System (ILS), current and potential ability to perform the duties of a particular position at the level required, and likely contribution to the work team and NBA.  </w:t>
      </w:r>
    </w:p>
    <w:p w14:paraId="6F306C11" w14:textId="5F8C2015" w:rsidR="0036039F" w:rsidRPr="0036039F" w:rsidRDefault="0073057A" w:rsidP="0036039F">
      <w:pPr>
        <w:outlineLvl w:val="2"/>
        <w:rPr>
          <w:rFonts w:asciiTheme="minorHAnsi" w:eastAsia="Dotum" w:hAnsiTheme="minorHAnsi" w:cs="Calibri"/>
          <w:sz w:val="22"/>
          <w:szCs w:val="22"/>
          <w:lang w:val="en-AU"/>
        </w:rPr>
      </w:pPr>
      <w:hyperlink w:history="1"/>
      <w:r w:rsidR="0036039F" w:rsidRPr="0036039F">
        <w:rPr>
          <w:rFonts w:asciiTheme="minorHAnsi" w:eastAsia="Dotum" w:hAnsiTheme="minorHAnsi" w:cs="Calibri"/>
          <w:sz w:val="22"/>
          <w:szCs w:val="22"/>
          <w:lang w:val="en-AU"/>
        </w:rPr>
        <w:t xml:space="preserve"> In preparing your response to this vacancy, you are encouraged to address the three primary selection criteria in 1000 words maximum as follows: </w:t>
      </w:r>
    </w:p>
    <w:p w14:paraId="56E60EF4" w14:textId="35159F9D" w:rsidR="005645AF" w:rsidRDefault="005645AF" w:rsidP="00072FDB">
      <w:pPr>
        <w:spacing w:after="120"/>
        <w:rPr>
          <w:rFonts w:ascii="Calibri" w:eastAsia="Dotum" w:hAnsi="Calibri" w:cs="Calibri"/>
          <w:sz w:val="22"/>
          <w:szCs w:val="22"/>
          <w:lang w:val="en-AU"/>
        </w:rPr>
      </w:pPr>
    </w:p>
    <w:p w14:paraId="5F968088" w14:textId="2BCDD6AC" w:rsidR="00072FDB" w:rsidRPr="00072FDB" w:rsidRDefault="00072FDB" w:rsidP="00072FDB">
      <w:pPr>
        <w:pStyle w:val="ListParagraph"/>
        <w:numPr>
          <w:ilvl w:val="0"/>
          <w:numId w:val="12"/>
        </w:numPr>
        <w:spacing w:after="120"/>
        <w:ind w:left="709" w:hanging="425"/>
        <w:rPr>
          <w:rFonts w:asciiTheme="minorHAnsi" w:eastAsia="Dotum" w:hAnsiTheme="minorHAnsi" w:cstheme="minorHAnsi"/>
          <w:b/>
          <w:sz w:val="22"/>
          <w:szCs w:val="22"/>
        </w:rPr>
      </w:pPr>
      <w:bookmarkStart w:id="9" w:name="_Hlk124412526"/>
      <w:r w:rsidRPr="00072FDB">
        <w:rPr>
          <w:rFonts w:asciiTheme="minorHAnsi" w:eastAsia="Dotum" w:hAnsiTheme="minorHAnsi" w:cstheme="minorHAnsi"/>
          <w:b/>
          <w:iCs/>
          <w:sz w:val="22"/>
          <w:szCs w:val="22"/>
          <w:lang w:val="en-AU"/>
        </w:rPr>
        <w:t xml:space="preserve">Outline how you have demonstrated the capabilities and behaviours of the APS6 level Integrated Leadership System. In writing your response to this criteria, consider the capabilities and behaviours set out in the </w:t>
      </w:r>
      <w:bookmarkStart w:id="10" w:name="_Hlk124412667"/>
      <w:r w:rsidR="00583DA3">
        <w:fldChar w:fldCharType="begin"/>
      </w:r>
      <w:r w:rsidR="00583DA3">
        <w:instrText xml:space="preserve"> HYPERLINK "https://www.apsc.gov.au/working-aps/aps-employees-and-managers/classifications/integrated-leadership-system-ils/ils-resources-profiles-comparatives-and-self-assessment/integrated-leadership-system-ils-aps-6-profile" </w:instrText>
      </w:r>
      <w:r w:rsidR="00583DA3">
        <w:fldChar w:fldCharType="separate"/>
      </w:r>
      <w:r w:rsidRPr="00072FDB">
        <w:rPr>
          <w:rStyle w:val="Hyperlink"/>
          <w:rFonts w:asciiTheme="minorHAnsi" w:eastAsia="Dotum" w:hAnsiTheme="minorHAnsi" w:cstheme="minorHAnsi"/>
          <w:b/>
          <w:iCs/>
          <w:sz w:val="22"/>
          <w:szCs w:val="22"/>
          <w:lang w:val="en-AU"/>
        </w:rPr>
        <w:t>ILS APS6 profile</w:t>
      </w:r>
      <w:r w:rsidR="00583DA3">
        <w:rPr>
          <w:rStyle w:val="Hyperlink"/>
          <w:rFonts w:asciiTheme="minorHAnsi" w:eastAsia="Dotum" w:hAnsiTheme="minorHAnsi" w:cstheme="minorHAnsi"/>
          <w:b/>
          <w:iCs/>
          <w:sz w:val="22"/>
          <w:szCs w:val="22"/>
          <w:lang w:val="en-AU"/>
        </w:rPr>
        <w:fldChar w:fldCharType="end"/>
      </w:r>
      <w:bookmarkEnd w:id="10"/>
    </w:p>
    <w:bookmarkEnd w:id="9"/>
    <w:p w14:paraId="5621E7BA" w14:textId="77777777" w:rsidR="005645AF" w:rsidRPr="004A6122" w:rsidRDefault="005645AF" w:rsidP="00072FDB">
      <w:pPr>
        <w:spacing w:after="120"/>
        <w:ind w:left="1276" w:hanging="567"/>
        <w:rPr>
          <w:rFonts w:ascii="Calibri" w:eastAsia="Dotum" w:hAnsi="Calibri" w:cs="Calibri"/>
          <w:b/>
          <w:bCs/>
          <w:i/>
          <w:sz w:val="22"/>
          <w:szCs w:val="22"/>
        </w:rPr>
      </w:pPr>
      <w:r>
        <w:rPr>
          <w:rFonts w:ascii="Calibri" w:eastAsia="Dotum" w:hAnsi="Calibri" w:cs="Calibri"/>
          <w:b/>
          <w:bCs/>
          <w:i/>
          <w:sz w:val="22"/>
          <w:szCs w:val="22"/>
        </w:rPr>
        <w:t xml:space="preserve">Supports </w:t>
      </w:r>
      <w:r w:rsidRPr="004A6122">
        <w:rPr>
          <w:rFonts w:ascii="Calibri" w:eastAsia="Dotum" w:hAnsi="Calibri" w:cs="Calibri"/>
          <w:b/>
          <w:bCs/>
          <w:i/>
          <w:sz w:val="22"/>
          <w:szCs w:val="22"/>
        </w:rPr>
        <w:t xml:space="preserve">strategic </w:t>
      </w:r>
      <w:r>
        <w:rPr>
          <w:rFonts w:ascii="Calibri" w:eastAsia="Dotum" w:hAnsi="Calibri" w:cs="Calibri"/>
          <w:b/>
          <w:bCs/>
          <w:i/>
          <w:sz w:val="22"/>
          <w:szCs w:val="22"/>
        </w:rPr>
        <w:t>direction</w:t>
      </w:r>
      <w:r w:rsidRPr="004A6122">
        <w:rPr>
          <w:rFonts w:ascii="Calibri" w:eastAsia="Dotum" w:hAnsi="Calibri" w:cs="Calibri"/>
          <w:b/>
          <w:bCs/>
          <w:i/>
          <w:sz w:val="22"/>
          <w:szCs w:val="22"/>
        </w:rPr>
        <w:t>:</w:t>
      </w:r>
    </w:p>
    <w:p w14:paraId="6DC3A8AE"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 xml:space="preserve">Support shared purpose and direction </w:t>
      </w:r>
    </w:p>
    <w:p w14:paraId="062AFA73"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 xml:space="preserve">Think strategically </w:t>
      </w:r>
    </w:p>
    <w:p w14:paraId="39D6BC29"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Harness information and opportunities</w:t>
      </w:r>
    </w:p>
    <w:p w14:paraId="7DFD3513"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Show judgement, intelligence and common sense</w:t>
      </w:r>
    </w:p>
    <w:p w14:paraId="75EA2557" w14:textId="41223AA3" w:rsidR="005645AF" w:rsidRPr="00245F76" w:rsidRDefault="005645AF" w:rsidP="00384E9C">
      <w:pPr>
        <w:spacing w:after="200" w:line="276" w:lineRule="auto"/>
        <w:ind w:left="720"/>
        <w:rPr>
          <w:rFonts w:ascii="Calibri" w:eastAsia="Dotum" w:hAnsi="Calibri" w:cs="Calibri"/>
          <w:b/>
          <w:bCs/>
          <w:i/>
          <w:sz w:val="22"/>
          <w:szCs w:val="22"/>
        </w:rPr>
      </w:pPr>
      <w:r w:rsidRPr="00245F76">
        <w:rPr>
          <w:rFonts w:ascii="Calibri" w:eastAsia="Dotum" w:hAnsi="Calibri" w:cs="Calibri"/>
          <w:b/>
          <w:bCs/>
          <w:i/>
          <w:sz w:val="22"/>
          <w:szCs w:val="22"/>
        </w:rPr>
        <w:t>Achieve results:</w:t>
      </w:r>
    </w:p>
    <w:p w14:paraId="32A77C28"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Identify and use resources wisely</w:t>
      </w:r>
    </w:p>
    <w:p w14:paraId="5E52E69E"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Apply and build professional expertise</w:t>
      </w:r>
    </w:p>
    <w:p w14:paraId="2D661E4E"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Respond positively to change</w:t>
      </w:r>
    </w:p>
    <w:p w14:paraId="41A5672F"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Take responsibility for managing work projects to achieve results</w:t>
      </w:r>
    </w:p>
    <w:p w14:paraId="305C2E2C" w14:textId="77777777" w:rsidR="00384E9C" w:rsidRDefault="00384E9C" w:rsidP="00072FDB">
      <w:pPr>
        <w:spacing w:after="120"/>
        <w:ind w:left="1276" w:hanging="567"/>
        <w:rPr>
          <w:rFonts w:ascii="Calibri" w:eastAsia="Dotum" w:hAnsi="Calibri" w:cs="Calibri"/>
          <w:b/>
          <w:bCs/>
          <w:i/>
          <w:sz w:val="22"/>
          <w:szCs w:val="22"/>
        </w:rPr>
      </w:pPr>
    </w:p>
    <w:p w14:paraId="01744F8B" w14:textId="5930633E" w:rsidR="005645AF" w:rsidRPr="00245F76" w:rsidRDefault="005645AF" w:rsidP="00072FDB">
      <w:pPr>
        <w:spacing w:after="120"/>
        <w:ind w:left="1276" w:hanging="567"/>
        <w:rPr>
          <w:rFonts w:ascii="Calibri" w:eastAsia="Dotum" w:hAnsi="Calibri" w:cs="Calibri"/>
          <w:b/>
          <w:bCs/>
          <w:i/>
          <w:sz w:val="22"/>
          <w:szCs w:val="22"/>
        </w:rPr>
      </w:pPr>
      <w:r w:rsidRPr="00245F76">
        <w:rPr>
          <w:rFonts w:ascii="Calibri" w:eastAsia="Dotum" w:hAnsi="Calibri" w:cs="Calibri"/>
          <w:b/>
          <w:bCs/>
          <w:i/>
          <w:sz w:val="22"/>
          <w:szCs w:val="22"/>
        </w:rPr>
        <w:lastRenderedPageBreak/>
        <w:t>Support productive relationships:</w:t>
      </w:r>
    </w:p>
    <w:p w14:paraId="661C3653" w14:textId="77777777" w:rsidR="005645AF" w:rsidRPr="00A62B99" w:rsidRDefault="005645AF" w:rsidP="00072FDB">
      <w:pPr>
        <w:pStyle w:val="ListParagraph"/>
        <w:numPr>
          <w:ilvl w:val="0"/>
          <w:numId w:val="15"/>
        </w:numPr>
        <w:spacing w:after="120"/>
        <w:ind w:left="1418" w:hanging="425"/>
        <w:rPr>
          <w:rFonts w:ascii="Calibri" w:eastAsia="Dotum" w:hAnsi="Calibri" w:cs="Calibri"/>
          <w:i/>
          <w:sz w:val="22"/>
          <w:szCs w:val="22"/>
        </w:rPr>
      </w:pPr>
      <w:r w:rsidRPr="00A62B99">
        <w:rPr>
          <w:rFonts w:ascii="Calibri" w:eastAsia="Dotum" w:hAnsi="Calibri" w:cs="Calibri"/>
          <w:i/>
          <w:sz w:val="22"/>
          <w:szCs w:val="22"/>
        </w:rPr>
        <w:t>Nurture internal and external relationships</w:t>
      </w:r>
    </w:p>
    <w:p w14:paraId="635CFC25" w14:textId="77777777" w:rsidR="005645AF" w:rsidRPr="00A62B99" w:rsidRDefault="005645AF" w:rsidP="00072FDB">
      <w:pPr>
        <w:pStyle w:val="ListParagraph"/>
        <w:numPr>
          <w:ilvl w:val="0"/>
          <w:numId w:val="15"/>
        </w:numPr>
        <w:spacing w:after="120"/>
        <w:ind w:left="1418" w:hanging="425"/>
        <w:rPr>
          <w:rFonts w:ascii="Calibri" w:eastAsia="Dotum" w:hAnsi="Calibri" w:cs="Calibri"/>
          <w:i/>
          <w:sz w:val="22"/>
          <w:szCs w:val="22"/>
        </w:rPr>
      </w:pPr>
      <w:r w:rsidRPr="00A62B99">
        <w:rPr>
          <w:rFonts w:ascii="Calibri" w:eastAsia="Dotum" w:hAnsi="Calibri" w:cs="Calibri"/>
          <w:i/>
          <w:sz w:val="22"/>
          <w:szCs w:val="22"/>
        </w:rPr>
        <w:t>Listen to, understand and recognise the needs of others</w:t>
      </w:r>
    </w:p>
    <w:p w14:paraId="014215A0" w14:textId="77777777" w:rsidR="005645AF" w:rsidRPr="00A62B99" w:rsidRDefault="005645AF" w:rsidP="00072FDB">
      <w:pPr>
        <w:pStyle w:val="ListParagraph"/>
        <w:numPr>
          <w:ilvl w:val="0"/>
          <w:numId w:val="15"/>
        </w:numPr>
        <w:spacing w:after="120"/>
        <w:ind w:left="1418" w:hanging="425"/>
        <w:rPr>
          <w:rFonts w:eastAsia="Dotum"/>
        </w:rPr>
      </w:pPr>
      <w:r w:rsidRPr="00A62B99">
        <w:rPr>
          <w:rFonts w:ascii="Calibri" w:eastAsia="Dotum" w:hAnsi="Calibri" w:cs="Calibri"/>
          <w:i/>
          <w:sz w:val="22"/>
          <w:szCs w:val="22"/>
        </w:rPr>
        <w:t>Value individual differences and diversity</w:t>
      </w:r>
    </w:p>
    <w:p w14:paraId="5F444A1A" w14:textId="77777777" w:rsidR="005645AF" w:rsidRPr="00A62B99" w:rsidRDefault="005645AF" w:rsidP="00072FDB">
      <w:pPr>
        <w:pStyle w:val="ListParagraph"/>
        <w:numPr>
          <w:ilvl w:val="0"/>
          <w:numId w:val="15"/>
        </w:numPr>
        <w:spacing w:after="120"/>
        <w:ind w:left="1418" w:hanging="425"/>
        <w:rPr>
          <w:rFonts w:ascii="Calibri" w:eastAsia="Dotum" w:hAnsi="Calibri" w:cs="Calibri"/>
          <w:i/>
          <w:sz w:val="22"/>
          <w:szCs w:val="22"/>
        </w:rPr>
      </w:pPr>
      <w:r w:rsidRPr="00A62B99">
        <w:rPr>
          <w:rFonts w:ascii="Calibri" w:eastAsia="Dotum" w:hAnsi="Calibri" w:cs="Calibri"/>
          <w:i/>
          <w:sz w:val="22"/>
          <w:szCs w:val="22"/>
        </w:rPr>
        <w:t>Share learning and supporting others</w:t>
      </w:r>
    </w:p>
    <w:p w14:paraId="59DBC360" w14:textId="77777777" w:rsidR="005645AF" w:rsidRPr="004A6122" w:rsidRDefault="005645AF" w:rsidP="00072FDB">
      <w:pPr>
        <w:spacing w:after="120"/>
        <w:ind w:left="1276" w:hanging="567"/>
        <w:rPr>
          <w:rFonts w:ascii="Calibri" w:eastAsia="Dotum" w:hAnsi="Calibri" w:cs="Calibri"/>
          <w:b/>
          <w:bCs/>
          <w:i/>
          <w:sz w:val="22"/>
          <w:szCs w:val="22"/>
        </w:rPr>
      </w:pPr>
      <w:r w:rsidRPr="004A6122">
        <w:rPr>
          <w:rFonts w:ascii="Calibri" w:eastAsia="Dotum" w:hAnsi="Calibri" w:cs="Calibri"/>
          <w:b/>
          <w:bCs/>
          <w:i/>
          <w:sz w:val="22"/>
          <w:szCs w:val="22"/>
        </w:rPr>
        <w:t>Display personal drive and integrity:</w:t>
      </w:r>
    </w:p>
    <w:p w14:paraId="5EE32FD0"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Demonstrate public service professionalism and probity</w:t>
      </w:r>
    </w:p>
    <w:p w14:paraId="4CAE14A8"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Engage with risk and showing personal courage</w:t>
      </w:r>
    </w:p>
    <w:p w14:paraId="4D5B3F8E"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Commit to action</w:t>
      </w:r>
    </w:p>
    <w:p w14:paraId="40A21236"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Promote and adopt a positive and balanced approach to work</w:t>
      </w:r>
    </w:p>
    <w:p w14:paraId="24A1837A"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Demonstrate self-awareness and a commitment to personal development</w:t>
      </w:r>
    </w:p>
    <w:p w14:paraId="633D9B56" w14:textId="474D78A9" w:rsidR="005645AF" w:rsidRPr="004A6122" w:rsidRDefault="005645AF" w:rsidP="00C527D5">
      <w:pPr>
        <w:spacing w:after="120"/>
        <w:ind w:left="720"/>
        <w:rPr>
          <w:rFonts w:ascii="Calibri" w:eastAsia="Dotum" w:hAnsi="Calibri" w:cs="Calibri"/>
          <w:b/>
          <w:bCs/>
          <w:i/>
          <w:sz w:val="22"/>
          <w:szCs w:val="22"/>
        </w:rPr>
      </w:pPr>
      <w:r w:rsidRPr="004A6122">
        <w:rPr>
          <w:rFonts w:ascii="Calibri" w:eastAsia="Dotum" w:hAnsi="Calibri" w:cs="Calibri"/>
          <w:b/>
          <w:bCs/>
          <w:i/>
          <w:sz w:val="22"/>
          <w:szCs w:val="22"/>
        </w:rPr>
        <w:t>Communicate with influence:</w:t>
      </w:r>
    </w:p>
    <w:p w14:paraId="4D7D1F0A"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Communicate clearly</w:t>
      </w:r>
    </w:p>
    <w:p w14:paraId="541C9295" w14:textId="77777777" w:rsidR="005645AF" w:rsidRPr="00A62B99"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Listen, understand and adapt to the audience</w:t>
      </w:r>
    </w:p>
    <w:p w14:paraId="3EC92350" w14:textId="57E24268" w:rsidR="005645AF" w:rsidRDefault="005645AF" w:rsidP="00072FDB">
      <w:pPr>
        <w:pStyle w:val="ListParagraph"/>
        <w:numPr>
          <w:ilvl w:val="0"/>
          <w:numId w:val="13"/>
        </w:numPr>
        <w:spacing w:after="120"/>
        <w:ind w:left="1418" w:hanging="425"/>
        <w:rPr>
          <w:rFonts w:ascii="Calibri" w:eastAsia="Dotum" w:hAnsi="Calibri" w:cs="Calibri"/>
          <w:i/>
          <w:sz w:val="22"/>
          <w:szCs w:val="22"/>
        </w:rPr>
      </w:pPr>
      <w:r w:rsidRPr="00A62B99">
        <w:rPr>
          <w:rFonts w:ascii="Calibri" w:eastAsia="Dotum" w:hAnsi="Calibri" w:cs="Calibri"/>
          <w:i/>
          <w:sz w:val="22"/>
          <w:szCs w:val="22"/>
        </w:rPr>
        <w:t xml:space="preserve">Negotiate confidently </w:t>
      </w:r>
    </w:p>
    <w:p w14:paraId="1E1A80A1" w14:textId="77777777" w:rsidR="00D561E6" w:rsidRPr="00072FDB" w:rsidRDefault="00D561E6" w:rsidP="00D561E6">
      <w:pPr>
        <w:pStyle w:val="ListParagraph"/>
        <w:spacing w:after="120"/>
        <w:ind w:left="1418"/>
        <w:rPr>
          <w:rFonts w:ascii="Calibri" w:eastAsia="Dotum" w:hAnsi="Calibri" w:cs="Calibri"/>
          <w:i/>
          <w:sz w:val="22"/>
          <w:szCs w:val="22"/>
        </w:rPr>
      </w:pPr>
    </w:p>
    <w:p w14:paraId="455C7733" w14:textId="77777777" w:rsidR="005645AF" w:rsidRPr="00A62B99" w:rsidRDefault="005645AF" w:rsidP="00384E9C">
      <w:pPr>
        <w:pStyle w:val="ListParagraph"/>
        <w:numPr>
          <w:ilvl w:val="0"/>
          <w:numId w:val="12"/>
        </w:numPr>
        <w:spacing w:after="120"/>
        <w:ind w:left="709" w:hanging="425"/>
        <w:outlineLvl w:val="2"/>
        <w:rPr>
          <w:rFonts w:ascii="Calibri" w:eastAsia="Dotum" w:hAnsi="Calibri" w:cs="Calibri"/>
          <w:sz w:val="22"/>
          <w:szCs w:val="22"/>
        </w:rPr>
      </w:pPr>
      <w:r w:rsidRPr="00A62B99">
        <w:rPr>
          <w:rFonts w:ascii="Calibri" w:eastAsia="Dotum" w:hAnsi="Calibri" w:cs="Calibri"/>
          <w:b/>
          <w:iCs/>
          <w:sz w:val="22"/>
          <w:szCs w:val="22"/>
        </w:rPr>
        <w:t>Your capability to perform the duties of the position as described, based on your current knowledge, skills and experience and your potential to develop relevant knowledge, skills and experience.</w:t>
      </w:r>
      <w:r w:rsidRPr="00A62B99">
        <w:rPr>
          <w:rFonts w:ascii="Calibri" w:eastAsia="Dotum" w:hAnsi="Calibri" w:cs="Calibri"/>
          <w:sz w:val="22"/>
          <w:szCs w:val="22"/>
        </w:rPr>
        <w:t xml:space="preserve">  </w:t>
      </w:r>
    </w:p>
    <w:p w14:paraId="0755AFC8" w14:textId="77777777" w:rsidR="005645AF" w:rsidRPr="00A27C29" w:rsidRDefault="005645AF" w:rsidP="00384E9C">
      <w:pPr>
        <w:spacing w:after="120"/>
        <w:ind w:left="709"/>
        <w:outlineLvl w:val="2"/>
        <w:rPr>
          <w:rFonts w:ascii="Calibri" w:eastAsia="Dotum" w:hAnsi="Calibri" w:cs="Calibri"/>
          <w:sz w:val="22"/>
          <w:szCs w:val="22"/>
        </w:rPr>
      </w:pPr>
      <w:r w:rsidRPr="00A27C29">
        <w:rPr>
          <w:rFonts w:asciiTheme="minorHAnsi" w:hAnsiTheme="minorHAnsi" w:cstheme="minorHAnsi"/>
          <w:sz w:val="22"/>
          <w:szCs w:val="22"/>
        </w:rPr>
        <w:t>Previous health/blood sector or procurement/grant management experience would be an advantage</w:t>
      </w:r>
    </w:p>
    <w:p w14:paraId="7D452D5F" w14:textId="77777777" w:rsidR="005645AF" w:rsidRPr="00A62B99" w:rsidRDefault="005645AF" w:rsidP="00072FDB">
      <w:pPr>
        <w:pStyle w:val="ListParagraph"/>
        <w:numPr>
          <w:ilvl w:val="0"/>
          <w:numId w:val="14"/>
        </w:numPr>
        <w:spacing w:after="120"/>
        <w:jc w:val="both"/>
        <w:outlineLvl w:val="2"/>
        <w:rPr>
          <w:rFonts w:ascii="Calibri" w:eastAsia="Dotum" w:hAnsi="Calibri" w:cs="Calibri"/>
          <w:b/>
          <w:iCs/>
          <w:sz w:val="22"/>
          <w:szCs w:val="22"/>
        </w:rPr>
      </w:pPr>
      <w:r w:rsidRPr="00A62B99">
        <w:rPr>
          <w:rFonts w:ascii="Calibri" w:eastAsia="Dotum" w:hAnsi="Calibri" w:cs="Calibri"/>
          <w:b/>
          <w:iCs/>
          <w:sz w:val="22"/>
          <w:szCs w:val="22"/>
        </w:rPr>
        <w:t>Your potential to make a positive contribution to the immediate work team and the NBA.</w:t>
      </w:r>
    </w:p>
    <w:p w14:paraId="61EA8BAC" w14:textId="77777777" w:rsidR="005645AF" w:rsidRPr="00433B75" w:rsidRDefault="005645AF" w:rsidP="00072FDB">
      <w:pPr>
        <w:pStyle w:val="Heading3"/>
        <w:spacing w:after="120"/>
        <w:jc w:val="both"/>
        <w:rPr>
          <w:rFonts w:asciiTheme="minorHAnsi" w:hAnsiTheme="minorHAnsi" w:cstheme="minorHAnsi"/>
        </w:rPr>
      </w:pPr>
      <w:r>
        <w:rPr>
          <w:rFonts w:asciiTheme="minorHAnsi" w:hAnsiTheme="minorHAnsi" w:cstheme="minorHAnsi"/>
        </w:rPr>
        <w:t>Additional notes</w:t>
      </w:r>
    </w:p>
    <w:p w14:paraId="4BDE799B" w14:textId="77777777" w:rsidR="0036039F" w:rsidRPr="0036039F" w:rsidRDefault="0036039F" w:rsidP="0036039F">
      <w:pPr>
        <w:spacing w:after="120"/>
        <w:outlineLvl w:val="2"/>
        <w:rPr>
          <w:rFonts w:ascii="Calibri" w:eastAsia="Dotum" w:hAnsi="Calibri" w:cs="Calibri"/>
          <w:sz w:val="22"/>
          <w:szCs w:val="22"/>
          <w:lang w:val="en-AU" w:eastAsia="en-AU"/>
        </w:rPr>
      </w:pPr>
      <w:r w:rsidRPr="0036039F">
        <w:rPr>
          <w:rFonts w:ascii="Calibri" w:eastAsia="Dotum" w:hAnsi="Calibri" w:cs="Calibri"/>
          <w:sz w:val="22"/>
          <w:szCs w:val="22"/>
          <w:lang w:val="en-AU" w:eastAsia="en-AU"/>
        </w:rPr>
        <w:t xml:space="preserve">These are Designated Security Assessed Positions (DSAP) at Baseline Level. The successful applicants must be Australian Citizens capable of obtaining and maintaining a security clearance at this level. A loss of security clearance may result in termination of employment. </w:t>
      </w:r>
    </w:p>
    <w:p w14:paraId="30EC1DD4" w14:textId="77777777" w:rsidR="0036039F" w:rsidRPr="0036039F" w:rsidRDefault="0036039F" w:rsidP="0036039F">
      <w:pPr>
        <w:spacing w:after="120"/>
        <w:outlineLvl w:val="2"/>
        <w:rPr>
          <w:rFonts w:ascii="Calibri" w:eastAsia="Dotum" w:hAnsi="Calibri" w:cs="Calibri"/>
          <w:sz w:val="22"/>
          <w:szCs w:val="22"/>
          <w:lang w:val="en-AU" w:eastAsia="en-AU"/>
        </w:rPr>
      </w:pPr>
      <w:r w:rsidRPr="0036039F">
        <w:rPr>
          <w:rFonts w:ascii="Calibri" w:eastAsia="Dotum" w:hAnsi="Calibri" w:cs="Calibri"/>
          <w:sz w:val="22"/>
          <w:szCs w:val="22"/>
          <w:lang w:val="en-AU" w:eastAsia="en-AU"/>
        </w:rPr>
        <w:t>A merit pool of suitable applicants will be created which may be used to fill ongoing vacancies of similar roles should they become available within 18 months from the day this vacancy was advertised in the APS Employment Gazette.</w:t>
      </w:r>
    </w:p>
    <w:p w14:paraId="6D4124C8" w14:textId="77777777" w:rsidR="0036039F" w:rsidRPr="0036039F" w:rsidRDefault="0036039F" w:rsidP="0036039F">
      <w:pPr>
        <w:spacing w:after="120"/>
        <w:outlineLvl w:val="2"/>
        <w:rPr>
          <w:rFonts w:ascii="Calibri" w:eastAsia="Dotum" w:hAnsi="Calibri" w:cs="Calibri"/>
          <w:sz w:val="22"/>
          <w:szCs w:val="22"/>
          <w:lang w:val="en-AU" w:eastAsia="en-AU"/>
        </w:rPr>
      </w:pPr>
      <w:r w:rsidRPr="0036039F">
        <w:rPr>
          <w:rFonts w:ascii="Calibri" w:eastAsia="Dotum" w:hAnsi="Calibri" w:cs="Calibri"/>
          <w:sz w:val="22"/>
          <w:szCs w:val="22"/>
          <w:lang w:val="en-AU" w:eastAsia="en-AU"/>
        </w:rPr>
        <w:t>The NBA expects that all employees will perform their duties professionally and respectfully to achieve outcomes of the highest standard, and that this performance will reflect the best principles and practices of workplace diversity, workplace participation and a safe working environment.</w:t>
      </w:r>
    </w:p>
    <w:p w14:paraId="3C8F27E0" w14:textId="77777777" w:rsidR="0036039F" w:rsidRPr="0036039F" w:rsidRDefault="0036039F" w:rsidP="0036039F">
      <w:pPr>
        <w:spacing w:after="120"/>
        <w:outlineLvl w:val="2"/>
        <w:rPr>
          <w:rFonts w:ascii="Calibri" w:eastAsia="Dotum" w:hAnsi="Calibri" w:cs="Calibri"/>
          <w:b/>
          <w:sz w:val="22"/>
          <w:szCs w:val="22"/>
          <w:lang w:val="en-AU" w:eastAsia="en-AU"/>
        </w:rPr>
      </w:pPr>
      <w:r w:rsidRPr="0036039F">
        <w:rPr>
          <w:rFonts w:ascii="Calibri" w:eastAsia="Dotum" w:hAnsi="Calibri" w:cs="Calibri"/>
          <w:b/>
          <w:sz w:val="22"/>
          <w:szCs w:val="22"/>
          <w:lang w:val="en-AU" w:eastAsia="en-AU"/>
        </w:rPr>
        <w:t xml:space="preserve">To Apply </w:t>
      </w:r>
    </w:p>
    <w:p w14:paraId="5AF988F3" w14:textId="77777777" w:rsidR="0036039F" w:rsidRPr="0036039F" w:rsidRDefault="0036039F" w:rsidP="0036039F">
      <w:pPr>
        <w:spacing w:after="120"/>
        <w:outlineLvl w:val="2"/>
        <w:rPr>
          <w:rFonts w:ascii="Calibri" w:eastAsia="Dotum" w:hAnsi="Calibri" w:cs="Calibri"/>
          <w:sz w:val="22"/>
          <w:szCs w:val="22"/>
          <w:lang w:val="en-AU" w:eastAsia="en-AU"/>
        </w:rPr>
      </w:pPr>
      <w:r w:rsidRPr="0036039F">
        <w:rPr>
          <w:rFonts w:ascii="Calibri" w:eastAsia="Dotum" w:hAnsi="Calibri" w:cs="Calibri"/>
          <w:sz w:val="22"/>
          <w:szCs w:val="22"/>
          <w:lang w:val="en-AU" w:eastAsia="en-AU"/>
        </w:rPr>
        <w:t xml:space="preserve">Applicants are required to submit the NBA Application Cover Sheet, a cover letter addressing the selection criteria, and resume to </w:t>
      </w:r>
      <w:hyperlink r:id="rId8" w:history="1">
        <w:r w:rsidRPr="0036039F">
          <w:rPr>
            <w:rStyle w:val="Hyperlink"/>
            <w:rFonts w:ascii="Calibri" w:eastAsia="Dotum" w:hAnsi="Calibri" w:cs="Calibri"/>
            <w:sz w:val="22"/>
            <w:szCs w:val="22"/>
            <w:lang w:val="en-AU" w:eastAsia="en-AU"/>
          </w:rPr>
          <w:t>NBA.Recruitment@blood.gov.au</w:t>
        </w:r>
      </w:hyperlink>
      <w:r w:rsidRPr="0036039F">
        <w:rPr>
          <w:rFonts w:ascii="Calibri" w:eastAsia="Dotum" w:hAnsi="Calibri" w:cs="Calibri"/>
          <w:sz w:val="22"/>
          <w:szCs w:val="22"/>
          <w:lang w:val="en-AU" w:eastAsia="en-AU"/>
        </w:rPr>
        <w:t xml:space="preserve">.  </w:t>
      </w:r>
    </w:p>
    <w:p w14:paraId="3207C48B" w14:textId="63C47AB2" w:rsidR="0036039F" w:rsidRPr="0036039F" w:rsidRDefault="0036039F" w:rsidP="0036039F">
      <w:pPr>
        <w:spacing w:after="120"/>
        <w:outlineLvl w:val="2"/>
        <w:rPr>
          <w:rFonts w:ascii="Calibri" w:eastAsia="Dotum" w:hAnsi="Calibri" w:cs="Calibri"/>
          <w:sz w:val="22"/>
          <w:szCs w:val="22"/>
          <w:lang w:val="en-AU" w:eastAsia="en-AU"/>
        </w:rPr>
      </w:pPr>
      <w:r w:rsidRPr="0036039F">
        <w:rPr>
          <w:rFonts w:ascii="Calibri" w:eastAsia="Dotum" w:hAnsi="Calibri" w:cs="Calibri"/>
          <w:sz w:val="22"/>
          <w:szCs w:val="22"/>
          <w:lang w:val="en-AU" w:eastAsia="en-AU"/>
        </w:rPr>
        <w:t xml:space="preserve">If you have any enquiries about this vacancy, please contact </w:t>
      </w:r>
      <w:r w:rsidR="000077B9" w:rsidRPr="000077B9">
        <w:rPr>
          <w:rFonts w:ascii="Calibri" w:eastAsia="Dotum" w:hAnsi="Calibri" w:cs="Calibri"/>
          <w:sz w:val="22"/>
          <w:szCs w:val="22"/>
          <w:lang w:val="en-AU" w:eastAsia="en-AU"/>
        </w:rPr>
        <w:t>Jo Cameron, Director, Research and Product Review on 02 6</w:t>
      </w:r>
      <w:r w:rsidR="0073057A">
        <w:rPr>
          <w:rFonts w:ascii="Calibri" w:eastAsia="Dotum" w:hAnsi="Calibri" w:cs="Calibri"/>
          <w:sz w:val="22"/>
          <w:szCs w:val="22"/>
          <w:lang w:val="en-AU" w:eastAsia="en-AU"/>
        </w:rPr>
        <w:t>1</w:t>
      </w:r>
      <w:r w:rsidR="000077B9" w:rsidRPr="000077B9">
        <w:rPr>
          <w:rFonts w:ascii="Calibri" w:eastAsia="Dotum" w:hAnsi="Calibri" w:cs="Calibri"/>
          <w:sz w:val="22"/>
          <w:szCs w:val="22"/>
          <w:lang w:val="en-AU" w:eastAsia="en-AU"/>
        </w:rPr>
        <w:t>51 5031</w:t>
      </w:r>
      <w:r w:rsidRPr="000077B9">
        <w:rPr>
          <w:rFonts w:ascii="Calibri" w:eastAsia="Dotum" w:hAnsi="Calibri" w:cs="Calibri"/>
          <w:sz w:val="22"/>
          <w:szCs w:val="22"/>
          <w:lang w:val="en-AU" w:eastAsia="en-AU"/>
        </w:rPr>
        <w:t>.</w:t>
      </w:r>
    </w:p>
    <w:p w14:paraId="26FCF4C4" w14:textId="3D5512B7" w:rsidR="00B11C36" w:rsidRPr="003F27F8" w:rsidRDefault="00B11C36" w:rsidP="00CE6E3C">
      <w:pPr>
        <w:spacing w:after="120"/>
        <w:outlineLvl w:val="2"/>
        <w:rPr>
          <w:rFonts w:asciiTheme="minorHAnsi" w:eastAsia="Dotum" w:hAnsiTheme="minorHAnsi" w:cstheme="minorHAnsi"/>
          <w:sz w:val="22"/>
          <w:szCs w:val="22"/>
        </w:rPr>
      </w:pPr>
    </w:p>
    <w:sectPr w:rsidR="00B11C36" w:rsidRPr="003F27F8" w:rsidSect="00FC42D1">
      <w:headerReference w:type="even" r:id="rId9"/>
      <w:headerReference w:type="default" r:id="rId10"/>
      <w:footerReference w:type="default" r:id="rId11"/>
      <w:headerReference w:type="first" r:id="rId12"/>
      <w:pgSz w:w="11906" w:h="16838"/>
      <w:pgMar w:top="118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A06D" w14:textId="77777777" w:rsidR="00FC42D1" w:rsidRDefault="00FC42D1">
      <w:r>
        <w:separator/>
      </w:r>
    </w:p>
  </w:endnote>
  <w:endnote w:type="continuationSeparator" w:id="0">
    <w:p w14:paraId="2AACD925" w14:textId="77777777" w:rsidR="00FC42D1" w:rsidRDefault="00FC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HYGothic-Extra">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27EF" w14:textId="420A45CF" w:rsidR="00F6271A" w:rsidRDefault="005952AC">
    <w:pPr>
      <w:pStyle w:val="Footer"/>
      <w:tabs>
        <w:tab w:val="clear" w:pos="9026"/>
        <w:tab w:val="right" w:pos="9356"/>
      </w:tabs>
      <w:rPr>
        <w:rFonts w:asciiTheme="minorHAnsi" w:hAnsiTheme="minorHAnsi"/>
      </w:rPr>
    </w:pPr>
    <w:r>
      <w:rPr>
        <w:rFonts w:asciiTheme="minorHAnsi" w:hAnsiTheme="minorHAnsi"/>
      </w:rPr>
      <w:t>National Blood Authority</w:t>
    </w:r>
    <w:r>
      <w:rPr>
        <w:rFonts w:asciiTheme="minorHAnsi" w:hAnsiTheme="minorHAnsi"/>
      </w:rPr>
      <w:tab/>
    </w:r>
    <w:r>
      <w:rPr>
        <w:rFonts w:asciiTheme="minorHAnsi" w:hAnsiTheme="minorHAnsi"/>
      </w:rPr>
      <w:tab/>
      <w:t xml:space="preserve">pg. </w:t>
    </w: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sidR="00D10DF7">
      <w:rPr>
        <w:rFonts w:asciiTheme="minorHAnsi" w:hAnsiTheme="minorHAnsi"/>
        <w:noProof/>
      </w:rPr>
      <w:t>3</w:t>
    </w:r>
    <w:r>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C6584" w14:textId="77777777" w:rsidR="00FC42D1" w:rsidRDefault="00FC42D1">
      <w:r>
        <w:separator/>
      </w:r>
    </w:p>
  </w:footnote>
  <w:footnote w:type="continuationSeparator" w:id="0">
    <w:p w14:paraId="68E40F94" w14:textId="77777777" w:rsidR="00FC42D1" w:rsidRDefault="00FC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2ECF" w14:textId="55BAB691" w:rsidR="00DA371E" w:rsidRDefault="00DA371E">
    <w:pPr>
      <w:pStyle w:val="Header"/>
    </w:pPr>
    <w:r>
      <w:rPr>
        <w:noProof/>
      </w:rPr>
      <mc:AlternateContent>
        <mc:Choice Requires="wps">
          <w:drawing>
            <wp:anchor distT="0" distB="0" distL="0" distR="0" simplePos="0" relativeHeight="251659264" behindDoc="0" locked="0" layoutInCell="1" allowOverlap="1" wp14:anchorId="76FAB9A1" wp14:editId="2CF6821A">
              <wp:simplePos x="635" y="635"/>
              <wp:positionH relativeFrom="column">
                <wp:align>center</wp:align>
              </wp:positionH>
              <wp:positionV relativeFrom="paragraph">
                <wp:posOffset>635</wp:posOffset>
              </wp:positionV>
              <wp:extent cx="443865" cy="443865"/>
              <wp:effectExtent l="0" t="0" r="635" b="44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AA7B51" w14:textId="77497E68" w:rsidR="00DA371E" w:rsidRPr="00DA371E" w:rsidRDefault="00DA371E">
                          <w:pPr>
                            <w:rPr>
                              <w:rFonts w:ascii="Calibri" w:eastAsia="Calibri" w:hAnsi="Calibri" w:cs="Calibri"/>
                              <w:color w:val="FF0000"/>
                              <w:sz w:val="24"/>
                              <w:szCs w:val="24"/>
                            </w:rPr>
                          </w:pPr>
                          <w:r w:rsidRPr="00DA371E">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76FAB9A1"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0AA7B51" w14:textId="77497E68" w:rsidR="00DA371E" w:rsidRPr="00DA371E" w:rsidRDefault="00DA371E">
                    <w:pPr>
                      <w:rPr>
                        <w:rFonts w:ascii="Calibri" w:eastAsia="Calibri" w:hAnsi="Calibri" w:cs="Calibri"/>
                        <w:color w:val="FF0000"/>
                        <w:sz w:val="24"/>
                        <w:szCs w:val="24"/>
                      </w:rPr>
                    </w:pPr>
                    <w:r w:rsidRPr="00DA371E">
                      <w:rPr>
                        <w:rFonts w:ascii="Calibri" w:eastAsia="Calibri" w:hAnsi="Calibri"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239F" w14:textId="32E29BAA" w:rsidR="00DA371E" w:rsidRDefault="00DA371E">
    <w:pPr>
      <w:pStyle w:val="Header"/>
    </w:pPr>
    <w:r>
      <w:rPr>
        <w:noProof/>
      </w:rPr>
      <mc:AlternateContent>
        <mc:Choice Requires="wps">
          <w:drawing>
            <wp:anchor distT="0" distB="0" distL="0" distR="0" simplePos="0" relativeHeight="251660288" behindDoc="0" locked="0" layoutInCell="1" allowOverlap="1" wp14:anchorId="3A7A8706" wp14:editId="514F4454">
              <wp:simplePos x="915035" y="450215"/>
              <wp:positionH relativeFrom="column">
                <wp:align>center</wp:align>
              </wp:positionH>
              <wp:positionV relativeFrom="paragraph">
                <wp:posOffset>635</wp:posOffset>
              </wp:positionV>
              <wp:extent cx="443865" cy="443865"/>
              <wp:effectExtent l="0" t="0" r="635" b="44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01A5F9" w14:textId="264904D2" w:rsidR="00DA371E" w:rsidRPr="00DA371E" w:rsidRDefault="00DA371E">
                          <w:pPr>
                            <w:rPr>
                              <w:rFonts w:ascii="Calibri" w:eastAsia="Calibri" w:hAnsi="Calibri" w:cs="Calibri"/>
                              <w:color w:val="FF0000"/>
                              <w:sz w:val="24"/>
                              <w:szCs w:val="24"/>
                            </w:rPr>
                          </w:pPr>
                          <w:r w:rsidRPr="00DA371E">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3A7A8706"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C01A5F9" w14:textId="264904D2" w:rsidR="00DA371E" w:rsidRPr="00DA371E" w:rsidRDefault="00DA371E">
                    <w:pPr>
                      <w:rPr>
                        <w:rFonts w:ascii="Calibri" w:eastAsia="Calibri" w:hAnsi="Calibri" w:cs="Calibri"/>
                        <w:color w:val="FF0000"/>
                        <w:sz w:val="24"/>
                        <w:szCs w:val="24"/>
                      </w:rPr>
                    </w:pPr>
                    <w:r w:rsidRPr="00DA371E">
                      <w:rPr>
                        <w:rFonts w:ascii="Calibri" w:eastAsia="Calibri" w:hAnsi="Calibri" w:cs="Calibri"/>
                        <w:color w:val="FF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FB5C" w14:textId="6205BD08" w:rsidR="00F6271A" w:rsidRDefault="00DA371E">
    <w:pPr>
      <w:pStyle w:val="Header"/>
    </w:pPr>
    <w:r>
      <w:rPr>
        <w:noProof/>
        <w:lang w:val="en-AU" w:eastAsia="en-AU"/>
      </w:rPr>
      <mc:AlternateContent>
        <mc:Choice Requires="wps">
          <w:drawing>
            <wp:anchor distT="0" distB="0" distL="0" distR="0" simplePos="0" relativeHeight="251658240" behindDoc="0" locked="0" layoutInCell="1" allowOverlap="1" wp14:anchorId="1131CED9" wp14:editId="466B0620">
              <wp:simplePos x="914400" y="447675"/>
              <wp:positionH relativeFrom="column">
                <wp:align>center</wp:align>
              </wp:positionH>
              <wp:positionV relativeFrom="paragraph">
                <wp:posOffset>635</wp:posOffset>
              </wp:positionV>
              <wp:extent cx="443865" cy="443865"/>
              <wp:effectExtent l="0" t="0" r="635" b="44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6CF443" w14:textId="55E35D3E" w:rsidR="00DA371E" w:rsidRPr="00DA371E" w:rsidRDefault="00DA371E">
                          <w:pPr>
                            <w:rPr>
                              <w:rFonts w:ascii="Calibri" w:eastAsia="Calibri" w:hAnsi="Calibri" w:cs="Calibri"/>
                              <w:color w:val="FF0000"/>
                              <w:sz w:val="24"/>
                              <w:szCs w:val="24"/>
                            </w:rPr>
                          </w:pPr>
                          <w:r w:rsidRPr="00DA371E">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1131CED9"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36CF443" w14:textId="55E35D3E" w:rsidR="00DA371E" w:rsidRPr="00DA371E" w:rsidRDefault="00DA371E">
                    <w:pPr>
                      <w:rPr>
                        <w:rFonts w:ascii="Calibri" w:eastAsia="Calibri" w:hAnsi="Calibri" w:cs="Calibri"/>
                        <w:color w:val="FF0000"/>
                        <w:sz w:val="24"/>
                        <w:szCs w:val="24"/>
                      </w:rPr>
                    </w:pPr>
                    <w:r w:rsidRPr="00DA371E">
                      <w:rPr>
                        <w:rFonts w:ascii="Calibri" w:eastAsia="Calibri" w:hAnsi="Calibri" w:cs="Calibri"/>
                        <w:color w:val="FF0000"/>
                        <w:sz w:val="24"/>
                        <w:szCs w:val="24"/>
                      </w:rPr>
                      <w:t>OFFICIAL</w:t>
                    </w:r>
                  </w:p>
                </w:txbxContent>
              </v:textbox>
              <w10:wrap type="square"/>
            </v:shape>
          </w:pict>
        </mc:Fallback>
      </mc:AlternateContent>
    </w:r>
    <w:r w:rsidR="005952AC">
      <w:rPr>
        <w:noProof/>
        <w:lang w:val="en-AU" w:eastAsia="en-AU"/>
      </w:rPr>
      <w:drawing>
        <wp:anchor distT="0" distB="0" distL="114300" distR="114300" simplePos="0" relativeHeight="251657216" behindDoc="1" locked="0" layoutInCell="1" allowOverlap="1" wp14:anchorId="3B0AE4A6" wp14:editId="2BF296FD">
          <wp:simplePos x="0" y="0"/>
          <wp:positionH relativeFrom="column">
            <wp:posOffset>-923925</wp:posOffset>
          </wp:positionH>
          <wp:positionV relativeFrom="paragraph">
            <wp:posOffset>-478155</wp:posOffset>
          </wp:positionV>
          <wp:extent cx="7588342" cy="10725150"/>
          <wp:effectExtent l="0" t="0" r="0" b="0"/>
          <wp:wrapNone/>
          <wp:docPr id="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0AB"/>
    <w:multiLevelType w:val="hybridMultilevel"/>
    <w:tmpl w:val="0EE01710"/>
    <w:lvl w:ilvl="0" w:tplc="0FE41640">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69F7C89"/>
    <w:multiLevelType w:val="hybridMultilevel"/>
    <w:tmpl w:val="F716952A"/>
    <w:lvl w:ilvl="0" w:tplc="D4E617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B23891"/>
    <w:multiLevelType w:val="hybridMultilevel"/>
    <w:tmpl w:val="C538B2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134B5A"/>
    <w:multiLevelType w:val="hybridMultilevel"/>
    <w:tmpl w:val="5E7E86E0"/>
    <w:lvl w:ilvl="0" w:tplc="94B45EB2">
      <w:numFmt w:val="bullet"/>
      <w:lvlText w:val="-"/>
      <w:lvlJc w:val="left"/>
      <w:pPr>
        <w:ind w:left="410" w:hanging="360"/>
      </w:pPr>
      <w:rPr>
        <w:rFonts w:ascii="Calibri" w:eastAsia="Dotum"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4" w15:restartNumberingAfterBreak="0">
    <w:nsid w:val="2AAF279D"/>
    <w:multiLevelType w:val="hybridMultilevel"/>
    <w:tmpl w:val="673E231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2FD60F5"/>
    <w:multiLevelType w:val="hybridMultilevel"/>
    <w:tmpl w:val="64023D1C"/>
    <w:lvl w:ilvl="0" w:tplc="0C090001">
      <w:start w:val="1"/>
      <w:numFmt w:val="bullet"/>
      <w:lvlText w:val=""/>
      <w:lvlJc w:val="left"/>
      <w:pPr>
        <w:ind w:left="1080" w:hanging="72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810551"/>
    <w:multiLevelType w:val="hybridMultilevel"/>
    <w:tmpl w:val="78B895C8"/>
    <w:lvl w:ilvl="0" w:tplc="9328DA2C">
      <w:start w:val="1"/>
      <w:numFmt w:val="decimal"/>
      <w:lvlText w:val="%1."/>
      <w:lvlJc w:val="left"/>
      <w:pPr>
        <w:ind w:left="720" w:hanging="360"/>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533076"/>
    <w:multiLevelType w:val="hybridMultilevel"/>
    <w:tmpl w:val="D6D084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A184FDB"/>
    <w:multiLevelType w:val="hybridMultilevel"/>
    <w:tmpl w:val="818423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4B2A4C38"/>
    <w:multiLevelType w:val="hybridMultilevel"/>
    <w:tmpl w:val="83143668"/>
    <w:lvl w:ilvl="0" w:tplc="94B45EB2">
      <w:numFmt w:val="bullet"/>
      <w:lvlText w:val="-"/>
      <w:lvlJc w:val="left"/>
      <w:pPr>
        <w:ind w:left="41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9D04F3"/>
    <w:multiLevelType w:val="hybridMultilevel"/>
    <w:tmpl w:val="30ACB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D410447"/>
    <w:multiLevelType w:val="hybridMultilevel"/>
    <w:tmpl w:val="78023F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57B09C1"/>
    <w:multiLevelType w:val="hybridMultilevel"/>
    <w:tmpl w:val="CF7A2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885130"/>
    <w:multiLevelType w:val="hybridMultilevel"/>
    <w:tmpl w:val="B5C85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BB1E5F"/>
    <w:multiLevelType w:val="hybridMultilevel"/>
    <w:tmpl w:val="26DC1B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C733617"/>
    <w:multiLevelType w:val="hybridMultilevel"/>
    <w:tmpl w:val="9328D1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70205E0D"/>
    <w:multiLevelType w:val="hybridMultilevel"/>
    <w:tmpl w:val="3BD6F76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C417C1"/>
    <w:multiLevelType w:val="hybridMultilevel"/>
    <w:tmpl w:val="D402E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AC2F35"/>
    <w:multiLevelType w:val="hybridMultilevel"/>
    <w:tmpl w:val="8BACC4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9C96B7C"/>
    <w:multiLevelType w:val="hybridMultilevel"/>
    <w:tmpl w:val="A726C5C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9"/>
  </w:num>
  <w:num w:numId="6">
    <w:abstractNumId w:val="2"/>
  </w:num>
  <w:num w:numId="7">
    <w:abstractNumId w:val="1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0"/>
  </w:num>
  <w:num w:numId="13">
    <w:abstractNumId w:val="14"/>
  </w:num>
  <w:num w:numId="14">
    <w:abstractNumId w:val="4"/>
  </w:num>
  <w:num w:numId="15">
    <w:abstractNumId w:val="13"/>
  </w:num>
  <w:num w:numId="16">
    <w:abstractNumId w:val="3"/>
  </w:num>
  <w:num w:numId="17">
    <w:abstractNumId w:val="10"/>
  </w:num>
  <w:num w:numId="18">
    <w:abstractNumId w:val="20"/>
  </w:num>
  <w:num w:numId="19">
    <w:abstractNumId w:val="18"/>
  </w:num>
  <w:num w:numId="20">
    <w:abstractNumId w:val="17"/>
  </w:num>
  <w:num w:numId="21">
    <w:abstractNumId w:val="6"/>
  </w:num>
  <w:num w:numId="2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1A"/>
    <w:rsid w:val="000077B9"/>
    <w:rsid w:val="00013CDE"/>
    <w:rsid w:val="000328E6"/>
    <w:rsid w:val="00063C56"/>
    <w:rsid w:val="00071B85"/>
    <w:rsid w:val="00072FDB"/>
    <w:rsid w:val="000846F2"/>
    <w:rsid w:val="0008743A"/>
    <w:rsid w:val="00095C86"/>
    <w:rsid w:val="000967D1"/>
    <w:rsid w:val="0009794C"/>
    <w:rsid w:val="000A09AC"/>
    <w:rsid w:val="000D4E04"/>
    <w:rsid w:val="000D7A16"/>
    <w:rsid w:val="000E32F2"/>
    <w:rsid w:val="000E43E9"/>
    <w:rsid w:val="00114A04"/>
    <w:rsid w:val="00117068"/>
    <w:rsid w:val="00124D72"/>
    <w:rsid w:val="00133472"/>
    <w:rsid w:val="001478EC"/>
    <w:rsid w:val="001507B1"/>
    <w:rsid w:val="00155C1B"/>
    <w:rsid w:val="001669F8"/>
    <w:rsid w:val="001C0847"/>
    <w:rsid w:val="001C7D13"/>
    <w:rsid w:val="001D4B98"/>
    <w:rsid w:val="001E3862"/>
    <w:rsid w:val="001E4E78"/>
    <w:rsid w:val="001F1C69"/>
    <w:rsid w:val="00206421"/>
    <w:rsid w:val="00211F44"/>
    <w:rsid w:val="00233C48"/>
    <w:rsid w:val="00234B88"/>
    <w:rsid w:val="0024186C"/>
    <w:rsid w:val="002507F9"/>
    <w:rsid w:val="002526B6"/>
    <w:rsid w:val="00253A29"/>
    <w:rsid w:val="00257D94"/>
    <w:rsid w:val="0027406B"/>
    <w:rsid w:val="00282AE3"/>
    <w:rsid w:val="0028657D"/>
    <w:rsid w:val="002935FF"/>
    <w:rsid w:val="002A3758"/>
    <w:rsid w:val="002E07AB"/>
    <w:rsid w:val="002F5FC0"/>
    <w:rsid w:val="00304BA6"/>
    <w:rsid w:val="00327541"/>
    <w:rsid w:val="00327ED1"/>
    <w:rsid w:val="00332C98"/>
    <w:rsid w:val="0033360A"/>
    <w:rsid w:val="00337390"/>
    <w:rsid w:val="00340B97"/>
    <w:rsid w:val="003418A3"/>
    <w:rsid w:val="00354F05"/>
    <w:rsid w:val="0035603E"/>
    <w:rsid w:val="0036039F"/>
    <w:rsid w:val="00372066"/>
    <w:rsid w:val="00376911"/>
    <w:rsid w:val="00384E9C"/>
    <w:rsid w:val="003922E7"/>
    <w:rsid w:val="003A1015"/>
    <w:rsid w:val="003A40BC"/>
    <w:rsid w:val="003B2E69"/>
    <w:rsid w:val="003C42B1"/>
    <w:rsid w:val="003E2542"/>
    <w:rsid w:val="003F2263"/>
    <w:rsid w:val="003F27F8"/>
    <w:rsid w:val="003F49C6"/>
    <w:rsid w:val="004000C2"/>
    <w:rsid w:val="004016FF"/>
    <w:rsid w:val="0040201D"/>
    <w:rsid w:val="00403E5F"/>
    <w:rsid w:val="004103F0"/>
    <w:rsid w:val="004551EF"/>
    <w:rsid w:val="00466BB1"/>
    <w:rsid w:val="00471FD6"/>
    <w:rsid w:val="00494474"/>
    <w:rsid w:val="004A3A01"/>
    <w:rsid w:val="004B7E70"/>
    <w:rsid w:val="004C761D"/>
    <w:rsid w:val="004E1CC5"/>
    <w:rsid w:val="004F7170"/>
    <w:rsid w:val="005071BB"/>
    <w:rsid w:val="005208BA"/>
    <w:rsid w:val="00522003"/>
    <w:rsid w:val="00537FFD"/>
    <w:rsid w:val="00545AC9"/>
    <w:rsid w:val="005477AA"/>
    <w:rsid w:val="00552220"/>
    <w:rsid w:val="00553E2B"/>
    <w:rsid w:val="005645AF"/>
    <w:rsid w:val="005723F4"/>
    <w:rsid w:val="0057386A"/>
    <w:rsid w:val="0057386E"/>
    <w:rsid w:val="00583DA3"/>
    <w:rsid w:val="00594985"/>
    <w:rsid w:val="005952AC"/>
    <w:rsid w:val="0059629F"/>
    <w:rsid w:val="005A5358"/>
    <w:rsid w:val="005B059E"/>
    <w:rsid w:val="005F2313"/>
    <w:rsid w:val="005F7B12"/>
    <w:rsid w:val="00632D80"/>
    <w:rsid w:val="00637927"/>
    <w:rsid w:val="00647E00"/>
    <w:rsid w:val="006740F8"/>
    <w:rsid w:val="006830F3"/>
    <w:rsid w:val="006B5D9D"/>
    <w:rsid w:val="006D5F6D"/>
    <w:rsid w:val="006F6CE7"/>
    <w:rsid w:val="006F78DD"/>
    <w:rsid w:val="00706620"/>
    <w:rsid w:val="0070775D"/>
    <w:rsid w:val="00722B9E"/>
    <w:rsid w:val="0073057A"/>
    <w:rsid w:val="0073232F"/>
    <w:rsid w:val="0073763E"/>
    <w:rsid w:val="007453F5"/>
    <w:rsid w:val="007C74A3"/>
    <w:rsid w:val="007D3360"/>
    <w:rsid w:val="007E4B25"/>
    <w:rsid w:val="007F08FD"/>
    <w:rsid w:val="00844412"/>
    <w:rsid w:val="008643CA"/>
    <w:rsid w:val="008D3049"/>
    <w:rsid w:val="008E66EB"/>
    <w:rsid w:val="008F5797"/>
    <w:rsid w:val="00904EE2"/>
    <w:rsid w:val="00906AD1"/>
    <w:rsid w:val="00913DF8"/>
    <w:rsid w:val="00920D43"/>
    <w:rsid w:val="00944C46"/>
    <w:rsid w:val="00955C0B"/>
    <w:rsid w:val="009610E4"/>
    <w:rsid w:val="00970216"/>
    <w:rsid w:val="00983625"/>
    <w:rsid w:val="009A1E7D"/>
    <w:rsid w:val="009A6A04"/>
    <w:rsid w:val="009C59EC"/>
    <w:rsid w:val="009D0829"/>
    <w:rsid w:val="009F7301"/>
    <w:rsid w:val="00A2665D"/>
    <w:rsid w:val="00A27C29"/>
    <w:rsid w:val="00A35D36"/>
    <w:rsid w:val="00A50ECE"/>
    <w:rsid w:val="00A56210"/>
    <w:rsid w:val="00A9578E"/>
    <w:rsid w:val="00AC6701"/>
    <w:rsid w:val="00AC7D9D"/>
    <w:rsid w:val="00AF78C7"/>
    <w:rsid w:val="00B04688"/>
    <w:rsid w:val="00B11C36"/>
    <w:rsid w:val="00B1412D"/>
    <w:rsid w:val="00B23FAD"/>
    <w:rsid w:val="00B44F34"/>
    <w:rsid w:val="00B51C71"/>
    <w:rsid w:val="00B616A3"/>
    <w:rsid w:val="00B65DC6"/>
    <w:rsid w:val="00B81D1B"/>
    <w:rsid w:val="00B83C70"/>
    <w:rsid w:val="00B83F5E"/>
    <w:rsid w:val="00B91FBB"/>
    <w:rsid w:val="00BA16AA"/>
    <w:rsid w:val="00BB3C34"/>
    <w:rsid w:val="00BB5D11"/>
    <w:rsid w:val="00BB74E9"/>
    <w:rsid w:val="00BD00CF"/>
    <w:rsid w:val="00BD228E"/>
    <w:rsid w:val="00BD26B9"/>
    <w:rsid w:val="00BF47AF"/>
    <w:rsid w:val="00C2760A"/>
    <w:rsid w:val="00C527D5"/>
    <w:rsid w:val="00C6006F"/>
    <w:rsid w:val="00C62659"/>
    <w:rsid w:val="00C75AE5"/>
    <w:rsid w:val="00CB47FD"/>
    <w:rsid w:val="00CC6EA4"/>
    <w:rsid w:val="00CD2F3B"/>
    <w:rsid w:val="00CE54FA"/>
    <w:rsid w:val="00CE6E3C"/>
    <w:rsid w:val="00CF1C71"/>
    <w:rsid w:val="00CF3B23"/>
    <w:rsid w:val="00D021C2"/>
    <w:rsid w:val="00D02A14"/>
    <w:rsid w:val="00D067A9"/>
    <w:rsid w:val="00D10DF7"/>
    <w:rsid w:val="00D27703"/>
    <w:rsid w:val="00D34DF4"/>
    <w:rsid w:val="00D40D08"/>
    <w:rsid w:val="00D54DA6"/>
    <w:rsid w:val="00D561E6"/>
    <w:rsid w:val="00D70317"/>
    <w:rsid w:val="00D948FA"/>
    <w:rsid w:val="00D95F28"/>
    <w:rsid w:val="00DA0ACB"/>
    <w:rsid w:val="00DA371E"/>
    <w:rsid w:val="00DB591D"/>
    <w:rsid w:val="00DC0E4C"/>
    <w:rsid w:val="00DD4D52"/>
    <w:rsid w:val="00DF10B6"/>
    <w:rsid w:val="00E35A31"/>
    <w:rsid w:val="00E404A2"/>
    <w:rsid w:val="00E6291F"/>
    <w:rsid w:val="00E73167"/>
    <w:rsid w:val="00E83069"/>
    <w:rsid w:val="00EB5AB5"/>
    <w:rsid w:val="00EB7A53"/>
    <w:rsid w:val="00EE4DF8"/>
    <w:rsid w:val="00EF0E9E"/>
    <w:rsid w:val="00F07C7A"/>
    <w:rsid w:val="00F10A86"/>
    <w:rsid w:val="00F11F9C"/>
    <w:rsid w:val="00F206BC"/>
    <w:rsid w:val="00F22088"/>
    <w:rsid w:val="00F24B2B"/>
    <w:rsid w:val="00F3276D"/>
    <w:rsid w:val="00F379E7"/>
    <w:rsid w:val="00F47921"/>
    <w:rsid w:val="00F6271A"/>
    <w:rsid w:val="00F768F0"/>
    <w:rsid w:val="00F7694D"/>
    <w:rsid w:val="00F963BD"/>
    <w:rsid w:val="00F977A4"/>
    <w:rsid w:val="00FC42D1"/>
    <w:rsid w:val="00FF7B73"/>
    <w:rsid w:val="00FF7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4807"/>
  <w15:docId w15:val="{CF657DCC-78D0-4438-8976-A97D4F7FA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GB"/>
    </w:rPr>
  </w:style>
  <w:style w:type="paragraph" w:styleId="Heading1">
    <w:name w:val="heading 1"/>
    <w:next w:val="Normal"/>
    <w:link w:val="Heading1Char"/>
    <w:uiPriority w:val="9"/>
    <w:qFormat/>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pPr>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pPr>
      <w:outlineLvl w:val="3"/>
    </w:pPr>
    <w:rPr>
      <w:rFonts w:ascii="Arial" w:hAnsi="Arial" w:cs="Arial"/>
      <w:b/>
    </w:rPr>
  </w:style>
  <w:style w:type="paragraph" w:styleId="Heading5">
    <w:name w:val="heading 5"/>
    <w:basedOn w:val="Normal"/>
    <w:next w:val="Normal"/>
    <w:link w:val="Heading5Char"/>
    <w:uiPriority w:val="9"/>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Pr>
      <w:rFonts w:ascii="Arial" w:eastAsia="Dotum" w:hAnsi="Arial" w:cs="Arial"/>
      <w:sz w:val="36"/>
      <w:szCs w:val="36"/>
    </w:rPr>
  </w:style>
  <w:style w:type="character" w:customStyle="1" w:styleId="Heading3Char">
    <w:name w:val="Heading 3 Char"/>
    <w:basedOn w:val="DefaultParagraphFont"/>
    <w:link w:val="Heading3"/>
    <w:uiPriority w:val="9"/>
    <w:rPr>
      <w:rFonts w:ascii="Arial" w:eastAsia="Dotum" w:hAnsi="Arial" w:cs="Arial"/>
      <w:b/>
      <w:color w:val="C60C30"/>
      <w:sz w:val="28"/>
      <w:szCs w:val="28"/>
    </w:rPr>
  </w:style>
  <w:style w:type="character" w:customStyle="1" w:styleId="Heading4Char">
    <w:name w:val="Heading 4 Char"/>
    <w:basedOn w:val="DefaultParagraphFont"/>
    <w:link w:val="Heading4"/>
    <w:uiPriority w:val="9"/>
    <w:rPr>
      <w:rFonts w:ascii="Arial" w:eastAsia="Dotum" w:hAnsi="Arial" w:cs="Arial"/>
      <w:b/>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0"/>
      <w:szCs w:val="20"/>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0"/>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aliases w:val="Recommendation,List Paragraph1,NAST Quote,SP NON-TABLE LIST (S)"/>
    <w:basedOn w:val="Normal"/>
    <w:link w:val="ListParagraphChar"/>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C60C30"/>
      <w:spacing w:val="15"/>
      <w:sz w:val="24"/>
      <w:szCs w:val="24"/>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uiPriority w:val="99"/>
    <w:rPr>
      <w:rFonts w:ascii="Calibri" w:eastAsia="Dotum"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Dotum" w:hAnsi="Calibri" w:cs="Calibri"/>
    </w:rPr>
  </w:style>
  <w:style w:type="paragraph" w:styleId="NormalWeb">
    <w:name w:val="Normal (Web)"/>
    <w:basedOn w:val="Normal"/>
    <w:uiPriority w:val="99"/>
    <w:semiHidden/>
    <w:unhideWhenUsed/>
    <w:pPr>
      <w:spacing w:before="100" w:beforeAutospacing="1" w:after="100" w:afterAutospacing="1"/>
    </w:pPr>
    <w:rPr>
      <w:sz w:val="24"/>
      <w:szCs w:val="24"/>
      <w:lang w:eastAsia="en-AU"/>
    </w:rP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Dotum" w:hAnsi="Tahoma" w:cs="Tahoma"/>
      <w:sz w:val="16"/>
      <w:szCs w:val="16"/>
    </w:rPr>
  </w:style>
  <w:style w:type="paragraph" w:styleId="BodyText">
    <w:name w:val="Body Text"/>
    <w:basedOn w:val="Normal"/>
    <w:link w:val="BodyTextChar"/>
    <w:pPr>
      <w:tabs>
        <w:tab w:val="left" w:pos="1560"/>
      </w:tabs>
      <w:ind w:right="879"/>
    </w:pPr>
    <w:rPr>
      <w:rFonts w:ascii="Arial" w:hAnsi="Arial"/>
      <w:sz w:val="24"/>
    </w:rPr>
  </w:style>
  <w:style w:type="character" w:customStyle="1" w:styleId="BodyTextChar">
    <w:name w:val="Body Text Char"/>
    <w:basedOn w:val="DefaultParagraphFont"/>
    <w:link w:val="BodyText"/>
    <w:rPr>
      <w:rFonts w:ascii="Arial" w:eastAsia="Times New Roman" w:hAnsi="Arial" w:cs="Times New Roman"/>
      <w:sz w:val="24"/>
      <w:szCs w:val="20"/>
      <w:lang w:val="en-GB"/>
    </w:r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Strong">
    <w:name w:val="Strong"/>
    <w:basedOn w:val="DefaultParagraphFont"/>
    <w:uiPriority w:val="22"/>
    <w:qFormat/>
    <w:rPr>
      <w:b/>
      <w:bCs/>
    </w:rPr>
  </w:style>
  <w:style w:type="paragraph" w:styleId="Revision">
    <w:name w:val="Revision"/>
    <w:hidden/>
    <w:uiPriority w:val="99"/>
    <w:semiHidden/>
    <w:pPr>
      <w:spacing w:after="0" w:line="240" w:lineRule="auto"/>
    </w:pPr>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8F5797"/>
    <w:rPr>
      <w:color w:val="605E5C"/>
      <w:shd w:val="clear" w:color="auto" w:fill="E1DFDD"/>
    </w:rPr>
  </w:style>
  <w:style w:type="character" w:styleId="FollowedHyperlink">
    <w:name w:val="FollowedHyperlink"/>
    <w:basedOn w:val="DefaultParagraphFont"/>
    <w:uiPriority w:val="99"/>
    <w:semiHidden/>
    <w:unhideWhenUsed/>
    <w:rsid w:val="003F49C6"/>
    <w:rPr>
      <w:color w:val="800080" w:themeColor="followedHyperlink"/>
      <w:u w:val="single"/>
    </w:rPr>
  </w:style>
  <w:style w:type="character" w:styleId="UnresolvedMention">
    <w:name w:val="Unresolved Mention"/>
    <w:basedOn w:val="DefaultParagraphFont"/>
    <w:uiPriority w:val="99"/>
    <w:semiHidden/>
    <w:unhideWhenUsed/>
    <w:rsid w:val="003F27F8"/>
    <w:rPr>
      <w:color w:val="605E5C"/>
      <w:shd w:val="clear" w:color="auto" w:fill="E1DFDD"/>
    </w:rPr>
  </w:style>
  <w:style w:type="character" w:customStyle="1" w:styleId="ListParagraphChar">
    <w:name w:val="List Paragraph Char"/>
    <w:aliases w:val="Recommendation Char,List Paragraph1 Char,NAST Quote Char,SP NON-TABLE LIST (S) Char"/>
    <w:basedOn w:val="DefaultParagraphFont"/>
    <w:link w:val="ListParagraph"/>
    <w:uiPriority w:val="34"/>
    <w:locked/>
    <w:rsid w:val="005645A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756">
      <w:bodyDiv w:val="1"/>
      <w:marLeft w:val="0"/>
      <w:marRight w:val="0"/>
      <w:marTop w:val="0"/>
      <w:marBottom w:val="0"/>
      <w:divBdr>
        <w:top w:val="none" w:sz="0" w:space="0" w:color="auto"/>
        <w:left w:val="none" w:sz="0" w:space="0" w:color="auto"/>
        <w:bottom w:val="none" w:sz="0" w:space="0" w:color="auto"/>
        <w:right w:val="none" w:sz="0" w:space="0" w:color="auto"/>
      </w:divBdr>
      <w:divsChild>
        <w:div w:id="581990742">
          <w:marLeft w:val="0"/>
          <w:marRight w:val="0"/>
          <w:marTop w:val="0"/>
          <w:marBottom w:val="0"/>
          <w:divBdr>
            <w:top w:val="none" w:sz="0" w:space="0" w:color="auto"/>
            <w:left w:val="none" w:sz="0" w:space="0" w:color="auto"/>
            <w:bottom w:val="none" w:sz="0" w:space="0" w:color="auto"/>
            <w:right w:val="none" w:sz="0" w:space="0" w:color="auto"/>
          </w:divBdr>
          <w:divsChild>
            <w:div w:id="1579051500">
              <w:marLeft w:val="0"/>
              <w:marRight w:val="0"/>
              <w:marTop w:val="0"/>
              <w:marBottom w:val="0"/>
              <w:divBdr>
                <w:top w:val="none" w:sz="0" w:space="0" w:color="auto"/>
                <w:left w:val="none" w:sz="0" w:space="0" w:color="auto"/>
                <w:bottom w:val="none" w:sz="0" w:space="0" w:color="auto"/>
                <w:right w:val="none" w:sz="0" w:space="0" w:color="auto"/>
              </w:divBdr>
              <w:divsChild>
                <w:div w:id="1970091194">
                  <w:marLeft w:val="0"/>
                  <w:marRight w:val="0"/>
                  <w:marTop w:val="0"/>
                  <w:marBottom w:val="0"/>
                  <w:divBdr>
                    <w:top w:val="none" w:sz="0" w:space="0" w:color="auto"/>
                    <w:left w:val="none" w:sz="0" w:space="0" w:color="auto"/>
                    <w:bottom w:val="none" w:sz="0" w:space="0" w:color="auto"/>
                    <w:right w:val="none" w:sz="0" w:space="0" w:color="auto"/>
                  </w:divBdr>
                  <w:divsChild>
                    <w:div w:id="602226462">
                      <w:marLeft w:val="0"/>
                      <w:marRight w:val="0"/>
                      <w:marTop w:val="0"/>
                      <w:marBottom w:val="0"/>
                      <w:divBdr>
                        <w:top w:val="none" w:sz="0" w:space="0" w:color="auto"/>
                        <w:left w:val="none" w:sz="0" w:space="0" w:color="auto"/>
                        <w:bottom w:val="none" w:sz="0" w:space="0" w:color="auto"/>
                        <w:right w:val="none" w:sz="0" w:space="0" w:color="auto"/>
                      </w:divBdr>
                      <w:divsChild>
                        <w:div w:id="300229442">
                          <w:marLeft w:val="0"/>
                          <w:marRight w:val="0"/>
                          <w:marTop w:val="0"/>
                          <w:marBottom w:val="0"/>
                          <w:divBdr>
                            <w:top w:val="none" w:sz="0" w:space="0" w:color="auto"/>
                            <w:left w:val="none" w:sz="0" w:space="0" w:color="auto"/>
                            <w:bottom w:val="none" w:sz="0" w:space="0" w:color="auto"/>
                            <w:right w:val="none" w:sz="0" w:space="0" w:color="auto"/>
                          </w:divBdr>
                          <w:divsChild>
                            <w:div w:id="170075386">
                              <w:marLeft w:val="0"/>
                              <w:marRight w:val="0"/>
                              <w:marTop w:val="0"/>
                              <w:marBottom w:val="0"/>
                              <w:divBdr>
                                <w:top w:val="none" w:sz="0" w:space="0" w:color="auto"/>
                                <w:left w:val="none" w:sz="0" w:space="0" w:color="auto"/>
                                <w:bottom w:val="none" w:sz="0" w:space="0" w:color="auto"/>
                                <w:right w:val="none" w:sz="0" w:space="0" w:color="auto"/>
                              </w:divBdr>
                              <w:divsChild>
                                <w:div w:id="549801246">
                                  <w:marLeft w:val="0"/>
                                  <w:marRight w:val="0"/>
                                  <w:marTop w:val="0"/>
                                  <w:marBottom w:val="0"/>
                                  <w:divBdr>
                                    <w:top w:val="none" w:sz="0" w:space="0" w:color="auto"/>
                                    <w:left w:val="none" w:sz="0" w:space="0" w:color="auto"/>
                                    <w:bottom w:val="none" w:sz="0" w:space="0" w:color="auto"/>
                                    <w:right w:val="none" w:sz="0" w:space="0" w:color="auto"/>
                                  </w:divBdr>
                                  <w:divsChild>
                                    <w:div w:id="2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2214555">
      <w:bodyDiv w:val="1"/>
      <w:marLeft w:val="0"/>
      <w:marRight w:val="0"/>
      <w:marTop w:val="0"/>
      <w:marBottom w:val="0"/>
      <w:divBdr>
        <w:top w:val="none" w:sz="0" w:space="0" w:color="auto"/>
        <w:left w:val="none" w:sz="0" w:space="0" w:color="auto"/>
        <w:bottom w:val="none" w:sz="0" w:space="0" w:color="auto"/>
        <w:right w:val="none" w:sz="0" w:space="0" w:color="auto"/>
      </w:divBdr>
    </w:div>
    <w:div w:id="597056060">
      <w:bodyDiv w:val="1"/>
      <w:marLeft w:val="0"/>
      <w:marRight w:val="0"/>
      <w:marTop w:val="0"/>
      <w:marBottom w:val="0"/>
      <w:divBdr>
        <w:top w:val="none" w:sz="0" w:space="0" w:color="auto"/>
        <w:left w:val="none" w:sz="0" w:space="0" w:color="auto"/>
        <w:bottom w:val="none" w:sz="0" w:space="0" w:color="auto"/>
        <w:right w:val="none" w:sz="0" w:space="0" w:color="auto"/>
      </w:divBdr>
    </w:div>
    <w:div w:id="601769476">
      <w:bodyDiv w:val="1"/>
      <w:marLeft w:val="0"/>
      <w:marRight w:val="0"/>
      <w:marTop w:val="0"/>
      <w:marBottom w:val="0"/>
      <w:divBdr>
        <w:top w:val="none" w:sz="0" w:space="0" w:color="auto"/>
        <w:left w:val="none" w:sz="0" w:space="0" w:color="auto"/>
        <w:bottom w:val="none" w:sz="0" w:space="0" w:color="auto"/>
        <w:right w:val="none" w:sz="0" w:space="0" w:color="auto"/>
      </w:divBdr>
    </w:div>
    <w:div w:id="1475828030">
      <w:bodyDiv w:val="1"/>
      <w:marLeft w:val="0"/>
      <w:marRight w:val="0"/>
      <w:marTop w:val="0"/>
      <w:marBottom w:val="0"/>
      <w:divBdr>
        <w:top w:val="none" w:sz="0" w:space="0" w:color="auto"/>
        <w:left w:val="none" w:sz="0" w:space="0" w:color="auto"/>
        <w:bottom w:val="none" w:sz="0" w:space="0" w:color="auto"/>
        <w:right w:val="none" w:sz="0" w:space="0" w:color="auto"/>
      </w:divBdr>
      <w:divsChild>
        <w:div w:id="1232274104">
          <w:marLeft w:val="0"/>
          <w:marRight w:val="0"/>
          <w:marTop w:val="0"/>
          <w:marBottom w:val="0"/>
          <w:divBdr>
            <w:top w:val="none" w:sz="0" w:space="0" w:color="auto"/>
            <w:left w:val="none" w:sz="0" w:space="0" w:color="auto"/>
            <w:bottom w:val="none" w:sz="0" w:space="0" w:color="auto"/>
            <w:right w:val="none" w:sz="0" w:space="0" w:color="auto"/>
          </w:divBdr>
          <w:divsChild>
            <w:div w:id="1588420593">
              <w:marLeft w:val="0"/>
              <w:marRight w:val="0"/>
              <w:marTop w:val="0"/>
              <w:marBottom w:val="0"/>
              <w:divBdr>
                <w:top w:val="none" w:sz="0" w:space="0" w:color="auto"/>
                <w:left w:val="none" w:sz="0" w:space="0" w:color="auto"/>
                <w:bottom w:val="none" w:sz="0" w:space="0" w:color="auto"/>
                <w:right w:val="none" w:sz="0" w:space="0" w:color="auto"/>
              </w:divBdr>
              <w:divsChild>
                <w:div w:id="1393893044">
                  <w:marLeft w:val="0"/>
                  <w:marRight w:val="0"/>
                  <w:marTop w:val="0"/>
                  <w:marBottom w:val="0"/>
                  <w:divBdr>
                    <w:top w:val="none" w:sz="0" w:space="0" w:color="auto"/>
                    <w:left w:val="none" w:sz="0" w:space="0" w:color="auto"/>
                    <w:bottom w:val="none" w:sz="0" w:space="0" w:color="auto"/>
                    <w:right w:val="none" w:sz="0" w:space="0" w:color="auto"/>
                  </w:divBdr>
                  <w:divsChild>
                    <w:div w:id="207302428">
                      <w:marLeft w:val="0"/>
                      <w:marRight w:val="0"/>
                      <w:marTop w:val="0"/>
                      <w:marBottom w:val="0"/>
                      <w:divBdr>
                        <w:top w:val="none" w:sz="0" w:space="0" w:color="auto"/>
                        <w:left w:val="none" w:sz="0" w:space="0" w:color="auto"/>
                        <w:bottom w:val="none" w:sz="0" w:space="0" w:color="auto"/>
                        <w:right w:val="none" w:sz="0" w:space="0" w:color="auto"/>
                      </w:divBdr>
                      <w:divsChild>
                        <w:div w:id="464977990">
                          <w:marLeft w:val="0"/>
                          <w:marRight w:val="0"/>
                          <w:marTop w:val="0"/>
                          <w:marBottom w:val="0"/>
                          <w:divBdr>
                            <w:top w:val="none" w:sz="0" w:space="0" w:color="auto"/>
                            <w:left w:val="none" w:sz="0" w:space="0" w:color="auto"/>
                            <w:bottom w:val="none" w:sz="0" w:space="0" w:color="auto"/>
                            <w:right w:val="none" w:sz="0" w:space="0" w:color="auto"/>
                          </w:divBdr>
                          <w:divsChild>
                            <w:div w:id="889801981">
                              <w:marLeft w:val="0"/>
                              <w:marRight w:val="0"/>
                              <w:marTop w:val="0"/>
                              <w:marBottom w:val="0"/>
                              <w:divBdr>
                                <w:top w:val="none" w:sz="0" w:space="0" w:color="auto"/>
                                <w:left w:val="none" w:sz="0" w:space="0" w:color="auto"/>
                                <w:bottom w:val="none" w:sz="0" w:space="0" w:color="auto"/>
                                <w:right w:val="none" w:sz="0" w:space="0" w:color="auto"/>
                              </w:divBdr>
                              <w:divsChild>
                                <w:div w:id="725876884">
                                  <w:marLeft w:val="0"/>
                                  <w:marRight w:val="0"/>
                                  <w:marTop w:val="0"/>
                                  <w:marBottom w:val="0"/>
                                  <w:divBdr>
                                    <w:top w:val="none" w:sz="0" w:space="0" w:color="auto"/>
                                    <w:left w:val="none" w:sz="0" w:space="0" w:color="auto"/>
                                    <w:bottom w:val="none" w:sz="0" w:space="0" w:color="auto"/>
                                    <w:right w:val="none" w:sz="0" w:space="0" w:color="auto"/>
                                  </w:divBdr>
                                  <w:divsChild>
                                    <w:div w:id="15507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316182">
      <w:bodyDiv w:val="1"/>
      <w:marLeft w:val="0"/>
      <w:marRight w:val="0"/>
      <w:marTop w:val="0"/>
      <w:marBottom w:val="0"/>
      <w:divBdr>
        <w:top w:val="none" w:sz="0" w:space="0" w:color="auto"/>
        <w:left w:val="none" w:sz="0" w:space="0" w:color="auto"/>
        <w:bottom w:val="none" w:sz="0" w:space="0" w:color="auto"/>
        <w:right w:val="none" w:sz="0" w:space="0" w:color="auto"/>
      </w:divBdr>
      <w:divsChild>
        <w:div w:id="697657190">
          <w:marLeft w:val="0"/>
          <w:marRight w:val="0"/>
          <w:marTop w:val="0"/>
          <w:marBottom w:val="0"/>
          <w:divBdr>
            <w:top w:val="none" w:sz="0" w:space="0" w:color="auto"/>
            <w:left w:val="none" w:sz="0" w:space="0" w:color="auto"/>
            <w:bottom w:val="none" w:sz="0" w:space="0" w:color="auto"/>
            <w:right w:val="none" w:sz="0" w:space="0" w:color="auto"/>
          </w:divBdr>
          <w:divsChild>
            <w:div w:id="679704302">
              <w:marLeft w:val="0"/>
              <w:marRight w:val="0"/>
              <w:marTop w:val="0"/>
              <w:marBottom w:val="0"/>
              <w:divBdr>
                <w:top w:val="none" w:sz="0" w:space="0" w:color="auto"/>
                <w:left w:val="none" w:sz="0" w:space="0" w:color="auto"/>
                <w:bottom w:val="none" w:sz="0" w:space="0" w:color="auto"/>
                <w:right w:val="none" w:sz="0" w:space="0" w:color="auto"/>
              </w:divBdr>
              <w:divsChild>
                <w:div w:id="1436172360">
                  <w:marLeft w:val="0"/>
                  <w:marRight w:val="0"/>
                  <w:marTop w:val="0"/>
                  <w:marBottom w:val="0"/>
                  <w:divBdr>
                    <w:top w:val="none" w:sz="0" w:space="0" w:color="auto"/>
                    <w:left w:val="none" w:sz="0" w:space="0" w:color="auto"/>
                    <w:bottom w:val="none" w:sz="0" w:space="0" w:color="auto"/>
                    <w:right w:val="none" w:sz="0" w:space="0" w:color="auto"/>
                  </w:divBdr>
                  <w:divsChild>
                    <w:div w:id="1381901303">
                      <w:marLeft w:val="0"/>
                      <w:marRight w:val="0"/>
                      <w:marTop w:val="0"/>
                      <w:marBottom w:val="0"/>
                      <w:divBdr>
                        <w:top w:val="none" w:sz="0" w:space="0" w:color="auto"/>
                        <w:left w:val="none" w:sz="0" w:space="0" w:color="auto"/>
                        <w:bottom w:val="none" w:sz="0" w:space="0" w:color="auto"/>
                        <w:right w:val="none" w:sz="0" w:space="0" w:color="auto"/>
                      </w:divBdr>
                      <w:divsChild>
                        <w:div w:id="869225817">
                          <w:marLeft w:val="450"/>
                          <w:marRight w:val="450"/>
                          <w:marTop w:val="0"/>
                          <w:marBottom w:val="0"/>
                          <w:divBdr>
                            <w:top w:val="none" w:sz="0" w:space="0" w:color="auto"/>
                            <w:left w:val="none" w:sz="0" w:space="0" w:color="auto"/>
                            <w:bottom w:val="none" w:sz="0" w:space="0" w:color="auto"/>
                            <w:right w:val="none" w:sz="0" w:space="0" w:color="auto"/>
                          </w:divBdr>
                          <w:divsChild>
                            <w:div w:id="4857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567208">
      <w:bodyDiv w:val="1"/>
      <w:marLeft w:val="0"/>
      <w:marRight w:val="0"/>
      <w:marTop w:val="0"/>
      <w:marBottom w:val="0"/>
      <w:divBdr>
        <w:top w:val="none" w:sz="0" w:space="0" w:color="auto"/>
        <w:left w:val="none" w:sz="0" w:space="0" w:color="auto"/>
        <w:bottom w:val="none" w:sz="0" w:space="0" w:color="auto"/>
        <w:right w:val="none" w:sz="0" w:space="0" w:color="auto"/>
      </w:divBdr>
    </w:div>
    <w:div w:id="1569147234">
      <w:bodyDiv w:val="1"/>
      <w:marLeft w:val="0"/>
      <w:marRight w:val="0"/>
      <w:marTop w:val="0"/>
      <w:marBottom w:val="0"/>
      <w:divBdr>
        <w:top w:val="none" w:sz="0" w:space="0" w:color="auto"/>
        <w:left w:val="none" w:sz="0" w:space="0" w:color="auto"/>
        <w:bottom w:val="none" w:sz="0" w:space="0" w:color="auto"/>
        <w:right w:val="none" w:sz="0" w:space="0" w:color="auto"/>
      </w:divBdr>
    </w:div>
    <w:div w:id="1639801356">
      <w:bodyDiv w:val="1"/>
      <w:marLeft w:val="0"/>
      <w:marRight w:val="0"/>
      <w:marTop w:val="0"/>
      <w:marBottom w:val="0"/>
      <w:divBdr>
        <w:top w:val="none" w:sz="0" w:space="0" w:color="auto"/>
        <w:left w:val="none" w:sz="0" w:space="0" w:color="auto"/>
        <w:bottom w:val="none" w:sz="0" w:space="0" w:color="auto"/>
        <w:right w:val="none" w:sz="0" w:space="0" w:color="auto"/>
      </w:divBdr>
    </w:div>
    <w:div w:id="1646006638">
      <w:bodyDiv w:val="1"/>
      <w:marLeft w:val="0"/>
      <w:marRight w:val="0"/>
      <w:marTop w:val="0"/>
      <w:marBottom w:val="0"/>
      <w:divBdr>
        <w:top w:val="none" w:sz="0" w:space="0" w:color="auto"/>
        <w:left w:val="none" w:sz="0" w:space="0" w:color="auto"/>
        <w:bottom w:val="none" w:sz="0" w:space="0" w:color="auto"/>
        <w:right w:val="none" w:sz="0" w:space="0" w:color="auto"/>
      </w:divBdr>
      <w:divsChild>
        <w:div w:id="1345786664">
          <w:marLeft w:val="0"/>
          <w:marRight w:val="0"/>
          <w:marTop w:val="0"/>
          <w:marBottom w:val="0"/>
          <w:divBdr>
            <w:top w:val="none" w:sz="0" w:space="0" w:color="auto"/>
            <w:left w:val="none" w:sz="0" w:space="0" w:color="auto"/>
            <w:bottom w:val="none" w:sz="0" w:space="0" w:color="auto"/>
            <w:right w:val="none" w:sz="0" w:space="0" w:color="auto"/>
          </w:divBdr>
          <w:divsChild>
            <w:div w:id="1244491976">
              <w:marLeft w:val="0"/>
              <w:marRight w:val="0"/>
              <w:marTop w:val="0"/>
              <w:marBottom w:val="0"/>
              <w:divBdr>
                <w:top w:val="none" w:sz="0" w:space="0" w:color="auto"/>
                <w:left w:val="none" w:sz="0" w:space="0" w:color="auto"/>
                <w:bottom w:val="none" w:sz="0" w:space="0" w:color="auto"/>
                <w:right w:val="none" w:sz="0" w:space="0" w:color="auto"/>
              </w:divBdr>
              <w:divsChild>
                <w:div w:id="662666587">
                  <w:marLeft w:val="0"/>
                  <w:marRight w:val="0"/>
                  <w:marTop w:val="0"/>
                  <w:marBottom w:val="0"/>
                  <w:divBdr>
                    <w:top w:val="none" w:sz="0" w:space="0" w:color="auto"/>
                    <w:left w:val="none" w:sz="0" w:space="0" w:color="auto"/>
                    <w:bottom w:val="none" w:sz="0" w:space="0" w:color="auto"/>
                    <w:right w:val="none" w:sz="0" w:space="0" w:color="auto"/>
                  </w:divBdr>
                  <w:divsChild>
                    <w:div w:id="823426792">
                      <w:marLeft w:val="0"/>
                      <w:marRight w:val="0"/>
                      <w:marTop w:val="0"/>
                      <w:marBottom w:val="0"/>
                      <w:divBdr>
                        <w:top w:val="none" w:sz="0" w:space="0" w:color="auto"/>
                        <w:left w:val="none" w:sz="0" w:space="0" w:color="auto"/>
                        <w:bottom w:val="none" w:sz="0" w:space="0" w:color="auto"/>
                        <w:right w:val="none" w:sz="0" w:space="0" w:color="auto"/>
                      </w:divBdr>
                      <w:divsChild>
                        <w:div w:id="1683775289">
                          <w:marLeft w:val="450"/>
                          <w:marRight w:val="450"/>
                          <w:marTop w:val="0"/>
                          <w:marBottom w:val="0"/>
                          <w:divBdr>
                            <w:top w:val="none" w:sz="0" w:space="0" w:color="auto"/>
                            <w:left w:val="none" w:sz="0" w:space="0" w:color="auto"/>
                            <w:bottom w:val="none" w:sz="0" w:space="0" w:color="auto"/>
                            <w:right w:val="none" w:sz="0" w:space="0" w:color="auto"/>
                          </w:divBdr>
                          <w:divsChild>
                            <w:div w:id="11350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1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Recruitment@bloo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60C3-54E6-40DE-BFD9-479ADB5C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3</Pages>
  <Words>1225</Words>
  <Characters>7082</Characters>
  <Application>Microsoft Office Word</Application>
  <DocSecurity>0</DocSecurity>
  <Lines>164</Lines>
  <Paragraphs>102</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O'Halloran, Peter</dc:creator>
  <cp:lastModifiedBy>Watts, Nyree</cp:lastModifiedBy>
  <cp:revision>3</cp:revision>
  <cp:lastPrinted>2019-01-22T01:02:00Z</cp:lastPrinted>
  <dcterms:created xsi:type="dcterms:W3CDTF">2024-04-08T05:29:00Z</dcterms:created>
  <dcterms:modified xsi:type="dcterms:W3CDTF">2024-04-12T00:29:00Z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23722cf1-7b70-41bd-9ff6-79ed3f19bf3e</vt:lpwstr>
  </property>
  <property fmtid="{D5CDD505-2E9C-101B-9397-08002B2CF9AE}" pid="3" name="ClassificationContentMarkingHeaderShapeIds">
    <vt:lpwstr>1,2,4</vt:lpwstr>
  </property>
  <property fmtid="{D5CDD505-2E9C-101B-9397-08002B2CF9AE}" pid="4" name="ClassificationContentMarkingHeaderFontProps">
    <vt:lpwstr>#ff0000,12,Calibri</vt:lpwstr>
  </property>
  <property fmtid="{D5CDD505-2E9C-101B-9397-08002B2CF9AE}" pid="5" name="ClassificationContentMarkingHeaderText">
    <vt:lpwstr>OFFICIAL</vt:lpwstr>
  </property>
  <property fmtid="{D5CDD505-2E9C-101B-9397-08002B2CF9AE}" pid="6" name="MSIP_Label_11d3a1ea-a727-4720-a216-7dae13a61c56_Enabled">
    <vt:lpwstr>true</vt:lpwstr>
  </property>
  <property fmtid="{D5CDD505-2E9C-101B-9397-08002B2CF9AE}" pid="7" name="MSIP_Label_11d3a1ea-a727-4720-a216-7dae13a61c56_SetDate">
    <vt:lpwstr>2022-08-08T05:51:29Z</vt:lpwstr>
  </property>
  <property fmtid="{D5CDD505-2E9C-101B-9397-08002B2CF9AE}" pid="8" name="MSIP_Label_11d3a1ea-a727-4720-a216-7dae13a61c56_Method">
    <vt:lpwstr>Privileged</vt:lpwstr>
  </property>
  <property fmtid="{D5CDD505-2E9C-101B-9397-08002B2CF9AE}" pid="9" name="MSIP_Label_11d3a1ea-a727-4720-a216-7dae13a61c56_Name">
    <vt:lpwstr>OFFICIAL</vt:lpwstr>
  </property>
  <property fmtid="{D5CDD505-2E9C-101B-9397-08002B2CF9AE}" pid="10" name="MSIP_Label_11d3a1ea-a727-4720-a216-7dae13a61c56_SiteId">
    <vt:lpwstr>9c233057-0738-4b40-91b2-3798ceb38ebf</vt:lpwstr>
  </property>
  <property fmtid="{D5CDD505-2E9C-101B-9397-08002B2CF9AE}" pid="11" name="MSIP_Label_11d3a1ea-a727-4720-a216-7dae13a61c56_ActionId">
    <vt:lpwstr>1fb8f740-0d3e-4566-8af9-08af78b3111a</vt:lpwstr>
  </property>
  <property fmtid="{D5CDD505-2E9C-101B-9397-08002B2CF9AE}" pid="12" name="MSIP_Label_11d3a1ea-a727-4720-a216-7dae13a61c56_ContentBits">
    <vt:lpwstr>1</vt:lpwstr>
  </property>
</Properties>
</file>