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791" w:rsidRDefault="0064087E" w:rsidP="00260791">
      <w:pPr>
        <w:pStyle w:val="Heading1"/>
        <w:tabs>
          <w:tab w:val="center" w:pos="5043"/>
          <w:tab w:val="left" w:pos="6735"/>
        </w:tabs>
        <w:rPr>
          <w:sz w:val="48"/>
          <w:szCs w:val="48"/>
        </w:rPr>
      </w:pPr>
      <w:bookmarkStart w:id="0" w:name="_Toc405284958"/>
      <w:r>
        <w:rPr>
          <w:rFonts w:ascii="Arial" w:hAnsi="Arial" w:cs="Arial"/>
          <w:b/>
          <w:noProof/>
          <w:lang w:eastAsia="en-AU"/>
        </w:rPr>
        <w:drawing>
          <wp:anchor distT="0" distB="0" distL="114300" distR="114300" simplePos="0" relativeHeight="251665408" behindDoc="0" locked="0" layoutInCell="1" allowOverlap="1" wp14:anchorId="289C10FB" wp14:editId="06444561">
            <wp:simplePos x="0" y="0"/>
            <wp:positionH relativeFrom="column">
              <wp:posOffset>-71120</wp:posOffset>
            </wp:positionH>
            <wp:positionV relativeFrom="paragraph">
              <wp:posOffset>-147955</wp:posOffset>
            </wp:positionV>
            <wp:extent cx="2847975" cy="701675"/>
            <wp:effectExtent l="0" t="0" r="9525"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7975" cy="701675"/>
                    </a:xfrm>
                    <a:prstGeom prst="rect">
                      <a:avLst/>
                    </a:prstGeom>
                    <a:noFill/>
                  </pic:spPr>
                </pic:pic>
              </a:graphicData>
            </a:graphic>
            <wp14:sizeRelH relativeFrom="page">
              <wp14:pctWidth>0</wp14:pctWidth>
            </wp14:sizeRelH>
            <wp14:sizeRelV relativeFrom="page">
              <wp14:pctHeight>0</wp14:pctHeight>
            </wp14:sizeRelV>
          </wp:anchor>
        </w:drawing>
      </w:r>
      <w:r w:rsidR="00260791">
        <w:rPr>
          <w:noProof/>
          <w:sz w:val="48"/>
          <w:szCs w:val="48"/>
          <w:lang w:eastAsia="en-AU"/>
        </w:rPr>
        <w:drawing>
          <wp:anchor distT="0" distB="0" distL="114300" distR="114300" simplePos="0" relativeHeight="251667456" behindDoc="0" locked="0" layoutInCell="1" allowOverlap="1" wp14:anchorId="218CD331" wp14:editId="328EBAAB">
            <wp:simplePos x="0" y="0"/>
            <wp:positionH relativeFrom="column">
              <wp:posOffset>3451225</wp:posOffset>
            </wp:positionH>
            <wp:positionV relativeFrom="paragraph">
              <wp:posOffset>-108585</wp:posOffset>
            </wp:positionV>
            <wp:extent cx="2154555" cy="5740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4555" cy="574040"/>
                    </a:xfrm>
                    <a:prstGeom prst="rect">
                      <a:avLst/>
                    </a:prstGeom>
                    <a:noFill/>
                  </pic:spPr>
                </pic:pic>
              </a:graphicData>
            </a:graphic>
            <wp14:sizeRelH relativeFrom="page">
              <wp14:pctWidth>0</wp14:pctWidth>
            </wp14:sizeRelH>
            <wp14:sizeRelV relativeFrom="page">
              <wp14:pctHeight>0</wp14:pctHeight>
            </wp14:sizeRelV>
          </wp:anchor>
        </w:drawing>
      </w:r>
      <w:r w:rsidR="00260791">
        <w:rPr>
          <w:sz w:val="48"/>
          <w:szCs w:val="48"/>
        </w:rPr>
        <w:tab/>
      </w:r>
      <w:r w:rsidR="00260791">
        <w:rPr>
          <w:sz w:val="48"/>
          <w:szCs w:val="48"/>
        </w:rPr>
        <w:tab/>
      </w:r>
    </w:p>
    <w:bookmarkEnd w:id="0"/>
    <w:p w:rsidR="00884171" w:rsidRDefault="00884171" w:rsidP="00884171"/>
    <w:p w:rsidR="0034009A" w:rsidRPr="00E17E0C" w:rsidRDefault="00253089" w:rsidP="0034009A">
      <w:pPr>
        <w:pStyle w:val="Heading1"/>
        <w:jc w:val="center"/>
        <w:rPr>
          <w:sz w:val="48"/>
          <w:szCs w:val="48"/>
        </w:rPr>
      </w:pPr>
      <w:r>
        <w:rPr>
          <w:sz w:val="48"/>
          <w:szCs w:val="48"/>
        </w:rPr>
        <w:t>Privacy consent using a pseudonym</w:t>
      </w:r>
    </w:p>
    <w:p w:rsidR="00066D1B" w:rsidRDefault="00066D1B" w:rsidP="00066D1B">
      <w:pPr>
        <w:ind w:left="360"/>
      </w:pPr>
      <w:r>
        <w:t>From 26 January 2015 a new Privacy Policy will apply for the Australian Bleeding Disorder Registry (ABDR)</w:t>
      </w:r>
      <w:r w:rsidR="00884171">
        <w:t>,</w:t>
      </w:r>
      <w:r>
        <w:t xml:space="preserve"> and </w:t>
      </w:r>
      <w:r w:rsidR="00884171">
        <w:t xml:space="preserve">the </w:t>
      </w:r>
      <w:proofErr w:type="spellStart"/>
      <w:r>
        <w:t>MyABDR</w:t>
      </w:r>
      <w:proofErr w:type="spellEnd"/>
      <w:r>
        <w:t xml:space="preserve"> application.</w:t>
      </w:r>
    </w:p>
    <w:p w:rsidR="0064087E" w:rsidRDefault="00066D1B" w:rsidP="0064087E">
      <w:pPr>
        <w:ind w:left="360"/>
      </w:pPr>
      <w:r>
        <w:t xml:space="preserve">Under this policy a patient (or the patient’s parent, guardian or other authorised representative) will be asked to give </w:t>
      </w:r>
      <w:r w:rsidR="00884171">
        <w:t xml:space="preserve">privacy </w:t>
      </w:r>
      <w:r>
        <w:t>consent for the recording of information about the patient in ABDR/</w:t>
      </w:r>
      <w:proofErr w:type="spellStart"/>
      <w:r>
        <w:t>MyABDR</w:t>
      </w:r>
      <w:proofErr w:type="spellEnd"/>
      <w:r>
        <w:t>.</w:t>
      </w:r>
      <w:r w:rsidR="0064087E">
        <w:t xml:space="preserve">  New modifications to ABDR/</w:t>
      </w:r>
      <w:proofErr w:type="spellStart"/>
      <w:r w:rsidR="0064087E">
        <w:t>MyABDR</w:t>
      </w:r>
      <w:proofErr w:type="spellEnd"/>
      <w:r w:rsidR="0064087E">
        <w:t xml:space="preserve"> will allow for this </w:t>
      </w:r>
      <w:r w:rsidR="00884171">
        <w:t xml:space="preserve">privacy </w:t>
      </w:r>
      <w:r w:rsidR="0064087E">
        <w:t>consent to be recorded in the ABDR system.</w:t>
      </w:r>
      <w:r w:rsidR="00884171">
        <w:t xml:space="preserve">  More information about patient privacy in ABDR and </w:t>
      </w:r>
      <w:proofErr w:type="spellStart"/>
      <w:r w:rsidR="00884171">
        <w:t>MyABDR</w:t>
      </w:r>
      <w:proofErr w:type="spellEnd"/>
      <w:r w:rsidR="00884171">
        <w:t xml:space="preserve"> can be found at</w:t>
      </w:r>
      <w:r w:rsidR="00CD052E">
        <w:t xml:space="preserve"> </w:t>
      </w:r>
      <w:hyperlink r:id="rId11" w:history="1">
        <w:r w:rsidR="00CD052E" w:rsidRPr="007938C8">
          <w:rPr>
            <w:rStyle w:val="Hyperlink"/>
          </w:rPr>
          <w:t>www.blood.gov.au/privacy-info-abdr-myabdr</w:t>
        </w:r>
      </w:hyperlink>
      <w:r w:rsidR="00CD052E">
        <w:t xml:space="preserve"> </w:t>
      </w:r>
      <w:bookmarkStart w:id="1" w:name="_GoBack"/>
      <w:bookmarkEnd w:id="1"/>
      <w:r w:rsidR="00884171">
        <w:t>.</w:t>
      </w:r>
    </w:p>
    <w:p w:rsidR="0064087E" w:rsidRDefault="0064087E" w:rsidP="00066D1B">
      <w:pPr>
        <w:ind w:left="360"/>
      </w:pPr>
      <w:r>
        <w:t xml:space="preserve">The privacy consent process and system changes have been designed to </w:t>
      </w:r>
      <w:r w:rsidR="00884171">
        <w:t xml:space="preserve">allow for a patient to elect to </w:t>
      </w:r>
      <w:r>
        <w:t>have their information recorded against a name which is not their own legal name – that is, a pseudonym.</w:t>
      </w:r>
    </w:p>
    <w:p w:rsidR="0064087E" w:rsidRDefault="0064087E" w:rsidP="00066D1B">
      <w:pPr>
        <w:ind w:left="360"/>
      </w:pPr>
      <w:r>
        <w:t xml:space="preserve">A pseudonym can only be set up in ABDR by a patient’s Haemophilia Treatment Centre, and cannot be set up directly by the patient using the </w:t>
      </w:r>
      <w:proofErr w:type="spellStart"/>
      <w:r>
        <w:t>MyABDR</w:t>
      </w:r>
      <w:proofErr w:type="spellEnd"/>
      <w:r>
        <w:t xml:space="preserve"> application.</w:t>
      </w:r>
      <w:r w:rsidR="00884171">
        <w:t xml:space="preserve">  Where a pseudonym is set up, the HTC is required to maintain a separate record of the pseudonym against the patient’s real identify.</w:t>
      </w:r>
    </w:p>
    <w:p w:rsidR="00250726" w:rsidRDefault="004F3282" w:rsidP="00066D1B">
      <w:pPr>
        <w:ind w:left="360"/>
      </w:pPr>
      <w:r>
        <w:t xml:space="preserve">There are a number of important points which should be discussed between a patient and the HTC before a decision is made to elect to use a pseudonym in ABDR:  </w:t>
      </w:r>
    </w:p>
    <w:p w:rsidR="00A8477A" w:rsidRDefault="00A8477A" w:rsidP="004A0E6C">
      <w:pPr>
        <w:pStyle w:val="ListParagraph"/>
        <w:numPr>
          <w:ilvl w:val="0"/>
          <w:numId w:val="30"/>
        </w:numPr>
        <w:spacing w:after="120"/>
        <w:ind w:left="709" w:hanging="283"/>
        <w:contextualSpacing w:val="0"/>
      </w:pPr>
      <w:r>
        <w:t>If a pseudonym is set up in ABDR/</w:t>
      </w:r>
      <w:proofErr w:type="spellStart"/>
      <w:r>
        <w:t>MyABDR</w:t>
      </w:r>
      <w:proofErr w:type="spellEnd"/>
      <w:r>
        <w:t xml:space="preserve"> it will apply for all records relating to that patient ID number in the system.  There will be no record of the patient’s real identity in the ABDR system.</w:t>
      </w:r>
    </w:p>
    <w:p w:rsidR="004F3282" w:rsidRDefault="004F3282" w:rsidP="004A0E6C">
      <w:pPr>
        <w:pStyle w:val="ListParagraph"/>
        <w:numPr>
          <w:ilvl w:val="0"/>
          <w:numId w:val="30"/>
        </w:numPr>
        <w:spacing w:after="120"/>
        <w:ind w:left="709" w:hanging="283"/>
        <w:contextualSpacing w:val="0"/>
      </w:pPr>
      <w:r>
        <w:t>Only one pseudonym can be used for a patient at any one time.</w:t>
      </w:r>
    </w:p>
    <w:p w:rsidR="00CA2293" w:rsidRDefault="00CA2293" w:rsidP="004A0E6C">
      <w:pPr>
        <w:pStyle w:val="ListParagraph"/>
        <w:numPr>
          <w:ilvl w:val="0"/>
          <w:numId w:val="30"/>
        </w:numPr>
        <w:spacing w:after="120"/>
        <w:ind w:left="709" w:hanging="283"/>
        <w:contextualSpacing w:val="0"/>
      </w:pPr>
      <w:r>
        <w:t>Using a pseudonym will not make a patient’s records in ABDR/</w:t>
      </w:r>
      <w:proofErr w:type="spellStart"/>
      <w:r>
        <w:t>MyABDR</w:t>
      </w:r>
      <w:proofErr w:type="spellEnd"/>
      <w:r>
        <w:t xml:space="preserve"> </w:t>
      </w:r>
      <w:r w:rsidR="00A8477A">
        <w:t xml:space="preserve">fully </w:t>
      </w:r>
      <w:r>
        <w:t xml:space="preserve">anonymous.  </w:t>
      </w:r>
      <w:r w:rsidR="00B73966">
        <w:t xml:space="preserve">The patient ID number in ABDR and </w:t>
      </w:r>
      <w:proofErr w:type="spellStart"/>
      <w:r w:rsidR="00B73966">
        <w:t>MyABDR</w:t>
      </w:r>
      <w:proofErr w:type="spellEnd"/>
      <w:r w:rsidR="00B73966">
        <w:t xml:space="preserve"> provides the unique identifier for the patient.  </w:t>
      </w:r>
      <w:r>
        <w:t xml:space="preserve">The HTC </w:t>
      </w:r>
      <w:r w:rsidR="00A8477A">
        <w:t>must retain the ability to</w:t>
      </w:r>
      <w:r>
        <w:t xml:space="preserve"> </w:t>
      </w:r>
      <w:r w:rsidR="00884171">
        <w:t xml:space="preserve">identify </w:t>
      </w:r>
      <w:r>
        <w:t>the patient</w:t>
      </w:r>
      <w:r w:rsidR="00B73966">
        <w:t xml:space="preserve"> with their ABDR patient ID number </w:t>
      </w:r>
      <w:r>
        <w:t xml:space="preserve">through the record of the pseudonym maintained </w:t>
      </w:r>
      <w:r w:rsidR="00A8477A">
        <w:t xml:space="preserve">separately </w:t>
      </w:r>
      <w:r>
        <w:t xml:space="preserve">at the HTC.  The patient may also be identifiable to some extent by the particular details recorded </w:t>
      </w:r>
      <w:r w:rsidR="00A8477A">
        <w:t xml:space="preserve">about the patient </w:t>
      </w:r>
      <w:r>
        <w:t>in ABDR.</w:t>
      </w:r>
      <w:r w:rsidR="00B73966">
        <w:t xml:space="preserve"> </w:t>
      </w:r>
    </w:p>
    <w:p w:rsidR="00B73966" w:rsidRDefault="00B73966" w:rsidP="004A0E6C">
      <w:pPr>
        <w:pStyle w:val="ListParagraph"/>
        <w:numPr>
          <w:ilvl w:val="0"/>
          <w:numId w:val="30"/>
        </w:numPr>
        <w:spacing w:after="120"/>
        <w:ind w:left="709" w:hanging="283"/>
        <w:contextualSpacing w:val="0"/>
      </w:pPr>
      <w:r>
        <w:t>The information about a patient recorded in ABDR/</w:t>
      </w:r>
      <w:proofErr w:type="spellStart"/>
      <w:r>
        <w:t>MyABDR</w:t>
      </w:r>
      <w:proofErr w:type="spellEnd"/>
      <w:r>
        <w:t xml:space="preserve"> may be used in a range of ways to assist in managing the care and treatment of the patient.  If a pseudonym is used in ABDR, the information will be recorded against a different name that information held in other health records within the hospital where the HTC is located, or in the records if other health service providers</w:t>
      </w:r>
      <w:r w:rsidR="00ED6E80">
        <w:t xml:space="preserve"> or other organisations</w:t>
      </w:r>
      <w:r w:rsidR="004A0E6C">
        <w:t xml:space="preserve">.  </w:t>
      </w:r>
      <w:r>
        <w:t>The patient has primary responsibility for managing any possible confusion or lack of linkage between information in ABDR and information in different health records is with the patient.</w:t>
      </w:r>
    </w:p>
    <w:p w:rsidR="00B73966" w:rsidRDefault="00B73966" w:rsidP="004A0E6C">
      <w:pPr>
        <w:pStyle w:val="ListParagraph"/>
        <w:numPr>
          <w:ilvl w:val="0"/>
          <w:numId w:val="30"/>
        </w:numPr>
        <w:spacing w:after="120"/>
        <w:ind w:left="709" w:hanging="283"/>
        <w:contextualSpacing w:val="0"/>
      </w:pPr>
      <w:r>
        <w:t xml:space="preserve">If the patient chooses to receive an ABDR </w:t>
      </w:r>
      <w:r w:rsidR="004A0E6C">
        <w:t>patient card the name on the card will be the pseudonym entered in ABDR.   There may be a risk of confusion if the card is used to indicate the patient’s bleeding disorder status to an HTC or health service where the patient is not previously known, particularly in an emergency situation.</w:t>
      </w:r>
    </w:p>
    <w:p w:rsidR="004A0E6C" w:rsidRDefault="00ED6E80" w:rsidP="004A0E6C">
      <w:pPr>
        <w:pStyle w:val="ListParagraph"/>
        <w:numPr>
          <w:ilvl w:val="0"/>
          <w:numId w:val="30"/>
        </w:numPr>
        <w:spacing w:after="120"/>
        <w:ind w:left="709" w:hanging="283"/>
        <w:contextualSpacing w:val="0"/>
      </w:pPr>
      <w:r>
        <w:t>The authority of a patient representative to apply a pseudonym to the ABDR/</w:t>
      </w:r>
      <w:proofErr w:type="spellStart"/>
      <w:r>
        <w:t>MyABDR</w:t>
      </w:r>
      <w:proofErr w:type="spellEnd"/>
      <w:r>
        <w:t xml:space="preserve"> record for patients they represent must be confirmed.</w:t>
      </w:r>
    </w:p>
    <w:p w:rsidR="00250726" w:rsidRPr="00666FF7" w:rsidRDefault="004F3282" w:rsidP="00ED6E80">
      <w:pPr>
        <w:pStyle w:val="ListParagraph"/>
        <w:numPr>
          <w:ilvl w:val="0"/>
          <w:numId w:val="30"/>
        </w:numPr>
        <w:spacing w:after="120"/>
        <w:ind w:left="709" w:hanging="283"/>
        <w:contextualSpacing w:val="0"/>
      </w:pPr>
      <w:r>
        <w:t>The option to use a pseudonym is available to be used where it is reasonably practicable</w:t>
      </w:r>
      <w:r w:rsidR="00ED6E80">
        <w:t>, and in some circumstances it may</w:t>
      </w:r>
      <w:r w:rsidR="00B73966">
        <w:t xml:space="preserve"> not be reasonably practicable for a particular patient, </w:t>
      </w:r>
    </w:p>
    <w:sectPr w:rsidR="00250726" w:rsidRPr="00666FF7" w:rsidSect="00B73966">
      <w:footerReference w:type="default" r:id="rId12"/>
      <w:pgSz w:w="11906" w:h="16838"/>
      <w:pgMar w:top="1440" w:right="1080" w:bottom="1440" w:left="108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52B" w:rsidRDefault="0039652B" w:rsidP="00856708">
      <w:pPr>
        <w:spacing w:after="0"/>
      </w:pPr>
      <w:r>
        <w:separator/>
      </w:r>
    </w:p>
  </w:endnote>
  <w:endnote w:type="continuationSeparator" w:id="0">
    <w:p w:rsidR="0039652B" w:rsidRDefault="0039652B"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235101"/>
      <w:docPartObj>
        <w:docPartGallery w:val="Page Numbers (Bottom of Page)"/>
        <w:docPartUnique/>
      </w:docPartObj>
    </w:sdtPr>
    <w:sdtEndPr>
      <w:rPr>
        <w:noProof/>
      </w:rPr>
    </w:sdtEndPr>
    <w:sdtContent>
      <w:p w:rsidR="00165A03" w:rsidRDefault="00165A03" w:rsidP="00165A03">
        <w:pPr>
          <w:pStyle w:val="Footer"/>
          <w:jc w:val="right"/>
        </w:pPr>
        <w:r>
          <w:fldChar w:fldCharType="begin"/>
        </w:r>
        <w:r>
          <w:instrText xml:space="preserve"> PAGE   \* MERGEFORMAT </w:instrText>
        </w:r>
        <w:r>
          <w:fldChar w:fldCharType="separate"/>
        </w:r>
        <w:r w:rsidR="00CD052E">
          <w:rPr>
            <w:noProof/>
          </w:rPr>
          <w:t>1</w:t>
        </w:r>
        <w:r>
          <w:rPr>
            <w:noProof/>
          </w:rPr>
          <w:fldChar w:fldCharType="end"/>
        </w:r>
      </w:p>
    </w:sdtContent>
  </w:sdt>
  <w:p w:rsidR="00165A03" w:rsidRDefault="00165A03" w:rsidP="00165A0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52B" w:rsidRDefault="0039652B" w:rsidP="00856708">
      <w:pPr>
        <w:spacing w:after="0"/>
      </w:pPr>
      <w:r>
        <w:separator/>
      </w:r>
    </w:p>
  </w:footnote>
  <w:footnote w:type="continuationSeparator" w:id="0">
    <w:p w:rsidR="0039652B" w:rsidRDefault="0039652B" w:rsidP="008567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4C24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D1621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4625A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0851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8A28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94A9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26918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9BC8F9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20BEEE"/>
    <w:lvl w:ilvl="0">
      <w:start w:val="1"/>
      <w:numFmt w:val="decimal"/>
      <w:pStyle w:val="ListNumber"/>
      <w:lvlText w:val="%1."/>
      <w:lvlJc w:val="left"/>
      <w:pPr>
        <w:tabs>
          <w:tab w:val="num" w:pos="360"/>
        </w:tabs>
        <w:ind w:left="360" w:hanging="360"/>
      </w:pPr>
    </w:lvl>
  </w:abstractNum>
  <w:abstractNum w:abstractNumId="9">
    <w:nsid w:val="FFFFFF89"/>
    <w:multiLevelType w:val="singleLevel"/>
    <w:tmpl w:val="7FC899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E05FE7"/>
    <w:multiLevelType w:val="hybridMultilevel"/>
    <w:tmpl w:val="CB1A3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C7D5251"/>
    <w:multiLevelType w:val="hybridMultilevel"/>
    <w:tmpl w:val="3F6EAED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1">
      <w:start w:val="1"/>
      <w:numFmt w:val="bullet"/>
      <w:lvlText w:val=""/>
      <w:lvlJc w:val="left"/>
      <w:pPr>
        <w:ind w:left="2520" w:hanging="360"/>
      </w:pPr>
      <w:rPr>
        <w:rFonts w:ascii="Symbol" w:hAnsi="Symbol"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0CD6169D"/>
    <w:multiLevelType w:val="hybridMultilevel"/>
    <w:tmpl w:val="4FA25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83602E9"/>
    <w:multiLevelType w:val="hybridMultilevel"/>
    <w:tmpl w:val="8AC67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225A03"/>
    <w:multiLevelType w:val="multilevel"/>
    <w:tmpl w:val="2A541FEA"/>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6">
    <w:nsid w:val="31361E5C"/>
    <w:multiLevelType w:val="hybridMultilevel"/>
    <w:tmpl w:val="BC30F394"/>
    <w:lvl w:ilvl="0" w:tplc="DA3E38AC">
      <w:start w:val="1"/>
      <w:numFmt w:val="bullet"/>
      <w:lvlText w:val="&gt;"/>
      <w:lvlJc w:val="left"/>
      <w:pPr>
        <w:ind w:left="720" w:hanging="360"/>
      </w:pPr>
      <w:rPr>
        <w:rFonts w:ascii="Calibri" w:hAnsi="Calibri" w:hint="default"/>
        <w:b/>
        <w:i w:val="0"/>
        <w:color w:val="BCBDBC"/>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325E0FE2"/>
    <w:multiLevelType w:val="hybridMultilevel"/>
    <w:tmpl w:val="2E48F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DD101B"/>
    <w:multiLevelType w:val="hybridMultilevel"/>
    <w:tmpl w:val="291A5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8CD375E"/>
    <w:multiLevelType w:val="multilevel"/>
    <w:tmpl w:val="7E841858"/>
    <w:lvl w:ilvl="0">
      <w:start w:val="2"/>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2">
    <w:nsid w:val="51B12F76"/>
    <w:multiLevelType w:val="multilevel"/>
    <w:tmpl w:val="F85811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22475BA"/>
    <w:multiLevelType w:val="hybridMultilevel"/>
    <w:tmpl w:val="4F7E2E22"/>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4">
    <w:nsid w:val="5F2855D8"/>
    <w:multiLevelType w:val="hybridMultilevel"/>
    <w:tmpl w:val="092405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C4D0CE8"/>
    <w:multiLevelType w:val="hybridMultilevel"/>
    <w:tmpl w:val="B6F08B68"/>
    <w:lvl w:ilvl="0" w:tplc="DA3E38AC">
      <w:start w:val="1"/>
      <w:numFmt w:val="bullet"/>
      <w:lvlText w:val="&gt;"/>
      <w:lvlJc w:val="left"/>
      <w:pPr>
        <w:ind w:left="1080" w:hanging="72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8B32B35"/>
    <w:multiLevelType w:val="hybridMultilevel"/>
    <w:tmpl w:val="3F6EAED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1">
      <w:start w:val="1"/>
      <w:numFmt w:val="bullet"/>
      <w:lvlText w:val=""/>
      <w:lvlJc w:val="left"/>
      <w:pPr>
        <w:ind w:left="2520" w:hanging="360"/>
      </w:pPr>
      <w:rPr>
        <w:rFonts w:ascii="Symbol" w:hAnsi="Symbol"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17"/>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19"/>
  </w:num>
  <w:num w:numId="4">
    <w:abstractNumId w:val="26"/>
  </w:num>
  <w:num w:numId="5">
    <w:abstractNumId w:val="14"/>
  </w:num>
  <w:num w:numId="6">
    <w:abstractNumId w:val="27"/>
  </w:num>
  <w:num w:numId="7">
    <w:abstractNumId w:val="24"/>
  </w:num>
  <w:num w:numId="8">
    <w:abstractNumId w:val="11"/>
  </w:num>
  <w:num w:numId="9">
    <w:abstractNumId w:val="23"/>
  </w:num>
  <w:num w:numId="10">
    <w:abstractNumId w:val="23"/>
  </w:num>
  <w:num w:numId="11">
    <w:abstractNumId w:val="25"/>
  </w:num>
  <w:num w:numId="12">
    <w:abstractNumId w:val="16"/>
  </w:num>
  <w:num w:numId="13">
    <w:abstractNumId w:val="10"/>
  </w:num>
  <w:num w:numId="14">
    <w:abstractNumId w:val="18"/>
  </w:num>
  <w:num w:numId="15">
    <w:abstractNumId w:val="13"/>
  </w:num>
  <w:num w:numId="16">
    <w:abstractNumId w:val="22"/>
  </w:num>
  <w:num w:numId="17">
    <w:abstractNumId w:val="21"/>
  </w:num>
  <w:num w:numId="18">
    <w:abstractNumId w:val="1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3F"/>
    <w:rsid w:val="00017F4E"/>
    <w:rsid w:val="00023E69"/>
    <w:rsid w:val="00036EDC"/>
    <w:rsid w:val="0004070B"/>
    <w:rsid w:val="000411E6"/>
    <w:rsid w:val="000627E2"/>
    <w:rsid w:val="00066D1B"/>
    <w:rsid w:val="00075B8B"/>
    <w:rsid w:val="00076ADC"/>
    <w:rsid w:val="000869E5"/>
    <w:rsid w:val="000A3ECE"/>
    <w:rsid w:val="000D05A2"/>
    <w:rsid w:val="000D152F"/>
    <w:rsid w:val="000E71AE"/>
    <w:rsid w:val="000F1DE9"/>
    <w:rsid w:val="000F748F"/>
    <w:rsid w:val="00123243"/>
    <w:rsid w:val="00125B71"/>
    <w:rsid w:val="00131B45"/>
    <w:rsid w:val="00131FA7"/>
    <w:rsid w:val="00145B7D"/>
    <w:rsid w:val="00156533"/>
    <w:rsid w:val="00165A03"/>
    <w:rsid w:val="001717A9"/>
    <w:rsid w:val="001A032D"/>
    <w:rsid w:val="001B50B4"/>
    <w:rsid w:val="001D1317"/>
    <w:rsid w:val="00204560"/>
    <w:rsid w:val="00223109"/>
    <w:rsid w:val="0024439A"/>
    <w:rsid w:val="00250726"/>
    <w:rsid w:val="00253089"/>
    <w:rsid w:val="002537F2"/>
    <w:rsid w:val="00260791"/>
    <w:rsid w:val="00292965"/>
    <w:rsid w:val="00295CD3"/>
    <w:rsid w:val="002B7FF8"/>
    <w:rsid w:val="002F581A"/>
    <w:rsid w:val="00301E51"/>
    <w:rsid w:val="003029B1"/>
    <w:rsid w:val="00316244"/>
    <w:rsid w:val="003229E1"/>
    <w:rsid w:val="0034009A"/>
    <w:rsid w:val="00344858"/>
    <w:rsid w:val="003567CC"/>
    <w:rsid w:val="00390DCE"/>
    <w:rsid w:val="00391283"/>
    <w:rsid w:val="0039652B"/>
    <w:rsid w:val="003C4AF5"/>
    <w:rsid w:val="003D27F1"/>
    <w:rsid w:val="003F35DD"/>
    <w:rsid w:val="00410F69"/>
    <w:rsid w:val="004126FB"/>
    <w:rsid w:val="0041413D"/>
    <w:rsid w:val="00436346"/>
    <w:rsid w:val="00457AA4"/>
    <w:rsid w:val="00483115"/>
    <w:rsid w:val="004A0E6C"/>
    <w:rsid w:val="004D4636"/>
    <w:rsid w:val="004E4387"/>
    <w:rsid w:val="004F3282"/>
    <w:rsid w:val="004F60A2"/>
    <w:rsid w:val="00536EC5"/>
    <w:rsid w:val="00540020"/>
    <w:rsid w:val="0054034A"/>
    <w:rsid w:val="00556AA7"/>
    <w:rsid w:val="005638FF"/>
    <w:rsid w:val="00573C08"/>
    <w:rsid w:val="00573F83"/>
    <w:rsid w:val="005745AF"/>
    <w:rsid w:val="00580FA8"/>
    <w:rsid w:val="00590D65"/>
    <w:rsid w:val="005B2FCA"/>
    <w:rsid w:val="005D6F81"/>
    <w:rsid w:val="005D7C7E"/>
    <w:rsid w:val="005E63DA"/>
    <w:rsid w:val="00605512"/>
    <w:rsid w:val="006141DB"/>
    <w:rsid w:val="00620CB8"/>
    <w:rsid w:val="0064087E"/>
    <w:rsid w:val="00641F16"/>
    <w:rsid w:val="00651C66"/>
    <w:rsid w:val="006619E1"/>
    <w:rsid w:val="00670E59"/>
    <w:rsid w:val="00685C08"/>
    <w:rsid w:val="006A4573"/>
    <w:rsid w:val="006B5DB5"/>
    <w:rsid w:val="006C270A"/>
    <w:rsid w:val="006D7BAA"/>
    <w:rsid w:val="006E6A3F"/>
    <w:rsid w:val="007123C0"/>
    <w:rsid w:val="007155FC"/>
    <w:rsid w:val="0071630F"/>
    <w:rsid w:val="00744EDD"/>
    <w:rsid w:val="007460EF"/>
    <w:rsid w:val="00751440"/>
    <w:rsid w:val="00760457"/>
    <w:rsid w:val="007662D8"/>
    <w:rsid w:val="0077328C"/>
    <w:rsid w:val="00777D5B"/>
    <w:rsid w:val="007B7E48"/>
    <w:rsid w:val="007C50AB"/>
    <w:rsid w:val="007E6070"/>
    <w:rsid w:val="007F66D3"/>
    <w:rsid w:val="00856708"/>
    <w:rsid w:val="00884171"/>
    <w:rsid w:val="00885A70"/>
    <w:rsid w:val="00893E0A"/>
    <w:rsid w:val="008A45A1"/>
    <w:rsid w:val="008B2860"/>
    <w:rsid w:val="008C6F6C"/>
    <w:rsid w:val="008E1943"/>
    <w:rsid w:val="008E7C7A"/>
    <w:rsid w:val="008F33B6"/>
    <w:rsid w:val="008F3E23"/>
    <w:rsid w:val="008F463C"/>
    <w:rsid w:val="0090184C"/>
    <w:rsid w:val="009048F9"/>
    <w:rsid w:val="009162CE"/>
    <w:rsid w:val="00951B85"/>
    <w:rsid w:val="00962043"/>
    <w:rsid w:val="00971B40"/>
    <w:rsid w:val="00996FCE"/>
    <w:rsid w:val="009D4CB9"/>
    <w:rsid w:val="009E38CC"/>
    <w:rsid w:val="009F168A"/>
    <w:rsid w:val="009F2BCA"/>
    <w:rsid w:val="009F7383"/>
    <w:rsid w:val="00A26224"/>
    <w:rsid w:val="00A766E7"/>
    <w:rsid w:val="00A8477A"/>
    <w:rsid w:val="00A85F56"/>
    <w:rsid w:val="00AD13E6"/>
    <w:rsid w:val="00AD3E8C"/>
    <w:rsid w:val="00AD5071"/>
    <w:rsid w:val="00AE269A"/>
    <w:rsid w:val="00B03505"/>
    <w:rsid w:val="00B07C61"/>
    <w:rsid w:val="00B21785"/>
    <w:rsid w:val="00B3387B"/>
    <w:rsid w:val="00B3726E"/>
    <w:rsid w:val="00B73966"/>
    <w:rsid w:val="00B86014"/>
    <w:rsid w:val="00B91D2C"/>
    <w:rsid w:val="00BA7C93"/>
    <w:rsid w:val="00BC04BF"/>
    <w:rsid w:val="00BC72B6"/>
    <w:rsid w:val="00C15C61"/>
    <w:rsid w:val="00C33C6A"/>
    <w:rsid w:val="00C60321"/>
    <w:rsid w:val="00C667D7"/>
    <w:rsid w:val="00C9414B"/>
    <w:rsid w:val="00CA2293"/>
    <w:rsid w:val="00CA5894"/>
    <w:rsid w:val="00CB1FC0"/>
    <w:rsid w:val="00CB5502"/>
    <w:rsid w:val="00CB643A"/>
    <w:rsid w:val="00CD052E"/>
    <w:rsid w:val="00CF5C19"/>
    <w:rsid w:val="00CF69FB"/>
    <w:rsid w:val="00D03627"/>
    <w:rsid w:val="00D1139E"/>
    <w:rsid w:val="00D20B8D"/>
    <w:rsid w:val="00D81E5B"/>
    <w:rsid w:val="00D90F0F"/>
    <w:rsid w:val="00D96229"/>
    <w:rsid w:val="00DA5938"/>
    <w:rsid w:val="00DC04B2"/>
    <w:rsid w:val="00DD09A7"/>
    <w:rsid w:val="00DD0DFC"/>
    <w:rsid w:val="00DE2B2C"/>
    <w:rsid w:val="00DF71B4"/>
    <w:rsid w:val="00E17E0C"/>
    <w:rsid w:val="00E303D5"/>
    <w:rsid w:val="00E64DA6"/>
    <w:rsid w:val="00E90A2F"/>
    <w:rsid w:val="00E9352B"/>
    <w:rsid w:val="00E96964"/>
    <w:rsid w:val="00EB592A"/>
    <w:rsid w:val="00EC1C5F"/>
    <w:rsid w:val="00ED6E80"/>
    <w:rsid w:val="00EF5EDC"/>
    <w:rsid w:val="00F01DDC"/>
    <w:rsid w:val="00F01F56"/>
    <w:rsid w:val="00F07C3F"/>
    <w:rsid w:val="00F41B3B"/>
    <w:rsid w:val="00F46FF0"/>
    <w:rsid w:val="00F52EFD"/>
    <w:rsid w:val="00F54D35"/>
    <w:rsid w:val="00F57DB3"/>
    <w:rsid w:val="00F6291B"/>
    <w:rsid w:val="00F62954"/>
    <w:rsid w:val="00F67E7B"/>
    <w:rsid w:val="00F963F5"/>
    <w:rsid w:val="00FC5BC2"/>
    <w:rsid w:val="00FF16AC"/>
    <w:rsid w:val="00FF76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48F"/>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3029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9B1"/>
    <w:rPr>
      <w:rFonts w:ascii="Tahoma" w:eastAsia="Dotum" w:hAnsi="Tahoma" w:cs="Tahoma"/>
      <w:sz w:val="16"/>
      <w:szCs w:val="16"/>
    </w:rPr>
  </w:style>
  <w:style w:type="character" w:styleId="Hyperlink">
    <w:name w:val="Hyperlink"/>
    <w:uiPriority w:val="99"/>
    <w:rsid w:val="00D1139E"/>
    <w:rPr>
      <w:color w:val="0000FF"/>
      <w:u w:val="single"/>
    </w:rPr>
  </w:style>
  <w:style w:type="character" w:styleId="CommentReference">
    <w:name w:val="annotation reference"/>
    <w:uiPriority w:val="99"/>
    <w:semiHidden/>
    <w:rsid w:val="00D1139E"/>
    <w:rPr>
      <w:sz w:val="16"/>
      <w:szCs w:val="16"/>
    </w:rPr>
  </w:style>
  <w:style w:type="paragraph" w:styleId="CommentText">
    <w:name w:val="annotation text"/>
    <w:basedOn w:val="Normal"/>
    <w:link w:val="CommentTextChar"/>
    <w:uiPriority w:val="99"/>
    <w:semiHidden/>
    <w:rsid w:val="00D1139E"/>
    <w:rPr>
      <w:sz w:val="20"/>
      <w:szCs w:val="20"/>
      <w:lang w:eastAsia="en-AU"/>
    </w:rPr>
  </w:style>
  <w:style w:type="character" w:customStyle="1" w:styleId="CommentTextChar">
    <w:name w:val="Comment Text Char"/>
    <w:basedOn w:val="DefaultParagraphFont"/>
    <w:link w:val="CommentText"/>
    <w:uiPriority w:val="99"/>
    <w:semiHidden/>
    <w:rsid w:val="00D1139E"/>
    <w:rPr>
      <w:rFonts w:ascii="Calibri" w:eastAsia="Dotum" w:hAnsi="Calibri" w:cs="Calibri"/>
      <w:sz w:val="20"/>
      <w:szCs w:val="20"/>
      <w:lang w:eastAsia="en-AU"/>
    </w:rPr>
  </w:style>
  <w:style w:type="paragraph" w:styleId="CommentSubject">
    <w:name w:val="annotation subject"/>
    <w:basedOn w:val="CommentText"/>
    <w:next w:val="CommentText"/>
    <w:link w:val="CommentSubjectChar"/>
    <w:uiPriority w:val="99"/>
    <w:semiHidden/>
    <w:unhideWhenUsed/>
    <w:rsid w:val="00410F69"/>
    <w:rPr>
      <w:b/>
      <w:bCs/>
      <w:lang w:eastAsia="en-US"/>
    </w:rPr>
  </w:style>
  <w:style w:type="character" w:customStyle="1" w:styleId="CommentSubjectChar">
    <w:name w:val="Comment Subject Char"/>
    <w:basedOn w:val="CommentTextChar"/>
    <w:link w:val="CommentSubject"/>
    <w:uiPriority w:val="99"/>
    <w:semiHidden/>
    <w:rsid w:val="00410F69"/>
    <w:rPr>
      <w:rFonts w:ascii="Calibri" w:eastAsia="Dotum" w:hAnsi="Calibri" w:cs="Calibri"/>
      <w:b/>
      <w:bCs/>
      <w:sz w:val="20"/>
      <w:szCs w:val="20"/>
      <w:lang w:eastAsia="en-AU"/>
    </w:rPr>
  </w:style>
  <w:style w:type="paragraph" w:styleId="Revision">
    <w:name w:val="Revision"/>
    <w:hidden/>
    <w:uiPriority w:val="99"/>
    <w:semiHidden/>
    <w:rsid w:val="00EC1C5F"/>
    <w:pPr>
      <w:spacing w:after="0" w:line="240" w:lineRule="auto"/>
    </w:pPr>
    <w:rPr>
      <w:rFonts w:ascii="Calibri" w:eastAsia="Dotum" w:hAnsi="Calibri" w:cs="Calibri"/>
    </w:rPr>
  </w:style>
  <w:style w:type="paragraph" w:styleId="Quote">
    <w:name w:val="Quote"/>
    <w:basedOn w:val="Normal"/>
    <w:next w:val="Normal"/>
    <w:link w:val="QuoteChar"/>
    <w:uiPriority w:val="29"/>
    <w:qFormat/>
    <w:rsid w:val="0034009A"/>
    <w:rPr>
      <w:i/>
      <w:iCs/>
      <w:color w:val="000000" w:themeColor="text1"/>
    </w:rPr>
  </w:style>
  <w:style w:type="character" w:customStyle="1" w:styleId="QuoteChar">
    <w:name w:val="Quote Char"/>
    <w:basedOn w:val="DefaultParagraphFont"/>
    <w:link w:val="Quote"/>
    <w:uiPriority w:val="29"/>
    <w:rsid w:val="0034009A"/>
    <w:rPr>
      <w:rFonts w:ascii="Calibri" w:eastAsia="Dotum" w:hAnsi="Calibri" w:cs="Calibri"/>
      <w:i/>
      <w:iCs/>
      <w:color w:val="000000" w:themeColor="text1"/>
    </w:rPr>
  </w:style>
  <w:style w:type="paragraph" w:styleId="TOCHeading">
    <w:name w:val="TOC Heading"/>
    <w:basedOn w:val="Heading1"/>
    <w:next w:val="Normal"/>
    <w:uiPriority w:val="39"/>
    <w:unhideWhenUsed/>
    <w:qFormat/>
    <w:rsid w:val="004126FB"/>
    <w:pPr>
      <w:keepNext/>
      <w:keepLines/>
      <w:widowControl/>
      <w:spacing w:before="480" w:after="0" w:line="276" w:lineRule="auto"/>
      <w:ind w:right="0"/>
      <w:outlineLvl w:val="9"/>
    </w:pPr>
    <w:rPr>
      <w:rFonts w:asciiTheme="majorHAnsi" w:eastAsiaTheme="majorEastAsia" w:hAnsiTheme="majorHAnsi" w:cstheme="majorBidi"/>
      <w:b/>
      <w:color w:val="365F91" w:themeColor="accent1" w:themeShade="BF"/>
      <w:spacing w:val="0"/>
      <w:sz w:val="28"/>
      <w:szCs w:val="28"/>
      <w:lang w:val="en-US" w:eastAsia="ja-JP"/>
    </w:rPr>
  </w:style>
  <w:style w:type="paragraph" w:styleId="TOC1">
    <w:name w:val="toc 1"/>
    <w:basedOn w:val="Normal"/>
    <w:next w:val="Normal"/>
    <w:autoRedefine/>
    <w:uiPriority w:val="39"/>
    <w:unhideWhenUsed/>
    <w:rsid w:val="004126FB"/>
    <w:pPr>
      <w:spacing w:after="100"/>
    </w:pPr>
  </w:style>
  <w:style w:type="paragraph" w:styleId="TOC3">
    <w:name w:val="toc 3"/>
    <w:basedOn w:val="Normal"/>
    <w:next w:val="Normal"/>
    <w:autoRedefine/>
    <w:uiPriority w:val="39"/>
    <w:unhideWhenUsed/>
    <w:rsid w:val="004126FB"/>
    <w:pPr>
      <w:spacing w:after="100"/>
      <w:ind w:left="440"/>
    </w:pPr>
  </w:style>
  <w:style w:type="paragraph" w:styleId="Bibliography">
    <w:name w:val="Bibliography"/>
    <w:basedOn w:val="Normal"/>
    <w:next w:val="Normal"/>
    <w:uiPriority w:val="37"/>
    <w:semiHidden/>
    <w:unhideWhenUsed/>
    <w:rsid w:val="008B2860"/>
  </w:style>
  <w:style w:type="paragraph" w:styleId="BlockText">
    <w:name w:val="Block Text"/>
    <w:basedOn w:val="Normal"/>
    <w:uiPriority w:val="99"/>
    <w:semiHidden/>
    <w:unhideWhenUsed/>
    <w:rsid w:val="008B286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8B2860"/>
    <w:pPr>
      <w:spacing w:after="120"/>
    </w:pPr>
  </w:style>
  <w:style w:type="character" w:customStyle="1" w:styleId="BodyTextChar">
    <w:name w:val="Body Text Char"/>
    <w:basedOn w:val="DefaultParagraphFont"/>
    <w:link w:val="BodyText"/>
    <w:uiPriority w:val="99"/>
    <w:semiHidden/>
    <w:rsid w:val="008B2860"/>
    <w:rPr>
      <w:rFonts w:ascii="Calibri" w:eastAsia="Dotum" w:hAnsi="Calibri" w:cs="Calibri"/>
    </w:rPr>
  </w:style>
  <w:style w:type="paragraph" w:styleId="BodyText2">
    <w:name w:val="Body Text 2"/>
    <w:basedOn w:val="Normal"/>
    <w:link w:val="BodyText2Char"/>
    <w:uiPriority w:val="99"/>
    <w:semiHidden/>
    <w:unhideWhenUsed/>
    <w:rsid w:val="008B2860"/>
    <w:pPr>
      <w:spacing w:after="120" w:line="480" w:lineRule="auto"/>
    </w:pPr>
  </w:style>
  <w:style w:type="character" w:customStyle="1" w:styleId="BodyText2Char">
    <w:name w:val="Body Text 2 Char"/>
    <w:basedOn w:val="DefaultParagraphFont"/>
    <w:link w:val="BodyText2"/>
    <w:uiPriority w:val="99"/>
    <w:semiHidden/>
    <w:rsid w:val="008B2860"/>
    <w:rPr>
      <w:rFonts w:ascii="Calibri" w:eastAsia="Dotum" w:hAnsi="Calibri" w:cs="Calibri"/>
    </w:rPr>
  </w:style>
  <w:style w:type="paragraph" w:styleId="BodyText3">
    <w:name w:val="Body Text 3"/>
    <w:basedOn w:val="Normal"/>
    <w:link w:val="BodyText3Char"/>
    <w:uiPriority w:val="99"/>
    <w:semiHidden/>
    <w:unhideWhenUsed/>
    <w:rsid w:val="008B2860"/>
    <w:pPr>
      <w:spacing w:after="120"/>
    </w:pPr>
    <w:rPr>
      <w:sz w:val="16"/>
      <w:szCs w:val="16"/>
    </w:rPr>
  </w:style>
  <w:style w:type="character" w:customStyle="1" w:styleId="BodyText3Char">
    <w:name w:val="Body Text 3 Char"/>
    <w:basedOn w:val="DefaultParagraphFont"/>
    <w:link w:val="BodyText3"/>
    <w:uiPriority w:val="99"/>
    <w:semiHidden/>
    <w:rsid w:val="008B2860"/>
    <w:rPr>
      <w:rFonts w:ascii="Calibri" w:eastAsia="Dotum" w:hAnsi="Calibri" w:cs="Calibri"/>
      <w:sz w:val="16"/>
      <w:szCs w:val="16"/>
    </w:rPr>
  </w:style>
  <w:style w:type="paragraph" w:styleId="BodyTextFirstIndent">
    <w:name w:val="Body Text First Indent"/>
    <w:basedOn w:val="BodyText"/>
    <w:link w:val="BodyTextFirstIndentChar"/>
    <w:uiPriority w:val="99"/>
    <w:semiHidden/>
    <w:unhideWhenUsed/>
    <w:rsid w:val="008B2860"/>
    <w:pPr>
      <w:spacing w:after="200"/>
      <w:ind w:firstLine="360"/>
    </w:pPr>
  </w:style>
  <w:style w:type="character" w:customStyle="1" w:styleId="BodyTextFirstIndentChar">
    <w:name w:val="Body Text First Indent Char"/>
    <w:basedOn w:val="BodyTextChar"/>
    <w:link w:val="BodyTextFirstIndent"/>
    <w:uiPriority w:val="99"/>
    <w:semiHidden/>
    <w:rsid w:val="008B2860"/>
    <w:rPr>
      <w:rFonts w:ascii="Calibri" w:eastAsia="Dotum" w:hAnsi="Calibri" w:cs="Calibri"/>
    </w:rPr>
  </w:style>
  <w:style w:type="paragraph" w:styleId="BodyTextIndent">
    <w:name w:val="Body Text Indent"/>
    <w:basedOn w:val="Normal"/>
    <w:link w:val="BodyTextIndentChar"/>
    <w:uiPriority w:val="99"/>
    <w:semiHidden/>
    <w:unhideWhenUsed/>
    <w:rsid w:val="008B2860"/>
    <w:pPr>
      <w:spacing w:after="120"/>
      <w:ind w:left="283"/>
    </w:pPr>
  </w:style>
  <w:style w:type="character" w:customStyle="1" w:styleId="BodyTextIndentChar">
    <w:name w:val="Body Text Indent Char"/>
    <w:basedOn w:val="DefaultParagraphFont"/>
    <w:link w:val="BodyTextIndent"/>
    <w:uiPriority w:val="99"/>
    <w:semiHidden/>
    <w:rsid w:val="008B2860"/>
    <w:rPr>
      <w:rFonts w:ascii="Calibri" w:eastAsia="Dotum" w:hAnsi="Calibri" w:cs="Calibri"/>
    </w:rPr>
  </w:style>
  <w:style w:type="paragraph" w:styleId="BodyTextFirstIndent2">
    <w:name w:val="Body Text First Indent 2"/>
    <w:basedOn w:val="BodyTextIndent"/>
    <w:link w:val="BodyTextFirstIndent2Char"/>
    <w:uiPriority w:val="99"/>
    <w:semiHidden/>
    <w:unhideWhenUsed/>
    <w:rsid w:val="008B286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B2860"/>
    <w:rPr>
      <w:rFonts w:ascii="Calibri" w:eastAsia="Dotum" w:hAnsi="Calibri" w:cs="Calibri"/>
    </w:rPr>
  </w:style>
  <w:style w:type="paragraph" w:styleId="BodyTextIndent2">
    <w:name w:val="Body Text Indent 2"/>
    <w:basedOn w:val="Normal"/>
    <w:link w:val="BodyTextIndent2Char"/>
    <w:uiPriority w:val="99"/>
    <w:semiHidden/>
    <w:unhideWhenUsed/>
    <w:rsid w:val="008B2860"/>
    <w:pPr>
      <w:spacing w:after="120" w:line="480" w:lineRule="auto"/>
      <w:ind w:left="283"/>
    </w:pPr>
  </w:style>
  <w:style w:type="character" w:customStyle="1" w:styleId="BodyTextIndent2Char">
    <w:name w:val="Body Text Indent 2 Char"/>
    <w:basedOn w:val="DefaultParagraphFont"/>
    <w:link w:val="BodyTextIndent2"/>
    <w:uiPriority w:val="99"/>
    <w:semiHidden/>
    <w:rsid w:val="008B2860"/>
    <w:rPr>
      <w:rFonts w:ascii="Calibri" w:eastAsia="Dotum" w:hAnsi="Calibri" w:cs="Calibri"/>
    </w:rPr>
  </w:style>
  <w:style w:type="paragraph" w:styleId="BodyTextIndent3">
    <w:name w:val="Body Text Indent 3"/>
    <w:basedOn w:val="Normal"/>
    <w:link w:val="BodyTextIndent3Char"/>
    <w:uiPriority w:val="99"/>
    <w:semiHidden/>
    <w:unhideWhenUsed/>
    <w:rsid w:val="008B286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B2860"/>
    <w:rPr>
      <w:rFonts w:ascii="Calibri" w:eastAsia="Dotum" w:hAnsi="Calibri" w:cs="Calibri"/>
      <w:sz w:val="16"/>
      <w:szCs w:val="16"/>
    </w:rPr>
  </w:style>
  <w:style w:type="paragraph" w:styleId="Caption">
    <w:name w:val="caption"/>
    <w:basedOn w:val="Normal"/>
    <w:next w:val="Normal"/>
    <w:uiPriority w:val="35"/>
    <w:semiHidden/>
    <w:unhideWhenUsed/>
    <w:qFormat/>
    <w:rsid w:val="008B2860"/>
    <w:rPr>
      <w:b/>
      <w:bCs/>
      <w:color w:val="4F81BD" w:themeColor="accent1"/>
      <w:sz w:val="18"/>
      <w:szCs w:val="18"/>
    </w:rPr>
  </w:style>
  <w:style w:type="paragraph" w:styleId="Closing">
    <w:name w:val="Closing"/>
    <w:basedOn w:val="Normal"/>
    <w:link w:val="ClosingChar"/>
    <w:uiPriority w:val="99"/>
    <w:semiHidden/>
    <w:unhideWhenUsed/>
    <w:rsid w:val="008B2860"/>
    <w:pPr>
      <w:spacing w:after="0"/>
      <w:ind w:left="4252"/>
    </w:pPr>
  </w:style>
  <w:style w:type="character" w:customStyle="1" w:styleId="ClosingChar">
    <w:name w:val="Closing Char"/>
    <w:basedOn w:val="DefaultParagraphFont"/>
    <w:link w:val="Closing"/>
    <w:uiPriority w:val="99"/>
    <w:semiHidden/>
    <w:rsid w:val="008B2860"/>
    <w:rPr>
      <w:rFonts w:ascii="Calibri" w:eastAsia="Dotum" w:hAnsi="Calibri" w:cs="Calibri"/>
    </w:rPr>
  </w:style>
  <w:style w:type="paragraph" w:styleId="Date">
    <w:name w:val="Date"/>
    <w:basedOn w:val="Normal"/>
    <w:next w:val="Normal"/>
    <w:link w:val="DateChar"/>
    <w:uiPriority w:val="99"/>
    <w:semiHidden/>
    <w:unhideWhenUsed/>
    <w:rsid w:val="008B2860"/>
  </w:style>
  <w:style w:type="character" w:customStyle="1" w:styleId="DateChar">
    <w:name w:val="Date Char"/>
    <w:basedOn w:val="DefaultParagraphFont"/>
    <w:link w:val="Date"/>
    <w:uiPriority w:val="99"/>
    <w:semiHidden/>
    <w:rsid w:val="008B2860"/>
    <w:rPr>
      <w:rFonts w:ascii="Calibri" w:eastAsia="Dotum" w:hAnsi="Calibri" w:cs="Calibri"/>
    </w:rPr>
  </w:style>
  <w:style w:type="paragraph" w:styleId="DocumentMap">
    <w:name w:val="Document Map"/>
    <w:basedOn w:val="Normal"/>
    <w:link w:val="DocumentMapChar"/>
    <w:uiPriority w:val="99"/>
    <w:semiHidden/>
    <w:unhideWhenUsed/>
    <w:rsid w:val="008B286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B2860"/>
    <w:rPr>
      <w:rFonts w:ascii="Tahoma" w:eastAsia="Dotum" w:hAnsi="Tahoma" w:cs="Tahoma"/>
      <w:sz w:val="16"/>
      <w:szCs w:val="16"/>
    </w:rPr>
  </w:style>
  <w:style w:type="paragraph" w:styleId="E-mailSignature">
    <w:name w:val="E-mail Signature"/>
    <w:basedOn w:val="Normal"/>
    <w:link w:val="E-mailSignatureChar"/>
    <w:uiPriority w:val="99"/>
    <w:semiHidden/>
    <w:unhideWhenUsed/>
    <w:rsid w:val="008B2860"/>
    <w:pPr>
      <w:spacing w:after="0"/>
    </w:pPr>
  </w:style>
  <w:style w:type="character" w:customStyle="1" w:styleId="E-mailSignatureChar">
    <w:name w:val="E-mail Signature Char"/>
    <w:basedOn w:val="DefaultParagraphFont"/>
    <w:link w:val="E-mailSignature"/>
    <w:uiPriority w:val="99"/>
    <w:semiHidden/>
    <w:rsid w:val="008B2860"/>
    <w:rPr>
      <w:rFonts w:ascii="Calibri" w:eastAsia="Dotum" w:hAnsi="Calibri" w:cs="Calibri"/>
    </w:rPr>
  </w:style>
  <w:style w:type="paragraph" w:styleId="EndnoteText">
    <w:name w:val="endnote text"/>
    <w:basedOn w:val="Normal"/>
    <w:link w:val="EndnoteTextChar"/>
    <w:uiPriority w:val="99"/>
    <w:semiHidden/>
    <w:unhideWhenUsed/>
    <w:rsid w:val="008B2860"/>
    <w:pPr>
      <w:spacing w:after="0"/>
    </w:pPr>
    <w:rPr>
      <w:sz w:val="20"/>
      <w:szCs w:val="20"/>
    </w:rPr>
  </w:style>
  <w:style w:type="character" w:customStyle="1" w:styleId="EndnoteTextChar">
    <w:name w:val="Endnote Text Char"/>
    <w:basedOn w:val="DefaultParagraphFont"/>
    <w:link w:val="EndnoteText"/>
    <w:uiPriority w:val="99"/>
    <w:semiHidden/>
    <w:rsid w:val="008B2860"/>
    <w:rPr>
      <w:rFonts w:ascii="Calibri" w:eastAsia="Dotum" w:hAnsi="Calibri" w:cs="Calibri"/>
      <w:sz w:val="20"/>
      <w:szCs w:val="20"/>
    </w:rPr>
  </w:style>
  <w:style w:type="paragraph" w:styleId="EnvelopeAddress">
    <w:name w:val="envelope address"/>
    <w:basedOn w:val="Normal"/>
    <w:uiPriority w:val="99"/>
    <w:semiHidden/>
    <w:unhideWhenUsed/>
    <w:rsid w:val="008B286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B2860"/>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B2860"/>
    <w:pPr>
      <w:spacing w:after="0"/>
    </w:pPr>
    <w:rPr>
      <w:sz w:val="20"/>
      <w:szCs w:val="20"/>
    </w:rPr>
  </w:style>
  <w:style w:type="character" w:customStyle="1" w:styleId="FootnoteTextChar">
    <w:name w:val="Footnote Text Char"/>
    <w:basedOn w:val="DefaultParagraphFont"/>
    <w:link w:val="FootnoteText"/>
    <w:uiPriority w:val="99"/>
    <w:semiHidden/>
    <w:rsid w:val="008B2860"/>
    <w:rPr>
      <w:rFonts w:ascii="Calibri" w:eastAsia="Dotum" w:hAnsi="Calibri" w:cs="Calibri"/>
      <w:sz w:val="20"/>
      <w:szCs w:val="20"/>
    </w:rPr>
  </w:style>
  <w:style w:type="paragraph" w:styleId="HTMLAddress">
    <w:name w:val="HTML Address"/>
    <w:basedOn w:val="Normal"/>
    <w:link w:val="HTMLAddressChar"/>
    <w:uiPriority w:val="99"/>
    <w:semiHidden/>
    <w:unhideWhenUsed/>
    <w:rsid w:val="008B2860"/>
    <w:pPr>
      <w:spacing w:after="0"/>
    </w:pPr>
    <w:rPr>
      <w:i/>
      <w:iCs/>
    </w:rPr>
  </w:style>
  <w:style w:type="character" w:customStyle="1" w:styleId="HTMLAddressChar">
    <w:name w:val="HTML Address Char"/>
    <w:basedOn w:val="DefaultParagraphFont"/>
    <w:link w:val="HTMLAddress"/>
    <w:uiPriority w:val="99"/>
    <w:semiHidden/>
    <w:rsid w:val="008B2860"/>
    <w:rPr>
      <w:rFonts w:ascii="Calibri" w:eastAsia="Dotum" w:hAnsi="Calibri" w:cs="Calibri"/>
      <w:i/>
      <w:iCs/>
    </w:rPr>
  </w:style>
  <w:style w:type="paragraph" w:styleId="HTMLPreformatted">
    <w:name w:val="HTML Preformatted"/>
    <w:basedOn w:val="Normal"/>
    <w:link w:val="HTMLPreformattedChar"/>
    <w:uiPriority w:val="99"/>
    <w:semiHidden/>
    <w:unhideWhenUsed/>
    <w:rsid w:val="008B2860"/>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B2860"/>
    <w:rPr>
      <w:rFonts w:ascii="Consolas" w:eastAsia="Dotum" w:hAnsi="Consolas" w:cs="Consolas"/>
      <w:sz w:val="20"/>
      <w:szCs w:val="20"/>
    </w:rPr>
  </w:style>
  <w:style w:type="paragraph" w:styleId="Index1">
    <w:name w:val="index 1"/>
    <w:basedOn w:val="Normal"/>
    <w:next w:val="Normal"/>
    <w:autoRedefine/>
    <w:uiPriority w:val="99"/>
    <w:semiHidden/>
    <w:unhideWhenUsed/>
    <w:rsid w:val="008B2860"/>
    <w:pPr>
      <w:spacing w:after="0"/>
      <w:ind w:left="220" w:hanging="220"/>
    </w:pPr>
  </w:style>
  <w:style w:type="paragraph" w:styleId="Index2">
    <w:name w:val="index 2"/>
    <w:basedOn w:val="Normal"/>
    <w:next w:val="Normal"/>
    <w:autoRedefine/>
    <w:uiPriority w:val="99"/>
    <w:semiHidden/>
    <w:unhideWhenUsed/>
    <w:rsid w:val="008B2860"/>
    <w:pPr>
      <w:spacing w:after="0"/>
      <w:ind w:left="440" w:hanging="220"/>
    </w:pPr>
  </w:style>
  <w:style w:type="paragraph" w:styleId="Index3">
    <w:name w:val="index 3"/>
    <w:basedOn w:val="Normal"/>
    <w:next w:val="Normal"/>
    <w:autoRedefine/>
    <w:uiPriority w:val="99"/>
    <w:semiHidden/>
    <w:unhideWhenUsed/>
    <w:rsid w:val="008B2860"/>
    <w:pPr>
      <w:spacing w:after="0"/>
      <w:ind w:left="660" w:hanging="220"/>
    </w:pPr>
  </w:style>
  <w:style w:type="paragraph" w:styleId="Index4">
    <w:name w:val="index 4"/>
    <w:basedOn w:val="Normal"/>
    <w:next w:val="Normal"/>
    <w:autoRedefine/>
    <w:uiPriority w:val="99"/>
    <w:semiHidden/>
    <w:unhideWhenUsed/>
    <w:rsid w:val="008B2860"/>
    <w:pPr>
      <w:spacing w:after="0"/>
      <w:ind w:left="880" w:hanging="220"/>
    </w:pPr>
  </w:style>
  <w:style w:type="paragraph" w:styleId="Index5">
    <w:name w:val="index 5"/>
    <w:basedOn w:val="Normal"/>
    <w:next w:val="Normal"/>
    <w:autoRedefine/>
    <w:uiPriority w:val="99"/>
    <w:semiHidden/>
    <w:unhideWhenUsed/>
    <w:rsid w:val="008B2860"/>
    <w:pPr>
      <w:spacing w:after="0"/>
      <w:ind w:left="1100" w:hanging="220"/>
    </w:pPr>
  </w:style>
  <w:style w:type="paragraph" w:styleId="Index6">
    <w:name w:val="index 6"/>
    <w:basedOn w:val="Normal"/>
    <w:next w:val="Normal"/>
    <w:autoRedefine/>
    <w:uiPriority w:val="99"/>
    <w:semiHidden/>
    <w:unhideWhenUsed/>
    <w:rsid w:val="008B2860"/>
    <w:pPr>
      <w:spacing w:after="0"/>
      <w:ind w:left="1320" w:hanging="220"/>
    </w:pPr>
  </w:style>
  <w:style w:type="paragraph" w:styleId="Index7">
    <w:name w:val="index 7"/>
    <w:basedOn w:val="Normal"/>
    <w:next w:val="Normal"/>
    <w:autoRedefine/>
    <w:uiPriority w:val="99"/>
    <w:semiHidden/>
    <w:unhideWhenUsed/>
    <w:rsid w:val="008B2860"/>
    <w:pPr>
      <w:spacing w:after="0"/>
      <w:ind w:left="1540" w:hanging="220"/>
    </w:pPr>
  </w:style>
  <w:style w:type="paragraph" w:styleId="Index8">
    <w:name w:val="index 8"/>
    <w:basedOn w:val="Normal"/>
    <w:next w:val="Normal"/>
    <w:autoRedefine/>
    <w:uiPriority w:val="99"/>
    <w:semiHidden/>
    <w:unhideWhenUsed/>
    <w:rsid w:val="008B2860"/>
    <w:pPr>
      <w:spacing w:after="0"/>
      <w:ind w:left="1760" w:hanging="220"/>
    </w:pPr>
  </w:style>
  <w:style w:type="paragraph" w:styleId="Index9">
    <w:name w:val="index 9"/>
    <w:basedOn w:val="Normal"/>
    <w:next w:val="Normal"/>
    <w:autoRedefine/>
    <w:uiPriority w:val="99"/>
    <w:semiHidden/>
    <w:unhideWhenUsed/>
    <w:rsid w:val="008B2860"/>
    <w:pPr>
      <w:spacing w:after="0"/>
      <w:ind w:left="1980" w:hanging="220"/>
    </w:pPr>
  </w:style>
  <w:style w:type="paragraph" w:styleId="IndexHeading">
    <w:name w:val="index heading"/>
    <w:basedOn w:val="Normal"/>
    <w:next w:val="Index1"/>
    <w:uiPriority w:val="99"/>
    <w:semiHidden/>
    <w:unhideWhenUsed/>
    <w:rsid w:val="008B286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B28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B2860"/>
    <w:rPr>
      <w:rFonts w:ascii="Calibri" w:eastAsia="Dotum" w:hAnsi="Calibri" w:cs="Calibri"/>
      <w:b/>
      <w:bCs/>
      <w:i/>
      <w:iCs/>
      <w:color w:val="4F81BD" w:themeColor="accent1"/>
    </w:rPr>
  </w:style>
  <w:style w:type="paragraph" w:styleId="List">
    <w:name w:val="List"/>
    <w:basedOn w:val="Normal"/>
    <w:uiPriority w:val="99"/>
    <w:semiHidden/>
    <w:unhideWhenUsed/>
    <w:rsid w:val="008B2860"/>
    <w:pPr>
      <w:ind w:left="283" w:hanging="283"/>
      <w:contextualSpacing/>
    </w:pPr>
  </w:style>
  <w:style w:type="paragraph" w:styleId="List2">
    <w:name w:val="List 2"/>
    <w:basedOn w:val="Normal"/>
    <w:uiPriority w:val="99"/>
    <w:semiHidden/>
    <w:unhideWhenUsed/>
    <w:rsid w:val="008B2860"/>
    <w:pPr>
      <w:ind w:left="566" w:hanging="283"/>
      <w:contextualSpacing/>
    </w:pPr>
  </w:style>
  <w:style w:type="paragraph" w:styleId="List3">
    <w:name w:val="List 3"/>
    <w:basedOn w:val="Normal"/>
    <w:uiPriority w:val="99"/>
    <w:semiHidden/>
    <w:unhideWhenUsed/>
    <w:rsid w:val="008B2860"/>
    <w:pPr>
      <w:ind w:left="849" w:hanging="283"/>
      <w:contextualSpacing/>
    </w:pPr>
  </w:style>
  <w:style w:type="paragraph" w:styleId="List4">
    <w:name w:val="List 4"/>
    <w:basedOn w:val="Normal"/>
    <w:uiPriority w:val="99"/>
    <w:semiHidden/>
    <w:unhideWhenUsed/>
    <w:rsid w:val="008B2860"/>
    <w:pPr>
      <w:ind w:left="1132" w:hanging="283"/>
      <w:contextualSpacing/>
    </w:pPr>
  </w:style>
  <w:style w:type="paragraph" w:styleId="List5">
    <w:name w:val="List 5"/>
    <w:basedOn w:val="Normal"/>
    <w:uiPriority w:val="99"/>
    <w:semiHidden/>
    <w:unhideWhenUsed/>
    <w:rsid w:val="008B2860"/>
    <w:pPr>
      <w:ind w:left="1415" w:hanging="283"/>
      <w:contextualSpacing/>
    </w:pPr>
  </w:style>
  <w:style w:type="paragraph" w:styleId="ListBullet">
    <w:name w:val="List Bullet"/>
    <w:basedOn w:val="Normal"/>
    <w:uiPriority w:val="99"/>
    <w:semiHidden/>
    <w:unhideWhenUsed/>
    <w:rsid w:val="008B2860"/>
    <w:pPr>
      <w:numPr>
        <w:numId w:val="19"/>
      </w:numPr>
      <w:contextualSpacing/>
    </w:pPr>
  </w:style>
  <w:style w:type="paragraph" w:styleId="ListBullet2">
    <w:name w:val="List Bullet 2"/>
    <w:basedOn w:val="Normal"/>
    <w:uiPriority w:val="99"/>
    <w:semiHidden/>
    <w:unhideWhenUsed/>
    <w:rsid w:val="008B2860"/>
    <w:pPr>
      <w:numPr>
        <w:numId w:val="20"/>
      </w:numPr>
      <w:contextualSpacing/>
    </w:pPr>
  </w:style>
  <w:style w:type="paragraph" w:styleId="ListBullet3">
    <w:name w:val="List Bullet 3"/>
    <w:basedOn w:val="Normal"/>
    <w:uiPriority w:val="99"/>
    <w:semiHidden/>
    <w:unhideWhenUsed/>
    <w:rsid w:val="008B2860"/>
    <w:pPr>
      <w:numPr>
        <w:numId w:val="21"/>
      </w:numPr>
      <w:contextualSpacing/>
    </w:pPr>
  </w:style>
  <w:style w:type="paragraph" w:styleId="ListBullet4">
    <w:name w:val="List Bullet 4"/>
    <w:basedOn w:val="Normal"/>
    <w:uiPriority w:val="99"/>
    <w:semiHidden/>
    <w:unhideWhenUsed/>
    <w:rsid w:val="008B2860"/>
    <w:pPr>
      <w:numPr>
        <w:numId w:val="22"/>
      </w:numPr>
      <w:contextualSpacing/>
    </w:pPr>
  </w:style>
  <w:style w:type="paragraph" w:styleId="ListBullet5">
    <w:name w:val="List Bullet 5"/>
    <w:basedOn w:val="Normal"/>
    <w:uiPriority w:val="99"/>
    <w:semiHidden/>
    <w:unhideWhenUsed/>
    <w:rsid w:val="008B2860"/>
    <w:pPr>
      <w:numPr>
        <w:numId w:val="23"/>
      </w:numPr>
      <w:contextualSpacing/>
    </w:pPr>
  </w:style>
  <w:style w:type="paragraph" w:styleId="ListContinue">
    <w:name w:val="List Continue"/>
    <w:basedOn w:val="Normal"/>
    <w:uiPriority w:val="99"/>
    <w:semiHidden/>
    <w:unhideWhenUsed/>
    <w:rsid w:val="008B2860"/>
    <w:pPr>
      <w:spacing w:after="120"/>
      <w:ind w:left="283"/>
      <w:contextualSpacing/>
    </w:pPr>
  </w:style>
  <w:style w:type="paragraph" w:styleId="ListContinue2">
    <w:name w:val="List Continue 2"/>
    <w:basedOn w:val="Normal"/>
    <w:uiPriority w:val="99"/>
    <w:semiHidden/>
    <w:unhideWhenUsed/>
    <w:rsid w:val="008B2860"/>
    <w:pPr>
      <w:spacing w:after="120"/>
      <w:ind w:left="566"/>
      <w:contextualSpacing/>
    </w:pPr>
  </w:style>
  <w:style w:type="paragraph" w:styleId="ListContinue3">
    <w:name w:val="List Continue 3"/>
    <w:basedOn w:val="Normal"/>
    <w:uiPriority w:val="99"/>
    <w:semiHidden/>
    <w:unhideWhenUsed/>
    <w:rsid w:val="008B2860"/>
    <w:pPr>
      <w:spacing w:after="120"/>
      <w:ind w:left="849"/>
      <w:contextualSpacing/>
    </w:pPr>
  </w:style>
  <w:style w:type="paragraph" w:styleId="ListContinue4">
    <w:name w:val="List Continue 4"/>
    <w:basedOn w:val="Normal"/>
    <w:uiPriority w:val="99"/>
    <w:semiHidden/>
    <w:unhideWhenUsed/>
    <w:rsid w:val="008B2860"/>
    <w:pPr>
      <w:spacing w:after="120"/>
      <w:ind w:left="1132"/>
      <w:contextualSpacing/>
    </w:pPr>
  </w:style>
  <w:style w:type="paragraph" w:styleId="ListContinue5">
    <w:name w:val="List Continue 5"/>
    <w:basedOn w:val="Normal"/>
    <w:uiPriority w:val="99"/>
    <w:semiHidden/>
    <w:unhideWhenUsed/>
    <w:rsid w:val="008B2860"/>
    <w:pPr>
      <w:spacing w:after="120"/>
      <w:ind w:left="1415"/>
      <w:contextualSpacing/>
    </w:pPr>
  </w:style>
  <w:style w:type="paragraph" w:styleId="ListNumber">
    <w:name w:val="List Number"/>
    <w:basedOn w:val="Normal"/>
    <w:uiPriority w:val="99"/>
    <w:semiHidden/>
    <w:unhideWhenUsed/>
    <w:rsid w:val="008B2860"/>
    <w:pPr>
      <w:numPr>
        <w:numId w:val="24"/>
      </w:numPr>
      <w:contextualSpacing/>
    </w:pPr>
  </w:style>
  <w:style w:type="paragraph" w:styleId="ListNumber2">
    <w:name w:val="List Number 2"/>
    <w:basedOn w:val="Normal"/>
    <w:uiPriority w:val="99"/>
    <w:semiHidden/>
    <w:unhideWhenUsed/>
    <w:rsid w:val="008B2860"/>
    <w:pPr>
      <w:numPr>
        <w:numId w:val="25"/>
      </w:numPr>
      <w:contextualSpacing/>
    </w:pPr>
  </w:style>
  <w:style w:type="paragraph" w:styleId="ListNumber3">
    <w:name w:val="List Number 3"/>
    <w:basedOn w:val="Normal"/>
    <w:uiPriority w:val="99"/>
    <w:semiHidden/>
    <w:unhideWhenUsed/>
    <w:rsid w:val="008B2860"/>
    <w:pPr>
      <w:numPr>
        <w:numId w:val="26"/>
      </w:numPr>
      <w:contextualSpacing/>
    </w:pPr>
  </w:style>
  <w:style w:type="paragraph" w:styleId="ListNumber4">
    <w:name w:val="List Number 4"/>
    <w:basedOn w:val="Normal"/>
    <w:uiPriority w:val="99"/>
    <w:semiHidden/>
    <w:unhideWhenUsed/>
    <w:rsid w:val="008B2860"/>
    <w:pPr>
      <w:numPr>
        <w:numId w:val="27"/>
      </w:numPr>
      <w:contextualSpacing/>
    </w:pPr>
  </w:style>
  <w:style w:type="paragraph" w:styleId="ListNumber5">
    <w:name w:val="List Number 5"/>
    <w:basedOn w:val="Normal"/>
    <w:uiPriority w:val="99"/>
    <w:semiHidden/>
    <w:unhideWhenUsed/>
    <w:rsid w:val="008B2860"/>
    <w:pPr>
      <w:numPr>
        <w:numId w:val="28"/>
      </w:numPr>
      <w:contextualSpacing/>
    </w:pPr>
  </w:style>
  <w:style w:type="paragraph" w:styleId="MacroText">
    <w:name w:val="macro"/>
    <w:link w:val="MacroTextChar"/>
    <w:uiPriority w:val="99"/>
    <w:semiHidden/>
    <w:unhideWhenUsed/>
    <w:rsid w:val="008B286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Dotum" w:hAnsi="Consolas" w:cs="Consolas"/>
      <w:sz w:val="20"/>
      <w:szCs w:val="20"/>
    </w:rPr>
  </w:style>
  <w:style w:type="character" w:customStyle="1" w:styleId="MacroTextChar">
    <w:name w:val="Macro Text Char"/>
    <w:basedOn w:val="DefaultParagraphFont"/>
    <w:link w:val="MacroText"/>
    <w:uiPriority w:val="99"/>
    <w:semiHidden/>
    <w:rsid w:val="008B2860"/>
    <w:rPr>
      <w:rFonts w:ascii="Consolas" w:eastAsia="Dotum" w:hAnsi="Consolas" w:cs="Consolas"/>
      <w:sz w:val="20"/>
      <w:szCs w:val="20"/>
    </w:rPr>
  </w:style>
  <w:style w:type="paragraph" w:styleId="MessageHeader">
    <w:name w:val="Message Header"/>
    <w:basedOn w:val="Normal"/>
    <w:link w:val="MessageHeaderChar"/>
    <w:uiPriority w:val="99"/>
    <w:semiHidden/>
    <w:unhideWhenUsed/>
    <w:rsid w:val="008B286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B2860"/>
    <w:rPr>
      <w:rFonts w:asciiTheme="majorHAnsi" w:eastAsiaTheme="majorEastAsia" w:hAnsiTheme="majorHAnsi" w:cstheme="majorBidi"/>
      <w:sz w:val="24"/>
      <w:szCs w:val="24"/>
      <w:shd w:val="pct20" w:color="auto" w:fill="auto"/>
    </w:rPr>
  </w:style>
  <w:style w:type="paragraph" w:styleId="NoSpacing">
    <w:name w:val="No Spacing"/>
    <w:uiPriority w:val="1"/>
    <w:qFormat/>
    <w:rsid w:val="008B2860"/>
    <w:pPr>
      <w:spacing w:after="0" w:line="240" w:lineRule="auto"/>
    </w:pPr>
    <w:rPr>
      <w:rFonts w:ascii="Calibri" w:eastAsia="Dotum" w:hAnsi="Calibri" w:cs="Calibri"/>
    </w:rPr>
  </w:style>
  <w:style w:type="paragraph" w:styleId="NormalWeb">
    <w:name w:val="Normal (Web)"/>
    <w:basedOn w:val="Normal"/>
    <w:uiPriority w:val="99"/>
    <w:semiHidden/>
    <w:unhideWhenUsed/>
    <w:rsid w:val="008B2860"/>
    <w:rPr>
      <w:rFonts w:ascii="Times New Roman" w:hAnsi="Times New Roman" w:cs="Times New Roman"/>
      <w:sz w:val="24"/>
      <w:szCs w:val="24"/>
    </w:rPr>
  </w:style>
  <w:style w:type="paragraph" w:styleId="NormalIndent">
    <w:name w:val="Normal Indent"/>
    <w:basedOn w:val="Normal"/>
    <w:uiPriority w:val="99"/>
    <w:semiHidden/>
    <w:unhideWhenUsed/>
    <w:rsid w:val="008B2860"/>
    <w:pPr>
      <w:ind w:left="720"/>
    </w:pPr>
  </w:style>
  <w:style w:type="paragraph" w:styleId="NoteHeading">
    <w:name w:val="Note Heading"/>
    <w:basedOn w:val="Normal"/>
    <w:next w:val="Normal"/>
    <w:link w:val="NoteHeadingChar"/>
    <w:uiPriority w:val="99"/>
    <w:semiHidden/>
    <w:unhideWhenUsed/>
    <w:rsid w:val="008B2860"/>
    <w:pPr>
      <w:spacing w:after="0"/>
    </w:pPr>
  </w:style>
  <w:style w:type="character" w:customStyle="1" w:styleId="NoteHeadingChar">
    <w:name w:val="Note Heading Char"/>
    <w:basedOn w:val="DefaultParagraphFont"/>
    <w:link w:val="NoteHeading"/>
    <w:uiPriority w:val="99"/>
    <w:semiHidden/>
    <w:rsid w:val="008B2860"/>
    <w:rPr>
      <w:rFonts w:ascii="Calibri" w:eastAsia="Dotum" w:hAnsi="Calibri" w:cs="Calibri"/>
    </w:rPr>
  </w:style>
  <w:style w:type="paragraph" w:styleId="PlainText">
    <w:name w:val="Plain Text"/>
    <w:basedOn w:val="Normal"/>
    <w:link w:val="PlainTextChar"/>
    <w:uiPriority w:val="99"/>
    <w:semiHidden/>
    <w:unhideWhenUsed/>
    <w:rsid w:val="008B2860"/>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8B2860"/>
    <w:rPr>
      <w:rFonts w:ascii="Consolas" w:eastAsia="Dotum" w:hAnsi="Consolas" w:cs="Consolas"/>
      <w:sz w:val="21"/>
      <w:szCs w:val="21"/>
    </w:rPr>
  </w:style>
  <w:style w:type="paragraph" w:styleId="Salutation">
    <w:name w:val="Salutation"/>
    <w:basedOn w:val="Normal"/>
    <w:next w:val="Normal"/>
    <w:link w:val="SalutationChar"/>
    <w:uiPriority w:val="99"/>
    <w:semiHidden/>
    <w:unhideWhenUsed/>
    <w:rsid w:val="008B2860"/>
  </w:style>
  <w:style w:type="character" w:customStyle="1" w:styleId="SalutationChar">
    <w:name w:val="Salutation Char"/>
    <w:basedOn w:val="DefaultParagraphFont"/>
    <w:link w:val="Salutation"/>
    <w:uiPriority w:val="99"/>
    <w:semiHidden/>
    <w:rsid w:val="008B2860"/>
    <w:rPr>
      <w:rFonts w:ascii="Calibri" w:eastAsia="Dotum" w:hAnsi="Calibri" w:cs="Calibri"/>
    </w:rPr>
  </w:style>
  <w:style w:type="paragraph" w:styleId="Signature">
    <w:name w:val="Signature"/>
    <w:basedOn w:val="Normal"/>
    <w:link w:val="SignatureChar"/>
    <w:uiPriority w:val="99"/>
    <w:semiHidden/>
    <w:unhideWhenUsed/>
    <w:rsid w:val="008B2860"/>
    <w:pPr>
      <w:spacing w:after="0"/>
      <w:ind w:left="4252"/>
    </w:pPr>
  </w:style>
  <w:style w:type="character" w:customStyle="1" w:styleId="SignatureChar">
    <w:name w:val="Signature Char"/>
    <w:basedOn w:val="DefaultParagraphFont"/>
    <w:link w:val="Signature"/>
    <w:uiPriority w:val="99"/>
    <w:semiHidden/>
    <w:rsid w:val="008B2860"/>
    <w:rPr>
      <w:rFonts w:ascii="Calibri" w:eastAsia="Dotum" w:hAnsi="Calibri" w:cs="Calibri"/>
    </w:rPr>
  </w:style>
  <w:style w:type="paragraph" w:styleId="TableofAuthorities">
    <w:name w:val="table of authorities"/>
    <w:basedOn w:val="Normal"/>
    <w:next w:val="Normal"/>
    <w:uiPriority w:val="99"/>
    <w:semiHidden/>
    <w:unhideWhenUsed/>
    <w:rsid w:val="008B2860"/>
    <w:pPr>
      <w:spacing w:after="0"/>
      <w:ind w:left="220" w:hanging="220"/>
    </w:pPr>
  </w:style>
  <w:style w:type="paragraph" w:styleId="TableofFigures">
    <w:name w:val="table of figures"/>
    <w:basedOn w:val="Normal"/>
    <w:next w:val="Normal"/>
    <w:uiPriority w:val="99"/>
    <w:semiHidden/>
    <w:unhideWhenUsed/>
    <w:rsid w:val="008B2860"/>
    <w:pPr>
      <w:spacing w:after="0"/>
    </w:pPr>
  </w:style>
  <w:style w:type="paragraph" w:styleId="TOAHeading">
    <w:name w:val="toa heading"/>
    <w:basedOn w:val="Normal"/>
    <w:next w:val="Normal"/>
    <w:uiPriority w:val="99"/>
    <w:semiHidden/>
    <w:unhideWhenUsed/>
    <w:rsid w:val="008B2860"/>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semiHidden/>
    <w:unhideWhenUsed/>
    <w:rsid w:val="008B2860"/>
    <w:pPr>
      <w:spacing w:after="100"/>
      <w:ind w:left="220"/>
    </w:pPr>
  </w:style>
  <w:style w:type="paragraph" w:styleId="TOC4">
    <w:name w:val="toc 4"/>
    <w:basedOn w:val="Normal"/>
    <w:next w:val="Normal"/>
    <w:autoRedefine/>
    <w:uiPriority w:val="39"/>
    <w:semiHidden/>
    <w:unhideWhenUsed/>
    <w:rsid w:val="008B2860"/>
    <w:pPr>
      <w:spacing w:after="100"/>
      <w:ind w:left="660"/>
    </w:pPr>
  </w:style>
  <w:style w:type="paragraph" w:styleId="TOC5">
    <w:name w:val="toc 5"/>
    <w:basedOn w:val="Normal"/>
    <w:next w:val="Normal"/>
    <w:autoRedefine/>
    <w:uiPriority w:val="39"/>
    <w:semiHidden/>
    <w:unhideWhenUsed/>
    <w:rsid w:val="008B2860"/>
    <w:pPr>
      <w:spacing w:after="100"/>
      <w:ind w:left="880"/>
    </w:pPr>
  </w:style>
  <w:style w:type="paragraph" w:styleId="TOC6">
    <w:name w:val="toc 6"/>
    <w:basedOn w:val="Normal"/>
    <w:next w:val="Normal"/>
    <w:autoRedefine/>
    <w:uiPriority w:val="39"/>
    <w:semiHidden/>
    <w:unhideWhenUsed/>
    <w:rsid w:val="008B2860"/>
    <w:pPr>
      <w:spacing w:after="100"/>
      <w:ind w:left="1100"/>
    </w:pPr>
  </w:style>
  <w:style w:type="paragraph" w:styleId="TOC7">
    <w:name w:val="toc 7"/>
    <w:basedOn w:val="Normal"/>
    <w:next w:val="Normal"/>
    <w:autoRedefine/>
    <w:uiPriority w:val="39"/>
    <w:semiHidden/>
    <w:unhideWhenUsed/>
    <w:rsid w:val="008B2860"/>
    <w:pPr>
      <w:spacing w:after="100"/>
      <w:ind w:left="1320"/>
    </w:pPr>
  </w:style>
  <w:style w:type="paragraph" w:styleId="TOC8">
    <w:name w:val="toc 8"/>
    <w:basedOn w:val="Normal"/>
    <w:next w:val="Normal"/>
    <w:autoRedefine/>
    <w:uiPriority w:val="39"/>
    <w:semiHidden/>
    <w:unhideWhenUsed/>
    <w:rsid w:val="008B2860"/>
    <w:pPr>
      <w:spacing w:after="100"/>
      <w:ind w:left="1540"/>
    </w:pPr>
  </w:style>
  <w:style w:type="paragraph" w:styleId="TOC9">
    <w:name w:val="toc 9"/>
    <w:basedOn w:val="Normal"/>
    <w:next w:val="Normal"/>
    <w:autoRedefine/>
    <w:uiPriority w:val="39"/>
    <w:semiHidden/>
    <w:unhideWhenUsed/>
    <w:rsid w:val="008B2860"/>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48F"/>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3029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9B1"/>
    <w:rPr>
      <w:rFonts w:ascii="Tahoma" w:eastAsia="Dotum" w:hAnsi="Tahoma" w:cs="Tahoma"/>
      <w:sz w:val="16"/>
      <w:szCs w:val="16"/>
    </w:rPr>
  </w:style>
  <w:style w:type="character" w:styleId="Hyperlink">
    <w:name w:val="Hyperlink"/>
    <w:uiPriority w:val="99"/>
    <w:rsid w:val="00D1139E"/>
    <w:rPr>
      <w:color w:val="0000FF"/>
      <w:u w:val="single"/>
    </w:rPr>
  </w:style>
  <w:style w:type="character" w:styleId="CommentReference">
    <w:name w:val="annotation reference"/>
    <w:uiPriority w:val="99"/>
    <w:semiHidden/>
    <w:rsid w:val="00D1139E"/>
    <w:rPr>
      <w:sz w:val="16"/>
      <w:szCs w:val="16"/>
    </w:rPr>
  </w:style>
  <w:style w:type="paragraph" w:styleId="CommentText">
    <w:name w:val="annotation text"/>
    <w:basedOn w:val="Normal"/>
    <w:link w:val="CommentTextChar"/>
    <w:uiPriority w:val="99"/>
    <w:semiHidden/>
    <w:rsid w:val="00D1139E"/>
    <w:rPr>
      <w:sz w:val="20"/>
      <w:szCs w:val="20"/>
      <w:lang w:eastAsia="en-AU"/>
    </w:rPr>
  </w:style>
  <w:style w:type="character" w:customStyle="1" w:styleId="CommentTextChar">
    <w:name w:val="Comment Text Char"/>
    <w:basedOn w:val="DefaultParagraphFont"/>
    <w:link w:val="CommentText"/>
    <w:uiPriority w:val="99"/>
    <w:semiHidden/>
    <w:rsid w:val="00D1139E"/>
    <w:rPr>
      <w:rFonts w:ascii="Calibri" w:eastAsia="Dotum" w:hAnsi="Calibri" w:cs="Calibri"/>
      <w:sz w:val="20"/>
      <w:szCs w:val="20"/>
      <w:lang w:eastAsia="en-AU"/>
    </w:rPr>
  </w:style>
  <w:style w:type="paragraph" w:styleId="CommentSubject">
    <w:name w:val="annotation subject"/>
    <w:basedOn w:val="CommentText"/>
    <w:next w:val="CommentText"/>
    <w:link w:val="CommentSubjectChar"/>
    <w:uiPriority w:val="99"/>
    <w:semiHidden/>
    <w:unhideWhenUsed/>
    <w:rsid w:val="00410F69"/>
    <w:rPr>
      <w:b/>
      <w:bCs/>
      <w:lang w:eastAsia="en-US"/>
    </w:rPr>
  </w:style>
  <w:style w:type="character" w:customStyle="1" w:styleId="CommentSubjectChar">
    <w:name w:val="Comment Subject Char"/>
    <w:basedOn w:val="CommentTextChar"/>
    <w:link w:val="CommentSubject"/>
    <w:uiPriority w:val="99"/>
    <w:semiHidden/>
    <w:rsid w:val="00410F69"/>
    <w:rPr>
      <w:rFonts w:ascii="Calibri" w:eastAsia="Dotum" w:hAnsi="Calibri" w:cs="Calibri"/>
      <w:b/>
      <w:bCs/>
      <w:sz w:val="20"/>
      <w:szCs w:val="20"/>
      <w:lang w:eastAsia="en-AU"/>
    </w:rPr>
  </w:style>
  <w:style w:type="paragraph" w:styleId="Revision">
    <w:name w:val="Revision"/>
    <w:hidden/>
    <w:uiPriority w:val="99"/>
    <w:semiHidden/>
    <w:rsid w:val="00EC1C5F"/>
    <w:pPr>
      <w:spacing w:after="0" w:line="240" w:lineRule="auto"/>
    </w:pPr>
    <w:rPr>
      <w:rFonts w:ascii="Calibri" w:eastAsia="Dotum" w:hAnsi="Calibri" w:cs="Calibri"/>
    </w:rPr>
  </w:style>
  <w:style w:type="paragraph" w:styleId="Quote">
    <w:name w:val="Quote"/>
    <w:basedOn w:val="Normal"/>
    <w:next w:val="Normal"/>
    <w:link w:val="QuoteChar"/>
    <w:uiPriority w:val="29"/>
    <w:qFormat/>
    <w:rsid w:val="0034009A"/>
    <w:rPr>
      <w:i/>
      <w:iCs/>
      <w:color w:val="000000" w:themeColor="text1"/>
    </w:rPr>
  </w:style>
  <w:style w:type="character" w:customStyle="1" w:styleId="QuoteChar">
    <w:name w:val="Quote Char"/>
    <w:basedOn w:val="DefaultParagraphFont"/>
    <w:link w:val="Quote"/>
    <w:uiPriority w:val="29"/>
    <w:rsid w:val="0034009A"/>
    <w:rPr>
      <w:rFonts w:ascii="Calibri" w:eastAsia="Dotum" w:hAnsi="Calibri" w:cs="Calibri"/>
      <w:i/>
      <w:iCs/>
      <w:color w:val="000000" w:themeColor="text1"/>
    </w:rPr>
  </w:style>
  <w:style w:type="paragraph" w:styleId="TOCHeading">
    <w:name w:val="TOC Heading"/>
    <w:basedOn w:val="Heading1"/>
    <w:next w:val="Normal"/>
    <w:uiPriority w:val="39"/>
    <w:unhideWhenUsed/>
    <w:qFormat/>
    <w:rsid w:val="004126FB"/>
    <w:pPr>
      <w:keepNext/>
      <w:keepLines/>
      <w:widowControl/>
      <w:spacing w:before="480" w:after="0" w:line="276" w:lineRule="auto"/>
      <w:ind w:right="0"/>
      <w:outlineLvl w:val="9"/>
    </w:pPr>
    <w:rPr>
      <w:rFonts w:asciiTheme="majorHAnsi" w:eastAsiaTheme="majorEastAsia" w:hAnsiTheme="majorHAnsi" w:cstheme="majorBidi"/>
      <w:b/>
      <w:color w:val="365F91" w:themeColor="accent1" w:themeShade="BF"/>
      <w:spacing w:val="0"/>
      <w:sz w:val="28"/>
      <w:szCs w:val="28"/>
      <w:lang w:val="en-US" w:eastAsia="ja-JP"/>
    </w:rPr>
  </w:style>
  <w:style w:type="paragraph" w:styleId="TOC1">
    <w:name w:val="toc 1"/>
    <w:basedOn w:val="Normal"/>
    <w:next w:val="Normal"/>
    <w:autoRedefine/>
    <w:uiPriority w:val="39"/>
    <w:unhideWhenUsed/>
    <w:rsid w:val="004126FB"/>
    <w:pPr>
      <w:spacing w:after="100"/>
    </w:pPr>
  </w:style>
  <w:style w:type="paragraph" w:styleId="TOC3">
    <w:name w:val="toc 3"/>
    <w:basedOn w:val="Normal"/>
    <w:next w:val="Normal"/>
    <w:autoRedefine/>
    <w:uiPriority w:val="39"/>
    <w:unhideWhenUsed/>
    <w:rsid w:val="004126FB"/>
    <w:pPr>
      <w:spacing w:after="100"/>
      <w:ind w:left="440"/>
    </w:pPr>
  </w:style>
  <w:style w:type="paragraph" w:styleId="Bibliography">
    <w:name w:val="Bibliography"/>
    <w:basedOn w:val="Normal"/>
    <w:next w:val="Normal"/>
    <w:uiPriority w:val="37"/>
    <w:semiHidden/>
    <w:unhideWhenUsed/>
    <w:rsid w:val="008B2860"/>
  </w:style>
  <w:style w:type="paragraph" w:styleId="BlockText">
    <w:name w:val="Block Text"/>
    <w:basedOn w:val="Normal"/>
    <w:uiPriority w:val="99"/>
    <w:semiHidden/>
    <w:unhideWhenUsed/>
    <w:rsid w:val="008B286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8B2860"/>
    <w:pPr>
      <w:spacing w:after="120"/>
    </w:pPr>
  </w:style>
  <w:style w:type="character" w:customStyle="1" w:styleId="BodyTextChar">
    <w:name w:val="Body Text Char"/>
    <w:basedOn w:val="DefaultParagraphFont"/>
    <w:link w:val="BodyText"/>
    <w:uiPriority w:val="99"/>
    <w:semiHidden/>
    <w:rsid w:val="008B2860"/>
    <w:rPr>
      <w:rFonts w:ascii="Calibri" w:eastAsia="Dotum" w:hAnsi="Calibri" w:cs="Calibri"/>
    </w:rPr>
  </w:style>
  <w:style w:type="paragraph" w:styleId="BodyText2">
    <w:name w:val="Body Text 2"/>
    <w:basedOn w:val="Normal"/>
    <w:link w:val="BodyText2Char"/>
    <w:uiPriority w:val="99"/>
    <w:semiHidden/>
    <w:unhideWhenUsed/>
    <w:rsid w:val="008B2860"/>
    <w:pPr>
      <w:spacing w:after="120" w:line="480" w:lineRule="auto"/>
    </w:pPr>
  </w:style>
  <w:style w:type="character" w:customStyle="1" w:styleId="BodyText2Char">
    <w:name w:val="Body Text 2 Char"/>
    <w:basedOn w:val="DefaultParagraphFont"/>
    <w:link w:val="BodyText2"/>
    <w:uiPriority w:val="99"/>
    <w:semiHidden/>
    <w:rsid w:val="008B2860"/>
    <w:rPr>
      <w:rFonts w:ascii="Calibri" w:eastAsia="Dotum" w:hAnsi="Calibri" w:cs="Calibri"/>
    </w:rPr>
  </w:style>
  <w:style w:type="paragraph" w:styleId="BodyText3">
    <w:name w:val="Body Text 3"/>
    <w:basedOn w:val="Normal"/>
    <w:link w:val="BodyText3Char"/>
    <w:uiPriority w:val="99"/>
    <w:semiHidden/>
    <w:unhideWhenUsed/>
    <w:rsid w:val="008B2860"/>
    <w:pPr>
      <w:spacing w:after="120"/>
    </w:pPr>
    <w:rPr>
      <w:sz w:val="16"/>
      <w:szCs w:val="16"/>
    </w:rPr>
  </w:style>
  <w:style w:type="character" w:customStyle="1" w:styleId="BodyText3Char">
    <w:name w:val="Body Text 3 Char"/>
    <w:basedOn w:val="DefaultParagraphFont"/>
    <w:link w:val="BodyText3"/>
    <w:uiPriority w:val="99"/>
    <w:semiHidden/>
    <w:rsid w:val="008B2860"/>
    <w:rPr>
      <w:rFonts w:ascii="Calibri" w:eastAsia="Dotum" w:hAnsi="Calibri" w:cs="Calibri"/>
      <w:sz w:val="16"/>
      <w:szCs w:val="16"/>
    </w:rPr>
  </w:style>
  <w:style w:type="paragraph" w:styleId="BodyTextFirstIndent">
    <w:name w:val="Body Text First Indent"/>
    <w:basedOn w:val="BodyText"/>
    <w:link w:val="BodyTextFirstIndentChar"/>
    <w:uiPriority w:val="99"/>
    <w:semiHidden/>
    <w:unhideWhenUsed/>
    <w:rsid w:val="008B2860"/>
    <w:pPr>
      <w:spacing w:after="200"/>
      <w:ind w:firstLine="360"/>
    </w:pPr>
  </w:style>
  <w:style w:type="character" w:customStyle="1" w:styleId="BodyTextFirstIndentChar">
    <w:name w:val="Body Text First Indent Char"/>
    <w:basedOn w:val="BodyTextChar"/>
    <w:link w:val="BodyTextFirstIndent"/>
    <w:uiPriority w:val="99"/>
    <w:semiHidden/>
    <w:rsid w:val="008B2860"/>
    <w:rPr>
      <w:rFonts w:ascii="Calibri" w:eastAsia="Dotum" w:hAnsi="Calibri" w:cs="Calibri"/>
    </w:rPr>
  </w:style>
  <w:style w:type="paragraph" w:styleId="BodyTextIndent">
    <w:name w:val="Body Text Indent"/>
    <w:basedOn w:val="Normal"/>
    <w:link w:val="BodyTextIndentChar"/>
    <w:uiPriority w:val="99"/>
    <w:semiHidden/>
    <w:unhideWhenUsed/>
    <w:rsid w:val="008B2860"/>
    <w:pPr>
      <w:spacing w:after="120"/>
      <w:ind w:left="283"/>
    </w:pPr>
  </w:style>
  <w:style w:type="character" w:customStyle="1" w:styleId="BodyTextIndentChar">
    <w:name w:val="Body Text Indent Char"/>
    <w:basedOn w:val="DefaultParagraphFont"/>
    <w:link w:val="BodyTextIndent"/>
    <w:uiPriority w:val="99"/>
    <w:semiHidden/>
    <w:rsid w:val="008B2860"/>
    <w:rPr>
      <w:rFonts w:ascii="Calibri" w:eastAsia="Dotum" w:hAnsi="Calibri" w:cs="Calibri"/>
    </w:rPr>
  </w:style>
  <w:style w:type="paragraph" w:styleId="BodyTextFirstIndent2">
    <w:name w:val="Body Text First Indent 2"/>
    <w:basedOn w:val="BodyTextIndent"/>
    <w:link w:val="BodyTextFirstIndent2Char"/>
    <w:uiPriority w:val="99"/>
    <w:semiHidden/>
    <w:unhideWhenUsed/>
    <w:rsid w:val="008B286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B2860"/>
    <w:rPr>
      <w:rFonts w:ascii="Calibri" w:eastAsia="Dotum" w:hAnsi="Calibri" w:cs="Calibri"/>
    </w:rPr>
  </w:style>
  <w:style w:type="paragraph" w:styleId="BodyTextIndent2">
    <w:name w:val="Body Text Indent 2"/>
    <w:basedOn w:val="Normal"/>
    <w:link w:val="BodyTextIndent2Char"/>
    <w:uiPriority w:val="99"/>
    <w:semiHidden/>
    <w:unhideWhenUsed/>
    <w:rsid w:val="008B2860"/>
    <w:pPr>
      <w:spacing w:after="120" w:line="480" w:lineRule="auto"/>
      <w:ind w:left="283"/>
    </w:pPr>
  </w:style>
  <w:style w:type="character" w:customStyle="1" w:styleId="BodyTextIndent2Char">
    <w:name w:val="Body Text Indent 2 Char"/>
    <w:basedOn w:val="DefaultParagraphFont"/>
    <w:link w:val="BodyTextIndent2"/>
    <w:uiPriority w:val="99"/>
    <w:semiHidden/>
    <w:rsid w:val="008B2860"/>
    <w:rPr>
      <w:rFonts w:ascii="Calibri" w:eastAsia="Dotum" w:hAnsi="Calibri" w:cs="Calibri"/>
    </w:rPr>
  </w:style>
  <w:style w:type="paragraph" w:styleId="BodyTextIndent3">
    <w:name w:val="Body Text Indent 3"/>
    <w:basedOn w:val="Normal"/>
    <w:link w:val="BodyTextIndent3Char"/>
    <w:uiPriority w:val="99"/>
    <w:semiHidden/>
    <w:unhideWhenUsed/>
    <w:rsid w:val="008B286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B2860"/>
    <w:rPr>
      <w:rFonts w:ascii="Calibri" w:eastAsia="Dotum" w:hAnsi="Calibri" w:cs="Calibri"/>
      <w:sz w:val="16"/>
      <w:szCs w:val="16"/>
    </w:rPr>
  </w:style>
  <w:style w:type="paragraph" w:styleId="Caption">
    <w:name w:val="caption"/>
    <w:basedOn w:val="Normal"/>
    <w:next w:val="Normal"/>
    <w:uiPriority w:val="35"/>
    <w:semiHidden/>
    <w:unhideWhenUsed/>
    <w:qFormat/>
    <w:rsid w:val="008B2860"/>
    <w:rPr>
      <w:b/>
      <w:bCs/>
      <w:color w:val="4F81BD" w:themeColor="accent1"/>
      <w:sz w:val="18"/>
      <w:szCs w:val="18"/>
    </w:rPr>
  </w:style>
  <w:style w:type="paragraph" w:styleId="Closing">
    <w:name w:val="Closing"/>
    <w:basedOn w:val="Normal"/>
    <w:link w:val="ClosingChar"/>
    <w:uiPriority w:val="99"/>
    <w:semiHidden/>
    <w:unhideWhenUsed/>
    <w:rsid w:val="008B2860"/>
    <w:pPr>
      <w:spacing w:after="0"/>
      <w:ind w:left="4252"/>
    </w:pPr>
  </w:style>
  <w:style w:type="character" w:customStyle="1" w:styleId="ClosingChar">
    <w:name w:val="Closing Char"/>
    <w:basedOn w:val="DefaultParagraphFont"/>
    <w:link w:val="Closing"/>
    <w:uiPriority w:val="99"/>
    <w:semiHidden/>
    <w:rsid w:val="008B2860"/>
    <w:rPr>
      <w:rFonts w:ascii="Calibri" w:eastAsia="Dotum" w:hAnsi="Calibri" w:cs="Calibri"/>
    </w:rPr>
  </w:style>
  <w:style w:type="paragraph" w:styleId="Date">
    <w:name w:val="Date"/>
    <w:basedOn w:val="Normal"/>
    <w:next w:val="Normal"/>
    <w:link w:val="DateChar"/>
    <w:uiPriority w:val="99"/>
    <w:semiHidden/>
    <w:unhideWhenUsed/>
    <w:rsid w:val="008B2860"/>
  </w:style>
  <w:style w:type="character" w:customStyle="1" w:styleId="DateChar">
    <w:name w:val="Date Char"/>
    <w:basedOn w:val="DefaultParagraphFont"/>
    <w:link w:val="Date"/>
    <w:uiPriority w:val="99"/>
    <w:semiHidden/>
    <w:rsid w:val="008B2860"/>
    <w:rPr>
      <w:rFonts w:ascii="Calibri" w:eastAsia="Dotum" w:hAnsi="Calibri" w:cs="Calibri"/>
    </w:rPr>
  </w:style>
  <w:style w:type="paragraph" w:styleId="DocumentMap">
    <w:name w:val="Document Map"/>
    <w:basedOn w:val="Normal"/>
    <w:link w:val="DocumentMapChar"/>
    <w:uiPriority w:val="99"/>
    <w:semiHidden/>
    <w:unhideWhenUsed/>
    <w:rsid w:val="008B286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B2860"/>
    <w:rPr>
      <w:rFonts w:ascii="Tahoma" w:eastAsia="Dotum" w:hAnsi="Tahoma" w:cs="Tahoma"/>
      <w:sz w:val="16"/>
      <w:szCs w:val="16"/>
    </w:rPr>
  </w:style>
  <w:style w:type="paragraph" w:styleId="E-mailSignature">
    <w:name w:val="E-mail Signature"/>
    <w:basedOn w:val="Normal"/>
    <w:link w:val="E-mailSignatureChar"/>
    <w:uiPriority w:val="99"/>
    <w:semiHidden/>
    <w:unhideWhenUsed/>
    <w:rsid w:val="008B2860"/>
    <w:pPr>
      <w:spacing w:after="0"/>
    </w:pPr>
  </w:style>
  <w:style w:type="character" w:customStyle="1" w:styleId="E-mailSignatureChar">
    <w:name w:val="E-mail Signature Char"/>
    <w:basedOn w:val="DefaultParagraphFont"/>
    <w:link w:val="E-mailSignature"/>
    <w:uiPriority w:val="99"/>
    <w:semiHidden/>
    <w:rsid w:val="008B2860"/>
    <w:rPr>
      <w:rFonts w:ascii="Calibri" w:eastAsia="Dotum" w:hAnsi="Calibri" w:cs="Calibri"/>
    </w:rPr>
  </w:style>
  <w:style w:type="paragraph" w:styleId="EndnoteText">
    <w:name w:val="endnote text"/>
    <w:basedOn w:val="Normal"/>
    <w:link w:val="EndnoteTextChar"/>
    <w:uiPriority w:val="99"/>
    <w:semiHidden/>
    <w:unhideWhenUsed/>
    <w:rsid w:val="008B2860"/>
    <w:pPr>
      <w:spacing w:after="0"/>
    </w:pPr>
    <w:rPr>
      <w:sz w:val="20"/>
      <w:szCs w:val="20"/>
    </w:rPr>
  </w:style>
  <w:style w:type="character" w:customStyle="1" w:styleId="EndnoteTextChar">
    <w:name w:val="Endnote Text Char"/>
    <w:basedOn w:val="DefaultParagraphFont"/>
    <w:link w:val="EndnoteText"/>
    <w:uiPriority w:val="99"/>
    <w:semiHidden/>
    <w:rsid w:val="008B2860"/>
    <w:rPr>
      <w:rFonts w:ascii="Calibri" w:eastAsia="Dotum" w:hAnsi="Calibri" w:cs="Calibri"/>
      <w:sz w:val="20"/>
      <w:szCs w:val="20"/>
    </w:rPr>
  </w:style>
  <w:style w:type="paragraph" w:styleId="EnvelopeAddress">
    <w:name w:val="envelope address"/>
    <w:basedOn w:val="Normal"/>
    <w:uiPriority w:val="99"/>
    <w:semiHidden/>
    <w:unhideWhenUsed/>
    <w:rsid w:val="008B286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B2860"/>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B2860"/>
    <w:pPr>
      <w:spacing w:after="0"/>
    </w:pPr>
    <w:rPr>
      <w:sz w:val="20"/>
      <w:szCs w:val="20"/>
    </w:rPr>
  </w:style>
  <w:style w:type="character" w:customStyle="1" w:styleId="FootnoteTextChar">
    <w:name w:val="Footnote Text Char"/>
    <w:basedOn w:val="DefaultParagraphFont"/>
    <w:link w:val="FootnoteText"/>
    <w:uiPriority w:val="99"/>
    <w:semiHidden/>
    <w:rsid w:val="008B2860"/>
    <w:rPr>
      <w:rFonts w:ascii="Calibri" w:eastAsia="Dotum" w:hAnsi="Calibri" w:cs="Calibri"/>
      <w:sz w:val="20"/>
      <w:szCs w:val="20"/>
    </w:rPr>
  </w:style>
  <w:style w:type="paragraph" w:styleId="HTMLAddress">
    <w:name w:val="HTML Address"/>
    <w:basedOn w:val="Normal"/>
    <w:link w:val="HTMLAddressChar"/>
    <w:uiPriority w:val="99"/>
    <w:semiHidden/>
    <w:unhideWhenUsed/>
    <w:rsid w:val="008B2860"/>
    <w:pPr>
      <w:spacing w:after="0"/>
    </w:pPr>
    <w:rPr>
      <w:i/>
      <w:iCs/>
    </w:rPr>
  </w:style>
  <w:style w:type="character" w:customStyle="1" w:styleId="HTMLAddressChar">
    <w:name w:val="HTML Address Char"/>
    <w:basedOn w:val="DefaultParagraphFont"/>
    <w:link w:val="HTMLAddress"/>
    <w:uiPriority w:val="99"/>
    <w:semiHidden/>
    <w:rsid w:val="008B2860"/>
    <w:rPr>
      <w:rFonts w:ascii="Calibri" w:eastAsia="Dotum" w:hAnsi="Calibri" w:cs="Calibri"/>
      <w:i/>
      <w:iCs/>
    </w:rPr>
  </w:style>
  <w:style w:type="paragraph" w:styleId="HTMLPreformatted">
    <w:name w:val="HTML Preformatted"/>
    <w:basedOn w:val="Normal"/>
    <w:link w:val="HTMLPreformattedChar"/>
    <w:uiPriority w:val="99"/>
    <w:semiHidden/>
    <w:unhideWhenUsed/>
    <w:rsid w:val="008B2860"/>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B2860"/>
    <w:rPr>
      <w:rFonts w:ascii="Consolas" w:eastAsia="Dotum" w:hAnsi="Consolas" w:cs="Consolas"/>
      <w:sz w:val="20"/>
      <w:szCs w:val="20"/>
    </w:rPr>
  </w:style>
  <w:style w:type="paragraph" w:styleId="Index1">
    <w:name w:val="index 1"/>
    <w:basedOn w:val="Normal"/>
    <w:next w:val="Normal"/>
    <w:autoRedefine/>
    <w:uiPriority w:val="99"/>
    <w:semiHidden/>
    <w:unhideWhenUsed/>
    <w:rsid w:val="008B2860"/>
    <w:pPr>
      <w:spacing w:after="0"/>
      <w:ind w:left="220" w:hanging="220"/>
    </w:pPr>
  </w:style>
  <w:style w:type="paragraph" w:styleId="Index2">
    <w:name w:val="index 2"/>
    <w:basedOn w:val="Normal"/>
    <w:next w:val="Normal"/>
    <w:autoRedefine/>
    <w:uiPriority w:val="99"/>
    <w:semiHidden/>
    <w:unhideWhenUsed/>
    <w:rsid w:val="008B2860"/>
    <w:pPr>
      <w:spacing w:after="0"/>
      <w:ind w:left="440" w:hanging="220"/>
    </w:pPr>
  </w:style>
  <w:style w:type="paragraph" w:styleId="Index3">
    <w:name w:val="index 3"/>
    <w:basedOn w:val="Normal"/>
    <w:next w:val="Normal"/>
    <w:autoRedefine/>
    <w:uiPriority w:val="99"/>
    <w:semiHidden/>
    <w:unhideWhenUsed/>
    <w:rsid w:val="008B2860"/>
    <w:pPr>
      <w:spacing w:after="0"/>
      <w:ind w:left="660" w:hanging="220"/>
    </w:pPr>
  </w:style>
  <w:style w:type="paragraph" w:styleId="Index4">
    <w:name w:val="index 4"/>
    <w:basedOn w:val="Normal"/>
    <w:next w:val="Normal"/>
    <w:autoRedefine/>
    <w:uiPriority w:val="99"/>
    <w:semiHidden/>
    <w:unhideWhenUsed/>
    <w:rsid w:val="008B2860"/>
    <w:pPr>
      <w:spacing w:after="0"/>
      <w:ind w:left="880" w:hanging="220"/>
    </w:pPr>
  </w:style>
  <w:style w:type="paragraph" w:styleId="Index5">
    <w:name w:val="index 5"/>
    <w:basedOn w:val="Normal"/>
    <w:next w:val="Normal"/>
    <w:autoRedefine/>
    <w:uiPriority w:val="99"/>
    <w:semiHidden/>
    <w:unhideWhenUsed/>
    <w:rsid w:val="008B2860"/>
    <w:pPr>
      <w:spacing w:after="0"/>
      <w:ind w:left="1100" w:hanging="220"/>
    </w:pPr>
  </w:style>
  <w:style w:type="paragraph" w:styleId="Index6">
    <w:name w:val="index 6"/>
    <w:basedOn w:val="Normal"/>
    <w:next w:val="Normal"/>
    <w:autoRedefine/>
    <w:uiPriority w:val="99"/>
    <w:semiHidden/>
    <w:unhideWhenUsed/>
    <w:rsid w:val="008B2860"/>
    <w:pPr>
      <w:spacing w:after="0"/>
      <w:ind w:left="1320" w:hanging="220"/>
    </w:pPr>
  </w:style>
  <w:style w:type="paragraph" w:styleId="Index7">
    <w:name w:val="index 7"/>
    <w:basedOn w:val="Normal"/>
    <w:next w:val="Normal"/>
    <w:autoRedefine/>
    <w:uiPriority w:val="99"/>
    <w:semiHidden/>
    <w:unhideWhenUsed/>
    <w:rsid w:val="008B2860"/>
    <w:pPr>
      <w:spacing w:after="0"/>
      <w:ind w:left="1540" w:hanging="220"/>
    </w:pPr>
  </w:style>
  <w:style w:type="paragraph" w:styleId="Index8">
    <w:name w:val="index 8"/>
    <w:basedOn w:val="Normal"/>
    <w:next w:val="Normal"/>
    <w:autoRedefine/>
    <w:uiPriority w:val="99"/>
    <w:semiHidden/>
    <w:unhideWhenUsed/>
    <w:rsid w:val="008B2860"/>
    <w:pPr>
      <w:spacing w:after="0"/>
      <w:ind w:left="1760" w:hanging="220"/>
    </w:pPr>
  </w:style>
  <w:style w:type="paragraph" w:styleId="Index9">
    <w:name w:val="index 9"/>
    <w:basedOn w:val="Normal"/>
    <w:next w:val="Normal"/>
    <w:autoRedefine/>
    <w:uiPriority w:val="99"/>
    <w:semiHidden/>
    <w:unhideWhenUsed/>
    <w:rsid w:val="008B2860"/>
    <w:pPr>
      <w:spacing w:after="0"/>
      <w:ind w:left="1980" w:hanging="220"/>
    </w:pPr>
  </w:style>
  <w:style w:type="paragraph" w:styleId="IndexHeading">
    <w:name w:val="index heading"/>
    <w:basedOn w:val="Normal"/>
    <w:next w:val="Index1"/>
    <w:uiPriority w:val="99"/>
    <w:semiHidden/>
    <w:unhideWhenUsed/>
    <w:rsid w:val="008B286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B28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B2860"/>
    <w:rPr>
      <w:rFonts w:ascii="Calibri" w:eastAsia="Dotum" w:hAnsi="Calibri" w:cs="Calibri"/>
      <w:b/>
      <w:bCs/>
      <w:i/>
      <w:iCs/>
      <w:color w:val="4F81BD" w:themeColor="accent1"/>
    </w:rPr>
  </w:style>
  <w:style w:type="paragraph" w:styleId="List">
    <w:name w:val="List"/>
    <w:basedOn w:val="Normal"/>
    <w:uiPriority w:val="99"/>
    <w:semiHidden/>
    <w:unhideWhenUsed/>
    <w:rsid w:val="008B2860"/>
    <w:pPr>
      <w:ind w:left="283" w:hanging="283"/>
      <w:contextualSpacing/>
    </w:pPr>
  </w:style>
  <w:style w:type="paragraph" w:styleId="List2">
    <w:name w:val="List 2"/>
    <w:basedOn w:val="Normal"/>
    <w:uiPriority w:val="99"/>
    <w:semiHidden/>
    <w:unhideWhenUsed/>
    <w:rsid w:val="008B2860"/>
    <w:pPr>
      <w:ind w:left="566" w:hanging="283"/>
      <w:contextualSpacing/>
    </w:pPr>
  </w:style>
  <w:style w:type="paragraph" w:styleId="List3">
    <w:name w:val="List 3"/>
    <w:basedOn w:val="Normal"/>
    <w:uiPriority w:val="99"/>
    <w:semiHidden/>
    <w:unhideWhenUsed/>
    <w:rsid w:val="008B2860"/>
    <w:pPr>
      <w:ind w:left="849" w:hanging="283"/>
      <w:contextualSpacing/>
    </w:pPr>
  </w:style>
  <w:style w:type="paragraph" w:styleId="List4">
    <w:name w:val="List 4"/>
    <w:basedOn w:val="Normal"/>
    <w:uiPriority w:val="99"/>
    <w:semiHidden/>
    <w:unhideWhenUsed/>
    <w:rsid w:val="008B2860"/>
    <w:pPr>
      <w:ind w:left="1132" w:hanging="283"/>
      <w:contextualSpacing/>
    </w:pPr>
  </w:style>
  <w:style w:type="paragraph" w:styleId="List5">
    <w:name w:val="List 5"/>
    <w:basedOn w:val="Normal"/>
    <w:uiPriority w:val="99"/>
    <w:semiHidden/>
    <w:unhideWhenUsed/>
    <w:rsid w:val="008B2860"/>
    <w:pPr>
      <w:ind w:left="1415" w:hanging="283"/>
      <w:contextualSpacing/>
    </w:pPr>
  </w:style>
  <w:style w:type="paragraph" w:styleId="ListBullet">
    <w:name w:val="List Bullet"/>
    <w:basedOn w:val="Normal"/>
    <w:uiPriority w:val="99"/>
    <w:semiHidden/>
    <w:unhideWhenUsed/>
    <w:rsid w:val="008B2860"/>
    <w:pPr>
      <w:numPr>
        <w:numId w:val="19"/>
      </w:numPr>
      <w:contextualSpacing/>
    </w:pPr>
  </w:style>
  <w:style w:type="paragraph" w:styleId="ListBullet2">
    <w:name w:val="List Bullet 2"/>
    <w:basedOn w:val="Normal"/>
    <w:uiPriority w:val="99"/>
    <w:semiHidden/>
    <w:unhideWhenUsed/>
    <w:rsid w:val="008B2860"/>
    <w:pPr>
      <w:numPr>
        <w:numId w:val="20"/>
      </w:numPr>
      <w:contextualSpacing/>
    </w:pPr>
  </w:style>
  <w:style w:type="paragraph" w:styleId="ListBullet3">
    <w:name w:val="List Bullet 3"/>
    <w:basedOn w:val="Normal"/>
    <w:uiPriority w:val="99"/>
    <w:semiHidden/>
    <w:unhideWhenUsed/>
    <w:rsid w:val="008B2860"/>
    <w:pPr>
      <w:numPr>
        <w:numId w:val="21"/>
      </w:numPr>
      <w:contextualSpacing/>
    </w:pPr>
  </w:style>
  <w:style w:type="paragraph" w:styleId="ListBullet4">
    <w:name w:val="List Bullet 4"/>
    <w:basedOn w:val="Normal"/>
    <w:uiPriority w:val="99"/>
    <w:semiHidden/>
    <w:unhideWhenUsed/>
    <w:rsid w:val="008B2860"/>
    <w:pPr>
      <w:numPr>
        <w:numId w:val="22"/>
      </w:numPr>
      <w:contextualSpacing/>
    </w:pPr>
  </w:style>
  <w:style w:type="paragraph" w:styleId="ListBullet5">
    <w:name w:val="List Bullet 5"/>
    <w:basedOn w:val="Normal"/>
    <w:uiPriority w:val="99"/>
    <w:semiHidden/>
    <w:unhideWhenUsed/>
    <w:rsid w:val="008B2860"/>
    <w:pPr>
      <w:numPr>
        <w:numId w:val="23"/>
      </w:numPr>
      <w:contextualSpacing/>
    </w:pPr>
  </w:style>
  <w:style w:type="paragraph" w:styleId="ListContinue">
    <w:name w:val="List Continue"/>
    <w:basedOn w:val="Normal"/>
    <w:uiPriority w:val="99"/>
    <w:semiHidden/>
    <w:unhideWhenUsed/>
    <w:rsid w:val="008B2860"/>
    <w:pPr>
      <w:spacing w:after="120"/>
      <w:ind w:left="283"/>
      <w:contextualSpacing/>
    </w:pPr>
  </w:style>
  <w:style w:type="paragraph" w:styleId="ListContinue2">
    <w:name w:val="List Continue 2"/>
    <w:basedOn w:val="Normal"/>
    <w:uiPriority w:val="99"/>
    <w:semiHidden/>
    <w:unhideWhenUsed/>
    <w:rsid w:val="008B2860"/>
    <w:pPr>
      <w:spacing w:after="120"/>
      <w:ind w:left="566"/>
      <w:contextualSpacing/>
    </w:pPr>
  </w:style>
  <w:style w:type="paragraph" w:styleId="ListContinue3">
    <w:name w:val="List Continue 3"/>
    <w:basedOn w:val="Normal"/>
    <w:uiPriority w:val="99"/>
    <w:semiHidden/>
    <w:unhideWhenUsed/>
    <w:rsid w:val="008B2860"/>
    <w:pPr>
      <w:spacing w:after="120"/>
      <w:ind w:left="849"/>
      <w:contextualSpacing/>
    </w:pPr>
  </w:style>
  <w:style w:type="paragraph" w:styleId="ListContinue4">
    <w:name w:val="List Continue 4"/>
    <w:basedOn w:val="Normal"/>
    <w:uiPriority w:val="99"/>
    <w:semiHidden/>
    <w:unhideWhenUsed/>
    <w:rsid w:val="008B2860"/>
    <w:pPr>
      <w:spacing w:after="120"/>
      <w:ind w:left="1132"/>
      <w:contextualSpacing/>
    </w:pPr>
  </w:style>
  <w:style w:type="paragraph" w:styleId="ListContinue5">
    <w:name w:val="List Continue 5"/>
    <w:basedOn w:val="Normal"/>
    <w:uiPriority w:val="99"/>
    <w:semiHidden/>
    <w:unhideWhenUsed/>
    <w:rsid w:val="008B2860"/>
    <w:pPr>
      <w:spacing w:after="120"/>
      <w:ind w:left="1415"/>
      <w:contextualSpacing/>
    </w:pPr>
  </w:style>
  <w:style w:type="paragraph" w:styleId="ListNumber">
    <w:name w:val="List Number"/>
    <w:basedOn w:val="Normal"/>
    <w:uiPriority w:val="99"/>
    <w:semiHidden/>
    <w:unhideWhenUsed/>
    <w:rsid w:val="008B2860"/>
    <w:pPr>
      <w:numPr>
        <w:numId w:val="24"/>
      </w:numPr>
      <w:contextualSpacing/>
    </w:pPr>
  </w:style>
  <w:style w:type="paragraph" w:styleId="ListNumber2">
    <w:name w:val="List Number 2"/>
    <w:basedOn w:val="Normal"/>
    <w:uiPriority w:val="99"/>
    <w:semiHidden/>
    <w:unhideWhenUsed/>
    <w:rsid w:val="008B2860"/>
    <w:pPr>
      <w:numPr>
        <w:numId w:val="25"/>
      </w:numPr>
      <w:contextualSpacing/>
    </w:pPr>
  </w:style>
  <w:style w:type="paragraph" w:styleId="ListNumber3">
    <w:name w:val="List Number 3"/>
    <w:basedOn w:val="Normal"/>
    <w:uiPriority w:val="99"/>
    <w:semiHidden/>
    <w:unhideWhenUsed/>
    <w:rsid w:val="008B2860"/>
    <w:pPr>
      <w:numPr>
        <w:numId w:val="26"/>
      </w:numPr>
      <w:contextualSpacing/>
    </w:pPr>
  </w:style>
  <w:style w:type="paragraph" w:styleId="ListNumber4">
    <w:name w:val="List Number 4"/>
    <w:basedOn w:val="Normal"/>
    <w:uiPriority w:val="99"/>
    <w:semiHidden/>
    <w:unhideWhenUsed/>
    <w:rsid w:val="008B2860"/>
    <w:pPr>
      <w:numPr>
        <w:numId w:val="27"/>
      </w:numPr>
      <w:contextualSpacing/>
    </w:pPr>
  </w:style>
  <w:style w:type="paragraph" w:styleId="ListNumber5">
    <w:name w:val="List Number 5"/>
    <w:basedOn w:val="Normal"/>
    <w:uiPriority w:val="99"/>
    <w:semiHidden/>
    <w:unhideWhenUsed/>
    <w:rsid w:val="008B2860"/>
    <w:pPr>
      <w:numPr>
        <w:numId w:val="28"/>
      </w:numPr>
      <w:contextualSpacing/>
    </w:pPr>
  </w:style>
  <w:style w:type="paragraph" w:styleId="MacroText">
    <w:name w:val="macro"/>
    <w:link w:val="MacroTextChar"/>
    <w:uiPriority w:val="99"/>
    <w:semiHidden/>
    <w:unhideWhenUsed/>
    <w:rsid w:val="008B286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Dotum" w:hAnsi="Consolas" w:cs="Consolas"/>
      <w:sz w:val="20"/>
      <w:szCs w:val="20"/>
    </w:rPr>
  </w:style>
  <w:style w:type="character" w:customStyle="1" w:styleId="MacroTextChar">
    <w:name w:val="Macro Text Char"/>
    <w:basedOn w:val="DefaultParagraphFont"/>
    <w:link w:val="MacroText"/>
    <w:uiPriority w:val="99"/>
    <w:semiHidden/>
    <w:rsid w:val="008B2860"/>
    <w:rPr>
      <w:rFonts w:ascii="Consolas" w:eastAsia="Dotum" w:hAnsi="Consolas" w:cs="Consolas"/>
      <w:sz w:val="20"/>
      <w:szCs w:val="20"/>
    </w:rPr>
  </w:style>
  <w:style w:type="paragraph" w:styleId="MessageHeader">
    <w:name w:val="Message Header"/>
    <w:basedOn w:val="Normal"/>
    <w:link w:val="MessageHeaderChar"/>
    <w:uiPriority w:val="99"/>
    <w:semiHidden/>
    <w:unhideWhenUsed/>
    <w:rsid w:val="008B286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B2860"/>
    <w:rPr>
      <w:rFonts w:asciiTheme="majorHAnsi" w:eastAsiaTheme="majorEastAsia" w:hAnsiTheme="majorHAnsi" w:cstheme="majorBidi"/>
      <w:sz w:val="24"/>
      <w:szCs w:val="24"/>
      <w:shd w:val="pct20" w:color="auto" w:fill="auto"/>
    </w:rPr>
  </w:style>
  <w:style w:type="paragraph" w:styleId="NoSpacing">
    <w:name w:val="No Spacing"/>
    <w:uiPriority w:val="1"/>
    <w:qFormat/>
    <w:rsid w:val="008B2860"/>
    <w:pPr>
      <w:spacing w:after="0" w:line="240" w:lineRule="auto"/>
    </w:pPr>
    <w:rPr>
      <w:rFonts w:ascii="Calibri" w:eastAsia="Dotum" w:hAnsi="Calibri" w:cs="Calibri"/>
    </w:rPr>
  </w:style>
  <w:style w:type="paragraph" w:styleId="NormalWeb">
    <w:name w:val="Normal (Web)"/>
    <w:basedOn w:val="Normal"/>
    <w:uiPriority w:val="99"/>
    <w:semiHidden/>
    <w:unhideWhenUsed/>
    <w:rsid w:val="008B2860"/>
    <w:rPr>
      <w:rFonts w:ascii="Times New Roman" w:hAnsi="Times New Roman" w:cs="Times New Roman"/>
      <w:sz w:val="24"/>
      <w:szCs w:val="24"/>
    </w:rPr>
  </w:style>
  <w:style w:type="paragraph" w:styleId="NormalIndent">
    <w:name w:val="Normal Indent"/>
    <w:basedOn w:val="Normal"/>
    <w:uiPriority w:val="99"/>
    <w:semiHidden/>
    <w:unhideWhenUsed/>
    <w:rsid w:val="008B2860"/>
    <w:pPr>
      <w:ind w:left="720"/>
    </w:pPr>
  </w:style>
  <w:style w:type="paragraph" w:styleId="NoteHeading">
    <w:name w:val="Note Heading"/>
    <w:basedOn w:val="Normal"/>
    <w:next w:val="Normal"/>
    <w:link w:val="NoteHeadingChar"/>
    <w:uiPriority w:val="99"/>
    <w:semiHidden/>
    <w:unhideWhenUsed/>
    <w:rsid w:val="008B2860"/>
    <w:pPr>
      <w:spacing w:after="0"/>
    </w:pPr>
  </w:style>
  <w:style w:type="character" w:customStyle="1" w:styleId="NoteHeadingChar">
    <w:name w:val="Note Heading Char"/>
    <w:basedOn w:val="DefaultParagraphFont"/>
    <w:link w:val="NoteHeading"/>
    <w:uiPriority w:val="99"/>
    <w:semiHidden/>
    <w:rsid w:val="008B2860"/>
    <w:rPr>
      <w:rFonts w:ascii="Calibri" w:eastAsia="Dotum" w:hAnsi="Calibri" w:cs="Calibri"/>
    </w:rPr>
  </w:style>
  <w:style w:type="paragraph" w:styleId="PlainText">
    <w:name w:val="Plain Text"/>
    <w:basedOn w:val="Normal"/>
    <w:link w:val="PlainTextChar"/>
    <w:uiPriority w:val="99"/>
    <w:semiHidden/>
    <w:unhideWhenUsed/>
    <w:rsid w:val="008B2860"/>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8B2860"/>
    <w:rPr>
      <w:rFonts w:ascii="Consolas" w:eastAsia="Dotum" w:hAnsi="Consolas" w:cs="Consolas"/>
      <w:sz w:val="21"/>
      <w:szCs w:val="21"/>
    </w:rPr>
  </w:style>
  <w:style w:type="paragraph" w:styleId="Salutation">
    <w:name w:val="Salutation"/>
    <w:basedOn w:val="Normal"/>
    <w:next w:val="Normal"/>
    <w:link w:val="SalutationChar"/>
    <w:uiPriority w:val="99"/>
    <w:semiHidden/>
    <w:unhideWhenUsed/>
    <w:rsid w:val="008B2860"/>
  </w:style>
  <w:style w:type="character" w:customStyle="1" w:styleId="SalutationChar">
    <w:name w:val="Salutation Char"/>
    <w:basedOn w:val="DefaultParagraphFont"/>
    <w:link w:val="Salutation"/>
    <w:uiPriority w:val="99"/>
    <w:semiHidden/>
    <w:rsid w:val="008B2860"/>
    <w:rPr>
      <w:rFonts w:ascii="Calibri" w:eastAsia="Dotum" w:hAnsi="Calibri" w:cs="Calibri"/>
    </w:rPr>
  </w:style>
  <w:style w:type="paragraph" w:styleId="Signature">
    <w:name w:val="Signature"/>
    <w:basedOn w:val="Normal"/>
    <w:link w:val="SignatureChar"/>
    <w:uiPriority w:val="99"/>
    <w:semiHidden/>
    <w:unhideWhenUsed/>
    <w:rsid w:val="008B2860"/>
    <w:pPr>
      <w:spacing w:after="0"/>
      <w:ind w:left="4252"/>
    </w:pPr>
  </w:style>
  <w:style w:type="character" w:customStyle="1" w:styleId="SignatureChar">
    <w:name w:val="Signature Char"/>
    <w:basedOn w:val="DefaultParagraphFont"/>
    <w:link w:val="Signature"/>
    <w:uiPriority w:val="99"/>
    <w:semiHidden/>
    <w:rsid w:val="008B2860"/>
    <w:rPr>
      <w:rFonts w:ascii="Calibri" w:eastAsia="Dotum" w:hAnsi="Calibri" w:cs="Calibri"/>
    </w:rPr>
  </w:style>
  <w:style w:type="paragraph" w:styleId="TableofAuthorities">
    <w:name w:val="table of authorities"/>
    <w:basedOn w:val="Normal"/>
    <w:next w:val="Normal"/>
    <w:uiPriority w:val="99"/>
    <w:semiHidden/>
    <w:unhideWhenUsed/>
    <w:rsid w:val="008B2860"/>
    <w:pPr>
      <w:spacing w:after="0"/>
      <w:ind w:left="220" w:hanging="220"/>
    </w:pPr>
  </w:style>
  <w:style w:type="paragraph" w:styleId="TableofFigures">
    <w:name w:val="table of figures"/>
    <w:basedOn w:val="Normal"/>
    <w:next w:val="Normal"/>
    <w:uiPriority w:val="99"/>
    <w:semiHidden/>
    <w:unhideWhenUsed/>
    <w:rsid w:val="008B2860"/>
    <w:pPr>
      <w:spacing w:after="0"/>
    </w:pPr>
  </w:style>
  <w:style w:type="paragraph" w:styleId="TOAHeading">
    <w:name w:val="toa heading"/>
    <w:basedOn w:val="Normal"/>
    <w:next w:val="Normal"/>
    <w:uiPriority w:val="99"/>
    <w:semiHidden/>
    <w:unhideWhenUsed/>
    <w:rsid w:val="008B2860"/>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semiHidden/>
    <w:unhideWhenUsed/>
    <w:rsid w:val="008B2860"/>
    <w:pPr>
      <w:spacing w:after="100"/>
      <w:ind w:left="220"/>
    </w:pPr>
  </w:style>
  <w:style w:type="paragraph" w:styleId="TOC4">
    <w:name w:val="toc 4"/>
    <w:basedOn w:val="Normal"/>
    <w:next w:val="Normal"/>
    <w:autoRedefine/>
    <w:uiPriority w:val="39"/>
    <w:semiHidden/>
    <w:unhideWhenUsed/>
    <w:rsid w:val="008B2860"/>
    <w:pPr>
      <w:spacing w:after="100"/>
      <w:ind w:left="660"/>
    </w:pPr>
  </w:style>
  <w:style w:type="paragraph" w:styleId="TOC5">
    <w:name w:val="toc 5"/>
    <w:basedOn w:val="Normal"/>
    <w:next w:val="Normal"/>
    <w:autoRedefine/>
    <w:uiPriority w:val="39"/>
    <w:semiHidden/>
    <w:unhideWhenUsed/>
    <w:rsid w:val="008B2860"/>
    <w:pPr>
      <w:spacing w:after="100"/>
      <w:ind w:left="880"/>
    </w:pPr>
  </w:style>
  <w:style w:type="paragraph" w:styleId="TOC6">
    <w:name w:val="toc 6"/>
    <w:basedOn w:val="Normal"/>
    <w:next w:val="Normal"/>
    <w:autoRedefine/>
    <w:uiPriority w:val="39"/>
    <w:semiHidden/>
    <w:unhideWhenUsed/>
    <w:rsid w:val="008B2860"/>
    <w:pPr>
      <w:spacing w:after="100"/>
      <w:ind w:left="1100"/>
    </w:pPr>
  </w:style>
  <w:style w:type="paragraph" w:styleId="TOC7">
    <w:name w:val="toc 7"/>
    <w:basedOn w:val="Normal"/>
    <w:next w:val="Normal"/>
    <w:autoRedefine/>
    <w:uiPriority w:val="39"/>
    <w:semiHidden/>
    <w:unhideWhenUsed/>
    <w:rsid w:val="008B2860"/>
    <w:pPr>
      <w:spacing w:after="100"/>
      <w:ind w:left="1320"/>
    </w:pPr>
  </w:style>
  <w:style w:type="paragraph" w:styleId="TOC8">
    <w:name w:val="toc 8"/>
    <w:basedOn w:val="Normal"/>
    <w:next w:val="Normal"/>
    <w:autoRedefine/>
    <w:uiPriority w:val="39"/>
    <w:semiHidden/>
    <w:unhideWhenUsed/>
    <w:rsid w:val="008B2860"/>
    <w:pPr>
      <w:spacing w:after="100"/>
      <w:ind w:left="1540"/>
    </w:pPr>
  </w:style>
  <w:style w:type="paragraph" w:styleId="TOC9">
    <w:name w:val="toc 9"/>
    <w:basedOn w:val="Normal"/>
    <w:next w:val="Normal"/>
    <w:autoRedefine/>
    <w:uiPriority w:val="39"/>
    <w:semiHidden/>
    <w:unhideWhenUsed/>
    <w:rsid w:val="008B2860"/>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54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od.gov.au/privacy-info-abdr-myabdr"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742C3-4996-486A-87A6-0CE3C083C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2661</Characters>
  <Application>Microsoft Office Word</Application>
  <DocSecurity>4</DocSecurity>
  <Lines>40</Lines>
  <Paragraphs>13</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 Michael</dc:creator>
  <cp:lastModifiedBy>Anthrak, Louis</cp:lastModifiedBy>
  <cp:revision>2</cp:revision>
  <cp:lastPrinted>2014-11-10T06:37:00Z</cp:lastPrinted>
  <dcterms:created xsi:type="dcterms:W3CDTF">2015-01-20T01:06:00Z</dcterms:created>
  <dcterms:modified xsi:type="dcterms:W3CDTF">2015-01-20T01:06:00Z</dcterms:modified>
</cp:coreProperties>
</file>